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Callbacks</w:t>
      </w:r>
    </w:p>
    <w:bookmarkStart w:id="21" w:name="devoluciones-de-llamada"/>
    <w:p>
      <w:pPr>
        <w:pStyle w:val="Heading1"/>
      </w:pPr>
      <w:bookmarkStart w:id="20" w:name="callbacks"/>
      <w:bookmarkEnd w:id="20"/>
      <w:r>
        <w:t xml:space="preserve">Devoluciones de llamada</w:t>
      </w:r>
    </w:p>
    <w:bookmarkEnd w:id="21"/>
    <w:p>
      <w:pPr>
        <w:pStyle w:val="FirstParagraph"/>
      </w:pPr>
      <w:r>
        <w:t xml:space="preserve">Las funciones pueden facilitar el tratamiento de eventos discontinuos. Por ejemplo, supongamos que hay una secuencia que comienza con una interacción del usuario, realiza una petición al servidor y, por último, muestra la respuesta del servidor. La forma ingenua de escribir eso sería</w:t>
      </w:r>
      <w:bookmarkStart w:id="22" w:name="IDX-CHP-4-0233"/>
      <w:bookmarkEnd w:id="22"/>
      <w:bookmarkStart w:id="23" w:name="IDX-CHP-4-0234"/>
      <w:bookmarkEnd w:id="23"/>
      <w:bookmarkStart w:id="24" w:name="IDX-CHP-4-0231"/>
      <w:bookmarkEnd w:id="24"/>
      <w:bookmarkStart w:id="25" w:name="IDX-CHP-4-0232"/>
      <w:bookmarkEnd w:id="25"/>
    </w:p>
    <w:p>
      <w:pPr>
        <w:pStyle w:val="BodyText"/>
      </w:pPr>
      <w:bookmarkStart w:id="26" w:name="I_programlisting4_d1e3320"/>
      <w:bookmarkEnd w:id="26"/>
    </w:p>
    <w:p>
      <w:pPr>
        <w:pStyle w:val="SourceCode"/>
      </w:pPr>
      <w:r>
        <w:rPr>
          <w:rStyle w:val="VerbatimChar"/>
        </w:rPr>
        <w:t xml:space="preserve">request = prepare_the_request(  );</w:t>
      </w:r>
      <w:r>
        <w:br/>
      </w:r>
      <w:r>
        <w:rPr>
          <w:rStyle w:val="VerbatimChar"/>
        </w:rPr>
        <w:t xml:space="preserve">response = send_request_synchronously(request);</w:t>
      </w:r>
      <w:r>
        <w:br/>
      </w:r>
      <w:r>
        <w:rPr>
          <w:rStyle w:val="VerbatimChar"/>
        </w:rPr>
        <w:t xml:space="preserve">display(response);</w:t>
      </w:r>
    </w:p>
    <w:p>
      <w:pPr>
        <w:pStyle w:val="FirstParagraph"/>
      </w:pPr>
      <w:r>
        <w:t xml:space="preserve">El problema de este enfoque es que una petición síncrona a través de la red dejará al cliente en un estado congelado. Si la red o el servidor son lentos, la degradación de la capacidad de respuesta será inaceptable.</w:t>
      </w:r>
    </w:p>
    <w:p>
      <w:pPr>
        <w:pStyle w:val="BodyText"/>
      </w:pPr>
      <w:r>
        <w:t xml:space="preserve">Un enfoque mejor es hacer una petición asíncrona, proporcionando una función de devolución de llamada que se invocará cuando se reciba la respuesta del servidor. Una función asíncrona devuelve inmediatamente, por lo que el cliente no se bloquea:</w:t>
      </w:r>
    </w:p>
    <w:p>
      <w:pPr>
        <w:pStyle w:val="BodyText"/>
      </w:pPr>
      <w:bookmarkStart w:id="27" w:name="I_programlisting4_d1e3326"/>
      <w:bookmarkEnd w:id="27"/>
    </w:p>
    <w:p>
      <w:pPr>
        <w:pStyle w:val="SourceCode"/>
      </w:pPr>
      <w:r>
        <w:rPr>
          <w:rStyle w:val="VerbatimChar"/>
        </w:rPr>
        <w:t xml:space="preserve">request = prepare_the_request(  );</w:t>
      </w:r>
      <w:r>
        <w:br/>
      </w:r>
      <w:r>
        <w:rPr>
          <w:rStyle w:val="VerbatimChar"/>
        </w:rPr>
        <w:t xml:space="preserve">send_request_asynchronously(request, function (response) {</w:t>
      </w:r>
      <w:r>
        <w:br/>
      </w:r>
      <w:r>
        <w:rPr>
          <w:rStyle w:val="VerbatimChar"/>
        </w:rPr>
        <w:t xml:space="preserve">    display(response);</w:t>
      </w:r>
      <w:r>
        <w:br/>
      </w:r>
      <w:r>
        <w:rPr>
          <w:rStyle w:val="VerbatimChar"/>
        </w:rPr>
        <w:t xml:space="preserve">    });</w:t>
      </w:r>
    </w:p>
    <w:p>
      <w:pPr>
        <w:pStyle w:val="FirstParagraph"/>
      </w:pPr>
      <w:r>
        <w:t xml:space="preserve">Pasamos un parámetro de función a la función</w:t>
      </w:r>
      <w:r>
        <w:t xml:space="preserve"> </w:t>
      </w:r>
      <w:r>
        <w:rPr>
          <w:rStyle w:val="VerbatimChar"/>
        </w:rPr>
        <w:t xml:space="preserve">send_request_asynchronously</w:t>
      </w:r>
      <w:r>
        <w:t xml:space="preserve"> </w:t>
      </w:r>
      <w:r>
        <w:t xml:space="preserve">que se invocará cuando la respuesta esté disponible.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Callbacks</dc:title>
  <dc:creator/>
  <cp:keywords/>
  <dcterms:created xsi:type="dcterms:W3CDTF">2024-02-29T04:31:45Z</dcterms:created>
  <dcterms:modified xsi:type="dcterms:W3CDTF">2024-02-29T04:31:45Z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