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Cascade</w:t>
      </w:r>
    </w:p>
    <w:bookmarkStart w:id="21" w:name="cascada"/>
    <w:p>
      <w:pPr>
        <w:pStyle w:val="Heading1"/>
      </w:pPr>
      <w:bookmarkStart w:id="20" w:name="cascade"/>
      <w:bookmarkEnd w:id="20"/>
      <w:r>
        <w:t xml:space="preserve">Cascada</w:t>
      </w:r>
    </w:p>
    <w:bookmarkEnd w:id="21"/>
    <w:p>
      <w:pPr>
        <w:pStyle w:val="FirstParagraph"/>
      </w:pPr>
      <w:r>
        <w:t xml:space="preserve">Algunos métodos no tienen valor de retorno. Por ejemplo, es típico que los métodos que establecen o cambian el estado de un objeto no devuelvan nada. Si hacemos que esos métodos devuelvan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, podemos activar</w:t>
      </w:r>
      <w:r>
        <w:t xml:space="preserve"> </w:t>
      </w:r>
      <w:r>
        <w:rPr>
          <w:i/>
          <w:iCs/>
        </w:rPr>
        <w:t xml:space="preserve">cascades</w:t>
      </w:r>
      <w:r>
        <w:t xml:space="preserve">. En una cascada, podemos llamar a muchos métodos del mismo objeto en secuencia en una única sentencia. Una biblioteca Ajax que habilite las cascadas nos permitiría escribir con un estilo como éste:</w:t>
      </w:r>
      <w:bookmarkStart w:id="22" w:name="IDX-CHP-4-0239"/>
      <w:bookmarkEnd w:id="22"/>
      <w:bookmarkStart w:id="23" w:name="IDX-CHP-4-0240"/>
      <w:bookmarkEnd w:id="23"/>
      <w:bookmarkStart w:id="24" w:name="IDX-CHP-4-0241"/>
      <w:bookmarkEnd w:id="24"/>
    </w:p>
    <w:p>
      <w:pPr>
        <w:pStyle w:val="BodyText"/>
      </w:pPr>
      <w:bookmarkStart w:id="25" w:name="I_programlisting4_d1e3450"/>
      <w:bookmarkEnd w:id="25"/>
    </w:p>
    <w:p>
      <w:pPr>
        <w:pStyle w:val="SourceCode"/>
      </w:pPr>
      <w:r>
        <w:rPr>
          <w:rStyle w:val="VerbatimChar"/>
        </w:rPr>
        <w:t xml:space="preserve">getElement('myBoxDiv')</w:t>
      </w:r>
      <w:r>
        <w:br/>
      </w:r>
      <w:r>
        <w:rPr>
          <w:rStyle w:val="VerbatimChar"/>
        </w:rPr>
        <w:t xml:space="preserve">    .move(350, 150)</w:t>
      </w:r>
      <w:r>
        <w:br/>
      </w:r>
      <w:r>
        <w:rPr>
          <w:rStyle w:val="VerbatimChar"/>
        </w:rPr>
        <w:t xml:space="preserve">    .width(100)</w:t>
      </w:r>
      <w:r>
        <w:br/>
      </w:r>
      <w:r>
        <w:rPr>
          <w:rStyle w:val="VerbatimChar"/>
        </w:rPr>
        <w:t xml:space="preserve">    .height(100)</w:t>
      </w:r>
      <w:r>
        <w:br/>
      </w:r>
      <w:r>
        <w:rPr>
          <w:rStyle w:val="VerbatimChar"/>
        </w:rPr>
        <w:t xml:space="preserve">    .color('red')</w:t>
      </w:r>
      <w:r>
        <w:br/>
      </w:r>
      <w:r>
        <w:rPr>
          <w:rStyle w:val="VerbatimChar"/>
        </w:rPr>
        <w:t xml:space="preserve">    .border('10px outset')</w:t>
      </w:r>
      <w:r>
        <w:br/>
      </w:r>
      <w:r>
        <w:rPr>
          <w:rStyle w:val="VerbatimChar"/>
        </w:rPr>
        <w:t xml:space="preserve">    .padding('4px')</w:t>
      </w:r>
      <w:r>
        <w:br/>
      </w:r>
      <w:r>
        <w:rPr>
          <w:rStyle w:val="VerbatimChar"/>
        </w:rPr>
        <w:t xml:space="preserve">    .appendText("Please stand by")</w:t>
      </w:r>
      <w:r>
        <w:br/>
      </w:r>
      <w:r>
        <w:rPr>
          <w:rStyle w:val="VerbatimChar"/>
        </w:rPr>
        <w:t xml:space="preserve">    .on('mousedown', function (m) {</w:t>
      </w:r>
      <w:r>
        <w:br/>
      </w:r>
      <w:r>
        <w:rPr>
          <w:rStyle w:val="VerbatimChar"/>
        </w:rPr>
        <w:t xml:space="preserve">        this.startDrag(m, this.getNinth(m));</w:t>
      </w:r>
      <w:r>
        <w:br/>
      </w:r>
      <w:r>
        <w:rPr>
          <w:rStyle w:val="VerbatimChar"/>
        </w:rPr>
        <w:t xml:space="preserve">    }).</w:t>
      </w:r>
      <w:r>
        <w:br/>
      </w:r>
      <w:r>
        <w:rPr>
          <w:rStyle w:val="VerbatimChar"/>
        </w:rPr>
        <w:t xml:space="preserve">    .on('mousemove', 'drag')</w:t>
      </w:r>
      <w:r>
        <w:br/>
      </w:r>
      <w:r>
        <w:rPr>
          <w:rStyle w:val="VerbatimChar"/>
        </w:rPr>
        <w:t xml:space="preserve">    .on('mouseup', 'stopDrag')</w:t>
      </w:r>
      <w:r>
        <w:br/>
      </w:r>
      <w:r>
        <w:rPr>
          <w:rStyle w:val="VerbatimChar"/>
        </w:rPr>
        <w:t xml:space="preserve">    .later(2000, function (  ) {</w:t>
      </w:r>
      <w:r>
        <w:br/>
      </w:r>
      <w:r>
        <w:rPr>
          <w:rStyle w:val="VerbatimChar"/>
        </w:rPr>
        <w:t xml:space="preserve">        this</w:t>
      </w:r>
      <w:r>
        <w:br/>
      </w:r>
      <w:r>
        <w:rPr>
          <w:rStyle w:val="VerbatimChar"/>
        </w:rPr>
        <w:t xml:space="preserve">            .color('yellow')</w:t>
      </w:r>
      <w:r>
        <w:br/>
      </w:r>
      <w:r>
        <w:rPr>
          <w:rStyle w:val="VerbatimChar"/>
        </w:rPr>
        <w:t xml:space="preserve">            .setHTML("What hath God wraught?")</w:t>
      </w:r>
      <w:r>
        <w:br/>
      </w:r>
      <w:r>
        <w:rPr>
          <w:rStyle w:val="VerbatimChar"/>
        </w:rPr>
        <w:t xml:space="preserve">            .slide(400, 40, 200, 200);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.tip("This box is resizeable");</w:t>
      </w:r>
    </w:p>
    <w:p>
      <w:pPr>
        <w:pStyle w:val="FirstParagraph"/>
      </w:pPr>
      <w:r>
        <w:t xml:space="preserve">En este ejemplo, la función</w:t>
      </w:r>
      <w:r>
        <w:t xml:space="preserve"> </w:t>
      </w:r>
      <w:r>
        <w:rPr>
          <w:rStyle w:val="VerbatimChar"/>
        </w:rPr>
        <w:t xml:space="preserve">getElement</w:t>
      </w:r>
      <w:r>
        <w:t xml:space="preserve"> </w:t>
      </w:r>
      <w:r>
        <w:t xml:space="preserve">produce un objeto que da funcionalidad al elemento DOM con</w:t>
      </w:r>
      <w:r>
        <w:t xml:space="preserve"> </w:t>
      </w:r>
      <w:r>
        <w:rPr>
          <w:rStyle w:val="VerbatimChar"/>
        </w:rPr>
        <w:t xml:space="preserve">id="myBoxDiv"</w:t>
      </w:r>
      <w:r>
        <w:t xml:space="preserve">. Los métodos nos permiten mover el elemento, cambiar sus dimensiones y estilo, y añadir comportamiento. Cada uno de esos métodos devuelve el objeto, de modo que el resultado de la invocación puede utilizarse para la siguiente invocación.</w:t>
      </w:r>
    </w:p>
    <w:p>
      <w:pPr>
        <w:pStyle w:val="BodyText"/>
      </w:pPr>
      <w:r>
        <w:t xml:space="preserve">La conexión en cascada puede producir interfaces muy expresivas. Puede ayudar a controlar la tendencia a crear interfaces que intentan hacer demasiadas cosas a la vez.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Cascade</dc:title>
  <dc:creator/>
  <cp:keywords/>
  <dcterms:created xsi:type="dcterms:W3CDTF">2024-02-29T04:31:47Z</dcterms:created>
  <dcterms:modified xsi:type="dcterms:W3CDTF">2024-02-29T04:31:47Z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