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7. Regular</w:t>
      </w:r>
      <w:r>
        <w:t xml:space="preserve"> </w:t>
      </w:r>
      <w:r>
        <w:t xml:space="preserve">Expressions</w:t>
      </w:r>
    </w:p>
    <w:bookmarkStart w:id="67" w:name="un-ejemplo"/>
    <w:p>
      <w:pPr>
        <w:pStyle w:val="Heading1"/>
      </w:pPr>
      <w:bookmarkStart w:id="20" w:name="an_example"/>
      <w:bookmarkEnd w:id="20"/>
      <w:r>
        <w:t xml:space="preserve">Un ejemplo</w:t>
      </w:r>
    </w:p>
    <w:p>
      <w:pPr>
        <w:pStyle w:val="FirstParagraph"/>
      </w:pPr>
      <w:r>
        <w:t xml:space="preserve">He aquí un ejemplo. Se trata de una expresión regular que empareja URLs. Las páginas de este libro no son infinitamente anchas, así que lo he dividido en dos líneas. En un programa JavaScript, la expresión regular debe estar en una sola línea. Los espacios en blanco son importantes:</w:t>
      </w:r>
      <w:bookmarkStart w:id="21" w:name="IDX-CHP-7-0338"/>
      <w:bookmarkEnd w:id="21"/>
      <w:bookmarkStart w:id="22" w:name="IDX-CHP-7-0339"/>
      <w:bookmarkEnd w:id="22"/>
      <w:bookmarkStart w:id="23" w:name="IDX-CHP-7-0340"/>
      <w:bookmarkEnd w:id="23"/>
      <w:bookmarkStart w:id="24" w:name="IDX-CHP-7-0341"/>
      <w:bookmarkEnd w:id="24"/>
      <w:bookmarkStart w:id="25" w:name="IDX-CHP-7-0342"/>
      <w:bookmarkEnd w:id="25"/>
      <w:bookmarkStart w:id="26" w:name="IDX-CHP-7-0343"/>
      <w:bookmarkEnd w:id="26"/>
      <w:bookmarkStart w:id="27" w:name="IDX-CHP-7-0344"/>
      <w:bookmarkEnd w:id="27"/>
    </w:p>
    <w:p>
      <w:pPr>
        <w:pStyle w:val="BodyText"/>
      </w:pPr>
      <w:bookmarkStart w:id="28" w:name="I_programlisting7_d1e4918"/>
      <w:bookmarkEnd w:id="28"/>
    </w:p>
    <w:p>
      <w:pPr>
        <w:pStyle w:val="SourceCode"/>
      </w:pPr>
      <w:r>
        <w:rPr>
          <w:rStyle w:val="VerbatimChar"/>
        </w:rPr>
        <w:t xml:space="preserve">var parse_url = /^(?:([A-Za-z]+):)?(\/{0,3})([0-9.\-A-Za-z]+)</w:t>
      </w:r>
      <w:r>
        <w:br/>
      </w:r>
      <w:r>
        <w:rPr>
          <w:rStyle w:val="VerbatimChar"/>
        </w:rPr>
        <w:t xml:space="preserve">(?::(\d+))?(?:\/([^?#]*))?(?:\?([^#]*))?(?:#(.*))?$/;</w:t>
      </w:r>
      <w:r>
        <w:br/>
      </w:r>
      <w:r>
        <w:br/>
      </w:r>
      <w:r>
        <w:rPr>
          <w:rStyle w:val="VerbatimChar"/>
        </w:rPr>
        <w:t xml:space="preserve">var url = "http://www.ora.com:80/goodparts?q#fragment";</w:t>
      </w:r>
    </w:p>
    <w:p>
      <w:pPr>
        <w:pStyle w:val="FirstParagraph"/>
      </w:pPr>
      <w:r>
        <w:t xml:space="preserve">Llamemos al método</w:t>
      </w:r>
      <w:r>
        <w:t xml:space="preserve"> </w:t>
      </w:r>
      <w:r>
        <w:rPr>
          <w:rStyle w:val="VerbatimChar"/>
        </w:rPr>
        <w:t xml:space="preserve">exec</w:t>
      </w:r>
      <w:r>
        <w:t xml:space="preserve"> </w:t>
      </w:r>
      <w:r>
        <w:t xml:space="preserve">de</w:t>
      </w:r>
      <w:r>
        <w:t xml:space="preserve"> </w:t>
      </w:r>
      <w:r>
        <w:rPr>
          <w:rStyle w:val="VerbatimChar"/>
        </w:rPr>
        <w:t xml:space="preserve">parse_url</w:t>
      </w:r>
      <w:r>
        <w:t xml:space="preserve">. Si coincide con éxito con la cadena que le pasemos, devolverá una matriz que contiene fragmentos extraídos del</w:t>
      </w:r>
      <w:r>
        <w:t xml:space="preserve"> </w:t>
      </w:r>
      <w:r>
        <w:rPr>
          <w:rStyle w:val="VerbatimChar"/>
        </w:rPr>
        <w:t xml:space="preserve">url</w:t>
      </w:r>
      <w:r>
        <w:t xml:space="preserve">:</w:t>
      </w:r>
    </w:p>
    <w:p>
      <w:pPr>
        <w:pStyle w:val="BodyText"/>
      </w:pPr>
      <w:bookmarkStart w:id="29" w:name="I_programlisting7_d1e4931"/>
      <w:bookmarkEnd w:id="29"/>
    </w:p>
    <w:p>
      <w:pPr>
        <w:pStyle w:val="SourceCode"/>
      </w:pPr>
      <w:r>
        <w:rPr>
          <w:rStyle w:val="VerbatimChar"/>
        </w:rPr>
        <w:t xml:space="preserve">var url = "http://www.ora.com:80/goodparts?q#fragment";</w:t>
      </w:r>
      <w:r>
        <w:br/>
      </w:r>
      <w:r>
        <w:br/>
      </w:r>
      <w:r>
        <w:rPr>
          <w:rStyle w:val="VerbatimChar"/>
        </w:rPr>
        <w:t xml:space="preserve">var result = parse_url.exec(url);</w:t>
      </w:r>
      <w:r>
        <w:br/>
      </w:r>
      <w:r>
        <w:br/>
      </w:r>
      <w:r>
        <w:rPr>
          <w:rStyle w:val="VerbatimChar"/>
        </w:rPr>
        <w:t xml:space="preserve">var names = ['url', 'scheme', 'slash', 'host', 'port',</w:t>
      </w:r>
      <w:r>
        <w:br/>
      </w:r>
      <w:r>
        <w:rPr>
          <w:rStyle w:val="VerbatimChar"/>
        </w:rPr>
        <w:t xml:space="preserve">    'path', 'query', 'hash'];</w:t>
      </w:r>
      <w:r>
        <w:br/>
      </w:r>
      <w:r>
        <w:br/>
      </w:r>
      <w:r>
        <w:rPr>
          <w:rStyle w:val="VerbatimChar"/>
        </w:rPr>
        <w:t xml:space="preserve">var blanks = '       ';</w:t>
      </w:r>
      <w:r>
        <w:br/>
      </w:r>
      <w:r>
        <w:rPr>
          <w:rStyle w:val="VerbatimChar"/>
        </w:rPr>
        <w:t xml:space="preserve">var i;</w:t>
      </w:r>
      <w:r>
        <w:br/>
      </w:r>
      <w:r>
        <w:br/>
      </w:r>
      <w:r>
        <w:rPr>
          <w:rStyle w:val="VerbatimChar"/>
        </w:rPr>
        <w:t xml:space="preserve">for (i = 0; i &lt; names.length; i += 1) {</w:t>
      </w:r>
      <w:r>
        <w:br/>
      </w:r>
      <w:r>
        <w:rPr>
          <w:rStyle w:val="VerbatimChar"/>
        </w:rPr>
        <w:t xml:space="preserve">    document.writeln(names[i] + ':' +</w:t>
      </w:r>
      <w:r>
        <w:br/>
      </w:r>
      <w:r>
        <w:rPr>
          <w:rStyle w:val="VerbatimChar"/>
        </w:rPr>
        <w:t xml:space="preserve">        blanks.substring(names[i].length), result[i]);</w:t>
      </w:r>
      <w:r>
        <w:br/>
      </w:r>
      <w:r>
        <w:rPr>
          <w:rStyle w:val="VerbatimChar"/>
        </w:rPr>
        <w:t xml:space="preserve">}</w:t>
      </w:r>
    </w:p>
    <w:p>
      <w:pPr>
        <w:pStyle w:val="FirstParagraph"/>
      </w:pPr>
      <w:r>
        <w:t xml:space="preserve">Esto produce:</w:t>
      </w:r>
    </w:p>
    <w:p>
      <w:pPr>
        <w:pStyle w:val="BodyText"/>
      </w:pPr>
      <w:bookmarkStart w:id="30" w:name="I_programlisting7_d1e4935"/>
      <w:bookmarkEnd w:id="30"/>
    </w:p>
    <w:p>
      <w:pPr>
        <w:pStyle w:val="SourceCode"/>
      </w:pPr>
      <w:r>
        <w:rPr>
          <w:rStyle w:val="VerbatimChar"/>
        </w:rPr>
        <w:t xml:space="preserve">url:    http://www.ora.com:80/goodparts?q#fragment</w:t>
      </w:r>
      <w:r>
        <w:br/>
      </w:r>
      <w:r>
        <w:rPr>
          <w:rStyle w:val="VerbatimChar"/>
        </w:rPr>
        <w:t xml:space="preserve">scheme: http</w:t>
      </w:r>
      <w:r>
        <w:br/>
      </w:r>
      <w:r>
        <w:rPr>
          <w:rStyle w:val="VerbatimChar"/>
        </w:rPr>
        <w:t xml:space="preserve">slash:  //</w:t>
      </w:r>
      <w:r>
        <w:br/>
      </w:r>
      <w:r>
        <w:rPr>
          <w:rStyle w:val="VerbatimChar"/>
        </w:rPr>
        <w:t xml:space="preserve">host:   www.ora.com</w:t>
      </w:r>
      <w:r>
        <w:br/>
      </w:r>
      <w:r>
        <w:rPr>
          <w:rStyle w:val="VerbatimChar"/>
        </w:rPr>
        <w:t xml:space="preserve">port:   80</w:t>
      </w:r>
      <w:r>
        <w:br/>
      </w:r>
      <w:r>
        <w:rPr>
          <w:rStyle w:val="VerbatimChar"/>
        </w:rPr>
        <w:t xml:space="preserve">path:   goodparts</w:t>
      </w:r>
      <w:r>
        <w:br/>
      </w:r>
      <w:r>
        <w:rPr>
          <w:rStyle w:val="VerbatimChar"/>
        </w:rPr>
        <w:t xml:space="preserve">query:  q</w:t>
      </w:r>
      <w:r>
        <w:br/>
      </w:r>
      <w:r>
        <w:rPr>
          <w:rStyle w:val="VerbatimChar"/>
        </w:rPr>
        <w:t xml:space="preserve">hash:   fragment</w:t>
      </w:r>
    </w:p>
    <w:p>
      <w:pPr>
        <w:pStyle w:val="FirstParagraph"/>
      </w:pPr>
      <w:r>
        <w:t xml:space="preserve">En el</w:t>
      </w:r>
      <w:r>
        <w:t xml:space="preserve"> </w:t>
      </w:r>
      <w:hyperlink r:id="rId31">
        <w:r>
          <w:rPr>
            <w:rStyle w:val="Hyperlink"/>
          </w:rPr>
          <w:t xml:space="preserve">Capítulo 2</w:t>
        </w:r>
      </w:hyperlink>
      <w:r>
        <w:t xml:space="preserve">, utilizamos diagramas de ferrocarril para describir el lenguaje JavaScript. También podemos utilizarlos para describir los lenguajes definidos por expresiones regulares. Esto puede facilitar la comprensión de lo que hace una expresión regular. Éste es un diagrama de ferrocarril para</w:t>
      </w:r>
      <w:r>
        <w:t xml:space="preserve"> </w:t>
      </w:r>
      <w:r>
        <w:rPr>
          <w:rStyle w:val="VerbatimChar"/>
        </w:rPr>
        <w:t xml:space="preserve">parse_url</w:t>
      </w:r>
      <w:r>
        <w:t xml:space="preserve">.</w:t>
      </w:r>
      <w:bookmarkStart w:id="32" w:name="IDX-CHP-7-0345"/>
      <w:bookmarkEnd w:id="32"/>
      <w:bookmarkStart w:id="33" w:name="IDX-CHP-7-0346"/>
      <w:bookmarkEnd w:id="33"/>
    </w:p>
    <w:p>
      <w:pPr>
        <w:pStyle w:val="BodyText"/>
      </w:pPr>
      <w:bookmarkStart w:id="34" w:name="I_mediaobject7_d1e4953"/>
      <w:bookmarkEnd w:id="34"/>
      <w:r>
        <w:drawing>
          <wp:inline>
            <wp:extent cx="3889248" cy="3974591"/>
            <wp:effectExtent b="0" l="0" r="0" t="0"/>
            <wp:docPr descr="image with no caption" title="" id="36" name="Picture"/>
            <a:graphic>
              <a:graphicData uri="http://schemas.openxmlformats.org/drawingml/2006/picture">
                <pic:pic>
                  <pic:nvPicPr>
                    <pic:cNvPr descr="httpatomoreillycomsourceoreillyimages238822.png" id="37" name="Picture"/>
                    <pic:cNvPicPr>
                      <a:picLocks noChangeArrowheads="1" noChangeAspect="1"/>
                    </pic:cNvPicPr>
                  </pic:nvPicPr>
                  <pic:blipFill>
                    <a:blip r:embed="rId35"/>
                    <a:stretch>
                      <a:fillRect/>
                    </a:stretch>
                  </pic:blipFill>
                  <pic:spPr bwMode="auto">
                    <a:xfrm>
                      <a:off x="0" y="0"/>
                      <a:ext cx="3889248" cy="3974591"/>
                    </a:xfrm>
                    <a:prstGeom prst="rect">
                      <a:avLst/>
                    </a:prstGeom>
                    <a:noFill/>
                    <a:ln w="9525">
                      <a:noFill/>
                      <a:headEnd/>
                      <a:tailEnd/>
                    </a:ln>
                  </pic:spPr>
                </pic:pic>
              </a:graphicData>
            </a:graphic>
          </wp:inline>
        </w:drawing>
      </w:r>
    </w:p>
    <w:p>
      <w:pPr>
        <w:pStyle w:val="BodyText"/>
      </w:pPr>
      <w:r>
        <w:t xml:space="preserve">Las expresiones regulares no pueden dividirse en trozos más pequeños como las funciones, por lo que la vía que representa a</w:t>
      </w:r>
      <w:r>
        <w:t xml:space="preserve"> </w:t>
      </w:r>
      <w:r>
        <w:rPr>
          <w:rStyle w:val="VerbatimChar"/>
        </w:rPr>
        <w:t xml:space="preserve">parse_url</w:t>
      </w:r>
      <w:r>
        <w:t xml:space="preserve"> </w:t>
      </w:r>
      <w:r>
        <w:t xml:space="preserve">es larga.</w:t>
      </w:r>
    </w:p>
    <w:p>
      <w:pPr>
        <w:pStyle w:val="BodyText"/>
      </w:pPr>
      <w:r>
        <w:t xml:space="preserve">Vamos a dividir</w:t>
      </w:r>
      <w:r>
        <w:t xml:space="preserve"> </w:t>
      </w:r>
      <w:r>
        <w:rPr>
          <w:rStyle w:val="VerbatimChar"/>
        </w:rPr>
        <w:t xml:space="preserve">parse_url</w:t>
      </w:r>
      <w:r>
        <w:t xml:space="preserve"> </w:t>
      </w:r>
      <w:r>
        <w:t xml:space="preserve">en sus partes para ver cómo funciona.</w:t>
      </w:r>
    </w:p>
    <w:p>
      <w:pPr>
        <w:pStyle w:val="BodyText"/>
      </w:pPr>
      <w:bookmarkStart w:id="38" w:name="I_programlisting7_d1e4969"/>
      <w:bookmarkEnd w:id="38"/>
    </w:p>
    <w:p>
      <w:pPr>
        <w:pStyle w:val="SourceCode"/>
      </w:pPr>
      <w:r>
        <w:rPr>
          <w:rStyle w:val="VerbatimChar"/>
        </w:rPr>
        <w:t xml:space="preserve">^</w:t>
      </w:r>
    </w:p>
    <w:p>
      <w:pPr>
        <w:pStyle w:val="FirstParagraph"/>
      </w:pPr>
      <w:r>
        <w:t xml:space="preserve">El carácter</w:t>
      </w:r>
      <w:r>
        <w:t xml:space="preserve"> </w:t>
      </w:r>
      <w:r>
        <w:rPr>
          <w:rStyle w:val="VerbatimChar"/>
        </w:rPr>
        <w:t xml:space="preserve">^</w:t>
      </w:r>
      <w:r>
        <w:t xml:space="preserve"> </w:t>
      </w:r>
      <w:r>
        <w:t xml:space="preserve">indica el principio de la cadena. Es un ancla que impide que</w:t>
      </w:r>
      <w:r>
        <w:t xml:space="preserve"> </w:t>
      </w:r>
      <w:r>
        <w:rPr>
          <w:rStyle w:val="VerbatimChar"/>
        </w:rPr>
        <w:t xml:space="preserve">exec</w:t>
      </w:r>
      <w:r>
        <w:t xml:space="preserve"> </w:t>
      </w:r>
      <w:r>
        <w:t xml:space="preserve">se salte un prefijo que no sea URL.</w:t>
      </w:r>
    </w:p>
    <w:p>
      <w:pPr>
        <w:pStyle w:val="BodyText"/>
      </w:pPr>
      <w:bookmarkStart w:id="39" w:name="I_programlisting7_d1e4979"/>
      <w:bookmarkEnd w:id="39"/>
    </w:p>
    <w:p>
      <w:pPr>
        <w:pStyle w:val="SourceCode"/>
      </w:pPr>
      <w:r>
        <w:rPr>
          <w:rStyle w:val="VerbatimChar"/>
        </w:rPr>
        <w:t xml:space="preserve">(?:([A-Za-z]+):)?</w:t>
      </w:r>
    </w:p>
    <w:p>
      <w:pPr>
        <w:pStyle w:val="FirstParagraph"/>
      </w:pPr>
      <w:r>
        <w:t xml:space="preserve">Este factor coincide con un nombre de esquema, pero sólo si va seguido de</w:t>
      </w:r>
      <w:r>
        <w:t xml:space="preserve"> </w:t>
      </w:r>
      <w:r>
        <w:rPr>
          <w:rStyle w:val="VerbatimChar"/>
        </w:rPr>
        <w:t xml:space="preserve">:</w:t>
      </w:r>
      <w:r>
        <w:t xml:space="preserve"> </w:t>
      </w:r>
      <w:r>
        <w:t xml:space="preserve">(dos puntos). El</w:t>
      </w:r>
      <w:r>
        <w:t xml:space="preserve"> </w:t>
      </w:r>
      <w:r>
        <w:rPr>
          <w:rStyle w:val="VerbatimChar"/>
        </w:rPr>
        <w:t xml:space="preserve">(?:</w:t>
      </w:r>
      <w:r>
        <w:t xml:space="preserve">. . .</w:t>
      </w:r>
      <w:r>
        <w:t xml:space="preserve"> </w:t>
      </w:r>
      <w:r>
        <w:rPr>
          <w:rStyle w:val="VerbatimChar"/>
        </w:rPr>
        <w:t xml:space="preserve">)</w:t>
      </w:r>
      <w:r>
        <w:t xml:space="preserve"> </w:t>
      </w:r>
      <w:r>
        <w:t xml:space="preserve">indica un grupo no capturador. El sufijo</w:t>
      </w:r>
      <w:r>
        <w:t xml:space="preserve"> </w:t>
      </w:r>
      <w:r>
        <w:rPr>
          <w:rStyle w:val="VerbatimChar"/>
        </w:rPr>
        <w:t xml:space="preserve">?</w:t>
      </w:r>
      <w:r>
        <w:t xml:space="preserve"> </w:t>
      </w:r>
      <w:r>
        <w:t xml:space="preserve">indica que el grupo es opcional.</w:t>
      </w:r>
      <w:bookmarkStart w:id="40" w:name="IDX-CHP-7-0347"/>
      <w:bookmarkEnd w:id="40"/>
    </w:p>
    <w:p>
      <w:pPr>
        <w:pStyle w:val="BodyText"/>
      </w:pPr>
      <w:r>
        <w:t xml:space="preserve">Significa</w:t>
      </w:r>
      <w:r>
        <w:t xml:space="preserve"> </w:t>
      </w:r>
      <w:r>
        <w:rPr>
          <w:i/>
          <w:iCs/>
        </w:rPr>
        <w:t xml:space="preserve">repeat zero or one time</w:t>
      </w:r>
      <w:r>
        <w:t xml:space="preserve">. El ( . . . ) indica un grupo de captura. Un grupo de captura copia el texto con el que coincide y lo coloca en la matriz</w:t>
      </w:r>
      <w:r>
        <w:t xml:space="preserve"> </w:t>
      </w:r>
      <w:r>
        <w:rPr>
          <w:rStyle w:val="VerbatimChar"/>
        </w:rPr>
        <w:t xml:space="preserve">result</w:t>
      </w:r>
      <w:r>
        <w:t xml:space="preserve">. A cada grupo de captura se le asigna un número. Este primer grupo de captura es el 1, por lo que una copia del texto coincidente con este grupo de captura aparecerá en</w:t>
      </w:r>
      <w:r>
        <w:t xml:space="preserve"> </w:t>
      </w:r>
      <w:r>
        <w:rPr>
          <w:rStyle w:val="VerbatimChar"/>
        </w:rPr>
        <w:t xml:space="preserve">result[1]</w:t>
      </w:r>
      <w:r>
        <w:t xml:space="preserve">. El [ . . . ] indica una clase de caracteres. Esta clase de caracteres,</w:t>
      </w:r>
      <w:r>
        <w:t xml:space="preserve"> </w:t>
      </w:r>
      <w:r>
        <w:rPr>
          <w:rStyle w:val="VerbatimChar"/>
        </w:rPr>
        <w:t xml:space="preserve">A-Za-z</w:t>
      </w:r>
      <w:r>
        <w:t xml:space="preserve">, contiene 26 letras mayúsculas y 26 letras minúsculas. Los guiones indican rangos, de la A a la Z. El sufijo</w:t>
      </w:r>
      <w:r>
        <w:t xml:space="preserve"> </w:t>
      </w:r>
      <w:r>
        <w:rPr>
          <w:rStyle w:val="VerbatimChar"/>
        </w:rPr>
        <w:t xml:space="preserve">+</w:t>
      </w:r>
      <w:r>
        <w:t xml:space="preserve"> </w:t>
      </w:r>
      <w:r>
        <w:t xml:space="preserve">indica que la clase de caracteres coincidirá una o más veces. El grupo va seguido del carácter</w:t>
      </w:r>
      <w:r>
        <w:t xml:space="preserve"> </w:t>
      </w:r>
      <w:r>
        <w:rPr>
          <w:rStyle w:val="VerbatimChar"/>
        </w:rPr>
        <w:t xml:space="preserve">:</w:t>
      </w:r>
      <w:r>
        <w:t xml:space="preserve">, que se emparejará literalmente.</w:t>
      </w:r>
      <w:bookmarkStart w:id="41" w:name="IDX-CHP-7-0348"/>
      <w:bookmarkEnd w:id="41"/>
      <w:bookmarkStart w:id="42" w:name="IDX-CHP-7-0349"/>
      <w:bookmarkEnd w:id="42"/>
    </w:p>
    <w:p>
      <w:pPr>
        <w:pStyle w:val="BodyText"/>
      </w:pPr>
      <w:bookmarkStart w:id="43" w:name="I_programlisting7_d1e5031"/>
      <w:bookmarkEnd w:id="43"/>
    </w:p>
    <w:p>
      <w:pPr>
        <w:pStyle w:val="SourceCode"/>
      </w:pPr>
      <w:r>
        <w:rPr>
          <w:rStyle w:val="VerbatimChar"/>
        </w:rPr>
        <w:t xml:space="preserve">(\/{0,3})</w:t>
      </w:r>
    </w:p>
    <w:p>
      <w:pPr>
        <w:pStyle w:val="FirstParagraph"/>
      </w:pPr>
      <w:r>
        <w:t xml:space="preserve">El siguiente factor es el grupo de captura 2.</w:t>
      </w:r>
      <w:r>
        <w:t xml:space="preserve"> </w:t>
      </w:r>
      <w:r>
        <w:rPr>
          <w:rStyle w:val="VerbatimChar"/>
        </w:rPr>
        <w:t xml:space="preserve">\/</w:t>
      </w:r>
      <w:r>
        <w:t xml:space="preserve"> </w:t>
      </w:r>
      <w:r>
        <w:t xml:space="preserve">indica que debe coincidir un carácter</w:t>
      </w:r>
      <w:r>
        <w:t xml:space="preserve"> </w:t>
      </w:r>
      <w:r>
        <w:rPr>
          <w:rStyle w:val="VerbatimChar"/>
        </w:rPr>
        <w:t xml:space="preserve">/</w:t>
      </w:r>
      <w:r>
        <w:t xml:space="preserve"> </w:t>
      </w:r>
      <w:r>
        <w:t xml:space="preserve">(barra oblicua). Se escapa con</w:t>
      </w:r>
      <w:r>
        <w:t xml:space="preserve"> </w:t>
      </w:r>
      <w:r>
        <w:rPr>
          <w:rStyle w:val="VerbatimChar"/>
        </w:rPr>
        <w:t xml:space="preserve">\</w:t>
      </w:r>
      <w:r>
        <w:t xml:space="preserve"> </w:t>
      </w:r>
      <w:r>
        <w:t xml:space="preserve">(barra invertida) para que no se malinterprete como el final del literal de la expresión regular. El sufijo</w:t>
      </w:r>
      <w:r>
        <w:t xml:space="preserve"> </w:t>
      </w:r>
      <w:r>
        <w:rPr>
          <w:rStyle w:val="VerbatimChar"/>
        </w:rPr>
        <w:t xml:space="preserve">{0,3}</w:t>
      </w:r>
      <w:r>
        <w:t xml:space="preserve"> </w:t>
      </w:r>
      <w:r>
        <w:t xml:space="preserve">indica que el</w:t>
      </w:r>
      <w:r>
        <w:t xml:space="preserve"> </w:t>
      </w:r>
      <w:r>
        <w:rPr>
          <w:rStyle w:val="VerbatimChar"/>
        </w:rPr>
        <w:t xml:space="preserve">/</w:t>
      </w:r>
      <w:r>
        <w:t xml:space="preserve"> </w:t>
      </w:r>
      <w:r>
        <w:t xml:space="preserve">se emparejará 0 ó 1 ó 2 ó 3 veces.</w:t>
      </w:r>
    </w:p>
    <w:p>
      <w:pPr>
        <w:pStyle w:val="BodyText"/>
      </w:pPr>
      <w:bookmarkStart w:id="44" w:name="I_programlisting7_d1e5050"/>
      <w:bookmarkEnd w:id="44"/>
    </w:p>
    <w:p>
      <w:pPr>
        <w:pStyle w:val="SourceCode"/>
      </w:pPr>
      <w:r>
        <w:rPr>
          <w:rStyle w:val="VerbatimChar"/>
        </w:rPr>
        <w:t xml:space="preserve">([0-9.\-A-Za-z]+)</w:t>
      </w:r>
    </w:p>
    <w:p>
      <w:pPr>
        <w:pStyle w:val="FirstParagraph"/>
      </w:pPr>
      <w:r>
        <w:t xml:space="preserve">El siguiente factor es el grupo de captura 3. Coincidirá con un nombre de host, que esté formado por uno o más dígitos, letras o</w:t>
      </w:r>
      <w:r>
        <w:t xml:space="preserve"> </w:t>
      </w:r>
      <w:r>
        <w:rPr>
          <w:rStyle w:val="VerbatimChar"/>
        </w:rPr>
        <w:t xml:space="preserve">.</w:t>
      </w:r>
      <w:r>
        <w:t xml:space="preserve"> </w:t>
      </w:r>
      <w:r>
        <w:t xml:space="preserve">o</w:t>
      </w:r>
      <w:r>
        <w:t xml:space="preserve"> </w:t>
      </w:r>
      <w:r>
        <w:rPr>
          <w:rStyle w:val="VerbatimChar"/>
        </w:rPr>
        <w:t xml:space="preserve">-</w:t>
      </w:r>
      <w:r>
        <w:t xml:space="preserve">. El</w:t>
      </w:r>
      <w:r>
        <w:t xml:space="preserve"> </w:t>
      </w:r>
      <w:r>
        <w:rPr>
          <w:rStyle w:val="VerbatimChar"/>
        </w:rPr>
        <w:t xml:space="preserve">-</w:t>
      </w:r>
      <w:r>
        <w:t xml:space="preserve"> </w:t>
      </w:r>
      <w:r>
        <w:t xml:space="preserve">se ha escapado</w:t>
      </w:r>
      <w:r>
        <w:t xml:space="preserve"> </w:t>
      </w:r>
      <w:r>
        <w:rPr>
          <w:rStyle w:val="VerbatimChar"/>
        </w:rPr>
        <w:t xml:space="preserve">as \-</w:t>
      </w:r>
      <w:r>
        <w:t xml:space="preserve"> </w:t>
      </w:r>
      <w:r>
        <w:t xml:space="preserve">para evitar que se confunda con un guión de rango.</w:t>
      </w:r>
    </w:p>
    <w:p>
      <w:pPr>
        <w:pStyle w:val="BodyText"/>
      </w:pPr>
      <w:bookmarkStart w:id="45" w:name="I_programlisting7_d1e5066"/>
      <w:bookmarkEnd w:id="45"/>
    </w:p>
    <w:p>
      <w:pPr>
        <w:pStyle w:val="SourceCode"/>
      </w:pPr>
      <w:r>
        <w:rPr>
          <w:rStyle w:val="VerbatimChar"/>
        </w:rPr>
        <w:t xml:space="preserve">(?::(\d+))?</w:t>
      </w:r>
    </w:p>
    <w:p>
      <w:pPr>
        <w:pStyle w:val="FirstParagraph"/>
      </w:pPr>
      <w:r>
        <w:t xml:space="preserve">El siguiente factor coincide opcionalmente con un número de puerto, que es una secuencia de uno o más dígitos precedida por un</w:t>
      </w:r>
      <w:r>
        <w:t xml:space="preserve"> </w:t>
      </w:r>
      <w:r>
        <w:rPr>
          <w:rStyle w:val="VerbatimChar"/>
        </w:rPr>
        <w:t xml:space="preserve">:</w:t>
      </w:r>
      <w:r>
        <w:t xml:space="preserve">.</w:t>
      </w:r>
      <w:r>
        <w:t xml:space="preserve"> </w:t>
      </w:r>
      <w:r>
        <w:rPr>
          <w:rStyle w:val="VerbatimChar"/>
        </w:rPr>
        <w:t xml:space="preserve">\d</w:t>
      </w:r>
      <w:r>
        <w:t xml:space="preserve"> </w:t>
      </w:r>
      <w:r>
        <w:t xml:space="preserve">representa un carácter de dígito. La serie de uno o más dígitos será el grupo de captura 4.</w:t>
      </w:r>
    </w:p>
    <w:p>
      <w:pPr>
        <w:pStyle w:val="BodyText"/>
      </w:pPr>
      <w:bookmarkStart w:id="46" w:name="I_programlisting7_d1e5077"/>
      <w:bookmarkEnd w:id="46"/>
    </w:p>
    <w:p>
      <w:pPr>
        <w:pStyle w:val="SourceCode"/>
      </w:pPr>
      <w:r>
        <w:rPr>
          <w:rStyle w:val="VerbatimChar"/>
        </w:rPr>
        <w:t xml:space="preserve">(?:\/([^?#]*))?</w:t>
      </w:r>
    </w:p>
    <w:p>
      <w:pPr>
        <w:pStyle w:val="FirstParagraph"/>
      </w:pPr>
      <w:r>
        <w:t xml:space="preserve">Tenemos otro grupo opcional. Éste comienza con un</w:t>
      </w:r>
      <w:r>
        <w:t xml:space="preserve"> </w:t>
      </w:r>
      <w:r>
        <w:rPr>
          <w:rStyle w:val="VerbatimChar"/>
        </w:rPr>
        <w:t xml:space="preserve">/</w:t>
      </w:r>
      <w:r>
        <w:t xml:space="preserve">. La clase de caracteres</w:t>
      </w:r>
      <w:r>
        <w:t xml:space="preserve"> </w:t>
      </w:r>
      <w:r>
        <w:rPr>
          <w:rStyle w:val="VerbatimChar"/>
        </w:rPr>
        <w:t xml:space="preserve">[^?#]</w:t>
      </w:r>
      <w:r>
        <w:t xml:space="preserve">comienza con un</w:t>
      </w:r>
      <w:r>
        <w:t xml:space="preserve"> </w:t>
      </w:r>
      <w:r>
        <w:rPr>
          <w:rStyle w:val="VerbatimChar"/>
        </w:rPr>
        <w:t xml:space="preserve">^</w:t>
      </w:r>
      <w:r>
        <w:t xml:space="preserve">, que indica que la clase incluye todos los caracteres</w:t>
      </w:r>
      <w:r>
        <w:t xml:space="preserve"> </w:t>
      </w:r>
      <w:r>
        <w:t xml:space="preserve">excepto ? y #</w:t>
      </w:r>
      <w:r>
        <w:t xml:space="preserve">. El</w:t>
      </w:r>
      <w:r>
        <w:t xml:space="preserve"> </w:t>
      </w:r>
      <w:r>
        <w:rPr>
          <w:rStyle w:val="VerbatimChar"/>
        </w:rPr>
        <w:t xml:space="preserve">*</w:t>
      </w:r>
      <w:r>
        <w:t xml:space="preserve"> </w:t>
      </w:r>
      <w:r>
        <w:t xml:space="preserve">indica que la clase de caracteres coincide cero o más veces.</w:t>
      </w:r>
      <w:bookmarkStart w:id="47" w:name="IDX-CHP-7-0350"/>
      <w:bookmarkEnd w:id="47"/>
    </w:p>
    <w:p>
      <w:pPr>
        <w:pStyle w:val="BodyText"/>
      </w:pPr>
      <w:r>
        <w:t xml:space="preserve">Ten en cuenta que aquí estoy siendo descuidado. La clase de todos los caracteres</w:t>
      </w:r>
      <w:r>
        <w:t xml:space="preserve"> </w:t>
      </w:r>
      <w:r>
        <w:rPr>
          <w:i/>
          <w:iCs/>
        </w:rPr>
        <w:t xml:space="preserve">except ?</w:t>
      </w:r>
      <w:r>
        <w:rPr>
          <w:i/>
          <w:iCs/>
        </w:rPr>
        <w:t xml:space="preserve"> </w:t>
      </w:r>
      <w:r>
        <w:rPr>
          <w:i/>
          <w:iCs/>
        </w:rPr>
        <w:t xml:space="preserve">and #</w:t>
      </w:r>
      <w:r>
        <w:t xml:space="preserve"> </w:t>
      </w:r>
      <w:r>
        <w:t xml:space="preserve">incluye caracteres de fin de línea, caracteres de control y muchos otros caracteres que realmente no deberían coincidir aquí. La mayoría de las veces esto hará lo que queremos, pero existe el riesgo de que se cuele algún texto incorrecto. Las expresiones regulares descuidadas son una fuente popular de fallos de seguridad. Es mucho más fácil escribir expresiones regulares descuidadas que expresiones regulares rigurosas.</w:t>
      </w:r>
      <w:bookmarkStart w:id="48" w:name="IDX-CHP-7-0351"/>
      <w:bookmarkEnd w:id="48"/>
    </w:p>
    <w:p>
      <w:pPr>
        <w:pStyle w:val="BodyText"/>
      </w:pPr>
      <w:bookmarkStart w:id="49" w:name="I_programlisting7_d1e5124"/>
      <w:bookmarkEnd w:id="49"/>
    </w:p>
    <w:p>
      <w:pPr>
        <w:pStyle w:val="SourceCode"/>
      </w:pPr>
      <w:r>
        <w:rPr>
          <w:rStyle w:val="VerbatimChar"/>
        </w:rPr>
        <w:t xml:space="preserve">(?:\?([^#]*))?</w:t>
      </w:r>
    </w:p>
    <w:p>
      <w:pPr>
        <w:pStyle w:val="FirstParagraph"/>
      </w:pPr>
      <w:r>
        <w:t xml:space="preserve">A continuación, tenemos un grupo opcional que empieza por</w:t>
      </w:r>
      <w:r>
        <w:t xml:space="preserve"> </w:t>
      </w:r>
      <w:r>
        <w:rPr>
          <w:rStyle w:val="VerbatimChar"/>
        </w:rPr>
        <w:t xml:space="preserve">?</w:t>
      </w:r>
      <w:r>
        <w:t xml:space="preserve">. Contiene el grupo de captura 6, que contiene cero o más caracteres que no son</w:t>
      </w:r>
      <w:r>
        <w:t xml:space="preserve"> </w:t>
      </w:r>
      <w:r>
        <w:rPr>
          <w:rStyle w:val="VerbatimChar"/>
        </w:rPr>
        <w:t xml:space="preserve">#</w:t>
      </w:r>
      <w:r>
        <w:t xml:space="preserve">.</w:t>
      </w:r>
    </w:p>
    <w:p>
      <w:pPr>
        <w:pStyle w:val="BodyText"/>
      </w:pPr>
      <w:bookmarkStart w:id="50" w:name="I_programlisting7_d1e5134"/>
      <w:bookmarkEnd w:id="50"/>
    </w:p>
    <w:p>
      <w:pPr>
        <w:pStyle w:val="SourceCode"/>
      </w:pPr>
      <w:r>
        <w:rPr>
          <w:rStyle w:val="VerbatimChar"/>
        </w:rPr>
        <w:t xml:space="preserve">(?:#(.*))?</w:t>
      </w:r>
    </w:p>
    <w:p>
      <w:pPr>
        <w:pStyle w:val="FirstParagraph"/>
      </w:pPr>
      <w:r>
        <w:t xml:space="preserve">Tenemos un último grupo opcional que empieza por</w:t>
      </w:r>
      <w:r>
        <w:t xml:space="preserve"> </w:t>
      </w:r>
      <w:r>
        <w:rPr>
          <w:rStyle w:val="VerbatimChar"/>
        </w:rPr>
        <w:t xml:space="preserve">#</w:t>
      </w:r>
      <w:r>
        <w:t xml:space="preserve">. El</w:t>
      </w:r>
      <w:r>
        <w:t xml:space="preserve"> </w:t>
      </w:r>
      <w:r>
        <w:rPr>
          <w:rStyle w:val="VerbatimChar"/>
        </w:rPr>
        <w:t xml:space="preserve">.</w:t>
      </w:r>
      <w:r>
        <w:t xml:space="preserve"> </w:t>
      </w:r>
      <w:r>
        <w:t xml:space="preserve">coincidirá con cualquier carácter excepto con un carácter de final de línea.</w:t>
      </w:r>
    </w:p>
    <w:p>
      <w:pPr>
        <w:pStyle w:val="BodyText"/>
      </w:pPr>
      <w:bookmarkStart w:id="51" w:name="I_programlisting7_d1e5144"/>
      <w:bookmarkEnd w:id="51"/>
    </w:p>
    <w:p>
      <w:pPr>
        <w:pStyle w:val="SourceCode"/>
      </w:pPr>
      <w:r>
        <w:rPr>
          <w:rStyle w:val="VerbatimChar"/>
        </w:rPr>
        <w:t xml:space="preserve">$</w:t>
      </w:r>
    </w:p>
    <w:p>
      <w:pPr>
        <w:pStyle w:val="FirstParagraph"/>
      </w:pPr>
      <w:r>
        <w:t xml:space="preserve">El</w:t>
      </w:r>
      <w:r>
        <w:t xml:space="preserve"> </w:t>
      </w:r>
      <w:r>
        <w:rPr>
          <w:rStyle w:val="VerbatimChar"/>
        </w:rPr>
        <w:t xml:space="preserve">$</w:t>
      </w:r>
      <w:r>
        <w:t xml:space="preserve"> </w:t>
      </w:r>
      <w:r>
        <w:t xml:space="preserve">representa el final de la cadena. Nos asegura que no hay material extra tras el final de la URL.</w:t>
      </w:r>
    </w:p>
    <w:p>
      <w:pPr>
        <w:pStyle w:val="BodyText"/>
      </w:pPr>
      <w:r>
        <w:t xml:space="preserve">Ésos son los factores de la expresión regular</w:t>
      </w:r>
      <w:r>
        <w:t xml:space="preserve"> </w:t>
      </w:r>
      <w:r>
        <w:rPr>
          <w:rStyle w:val="VerbatimChar"/>
        </w:rPr>
        <w:t xml:space="preserve">parse_url</w:t>
      </w:r>
      <w:r>
        <w:t xml:space="preserve">.</w:t>
      </w:r>
      <w:r>
        <w:rPr>
          <w:vertAlign w:val="superscript"/>
        </w:rPr>
        <w:t xml:space="preserve">[</w:t>
      </w:r>
      <w:hyperlink w:anchor="ftn.CHP-7-FN-1">
        <w:r>
          <w:rPr>
            <w:rStyle w:val="Hyperlink"/>
            <w:vertAlign w:val="superscript"/>
          </w:rPr>
          <w:t xml:space="preserve">1</w:t>
        </w:r>
      </w:hyperlink>
      <w:r>
        <w:rPr>
          <w:vertAlign w:val="superscript"/>
        </w:rPr>
        <w:t xml:space="preserve">]</w:t>
      </w:r>
    </w:p>
    <w:p>
      <w:pPr>
        <w:pStyle w:val="BodyText"/>
      </w:pPr>
      <w:r>
        <w:t xml:space="preserve">Es posible hacer expresiones regulares más complejas que</w:t>
      </w:r>
      <w:r>
        <w:t xml:space="preserve"> </w:t>
      </w:r>
      <w:r>
        <w:rPr>
          <w:rStyle w:val="VerbatimChar"/>
        </w:rPr>
        <w:t xml:space="preserve">parse_url</w:t>
      </w:r>
      <w:r>
        <w:t xml:space="preserve">, pero yo no lo recomendaría. Las expresiones regulares son mejores cuando son cortas y sencillas. Sólo así podemos tener la seguridad de que funcionan correctamente y de que podrían modificarse con éxito si fuera necesario.</w:t>
      </w:r>
    </w:p>
    <w:p>
      <w:pPr>
        <w:pStyle w:val="BodyText"/>
      </w:pPr>
      <w:r>
        <w:t xml:space="preserve">Existe un grado muy alto de compatibilidad entre los procesadores del lenguaje JavaScript. La parte del lenguaje que es</w:t>
      </w:r>
      <w:r>
        <w:t xml:space="preserve"> </w:t>
      </w:r>
      <w:r>
        <w:rPr>
          <w:i/>
          <w:iCs/>
        </w:rPr>
        <w:t xml:space="preserve">least</w:t>
      </w:r>
      <w:r>
        <w:t xml:space="preserve"> </w:t>
      </w:r>
      <w:r>
        <w:t xml:space="preserve">portable es la implementación de expresiones regulares. Las expresiones regulares muy complicadas o enrevesadas tienen más probabilidades de tener problemas de portabilidad. Las expresiones regulares anidadas también pueden sufrir horribles problemas de rendimiento en algunas implementaciones. La simplicidad es la mejor estrategia.</w:t>
      </w:r>
    </w:p>
    <w:p>
      <w:pPr>
        <w:pStyle w:val="BodyText"/>
      </w:pPr>
      <w:r>
        <w:t xml:space="preserve">Veamos otro ejemplo: una expresión regular que coincide con números. Los números pueden tener una parte entera con un signo menos opcional, una parte fraccionaria opcional y una parte de exponente opcional.</w:t>
      </w:r>
    </w:p>
    <w:p>
      <w:pPr>
        <w:pStyle w:val="BodyText"/>
      </w:pPr>
      <w:bookmarkStart w:id="52" w:name="I_programlisting7_d1e5174"/>
      <w:bookmarkEnd w:id="52"/>
    </w:p>
    <w:p>
      <w:pPr>
        <w:pStyle w:val="SourceCode"/>
      </w:pPr>
      <w:r>
        <w:rPr>
          <w:rStyle w:val="VerbatimChar"/>
        </w:rPr>
        <w:t xml:space="preserve">var parse_number = /^-?\d+(?:\.\d*)?(?:e[+\-]?\d+)?$/i;</w:t>
      </w:r>
      <w:r>
        <w:br/>
      </w:r>
      <w:r>
        <w:br/>
      </w:r>
      <w:r>
        <w:rPr>
          <w:rStyle w:val="VerbatimChar"/>
        </w:rPr>
        <w:t xml:space="preserve">var test = function (num) {</w:t>
      </w:r>
      <w:r>
        <w:br/>
      </w:r>
      <w:r>
        <w:rPr>
          <w:rStyle w:val="VerbatimChar"/>
        </w:rPr>
        <w:t xml:space="preserve">    document.writeln(parse_number.test(num));</w:t>
      </w:r>
      <w:r>
        <w:br/>
      </w:r>
      <w:r>
        <w:rPr>
          <w:rStyle w:val="VerbatimChar"/>
        </w:rPr>
        <w:t xml:space="preserve">};</w:t>
      </w:r>
      <w:r>
        <w:br/>
      </w:r>
      <w:r>
        <w:br/>
      </w:r>
      <w:r>
        <w:rPr>
          <w:rStyle w:val="VerbatimChar"/>
        </w:rPr>
        <w:t xml:space="preserve">test('1');                // true</w:t>
      </w:r>
      <w:r>
        <w:br/>
      </w:r>
      <w:r>
        <w:rPr>
          <w:rStyle w:val="VerbatimChar"/>
        </w:rPr>
        <w:t xml:space="preserve">test('number');           // false</w:t>
      </w:r>
      <w:r>
        <w:br/>
      </w:r>
      <w:r>
        <w:rPr>
          <w:rStyle w:val="VerbatimChar"/>
        </w:rPr>
        <w:t xml:space="preserve">test('98.6');             // true</w:t>
      </w:r>
      <w:r>
        <w:br/>
      </w:r>
      <w:r>
        <w:rPr>
          <w:rStyle w:val="VerbatimChar"/>
        </w:rPr>
        <w:t xml:space="preserve">test('132.21.86.100');    // false</w:t>
      </w:r>
      <w:r>
        <w:br/>
      </w:r>
      <w:r>
        <w:rPr>
          <w:rStyle w:val="VerbatimChar"/>
        </w:rPr>
        <w:t xml:space="preserve">test('123.45E-67');       // true</w:t>
      </w:r>
      <w:r>
        <w:br/>
      </w:r>
      <w:r>
        <w:rPr>
          <w:rStyle w:val="VerbatimChar"/>
        </w:rPr>
        <w:t xml:space="preserve">test('123.45D-67');       // false</w:t>
      </w:r>
    </w:p>
    <w:p>
      <w:pPr>
        <w:pStyle w:val="FirstParagraph"/>
      </w:pPr>
      <w:r>
        <w:rPr>
          <w:rStyle w:val="VerbatimChar"/>
        </w:rPr>
        <w:t xml:space="preserve">parse_number</w:t>
      </w:r>
      <w:r>
        <w:t xml:space="preserve"> </w:t>
      </w:r>
      <w:r>
        <w:t xml:space="preserve">identificó con éxito las cadenas que se ajustaban a nuestra especificación y las que no, pero para las que no, no nos da ninguna información sobre por qué o dónde fallaron la prueba de números.</w:t>
      </w:r>
    </w:p>
    <w:p>
      <w:pPr>
        <w:pStyle w:val="BodyText"/>
      </w:pPr>
      <w:bookmarkStart w:id="53" w:name="I_mediaobject7_d1e5181"/>
      <w:bookmarkEnd w:id="53"/>
      <w:r>
        <w:drawing>
          <wp:inline>
            <wp:extent cx="3986784" cy="2072639"/>
            <wp:effectExtent b="0" l="0" r="0" t="0"/>
            <wp:docPr descr="image with no caption" title="" id="55" name="Picture"/>
            <a:graphic>
              <a:graphicData uri="http://schemas.openxmlformats.org/drawingml/2006/picture">
                <pic:pic>
                  <pic:nvPicPr>
                    <pic:cNvPr descr="httpatomoreillycomsourceoreillyimages238858.png" id="56" name="Picture"/>
                    <pic:cNvPicPr>
                      <a:picLocks noChangeArrowheads="1" noChangeAspect="1"/>
                    </pic:cNvPicPr>
                  </pic:nvPicPr>
                  <pic:blipFill>
                    <a:blip r:embed="rId54"/>
                    <a:stretch>
                      <a:fillRect/>
                    </a:stretch>
                  </pic:blipFill>
                  <pic:spPr bwMode="auto">
                    <a:xfrm>
                      <a:off x="0" y="0"/>
                      <a:ext cx="3986784" cy="2072639"/>
                    </a:xfrm>
                    <a:prstGeom prst="rect">
                      <a:avLst/>
                    </a:prstGeom>
                    <a:noFill/>
                    <a:ln w="9525">
                      <a:noFill/>
                      <a:headEnd/>
                      <a:tailEnd/>
                    </a:ln>
                  </pic:spPr>
                </pic:pic>
              </a:graphicData>
            </a:graphic>
          </wp:inline>
        </w:drawing>
      </w:r>
    </w:p>
    <w:p>
      <w:pPr>
        <w:pStyle w:val="BodyText"/>
      </w:pPr>
      <w:r>
        <w:t xml:space="preserve">Vamos a desglosar</w:t>
      </w:r>
      <w:r>
        <w:t xml:space="preserve"> </w:t>
      </w:r>
      <w:r>
        <w:rPr>
          <w:rStyle w:val="VerbatimChar"/>
        </w:rPr>
        <w:t xml:space="preserve">parse_number</w:t>
      </w:r>
      <w:r>
        <w:t xml:space="preserve">.</w:t>
      </w:r>
    </w:p>
    <w:p>
      <w:pPr>
        <w:pStyle w:val="BodyText"/>
      </w:pPr>
      <w:bookmarkStart w:id="57" w:name="I_programlisting7_d1e5191"/>
      <w:bookmarkEnd w:id="57"/>
    </w:p>
    <w:p>
      <w:pPr>
        <w:pStyle w:val="SourceCode"/>
      </w:pPr>
      <w:r>
        <w:rPr>
          <w:rStyle w:val="VerbatimChar"/>
        </w:rPr>
        <w:t xml:space="preserve">/^   $/i</w:t>
      </w:r>
    </w:p>
    <w:p>
      <w:pPr>
        <w:pStyle w:val="FirstParagraph"/>
      </w:pPr>
      <w:r>
        <w:t xml:space="preserve">Volvemos a utilizar</w:t>
      </w:r>
      <w:r>
        <w:t xml:space="preserve"> </w:t>
      </w:r>
      <w:r>
        <w:rPr>
          <w:rStyle w:val="VerbatimChar"/>
        </w:rPr>
        <w:t xml:space="preserve">^</w:t>
      </w:r>
      <w:r>
        <w:t xml:space="preserve"> </w:t>
      </w:r>
      <w:r>
        <w:t xml:space="preserve">y</w:t>
      </w:r>
      <w:r>
        <w:t xml:space="preserve"> </w:t>
      </w:r>
      <w:r>
        <w:rPr>
          <w:rStyle w:val="VerbatimChar"/>
        </w:rPr>
        <w:t xml:space="preserve">$</w:t>
      </w:r>
      <w:r>
        <w:t xml:space="preserve"> </w:t>
      </w:r>
      <w:r>
        <w:t xml:space="preserve">para anclar la expresión regular. Esto hace que todos los caracteres del texto se comparen con la expresión regular. Si hubiéramos omitido las anclas, la expresión regular nos diría si una cadena contiene un número. Con las anclas, nos dice si la cadena sólo contiene un número. Si sólo incluyéramos</w:t>
      </w:r>
      <w:r>
        <w:t xml:space="preserve"> </w:t>
      </w:r>
      <w:r>
        <w:rPr>
          <w:rStyle w:val="VerbatimChar"/>
        </w:rPr>
        <w:t xml:space="preserve">^</w:t>
      </w:r>
      <w:r>
        <w:t xml:space="preserve">, coincidiría con las cadenas que empezaran por un número. Si incluimos sólo</w:t>
      </w:r>
      <w:r>
        <w:t xml:space="preserve"> </w:t>
      </w:r>
      <w:r>
        <w:rPr>
          <w:rStyle w:val="VerbatimChar"/>
        </w:rPr>
        <w:t xml:space="preserve">$</w:t>
      </w:r>
      <w:r>
        <w:t xml:space="preserve">, coincidirá con las cadenas que terminen con un número.</w:t>
      </w:r>
    </w:p>
    <w:p>
      <w:pPr>
        <w:pStyle w:val="BodyText"/>
      </w:pPr>
      <w:r>
        <w:t xml:space="preserve">La bandera</w:t>
      </w:r>
      <w:r>
        <w:t xml:space="preserve"> </w:t>
      </w:r>
      <w:r>
        <w:rPr>
          <w:rStyle w:val="VerbatimChar"/>
        </w:rPr>
        <w:t xml:space="preserve">i</w:t>
      </w:r>
      <w:r>
        <w:t xml:space="preserve"> </w:t>
      </w:r>
      <w:r>
        <w:t xml:space="preserve">hace que se ignoren las mayúsculas y minúsculas al buscar letras. La única letra de nuestro patrón es</w:t>
      </w:r>
      <w:r>
        <w:t xml:space="preserve"> </w:t>
      </w:r>
      <w:r>
        <w:rPr>
          <w:rStyle w:val="VerbatimChar"/>
        </w:rPr>
        <w:t xml:space="preserve">e</w:t>
      </w:r>
      <w:r>
        <w:t xml:space="preserve">. Queremos que</w:t>
      </w:r>
      <w:r>
        <w:t xml:space="preserve"> </w:t>
      </w:r>
      <w:r>
        <w:rPr>
          <w:rStyle w:val="VerbatimChar"/>
        </w:rPr>
        <w:t xml:space="preserve">e</w:t>
      </w:r>
      <w:r>
        <w:t xml:space="preserve"> </w:t>
      </w:r>
      <w:r>
        <w:t xml:space="preserve">coincida también con</w:t>
      </w:r>
      <w:r>
        <w:t xml:space="preserve"> </w:t>
      </w:r>
      <w:r>
        <w:rPr>
          <w:rStyle w:val="VerbatimChar"/>
        </w:rPr>
        <w:t xml:space="preserve">E</w:t>
      </w:r>
      <w:r>
        <w:t xml:space="preserve">. Podríamos haber escrito el factor</w:t>
      </w:r>
      <w:r>
        <w:t xml:space="preserve"> </w:t>
      </w:r>
      <w:r>
        <w:rPr>
          <w:rStyle w:val="VerbatimChar"/>
        </w:rPr>
        <w:t xml:space="preserve">e</w:t>
      </w:r>
      <w:r>
        <w:t xml:space="preserve"> </w:t>
      </w:r>
      <w:r>
        <w:t xml:space="preserve">como</w:t>
      </w:r>
      <w:r>
        <w:t xml:space="preserve"> </w:t>
      </w:r>
      <w:r>
        <w:rPr>
          <w:rStyle w:val="VerbatimChar"/>
        </w:rPr>
        <w:t xml:space="preserve">[Ee]</w:t>
      </w:r>
      <w:r>
        <w:t xml:space="preserve"> </w:t>
      </w:r>
      <w:r>
        <w:t xml:space="preserve">o</w:t>
      </w:r>
      <w:r>
        <w:t xml:space="preserve"> </w:t>
      </w:r>
      <w:r>
        <w:rPr>
          <w:rStyle w:val="VerbatimChar"/>
        </w:rPr>
        <w:t xml:space="preserve">(?:E|e)</w:t>
      </w:r>
      <w:r>
        <w:t xml:space="preserve">, pero no tuvimos que hacerlo porque utilizamos la bandera</w:t>
      </w:r>
      <w:r>
        <w:t xml:space="preserve"> </w:t>
      </w:r>
      <w:r>
        <w:rPr>
          <w:rStyle w:val="VerbatimChar"/>
        </w:rPr>
        <w:t xml:space="preserve">i</w:t>
      </w:r>
      <w:r>
        <w:t xml:space="preserve">:</w:t>
      </w:r>
    </w:p>
    <w:p>
      <w:pPr>
        <w:pStyle w:val="BodyText"/>
      </w:pPr>
      <w:bookmarkStart w:id="58" w:name="I_programlisting7_d1e5234"/>
      <w:bookmarkEnd w:id="58"/>
    </w:p>
    <w:p>
      <w:pPr>
        <w:pStyle w:val="SourceCode"/>
      </w:pPr>
      <w:r>
        <w:rPr>
          <w:rStyle w:val="VerbatimChar"/>
        </w:rPr>
        <w:t xml:space="preserve">-?</w:t>
      </w:r>
    </w:p>
    <w:p>
      <w:pPr>
        <w:pStyle w:val="FirstParagraph"/>
      </w:pPr>
      <w:r>
        <w:t xml:space="preserve">El sufijo</w:t>
      </w:r>
      <w:r>
        <w:t xml:space="preserve"> </w:t>
      </w:r>
      <w:r>
        <w:rPr>
          <w:rStyle w:val="VerbatimChar"/>
        </w:rPr>
        <w:t xml:space="preserve">?</w:t>
      </w:r>
      <w:r>
        <w:t xml:space="preserve"> </w:t>
      </w:r>
      <w:r>
        <w:t xml:space="preserve">en el signo menos indica que el signo menos es opcional:</w:t>
      </w:r>
    </w:p>
    <w:p>
      <w:pPr>
        <w:pStyle w:val="BodyText"/>
      </w:pPr>
      <w:bookmarkStart w:id="59" w:name="I_programlisting7_d1e5242"/>
      <w:bookmarkEnd w:id="59"/>
    </w:p>
    <w:p>
      <w:pPr>
        <w:pStyle w:val="SourceCode"/>
      </w:pPr>
      <w:r>
        <w:rPr>
          <w:rStyle w:val="VerbatimChar"/>
        </w:rPr>
        <w:t xml:space="preserve">\d+</w:t>
      </w:r>
    </w:p>
    <w:p>
      <w:pPr>
        <w:pStyle w:val="FirstParagraph"/>
      </w:pPr>
      <w:r>
        <w:rPr>
          <w:rStyle w:val="VerbatimChar"/>
        </w:rPr>
        <w:t xml:space="preserve">\d</w:t>
      </w:r>
      <w:r>
        <w:t xml:space="preserve"> </w:t>
      </w:r>
      <w:r>
        <w:t xml:space="preserve">significa lo mismo que</w:t>
      </w:r>
      <w:r>
        <w:t xml:space="preserve"> </w:t>
      </w:r>
      <w:r>
        <w:rPr>
          <w:rStyle w:val="VerbatimChar"/>
        </w:rPr>
        <w:t xml:space="preserve">[0-9]</w:t>
      </w:r>
      <w:r>
        <w:t xml:space="preserve">. Coincide con un dígito. El sufijo</w:t>
      </w:r>
      <w:r>
        <w:t xml:space="preserve"> </w:t>
      </w:r>
      <w:r>
        <w:rPr>
          <w:rStyle w:val="VerbatimChar"/>
        </w:rPr>
        <w:t xml:space="preserve">+</w:t>
      </w:r>
      <w:r>
        <w:t xml:space="preserve">hace que coincida con uno o más dígitos:</w:t>
      </w:r>
      <w:bookmarkStart w:id="60" w:name="IDX-CHP-7-0352"/>
      <w:bookmarkEnd w:id="60"/>
    </w:p>
    <w:p>
      <w:pPr>
        <w:pStyle w:val="BodyText"/>
      </w:pPr>
      <w:bookmarkStart w:id="61" w:name="I_programlisting7_d1e5259"/>
      <w:bookmarkEnd w:id="61"/>
    </w:p>
    <w:p>
      <w:pPr>
        <w:pStyle w:val="SourceCode"/>
      </w:pPr>
      <w:r>
        <w:rPr>
          <w:rStyle w:val="VerbatimChar"/>
        </w:rPr>
        <w:t xml:space="preserve">(?:\.\d*)?</w:t>
      </w:r>
    </w:p>
    <w:p>
      <w:pPr>
        <w:pStyle w:val="FirstParagraph"/>
      </w:pPr>
      <w:r>
        <w:t xml:space="preserve">El (?: . . .</w:t>
      </w:r>
      <w:r>
        <w:t xml:space="preserve"> </w:t>
      </w:r>
      <w:r>
        <w:rPr>
          <w:rStyle w:val="VerbatimChar"/>
        </w:rPr>
        <w:t xml:space="preserve">)?</w:t>
      </w:r>
      <w:r>
        <w:t xml:space="preserve"> </w:t>
      </w:r>
      <w:r>
        <w:t xml:space="preserve">indica un grupo opcional de no captura. Suele ser mejor utilizar grupos de no captura en lugar de los grupos de captura, menos feos, porque la captura tiene una penalización de rendimiento. El grupo coincidirá con un punto decimal seguido de cero o más dígitos:</w:t>
      </w:r>
      <w:bookmarkStart w:id="62" w:name="IDX-CHP-7-0353"/>
      <w:bookmarkEnd w:id="62"/>
    </w:p>
    <w:p>
      <w:pPr>
        <w:pStyle w:val="BodyText"/>
      </w:pPr>
      <w:bookmarkStart w:id="63" w:name="I_programlisting7_d1e5271"/>
      <w:bookmarkEnd w:id="63"/>
    </w:p>
    <w:p>
      <w:pPr>
        <w:pStyle w:val="SourceCode"/>
      </w:pPr>
      <w:r>
        <w:rPr>
          <w:rStyle w:val="VerbatimChar"/>
        </w:rPr>
        <w:t xml:space="preserve">(?:e[+\-]?\d+)?</w:t>
      </w:r>
    </w:p>
    <w:p>
      <w:pPr>
        <w:pStyle w:val="FirstParagraph"/>
      </w:pPr>
      <w:r>
        <w:t xml:space="preserve">Este es otro grupo opcional de no captura. Coincide con</w:t>
      </w:r>
      <w:r>
        <w:t xml:space="preserve"> </w:t>
      </w:r>
      <w:r>
        <w:rPr>
          <w:rStyle w:val="VerbatimChar"/>
        </w:rPr>
        <w:t xml:space="preserve">e</w:t>
      </w:r>
      <w:r>
        <w:t xml:space="preserve"> </w:t>
      </w:r>
      <w:r>
        <w:t xml:space="preserve">(o</w:t>
      </w:r>
      <w:r>
        <w:t xml:space="preserve"> </w:t>
      </w:r>
      <w:r>
        <w:rPr>
          <w:rStyle w:val="VerbatimChar"/>
        </w:rPr>
        <w:t xml:space="preserve">E</w:t>
      </w:r>
      <w:r>
        <w:t xml:space="preserve">), un signo opcional y uno o más dígitos.</w:t>
      </w:r>
    </w:p>
    <w:p>
      <w:pPr>
        <w:pStyle w:val="BodyText"/>
      </w:pPr>
      <w:r>
        <w:br/>
      </w:r>
    </w:p>
    <w:p>
      <w:r>
        <w:pict>
          <v:rect style="width:0;height:1.5pt" o:hralign="center" o:hrstd="t" o:hr="t"/>
        </w:pict>
      </w:r>
    </w:p>
    <w:p>
      <w:pPr>
        <w:pStyle w:val="FirstParagraph"/>
      </w:pPr>
      <w:r>
        <w:t xml:space="preserve">[Cuando los pulsas todos juntos de nuevo, resulta visualmente bastante confuso:</w:t>
      </w:r>
      <w:r>
        <w:t xml:space="preserve"> </w:t>
      </w:r>
      <w:r>
        <w:rPr>
          <w:rStyle w:val="VerbatimChar"/>
        </w:rPr>
        <w:t xml:space="preserve">/^(?:([A-Za-z]+):)?(\/{0,3})([0-9.\-A-Za-z]+)(?::(\d+))?(?:\/([^?#]*))?(?:\?([^#]*))?(?:#(.*))?$/</w:t>
      </w:r>
    </w:p>
    <w:p>
      <w:pPr>
        <w:pStyle w:val="BodyText"/>
      </w:pPr>
      <w:hyperlink r:id="rId64">
        <w:r>
          <w:rPr>
            <w:rStyle w:val="Hyperlink"/>
          </w:rPr>
          <w:t xml:space="preserve">anterior</w:t>
        </w:r>
      </w:hyperlink>
      <w:hyperlink r:id="rId65">
        <w:r>
          <w:rPr>
            <w:rStyle w:val="Hyperlink"/>
          </w:rPr>
          <w:t xml:space="preserve">Subtema 2 de 2: (Ver todo)</w:t>
        </w:r>
      </w:hyperlink>
      <w:r>
        <w:br/>
      </w:r>
    </w:p>
    <w:p>
      <w:pPr>
        <w:pStyle w:val="BodyText"/>
      </w:pPr>
      <w:r>
        <w:br/>
      </w:r>
      <w:hyperlink r:id="rId66"/>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hyperlink" Id="rId31" Target="ch02.html" TargetMode="External" /><Relationship Type="http://schemas.openxmlformats.org/officeDocument/2006/relationships/hyperlink" Id="rId65" Target="ch07.html" TargetMode="External" /><Relationship Type="http://schemas.openxmlformats.org/officeDocument/2006/relationships/hyperlink" Id="rId64" Target="ch07_1.html" TargetMode="External" /><Relationship Type="http://schemas.openxmlformats.org/officeDocument/2006/relationships/hyperlink" Id="rId66" Target="ch07_2.docx" TargetMode="External" /></Relationships>
</file>

<file path=word/_rels/footnotes.xml.rels><?xml version="1.0" encoding="UTF-8"?><Relationships xmlns="http://schemas.openxmlformats.org/package/2006/relationships"><Relationship Type="http://schemas.openxmlformats.org/officeDocument/2006/relationships/hyperlink" Id="rId31" Target="ch02.html" TargetMode="External" /><Relationship Type="http://schemas.openxmlformats.org/officeDocument/2006/relationships/hyperlink" Id="rId65" Target="ch07.html" TargetMode="External" /><Relationship Type="http://schemas.openxmlformats.org/officeDocument/2006/relationships/hyperlink" Id="rId64" Target="ch07_1.html" TargetMode="External" /><Relationship Type="http://schemas.openxmlformats.org/officeDocument/2006/relationships/hyperlink" Id="rId66" Target="ch07_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Regular Expressions</dc:title>
  <dc:creator/>
  <dc:language>es</dc:language>
  <cp:keywords/>
  <dcterms:created xsi:type="dcterms:W3CDTF">2024-02-29T04:32:11Z</dcterms:created>
  <dcterms:modified xsi:type="dcterms:W3CDTF">2024-02-29T04:32:11Z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