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36" w:name="clase-regexp"/>
    <w:p>
      <w:pPr>
        <w:pStyle w:val="Heading2"/>
      </w:pPr>
      <w:bookmarkStart w:id="20" w:name="regexp_class"/>
      <w:bookmarkEnd w:id="20"/>
      <w:r>
        <w:t xml:space="preserve">Clase Regexp</w:t>
      </w:r>
    </w:p>
    <w:p>
      <w:pPr>
        <w:pStyle w:val="FirstParagraph"/>
      </w:pPr>
      <w:bookmarkStart w:id="21" w:name="I_mediaobject7_d1e5926"/>
      <w:bookmarkEnd w:id="21"/>
      <w:r>
        <w:drawing>
          <wp:inline>
            <wp:extent cx="4267200" cy="1030224"/>
            <wp:effectExtent b="0" l="0" r="0" t="0"/>
            <wp:docPr descr="image with no caption" title="" id="23" name="Picture"/>
            <a:graphic>
              <a:graphicData uri="http://schemas.openxmlformats.org/drawingml/2006/picture">
                <pic:pic>
                  <pic:nvPicPr>
                    <pic:cNvPr descr="httpatomoreillycomsourceoreillyimages23883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regexp class</w:t>
      </w:r>
      <w:r>
        <w:t xml:space="preserve"> </w:t>
      </w:r>
      <w:r>
        <w:t xml:space="preserve">es una forma cómoda de especificar uno de un conjunto de caracteres. Por ejemplo, si quisiéramos que coincidiera con una vocal, podríamos escribir</w:t>
      </w:r>
      <w:r>
        <w:t xml:space="preserve"> </w:t>
      </w:r>
      <w:r>
        <w:rPr>
          <w:rStyle w:val="VerbatimChar"/>
        </w:rPr>
        <w:t xml:space="preserve">(?:a|e|i|o|u)</w:t>
      </w:r>
      <w:r>
        <w:t xml:space="preserve">, pero es más cómodo escribirlo como la clase</w:t>
      </w:r>
      <w:r>
        <w:t xml:space="preserve"> </w:t>
      </w:r>
      <w:r>
        <w:rPr>
          <w:rStyle w:val="VerbatimChar"/>
        </w:rPr>
        <w:t xml:space="preserve">[aeiou]</w:t>
      </w:r>
      <w:r>
        <w:t xml:space="preserve">.</w:t>
      </w:r>
      <w:bookmarkStart w:id="25" w:name="IDX-CHP-7-0391"/>
      <w:bookmarkEnd w:id="25"/>
      <w:bookmarkStart w:id="26" w:name="IDX-CHP-7-0392"/>
      <w:bookmarkEnd w:id="26"/>
      <w:bookmarkStart w:id="27" w:name="IDX-CHP-7-0393"/>
      <w:bookmarkEnd w:id="27"/>
      <w:bookmarkStart w:id="28" w:name="IDX-CHP-7-0394"/>
      <w:bookmarkEnd w:id="28"/>
    </w:p>
    <w:p>
      <w:pPr>
        <w:pStyle w:val="BodyText"/>
      </w:pPr>
      <w:r>
        <w:t xml:space="preserve">Las clases ofrecen otras dos ventajas. La primera es que se pueden especificar rangos de caracteres. Así, el conjunto de 32 caracteres especiales ASCII:</w:t>
      </w:r>
    </w:p>
    <w:p>
      <w:pPr>
        <w:pStyle w:val="BodyText"/>
      </w:pPr>
      <w:bookmarkStart w:id="29" w:name="I_programlisting7_d1e5966"/>
      <w:bookmarkEnd w:id="29"/>
    </w:p>
    <w:p>
      <w:pPr>
        <w:pStyle w:val="SourceCode"/>
      </w:pPr>
      <w:r>
        <w:rPr>
          <w:rStyle w:val="VerbatimChar"/>
        </w:rPr>
        <w:t xml:space="preserve">! " # $ % &amp; ' ( ) * +, - . / :</w:t>
      </w:r>
      <w:r>
        <w:br/>
      </w:r>
      <w:r>
        <w:rPr>
          <w:rStyle w:val="VerbatimChar"/>
        </w:rPr>
        <w:t xml:space="preserve">; &lt; = &gt; ? @ [ \ ] ^ _ ` { | } ˜</w:t>
      </w:r>
    </w:p>
    <w:p>
      <w:pPr>
        <w:pStyle w:val="FirstParagraph"/>
      </w:pPr>
      <w:r>
        <w:t xml:space="preserve">podría escribirse como</w:t>
      </w:r>
    </w:p>
    <w:p>
      <w:pPr>
        <w:pStyle w:val="BodyText"/>
      </w:pPr>
      <w:bookmarkStart w:id="30" w:name="I_programlisting7_d1e5970"/>
      <w:bookmarkEnd w:id="30"/>
    </w:p>
    <w:p>
      <w:pPr>
        <w:pStyle w:val="SourceCode"/>
      </w:pPr>
      <w:r>
        <w:rPr>
          <w:rStyle w:val="VerbatimChar"/>
        </w:rPr>
        <w:t xml:space="preserve">(?:!|"|#|\$|%|&amp;|'|\(|\)|\*|\+|,|-|\.|\/|:|;|&lt;|=|&gt;|@|\[|\\|]|\^|_|` |\{|\||\}|˜)</w:t>
      </w:r>
    </w:p>
    <w:p>
      <w:pPr>
        <w:pStyle w:val="FirstParagraph"/>
      </w:pPr>
      <w:r>
        <w:t xml:space="preserve">pero es ligeramente más agradable escribirlo como:</w:t>
      </w:r>
    </w:p>
    <w:p>
      <w:pPr>
        <w:pStyle w:val="BodyText"/>
      </w:pPr>
      <w:bookmarkStart w:id="31" w:name="I_programlisting7_d1e5974"/>
      <w:bookmarkEnd w:id="31"/>
    </w:p>
    <w:p>
      <w:pPr>
        <w:pStyle w:val="SourceCode"/>
      </w:pPr>
      <w:r>
        <w:rPr>
          <w:rStyle w:val="VerbatimChar"/>
        </w:rPr>
        <w:t xml:space="preserve">[!-\/:-@\[-`{-˜]</w:t>
      </w:r>
    </w:p>
    <w:p>
      <w:pPr>
        <w:pStyle w:val="FirstParagraph"/>
      </w:pPr>
      <w:r>
        <w:t xml:space="preserve">que incluye los caracteres de</w:t>
      </w:r>
      <w:r>
        <w:t xml:space="preserve"> </w:t>
      </w:r>
      <w:r>
        <w:rPr>
          <w:rStyle w:val="VerbatimChar"/>
        </w:rPr>
        <w:t xml:space="preserve">!</w:t>
      </w:r>
      <w:r>
        <w:t xml:space="preserve">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y de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y de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y de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˜</w:t>
      </w:r>
      <w:r>
        <w:t xml:space="preserve">. Sigue teniendo un aspecto bastante desagradable.</w:t>
      </w:r>
    </w:p>
    <w:p>
      <w:pPr>
        <w:pStyle w:val="BodyText"/>
      </w:pPr>
      <w:r>
        <w:t xml:space="preserve">La otra comodidad es la complementación de una clase. Si el primer carácter después de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es</w:t>
      </w:r>
      <w:r>
        <w:t xml:space="preserve"> </w:t>
      </w:r>
      <w:r>
        <w:rPr>
          <w:rStyle w:val="VerbatimChar"/>
        </w:rPr>
        <w:t xml:space="preserve">^</w:t>
      </w:r>
      <w:r>
        <w:t xml:space="preserve">, entonces la clase excluye los caracteres especificados.</w:t>
      </w:r>
    </w:p>
    <w:p>
      <w:pPr>
        <w:pStyle w:val="BodyText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[^!-\/:-@\[-`{-˜]</w:t>
      </w:r>
      <w:r>
        <w:t xml:space="preserve"> </w:t>
      </w:r>
      <w:r>
        <w:t xml:space="preserve">coincide con cualquier carácter que sea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uno de los caracteres especiales ASCII.</w:t>
      </w:r>
    </w:p>
    <w:p>
      <w:pPr>
        <w:pStyle w:val="BodyText"/>
      </w:pPr>
      <w:hyperlink r:id="rId32">
        <w:r>
          <w:rPr>
            <w:rStyle w:val="Hyperlink"/>
          </w:rPr>
          <w:t xml:space="preserve">anterior</w:t>
        </w:r>
      </w:hyperlink>
      <w:hyperlink r:id="rId33">
        <w:r>
          <w:rPr>
            <w:rStyle w:val="Hyperlink"/>
          </w:rPr>
          <w:t xml:space="preserve">Subtema 7 de 9: (Ver todo)</w:t>
        </w:r>
      </w:hyperlink>
      <w:hyperlink r:id="rId3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5"/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3" Target="ch07s03.html" TargetMode="External" /><Relationship Type="http://schemas.openxmlformats.org/officeDocument/2006/relationships/hyperlink" Id="rId32" Target="ch07s03_6.html" TargetMode="External" /><Relationship Type="http://schemas.openxmlformats.org/officeDocument/2006/relationships/hyperlink" Id="rId35" Target="ch07s03_7.docx" TargetMode="External" /><Relationship Type="http://schemas.openxmlformats.org/officeDocument/2006/relationships/hyperlink" Id="rId34" Target="ch07s03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ch07s03.html" TargetMode="External" /><Relationship Type="http://schemas.openxmlformats.org/officeDocument/2006/relationships/hyperlink" Id="rId32" Target="ch07s03_6.html" TargetMode="External" /><Relationship Type="http://schemas.openxmlformats.org/officeDocument/2006/relationships/hyperlink" Id="rId35" Target="ch07s03_7.docx" TargetMode="External" /><Relationship Type="http://schemas.openxmlformats.org/officeDocument/2006/relationships/hyperlink" Id="rId34" Target="ch07s03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2024-02-29T04:32:08Z</dcterms:created>
  <dcterms:modified xsi:type="dcterms:W3CDTF">2024-02-29T04:32:08Z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