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app01lev1sec9"/>
    <w:p>
      <w:pPr>
        <w:pStyle w:val="Heading3"/>
      </w:pPr>
      <w:r>
        <w:t xml:space="preserve">DEF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t xml:space="preserve"> </w:t>
      </w:r>
      <w:r>
        <w:t xml:space="preserve">def</w:t>
      </w:r>
      <w:r>
        <w:t xml:space="preserve"> </w:t>
      </w:r>
      <w:r>
        <w:t xml:space="preserve">se utiliza para definir una función. Por ejemplo, podemos crear una función para convertir un número de años en el número equivalente de minutos:</w:t>
      </w:r>
    </w:p>
    <w:p>
      <w:pPr>
        <w:pStyle w:val="SourceCode"/>
      </w:pPr>
      <w:r>
        <w:rPr>
          <w:rStyle w:val="VerbatimChar"/>
        </w:rPr>
        <w:t xml:space="preserve">&gt;&gt;&gt; def minutes(years):</w:t>
      </w:r>
      <w:r>
        <w:br/>
      </w:r>
      <w:r>
        <w:rPr>
          <w:rStyle w:val="VerbatimChar"/>
        </w:rPr>
        <w:t xml:space="preserve">        return years * 365 * 24 * 60</w:t>
      </w:r>
      <w:r>
        <w:br/>
      </w:r>
      <w:r>
        <w:rPr>
          <w:rStyle w:val="VerbatimChar"/>
        </w:rPr>
        <w:t xml:space="preserve">&gt;&gt;&gt; minutes(10)</w:t>
      </w:r>
      <w:r>
        <w:br/>
      </w:r>
      <w:r>
        <w:rPr>
          <w:rStyle w:val="VerbatimChar"/>
        </w:rPr>
        <w:t xml:space="preserve">5256000</w: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10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pp01.html" TargetMode="External" /><Relationship Type="http://schemas.openxmlformats.org/officeDocument/2006/relationships/hyperlink" Id="rId23" Target="app01_10.docx" TargetMode="External" /><Relationship Type="http://schemas.openxmlformats.org/officeDocument/2006/relationships/hyperlink" Id="rId22" Target="app01_11.html" TargetMode="External" /><Relationship Type="http://schemas.openxmlformats.org/officeDocument/2006/relationships/hyperlink" Id="rId20" Target="app01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pp01.html" TargetMode="External" /><Relationship Type="http://schemas.openxmlformats.org/officeDocument/2006/relationships/hyperlink" Id="rId23" Target="app01_10.docx" TargetMode="External" /><Relationship Type="http://schemas.openxmlformats.org/officeDocument/2006/relationships/hyperlink" Id="rId22" Target="app01_11.html" TargetMode="External" /><Relationship Type="http://schemas.openxmlformats.org/officeDocument/2006/relationships/hyperlink" Id="rId20" Target="app01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2024-04-24T23:21:42Z</dcterms:created>
  <dcterms:modified xsi:type="dcterms:W3CDTF">2024-04-24T23:21:42Z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