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22"/>
    <w:p>
      <w:pPr>
        <w:pStyle w:val="Heading3"/>
      </w:pPr>
      <w:bookmarkStart w:id="20" w:name="page_293"/>
      <w:r>
        <w:t xml:space="preserve"> </w:t>
      </w:r>
      <w:bookmarkEnd w:id="20"/>
      <w:r>
        <w:t xml:space="preserve"> </w:t>
      </w:r>
      <w:r>
        <w:t xml:space="preserve">Lambda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lambda</w:t>
      </w:r>
      <w:r>
        <w:t xml:space="preserve"> </w:t>
      </w:r>
      <w:r>
        <w:t xml:space="preserve">se utiliza para crear funciones anónimas, o inline. Esta palabra clave se utiliza en programas más avanzados.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23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22.html" TargetMode="External" /><Relationship Type="http://schemas.openxmlformats.org/officeDocument/2006/relationships/hyperlink" Id="rId24" Target="app01_23.docx" TargetMode="External" /><Relationship Type="http://schemas.openxmlformats.org/officeDocument/2006/relationships/hyperlink" Id="rId23" Target="app01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22.html" TargetMode="External" /><Relationship Type="http://schemas.openxmlformats.org/officeDocument/2006/relationships/hyperlink" Id="rId24" Target="app01_23.docx" TargetMode="External" /><Relationship Type="http://schemas.openxmlformats.org/officeDocument/2006/relationships/hyperlink" Id="rId23" Target="app01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2024-04-24T23:21:53Z</dcterms:created>
  <dcterms:modified xsi:type="dcterms:W3CDTF">2024-04-24T23:21:53Z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