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34" w:name="app02lev1sec10"/>
    <w:p>
      <w:pPr>
        <w:pStyle w:val="Heading3"/>
      </w:pPr>
      <w:r>
        <w:t xml:space="preserve">La función divmod</w:t>
      </w:r>
    </w:p>
    <w:p>
      <w:pPr>
        <w:pStyle w:val="FirstParagraph"/>
      </w:pPr>
      <w:r>
        <w:t xml:space="preserve">La función auxiliar</w:t>
      </w:r>
      <w:r>
        <w:t xml:space="preserve"> </w:t>
      </w:r>
      <w:r>
        <w:t xml:space="preserve"> </w:t>
      </w:r>
      <w:r>
        <w:t xml:space="preserve">divmod</w:t>
      </w:r>
      <w:r>
        <w:t xml:space="preserve"> </w:t>
      </w:r>
      <w:r>
        <w:t xml:space="preserve">toma dos parámetros (dos números que representan un dividendo y un divisor) y devuelve el resultado de dividir los dos números, junto con el resultado de realizar la operación de módulo en los dos números. La división es la operación matemática que consiste en calcular cuántas veces se puede dividir un número entre partes de un segundo número. Por ejemplo, ¿cuántas veces podemos dividir un conjunto de seis bolas en conjuntos de dos bolas?</w:t>
      </w:r>
    </w:p>
    <w:p>
      <w:pPr>
        <w:pStyle w:val="BodyText"/>
      </w:pPr>
      <w:r>
        <w:drawing>
          <wp:inline>
            <wp:extent cx="5334000" cy="656492"/>
            <wp:effectExtent b="0" l="0" r="0" t="0"/>
            <wp:docPr descr="Image" title="" id="21" name="Picture"/>
            <a:graphic>
              <a:graphicData uri="http://schemas.openxmlformats.org/drawingml/2006/picture">
                <pic:pic>
                  <pic:nvPicPr>
                    <pic:cNvPr descr="../images/f0308-01.jpg" id="22" name="Picture"/>
                    <pic:cNvPicPr>
                      <a:picLocks noChangeArrowheads="1" noChangeAspect="1"/>
                    </pic:cNvPicPr>
                  </pic:nvPicPr>
                  <pic:blipFill>
                    <a:blip r:embed="rId20"/>
                    <a:stretch>
                      <a:fillRect/>
                    </a:stretch>
                  </pic:blipFill>
                  <pic:spPr bwMode="auto">
                    <a:xfrm>
                      <a:off x="0" y="0"/>
                      <a:ext cx="5334000" cy="656492"/>
                    </a:xfrm>
                    <a:prstGeom prst="rect">
                      <a:avLst/>
                    </a:prstGeom>
                    <a:noFill/>
                    <a:ln w="9525">
                      <a:noFill/>
                      <a:headEnd/>
                      <a:tailEnd/>
                    </a:ln>
                  </pic:spPr>
                </pic:pic>
              </a:graphicData>
            </a:graphic>
          </wp:inline>
        </w:drawing>
      </w:r>
    </w:p>
    <w:p>
      <w:pPr>
        <w:pStyle w:val="BodyText"/>
      </w:pPr>
      <w:r>
        <w:t xml:space="preserve">La respuesta: podemos dividirlo tres veces.</w:t>
      </w:r>
    </w:p>
    <w:p>
      <w:pPr>
        <w:pStyle w:val="BodyText"/>
      </w:pPr>
      <w:r>
        <w:drawing>
          <wp:inline>
            <wp:extent cx="5334000" cy="1563895"/>
            <wp:effectExtent b="0" l="0" r="0" t="0"/>
            <wp:docPr descr="Image" title="" id="24" name="Picture"/>
            <a:graphic>
              <a:graphicData uri="http://schemas.openxmlformats.org/drawingml/2006/picture">
                <pic:pic>
                  <pic:nvPicPr>
                    <pic:cNvPr descr="../images/f0308-02.jpg" id="25" name="Picture"/>
                    <pic:cNvPicPr>
                      <a:picLocks noChangeArrowheads="1" noChangeAspect="1"/>
                    </pic:cNvPicPr>
                  </pic:nvPicPr>
                  <pic:blipFill>
                    <a:blip r:embed="rId23"/>
                    <a:stretch>
                      <a:fillRect/>
                    </a:stretch>
                  </pic:blipFill>
                  <pic:spPr bwMode="auto">
                    <a:xfrm>
                      <a:off x="0" y="0"/>
                      <a:ext cx="5334000" cy="1563895"/>
                    </a:xfrm>
                    <a:prstGeom prst="rect">
                      <a:avLst/>
                    </a:prstGeom>
                    <a:noFill/>
                    <a:ln w="9525">
                      <a:noFill/>
                      <a:headEnd/>
                      <a:tailEnd/>
                    </a:ln>
                  </pic:spPr>
                </pic:pic>
              </a:graphicData>
            </a:graphic>
          </wp:inline>
        </w:drawing>
      </w:r>
    </w:p>
    <w:p>
      <w:pPr>
        <w:pStyle w:val="BodyText"/>
      </w:pPr>
      <w:r>
        <w:t xml:space="preserve">La operación</w:t>
      </w:r>
      <w:r>
        <w:t xml:space="preserve"> </w:t>
      </w:r>
      <w:r>
        <w:t xml:space="preserve"> </w:t>
      </w:r>
      <w:r>
        <w:t xml:space="preserve">modulo</w:t>
      </w:r>
      <w:r>
        <w:t xml:space="preserve"> </w:t>
      </w:r>
      <w:r>
        <w:t xml:space="preserve">es casi lo mismo, salvo que el módulo devuelve el número que sobra después de hacer la división. Así que el resultado del módulo para las seis bolas divididas por dos de arriba es cero (porque no sobra nada). ¿Y si añadimos una bola más? Si dividimos siete bolas en conjuntos de dos, el resultado de la división sigue siendo tres, pero sobrará una bola.</w:t>
      </w:r>
    </w:p>
    <w:p>
      <w:pPr>
        <w:pStyle w:val="BodyText"/>
      </w:pPr>
      <w:r>
        <w:drawing>
          <wp:inline>
            <wp:extent cx="5334000" cy="1461052"/>
            <wp:effectExtent b="0" l="0" r="0" t="0"/>
            <wp:docPr descr="Image" title="" id="27" name="Picture"/>
            <a:graphic>
              <a:graphicData uri="http://schemas.openxmlformats.org/drawingml/2006/picture">
                <pic:pic>
                  <pic:nvPicPr>
                    <pic:cNvPr descr="../images/f0308-03.jpg" id="28" name="Picture"/>
                    <pic:cNvPicPr>
                      <a:picLocks noChangeArrowheads="1" noChangeAspect="1"/>
                    </pic:cNvPicPr>
                  </pic:nvPicPr>
                  <pic:blipFill>
                    <a:blip r:embed="rId26"/>
                    <a:stretch>
                      <a:fillRect/>
                    </a:stretch>
                  </pic:blipFill>
                  <pic:spPr bwMode="auto">
                    <a:xfrm>
                      <a:off x="0" y="0"/>
                      <a:ext cx="5334000" cy="1461052"/>
                    </a:xfrm>
                    <a:prstGeom prst="rect">
                      <a:avLst/>
                    </a:prstGeom>
                    <a:noFill/>
                    <a:ln w="9525">
                      <a:noFill/>
                      <a:headEnd/>
                      <a:tailEnd/>
                    </a:ln>
                  </pic:spPr>
                </pic:pic>
              </a:graphicData>
            </a:graphic>
          </wp:inline>
        </w:drawing>
      </w:r>
    </w:p>
    <w:p>
      <w:pPr>
        <w:pStyle w:val="BodyText"/>
      </w:pPr>
      <w:r>
        <w:t xml:space="preserve">Y eso es lo que</w:t>
      </w:r>
      <w:r>
        <w:t xml:space="preserve"> </w:t>
      </w:r>
      <w:r>
        <w:t xml:space="preserve"> </w:t>
      </w:r>
      <w:r>
        <w:t xml:space="preserve">divmod</w:t>
      </w:r>
      <w:r>
        <w:t xml:space="preserve"> </w:t>
      </w:r>
      <w:r>
        <w:t xml:space="preserve">devolverá como una tupla de dos números: el resultado de la división y el resultado de la operación módulo. Probemos primero con 6 y 2:</w:t>
      </w:r>
    </w:p>
    <w:p>
      <w:pPr>
        <w:pStyle w:val="SourceCode"/>
      </w:pPr>
      <w:r>
        <w:rPr>
          <w:rStyle w:val="VerbatimChar"/>
        </w:rPr>
        <w:t xml:space="preserve">&gt;&gt;&gt; divmod(6, 2)</w:t>
      </w:r>
      <w:r>
        <w:br/>
      </w:r>
      <w:r>
        <w:rPr>
          <w:rStyle w:val="VerbatimChar"/>
        </w:rPr>
        <w:t xml:space="preserve">(3, 0)</w:t>
      </w:r>
    </w:p>
    <w:p>
      <w:pPr>
        <w:pStyle w:val="FirstParagraph"/>
      </w:pPr>
      <w:bookmarkStart w:id="29" w:name="page_309"/>
      <w:r>
        <w:t xml:space="preserve"> </w:t>
      </w:r>
      <w:bookmarkEnd w:id="29"/>
      <w:r>
        <w:t xml:space="preserve"> </w:t>
      </w:r>
      <w:r>
        <w:t xml:space="preserve">Y luego con 7 y 2:</w:t>
      </w:r>
    </w:p>
    <w:p>
      <w:pPr>
        <w:pStyle w:val="SourceCode"/>
      </w:pPr>
      <w:r>
        <w:rPr>
          <w:rStyle w:val="VerbatimChar"/>
        </w:rPr>
        <w:t xml:space="preserve">&gt;&gt;&gt; divmod(7, 2)</w:t>
      </w:r>
      <w:r>
        <w:br/>
      </w:r>
      <w:r>
        <w:rPr>
          <w:rStyle w:val="VerbatimChar"/>
        </w:rPr>
        <w:t xml:space="preserve">(3, 1)</w:t>
      </w:r>
    </w:p>
    <w:p>
      <w:pPr>
        <w:pStyle w:val="FirstParagraph"/>
      </w:pPr>
      <w:hyperlink r:id="rId30">
        <w:r>
          <w:rPr>
            <w:rStyle w:val="Hyperlink"/>
          </w:rPr>
          <w:t xml:space="preserve">anterior</w:t>
        </w:r>
      </w:hyperlink>
      <w:hyperlink r:id="rId31">
        <w:r>
          <w:rPr>
            <w:rStyle w:val="Hyperlink"/>
          </w:rPr>
          <w:t xml:space="preserve">Subtema 11 de 25: (Ver todo)</w:t>
        </w:r>
      </w:hyperlink>
      <w:hyperlink r:id="rId32">
        <w:r>
          <w:rPr>
            <w:rStyle w:val="Hyperlink"/>
          </w:rPr>
          <w:t xml:space="preserve">siguiente</w:t>
        </w:r>
      </w:hyperlink>
      <w:r>
        <w:br/>
      </w:r>
    </w:p>
    <w:p>
      <w:pPr>
        <w:pStyle w:val="BodyText"/>
      </w:pPr>
      <w:r>
        <w:br/>
      </w:r>
      <w:hyperlink r:id="rId33"/>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hyperlink" Id="rId31" Target="app02.html" TargetMode="External" /><Relationship Type="http://schemas.openxmlformats.org/officeDocument/2006/relationships/hyperlink" Id="rId30" Target="app02_10.html" TargetMode="External" /><Relationship Type="http://schemas.openxmlformats.org/officeDocument/2006/relationships/hyperlink" Id="rId33" Target="app02_11.docx" TargetMode="External" /><Relationship Type="http://schemas.openxmlformats.org/officeDocument/2006/relationships/hyperlink" Id="rId32" Target="app02_12.html" TargetMode="External" /></Relationships>
</file>

<file path=word/_rels/footnotes.xml.rels><?xml version="1.0" encoding="UTF-8"?><Relationships xmlns="http://schemas.openxmlformats.org/package/2006/relationships"><Relationship Type="http://schemas.openxmlformats.org/officeDocument/2006/relationships/hyperlink" Id="rId31" Target="app02.html" TargetMode="External" /><Relationship Type="http://schemas.openxmlformats.org/officeDocument/2006/relationships/hyperlink" Id="rId30" Target="app02_10.html" TargetMode="External" /><Relationship Type="http://schemas.openxmlformats.org/officeDocument/2006/relationships/hyperlink" Id="rId33" Target="app02_11.docx" TargetMode="External" /><Relationship Type="http://schemas.openxmlformats.org/officeDocument/2006/relationships/hyperlink" Id="rId32" Target="app02_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2024-04-24T23:22:07Z</dcterms:created>
  <dcterms:modified xsi:type="dcterms:W3CDTF">2024-04-24T23:22:07Z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