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app02lev1sec11"/>
    <w:p>
      <w:pPr>
        <w:pStyle w:val="Heading3"/>
      </w:pPr>
      <w:r>
        <w:t xml:space="preserve">La función eval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evaluar</w:t>
      </w:r>
      <w:r>
        <w:t xml:space="preserve"> </w:t>
      </w:r>
      <w:r>
        <w:t xml:space="preserve">) toma una cadena como parámetro y la ejecuta como si fuera una expresión de Python. Por ejemplo,</w:t>
      </w:r>
      <w:r>
        <w:t xml:space="preserve"> </w:t>
      </w:r>
      <w:r>
        <w:t xml:space="preserve"> </w:t>
      </w:r>
      <w:r>
        <w:t xml:space="preserve">eval(’print(’’wow’’)’)</w:t>
      </w:r>
      <w:r>
        <w:t xml:space="preserve"> </w:t>
      </w:r>
      <w:r>
        <w:t xml:space="preserve">ejecutará en realidad la expresión</w:t>
      </w:r>
      <w:r>
        <w:t xml:space="preserve"> </w:t>
      </w:r>
      <w:r>
        <w:t xml:space="preserve"> </w:t>
      </w:r>
      <w:r>
        <w:t xml:space="preserve">print(’’wow’’)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La función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sólo funciona con expresiones sencillas, como las siguientes:</w:t>
      </w:r>
    </w:p>
    <w:p>
      <w:pPr>
        <w:pStyle w:val="SourceCode"/>
      </w:pPr>
      <w:r>
        <w:rPr>
          <w:rStyle w:val="VerbatimChar"/>
        </w:rPr>
        <w:t xml:space="preserve">&gt;&gt;&gt; eval('10*5')</w:t>
      </w:r>
      <w:r>
        <w:br/>
      </w:r>
      <w:r>
        <w:rPr>
          <w:rStyle w:val="VerbatimChar"/>
        </w:rPr>
        <w:t xml:space="preserve">50</w:t>
      </w:r>
    </w:p>
    <w:p>
      <w:pPr>
        <w:pStyle w:val="FirstParagraph"/>
      </w:pPr>
      <w:r>
        <w:t xml:space="preserve">Las expresiones que se dividen en más de una línea (como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) generalmente no se evaluarán, como en este ejemplo:</w:t>
      </w:r>
    </w:p>
    <w:p>
      <w:pPr>
        <w:pStyle w:val="SourceCode"/>
      </w:pPr>
      <w:r>
        <w:rPr>
          <w:rStyle w:val="VerbatimChar"/>
        </w:rPr>
        <w:t xml:space="preserve">&gt;&gt;&gt; eval('''if True:</w:t>
      </w:r>
      <w:r>
        <w:br/>
      </w:r>
      <w:r>
        <w:rPr>
          <w:rStyle w:val="VerbatimChar"/>
        </w:rPr>
        <w:t xml:space="preserve">        print("this won't work at all")''')</w:t>
      </w:r>
      <w:r>
        <w:br/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"&lt;pyshell#2&gt;", line 1, in &lt;module&gt;</w:t>
      </w:r>
      <w:r>
        <w:br/>
      </w:r>
      <w:r>
        <w:rPr>
          <w:rStyle w:val="VerbatimChar"/>
        </w:rPr>
        <w:t xml:space="preserve">    eval('''if True:</w:t>
      </w:r>
      <w:r>
        <w:br/>
      </w:r>
      <w:r>
        <w:rPr>
          <w:rStyle w:val="VerbatimChar"/>
        </w:rPr>
        <w:t xml:space="preserve">  File "&lt;string&gt;", line 1</w:t>
      </w:r>
      <w:r>
        <w:br/>
      </w:r>
      <w:r>
        <w:rPr>
          <w:rStyle w:val="VerbatimChar"/>
        </w:rPr>
        <w:t xml:space="preserve">    if True:</w:t>
      </w:r>
      <w:r>
        <w:br/>
      </w:r>
      <w:r>
        <w:rPr>
          <w:rStyle w:val="VerbatimChar"/>
        </w:rPr>
        <w:t xml:space="preserve">    ^^</w:t>
      </w:r>
      <w:r>
        <w:br/>
      </w:r>
      <w:r>
        <w:rPr>
          <w:rStyle w:val="VerbatimChar"/>
        </w:rPr>
        <w:t xml:space="preserve">SyntaxError: invalid syntax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se utiliza a menudo para convertir las entradas del usuario en expresiones de Python. Por ejemplo, puedes escribir un sencillo programa calculadora que lea las ecuaciones introducidas en Python y luego calcule (evalúe) las respuestas.</w:t>
      </w:r>
    </w:p>
    <w:p>
      <w:pPr>
        <w:pStyle w:val="BodyText"/>
      </w:pPr>
      <w:r>
        <w:drawing>
          <wp:inline>
            <wp:extent cx="5334000" cy="41790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309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3" w:name="page_310"/>
      <w:r>
        <w:t xml:space="preserve"> </w:t>
      </w:r>
      <w:bookmarkEnd w:id="23"/>
      <w:r>
        <w:t xml:space="preserve"> </w:t>
      </w:r>
      <w:r>
        <w:t xml:space="preserve">Como la entrada del usuario se lee como una cadena, Python necesita convertirla en números y operadores antes de realizar cualquier cálculo. La función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facilita esa conversión:</w:t>
      </w:r>
    </w:p>
    <w:p>
      <w:pPr>
        <w:pStyle w:val="SourceCode"/>
      </w:pPr>
      <w:r>
        <w:rPr>
          <w:rStyle w:val="VerbatimChar"/>
        </w:rPr>
        <w:t xml:space="preserve">&gt;&gt;&gt; your_calculation = input('Enter a calculation: ')</w:t>
      </w:r>
      <w:r>
        <w:br/>
      </w:r>
      <w:r>
        <w:br/>
      </w:r>
      <w:r>
        <w:rPr>
          <w:rStyle w:val="VerbatimChar"/>
        </w:rPr>
        <w:t xml:space="preserve">Enter a calculation: 12*52</w:t>
      </w:r>
      <w:r>
        <w:br/>
      </w:r>
      <w:r>
        <w:rPr>
          <w:rStyle w:val="VerbatimChar"/>
        </w:rPr>
        <w:t xml:space="preserve">&gt;&gt;&gt; eval(your_calculation)</w:t>
      </w:r>
      <w:r>
        <w:br/>
      </w:r>
      <w:r>
        <w:rPr>
          <w:rStyle w:val="VerbatimChar"/>
        </w:rPr>
        <w:t xml:space="preserve">624</w:t>
      </w:r>
    </w:p>
    <w:p>
      <w:pPr>
        <w:pStyle w:val="FirstParagraph"/>
      </w:pPr>
      <w:r>
        <w:t xml:space="preserve">En este ejemplo, utilizamos la función</w:t>
      </w:r>
      <w:r>
        <w:t xml:space="preserve"> </w:t>
      </w:r>
      <w:r>
        <w:t xml:space="preserve"> </w:t>
      </w:r>
      <w:r>
        <w:t xml:space="preserve">input</w:t>
      </w:r>
      <w:r>
        <w:t xml:space="preserve"> </w:t>
      </w:r>
      <w:r>
        <w:t xml:space="preserve">para leer lo que el usuario introduce en la variable</w:t>
      </w:r>
      <w:r>
        <w:t xml:space="preserve"> </w:t>
      </w:r>
      <w:r>
        <w:t xml:space="preserve"> </w:t>
      </w:r>
      <w:r>
        <w:t xml:space="preserve">your_calculation</w:t>
      </w:r>
      <w:r>
        <w:t xml:space="preserve"> </w:t>
      </w:r>
      <w:r>
        <w:t xml:space="preserve">. En la línea siguiente, introducimos la expresión</w:t>
      </w:r>
      <w:r>
        <w:t xml:space="preserve"> </w:t>
      </w:r>
      <w:r>
        <w:t xml:space="preserve"> </w:t>
      </w:r>
      <w:r>
        <w:t xml:space="preserve">12*52</w:t>
      </w:r>
      <w:r>
        <w:t xml:space="preserve"> </w:t>
      </w:r>
      <w:r>
        <w:t xml:space="preserve">. Utilizamos</w:t>
      </w:r>
      <w:r>
        <w:t xml:space="preserve"> </w:t>
      </w:r>
      <w:r>
        <w:t xml:space="preserve"> </w:t>
      </w:r>
      <w:r>
        <w:t xml:space="preserve">eval</w:t>
      </w:r>
      <w:r>
        <w:t xml:space="preserve"> </w:t>
      </w:r>
      <w:r>
        <w:t xml:space="preserve">para ejecutar este cálculo, y el resultado se imprime en la última línea.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12 de 25: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app02.html" TargetMode="External" /><Relationship Type="http://schemas.openxmlformats.org/officeDocument/2006/relationships/hyperlink" Id="rId24" Target="app02_11.html" TargetMode="External" /><Relationship Type="http://schemas.openxmlformats.org/officeDocument/2006/relationships/hyperlink" Id="rId27" Target="app02_12.docx" TargetMode="External" /><Relationship Type="http://schemas.openxmlformats.org/officeDocument/2006/relationships/hyperlink" Id="rId26" Target="app02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pp02.html" TargetMode="External" /><Relationship Type="http://schemas.openxmlformats.org/officeDocument/2006/relationships/hyperlink" Id="rId24" Target="app02_11.html" TargetMode="External" /><Relationship Type="http://schemas.openxmlformats.org/officeDocument/2006/relationships/hyperlink" Id="rId27" Target="app02_12.docx" TargetMode="External" /><Relationship Type="http://schemas.openxmlformats.org/officeDocument/2006/relationships/hyperlink" Id="rId26" Target="app02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2024-04-24T23:22:07Z</dcterms:created>
  <dcterms:modified xsi:type="dcterms:W3CDTF">2024-04-24T23:22:07Z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