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5lev1sec9"/>
    <w:p>
      <w:pPr>
        <w:pStyle w:val="Heading3"/>
      </w:pPr>
      <w:bookmarkStart w:id="20" w:name="page_67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capítulo, has aprendido a utilizar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crear bloques de código que se ejecutan sólo cuando se cumplen determinadas condiciones. Viste cómo ampliar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utilizando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para que diferentes secciones de código se ejecuten como resultado de diferentes condiciones, y cómo utilizar la palabra clave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para ejecutar código si ninguna de las condiciones resulta ser cierta.</w:t>
      </w:r>
    </w:p>
    <w:p>
      <w:pPr>
        <w:pStyle w:val="BodyText"/>
      </w:pPr>
      <w:r>
        <w:t xml:space="preserve">Combinaste condiciones utilizando las palabras clave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para comprobar si los números caen dentro de un rango, y cambiaste cadenas por números con las funciones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str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float</w:t>
      </w:r>
      <w:r>
        <w:t xml:space="preserve"> </w:t>
      </w:r>
      <w:r>
        <w:t xml:space="preserve">. También descubriste que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puede restablecer variables a su estado inicial, vacío.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5.html" TargetMode="External" /><Relationship Type="http://schemas.openxmlformats.org/officeDocument/2006/relationships/hyperlink" Id="rId24" Target="ch05_10.docx" TargetMode="External" /><Relationship Type="http://schemas.openxmlformats.org/officeDocument/2006/relationships/hyperlink" Id="rId23" Target="ch05_11.html" TargetMode="External" /><Relationship Type="http://schemas.openxmlformats.org/officeDocument/2006/relationships/hyperlink" Id="rId21" Target="ch05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5.html" TargetMode="External" /><Relationship Type="http://schemas.openxmlformats.org/officeDocument/2006/relationships/hyperlink" Id="rId24" Target="ch05_10.docx" TargetMode="External" /><Relationship Type="http://schemas.openxmlformats.org/officeDocument/2006/relationships/hyperlink" Id="rId23" Target="ch05_11.html" TargetMode="External" /><Relationship Type="http://schemas.openxmlformats.org/officeDocument/2006/relationships/hyperlink" Id="rId21" Target="ch05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2024-04-24T23:22:59Z</dcterms:created>
  <dcterms:modified xsi:type="dcterms:W3CDTF">2024-04-24T23:22:59Z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