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ch05lev1sec1"/>
    <w:p>
      <w:pPr>
        <w:pStyle w:val="Heading3"/>
      </w:pPr>
      <w:bookmarkStart w:id="20" w:name="page_56"/>
      <w:r>
        <w:t xml:space="preserve"> </w:t>
      </w:r>
      <w:bookmarkEnd w:id="20"/>
      <w:r>
        <w:t xml:space="preserve"> </w:t>
      </w:r>
      <w:r>
        <w:t xml:space="preserve">Sentencias If</w:t>
      </w:r>
    </w:p>
    <w:p>
      <w:pPr>
        <w:pStyle w:val="FirstParagraph"/>
      </w:pPr>
      <w:r>
        <w:t xml:space="preserve">Podríamos escribir una sentencia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en Python de la siguiente manera:</w:t>
      </w:r>
    </w:p>
    <w:p>
      <w:pPr>
        <w:pStyle w:val="SourceCode"/>
      </w:pPr>
      <w:r>
        <w:rPr>
          <w:rStyle w:val="VerbatimChar"/>
        </w:rPr>
        <w:t xml:space="preserve">&gt;&gt;&gt; age = 13</w:t>
      </w:r>
      <w:r>
        <w:br/>
      </w:r>
      <w:r>
        <w:rPr>
          <w:rStyle w:val="VerbatimChar"/>
        </w:rPr>
        <w:t xml:space="preserve">&gt;&gt;&gt; if age &gt; 20:</w:t>
      </w:r>
      <w:r>
        <w:br/>
      </w:r>
      <w:r>
        <w:rPr>
          <w:rStyle w:val="VerbatimChar"/>
        </w:rPr>
        <w:t xml:space="preserve">        print('You are too old!')</w:t>
      </w:r>
    </w:p>
    <w:p>
      <w:pPr>
        <w:pStyle w:val="FirstParagraph"/>
      </w:pPr>
      <w:r>
        <w:t xml:space="preserve">Una sentencia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está formada por la palabra clave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, seguida de una condición y dos puntos (</w:t>
      </w:r>
      <w:r>
        <w:t xml:space="preserve"> </w:t>
      </w:r>
      <w:r>
        <w:t xml:space="preserve"> </w:t>
      </w:r>
      <w:r>
        <w:t xml:space="preserve">:</w:t>
      </w:r>
      <w:r>
        <w:t xml:space="preserve"> </w:t>
      </w:r>
      <w:r>
        <w:t xml:space="preserve">), como en esta sentencia</w:t>
      </w:r>
      <w:r>
        <w:t xml:space="preserve"> </w:t>
      </w:r>
      <w:r>
        <w:t xml:space="preserve"> </w:t>
      </w:r>
      <w:r>
        <w:t xml:space="preserve">if age &gt; 20:</w:t>
      </w:r>
      <w:r>
        <w:t xml:space="preserve"> </w:t>
      </w:r>
      <w:r>
        <w:t xml:space="preserve">. Las líneas que siguen a los dos puntos deben estar en un bloque; si la respuesta a la pregunta es sí (o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), se ejecutarán los comandos del bloque. Ahora, vamos a explorar cómo escribir bloques y condiciones.</w:t>
      </w:r>
    </w:p>
    <w:p>
      <w:pPr>
        <w:pStyle w:val="BodyText"/>
      </w:pPr>
      <w:r>
        <w:drawing>
          <wp:inline>
            <wp:extent cx="5334000" cy="363279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056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NOTA</w:t>
      </w:r>
      <w:r>
        <w:rPr>
          <w:b/>
          <w:bCs/>
        </w:rPr>
        <w:t xml:space="preserve"> </w:t>
      </w:r>
    </w:p>
    <w:p>
      <w:pPr>
        <w:pStyle w:val="BodyText"/>
      </w:pPr>
      <w:r>
        <w:rPr>
          <w:i/>
          <w:iCs/>
        </w:rPr>
        <w:t xml:space="preserve"> </w:t>
      </w:r>
      <w:r>
        <w:rPr>
          <w:i/>
          <w:iCs/>
        </w:rPr>
        <w:t xml:space="preserve">True</w:t>
      </w:r>
      <w:r>
        <w:rPr>
          <w:i/>
          <w:iCs/>
        </w:rPr>
        <w:t xml:space="preserve"> </w:t>
      </w:r>
      <w:r>
        <w:t xml:space="preserve"> </w:t>
      </w:r>
      <w:r>
        <w:rPr>
          <w:i/>
          <w:iCs/>
        </w:rPr>
        <w:t xml:space="preserve">es un</w:t>
      </w:r>
      <w:r>
        <w:t xml:space="preserve"> </w:t>
      </w:r>
      <w:r>
        <w:rPr>
          <w:i/>
          <w:iCs/>
        </w:rPr>
        <w:t xml:space="preserve">valor</w:t>
      </w:r>
      <w:r>
        <w:t xml:space="preserve"> </w:t>
      </w:r>
      <w:r>
        <w:t xml:space="preserve">booleano</w:t>
      </w:r>
      <w:r>
        <w:t xml:space="preserve"> </w:t>
      </w:r>
      <w:r>
        <w:rPr>
          <w:i/>
          <w:iCs/>
        </w:rPr>
        <w:t xml:space="preserve">, llamado así por el matemático George Boole. Los booleanos sólo pueden tener uno de estos dos valores: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True</w:t>
      </w:r>
      <w:r>
        <w:rPr>
          <w:i/>
          <w:iCs/>
        </w:rPr>
        <w:t xml:space="preserve"> </w:t>
      </w:r>
      <w:r>
        <w:rPr>
          <w:i/>
          <w:iCs/>
        </w:rPr>
        <w:t xml:space="preserve">o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False</w:t>
      </w:r>
      <w:r>
        <w:rPr>
          <w:i/>
          <w:iCs/>
        </w:rPr>
        <w:t xml:space="preserve"> </w:t>
      </w:r>
      <w:r>
        <w:rPr>
          <w:i/>
          <w:iCs/>
        </w:rPr>
        <w:t xml:space="preserve">.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2 de 11: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5" Target="ch05.html" TargetMode="External" /><Relationship Type="http://schemas.openxmlformats.org/officeDocument/2006/relationships/hyperlink" Id="rId24" Target="ch05_1.html" TargetMode="External" /><Relationship Type="http://schemas.openxmlformats.org/officeDocument/2006/relationships/hyperlink" Id="rId27" Target="ch05_2.docx" TargetMode="External" /><Relationship Type="http://schemas.openxmlformats.org/officeDocument/2006/relationships/hyperlink" Id="rId26" Target="ch05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05.html" TargetMode="External" /><Relationship Type="http://schemas.openxmlformats.org/officeDocument/2006/relationships/hyperlink" Id="rId24" Target="ch05_1.html" TargetMode="External" /><Relationship Type="http://schemas.openxmlformats.org/officeDocument/2006/relationships/hyperlink" Id="rId27" Target="ch05_2.docx" TargetMode="External" /><Relationship Type="http://schemas.openxmlformats.org/officeDocument/2006/relationships/hyperlink" Id="rId26" Target="ch05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2024-04-24T23:23:01Z</dcterms:created>
  <dcterms:modified xsi:type="dcterms:W3CDTF">2024-04-24T23:23:01Z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