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9" w:name="ch05lev1sec3"/>
    <w:p>
      <w:pPr>
        <w:pStyle w:val="Heading3"/>
      </w:pPr>
      <w:r>
        <w:t xml:space="preserve">Las condiciones nos ayudan a comparar cosas</w:t>
      </w:r>
    </w:p>
    <w:p>
      <w:pPr>
        <w:pStyle w:val="FirstParagraph"/>
      </w:pPr>
      <w:r>
        <w:t xml:space="preserve">Una</w:t>
      </w:r>
      <w:r>
        <w:t xml:space="preserve"> </w:t>
      </w:r>
      <w:r>
        <w:rPr>
          <w:i/>
          <w:iCs/>
        </w:rPr>
        <w:t xml:space="preserve">condición</w:t>
      </w:r>
      <w:r>
        <w:t xml:space="preserve"> </w:t>
      </w:r>
      <w:r>
        <w:t xml:space="preserve">es una expresión de programación que compara cosas y nos dice si los criterios establecidos por la comparación son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(sí) o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(no). Por ejemplo,</w:t>
      </w:r>
      <w:r>
        <w:t xml:space="preserve"> </w:t>
      </w:r>
      <w:r>
        <w:t xml:space="preserve"> </w:t>
      </w:r>
      <w:r>
        <w:t xml:space="preserve">age &gt; 10</w:t>
      </w:r>
      <w:r>
        <w:t xml:space="preserve"> </w:t>
      </w:r>
      <w:r>
        <w:t xml:space="preserve">es una condición que pregunta: "¿Es el valor de la variable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mayor que 10?". Otra condición podría ser</w:t>
      </w:r>
      <w:r>
        <w:t xml:space="preserve"> </w:t>
      </w:r>
      <w:r>
        <w:t xml:space="preserve"> </w:t>
      </w:r>
      <w:r>
        <w:t xml:space="preserve">hair_color == ’mauve’</w:t>
      </w:r>
      <w:r>
        <w:t xml:space="preserve"> </w:t>
      </w:r>
      <w:r>
        <w:t xml:space="preserve">, o, "¿Es el valor de la variable</w:t>
      </w:r>
      <w:r>
        <w:t xml:space="preserve"> </w:t>
      </w:r>
      <w:r>
        <w:t xml:space="preserve"> </w:t>
      </w:r>
      <w:r>
        <w:t xml:space="preserve">hair_color</w:t>
      </w:r>
      <w:r>
        <w:t xml:space="preserve"> </w:t>
      </w:r>
      <w:r>
        <w:t xml:space="preserve">malva?".</w:t>
      </w:r>
    </w:p>
    <w:p>
      <w:pPr>
        <w:pStyle w:val="BodyText"/>
      </w:pPr>
      <w:r>
        <w:t xml:space="preserve">En Python utilizamos símbolos -llamados</w:t>
      </w:r>
      <w:r>
        <w:t xml:space="preserve"> </w:t>
      </w:r>
      <w:r>
        <w:rPr>
          <w:i/>
          <w:iCs/>
        </w:rPr>
        <w:t xml:space="preserve">operadores-</w:t>
      </w:r>
      <w:r>
        <w:t xml:space="preserve"> </w:t>
      </w:r>
      <w:r>
        <w:t xml:space="preserve">para crear nuestras condiciones, como</w:t>
      </w:r>
      <w:r>
        <w:t xml:space="preserve"> </w:t>
      </w:r>
      <w:r>
        <w:rPr>
          <w:i/>
          <w:iCs/>
        </w:rPr>
        <w:t xml:space="preserve">igual a</w:t>
      </w:r>
      <w:r>
        <w:t xml:space="preserve"> </w:t>
      </w:r>
      <w:r>
        <w:t xml:space="preserve">,</w:t>
      </w:r>
      <w:r>
        <w:t xml:space="preserve"> </w:t>
      </w:r>
      <w:r>
        <w:rPr>
          <w:i/>
          <w:iCs/>
        </w:rPr>
        <w:t xml:space="preserve">mayor que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menor que</w:t>
      </w:r>
      <w:r>
        <w:t xml:space="preserve"> </w:t>
      </w:r>
      <w:r>
        <w:t xml:space="preserve">. En</w:t>
      </w:r>
      <w:r>
        <w:t xml:space="preserve"> </w:t>
      </w:r>
      <w:hyperlink r:id="rId20">
        <w:r>
          <w:rPr>
            <w:rStyle w:val="Hyperlink"/>
          </w:rPr>
          <w:t xml:space="preserve">la</w:t>
        </w:r>
      </w:hyperlink>
      <w:r>
        <w:t xml:space="preserve"> </w:t>
      </w:r>
      <w:r>
        <w:t xml:space="preserve">Tabla 5-1 se enumeran los operadores más comunes.</w:t>
      </w:r>
    </w:p>
    <w:p>
      <w:pPr>
        <w:pStyle w:val="BodyText"/>
      </w:pPr>
      <w:r>
        <w:rPr>
          <w:b/>
          <w:bCs/>
        </w:rPr>
        <w:t xml:space="preserve">Tabla 5-1:</w:t>
      </w:r>
      <w:r>
        <w:t xml:space="preserve"> </w:t>
      </w:r>
      <w:r>
        <w:t xml:space="preserve">Símbolos para condiciones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Símbolo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Definición</w:t>
            </w:r>
          </w:p>
        </w:tc>
      </w:tr>
      <w:tr>
        <w:tc>
          <w:tcPr/>
          <w:p>
            <w:pPr>
              <w:jc w:val="left"/>
            </w:pPr>
            <w:r>
              <w:t xml:space="preserve"> </w:t>
            </w:r>
            <w:r>
              <w:t xml:space="preserve">==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Igual a</w:t>
            </w:r>
          </w:p>
        </w:tc>
      </w:tr>
      <w:tr>
        <w:tc>
          <w:tcPr/>
          <w:p>
            <w:pPr>
              <w:jc w:val="left"/>
            </w:pPr>
            <w:r>
              <w:t xml:space="preserve"> </w:t>
            </w:r>
            <w:r>
              <w:t xml:space="preserve">!=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No igual a</w:t>
            </w:r>
          </w:p>
        </w:tc>
      </w:tr>
      <w:tr>
        <w:tc>
          <w:tcPr/>
          <w:p>
            <w:pPr>
              <w:jc w:val="left"/>
            </w:pPr>
            <w:r>
              <w:t xml:space="preserve"> </w:t>
            </w:r>
            <w:r>
              <w:t xml:space="preserve">&gt;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Mayor que</w:t>
            </w:r>
          </w:p>
        </w:tc>
      </w:tr>
      <w:tr>
        <w:tc>
          <w:tcPr/>
          <w:p>
            <w:pPr>
              <w:jc w:val="left"/>
            </w:pPr>
            <w:r>
              <w:t xml:space="preserve"> </w:t>
            </w:r>
            <w:r>
              <w:t xml:space="preserve">&lt;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Menor que</w:t>
            </w:r>
          </w:p>
        </w:tc>
      </w:tr>
      <w:tr>
        <w:tc>
          <w:tcPr/>
          <w:p>
            <w:pPr>
              <w:jc w:val="left"/>
            </w:pPr>
            <w:r>
              <w:t xml:space="preserve"> </w:t>
            </w:r>
            <w:r>
              <w:t xml:space="preserve">&gt;=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Mayor o igual que</w:t>
            </w:r>
          </w:p>
        </w:tc>
      </w:tr>
      <w:tr>
        <w:tc>
          <w:tcPr/>
          <w:p>
            <w:pPr>
              <w:jc w:val="left"/>
            </w:pPr>
            <w:r>
              <w:t xml:space="preserve"> </w:t>
            </w:r>
            <w:r>
              <w:t xml:space="preserve">&lt;=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Menor o igual que</w:t>
            </w:r>
          </w:p>
        </w:tc>
      </w:tr>
    </w:tbl>
    <w:p>
      <w:pPr>
        <w:pStyle w:val="BodyText"/>
      </w:pPr>
      <w:r>
        <w:t xml:space="preserve">Por ejemplo, si tienes 10 años, la condición</w:t>
      </w:r>
      <w:r>
        <w:t xml:space="preserve"> </w:t>
      </w:r>
      <w:r>
        <w:t xml:space="preserve"> </w:t>
      </w:r>
      <w:r>
        <w:t xml:space="preserve">your_age == 10</w:t>
      </w:r>
      <w:r>
        <w:t xml:space="preserve"> </w:t>
      </w:r>
      <w:r>
        <w:t xml:space="preserve">devolvería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; en caso contrario, devolvería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. Si tienes 12 años, la condición</w:t>
      </w:r>
      <w:r>
        <w:t xml:space="preserve"> </w:t>
      </w:r>
      <w:r>
        <w:t xml:space="preserve"> </w:t>
      </w:r>
      <w:r>
        <w:t xml:space="preserve">your_age &gt; 10</w:t>
      </w:r>
      <w:r>
        <w:t xml:space="preserve"> </w:t>
      </w:r>
      <w:r>
        <w:t xml:space="preserve">devolvería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Asegúrate de utilizar un doble signo igual (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==</w:t>
      </w:r>
      <w:r>
        <w:rPr>
          <w:i/>
          <w:iCs/>
        </w:rPr>
        <w:t xml:space="preserve"> </w:t>
      </w:r>
      <w:r>
        <w:rPr>
          <w:i/>
          <w:iCs/>
        </w:rPr>
        <w:t xml:space="preserve">) al definir una condición de igual a.</w:t>
      </w:r>
    </w:p>
    <w:p>
      <w:pPr>
        <w:pStyle w:val="BodyText"/>
      </w:pPr>
      <w:r>
        <w:t xml:space="preserve">Probemos algunos ejemplos. Aquí, establecemos nuestra edad como igual a 10 y, a continuación, escribimos una sentencia condicional que imprimirá "¡Eres demasiado mayor para mis chistes!" si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es mayor que 10:</w:t>
      </w:r>
    </w:p>
    <w:p>
      <w:pPr>
        <w:pStyle w:val="SourceCode"/>
      </w:pPr>
      <w:r>
        <w:rPr>
          <w:rStyle w:val="VerbatimChar"/>
        </w:rPr>
        <w:t xml:space="preserve">&gt;&gt;&gt; age = 10</w:t>
      </w:r>
      <w:r>
        <w:br/>
      </w:r>
      <w:r>
        <w:rPr>
          <w:rStyle w:val="VerbatimChar"/>
        </w:rPr>
        <w:t xml:space="preserve">&gt;&gt;&gt; if age &gt; 10:</w:t>
      </w:r>
      <w:r>
        <w:br/>
      </w:r>
      <w:r>
        <w:rPr>
          <w:rStyle w:val="VerbatimChar"/>
        </w:rPr>
        <w:t xml:space="preserve">        print('You are too old for my jokes!')</w:t>
      </w:r>
    </w:p>
    <w:p>
      <w:pPr>
        <w:pStyle w:val="FirstParagraph"/>
      </w:pPr>
      <w:bookmarkStart w:id="21" w:name="page_60"/>
      <w:r>
        <w:t xml:space="preserve"> </w:t>
      </w:r>
      <w:bookmarkEnd w:id="21"/>
      <w:r>
        <w:t xml:space="preserve"> </w:t>
      </w:r>
      <w:r>
        <w:t xml:space="preserve">¿Qué ocurre cuando escribimos esto en el intérprete de comandos de Python y pulsamos ENTER?</w:t>
      </w:r>
    </w:p>
    <w:p>
      <w:pPr>
        <w:pStyle w:val="BodyText"/>
      </w:pPr>
      <w:r>
        <w:t xml:space="preserve">Nada.</w:t>
      </w:r>
    </w:p>
    <w:p>
      <w:pPr>
        <w:pStyle w:val="BodyText"/>
      </w:pPr>
      <w:r>
        <w:t xml:space="preserve">Como el valor devuelto por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no es mayor que 10, Python no ejecuta el bloque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. Sin embargo, si hubiéramos puesto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a 20, se imprimiría el mensaje.</w:t>
      </w:r>
    </w:p>
    <w:p>
      <w:pPr>
        <w:pStyle w:val="BodyText"/>
      </w:pPr>
      <w:r>
        <w:t xml:space="preserve">Ahora cambiemos el ejemplo anterior para utilizar una condición mayor que o igual a (</w:t>
      </w:r>
      <w:r>
        <w:t xml:space="preserve"> </w:t>
      </w:r>
      <w:r>
        <w:t xml:space="preserve"> </w:t>
      </w:r>
      <w:r>
        <w:t xml:space="preserve">&gt;=</w:t>
      </w:r>
      <w:r>
        <w:t xml:space="preserve"> </w:t>
      </w:r>
      <w:r>
        <w:t xml:space="preserve">):</w:t>
      </w:r>
    </w:p>
    <w:p>
      <w:pPr>
        <w:pStyle w:val="BodyText"/>
      </w:pPr>
      <w:r>
        <w:drawing>
          <wp:inline>
            <wp:extent cx="5334000" cy="7779977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f0060-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&gt;&gt;&gt; age = 10</w:t>
      </w:r>
      <w:r>
        <w:br/>
      </w:r>
      <w:r>
        <w:rPr>
          <w:rStyle w:val="VerbatimChar"/>
        </w:rPr>
        <w:t xml:space="preserve">&gt;&gt;&gt; if age &gt;= 10:</w:t>
      </w:r>
      <w:r>
        <w:br/>
      </w:r>
      <w:r>
        <w:rPr>
          <w:rStyle w:val="VerbatimChar"/>
        </w:rPr>
        <w:t xml:space="preserve">        print('You are too old for my jokes!')</w:t>
      </w:r>
    </w:p>
    <w:p>
      <w:pPr>
        <w:pStyle w:val="FirstParagraph"/>
      </w:pPr>
      <w:r>
        <w:t xml:space="preserve">Deberías ver impreso en pantalla "¡Eres demasiado viejo para mis chistes!" porque el valor de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es igual a 10.</w:t>
      </w:r>
    </w:p>
    <w:p>
      <w:pPr>
        <w:pStyle w:val="BodyText"/>
      </w:pPr>
      <w:r>
        <w:t xml:space="preserve">A continuación, probemos a utilizar una condición igual a (</w:t>
      </w:r>
      <w:r>
        <w:t xml:space="preserve"> </w:t>
      </w:r>
      <w:r>
        <w:t xml:space="preserve"> </w:t>
      </w:r>
      <w:r>
        <w:t xml:space="preserve">==</w:t>
      </w:r>
      <w:r>
        <w:t xml:space="preserve"> 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&gt;&gt;&gt; age = 10</w:t>
      </w:r>
      <w:r>
        <w:br/>
      </w:r>
      <w:r>
        <w:rPr>
          <w:rStyle w:val="VerbatimChar"/>
        </w:rPr>
        <w:t xml:space="preserve">&gt;&gt;&gt; if age == 10:</w:t>
      </w:r>
      <w:r>
        <w:br/>
      </w:r>
      <w:r>
        <w:rPr>
          <w:rStyle w:val="VerbatimChar"/>
        </w:rPr>
        <w:t xml:space="preserve">        print("What's brown and sticky? A stick!!")</w:t>
      </w:r>
    </w:p>
    <w:p>
      <w:pPr>
        <w:pStyle w:val="FirstParagraph"/>
      </w:pPr>
      <w:r>
        <w:t xml:space="preserve">Deberías ver el mensaje "¿Qué es marrón y pegajoso? Un palo!" impreso en la pantalla.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4 de 11: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6" Target="ch05.html" TargetMode="External" /><Relationship Type="http://schemas.openxmlformats.org/officeDocument/2006/relationships/hyperlink" Id="rId20" Target="ch05.xhtml#ch05tab01" TargetMode="External" /><Relationship Type="http://schemas.openxmlformats.org/officeDocument/2006/relationships/hyperlink" Id="rId25" Target="ch05_3.html" TargetMode="External" /><Relationship Type="http://schemas.openxmlformats.org/officeDocument/2006/relationships/hyperlink" Id="rId28" Target="ch05_4.docx" TargetMode="External" /><Relationship Type="http://schemas.openxmlformats.org/officeDocument/2006/relationships/hyperlink" Id="rId27" Target="ch05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h05.html" TargetMode="External" /><Relationship Type="http://schemas.openxmlformats.org/officeDocument/2006/relationships/hyperlink" Id="rId20" Target="ch05.xhtml#ch05tab01" TargetMode="External" /><Relationship Type="http://schemas.openxmlformats.org/officeDocument/2006/relationships/hyperlink" Id="rId25" Target="ch05_3.html" TargetMode="External" /><Relationship Type="http://schemas.openxmlformats.org/officeDocument/2006/relationships/hyperlink" Id="rId28" Target="ch05_4.docx" TargetMode="External" /><Relationship Type="http://schemas.openxmlformats.org/officeDocument/2006/relationships/hyperlink" Id="rId27" Target="ch05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2024-04-24T23:23:02Z</dcterms:created>
  <dcterms:modified xsi:type="dcterms:W3CDTF">2024-04-24T23:23:02Z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