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1" w:name="ch07"/>
    <w:p>
      <w:pPr>
        <w:pStyle w:val="Heading2"/>
      </w:pPr>
      <w:bookmarkStart w:id="20" w:name="page_83"/>
      <w:r>
        <w:t xml:space="preserve"> </w:t>
      </w:r>
      <w:bookmarkEnd w:id="20"/>
      <w:r>
        <w:t xml:space="preserve"> </w:t>
      </w:r>
      <w:r>
        <w:t xml:space="preserve">7</w:t>
      </w:r>
      <w:r>
        <w:t xml:space="preserve"> </w:t>
      </w:r>
      <w:r>
        <w:br/>
      </w:r>
      <w:r>
        <w:t xml:space="preserve">Recicla tu código con funciones y módulos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Piensa en la cantidad de cosas que tiras cada día: botellas de agua, latas de refresco, bolsas de patatas fritas, envoltorios de plástico de bocadillos, bolsas que contenían palitos de zanahoria o rodajas de manzana, bolsas de la compra, periódicos, revistas, etc. Ahora imagina que toda esa basura la tiras en un montón al final de tu camino de entrada, sin separar el papel, el plástico y las latas.</w:t>
      </w:r>
    </w:p>
    <w:p>
      <w:pPr>
        <w:pStyle w:val="BodyText"/>
      </w:pPr>
      <w:bookmarkStart w:id="24" w:name="page_84"/>
      <w:r>
        <w:t xml:space="preserve"> </w:t>
      </w:r>
      <w:bookmarkEnd w:id="24"/>
      <w:r>
        <w:t xml:space="preserve"> </w:t>
      </w:r>
      <w:r>
        <w:t xml:space="preserve">Probablemente reciclas todo lo posible, lo cual es bueno, porque a nadie le gusta pasar por encima de un montón de basura de camino al colegio. En lugar de estar en una enorme y asquerosa pila, las botellas de vidrio recicladas se funden y se convierten en nuevos tarros y botellas; el papel se pulveriza y se convierte en papel reciclado; y el plástico se convierte en artículos de plástico más pesados. Reutilizamos cosas que de otro modo tiraríamos.</w:t>
      </w:r>
    </w:p>
    <w:p>
      <w:pPr>
        <w:pStyle w:val="BodyText"/>
      </w:pPr>
      <w:r>
        <w:t xml:space="preserve">En el mundo de la programación, el reciclaje es igual de importante. Puede que tu programa no desaparezca bajo un montón de basura, pero si nunca reutilizas ningún código, teclearás tanto que tus dedos acabarán desgastándose hasta convertirse en dolorosos muñones. Reciclar también hace que tu código sea más corto y fácil de leer.</w:t>
      </w:r>
    </w:p>
    <w:p>
      <w:pPr>
        <w:pStyle w:val="BodyText"/>
      </w:pPr>
      <w:r>
        <w:drawing>
          <wp:inline>
            <wp:extent cx="5334000" cy="11869033"/>
            <wp:effectExtent b="0" l="0" r="0" t="0"/>
            <wp:docPr descr="Image" title="" id="26" name="Picture"/>
            <a:graphic>
              <a:graphicData uri="http://schemas.openxmlformats.org/drawingml/2006/picture">
                <pic:pic>
                  <pic:nvPicPr>
                    <pic:cNvPr descr="../images/f0084-01.jpg" id="27" name="Picture"/>
                    <pic:cNvPicPr>
                      <a:picLocks noChangeArrowheads="1" noChangeAspect="1"/>
                    </pic:cNvPicPr>
                  </pic:nvPicPr>
                  <pic:blipFill>
                    <a:blip r:embed="rId25"/>
                    <a:stretch>
                      <a:fillRect/>
                    </a:stretch>
                  </pic:blipFill>
                  <pic:spPr bwMode="auto">
                    <a:xfrm>
                      <a:off x="0" y="0"/>
                      <a:ext cx="5334000" cy="11869033"/>
                    </a:xfrm>
                    <a:prstGeom prst="rect">
                      <a:avLst/>
                    </a:prstGeom>
                    <a:noFill/>
                    <a:ln w="9525">
                      <a:noFill/>
                      <a:headEnd/>
                      <a:tailEnd/>
                    </a:ln>
                  </pic:spPr>
                </pic:pic>
              </a:graphicData>
            </a:graphic>
          </wp:inline>
        </w:drawing>
      </w:r>
    </w:p>
    <w:p>
      <w:pPr>
        <w:pStyle w:val="BodyText"/>
      </w:pPr>
      <w:r>
        <w:t xml:space="preserve">Como aprenderás en este capítulo, Python ofrece varias formas de reutilizar código.</w:t>
      </w:r>
    </w:p>
    <w:p>
      <w:pPr>
        <w:pStyle w:val="BodyText"/>
      </w:pPr>
      <w:hyperlink r:id="rId28">
        <w:r>
          <w:rPr>
            <w:rStyle w:val="Hyperlink"/>
          </w:rPr>
          <w:t xml:space="preserve">Subtema 1 de 8: (Ver todo)</w:t>
        </w:r>
      </w:hyperlink>
      <w:hyperlink r:id="rId29">
        <w:r>
          <w:rPr>
            <w:rStyle w:val="Hyperlink"/>
          </w:rPr>
          <w:t xml:space="preserve">siguiente</w:t>
        </w:r>
      </w:hyperlink>
      <w:r>
        <w:br/>
      </w:r>
    </w:p>
    <w:p>
      <w:pPr>
        <w:pStyle w:val="BodyText"/>
      </w:pPr>
      <w:r>
        <w:br/>
      </w:r>
      <w:hyperlink r:id="rId30"/>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hyperlink" Id="rId28" Target="ch07.html" TargetMode="External" /><Relationship Type="http://schemas.openxmlformats.org/officeDocument/2006/relationships/hyperlink" Id="rId30" Target="ch07_1.docx" TargetMode="External" /><Relationship Type="http://schemas.openxmlformats.org/officeDocument/2006/relationships/hyperlink" Id="rId29" Target="ch07_2.html" TargetMode="External" /></Relationships>
</file>

<file path=word/_rels/footnotes.xml.rels><?xml version="1.0" encoding="UTF-8"?><Relationships xmlns="http://schemas.openxmlformats.org/package/2006/relationships"><Relationship Type="http://schemas.openxmlformats.org/officeDocument/2006/relationships/hyperlink" Id="rId28" Target="ch07.html" TargetMode="External" /><Relationship Type="http://schemas.openxmlformats.org/officeDocument/2006/relationships/hyperlink" Id="rId30" Target="ch07_1.docx" TargetMode="External" /><Relationship Type="http://schemas.openxmlformats.org/officeDocument/2006/relationships/hyperlink" Id="rId29" Target="ch07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2024-04-24T23:23:14Z</dcterms:created>
  <dcterms:modified xsi:type="dcterms:W3CDTF">2024-04-24T23:23:14Z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