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6" w:name="ch09lev1sec8"/>
    <w:p>
      <w:pPr>
        <w:pStyle w:val="Heading3"/>
      </w:pPr>
      <w:r>
        <w:t xml:space="preserve">Dibujar cuadrados rellenos</w:t>
      </w:r>
    </w:p>
    <w:p>
      <w:pPr>
        <w:pStyle w:val="FirstParagraph"/>
      </w:pPr>
      <w:r>
        <w:t xml:space="preserve">Para dibujar un cuadrado relleno, tenemos que reiniciar el lienzo, empezar a rellenarlo y volver a llamar a la función cuadrado, con este código:</w:t>
      </w:r>
    </w:p>
    <w:p>
      <w:pPr>
        <w:pStyle w:val="SourceCode"/>
      </w:pPr>
      <w:r>
        <w:rPr>
          <w:rStyle w:val="VerbatimChar"/>
        </w:rPr>
        <w:t xml:space="preserve">&gt;&gt;&gt; t.reset()</w:t>
      </w:r>
      <w:r>
        <w:br/>
      </w:r>
      <w:r>
        <w:rPr>
          <w:rStyle w:val="VerbatimChar"/>
        </w:rPr>
        <w:t xml:space="preserve">&gt;&gt;&gt; t.begin_fill()</w:t>
      </w:r>
      <w:r>
        <w:br/>
      </w:r>
      <w:r>
        <w:rPr>
          <w:rStyle w:val="VerbatimChar"/>
        </w:rPr>
        <w:t xml:space="preserve">&gt;&gt;&gt; mysquare(50)</w:t>
      </w:r>
    </w:p>
    <w:p>
      <w:pPr>
        <w:pStyle w:val="FirstParagraph"/>
      </w:pPr>
      <w:r>
        <w:t xml:space="preserve">Deberías ver un cuadrado vacío hasta que termines de rellenar:</w:t>
      </w:r>
    </w:p>
    <w:p>
      <w:pPr>
        <w:pStyle w:val="SourceCode"/>
      </w:pPr>
      <w:r>
        <w:rPr>
          <w:rStyle w:val="VerbatimChar"/>
        </w:rPr>
        <w:t xml:space="preserve">&gt;&gt;&gt; t.end_fill()</w:t>
      </w:r>
    </w:p>
    <w:p>
      <w:pPr>
        <w:pStyle w:val="FirstParagraph"/>
      </w:pPr>
      <w:r>
        <w:t xml:space="preserve">Tu cuadrado debería parecerse a</w:t>
      </w:r>
      <w:r>
        <w:t xml:space="preserve"> </w:t>
      </w:r>
      <w:hyperlink r:id="rId20">
        <w:r>
          <w:rPr>
            <w:rStyle w:val="Hyperlink"/>
          </w:rPr>
          <w:t xml:space="preserve">la Figura 9-11 .</w:t>
        </w:r>
      </w:hyperlink>
    </w:p>
    <w:bookmarkStart w:id="25" w:name="ch09fig11"/>
    <w:p>
      <w:pPr>
        <w:pStyle w:val="BodyText"/>
      </w:pPr>
      <w:bookmarkStart w:id="21" w:name="page_129"/>
      <w:r>
        <w:t xml:space="preserve"> </w:t>
      </w:r>
      <w:bookmarkEnd w:id="21"/>
      <w:r>
        <w:t xml:space="preserve"> </w:t>
      </w:r>
      <w:r>
        <w:drawing>
          <wp:inline>
            <wp:extent cx="5334000" cy="3689350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../images/09fig1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p>
      <w:pPr>
        <w:pStyle w:val="BodyText"/>
      </w:pPr>
      <w:r>
        <w:rPr>
          <w:i/>
          <w:iCs/>
        </w:rPr>
        <w:t xml:space="preserve">Figura 9-11: Tortuga dibujando un cuadrado relleno</w:t>
      </w:r>
    </w:p>
    <w:p>
      <w:pPr>
        <w:pStyle w:val="BodyText"/>
      </w:pPr>
      <w:r>
        <w:t xml:space="preserve">Cambiemos esta función para que podamos dibujar un cuadrado relleno o sin relleno. Para ello, necesitamos otro parámetro y un código algo más complicado:</w:t>
      </w:r>
    </w:p>
    <w:p>
      <w:pPr>
        <w:pStyle w:val="SourceCode"/>
      </w:pPr>
      <w:r>
        <w:rPr>
          <w:rStyle w:val="VerbatimChar"/>
        </w:rPr>
        <w:t xml:space="preserve">&gt;&gt;&gt; def mysquare(size, filled):</w:t>
      </w:r>
      <w:r>
        <w:br/>
      </w:r>
      <w:r>
        <w:rPr>
          <w:rStyle w:val="VerbatimChar"/>
        </w:rPr>
        <w:t xml:space="preserve">        if filled == True:</w:t>
      </w:r>
      <w:r>
        <w:br/>
      </w:r>
      <w:r>
        <w:rPr>
          <w:rStyle w:val="VerbatimChar"/>
        </w:rPr>
        <w:t xml:space="preserve">            t.begin_fill()</w:t>
      </w:r>
      <w:r>
        <w:br/>
      </w:r>
      <w:r>
        <w:rPr>
          <w:rStyle w:val="VerbatimChar"/>
        </w:rPr>
        <w:t xml:space="preserve">        for x in range(1, 5):</w:t>
      </w:r>
      <w:r>
        <w:br/>
      </w:r>
      <w:r>
        <w:rPr>
          <w:rStyle w:val="VerbatimChar"/>
        </w:rPr>
        <w:t xml:space="preserve">            t.forward(size)</w:t>
      </w:r>
      <w:r>
        <w:br/>
      </w:r>
      <w:r>
        <w:rPr>
          <w:rStyle w:val="VerbatimChar"/>
        </w:rPr>
        <w:t xml:space="preserve">            t.left(90)</w:t>
      </w:r>
      <w:r>
        <w:br/>
      </w:r>
      <w:r>
        <w:rPr>
          <w:rStyle w:val="VerbatimChar"/>
        </w:rPr>
        <w:t xml:space="preserve">        if filled == True:</w:t>
      </w:r>
      <w:r>
        <w:br/>
      </w:r>
      <w:r>
        <w:rPr>
          <w:rStyle w:val="VerbatimChar"/>
        </w:rPr>
        <w:t xml:space="preserve">            t.end_fill()</w:t>
      </w:r>
    </w:p>
    <w:p>
      <w:pPr>
        <w:pStyle w:val="FirstParagraph"/>
      </w:pPr>
      <w:r>
        <w:t xml:space="preserve">En la primera línea, cambiamos la definición de nuestra función para que tome dos parámetros:</w:t>
      </w:r>
      <w:r>
        <w:t xml:space="preserve"> </w:t>
      </w:r>
      <w:r>
        <w:t xml:space="preserve"> </w:t>
      </w:r>
      <w:r>
        <w:t xml:space="preserve">size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filled</w:t>
      </w:r>
      <w:r>
        <w:t xml:space="preserve"> </w:t>
      </w:r>
      <w:r>
        <w:t xml:space="preserve">. A continuación, comprobamos si el valor de relleno es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con</w:t>
      </w:r>
      <w:r>
        <w:t xml:space="preserve"> </w:t>
      </w:r>
      <w:r>
        <w:t xml:space="preserve"> </w:t>
      </w:r>
      <w:r>
        <w:t xml:space="preserve">if filled == True</w:t>
      </w:r>
      <w:r>
        <w:t xml:space="preserve"> </w:t>
      </w:r>
      <w:r>
        <w:t xml:space="preserve">. Si lo está, llamamos a</w:t>
      </w:r>
      <w:r>
        <w:t xml:space="preserve"> </w:t>
      </w:r>
      <w:r>
        <w:t xml:space="preserve"> </w:t>
      </w:r>
      <w:r>
        <w:t xml:space="preserve">begin_fill</w:t>
      </w:r>
      <w:r>
        <w:t xml:space="preserve"> </w:t>
      </w:r>
      <w:r>
        <w:t xml:space="preserve">para decirle a la tortuga que rellene la forma que hemos dibujado. A continuación, hacemos un bucle cuatro veces (</w:t>
      </w:r>
      <w:r>
        <w:t xml:space="preserve"> </w:t>
      </w:r>
      <w:r>
        <w:t xml:space="preserve"> </w:t>
      </w:r>
      <w:r>
        <w:t xml:space="preserve">for x in range(1, 5)</w:t>
      </w:r>
      <w:r>
        <w:t xml:space="preserve"> </w:t>
      </w:r>
      <w:r>
        <w:t xml:space="preserve">) para dibujar los cuatro lados del cuadrado (avanzando hacia delante y hacia la izquierda) antes de comprobar de nuevo si filled es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. Si lo está, desactivamos el relleno con</w:t>
      </w:r>
      <w:r>
        <w:t xml:space="preserve"> </w:t>
      </w:r>
      <w:r>
        <w:t xml:space="preserve"> </w:t>
      </w:r>
      <w:r>
        <w:t xml:space="preserve">t.end_fill</w:t>
      </w:r>
      <w:r>
        <w:t xml:space="preserve"> </w:t>
      </w:r>
      <w:r>
        <w:t xml:space="preserve">, y la tortuga rellena el cuadrado de color.</w:t>
      </w:r>
    </w:p>
    <w:p>
      <w:pPr>
        <w:pStyle w:val="BodyText"/>
      </w:pPr>
      <w:bookmarkStart w:id="26" w:name="page_130"/>
      <w:r>
        <w:t xml:space="preserve"> </w:t>
      </w:r>
      <w:bookmarkEnd w:id="26"/>
      <w:r>
        <w:t xml:space="preserve"> </w:t>
      </w:r>
      <w:r>
        <w:t xml:space="preserve">Ahora podemos dibujar un cuadrado relleno con esta línea:</w:t>
      </w:r>
    </w:p>
    <w:p>
      <w:pPr>
        <w:pStyle w:val="SourceCode"/>
      </w:pPr>
      <w:r>
        <w:rPr>
          <w:rStyle w:val="VerbatimChar"/>
        </w:rPr>
        <w:t xml:space="preserve">&gt;&gt;&gt; mysquare(50, True)</w:t>
      </w:r>
    </w:p>
    <w:p>
      <w:pPr>
        <w:pStyle w:val="FirstParagraph"/>
      </w:pPr>
      <w:r>
        <w:t xml:space="preserve">O podemos crear un cuadrado sin relleno con esta línea:</w:t>
      </w:r>
    </w:p>
    <w:p>
      <w:pPr>
        <w:pStyle w:val="SourceCode"/>
      </w:pPr>
      <w:r>
        <w:rPr>
          <w:rStyle w:val="VerbatimChar"/>
        </w:rPr>
        <w:t xml:space="preserve">&gt;&gt;&gt; mysquare(150, False)</w:t>
      </w:r>
    </w:p>
    <w:p>
      <w:pPr>
        <w:pStyle w:val="FirstParagraph"/>
      </w:pPr>
      <w:r>
        <w:t xml:space="preserve">Después de estas dos llamadas a la función</w:t>
      </w:r>
      <w:r>
        <w:t xml:space="preserve"> </w:t>
      </w:r>
      <w:r>
        <w:t xml:space="preserve"> </w:t>
      </w:r>
      <w:r>
        <w:t xml:space="preserve">mysquare</w:t>
      </w:r>
      <w:r>
        <w:t xml:space="preserve"> </w:t>
      </w:r>
      <w:r>
        <w:t xml:space="preserve">, obtenemos</w:t>
      </w:r>
      <w:r>
        <w:t xml:space="preserve"> </w:t>
      </w:r>
      <w:hyperlink r:id="rId27">
        <w:r>
          <w:rPr>
            <w:rStyle w:val="Hyperlink"/>
          </w:rPr>
          <w:t xml:space="preserve">la Figura 9-12</w:t>
        </w:r>
      </w:hyperlink>
      <w:r>
        <w:t xml:space="preserve"> </w:t>
      </w:r>
      <w:r>
        <w:t xml:space="preserve">, que se parece un poco a un ojo cuadrado.</w:t>
      </w:r>
    </w:p>
    <w:bookmarkStart w:id="31" w:name="ch09fig12"/>
    <w:p>
      <w:pPr>
        <w:pStyle w:val="BodyText"/>
      </w:pPr>
      <w:r>
        <w:drawing>
          <wp:inline>
            <wp:extent cx="5334000" cy="3683211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../images/09fig1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p>
      <w:pPr>
        <w:pStyle w:val="BodyText"/>
      </w:pPr>
      <w:r>
        <w:rPr>
          <w:i/>
          <w:iCs/>
        </w:rPr>
        <w:t xml:space="preserve">Figura 9-12: Tortuga dibujando un</w:t>
      </w:r>
      <w:r>
        <w:t xml:space="preserve"> </w:t>
      </w:r>
      <w:r>
        <w:t xml:space="preserve">ojo cuadrado</w:t>
      </w:r>
    </w:p>
    <w:p>
      <w:pPr>
        <w:pStyle w:val="BodyText"/>
      </w:pPr>
      <w:r>
        <w:t xml:space="preserve">Pero no tiene sentido detenerse aquí. Puedes dibujar todo tipo de formas y llenarlas de color.</w:t>
      </w:r>
    </w:p>
    <w:p>
      <w:pPr>
        <w:pStyle w:val="BodyText"/>
      </w:pPr>
      <w:hyperlink r:id="rId32">
        <w:r>
          <w:rPr>
            <w:rStyle w:val="Hyperlink"/>
          </w:rPr>
          <w:t xml:space="preserve">anterior</w:t>
        </w:r>
      </w:hyperlink>
      <w:hyperlink r:id="rId33">
        <w:r>
          <w:rPr>
            <w:rStyle w:val="Hyperlink"/>
          </w:rPr>
          <w:t xml:space="preserve">Subtema 9 de 12: (Ver todo)</w:t>
        </w:r>
      </w:hyperlink>
      <w:hyperlink r:id="rId3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5"/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8" Target="media/rId28.jpg" /><Relationship Type="http://schemas.openxmlformats.org/officeDocument/2006/relationships/hyperlink" Id="rId33" Target="ch09.html" TargetMode="External" /><Relationship Type="http://schemas.openxmlformats.org/officeDocument/2006/relationships/hyperlink" Id="rId20" Target="ch09.xhtml#ch09fig11" TargetMode="External" /><Relationship Type="http://schemas.openxmlformats.org/officeDocument/2006/relationships/hyperlink" Id="rId27" Target="ch09.xhtml#ch09fig12" TargetMode="External" /><Relationship Type="http://schemas.openxmlformats.org/officeDocument/2006/relationships/hyperlink" Id="rId34" Target="ch09_10.html" TargetMode="External" /><Relationship Type="http://schemas.openxmlformats.org/officeDocument/2006/relationships/hyperlink" Id="rId32" Target="ch09_8.html" TargetMode="External" /><Relationship Type="http://schemas.openxmlformats.org/officeDocument/2006/relationships/hyperlink" Id="rId35" Target="ch09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ch09.html" TargetMode="External" /><Relationship Type="http://schemas.openxmlformats.org/officeDocument/2006/relationships/hyperlink" Id="rId20" Target="ch09.xhtml#ch09fig11" TargetMode="External" /><Relationship Type="http://schemas.openxmlformats.org/officeDocument/2006/relationships/hyperlink" Id="rId27" Target="ch09.xhtml#ch09fig12" TargetMode="External" /><Relationship Type="http://schemas.openxmlformats.org/officeDocument/2006/relationships/hyperlink" Id="rId34" Target="ch09_10.html" TargetMode="External" /><Relationship Type="http://schemas.openxmlformats.org/officeDocument/2006/relationships/hyperlink" Id="rId32" Target="ch09_8.html" TargetMode="External" /><Relationship Type="http://schemas.openxmlformats.org/officeDocument/2006/relationships/hyperlink" Id="rId35" Target="ch09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2024-04-24T23:23:43Z</dcterms:created>
  <dcterms:modified xsi:type="dcterms:W3CDTF">2024-04-24T23:23:43Z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