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31" w:name="ch10"/>
    <w:p>
      <w:pPr>
        <w:pStyle w:val="Heading2"/>
      </w:pPr>
      <w:bookmarkStart w:id="20" w:name="page_135"/>
      <w:r>
        <w:t xml:space="preserve"> </w:t>
      </w:r>
      <w:bookmarkEnd w:id="20"/>
      <w:r>
        <w:t xml:space="preserve"> </w:t>
      </w:r>
      <w:r>
        <w:t xml:space="preserve">10</w:t>
      </w:r>
      <w:r>
        <w:t xml:space="preserve"> </w:t>
      </w:r>
      <w:r>
        <w:br/>
      </w:r>
      <w:r>
        <w:t xml:space="preserve">Utilizar tkinter para mejorar los gráficos</w:t>
      </w:r>
    </w:p>
    <w:p>
      <w:pPr>
        <w:pStyle w:val="FirstParagraph"/>
      </w:pPr>
      <w:r>
        <w:drawing>
          <wp:inline>
            <wp:extent cx="5334000" cy="2044700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../images/common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El problema de usar una tortuga para dibujar es . . . que . . . las tortugas . . . . son . . . realmente . . . lentas. Incluso cuando una tortuga va a toda velocidad, no es muy rápida. Aunque esto no es realmente un problema para las tortugas, sí lo es para los gráficos por ordenador.</w:t>
      </w:r>
    </w:p>
    <w:p>
      <w:pPr>
        <w:pStyle w:val="BodyText"/>
      </w:pPr>
      <w:r>
        <w:t xml:space="preserve">Los gráficos por ordenador normalmente necesitan moverse rápido. Si juegas en una videoconsola o en un ordenador, piensa por un momento en los gráficos que ves en la pantalla. Los gráficos bidimensionales (2D) son planos: los personajes generalmente sólo se mueven arriba y abajo o a izquierda y derecha, como en muchos juegos de Nintendo y teléfonos</w:t>
      </w:r>
      <w:r>
        <w:t xml:space="preserve"> </w:t>
      </w:r>
      <w:bookmarkStart w:id="24" w:name="page_136"/>
      <w:r>
        <w:t xml:space="preserve"> </w:t>
      </w:r>
      <w:bookmarkEnd w:id="24"/>
      <w:r>
        <w:t xml:space="preserve">. En los juegos pseudotridimensionales (3D) -los que son casi 3D- las imágenes parecen un poco más reales, pero los personajes generalmente se mueven sólo en relación con un plano plano (esto también se conoce como</w:t>
      </w:r>
      <w:r>
        <w:t xml:space="preserve"> </w:t>
      </w:r>
      <w:r>
        <w:rPr>
          <w:i/>
          <w:iCs/>
        </w:rPr>
        <w:t xml:space="preserve">gráficos isométricos</w:t>
      </w:r>
      <w:r>
        <w:t xml:space="preserve"> </w:t>
      </w:r>
      <w:r>
        <w:t xml:space="preserve">). Por último, tenemos los juegos 3D, con gráficos que intentan imitar la realidad. Tanto si los juegos utilizan gráficos 2D, pseudo-3D o 3D, todos tienen algo en común: la necesidad de dibujar en la pantalla del ordenador con gran rapidez.</w:t>
      </w:r>
    </w:p>
    <w:p>
      <w:pPr>
        <w:pStyle w:val="BodyText"/>
      </w:pPr>
      <w:r>
        <w:drawing>
          <wp:inline>
            <wp:extent cx="5334000" cy="3658274"/>
            <wp:effectExtent b="0" l="0" r="0" t="0"/>
            <wp:docPr descr="Image" title="" id="26" name="Picture"/>
            <a:graphic>
              <a:graphicData uri="http://schemas.openxmlformats.org/drawingml/2006/picture">
                <pic:pic>
                  <pic:nvPicPr>
                    <pic:cNvPr descr="../images/f0136-01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8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 nunca has intentado crear tu propia animación, prueba con este sencillo proyecto:</w:t>
      </w:r>
    </w:p>
    <w:p>
      <w:pPr>
        <w:pStyle w:val="Compact"/>
        <w:numPr>
          <w:ilvl w:val="0"/>
          <w:numId w:val="1001"/>
        </w:numPr>
      </w:pPr>
      <w:r>
        <w:t xml:space="preserve">Coge un bloc de papel en blanco, y en la esquina inferior de la primera página, dibuja algo (tal vez una figura de palo).</w:t>
      </w:r>
    </w:p>
    <w:p>
      <w:pPr>
        <w:pStyle w:val="Compact"/>
        <w:numPr>
          <w:ilvl w:val="0"/>
          <w:numId w:val="1001"/>
        </w:numPr>
      </w:pPr>
      <w:r>
        <w:t xml:space="preserve">En la esquina de la página siguiente, dibuja la misma figura de palo, pero mueve ligeramente la pierna.</w:t>
      </w:r>
    </w:p>
    <w:p>
      <w:pPr>
        <w:pStyle w:val="Compact"/>
        <w:numPr>
          <w:ilvl w:val="0"/>
          <w:numId w:val="1001"/>
        </w:numPr>
      </w:pPr>
      <w:r>
        <w:t xml:space="preserve">En la página siguiente, vuelve a dibujar la figura de palo, con la pierna un poco más movida.</w:t>
      </w:r>
    </w:p>
    <w:p>
      <w:pPr>
        <w:pStyle w:val="Compact"/>
        <w:numPr>
          <w:ilvl w:val="0"/>
          <w:numId w:val="1001"/>
        </w:numPr>
      </w:pPr>
      <w:r>
        <w:t xml:space="preserve">Pasa gradualmente por cada página, dibujando una figura de palo modificada en la esquina inferior.</w:t>
      </w:r>
    </w:p>
    <w:p>
      <w:pPr>
        <w:pStyle w:val="FirstParagraph"/>
      </w:pPr>
      <w:r>
        <w:t xml:space="preserve">Cuando hayas terminado, pasa rápidamente las páginas y verás cómo se mueve la figura de palo. Éste es el método básico utilizado en toda animación, ya sean dibujos animados o videojuegos. Se dibuja una imagen y luego se vuelve a dibujar con un ligero cambio para crear la ilusión de movimiento. Para que una imagen parezca que se mueve, tienes que mostrar cada</w:t>
      </w:r>
      <w:r>
        <w:t xml:space="preserve"> </w:t>
      </w:r>
      <w:r>
        <w:rPr>
          <w:i/>
          <w:iCs/>
        </w:rPr>
        <w:t xml:space="preserve">fotograma -o</w:t>
      </w:r>
      <w:r>
        <w:t xml:space="preserve"> </w:t>
      </w:r>
      <w:r>
        <w:t xml:space="preserve">trozo de la animación- muy rápidamente.</w:t>
      </w:r>
    </w:p>
    <w:p>
      <w:pPr>
        <w:pStyle w:val="BodyText"/>
      </w:pPr>
      <w:r>
        <w:t xml:space="preserve">Python ofrece diferentes formas de crear gráficos. Además del módulo</w:t>
      </w:r>
      <w:r>
        <w:t xml:space="preserve"> </w:t>
      </w:r>
      <w:r>
        <w:t xml:space="preserve"> </w:t>
      </w:r>
      <w:r>
        <w:t xml:space="preserve">turtle</w:t>
      </w:r>
      <w:r>
        <w:t xml:space="preserve"> </w:t>
      </w:r>
      <w:r>
        <w:t xml:space="preserve">, puedes utilizar módulos</w:t>
      </w:r>
      <w:r>
        <w:t xml:space="preserve"> </w:t>
      </w:r>
      <w:r>
        <w:rPr>
          <w:i/>
          <w:iCs/>
        </w:rPr>
        <w:t xml:space="preserve">externos</w:t>
      </w:r>
      <w:r>
        <w:t xml:space="preserve"> </w:t>
      </w:r>
      <w:r>
        <w:t xml:space="preserve">(que debes instalar por separado), así como el módulo</w:t>
      </w:r>
      <w:r>
        <w:t xml:space="preserve"> </w:t>
      </w:r>
      <w:r>
        <w:t xml:space="preserve"> </w:t>
      </w:r>
      <w:r>
        <w:t xml:space="preserve">tkinter</w:t>
      </w:r>
      <w:r>
        <w:t xml:space="preserve"> </w:t>
      </w:r>
      <w:r>
        <w:t xml:space="preserve">, que ya deberías tener en tu instalación estándar de Python. El módulo</w:t>
      </w:r>
      <w:r>
        <w:t xml:space="preserve"> </w:t>
      </w:r>
      <w:r>
        <w:t xml:space="preserve"> </w:t>
      </w:r>
      <w:r>
        <w:t xml:space="preserve">tkinter</w:t>
      </w:r>
      <w:r>
        <w:t xml:space="preserve"> </w:t>
      </w:r>
      <w:r>
        <w:t xml:space="preserve">puede utilizarse para crear aplicaciones completas, como un sencillo procesador de textos, así como dibujos. En este capítulo, exploraremos el uso de</w:t>
      </w:r>
      <w:r>
        <w:t xml:space="preserve"> </w:t>
      </w:r>
      <w:r>
        <w:t xml:space="preserve"> </w:t>
      </w:r>
      <w:r>
        <w:t xml:space="preserve">tkinter</w:t>
      </w:r>
      <w:r>
        <w:t xml:space="preserve"> </w:t>
      </w:r>
      <w:r>
        <w:t xml:space="preserve">para crear gráficos.</w:t>
      </w:r>
    </w:p>
    <w:p>
      <w:pPr>
        <w:pStyle w:val="BodyText"/>
      </w:pPr>
      <w:hyperlink r:id="rId28">
        <w:r>
          <w:rPr>
            <w:rStyle w:val="Hyperlink"/>
          </w:rPr>
          <w:t xml:space="preserve">Subtema 1 de 17: (Ver todo)</w:t>
        </w:r>
      </w:hyperlink>
      <w:hyperlink r:id="rId29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30"/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hyperlink" Id="rId28" Target="ch10.html" TargetMode="External" /><Relationship Type="http://schemas.openxmlformats.org/officeDocument/2006/relationships/hyperlink" Id="rId30" Target="ch10_1.docx" TargetMode="External" /><Relationship Type="http://schemas.openxmlformats.org/officeDocument/2006/relationships/hyperlink" Id="rId29" Target="ch10_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h10.html" TargetMode="External" /><Relationship Type="http://schemas.openxmlformats.org/officeDocument/2006/relationships/hyperlink" Id="rId30" Target="ch10_1.docx" TargetMode="External" /><Relationship Type="http://schemas.openxmlformats.org/officeDocument/2006/relationships/hyperlink" Id="rId29" Target="ch10_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2024-04-24T23:23:45Z</dcterms:created>
  <dcterms:modified xsi:type="dcterms:W3CDTF">2024-04-24T23:23:45Z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