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6" w:name="ch10lev1sec9"/>
    <w:p>
      <w:pPr>
        <w:pStyle w:val="Heading3"/>
      </w:pPr>
      <w:r>
        <w:t xml:space="preserve">Dibujar polígonos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polígono</w:t>
      </w:r>
      <w:r>
        <w:t xml:space="preserve"> </w:t>
      </w:r>
      <w:r>
        <w:t xml:space="preserve">es cualquier forma con tres o más lados. Hay polígonos de formas regulares, como triángulos, cuadrados, rectángulos, pentágonos, hexágonos, etc., así como polígonos</w:t>
      </w:r>
      <w:r>
        <w:t xml:space="preserve"> </w:t>
      </w:r>
      <w:r>
        <w:rPr>
          <w:i/>
          <w:iCs/>
        </w:rPr>
        <w:t xml:space="preserve">irregulares</w:t>
      </w:r>
      <w:r>
        <w:t xml:space="preserve"> </w:t>
      </w:r>
      <w:r>
        <w:t xml:space="preserve">con bordes desiguales, muchos más lados y formas extrañas.</w:t>
      </w:r>
    </w:p>
    <w:p>
      <w:pPr>
        <w:pStyle w:val="BodyText"/>
      </w:pPr>
      <w:bookmarkStart w:id="20" w:name="page_154"/>
      <w:r>
        <w:t xml:space="preserve"> </w:t>
      </w:r>
      <w:bookmarkEnd w:id="20"/>
      <w:r>
        <w:t xml:space="preserve"> </w:t>
      </w:r>
      <w:r>
        <w:t xml:space="preserve">Al dibujar polígonos con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tienes que proporcionar las coordenadas de cada punto del polígono. Podemos dibujar un triángulo con el siguiente código: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canvas.create_polygon(10, 10, 100, 10, 100, 110, fill='', </w:t>
      </w:r>
      <w:r>
        <w:br/>
      </w:r>
      <w:r>
        <w:rPr>
          <w:rStyle w:val="VerbatimChar"/>
        </w:rPr>
        <w:t xml:space="preserve">    outline='black')</w:t>
      </w:r>
    </w:p>
    <w:p>
      <w:pPr>
        <w:pStyle w:val="FirstParagraph"/>
      </w:pPr>
      <w:r>
        <w:t xml:space="preserve">Este ejemplo dibuja un triángulo comenzando con las</w:t>
      </w:r>
      <w:r>
        <w:t xml:space="preserve"> </w:t>
      </w:r>
      <w:r>
        <w:rPr>
          <w:i/>
          <w:iCs/>
        </w:rPr>
        <w:t xml:space="preserve">coordenadas</w:t>
      </w:r>
      <w:r>
        <w:t xml:space="preserve"> </w:t>
      </w:r>
      <w:r>
        <w:rPr>
          <w:i/>
          <w:iCs/>
        </w:rPr>
        <w:t xml:space="preserve">x 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(10, 10), luego moviéndose a través de (</w:t>
      </w:r>
      <w:r>
        <w:t xml:space="preserve"> </w:t>
      </w:r>
      <w:r>
        <w:t xml:space="preserve"> </w:t>
      </w:r>
      <w:r>
        <w:t xml:space="preserve">100, 10</w:t>
      </w:r>
      <w:r>
        <w:t xml:space="preserve"> </w:t>
      </w:r>
      <w:r>
        <w:t xml:space="preserve">), y terminando en (</w:t>
      </w:r>
      <w:r>
        <w:t xml:space="preserve"> </w:t>
      </w:r>
      <w:r>
        <w:t xml:space="preserve"> </w:t>
      </w:r>
      <w:r>
        <w:t xml:space="preserve">100, 110</w:t>
      </w:r>
      <w:r>
        <w:t xml:space="preserve"> </w:t>
      </w:r>
      <w:r>
        <w:t xml:space="preserve">). Establecemos el color de relleno en nada (una cadena vacía), para que no se coloree el triángulo, y el contorno se establece en</w:t>
      </w:r>
      <w:r>
        <w:t xml:space="preserve"> </w:t>
      </w:r>
      <w:r>
        <w:t xml:space="preserve"> </w:t>
      </w:r>
      <w:r>
        <w:t xml:space="preserve">’black’</w:t>
      </w:r>
      <w:r>
        <w:t xml:space="preserve"> </w:t>
      </w:r>
      <w:r>
        <w:t xml:space="preserve">, para que se dibuje con una línea negra. Debería tener el aspecto de</w:t>
      </w:r>
      <w:r>
        <w:t xml:space="preserve"> </w:t>
      </w:r>
      <w:hyperlink r:id="rId21">
        <w:r>
          <w:rPr>
            <w:rStyle w:val="Hyperlink"/>
          </w:rPr>
          <w:t xml:space="preserve">la Figura 10-13 .</w:t>
        </w:r>
      </w:hyperlink>
    </w:p>
    <w:bookmarkStart w:id="25" w:name="ch10fig13"/>
    <w:p>
      <w:pPr>
        <w:pStyle w:val="BodyText"/>
      </w:pPr>
      <w:r>
        <w:drawing>
          <wp:inline>
            <wp:extent cx="5334000" cy="2813760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0fig1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10-13: Dibujar un triángulo</w:t>
      </w:r>
    </w:p>
    <w:p>
      <w:pPr>
        <w:pStyle w:val="BodyText"/>
      </w:pPr>
      <w:r>
        <w:t xml:space="preserve">Podemos añadir un polígono irregular utilizando este código:</w:t>
      </w:r>
    </w:p>
    <w:p>
      <w:pPr>
        <w:pStyle w:val="SourceCode"/>
      </w:pPr>
      <w:r>
        <w:rPr>
          <w:rStyle w:val="VerbatimChar"/>
        </w:rPr>
        <w:t xml:space="preserve">canvas.create_polygon(200, 10, 240, 30, 120, 100, 140, 120, fill='',</w:t>
      </w:r>
      <w:r>
        <w:br/>
      </w:r>
      <w:r>
        <w:rPr>
          <w:rStyle w:val="VerbatimChar"/>
        </w:rPr>
        <w:t xml:space="preserve">outline='black')</w:t>
      </w:r>
    </w:p>
    <w:p>
      <w:pPr>
        <w:pStyle w:val="FirstParagraph"/>
      </w:pPr>
      <w:r>
        <w:t xml:space="preserve">Este código comienza con las coordenadas (</w:t>
      </w:r>
      <w:r>
        <w:t xml:space="preserve"> </w:t>
      </w:r>
      <w:r>
        <w:t xml:space="preserve"> </w:t>
      </w:r>
      <w:r>
        <w:t xml:space="preserve">200, 10</w:t>
      </w:r>
      <w:r>
        <w:t xml:space="preserve"> </w:t>
      </w:r>
      <w:r>
        <w:t xml:space="preserve">), se desplaza a (</w:t>
      </w:r>
      <w:r>
        <w:t xml:space="preserve"> </w:t>
      </w:r>
      <w:r>
        <w:t xml:space="preserve"> </w:t>
      </w:r>
      <w:r>
        <w:t xml:space="preserve">240, 30</w:t>
      </w:r>
      <w:r>
        <w:t xml:space="preserve"> </w:t>
      </w:r>
      <w:r>
        <w:t xml:space="preserve">), luego a (</w:t>
      </w:r>
      <w:r>
        <w:t xml:space="preserve"> </w:t>
      </w:r>
      <w:r>
        <w:t xml:space="preserve"> </w:t>
      </w:r>
      <w:r>
        <w:t xml:space="preserve">120, 100</w:t>
      </w:r>
      <w:r>
        <w:t xml:space="preserve"> </w:t>
      </w:r>
      <w:r>
        <w:t xml:space="preserve">), y finalmente a (</w:t>
      </w:r>
      <w:r>
        <w:t xml:space="preserve"> </w:t>
      </w:r>
      <w:r>
        <w:t xml:space="preserve"> </w:t>
      </w:r>
      <w:r>
        <w:t xml:space="preserve">140, 120</w:t>
      </w:r>
      <w:r>
        <w:t xml:space="preserve"> </w:t>
      </w:r>
      <w:r>
        <w:t xml:space="preserve">).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une automáticamente la línea de vuelta a la primera coordenada. El resultado se muestra en la</w:t>
      </w:r>
      <w:r>
        <w:t xml:space="preserve"> </w:t>
      </w:r>
      <w:hyperlink r:id="rId26">
        <w:r>
          <w:rPr>
            <w:rStyle w:val="Hyperlink"/>
          </w:rPr>
          <w:t xml:space="preserve">Figura 10-14 .</w:t>
        </w:r>
      </w:hyperlink>
    </w:p>
    <w:bookmarkStart w:id="31" w:name="ch10fig14"/>
    <w:p>
      <w:pPr>
        <w:pStyle w:val="BodyText"/>
      </w:pPr>
      <w:bookmarkStart w:id="27" w:name="page_155"/>
      <w:r>
        <w:t xml:space="preserve"> </w:t>
      </w:r>
      <w:bookmarkEnd w:id="27"/>
      <w:r>
        <w:t xml:space="preserve"> </w:t>
      </w:r>
      <w:r>
        <w:drawing>
          <wp:inline>
            <wp:extent cx="5334000" cy="2819110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10fig1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BodyText"/>
      </w:pPr>
      <w:r>
        <w:t xml:space="preserve">Figura 10-14</w:t>
      </w:r>
      <w:r>
        <w:rPr>
          <w:i/>
          <w:iCs/>
        </w:rPr>
        <w:t xml:space="preserve">: Polígono irregular</w:t>
      </w:r>
    </w:p>
    <w:p>
      <w:pPr>
        <w:pStyle w:val="BodyText"/>
      </w:pPr>
      <w:hyperlink r:id="rId32">
        <w:r>
          <w:rPr>
            <w:rStyle w:val="Hyperlink"/>
          </w:rPr>
          <w:t xml:space="preserve">anterior</w:t>
        </w:r>
      </w:hyperlink>
      <w:hyperlink r:id="rId33">
        <w:r>
          <w:rPr>
            <w:rStyle w:val="Hyperlink"/>
          </w:rPr>
          <w:t xml:space="preserve">Subtema 10 de 17: (Ver todo)</w:t>
        </w:r>
      </w:hyperlink>
      <w:hyperlink r:id="rId3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5"/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hyperlink" Id="rId33" Target="ch10.html" TargetMode="External" /><Relationship Type="http://schemas.openxmlformats.org/officeDocument/2006/relationships/hyperlink" Id="rId21" Target="ch10.xhtml#ch10fig13" TargetMode="External" /><Relationship Type="http://schemas.openxmlformats.org/officeDocument/2006/relationships/hyperlink" Id="rId26" Target="ch10.xhtml#ch10fig14" TargetMode="External" /><Relationship Type="http://schemas.openxmlformats.org/officeDocument/2006/relationships/hyperlink" Id="rId35" Target="ch10_10.docx" TargetMode="External" /><Relationship Type="http://schemas.openxmlformats.org/officeDocument/2006/relationships/hyperlink" Id="rId34" Target="ch10_11.html" TargetMode="External" /><Relationship Type="http://schemas.openxmlformats.org/officeDocument/2006/relationships/hyperlink" Id="rId32" Target="ch10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ch10.html" TargetMode="External" /><Relationship Type="http://schemas.openxmlformats.org/officeDocument/2006/relationships/hyperlink" Id="rId21" Target="ch10.xhtml#ch10fig13" TargetMode="External" /><Relationship Type="http://schemas.openxmlformats.org/officeDocument/2006/relationships/hyperlink" Id="rId26" Target="ch10.xhtml#ch10fig14" TargetMode="External" /><Relationship Type="http://schemas.openxmlformats.org/officeDocument/2006/relationships/hyperlink" Id="rId35" Target="ch10_10.docx" TargetMode="External" /><Relationship Type="http://schemas.openxmlformats.org/officeDocument/2006/relationships/hyperlink" Id="rId34" Target="ch10_11.html" TargetMode="External" /><Relationship Type="http://schemas.openxmlformats.org/officeDocument/2006/relationships/hyperlink" Id="rId32" Target="ch10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2024-04-24T23:23:46Z</dcterms:created>
  <dcterms:modified xsi:type="dcterms:W3CDTF">2024-04-24T23:23:46Z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