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jpg" ContentType="image/jpe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33" w:name="ch13lev1sec6"/>
    <w:p>
      <w:pPr>
        <w:pStyle w:val="Heading3"/>
      </w:pPr>
      <w:r>
        <w:t xml:space="preserve">Dibujar las plataformas</w:t>
      </w:r>
    </w:p>
    <w:p>
      <w:pPr>
        <w:pStyle w:val="FirstParagraph"/>
      </w:pPr>
      <w:r>
        <w:t xml:space="preserve">Crearemos tres plataformas de distintos tamaños: 100 píxeles de ancho por 10 píxeles de alto; 66 píxeles de ancho por 10 píxeles de alto; y 32 píxeles de ancho por 10 píxeles de alto. Puedes dibujar las plataformas como quieras, pero asegúrate de que sus fondos sean transparentes, como ocurre con las imágenes de las figuras de palo.</w:t>
      </w:r>
    </w:p>
    <w:p>
      <w:pPr>
        <w:pStyle w:val="BodyText"/>
      </w:pPr>
      <w:r>
        <w:drawing>
          <wp:inline>
            <wp:extent cx="5334000" cy="7269345"/>
            <wp:effectExtent b="0" l="0" r="0" t="0"/>
            <wp:docPr descr="Image" title="" id="21" name="Picture"/>
            <a:graphic>
              <a:graphicData uri="http://schemas.openxmlformats.org/drawingml/2006/picture">
                <pic:pic>
                  <pic:nvPicPr>
                    <pic:cNvPr descr="../images/f0208-01.jpg" id="22" name="Picture"/>
                    <pic:cNvPicPr>
                      <a:picLocks noChangeArrowheads="1" noChangeAspect="1"/>
                    </pic:cNvPicPr>
                  </pic:nvPicPr>
                  <pic:blipFill>
                    <a:blip r:embed="rId20"/>
                    <a:stretch>
                      <a:fillRect/>
                    </a:stretch>
                  </pic:blipFill>
                  <pic:spPr bwMode="auto">
                    <a:xfrm>
                      <a:off x="0" y="0"/>
                      <a:ext cx="5334000" cy="7269345"/>
                    </a:xfrm>
                    <a:prstGeom prst="rect">
                      <a:avLst/>
                    </a:prstGeom>
                    <a:noFill/>
                    <a:ln w="9525">
                      <a:noFill/>
                      <a:headEnd/>
                      <a:tailEnd/>
                    </a:ln>
                  </pic:spPr>
                </pic:pic>
              </a:graphicData>
            </a:graphic>
          </wp:inline>
        </w:drawing>
      </w:r>
    </w:p>
    <w:p>
      <w:pPr>
        <w:pStyle w:val="BodyText"/>
      </w:pPr>
      <w:bookmarkStart w:id="23" w:name="page_209"/>
      <w:r>
        <w:t xml:space="preserve"> </w:t>
      </w:r>
      <w:bookmarkEnd w:id="23"/>
      <w:r>
        <w:t xml:space="preserve"> </w:t>
      </w:r>
      <w:hyperlink r:id="rId24">
        <w:r>
          <w:rPr>
            <w:rStyle w:val="Hyperlink"/>
          </w:rPr>
          <w:t xml:space="preserve">La Figura 13-7</w:t>
        </w:r>
      </w:hyperlink>
      <w:r>
        <w:t xml:space="preserve"> </w:t>
      </w:r>
      <w:r>
        <w:t xml:space="preserve">muestra el aspecto que podrían tener las plataformas cuando las ampliamos.</w:t>
      </w:r>
    </w:p>
    <w:p>
      <w:pPr>
        <w:pStyle w:val="BodyText"/>
      </w:pPr>
      <w:bookmarkStart w:id="28" w:name="ch13fig07"/>
      <w:r>
        <w:drawing>
          <wp:inline>
            <wp:extent cx="5334000" cy="2014672"/>
            <wp:effectExtent b="0" l="0" r="0" t="0"/>
            <wp:docPr descr="Image" title="" id="26" name="Picture"/>
            <a:graphic>
              <a:graphicData uri="http://schemas.openxmlformats.org/drawingml/2006/picture">
                <pic:pic>
                  <pic:nvPicPr>
                    <pic:cNvPr descr="../images/13fig07.jpg" id="27" name="Picture"/>
                    <pic:cNvPicPr>
                      <a:picLocks noChangeArrowheads="1" noChangeAspect="1"/>
                    </pic:cNvPicPr>
                  </pic:nvPicPr>
                  <pic:blipFill>
                    <a:blip r:embed="rId25"/>
                    <a:stretch>
                      <a:fillRect/>
                    </a:stretch>
                  </pic:blipFill>
                  <pic:spPr bwMode="auto">
                    <a:xfrm>
                      <a:off x="0" y="0"/>
                      <a:ext cx="5334000" cy="2014672"/>
                    </a:xfrm>
                    <a:prstGeom prst="rect">
                      <a:avLst/>
                    </a:prstGeom>
                    <a:noFill/>
                    <a:ln w="9525">
                      <a:noFill/>
                      <a:headEnd/>
                      <a:tailEnd/>
                    </a:ln>
                  </pic:spPr>
                </pic:pic>
              </a:graphicData>
            </a:graphic>
          </wp:inline>
        </w:drawing>
      </w:r>
      <w:bookmarkEnd w:id="28"/>
    </w:p>
    <w:p>
      <w:pPr>
        <w:pStyle w:val="BodyText"/>
      </w:pPr>
      <w:r>
        <w:rPr>
          <w:i/>
          <w:iCs/>
        </w:rPr>
        <w:t xml:space="preserve">Figura 13-7:</w:t>
      </w:r>
      <w:r>
        <w:t xml:space="preserve"> </w:t>
      </w:r>
      <w:r>
        <w:t xml:space="preserve">Ampliación</w:t>
      </w:r>
      <w:r>
        <w:rPr>
          <w:i/>
          <w:iCs/>
        </w:rPr>
        <w:t xml:space="preserve">de las</w:t>
      </w:r>
      <w:r>
        <w:t xml:space="preserve"> </w:t>
      </w:r>
      <w:r>
        <w:t xml:space="preserve">plataformas</w:t>
      </w:r>
    </w:p>
    <w:p>
      <w:pPr>
        <w:pStyle w:val="BodyText"/>
      </w:pPr>
      <w:r>
        <w:t xml:space="preserve">Como con las imágenes de las figuras de palo, guárdalas en la carpeta</w:t>
      </w:r>
      <w:r>
        <w:t xml:space="preserve"> </w:t>
      </w:r>
      <w:r>
        <w:rPr>
          <w:i/>
          <w:iCs/>
        </w:rPr>
        <w:t xml:space="preserve">stickman</w:t>
      </w:r>
      <w:r>
        <w:t xml:space="preserve"> </w:t>
      </w:r>
      <w:r>
        <w:t xml:space="preserve">. Llama a la plataforma más grande</w:t>
      </w:r>
      <w:r>
        <w:t xml:space="preserve"> </w:t>
      </w:r>
      <w:r>
        <w:rPr>
          <w:i/>
          <w:iCs/>
        </w:rPr>
        <w:t xml:space="preserve">plataforma1</w:t>
      </w:r>
      <w:r>
        <w:t xml:space="preserve"> </w:t>
      </w:r>
      <w:r>
        <w:rPr>
          <w:i/>
          <w:iCs/>
        </w:rPr>
        <w:t xml:space="preserve">.g</w:t>
      </w:r>
      <w:r>
        <w:t xml:space="preserve"> </w:t>
      </w:r>
      <w:r>
        <w:t xml:space="preserve">if , a la mediana</w:t>
      </w:r>
      <w:r>
        <w:t xml:space="preserve"> </w:t>
      </w:r>
      <w:r>
        <w:rPr>
          <w:i/>
          <w:iCs/>
        </w:rPr>
        <w:t xml:space="preserve">plataforma2.gif</w:t>
      </w:r>
      <w:r>
        <w:t xml:space="preserve"> </w:t>
      </w:r>
      <w:r>
        <w:t xml:space="preserve">, y a la más pequeña</w:t>
      </w:r>
      <w:r>
        <w:t xml:space="preserve"> </w:t>
      </w:r>
      <w:r>
        <w:rPr>
          <w:i/>
          <w:iCs/>
        </w:rPr>
        <w:t xml:space="preserve">plataforma3.gif .</w:t>
      </w:r>
    </w:p>
    <w:p>
      <w:pPr>
        <w:pStyle w:val="BodyText"/>
      </w:pPr>
      <w:hyperlink r:id="rId29">
        <w:r>
          <w:rPr>
            <w:rStyle w:val="Hyperlink"/>
          </w:rPr>
          <w:t xml:space="preserve">anterior</w:t>
        </w:r>
      </w:hyperlink>
      <w:hyperlink r:id="rId30">
        <w:r>
          <w:rPr>
            <w:rStyle w:val="Hyperlink"/>
          </w:rPr>
          <w:t xml:space="preserve">Subtema 7 de 11: (Ver todo)</w:t>
        </w:r>
      </w:hyperlink>
      <w:hyperlink r:id="rId31">
        <w:r>
          <w:rPr>
            <w:rStyle w:val="Hyperlink"/>
          </w:rPr>
          <w:t xml:space="preserve">siguiente</w:t>
        </w:r>
      </w:hyperlink>
      <w:r>
        <w:br/>
      </w:r>
    </w:p>
    <w:p>
      <w:pPr>
        <w:pStyle w:val="BodyText"/>
      </w:pPr>
      <w:r>
        <w:br/>
      </w:r>
      <w:hyperlink r:id="rId32"/>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jpg" /><Relationship Type="http://schemas.openxmlformats.org/officeDocument/2006/relationships/image" Id="rId20" Target="media/rId20.jpg" /><Relationship Type="http://schemas.openxmlformats.org/officeDocument/2006/relationships/hyperlink" Id="rId30" Target="ch13.html" TargetMode="External" /><Relationship Type="http://schemas.openxmlformats.org/officeDocument/2006/relationships/hyperlink" Id="rId24" Target="ch13.xhtml#ch13fig07" TargetMode="External" /><Relationship Type="http://schemas.openxmlformats.org/officeDocument/2006/relationships/hyperlink" Id="rId29" Target="ch13_6.html" TargetMode="External" /><Relationship Type="http://schemas.openxmlformats.org/officeDocument/2006/relationships/hyperlink" Id="rId32" Target="ch13_7.docx" TargetMode="External" /><Relationship Type="http://schemas.openxmlformats.org/officeDocument/2006/relationships/hyperlink" Id="rId31" Target="ch13_8.html" TargetMode="External" /></Relationships>
</file>

<file path=word/_rels/footnotes.xml.rels><?xml version="1.0" encoding="UTF-8"?><Relationships xmlns="http://schemas.openxmlformats.org/package/2006/relationships"><Relationship Type="http://schemas.openxmlformats.org/officeDocument/2006/relationships/hyperlink" Id="rId30" Target="ch13.html" TargetMode="External" /><Relationship Type="http://schemas.openxmlformats.org/officeDocument/2006/relationships/hyperlink" Id="rId24" Target="ch13.xhtml#ch13fig07" TargetMode="External" /><Relationship Type="http://schemas.openxmlformats.org/officeDocument/2006/relationships/hyperlink" Id="rId29" Target="ch13_6.html" TargetMode="External" /><Relationship Type="http://schemas.openxmlformats.org/officeDocument/2006/relationships/hyperlink" Id="rId32" Target="ch13_7.docx" TargetMode="External" /><Relationship Type="http://schemas.openxmlformats.org/officeDocument/2006/relationships/hyperlink" Id="rId31" Target="ch13_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dc:language>es</dc:language>
  <cp:keywords/>
  <dcterms:created xsi:type="dcterms:W3CDTF">2024-04-24T23:24:16Z</dcterms:created>
  <dcterms:modified xsi:type="dcterms:W3CDTF">2024-04-24T23:24:16Z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