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 Pragmatically Calibrated Machine Learning Triage System for In-Hospital Mortality in Acute Coronary Syndromes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Izzan Rijal Muslim, MD¹; Andriany Qanitha, MD, PhD, FESC²</w:t>
      </w:r>
    </w:p>
    <w:p>
      <w:r>
        <w:t>¹ Department of Cardiology and Vascular Medicine, Faculty of Medicine, Hasanuddin University, Makassar, Indonesia</w:t>
      </w:r>
    </w:p>
    <w:p>
      <w:r>
        <w:t>² Department of Physiology, Clinical Epidemiology, Research, and Publication Unit, Faculty of Medicine, Hasanuddin University, Makassar, Indonesia</w:t>
      </w:r>
    </w:p>
    <w:p>
      <w:r>
        <w:t>ORCID: Izzan Rijal Muslim 0009-0005-0173-3606; Andriany Qanitha 0000-0003-2420-0560</w:t>
      </w:r>
    </w:p>
    <w:p>
      <w:r>
        <w:t>Corresponding author: Izzan Rijal Muslim, MD. Email: izzan.rijal@gmail.com</w:t>
      </w:r>
    </w:p>
    <w:p>
      <w:r>
        <w:t>Running title: ACS triage</w:t>
      </w:r>
    </w:p>
    <w:p>
      <w:r>
        <w:t>Keywords: acute coronary syndrome; mortality; triage; random forest; calibration</w:t>
      </w:r>
    </w:p>
    <w:p/>
    <w:p>
      <w:r>
        <w:rPr>
          <w:rFonts w:ascii="Times New Roman" w:hAnsi="Times New Roman"/>
          <w:b/>
          <w:sz w:val="24"/>
        </w:rPr>
        <w:t>Declarations</w:t>
      </w:r>
    </w:p>
    <w:p>
      <w:r>
        <w:t>Ethics approval: The study protocol was approved by the Health Research Ethics Committee of the Faculty of Medicine, Universitas Hasanuddin (approval number 890/UN4.6.4.5.31/PP36/2026). The analysis used the de-identified registry with no direct patient contact.</w:t>
      </w:r>
    </w:p>
    <w:p>
      <w:r>
        <w:t>Conflicts of interest: The authors declare no conflicts of interest.</w:t>
      </w:r>
    </w:p>
    <w:p>
      <w:r>
        <w:t>Funding: None.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