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Malgun Gothic" w:hAnsi="Malgun Gothic" w:eastAsia="맑은 고딕"/>
          <w:b/>
          <w:color w:val="008C95"/>
          <w:sz w:val="20"/>
        </w:rPr>
        <w:t>LRQA</w:t>
      </w:r>
    </w:p>
    <w:p>
      <w:pPr>
        <w:spacing w:before="160" w:after="280"/>
        <w:jc w:val="center"/>
      </w:pPr>
      <w:r>
        <w:rPr>
          <w:rFonts w:ascii="Malgun Gothic" w:hAnsi="Malgun Gothic" w:eastAsia="맑은 고딕"/>
          <w:b/>
          <w:sz w:val="40"/>
        </w:rPr>
        <w:t>{document_title}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수신: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{company_name} 귀하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문서번호: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{proposal_no}</w:t>
            </w:r>
          </w:p>
        </w:tc>
      </w:tr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참조: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{contact_person}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발행일:</w:t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  <w:t>{proposal_date}</w:t>
            </w:r>
          </w:p>
        </w:tc>
      </w:tr>
      <w:tr>
        <w:tc>
          <w:tcPr>
            <w:tcW w:type="dxa" w:w="623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발신: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Malgun Gothic" w:hAnsi="Malgun Gothic" w:eastAsia="맑은 고딕"/>
                <w:b w:val="0"/>
                <w:sz w:val="18"/>
              </w:rPr>
              <w:t>로이드인증원(LRQA)</w:t>
            </w:r>
          </w:p>
        </w:tc>
        <w:tc>
          <w:tcPr>
            <w:tcW w:type="dxa" w:w="793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</w:r>
          </w:p>
        </w:tc>
        <w:tc>
          <w:tcPr>
            <w:tcW w:type="dxa" w:w="3969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8"/>
              </w:rPr>
            </w:r>
          </w:p>
        </w:tc>
      </w:tr>
    </w:tbl>
    <w:p>
      <w:pPr>
        <w:spacing w:before="160"/>
        <w:pBdr>
          <w:bottom w:val="single" w:sz="12" w:color="000000"/>
        </w:pBdr>
      </w:pPr>
    </w:p>
    <w:p>
      <w:pPr>
        <w:spacing w:before="200" w:after="100"/>
      </w:pPr>
      <w:r>
        <w:rPr>
          <w:rFonts w:ascii="Malgun Gothic" w:hAnsi="Malgun Gothic" w:eastAsia="맑은 고딕"/>
          <w:b w:val="0"/>
          <w:sz w:val="19"/>
        </w:rPr>
        <w:t>1. 귀 사의 지속가능한 발전을 기원합니다.</w:t>
      </w:r>
    </w:p>
    <w:p>
      <w:pPr>
        <w:spacing w:after="160"/>
      </w:pPr>
      <w:r>
        <w:rPr>
          <w:rFonts w:ascii="Malgun Gothic" w:hAnsi="Malgun Gothic" w:eastAsia="맑은 고딕"/>
          <w:b w:val="0"/>
          <w:sz w:val="19"/>
        </w:rPr>
        <w:t>2. 귀 사에 대한 {scope_text} 검증과 관련하여, 예상되는 검증 심사 내역을 아래와 같이 송부드리오니 업무 참조하시기 바랍니다.</w:t>
      </w:r>
    </w:p>
    <w:p>
      <w:pPr>
        <w:spacing w:before="40" w:after="40"/>
      </w:pPr>
      <w:r>
        <w:rPr>
          <w:rFonts w:ascii="Malgun Gothic" w:hAnsi="Malgun Gothic" w:eastAsia="맑은 고딕"/>
          <w:b w:val="0"/>
          <w:sz w:val="18"/>
        </w:rPr>
        <w:t>(1) 검증 범위: {scope_text}</w:t>
      </w:r>
    </w:p>
    <w:p>
      <w:pPr>
        <w:spacing w:after="80"/>
      </w:pPr>
      <w:r>
        <w:rPr>
          <w:rFonts w:ascii="Malgun Gothic" w:hAnsi="Malgun Gothic" w:eastAsia="맑은 고딕"/>
          <w:b w:val="0"/>
          <w:sz w:val="18"/>
        </w:rPr>
        <w:t>(2) 심사 기준: 온실가스 배출권거래제의 배출량 보고 및 인증에 관한 지침</w:t>
      </w:r>
    </w:p>
    <w:p>
      <w:pPr>
        <w:spacing w:before="160" w:after="80"/>
        <w:ind w:left="283"/>
      </w:pPr>
      <w:r>
        <w:rPr>
          <w:rFonts w:ascii="Malgun Gothic" w:hAnsi="Malgun Gothic" w:eastAsia="맑은 고딕"/>
          <w:b w:val="0"/>
          <w:sz w:val="19"/>
        </w:rPr>
        <w:t>1) 온실가스 명세서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구 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검증 일수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검증 비용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비 고</w:t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신 청 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N/A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면제(720,000원)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1단계(개요파악, 계획수립)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{statement_s1_days}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{statement_s1_cost}원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2단계(문서검토, 현장검증)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{statement_s2_days}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{statement_s2_cost}원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3단계(검증결과 정리/평가 등)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{statement_s3_days}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{statement_s3_cost}원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제경비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-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{statement_expenses}원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합 계</w:t>
            </w:r>
          </w:p>
        </w:tc>
        <w:tc>
          <w:tcPr>
            <w:tcW w:type="dxa" w:w="1757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{statement_total_days} Manday</w:t>
            </w:r>
          </w:p>
        </w:tc>
        <w:tc>
          <w:tcPr>
            <w:tcW w:type="dxa" w:w="260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sz w:val="17"/>
              </w:rPr>
              <w:t>{statement_total_cost}원</w:t>
            </w:r>
          </w:p>
        </w:tc>
        <w:tc>
          <w:tcPr>
            <w:tcW w:type="dxa" w:w="1814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VAT {vat_type}</w:t>
            </w:r>
          </w:p>
        </w:tc>
      </w:tr>
      <w:tr>
        <w:tc>
          <w:tcPr>
            <w:tcW w:type="dxa" w:w="345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최종 제안금액</w:t>
            </w:r>
          </w:p>
        </w:tc>
        <w:tc>
          <w:tcPr>
            <w:tcW w:type="dxa" w:w="1757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{statement_total_days} Manday</w:t>
            </w:r>
          </w:p>
        </w:tc>
        <w:tc>
          <w:tcPr>
            <w:tcW w:type="dxa" w:w="260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{statement_final_cost}원</w:t>
            </w:r>
          </w:p>
        </w:tc>
        <w:tc>
          <w:tcPr>
            <w:tcW w:type="dxa" w:w="1814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VAT {vat_type}</w:t>
            </w:r>
          </w:p>
        </w:tc>
      </w:tr>
    </w:tbl>
    <w:p>
      <w:pPr>
        <w:spacing w:before="160" w:after="80"/>
        <w:ind w:left="283"/>
      </w:pPr>
      <w:r>
        <w:rPr>
          <w:rFonts w:ascii="Malgun Gothic" w:hAnsi="Malgun Gothic" w:eastAsia="맑은 고딕"/>
          <w:b w:val="0"/>
          <w:sz w:val="19"/>
        </w:rPr>
        <w:t>2) 배출량산정계획서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구 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검증 일수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검증 비용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shd w:fill="F8F9FA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비 고</w:t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신 청 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N/A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면제(720,000원)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1단계(개요파악, 계획수립)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{plan_s1_days}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{plan_s1_cost}원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2단계(문서검토, 현장검증)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{plan_s2_days}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{plan_s2_cost}원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3단계(검증결과 정리/평가 등)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{plan_s3_days} Manday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{plan_s3_cost}원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제경비</w:t>
            </w:r>
          </w:p>
        </w:tc>
        <w:tc>
          <w:tcPr>
            <w:tcW w:type="dxa" w:w="175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  <w:t>-</w:t>
            </w:r>
          </w:p>
        </w:tc>
        <w:tc>
          <w:tcPr>
            <w:tcW w:type="dxa" w:w="2608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 w:val="0"/>
                <w:sz w:val="17"/>
              </w:rPr>
              <w:t>{plan_expenses}원</w:t>
            </w:r>
          </w:p>
        </w:tc>
        <w:tc>
          <w:tcPr>
            <w:tcW w:type="dxa" w:w="1814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 w:val="0"/>
                <w:sz w:val="17"/>
              </w:rPr>
            </w:r>
          </w:p>
        </w:tc>
      </w:tr>
      <w:tr>
        <w:tc>
          <w:tcPr>
            <w:tcW w:type="dxa" w:w="345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합 계</w:t>
            </w:r>
          </w:p>
        </w:tc>
        <w:tc>
          <w:tcPr>
            <w:tcW w:type="dxa" w:w="1757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{plan_total_days} Manday</w:t>
            </w:r>
          </w:p>
        </w:tc>
        <w:tc>
          <w:tcPr>
            <w:tcW w:type="dxa" w:w="260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sz w:val="17"/>
              </w:rPr>
              <w:t>{plan_total_cost}원</w:t>
            </w:r>
          </w:p>
        </w:tc>
        <w:tc>
          <w:tcPr>
            <w:tcW w:type="dxa" w:w="1814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E0FFFF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sz w:val="17"/>
              </w:rPr>
              <w:t>VAT {vat_type}</w:t>
            </w:r>
          </w:p>
        </w:tc>
      </w:tr>
      <w:tr>
        <w:tc>
          <w:tcPr>
            <w:tcW w:type="dxa" w:w="345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최종 제안금액</w:t>
            </w:r>
          </w:p>
        </w:tc>
        <w:tc>
          <w:tcPr>
            <w:tcW w:type="dxa" w:w="1757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{plan_total_days} Manday</w:t>
            </w:r>
          </w:p>
        </w:tc>
        <w:tc>
          <w:tcPr>
            <w:tcW w:type="dxa" w:w="2608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{plan_final_cost}원</w:t>
            </w:r>
          </w:p>
        </w:tc>
        <w:tc>
          <w:tcPr>
            <w:tcW w:type="dxa" w:w="1814"/>
            <w:tcBorders>
              <w:top w:val="single" w:sz="12" w:color="000000"/>
              <w:left w:val="single" w:sz="12" w:color="000000"/>
              <w:bottom w:val="single" w:sz="12" w:color="000000"/>
              <w:right w:val="single" w:sz="12" w:color="00000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VAT {vat_type}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3"/>
            <w:tcBorders>
              <w:top w:val="single" w:sz="18" w:color="000080"/>
              <w:left w:val="single" w:sz="18" w:color="000080"/>
              <w:bottom w:val="single" w:sz="18" w:color="000080"/>
              <w:right w:val="single" w:sz="18" w:color="000080"/>
            </w:tcBorders>
            <w:shd w:fill="000080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Malgun Gothic" w:hAnsi="Malgun Gothic" w:eastAsia="맑은 고딕"/>
                <w:b/>
                <w:color w:val="FFFFFF"/>
                <w:sz w:val="19"/>
              </w:rPr>
              <w:t>전체 최종 제안금액 (명세서 + 계획서)</w:t>
            </w:r>
          </w:p>
        </w:tc>
        <w:tc>
          <w:tcPr>
            <w:tcW w:type="dxa" w:w="4536"/>
            <w:tcBorders>
              <w:top w:val="single" w:sz="18" w:color="000080"/>
              <w:left w:val="single" w:sz="18" w:color="000080"/>
              <w:bottom w:val="single" w:sz="18" w:color="000080"/>
              <w:right w:val="single" w:sz="18" w:color="000080"/>
            </w:tcBorders>
            <w:shd w:fill="000080"/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Malgun Gothic" w:hAnsi="Malgun Gothic" w:eastAsia="맑은 고딕"/>
                <w:b/>
                <w:color w:val="FFFFFF"/>
                <w:sz w:val="19"/>
              </w:rPr>
              <w:t>{combined_final_cost}원 (VAT {vat_type})</w:t>
            </w:r>
          </w:p>
        </w:tc>
      </w:tr>
    </w:tbl>
    <w:p>
      <w:pPr>
        <w:spacing w:before="180" w:after="0"/>
        <w:ind w:left="0"/>
      </w:pPr>
      <w:r>
        <w:rPr>
          <w:rFonts w:ascii="Malgun Gothic" w:hAnsi="Malgun Gothic" w:eastAsia="맑은 고딕"/>
          <w:b/>
          <w:sz w:val="17"/>
        </w:rPr>
        <w:t>(5) 기타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1) 심사 요율은 {audit_rate}원/ Manday 이며 상기 금액은 부가가치세(VAT)가 {vat_description} 금액입니다.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2) 교통비, 숙박비, 심사원 일비 등의 제경비는 상기 제안금액에 포함되어 있습니다.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3) 상기 검증비용은 업체의 상황에 따라 상호 협의 하에 조정될 수 있습니다.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4) 제안서 유효기간은 제안 발행일로부터 30일 이내 입니다.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{contract_note}</w:t>
      </w:r>
    </w:p>
    <w:p>
      <w:pPr>
        <w:spacing w:before="40" w:after="0"/>
        <w:ind w:left="255"/>
      </w:pPr>
      <w:r>
        <w:rPr>
          <w:rFonts w:ascii="Malgun Gothic" w:hAnsi="Malgun Gothic" w:eastAsia="맑은 고딕"/>
          <w:b w:val="0"/>
          <w:sz w:val="17"/>
        </w:rPr>
        <w:t>{contact_note}</w:t>
      </w:r>
    </w:p>
    <w:p>
      <w:pPr>
        <w:spacing w:before="240"/>
        <w:jc w:val="right"/>
      </w:pPr>
      <w:r>
        <w:rPr>
          <w:rFonts w:ascii="Malgun Gothic" w:hAnsi="Malgun Gothic" w:eastAsia="맑은 고딕"/>
          <w:b/>
          <w:sz w:val="19"/>
        </w:rPr>
        <w:t>감사합니다.</w:t>
        <w:br/>
        <w:t>로이드인증원</w:t>
      </w:r>
    </w:p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666666"/>
        <w:sz w:val="16"/>
      </w:rPr>
      <w:t>LRQA Korea  |  02-3703-7514  |  www.lrqa.com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