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ISO 인증심사 견적서 초안</w:t>
      </w:r>
    </w:p>
    <w:p>
      <w:pPr>
        <w:jc w:val="center"/>
      </w:pPr>
      <w:r>
        <w:t>고객사: 아이폰 주식회사</w:t>
      </w:r>
    </w:p>
    <w:p>
      <w:pPr>
        <w:jc w:val="center"/>
      </w:pPr>
      <w:r>
        <w:t>생성일: 2025년 09월 06일</w:t>
      </w:r>
    </w:p>
    <w:p/>
    <w:p>
      <w:pPr>
        <w:pStyle w:val="Heading1"/>
      </w:pPr>
      <w:r>
        <w:t>1. 고객사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고객사명</w:t>
            </w:r>
          </w:p>
        </w:tc>
        <w:tc>
          <w:tcPr>
            <w:tcW w:type="dxa" w:w="4320"/>
          </w:tcPr>
          <w:p>
            <w:r>
              <w:t>아이폰 주식회사</w:t>
            </w:r>
          </w:p>
        </w:tc>
      </w:tr>
      <w:tr>
        <w:tc>
          <w:tcPr>
            <w:tcW w:type="dxa" w:w="4320"/>
          </w:tcPr>
          <w:p>
            <w:r>
              <w:t>영문명</w:t>
            </w:r>
          </w:p>
        </w:tc>
        <w:tc>
          <w:tcPr>
            <w:tcW w:type="dxa" w:w="4320"/>
          </w:tcPr>
          <w:p>
            <w:r>
              <w:t>iPhone Corporation Ltd.</w:t>
            </w:r>
          </w:p>
        </w:tc>
      </w:tr>
      <w:tr>
        <w:tc>
          <w:tcPr>
            <w:tcW w:type="dxa" w:w="4320"/>
          </w:tcPr>
          <w:p>
            <w:r>
              <w:t>적용 표준</w:t>
            </w:r>
          </w:p>
        </w:tc>
        <w:tc>
          <w:tcPr>
            <w:tcW w:type="dxa" w:w="4320"/>
          </w:tcPr>
          <w:p>
            <w:r>
              <w:t>ISO9001, ISO14001, ISO45001</w:t>
            </w:r>
          </w:p>
        </w:tc>
      </w:tr>
      <w:tr>
        <w:tc>
          <w:tcPr>
            <w:tcW w:type="dxa" w:w="4320"/>
          </w:tcPr>
          <w:p>
            <w:r>
              <w:t>사업장 수</w:t>
            </w:r>
          </w:p>
        </w:tc>
        <w:tc>
          <w:tcPr>
            <w:tcW w:type="dxa" w:w="4320"/>
          </w:tcPr>
          <w:p>
            <w:r>
              <w:t>3개</w:t>
            </w:r>
          </w:p>
        </w:tc>
      </w:tr>
    </w:tbl>
    <w:p/>
    <w:p>
      <w:pPr>
        <w:pStyle w:val="Heading2"/>
      </w:pPr>
      <w:r>
        <w:t>1.1 사업장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사업장명</w:t>
            </w:r>
          </w:p>
        </w:tc>
        <w:tc>
          <w:tcPr>
            <w:tcW w:type="dxa" w:w="2880"/>
          </w:tcPr>
          <w:p>
            <w:r>
              <w:t>주소</w:t>
            </w:r>
          </w:p>
        </w:tc>
        <w:tc>
          <w:tcPr>
            <w:tcW w:type="dxa" w:w="2880"/>
          </w:tcPr>
          <w:p>
            <w:r>
              <w:t>적용 표준</w:t>
            </w:r>
          </w:p>
        </w:tc>
      </w:tr>
      <w:tr>
        <w:tc>
          <w:tcPr>
            <w:tcW w:type="dxa" w:w="2880"/>
          </w:tcPr>
          <w:p>
            <w:r>
              <w:t>본사</w:t>
            </w:r>
          </w:p>
        </w:tc>
        <w:tc>
          <w:tcPr>
            <w:tcW w:type="dxa" w:w="2880"/>
          </w:tcPr>
          <w:p>
            <w:r>
              <w:t>서울시 광진구 중곡동 45</w:t>
            </w:r>
          </w:p>
        </w:tc>
        <w:tc>
          <w:tcPr>
            <w:tcW w:type="dxa" w:w="2880"/>
          </w:tcPr>
          <w:p>
            <w:r>
              <w:t>ISO9001, ISO14001, ISO45001</w:t>
            </w:r>
          </w:p>
        </w:tc>
      </w:tr>
      <w:tr>
        <w:tc>
          <w:tcPr>
            <w:tcW w:type="dxa" w:w="2880"/>
          </w:tcPr>
          <w:p>
            <w:r>
              <w:t>부산공장</w:t>
            </w:r>
          </w:p>
        </w:tc>
        <w:tc>
          <w:tcPr>
            <w:tcW w:type="dxa" w:w="2880"/>
          </w:tcPr>
          <w:p>
            <w:r>
              <w:t>부산시 해운대구 센텀중앙로 123</w:t>
            </w:r>
          </w:p>
        </w:tc>
        <w:tc>
          <w:tcPr>
            <w:tcW w:type="dxa" w:w="2880"/>
          </w:tcPr>
          <w:p>
            <w:r>
              <w:t>ISO9001, ISO14001, ISO45001</w:t>
            </w:r>
          </w:p>
        </w:tc>
      </w:tr>
      <w:tr>
        <w:tc>
          <w:tcPr>
            <w:tcW w:type="dxa" w:w="2880"/>
          </w:tcPr>
          <w:p>
            <w:r>
              <w:t>대구지점</w:t>
            </w:r>
          </w:p>
        </w:tc>
        <w:tc>
          <w:tcPr>
            <w:tcW w:type="dxa" w:w="2880"/>
          </w:tcPr>
          <w:p>
            <w:r>
              <w:t>대구시 수성구 동대구로 456</w:t>
            </w:r>
          </w:p>
        </w:tc>
        <w:tc>
          <w:tcPr>
            <w:tcW w:type="dxa" w:w="2880"/>
          </w:tcPr>
          <w:p>
            <w:r>
              <w:t>ISO9001</w:t>
            </w:r>
          </w:p>
        </w:tc>
      </w:tr>
    </w:tbl>
    <w:p/>
    <w:p>
      <w:pPr>
        <w:pStyle w:val="Heading1"/>
      </w:pPr>
      <w:r>
        <w:t>2. 견적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총 심사일수</w:t>
            </w:r>
          </w:p>
        </w:tc>
        <w:tc>
          <w:tcPr>
            <w:tcW w:type="dxa" w:w="4320"/>
          </w:tcPr>
          <w:p>
            <w:r>
              <w:t>37.900000000000006 mandays</w:t>
            </w:r>
          </w:p>
        </w:tc>
      </w:tr>
      <w:tr>
        <w:tc>
          <w:tcPr>
            <w:tcW w:type="dxa" w:w="4320"/>
          </w:tcPr>
          <w:p>
            <w:r>
              <w:t>1 manday 단가</w:t>
            </w:r>
          </w:p>
        </w:tc>
        <w:tc>
          <w:tcPr>
            <w:tcW w:type="dxa" w:w="4320"/>
          </w:tcPr>
          <w:p>
            <w:r>
              <w:t>₩1,300,000</w:t>
            </w:r>
          </w:p>
        </w:tc>
      </w:tr>
      <w:tr>
        <w:tc>
          <w:tcPr>
            <w:tcW w:type="dxa" w:w="4320"/>
          </w:tcPr>
          <w:p>
            <w:r>
              <w:t>서브토탈</w:t>
            </w:r>
          </w:p>
        </w:tc>
        <w:tc>
          <w:tcPr>
            <w:tcW w:type="dxa" w:w="4320"/>
          </w:tcPr>
          <w:p>
            <w:r>
              <w:t>₩49,270,000</w:t>
            </w:r>
          </w:p>
        </w:tc>
      </w:tr>
      <w:tr>
        <w:tc>
          <w:tcPr>
            <w:tcW w:type="dxa" w:w="4320"/>
          </w:tcPr>
          <w:p>
            <w:r>
              <w:t>VAT ({result.organization.options.vat_rate*100:.1f}%)</w:t>
            </w:r>
          </w:p>
        </w:tc>
        <w:tc>
          <w:tcPr>
            <w:tcW w:type="dxa" w:w="4320"/>
          </w:tcPr>
          <w:p>
            <w:r>
              <w:t>₩4,927,000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총 견적 금액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₩54,197,000</w:t>
            </w:r>
          </w:p>
        </w:tc>
      </w:tr>
      <w:tr>
        <w:tc>
          <w:tcPr>
            <w:tcW w:type="dxa" w:w="4320"/>
          </w:tcPr>
          <w:p>
            <w:r>
              <w:t>유효기간</w:t>
            </w:r>
          </w:p>
        </w:tc>
        <w:tc>
          <w:tcPr>
            <w:tcW w:type="dxa" w:w="4320"/>
          </w:tcPr>
          <w:p>
            <w:r>
              <w:t>30일</w:t>
            </w:r>
          </w:p>
        </w:tc>
      </w:tr>
    </w:tbl>
    <w:p/>
    <w:p>
      <w:pPr>
        <w:pStyle w:val="Heading1"/>
      </w:pPr>
      <w:r>
        <w:t>3. 표준별 심사일수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표준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복잡도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Stage1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Stage2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Surveillance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Recert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총계</w:t>
            </w:r>
          </w:p>
        </w:tc>
      </w:tr>
      <w:tr>
        <w:tc>
          <w:tcPr>
            <w:tcW w:type="dxa" w:w="1080"/>
          </w:tcPr>
          <w:p>
            <w:r>
              <w:t>ISO9001</w:t>
            </w:r>
          </w:p>
        </w:tc>
        <w:tc>
          <w:tcPr>
            <w:tcW w:type="dxa" w:w="1080"/>
          </w:tcPr>
          <w:p>
            <w:r>
              <w:t>897명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2.1일</w:t>
            </w:r>
          </w:p>
        </w:tc>
        <w:tc>
          <w:tcPr>
            <w:tcW w:type="dxa" w:w="1080"/>
          </w:tcPr>
          <w:p>
            <w:r>
              <w:t>7.0일</w:t>
            </w:r>
          </w:p>
        </w:tc>
        <w:tc>
          <w:tcPr>
            <w:tcW w:type="dxa" w:w="1080"/>
          </w:tcPr>
          <w:p>
            <w:r>
              <w:t>4.2일</w:t>
            </w:r>
          </w:p>
        </w:tc>
        <w:tc>
          <w:tcPr>
            <w:tcW w:type="dxa" w:w="1080"/>
          </w:tcPr>
          <w:p>
            <w:r>
              <w:t>0.0일</w:t>
            </w:r>
          </w:p>
        </w:tc>
        <w:tc>
          <w:tcPr>
            <w:tcW w:type="dxa" w:w="1080"/>
          </w:tcPr>
          <w:p>
            <w:r>
              <w:t>13.3일</w:t>
            </w:r>
          </w:p>
        </w:tc>
      </w:tr>
      <w:tr>
        <w:tc>
          <w:tcPr>
            <w:tcW w:type="dxa" w:w="1080"/>
          </w:tcPr>
          <w:p>
            <w:r>
              <w:t>ISO14001</w:t>
            </w:r>
          </w:p>
        </w:tc>
        <w:tc>
          <w:tcPr>
            <w:tcW w:type="dxa" w:w="1080"/>
          </w:tcPr>
          <w:p>
            <w:r>
              <w:t>847명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1.9일</w:t>
            </w:r>
          </w:p>
        </w:tc>
        <w:tc>
          <w:tcPr>
            <w:tcW w:type="dxa" w:w="1080"/>
          </w:tcPr>
          <w:p>
            <w:r>
              <w:t>6.5일</w:t>
            </w:r>
          </w:p>
        </w:tc>
        <w:tc>
          <w:tcPr>
            <w:tcW w:type="dxa" w:w="1080"/>
          </w:tcPr>
          <w:p>
            <w:r>
              <w:t>3.9일</w:t>
            </w:r>
          </w:p>
        </w:tc>
        <w:tc>
          <w:tcPr>
            <w:tcW w:type="dxa" w:w="1080"/>
          </w:tcPr>
          <w:p>
            <w:r>
              <w:t>0.0일</w:t>
            </w:r>
          </w:p>
        </w:tc>
        <w:tc>
          <w:tcPr>
            <w:tcW w:type="dxa" w:w="1080"/>
          </w:tcPr>
          <w:p>
            <w:r>
              <w:t>12.3일</w:t>
            </w:r>
          </w:p>
        </w:tc>
      </w:tr>
      <w:tr>
        <w:tc>
          <w:tcPr>
            <w:tcW w:type="dxa" w:w="1080"/>
          </w:tcPr>
          <w:p>
            <w:r>
              <w:t>ISO45001</w:t>
            </w:r>
          </w:p>
        </w:tc>
        <w:tc>
          <w:tcPr>
            <w:tcW w:type="dxa" w:w="1080"/>
          </w:tcPr>
          <w:p>
            <w:r>
              <w:t>847명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1.9일</w:t>
            </w:r>
          </w:p>
        </w:tc>
        <w:tc>
          <w:tcPr>
            <w:tcW w:type="dxa" w:w="1080"/>
          </w:tcPr>
          <w:p>
            <w:r>
              <w:t>6.5일</w:t>
            </w:r>
          </w:p>
        </w:tc>
        <w:tc>
          <w:tcPr>
            <w:tcW w:type="dxa" w:w="1080"/>
          </w:tcPr>
          <w:p>
            <w:r>
              <w:t>3.9일</w:t>
            </w:r>
          </w:p>
        </w:tc>
        <w:tc>
          <w:tcPr>
            <w:tcW w:type="dxa" w:w="1080"/>
          </w:tcPr>
          <w:p>
            <w:r>
              <w:t>0.0일</w:t>
            </w:r>
          </w:p>
        </w:tc>
        <w:tc>
          <w:tcPr>
            <w:tcW w:type="dxa" w:w="1080"/>
          </w:tcPr>
          <w:p>
            <w:r>
              <w:t>12.3일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총계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2591명</w:t>
            </w:r>
          </w:p>
        </w:tc>
        <w:tc>
          <w:tcPr>
            <w:tcW w:type="dxa" w:w="1080"/>
          </w:tcPr>
          <w:p>
            <w:r>
              <w:rPr>
                <w:b/>
              </w:rPr>
              <w:t>-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5.9일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20.0일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12.0일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0.0일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37.900000000000006일</w:t>
            </w:r>
          </w:p>
        </w:tc>
      </w:tr>
    </w:tbl>
    <w:p/>
    <w:p>
      <w:pPr>
        <w:pStyle w:val="Heading1"/>
      </w:pPr>
      <w:r>
        <w:t>4. 가정사항</w:t>
      </w:r>
    </w:p>
    <w:p>
      <w:pPr>
        <w:pStyle w:val="ListNumber"/>
      </w:pPr>
      <w:r>
        <w:t>1. 고객사: 아이폰 주식회사</w:t>
      </w:r>
    </w:p>
    <w:p>
      <w:pPr>
        <w:pStyle w:val="ListNumber"/>
      </w:pPr>
      <w:r>
        <w:t>2. 적용 표준: ISO9001, ISO14001, ISO45001</w:t>
      </w:r>
    </w:p>
    <w:p>
      <w:pPr>
        <w:pStyle w:val="ListNumber"/>
      </w:pPr>
      <w:r>
        <w:t>3. 사업장 수: 3개</w:t>
      </w:r>
    </w:p>
    <w:p>
      <w:pPr>
        <w:pStyle w:val="ListNumber"/>
      </w:pPr>
      <w:r>
        <w:t>4. 총 유효인원수(ENP): 2591명</w:t>
      </w:r>
    </w:p>
    <w:p>
      <w:pPr>
        <w:pStyle w:val="ListNumber"/>
      </w:pPr>
      <w:r>
        <w:t>5. 통합심사 적용: 10.0% 감축</w:t>
      </w:r>
    </w:p>
    <w:p>
      <w:pPr>
        <w:pStyle w:val="ListNumber"/>
      </w:pPr>
      <w:r>
        <w:t>6. 복잡도 레벨: L</w:t>
      </w:r>
    </w:p>
    <w:p/>
    <w:p>
      <w:pPr>
        <w:pStyle w:val="Heading1"/>
      </w:pPr>
      <w:r>
        <w:t>5. 근거 및 제한사항</w:t>
      </w:r>
    </w:p>
    <w:p>
      <w:pPr>
        <w:pStyle w:val="ListNumber"/>
      </w:pPr>
      <w:r>
        <w:t>1. ENP 산정 근거:</w:t>
      </w:r>
    </w:p>
    <w:p>
      <w:pPr>
        <w:pStyle w:val="ListNumber"/>
      </w:pPr>
      <w:r>
        <w:t>2. - 본사: 586명 (정규직 590명, 외주 30명, 파트타임 50명)</w:t>
      </w:r>
    </w:p>
    <w:p>
      <w:pPr>
        <w:pStyle w:val="ListNumber"/>
      </w:pPr>
      <w:r>
        <w:t>3. - 부산공장: 261명 (정규직 200명, 외주 15명, 파트타임 20명)</w:t>
      </w:r>
    </w:p>
    <w:p>
      <w:pPr>
        <w:pStyle w:val="ListNumber"/>
      </w:pPr>
      <w:r>
        <w:t>4. - 대구지점: 50명 (정규직 50명, 외주 3명, 파트타임 5명)</w:t>
      </w:r>
    </w:p>
    <w:p>
      <w:pPr>
        <w:pStyle w:val="ListNumber"/>
      </w:pPr>
      <w:r>
        <w:t>5. MD 테이블 적용:</w:t>
      </w:r>
    </w:p>
    <w:p>
      <w:pPr>
        <w:pStyle w:val="ListNumber"/>
      </w:pPr>
      <w:r>
        <w:t>6. - ISO9001: ENP 897명, L 복잡도, Stage2 7.0일</w:t>
      </w:r>
    </w:p>
    <w:p>
      <w:pPr>
        <w:pStyle w:val="ListNumber"/>
      </w:pPr>
      <w:r>
        <w:t>7. - ISO14001: ENP 847명, L 복잡도, Stage2 6.5일</w:t>
      </w:r>
    </w:p>
    <w:p>
      <w:pPr>
        <w:pStyle w:val="ListNumber"/>
      </w:pPr>
      <w:r>
        <w:t>8. - ISO45001: ENP 847명, L 복잡도, Stage2 6.5일</w:t>
      </w:r>
    </w:p>
    <w:p>
      <w:pPr>
        <w:pStyle w:val="ListNumber"/>
      </w:pPr>
      <w:r>
        <w:t>9. 통합심사 할인: 10.0%</w:t>
      </w:r>
    </w:p>
    <w:p/>
    <w:p>
      <w:pPr>
        <w:pStyle w:val="Heading2"/>
      </w:pPr>
      <w:r>
        <w:t>5.1 기술적 주의사항</w:t>
      </w:r>
    </w:p>
    <w:p>
      <w:pPr>
        <w:pStyle w:val="ListBullet"/>
      </w:pPr>
      <w:r>
        <w:t>• 반복공정 사업장에 대해 10% ENP 감축이 적용되었습니다.</w:t>
      </w:r>
    </w:p>
    <w:p>
      <w:pPr>
        <w:pStyle w:val="ListBullet"/>
      </w:pPr>
      <w:r>
        <w:t>• 계절성 사업장에 대해 가중치가 적용되었습니다.</w:t>
      </w:r>
    </w:p>
    <w:p>
      <w:pPr>
        <w:pStyle w:val="ListBullet"/>
      </w:pPr>
      <w:r>
        <w:t>• 통합심사 감축은 최대 10%를 초과할 수 없습니다.</w:t>
      </w:r>
    </w:p>
    <w:p>
      <w:pPr>
        <w:pStyle w:val="ListBullet"/>
      </w:pPr>
      <w:r>
        <w:t>• 대형 복잡도 사업장에 대해 추가 검토가 필요할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