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7123DFE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 client_name 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 quotation_date|format_date 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 standards_text 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total_sites|format_number }}개`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total_employees|format_number }}명`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has_iso9001 %}포함{% else %}미포함{% endif %}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/{% if has_iso9001 %}포함{% else %}미포함{% endif %}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iso9001_stage1_2_days|format_number }}일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iso14001_stage1_2_cost|format_currency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iso45001_stage1_2_days|format_number }}일days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 iso45001_stage1_days }}days, Stage2: {{ iso45001_stage2_days 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iso45001_surveillance_days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 travel_expense|format_currency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 total_audit_days|format_number }}일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 total_cost_with_travel|format_currency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3</cp:revision>
  <cp:lastPrinted>2025-09-06T09:04:00Z</cp:lastPrinted>
  <dcterms:created xsi:type="dcterms:W3CDTF">2025-09-27T05:09:00Z</dcterms:created>
  <dcterms:modified xsi:type="dcterms:W3CDTF">2025-09-27T05:10:00Z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