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293B"/>
          <w:sz w:val="44"/>
        </w:rPr>
        <w:t>Self-Hosted GUI Server Operating System Architecture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2"/>
        </w:rPr>
        <w:t>Complete Technical Specification: Graphical Desktop, Display Subsystems, Server Daemons, and Kernel Drivers</w:t>
      </w:r>
    </w:p>
    <w:p>
      <w:r>
        <w:t>Constructing a self-hosted, standalone Server Operating System featuring a native Graphical User Interface (Desktop Experience) merges enterprise-grade server infrastructure with hardware-accelerated workstation display pipelines. This document specifies the complete, end-to-end architecture: graphics drivers, window compositors, desktop shells, native server administration GUI tools, remote desktop server engines, background enterprise daemons, and low-level kernel subsystems.</w:t>
      </w:r>
    </w:p>
    <w:p>
      <w:pPr>
        <w:keepNext/>
        <w:spacing w:before="320" w:after="120"/>
        <w:pBdr>
          <w:bottom w:val="single" w:sz="12" w:space="4" w:color="1E293B"/>
        </w:pBdr>
      </w:pPr>
      <w:r>
        <w:rPr>
          <w:rFonts w:ascii="Calibri" w:hAnsi="Calibri"/>
          <w:b/>
          <w:color w:val="1E293B"/>
          <w:sz w:val="28"/>
        </w:rPr>
        <w:t>1. Complete Structural System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E7490"/>
              <w:bottom w:val="none"/>
              <w:right w:val="none"/>
            </w:tcBorders>
            <w:shd w:fill="F1F5F9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4155"/>
                <w:sz w:val="16"/>
              </w:rPr>
              <w:t>+-------------------------------------------------------------------------------+</w:t>
              <w:br/>
              <w:t>|                             GRAPHICAL USER INTERFACE                          |</w:t>
              <w:br/>
              <w:t>|  [Desktop Shell]       [Server Admin GUIs]      [Remote Desktop Server]       |</w:t>
              <w:br/>
              <w:t>|   - Taskbar / Panels    - Server Dashboard       - RDP / VNC Daemon           |</w:t>
              <w:br/>
              <w:t>|   - Window Manager      - RAID / Storage Manager - Hardware Video Encoder     |</w:t>
              <w:br/>
              <w:t>|   - File Manager        - Network &amp; Firewall GUI - Multi-Session Broker       |</w:t>
              <w:br/>
              <w:t>|   - Terminal Emulator   - User &amp; ACL Manager     - Audio / Input Redirection  |</w:t>
              <w:br/>
              <w:t>|                                                                               |</w:t>
              <w:br/>
              <w:t>|  [GUI Toolkits &amp; Core Display Services]                                       |</w:t>
              <w:br/>
              <w:t>|   - Widget Framework (GTK/Qt engine)      - Font / Typography Rasterizer      |</w:t>
              <w:br/>
              <w:t>|   - Wayland / X11 Compositing Engine      - Seat &amp; Session Manager (logind)   |</w:t>
              <w:br/>
              <w:t>|   - Display Manager / Graphical Greeter   - OpenGL / Vulkan Userspace Drivers |</w:t>
              <w:br/>
              <w:t>+-------------------------------------------------------------------------------+</w:t>
              <w:br/>
              <w:t xml:space="preserve">                                      |</w:t>
              <w:br/>
              <w:t xml:space="preserve">                                      v</w:t>
              <w:br/>
              <w:t>+-------------------------------------------------------------------------------+</w:t>
              <w:br/>
              <w:t>|                       ENTERPRISE SERVER DAEMONS &amp; SERVICES                    |</w:t>
              <w:br/>
              <w:t>|  [Network &amp; Infra]     [File &amp; Block Storage]   [Security &amp; Identity]         |</w:t>
              <w:br/>
              <w:t>|   - DNS / DHCP Daemons  - SMB / CIFS Server      - LDAP Directory Service     |</w:t>
              <w:br/>
              <w:t>|   - NTP Time Sync       - NFS Kernel Server      - Kerberos KDC Engine        |</w:t>
              <w:br/>
              <w:t>|   - Web / API Server    - iSCSI / NVMe-oF Target - Audit Log Daemon           |</w:t>
              <w:br/>
              <w:t>|                                                                               |</w:t>
              <w:br/>
              <w:t>|  [Workload Engines]    [Lifecycle &amp; Monitoring] [Management APIs]             |</w:t>
              <w:br/>
              <w:t>|   - Hypervisor Daemon   - Service Supervisor     - Structured REST / RPC API  |</w:t>
              <w:br/>
              <w:t>|   - Container Runtime   - Cron Job Scheduler     - Out-of-Band IPMI / Redfish |</w:t>
              <w:br/>
              <w:t>+-------------------------------------------------------------------------------+</w:t>
              <w:br/>
              <w:t xml:space="preserve">                                      |</w:t>
              <w:br/>
              <w:t xml:space="preserve">                                      v</w:t>
              <w:br/>
              <w:t>+-------------------------------------------------------------------------------+</w:t>
              <w:br/>
              <w:t>|                          OPERATING SYSTEM KERNEL (RING 0)                     |</w:t>
              <w:br/>
              <w:t>|  [Hardware Drivers]                                                           |</w:t>
              <w:br/>
              <w:t>|   - GPU: Direct Rendering Manager (DRM) &amp; Kernel Mode Setting (KMS)           |</w:t>
              <w:br/>
              <w:t>|   - Display: DisplayPort / HDMI / DDC Bus &amp; VRAM Memory Manager (GEM/TTM)     |</w:t>
              <w:br/>
              <w:t>|   - Input: USB HID, PS/2, Touchscreen, and Mouse Interrupt Drivers            |</w:t>
              <w:br/>
              <w:t>|   - Storage: NVMe, AHCI (SATA), Software RAID Subsystem, CoW Filesystem       |</w:t>
              <w:br/>
              <w:t>|   - Network: Multi-Queue NIC Drivers, LACP Bonding, VLAN (802.1Q), Bridging   |</w:t>
              <w:br/>
              <w:t>|                                                                               |</w:t>
              <w:br/>
              <w:t>|  [Core Subsystems]                                                            |</w:t>
              <w:br/>
              <w:t>|   - Memory Management (PMM, 4-Level VMM, Slab Heap, Page Fault Handler)       |</w:t>
              <w:br/>
              <w:t>|   - Process Scheduler (Preemptive CFS / MLFQ, Multi-Core Work Stealing)       |</w:t>
              <w:br/>
              <w:t>|   - Security &amp; System Calls (MSR_LSTAR, Ring 0/3 Separation, POSIX ACLs)      |</w:t>
              <w:br/>
              <w:t>|   - Network Stack (Stateful Firewall / Packet Filter, TCP/IP, BSD Sockets)    |</w:t>
              <w:br/>
              <w:t>+-------------------------------------------------------------------------------+</w:t>
              <w:br/>
              <w:t xml:space="preserve">                                      |</w:t>
              <w:br/>
              <w:t xml:space="preserve">                                      v</w:t>
              <w:br/>
              <w:t>+-------------------------------------------------------------------------------+</w:t>
              <w:br/>
              <w:t>|                                BARE-METAL HARDWARE                            |</w:t>
              <w:br/>
              <w:t>|  Multi-Core CPUs | Dedicated GPUs | NVMe/SATA Arrays | Multi-Port 10GbE NICs  |</w:t>
              <w:br/>
              <w:t>+-------------------------------------------------------------------------------+</w:t>
            </w:r>
          </w:p>
        </w:tc>
      </w:tr>
    </w:tbl>
    <w:p>
      <w:pPr>
        <w:spacing w:before="60" w:after="60"/>
      </w:pPr>
    </w:p>
    <w:p>
      <w:pPr>
        <w:keepNext/>
        <w:spacing w:before="320" w:after="120"/>
        <w:pBdr>
          <w:bottom w:val="single" w:sz="12" w:space="4" w:color="1E293B"/>
        </w:pBdr>
      </w:pPr>
      <w:r>
        <w:rPr>
          <w:rFonts w:ascii="Calibri" w:hAnsi="Calibri"/>
          <w:b/>
          <w:color w:val="1E293B"/>
          <w:sz w:val="28"/>
        </w:rPr>
        <w:t>2. The Graphics Driver, Windowing, and Display Stack</w:t>
      </w:r>
    </w:p>
    <w:p>
      <w:r>
        <w:t>To display a high-performance desktop without taxing the host CPU, the operating system requires a complete direct rendering pipeline coordinating kernel hardware drivers, userspace rendering libraries, and display compositors.</w:t>
      </w: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3"/>
        </w:rPr>
        <w:t>2.1 Kernel-Level GPU &amp; Display Drivers (Ring 0)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Direct Rendering Manager (DRM): </w:t>
      </w:r>
      <w:r>
        <w:rPr>
          <w:color w:val="334155"/>
        </w:rPr>
        <w:t>Kernel PCIe device driver interfacing directly with graphics hardware (Intel Iris/Xe, AMD Radeon, NVIDIA, VirtIO-GPU). Manages GPU hardware queues, submission ring buffers, sync objects, and execution contexts.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Kernel Mode Setting (KMS): </w:t>
      </w:r>
      <w:r>
        <w:rPr>
          <w:color w:val="334155"/>
        </w:rPr>
        <w:t>Programs display controller CRTCs, encoders, and connectors (DisplayPort, HDMI). Reads EDID/DisplayID data over DDC/I2C buses to determine native resolutions and vertical refresh rates.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GPU Memory Managers (GEM / TTM): </w:t>
      </w:r>
      <w:r>
        <w:rPr>
          <w:color w:val="334155"/>
        </w:rPr>
        <w:t>Translation Table Maps (TTM) and Graphics Execution Manager (GEM) governing dedicated VRAM vs. system RAM. Manages page-level caching, buffer object migrations, and user virtual address mapping.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Generic Framebuffer Fallback: </w:t>
      </w:r>
      <w:r>
        <w:rPr>
          <w:color w:val="334155"/>
        </w:rPr>
        <w:t>Unaccelerated linear framebuffer fallback driver (UEFI GOP or VESA VBE) ensuring the desktop interface can boot into graphical rescue mode even without dedicated GPU drivers.</w:t>
      </w: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3"/>
        </w:rPr>
        <w:t>2.2 Userspace Graphics Drivers &amp; Acceleration Layer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Userspace Graphics Driver (UMD / Mesa equivalent): </w:t>
      </w:r>
      <w:r>
        <w:rPr>
          <w:color w:val="334155"/>
        </w:rPr>
        <w:t>Compiles application shader bytecode into hardware-specific GPU machine instructions for OpenGL, Vulkan, and OpenCL acceleration.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Hardware Video Acceleration: </w:t>
      </w:r>
      <w:r>
        <w:rPr>
          <w:color w:val="334155"/>
        </w:rPr>
        <w:t>Provides zero-copy hardware video decoding and encoding pipelines (VA-API, NVENC, QuickSync) critical for accelerating the Remote Desktop server daemon.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Direct Memory Access Buffers (dmabuf): </w:t>
      </w:r>
      <w:r>
        <w:rPr>
          <w:color w:val="334155"/>
        </w:rPr>
        <w:t>Kernel/userspace buffer sharing primitive allowing zero-copy sharing of GPU textures between the compositor, applications, and video encoders.</w:t>
      </w: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3"/>
        </w:rPr>
        <w:t>2.3 Window Compositor, Display Server &amp; Input Routing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Wayland / X11 Compositing Engine: </w:t>
      </w:r>
      <w:r>
        <w:rPr>
          <w:color w:val="334155"/>
        </w:rPr>
        <w:t>Manages application surfaces, assigns rendering buffers, arbitrates z-ordering, and composites transparent windows, shadows, and animations using GPU fragment shaders.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Multi-Monitor Geometry Manager: </w:t>
      </w:r>
      <w:r>
        <w:rPr>
          <w:color w:val="334155"/>
        </w:rPr>
        <w:t>Calculates multi-display coordinate systems, dynamic monitor hotplugging, integer/fractional HiDPI scaling, and virtual desktop viewports.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Seat &amp; Device Node Manager (logind): </w:t>
      </w:r>
      <w:r>
        <w:rPr>
          <w:color w:val="334155"/>
        </w:rPr>
        <w:t>Manages device permissions (/dev/dri/card0, /dev/input/*) to allow unprivileged desktop users to access GPU acceleration without root privileges.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Input Subsystem &amp; Synthesis (libinput): </w:t>
      </w:r>
      <w:r>
        <w:rPr>
          <w:color w:val="334155"/>
        </w:rPr>
        <w:t>Processes raw kernel mouse/keyboard/touchscreen events, handling pointer acceleration, tap-to-click, keymap translation tables, and window boundary confinement.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Display Manager (Login Greeter): </w:t>
      </w:r>
      <w:r>
        <w:rPr>
          <w:color w:val="334155"/>
        </w:rPr>
        <w:t>Initializes the display server upon boot, displays the visual login greeter, authenticates credentials against PAM/LDAP, and initializes the user's desktop session.</w:t>
      </w:r>
    </w:p>
    <w:p>
      <w:pPr>
        <w:keepNext/>
        <w:spacing w:before="320" w:after="120"/>
        <w:pBdr>
          <w:bottom w:val="single" w:sz="12" w:space="4" w:color="1E293B"/>
        </w:pBdr>
      </w:pPr>
      <w:r>
        <w:rPr>
          <w:rFonts w:ascii="Calibri" w:hAnsi="Calibri"/>
          <w:b/>
          <w:color w:val="1E293B"/>
          <w:sz w:val="28"/>
        </w:rPr>
        <w:t>3. Desktop Shell &amp; Native Graphical Server Administration Tools</w:t>
      </w:r>
    </w:p>
    <w:p>
      <w:r>
        <w:t>The desktop interface must provide both an intuitive workspace shell and a comprehensive suite of graphical server management tools designed for high-availability system administration.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Administrative Console</w:t>
            </w:r>
          </w:p>
        </w:tc>
        <w:tc>
          <w:tcPr>
            <w:tcW w:type="dxa" w:w="2592"/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Core Technical Function</w:t>
            </w:r>
          </w:p>
        </w:tc>
        <w:tc>
          <w:tcPr>
            <w:tcW w:type="dxa" w:w="4464"/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Key Capabilities &amp; Configuration Targets</w:t>
            </w:r>
          </w:p>
        </w:tc>
      </w:tr>
      <w:tr>
        <w:tc>
          <w:tcPr>
            <w:tcW w:type="dxa" w:w="2304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Server Manager Dashboard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Centralized Health &amp; Operations Console</w:t>
            </w:r>
          </w:p>
        </w:tc>
        <w:tc>
          <w:tcPr>
            <w:tcW w:type="dxa" w:w="4464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Single-pane status view; real-time alert feed; service health summaries; hardware component status; one-click deployment wizards for new server roles.</w:t>
            </w:r>
          </w:p>
        </w:tc>
      </w:tr>
      <w:tr>
        <w:tc>
          <w:tcPr>
            <w:tcW w:type="dxa" w:w="2304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Storage &amp; RAID Manager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Block &amp; Volume Administration</w:t>
            </w:r>
          </w:p>
        </w:tc>
        <w:tc>
          <w:tcPr>
            <w:tcW w:type="dxa" w:w="4464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Visual partition editor; software RAID pool creator (0/1/5/6/10); dynamic volume expansion sliders; CoW snapshot/clone trees; SMART disk health diagnostics.</w:t>
            </w:r>
          </w:p>
        </w:tc>
      </w:tr>
      <w:tr>
        <w:tc>
          <w:tcPr>
            <w:tcW w:type="dxa" w:w="2304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Network &amp; Firewall Center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Interface &amp; Traffic Management</w:t>
            </w:r>
          </w:p>
        </w:tc>
        <w:tc>
          <w:tcPr>
            <w:tcW w:type="dxa" w:w="4464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Multi-NIC IP/DNS configuration; visual LACP bonding creator; VLAN 802.1Q tagging; virtual bridge management; interactive stateful firewall rule editor.</w:t>
            </w:r>
          </w:p>
        </w:tc>
      </w:tr>
      <w:tr>
        <w:tc>
          <w:tcPr>
            <w:tcW w:type="dxa" w:w="2304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Services &amp; Daemon Inspector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Process Lifecycle Supervisor</w:t>
            </w:r>
          </w:p>
        </w:tc>
        <w:tc>
          <w:tcPr>
            <w:tcW w:type="dxa" w:w="4464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Searchable table of all system daemons; start/stop/restart toggles; boot startup behavior (Automatic, Manual, Disabled); live stdout/stderr log stream viewer.</w:t>
            </w:r>
          </w:p>
        </w:tc>
      </w:tr>
      <w:tr>
        <w:tc>
          <w:tcPr>
            <w:tcW w:type="dxa" w:w="2304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Directory &amp; User Manager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Access Control &amp; Security Principals</w:t>
            </w:r>
          </w:p>
        </w:tc>
        <w:tc>
          <w:tcPr>
            <w:tcW w:type="dxa" w:w="4464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User and group account creation; password expiration policies; role assignments; graphical Access Control List (ACL) permission tree editor.</w:t>
            </w:r>
          </w:p>
        </w:tc>
      </w:tr>
      <w:tr>
        <w:tc>
          <w:tcPr>
            <w:tcW w:type="dxa" w:w="2304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Real-Time Performance Monitor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Telemetry &amp; Resource Profiling</w:t>
            </w:r>
          </w:p>
        </w:tc>
        <w:tc>
          <w:tcPr>
            <w:tcW w:type="dxa" w:w="4464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Rolling per-core CPU usage graphs; memory allocation breakdown (buffers, cache, active, dirty); disk IOPS and queue depth counters; process tree manager.</w:t>
            </w:r>
          </w:p>
        </w:tc>
      </w:tr>
      <w:tr>
        <w:tc>
          <w:tcPr>
            <w:tcW w:type="dxa" w:w="2304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Event Viewer &amp; Log Explorer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System &amp; Audit Journal Inspector</w:t>
            </w:r>
          </w:p>
        </w:tc>
        <w:tc>
          <w:tcPr>
            <w:tcW w:type="dxa" w:w="4464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Searchable, filterable event viewer; system log inspector; authentication failure filters; kernel panic backtrace viewer; export to CSV/JSON.</w:t>
            </w:r>
          </w:p>
        </w:tc>
      </w:tr>
      <w:tr>
        <w:tc>
          <w:tcPr>
            <w:tcW w:type="dxa" w:w="2304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Task &amp; Job Scheduler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Recurring Maintenance Interface</w:t>
            </w:r>
          </w:p>
        </w:tc>
        <w:tc>
          <w:tcPr>
            <w:tcW w:type="dxa" w:w="4464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Visual cron/timer scheduler; calendar-based scheduling for backups, disk scrubbing, cert renewals, and custom maintenance shell scripts.</w:t>
            </w:r>
          </w:p>
        </w:tc>
      </w:tr>
    </w:tbl>
    <w:p>
      <w:pPr>
        <w:spacing w:before="8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3"/>
        </w:rPr>
        <w:t>3.1 Desktop Shell Environment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Application Taskbar &amp; Panels: </w:t>
      </w:r>
      <w:r>
        <w:rPr>
          <w:color w:val="334155"/>
        </w:rPr>
        <w:t>Displays active window taskbars, application launchers, notification trays, workspace switchers, and system metrics widgets.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Window Chrome &amp; Framing: </w:t>
      </w:r>
      <w:r>
        <w:rPr>
          <w:color w:val="334155"/>
        </w:rPr>
        <w:t>Manages window borders, dragging, titlebars, maximize/minimize controls, and multi-monitor snapping tiles.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Graphical File Manager: </w:t>
      </w:r>
      <w:r>
        <w:rPr>
          <w:color w:val="334155"/>
        </w:rPr>
        <w:t>High-performance directory browser supporting local NVMe/SATA filesystems, remote SMB/NFS mounts, drag-and-drop file operations, and permissions editing.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Accelerated Terminal Emulator: </w:t>
      </w:r>
      <w:r>
        <w:rPr>
          <w:color w:val="334155"/>
        </w:rPr>
        <w:t>GPU-accelerated terminal application supporting multiple tabs, full ANSI/VT100 escape sequences, split viewports, and clipboard integration.</w:t>
      </w:r>
    </w:p>
    <w:p>
      <w:pPr>
        <w:keepNext/>
        <w:spacing w:before="320" w:after="120"/>
        <w:pBdr>
          <w:bottom w:val="single" w:sz="12" w:space="4" w:color="1E293B"/>
        </w:pBdr>
      </w:pPr>
      <w:r>
        <w:rPr>
          <w:rFonts w:ascii="Calibri" w:hAnsi="Calibri"/>
          <w:b/>
          <w:color w:val="1E293B"/>
          <w:sz w:val="28"/>
        </w:rPr>
        <w:t>4. Remote Desktop Services &amp; Headless Management</w:t>
      </w:r>
    </w:p>
    <w:p>
      <w:r>
        <w:t>Because server hardware is frequently located in racks or colocation centers, the full graphical desktop must be accessible over the network with workstation-grade performance.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Remote Desktop Protocol Daemon (RDP / VNC / SPICE Engine): </w:t>
      </w:r>
      <w:r>
        <w:rPr>
          <w:color w:val="334155"/>
        </w:rPr>
        <w:t>Background service capturing desktop surfaces directly from the compositor using GPU zero-copy shared buffers (dmabuf).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Hardware-Accelerated Video Encoding: </w:t>
      </w:r>
      <w:r>
        <w:rPr>
          <w:color w:val="334155"/>
        </w:rPr>
        <w:t>Compresses the graphical desktop in real-time using hardware video encoders (H.264 / HEVC / AV1 via NVENC, QuickSync, or VA-API) to minimize network bandwidth and host CPU load.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Multi-Session Terminal Server: </w:t>
      </w:r>
      <w:r>
        <w:rPr>
          <w:color w:val="334155"/>
        </w:rPr>
        <w:t>Enables multiple concurrent users to connect and run independent graphical desktop sessions simultaneously on the same server hardware without mutual interference.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Session Brokering &amp; Reconnection: </w:t>
      </w:r>
      <w:r>
        <w:rPr>
          <w:color w:val="334155"/>
        </w:rPr>
        <w:t>Maintains active desktop sessions when the client network disconnects, allowing administrators to reconnect seamlessly without killing running GUI applications.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Peripheral &amp; Media Redirection: </w:t>
      </w:r>
      <w:r>
        <w:rPr>
          <w:color w:val="334155"/>
        </w:rPr>
        <w:t>Encapsulates encrypted bidirectional audio, mouse/keyboard inputs, USB device redirection, and clipboard synchronization over TLS-encrypted sockets.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Out-of-Band &amp; Serial Console Redirection: </w:t>
      </w:r>
      <w:r>
        <w:rPr>
          <w:color w:val="334155"/>
        </w:rPr>
        <w:t>Maintains full headless serial console redirection (UART/COM at 115200 baud) and IPMI Serial-over-LAN (SOL) alongside the GUI, ensuring emergency recovery if graphics drivers fail.</w:t>
      </w:r>
    </w:p>
    <w:p>
      <w:pPr>
        <w:keepNext/>
        <w:spacing w:before="320" w:after="120"/>
        <w:pBdr>
          <w:bottom w:val="single" w:sz="12" w:space="4" w:color="1E293B"/>
        </w:pBdr>
      </w:pPr>
      <w:r>
        <w:rPr>
          <w:rFonts w:ascii="Calibri" w:hAnsi="Calibri"/>
          <w:b/>
          <w:color w:val="1E293B"/>
          <w:sz w:val="28"/>
        </w:rPr>
        <w:t>5. Enterprise Background Server Services &amp; Sub-Services</w:t>
      </w:r>
    </w:p>
    <w:p>
      <w:r>
        <w:t>Beneath the graphical desktop, the operating system must execute continuous background daemons responsible for networking, storage distribution, security, and workload virtualization.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Service Domain</w:t>
            </w:r>
          </w:p>
        </w:tc>
        <w:tc>
          <w:tcPr>
            <w:tcW w:type="dxa" w:w="2592"/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Core Daemon / Binary</w:t>
            </w:r>
          </w:p>
        </w:tc>
        <w:tc>
          <w:tcPr>
            <w:tcW w:type="dxa" w:w="4608"/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Responsibilities</w:t>
            </w:r>
          </w:p>
        </w:tc>
      </w:tr>
      <w:tr>
        <w:tc>
          <w:tcPr>
            <w:tcW w:type="dxa" w:w="2160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File Sharing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SMB/CIFS (smbd, nmbd)</w:t>
            </w:r>
          </w:p>
        </w:tc>
        <w:tc>
          <w:tcPr>
            <w:tcW w:type="dxa" w:w="4608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Serves high-performance network file shares with opportunistic locking (oplocks), Active Directory integration, and Windows-style ACL enforcement.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Unix File Sharing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NFS Server (nfsd, mountd)</w:t>
            </w:r>
          </w:p>
        </w:tc>
        <w:tc>
          <w:tcPr>
            <w:tcW w:type="dxa" w:w="4608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Multi-threaded kernel-mode NFSv4 server with Kerberos RPCSEC_GSS authentication and export path control.</w:t>
            </w:r>
          </w:p>
        </w:tc>
      </w:tr>
      <w:tr>
        <w:tc>
          <w:tcPr>
            <w:tcW w:type="dxa" w:w="2160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Storage Area Network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iSCSI / NVMe-oF Target</w:t>
            </w:r>
          </w:p>
        </w:tc>
        <w:tc>
          <w:tcPr>
            <w:tcW w:type="dxa" w:w="4608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Exposes local NVMe and SATA block storage to remote servers over TCP/IP or RoCE (RDMA over Converged Ethernet).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Domain &amp; Identity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Directory Service (slapd / Samba AD)</w:t>
            </w:r>
          </w:p>
        </w:tc>
        <w:tc>
          <w:tcPr>
            <w:tcW w:type="dxa" w:w="4608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Hierarchical LDAP directory database managing security principals, users, computers, and centralized group policies.</w:t>
            </w:r>
          </w:p>
        </w:tc>
      </w:tr>
      <w:tr>
        <w:tc>
          <w:tcPr>
            <w:tcW w:type="dxa" w:w="2160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Single Sign-On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Kerberos KDC (krb5kdc)</w:t>
            </w:r>
          </w:p>
        </w:tc>
        <w:tc>
          <w:tcPr>
            <w:tcW w:type="dxa" w:w="4608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Issues Ticket-Granting Tickets (TGTs) for cryptographically secure, ticketed network authentication across the entire domain.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Name Resolution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DNS Server (named / bind)</w:t>
            </w:r>
          </w:p>
        </w:tc>
        <w:tc>
          <w:tcPr>
            <w:tcW w:type="dxa" w:w="4608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Provides authoritative internal zone hosting, split-horizon resolution, and recursive DNS caching.</w:t>
            </w:r>
          </w:p>
        </w:tc>
      </w:tr>
      <w:tr>
        <w:tc>
          <w:tcPr>
            <w:tcW w:type="dxa" w:w="2160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Address Allocation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DHCP Server (dhcpd)</w:t>
            </w:r>
          </w:p>
        </w:tc>
        <w:tc>
          <w:tcPr>
            <w:tcW w:type="dxa" w:w="4608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Dynamic IP lease distribution, subnet routing options, static MAC-to-IP reservations, and PXE boot staging.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Time Synchronization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NTP / PTP Daemon (chronyd)</w:t>
            </w:r>
          </w:p>
        </w:tc>
        <w:tc>
          <w:tcPr>
            <w:tcW w:type="dxa" w:w="4608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Synchronizes machine clock with microsecond accuracy against upstream atomic/network time sources to preserve TLS and database integrity.</w:t>
            </w:r>
          </w:p>
        </w:tc>
      </w:tr>
      <w:tr>
        <w:tc>
          <w:tcPr>
            <w:tcW w:type="dxa" w:w="2160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Web &amp; API Server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HTTP/HTTPS Reverse Proxy</w:t>
            </w:r>
          </w:p>
        </w:tc>
        <w:tc>
          <w:tcPr>
            <w:tcW w:type="dxa" w:w="4608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Hosts internal administrative web applications, REST APIs, and SSL/TLS termination.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Security Auditing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Audit Daemon (auditd)</w:t>
            </w:r>
          </w:p>
        </w:tc>
        <w:tc>
          <w:tcPr>
            <w:tcW w:type="dxa" w:w="4608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Intercepts security-sensitive system calls, tracking privilege escalations, file modifications, and authentication attempts in non-repudiable logs.</w:t>
            </w:r>
          </w:p>
        </w:tc>
      </w:tr>
      <w:tr>
        <w:tc>
          <w:tcPr>
            <w:tcW w:type="dxa" w:w="2160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Virtualization</w:t>
            </w:r>
          </w:p>
        </w:tc>
        <w:tc>
          <w:tcPr>
            <w:tcW w:type="dxa" w:w="2592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Hypervisor Daemon (libvirtd)</w:t>
            </w:r>
          </w:p>
        </w:tc>
        <w:tc>
          <w:tcPr>
            <w:tcW w:type="dxa" w:w="4608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Manages hardware-assisted virtual machines (VT-x/AMD-V), virtual disk images, and tap bridge interfaces.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Container Engine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Container Runtime (containerd)</w:t>
            </w:r>
          </w:p>
        </w:tc>
        <w:tc>
          <w:tcPr>
            <w:tcW w:type="dxa" w:w="4608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70" w:after="70"/>
            </w:pPr>
            <w:r>
              <w:rPr>
                <w:rFonts w:ascii="Calibri" w:hAnsi="Calibri"/>
                <w:color w:val="334155"/>
                <w:sz w:val="18"/>
              </w:rPr>
              <w:t>Manages lightweight application containers, kernel namespaces, cgroup resource constraints, and overlay filesystems.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  <w:pBdr>
          <w:bottom w:val="single" w:sz="12" w:space="4" w:color="1E293B"/>
        </w:pBdr>
      </w:pPr>
      <w:r>
        <w:rPr>
          <w:rFonts w:ascii="Calibri" w:hAnsi="Calibri"/>
          <w:b/>
          <w:color w:val="1E293B"/>
          <w:sz w:val="28"/>
        </w:rPr>
        <w:t>6. In-Kernel Subsystems Required for Server Workloads</w:t>
      </w:r>
    </w:p>
    <w:p>
      <w:r>
        <w:t>To support 24/7 background uptime, heavy I/O loads, and graphics acceleration simultaneously, the kernel must include specialized server-grade subsystems:</w:t>
      </w: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3"/>
        </w:rPr>
        <w:t>6.1 Enterprise Storage &amp; Filesystem Subsystem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Copy-on-Write (CoW) Filesystem: </w:t>
      </w:r>
      <w:r>
        <w:rPr>
          <w:color w:val="334155"/>
        </w:rPr>
        <w:t>Self-healing filesystem (ZFS/Btrfs architecture) featuring end-to-end checksumming on all data and metadata blocks to detect and correct silent bit rot.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Software RAID Subsystem: </w:t>
      </w:r>
      <w:r>
        <w:rPr>
          <w:color w:val="334155"/>
        </w:rPr>
        <w:t>Kernel block layer striping, mirroring, and parity engine (RAID 0, 1, 5, 6, 10) capable of tolerating physical drive deaths with background online rebuilding.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Atomic Snapshots &amp; Clones: </w:t>
      </w:r>
      <w:r>
        <w:rPr>
          <w:color w:val="334155"/>
        </w:rPr>
        <w:t>Instantaneous, read-only point-in-time filesystem snapshots created without taking active databases or services offline.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Page Cache &amp; Asynchronous Writeback: </w:t>
      </w:r>
      <w:r>
        <w:rPr>
          <w:color w:val="334155"/>
        </w:rPr>
        <w:t>Aggressive in-memory caching of disk blocks with background dirty-page writeback flusher threads to optimize high-throughput disk I/O.</w:t>
      </w: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3"/>
        </w:rPr>
        <w:t>6.2 Advanced Networking &amp; Traffic Control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Multi-Queue NIC Drivers: </w:t>
      </w:r>
      <w:r>
        <w:rPr>
          <w:color w:val="334155"/>
        </w:rPr>
        <w:t>Hardware Ethernet drivers (Intel 10GbE/40GbE/100GbE, Broadcom, Realtek) implementing multiple transmit/receive queues mapped to dedicated CPU cores via MSI-X interrupts.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Link Aggregation (LACP / 802.3ad): </w:t>
      </w:r>
      <w:r>
        <w:rPr>
          <w:color w:val="334155"/>
        </w:rPr>
        <w:t>Bonds multiple physical network adapters into a unified logical channel for link redundancy and throughput aggregation.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VLAN Tagging &amp; Virtual Bridging: </w:t>
      </w:r>
      <w:r>
        <w:rPr>
          <w:color w:val="334155"/>
        </w:rPr>
        <w:t>In-kernel 802.1Q VLAN trunking and software bridge switching connecting virtual machines and containers to physical subnets.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Stateful Packet Inspection (SPI) Firewall: </w:t>
      </w:r>
      <w:r>
        <w:rPr>
          <w:color w:val="334155"/>
        </w:rPr>
        <w:t>High-performance packet filtering engine capable of connection tracking, stateful inspection, Network Address Translation (NAT), and anti-DoS rate limiting.</w:t>
      </w: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3"/>
        </w:rPr>
        <w:t>6.3 Resource Isolation &amp; High-Availability Engine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Resource Control Groups (cgroups): </w:t>
      </w:r>
      <w:r>
        <w:rPr>
          <w:color w:val="334155"/>
        </w:rPr>
        <w:t>Enforces strict limits on CPU execution quotas, memory ceilings, and disk I/O bandwidth per service to prevent application memory leaks from crashing the host.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Hardware Watchdog Integration: </w:t>
      </w:r>
      <w:r>
        <w:rPr>
          <w:color w:val="334155"/>
        </w:rPr>
        <w:t>Kernel watchdog timer interacting with motherboard BMC hardware watchdogs; automatically resets the machine if the kernel locks up.</w:t>
      </w:r>
    </w:p>
    <w:p>
      <w:pPr>
        <w:pStyle w:val="ListBullet"/>
        <w:spacing w:before="20" w:after="50"/>
        <w:ind w:left="360"/>
      </w:pPr>
      <w:r>
        <w:rPr>
          <w:b/>
          <w:color w:val="1E293B"/>
        </w:rPr>
        <w:t xml:space="preserve">Kernel Crash Dumps (Kdump): </w:t>
      </w:r>
      <w:r>
        <w:rPr>
          <w:color w:val="334155"/>
        </w:rPr>
        <w:t>Crash-capture mechanism that reboots into a secondary minimal kernel upon a fatal panic, writing physical RAM contents to storage for post-mortem debugging.</w:t>
      </w:r>
    </w:p>
    <w:p>
      <w:pPr>
        <w:keepNext/>
        <w:spacing w:before="320" w:after="120"/>
        <w:pBdr>
          <w:bottom w:val="single" w:sz="12" w:space="4" w:color="1E293B"/>
        </w:pBdr>
      </w:pPr>
      <w:r>
        <w:rPr>
          <w:rFonts w:ascii="Calibri" w:hAnsi="Calibri"/>
          <w:b/>
          <w:color w:val="1E293B"/>
          <w:sz w:val="28"/>
        </w:rPr>
        <w:t>7. Chronological Build Order: Bootloader to Desktop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E7490"/>
              <w:bottom w:val="none"/>
              <w:right w:val="none"/>
            </w:tcBorders>
            <w:shd w:fill="F1F5F9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4155"/>
                <w:sz w:val="16"/>
              </w:rPr>
              <w:t>STAGE 1: BOOTLOADER &amp; LOW-LEVEL GRAPHICS HANDOFF</w:t>
              <w:br/>
              <w:t xml:space="preserve">  1.1 Write UEFI PE32+ bootloader; configure 64-bit Long Mode and 4-level page tables.</w:t>
              <w:br/>
              <w:t xml:space="preserve">  1.2 Query UEFI GOP, acquire physical framebuffer base address and resolution, and pass to kernel.</w:t>
              <w:br/>
              <w:t xml:space="preserve">  1.3 Terminate firmware services via ExitBootServices() and hand off execution.</w:t>
              <w:br/>
              <w:br/>
              <w:t>STAGE 2: CORE KERNEL BRING-UP &amp; BASIC DISPLAY OUTPUT</w:t>
              <w:br/>
              <w:t xml:space="preserve">  2.1 Initialize GDT, IDT (exception handling), and APIC interrupt controllers.</w:t>
              <w:br/>
              <w:t xml:space="preserve">  2.2 Build Physical Memory Manager (PMM) and Virtual Memory Manager (VMM).</w:t>
              <w:br/>
              <w:t xml:space="preserve">  2.3 Initialize early GOP linear framebuffer console to display kernel boot text.</w:t>
              <w:br/>
              <w:t xml:space="preserve">  2.4 Bring up secondary CPU cores (SMP) and configure preemption timer.</w:t>
              <w:br/>
              <w:br/>
              <w:t>STAGE 3: STORAGE, NETWORKING &amp; ENTERPRISE DRIVERS</w:t>
              <w:br/>
              <w:t xml:space="preserve">  3.1 Build NVMe and AHCI block drivers; establish Virtual File System (VFS).</w:t>
              <w:br/>
              <w:t xml:space="preserve">  3.2 Implement software RAID and CoW filesystem with checksumming and snapshot support.</w:t>
              <w:br/>
              <w:t xml:space="preserve">  3.3 Build PCIe network drivers (Intel e1000/10GbE), TCP/IP stack, and stateful firewall.</w:t>
              <w:br/>
              <w:t xml:space="preserve">  3.4 Implement Direct Rendering Manager (DRM) and Kernel Mode Setting (KMS) GPU drivers.</w:t>
              <w:br/>
              <w:br/>
              <w:t>STAGE 4: USERSPACE SERVICES &amp; DAEMONS</w:t>
              <w:br/>
              <w:t xml:space="preserve">  4.1 Port standard C library (libc) and compile init daemon (PID 1).</w:t>
              <w:br/>
              <w:t xml:space="preserve">  4.2 Build and start enterprise background services: DNS, DHCP, NTP, SSH, and SMB/NFS.</w:t>
              <w:br/>
              <w:t xml:space="preserve">  4.3 Implement LDAP directory service and Kerberos KDC authentication engines.</w:t>
              <w:br/>
              <w:br/>
              <w:t>STAGE 5: GRAPHICAL DESKTOP, APPS &amp; REMOTE DESKTOP</w:t>
              <w:br/>
              <w:t xml:space="preserve">  5.1 Launch Wayland/X11 display compositor talking directly to kernel /dev/dri/card0.</w:t>
              <w:br/>
              <w:t xml:space="preserve">  5.2 Compile graphical toolkit (Qt/GTK) and launch desktop shell (panels, taskbar, terminal).</w:t>
              <w:br/>
              <w:t xml:space="preserve">  5.3 Implement native server administration GUIs (Server Dashboard, RAID Manager, Network GUI).</w:t>
              <w:br/>
              <w:t xml:space="preserve">  5.4 Launch hardware-accelerated Remote Desktop daemon (RDP) for seamless remote GUI administration.</w:t>
            </w:r>
          </w:p>
        </w:tc>
      </w:tr>
    </w:tbl>
    <w:p>
      <w:pPr>
        <w:spacing w:before="60" w:after="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70"/>
    </w:pPr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