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header26.xml" ContentType="application/vnd.openxmlformats-officedocument.wordprocessingml.header+xml"/>
  <Override PartName="/word/footer31.xml" ContentType="application/vnd.openxmlformats-officedocument.wordprocessingml.footer+xml"/>
  <Override PartName="/word/header27.xml" ContentType="application/vnd.openxmlformats-officedocument.wordprocessingml.header+xml"/>
  <Override PartName="/word/footer32.xml" ContentType="application/vnd.openxmlformats-officedocument.wordprocessingml.footer+xml"/>
  <Override PartName="/word/header28.xml" ContentType="application/vnd.openxmlformats-officedocument.wordprocessingml.header+xml"/>
  <Override PartName="/word/footer33.xml" ContentType="application/vnd.openxmlformats-officedocument.wordprocessingml.footer+xml"/>
  <Override PartName="/word/header29.xml" ContentType="application/vnd.openxmlformats-officedocument.wordprocessingml.header+xml"/>
  <Override PartName="/word/footer34.xml" ContentType="application/vnd.openxmlformats-officedocument.wordprocessingml.footer+xml"/>
  <Override PartName="/word/header30.xml" ContentType="application/vnd.openxmlformats-officedocument.wordprocessingml.header+xml"/>
  <Override PartName="/word/footer35.xml" ContentType="application/vnd.openxmlformats-officedocument.wordprocessingml.footer+xml"/>
  <Override PartName="/word/header31.xml" ContentType="application/vnd.openxmlformats-officedocument.wordprocessingml.header+xml"/>
  <Override PartName="/word/footer36.xml" ContentType="application/vnd.openxmlformats-officedocument.wordprocessingml.footer+xml"/>
  <Override PartName="/word/header32.xml" ContentType="application/vnd.openxmlformats-officedocument.wordprocessingml.header+xml"/>
  <Override PartName="/word/footer37.xml" ContentType="application/vnd.openxmlformats-officedocument.wordprocessingml.footer+xml"/>
  <Override PartName="/word/header33.xml" ContentType="application/vnd.openxmlformats-officedocument.wordprocessingml.header+xml"/>
  <Override PartName="/word/footer38.xml" ContentType="application/vnd.openxmlformats-officedocument.wordprocessingml.footer+xml"/>
  <Override PartName="/word/header34.xml" ContentType="application/vnd.openxmlformats-officedocument.wordprocessingml.header+xml"/>
  <Override PartName="/word/footer39.xml" ContentType="application/vnd.openxmlformats-officedocument.wordprocessingml.footer+xml"/>
  <Override PartName="/word/header35.xml" ContentType="application/vnd.openxmlformats-officedocument.wordprocessingml.header+xml"/>
  <Override PartName="/word/footer40.xml" ContentType="application/vnd.openxmlformats-officedocument.wordprocessingml.footer+xml"/>
  <Override PartName="/word/header36.xml" ContentType="application/vnd.openxmlformats-officedocument.wordprocessingml.header+xml"/>
  <Override PartName="/word/footer41.xml" ContentType="application/vnd.openxmlformats-officedocument.wordprocessingml.footer+xml"/>
  <Override PartName="/word/header37.xml" ContentType="application/vnd.openxmlformats-officedocument.wordprocessingml.header+xml"/>
  <Override PartName="/word/footer42.xml" ContentType="application/vnd.openxmlformats-officedocument.wordprocessingml.footer+xml"/>
  <Override PartName="/word/header38.xml" ContentType="application/vnd.openxmlformats-officedocument.wordprocessingml.header+xml"/>
  <Override PartName="/word/footer43.xml" ContentType="application/vnd.openxmlformats-officedocument.wordprocessingml.footer+xml"/>
  <Override PartName="/word/header39.xml" ContentType="application/vnd.openxmlformats-officedocument.wordprocessingml.header+xml"/>
  <Override PartName="/word/footer44.xml" ContentType="application/vnd.openxmlformats-officedocument.wordprocessingml.footer+xml"/>
  <Override PartName="/word/header40.xml" ContentType="application/vnd.openxmlformats-officedocument.wordprocessingml.header+xml"/>
  <Override PartName="/word/footer45.xml" ContentType="application/vnd.openxmlformats-officedocument.wordprocessingml.footer+xml"/>
  <Override PartName="/word/header41.xml" ContentType="application/vnd.openxmlformats-officedocument.wordprocessingml.header+xml"/>
  <Override PartName="/word/footer46.xml" ContentType="application/vnd.openxmlformats-officedocument.wordprocessingml.footer+xml"/>
  <Override PartName="/word/header42.xml" ContentType="application/vnd.openxmlformats-officedocument.wordprocessingml.header+xml"/>
  <Override PartName="/word/footer47.xml" ContentType="application/vnd.openxmlformats-officedocument.wordprocessingml.footer+xml"/>
  <Override PartName="/word/header43.xml" ContentType="application/vnd.openxmlformats-officedocument.wordprocessingml.header+xml"/>
  <Override PartName="/word/footer48.xml" ContentType="application/vnd.openxmlformats-officedocument.wordprocessingml.footer+xml"/>
  <Override PartName="/word/header44.xml" ContentType="application/vnd.openxmlformats-officedocument.wordprocessingml.header+xml"/>
  <Override PartName="/word/footer49.xml" ContentType="application/vnd.openxmlformats-officedocument.wordprocessingml.footer+xml"/>
  <Override PartName="/word/header45.xml" ContentType="application/vnd.openxmlformats-officedocument.wordprocessingml.header+xml"/>
  <Override PartName="/word/footer50.xml" ContentType="application/vnd.openxmlformats-officedocument.wordprocessingml.footer+xml"/>
  <Override PartName="/word/header46.xml" ContentType="application/vnd.openxmlformats-officedocument.wordprocessingml.header+xml"/>
  <Override PartName="/word/footer51.xml" ContentType="application/vnd.openxmlformats-officedocument.wordprocessingml.footer+xml"/>
  <Override PartName="/word/header47.xml" ContentType="application/vnd.openxmlformats-officedocument.wordprocessingml.header+xml"/>
  <Override PartName="/word/footer52.xml" ContentType="application/vnd.openxmlformats-officedocument.wordprocessingml.footer+xml"/>
  <Override PartName="/word/header48.xml" ContentType="application/vnd.openxmlformats-officedocument.wordprocessingml.header+xml"/>
  <Override PartName="/word/footer53.xml" ContentType="application/vnd.openxmlformats-officedocument.wordprocessingml.footer+xml"/>
  <Override PartName="/word/header49.xml" ContentType="application/vnd.openxmlformats-officedocument.wordprocessingml.header+xml"/>
  <Override PartName="/word/footer54.xml" ContentType="application/vnd.openxmlformats-officedocument.wordprocessingml.footer+xml"/>
  <Override PartName="/word/header50.xml" ContentType="application/vnd.openxmlformats-officedocument.wordprocessingml.header+xml"/>
  <Override PartName="/word/footer55.xml" ContentType="application/vnd.openxmlformats-officedocument.wordprocessingml.footer+xml"/>
  <Override PartName="/word/header51.xml" ContentType="application/vnd.openxmlformats-officedocument.wordprocessingml.header+xml"/>
  <Override PartName="/word/footer56.xml" ContentType="application/vnd.openxmlformats-officedocument.wordprocessingml.footer+xml"/>
  <Override PartName="/word/header52.xml" ContentType="application/vnd.openxmlformats-officedocument.wordprocessingml.header+xml"/>
  <Override PartName="/word/footer57.xml" ContentType="application/vnd.openxmlformats-officedocument.wordprocessingml.footer+xml"/>
  <Override PartName="/word/header53.xml" ContentType="application/vnd.openxmlformats-officedocument.wordprocessingml.header+xml"/>
  <Override PartName="/word/footer58.xml" ContentType="application/vnd.openxmlformats-officedocument.wordprocessingml.footer+xml"/>
  <Override PartName="/word/header54.xml" ContentType="application/vnd.openxmlformats-officedocument.wordprocessingml.header+xml"/>
  <Override PartName="/word/footer59.xml" ContentType="application/vnd.openxmlformats-officedocument.wordprocessingml.footer+xml"/>
  <Override PartName="/word/header55.xml" ContentType="application/vnd.openxmlformats-officedocument.wordprocessingml.header+xml"/>
  <Override PartName="/word/footer60.xml" ContentType="application/vnd.openxmlformats-officedocument.wordprocessingml.footer+xml"/>
  <Override PartName="/word/header56.xml" ContentType="application/vnd.openxmlformats-officedocument.wordprocessingml.header+xml"/>
  <Override PartName="/word/footer61.xml" ContentType="application/vnd.openxmlformats-officedocument.wordprocessingml.footer+xml"/>
  <Override PartName="/word/header57.xml" ContentType="application/vnd.openxmlformats-officedocument.wordprocessingml.header+xml"/>
  <Override PartName="/word/footer62.xml" ContentType="application/vnd.openxmlformats-officedocument.wordprocessingml.footer+xml"/>
  <Override PartName="/word/header58.xml" ContentType="application/vnd.openxmlformats-officedocument.wordprocessingml.header+xml"/>
  <Override PartName="/word/footer63.xml" ContentType="application/vnd.openxmlformats-officedocument.wordprocessingml.footer+xml"/>
  <Override PartName="/word/header59.xml" ContentType="application/vnd.openxmlformats-officedocument.wordprocessingml.header+xml"/>
  <Override PartName="/word/footer64.xml" ContentType="application/vnd.openxmlformats-officedocument.wordprocessingml.footer+xml"/>
  <Override PartName="/word/header60.xml" ContentType="application/vnd.openxmlformats-officedocument.wordprocessingml.header+xml"/>
  <Override PartName="/word/footer65.xml" ContentType="application/vnd.openxmlformats-officedocument.wordprocessingml.footer+xml"/>
  <Override PartName="/word/header61.xml" ContentType="application/vnd.openxmlformats-officedocument.wordprocessingml.header+xml"/>
  <Override PartName="/word/footer66.xml" ContentType="application/vnd.openxmlformats-officedocument.wordprocessingml.footer+xml"/>
  <Override PartName="/word/header62.xml" ContentType="application/vnd.openxmlformats-officedocument.wordprocessingml.header+xml"/>
  <Override PartName="/word/footer67.xml" ContentType="application/vnd.openxmlformats-officedocument.wordprocessingml.footer+xml"/>
  <Override PartName="/word/header63.xml" ContentType="application/vnd.openxmlformats-officedocument.wordprocessingml.header+xml"/>
  <Override PartName="/word/footer68.xml" ContentType="application/vnd.openxmlformats-officedocument.wordprocessingml.footer+xml"/>
  <Override PartName="/word/header64.xml" ContentType="application/vnd.openxmlformats-officedocument.wordprocessingml.header+xml"/>
  <Override PartName="/word/footer6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8" w:lineRule="auto" w:before="44"/>
        <w:ind w:left="6291" w:right="1259" w:firstLine="0"/>
        <w:jc w:val="left"/>
        <w:rPr>
          <w:rFonts w:ascii="Times New Roman" w:eastAsia="Times New Roman"/>
          <w:sz w:val="21"/>
        </w:rPr>
      </w:pPr>
      <w:bookmarkStart w:name="01-中国移动2023年半年度报告-final" w:id="1"/>
      <w:bookmarkEnd w:id="1"/>
      <w:r>
        <w:rPr/>
      </w:r>
      <w:r>
        <w:rPr>
          <w:sz w:val="21"/>
        </w:rPr>
        <w:t>公司简称：中国移动股票代码：</w:t>
      </w:r>
      <w:r>
        <w:rPr>
          <w:rFonts w:ascii="Times New Roman" w:eastAsia="Times New Roman"/>
          <w:sz w:val="21"/>
        </w:rPr>
        <w:t>600941</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r>
        <w:rPr/>
        <w:drawing>
          <wp:anchor distT="0" distB="0" distL="0" distR="0" allowOverlap="1" layoutInCell="1" locked="0" behindDoc="0" simplePos="0" relativeHeight="0">
            <wp:simplePos x="0" y="0"/>
            <wp:positionH relativeFrom="page">
              <wp:posOffset>2508047</wp:posOffset>
            </wp:positionH>
            <wp:positionV relativeFrom="paragraph">
              <wp:posOffset>179649</wp:posOffset>
            </wp:positionV>
            <wp:extent cx="2411990" cy="775334"/>
            <wp:effectExtent l="0" t="0" r="0" b="0"/>
            <wp:wrapTopAndBottom/>
            <wp:docPr id="1" name="image1.png" descr="P11#yIS1"/>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411990" cy="775334"/>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8"/>
        </w:rPr>
      </w:pPr>
    </w:p>
    <w:p>
      <w:pPr>
        <w:pStyle w:val="Title"/>
        <w:ind w:right="3403"/>
      </w:pPr>
      <w:r>
        <w:rPr>
          <w:w w:val="95"/>
        </w:rPr>
        <w:t>中国移动有限公司</w:t>
      </w:r>
    </w:p>
    <w:p>
      <w:pPr>
        <w:pStyle w:val="Title"/>
        <w:spacing w:line="703" w:lineRule="exact"/>
        <w:ind w:left="2662"/>
      </w:pPr>
      <w:r>
        <w:rPr>
          <w:rFonts w:ascii="Times New Roman" w:eastAsia="Times New Roman"/>
          <w:w w:val="95"/>
        </w:rPr>
        <w:t>2023</w:t>
      </w:r>
      <w:r>
        <w:rPr>
          <w:w w:val="95"/>
        </w:rPr>
        <w:t>年半年度报告</w:t>
      </w:r>
    </w:p>
    <w:p>
      <w:pPr>
        <w:spacing w:after="0" w:line="703" w:lineRule="exact"/>
        <w:sectPr>
          <w:type w:val="continuous"/>
          <w:pgSz w:w="11910" w:h="16840"/>
          <w:pgMar w:top="1400" w:bottom="280" w:left="1600" w:right="860"/>
        </w:sectPr>
      </w:pPr>
    </w:p>
    <w:p>
      <w:pPr>
        <w:spacing w:before="59"/>
        <w:ind w:left="200" w:right="0" w:firstLine="0"/>
        <w:jc w:val="left"/>
        <w:rPr>
          <w:rFonts w:ascii="Microsoft YaHei UI" w:eastAsia="Microsoft YaHei UI" w:hint="eastAsia"/>
          <w:b/>
          <w:sz w:val="28"/>
        </w:rPr>
      </w:pPr>
      <w:bookmarkStart w:name="重要提示" w:id="2"/>
      <w:bookmarkEnd w:id="2"/>
      <w:r>
        <w:rPr/>
      </w:r>
      <w:bookmarkStart w:name="_bookmark0" w:id="3"/>
      <w:bookmarkEnd w:id="3"/>
      <w:r>
        <w:rPr/>
      </w:r>
      <w:r>
        <w:rPr>
          <w:rFonts w:ascii="Microsoft YaHei UI" w:eastAsia="Microsoft YaHei UI" w:hint="eastAsia"/>
          <w:b/>
          <w:sz w:val="28"/>
        </w:rPr>
        <w:t>重要提示</w:t>
      </w:r>
    </w:p>
    <w:p>
      <w:pPr>
        <w:pStyle w:val="BodyText"/>
        <w:spacing w:before="12"/>
        <w:rPr>
          <w:rFonts w:ascii="Microsoft YaHei UI"/>
          <w:b/>
          <w:sz w:val="27"/>
        </w:rPr>
      </w:pPr>
    </w:p>
    <w:p>
      <w:pPr>
        <w:spacing w:line="278" w:lineRule="auto" w:before="0"/>
        <w:ind w:left="200" w:right="935" w:firstLine="420"/>
        <w:jc w:val="both"/>
        <w:rPr>
          <w:sz w:val="21"/>
        </w:rPr>
      </w:pPr>
      <w:r>
        <w:rPr>
          <w:sz w:val="21"/>
        </w:rPr>
        <w:t>中国移动有限公司（“本公司”或“公司”）董事会及董事、高级管理人员保证半年度报告内容的真实性、准确性、完整性，不存在虚假记载、误导性陈述或重大遗漏，并承担个别和连带的法律责任。</w:t>
      </w:r>
    </w:p>
    <w:p>
      <w:pPr>
        <w:spacing w:before="156"/>
        <w:ind w:left="620" w:right="0" w:firstLine="0"/>
        <w:jc w:val="both"/>
        <w:rPr>
          <w:sz w:val="21"/>
        </w:rPr>
      </w:pPr>
      <w:r>
        <w:rPr>
          <w:spacing w:val="-4"/>
          <w:sz w:val="21"/>
        </w:rPr>
        <w:t>本半年度报告已经公司 </w:t>
      </w:r>
      <w:r>
        <w:rPr>
          <w:rFonts w:ascii="Times New Roman" w:eastAsia="Times New Roman"/>
          <w:sz w:val="21"/>
        </w:rPr>
        <w:t>2023</w:t>
      </w:r>
      <w:r>
        <w:rPr>
          <w:rFonts w:ascii="Times New Roman" w:eastAsia="Times New Roman"/>
          <w:spacing w:val="12"/>
          <w:sz w:val="21"/>
        </w:rPr>
        <w:t> </w:t>
      </w:r>
      <w:r>
        <w:rPr>
          <w:spacing w:val="-15"/>
          <w:sz w:val="21"/>
        </w:rPr>
        <w:t>年 </w:t>
      </w:r>
      <w:r>
        <w:rPr>
          <w:rFonts w:ascii="Times New Roman" w:eastAsia="Times New Roman"/>
          <w:sz w:val="21"/>
        </w:rPr>
        <w:t>8</w:t>
      </w:r>
      <w:r>
        <w:rPr>
          <w:rFonts w:ascii="Times New Roman" w:eastAsia="Times New Roman"/>
          <w:spacing w:val="12"/>
          <w:sz w:val="21"/>
        </w:rPr>
        <w:t> </w:t>
      </w:r>
      <w:r>
        <w:rPr>
          <w:spacing w:val="-13"/>
          <w:sz w:val="21"/>
        </w:rPr>
        <w:t>月 </w:t>
      </w:r>
      <w:r>
        <w:rPr>
          <w:rFonts w:ascii="Times New Roman" w:eastAsia="Times New Roman"/>
          <w:sz w:val="21"/>
        </w:rPr>
        <w:t>10</w:t>
      </w:r>
      <w:r>
        <w:rPr>
          <w:rFonts w:ascii="Times New Roman" w:eastAsia="Times New Roman"/>
          <w:spacing w:val="12"/>
          <w:sz w:val="21"/>
        </w:rPr>
        <w:t> </w:t>
      </w:r>
      <w:r>
        <w:rPr>
          <w:sz w:val="21"/>
        </w:rPr>
        <w:t>日召开的董事会审议通过。本次会议应出席董</w:t>
      </w:r>
    </w:p>
    <w:p>
      <w:pPr>
        <w:spacing w:before="43"/>
        <w:ind w:left="200" w:right="0" w:firstLine="0"/>
        <w:jc w:val="both"/>
        <w:rPr>
          <w:sz w:val="21"/>
        </w:rPr>
      </w:pPr>
      <w:r>
        <w:rPr>
          <w:spacing w:val="-26"/>
          <w:sz w:val="21"/>
        </w:rPr>
        <w:t>事 </w:t>
      </w:r>
      <w:r>
        <w:rPr>
          <w:rFonts w:ascii="Times New Roman" w:eastAsia="Times New Roman"/>
          <w:sz w:val="21"/>
        </w:rPr>
        <w:t>8</w:t>
      </w:r>
      <w:r>
        <w:rPr>
          <w:rFonts w:ascii="Times New Roman" w:eastAsia="Times New Roman"/>
          <w:spacing w:val="-12"/>
          <w:sz w:val="21"/>
        </w:rPr>
        <w:t> </w:t>
      </w:r>
      <w:r>
        <w:rPr>
          <w:spacing w:val="-6"/>
          <w:sz w:val="21"/>
        </w:rPr>
        <w:t>名，实际出席董事 </w:t>
      </w:r>
      <w:r>
        <w:rPr>
          <w:rFonts w:ascii="Times New Roman" w:eastAsia="Times New Roman"/>
          <w:sz w:val="21"/>
        </w:rPr>
        <w:t>8</w:t>
      </w:r>
      <w:r>
        <w:rPr>
          <w:rFonts w:ascii="Times New Roman" w:eastAsia="Times New Roman"/>
          <w:spacing w:val="-12"/>
          <w:sz w:val="21"/>
        </w:rPr>
        <w:t> </w:t>
      </w:r>
      <w:r>
        <w:rPr>
          <w:sz w:val="21"/>
        </w:rPr>
        <w:t>名。</w:t>
      </w:r>
    </w:p>
    <w:p>
      <w:pPr>
        <w:pStyle w:val="BodyText"/>
        <w:spacing w:before="6"/>
        <w:rPr>
          <w:sz w:val="15"/>
        </w:rPr>
      </w:pPr>
    </w:p>
    <w:p>
      <w:pPr>
        <w:spacing w:line="278" w:lineRule="auto" w:before="1"/>
        <w:ind w:left="200" w:right="932" w:firstLine="420"/>
        <w:jc w:val="left"/>
        <w:rPr>
          <w:sz w:val="21"/>
        </w:rPr>
      </w:pPr>
      <w:r>
        <w:rPr>
          <w:sz w:val="21"/>
        </w:rPr>
        <w:t>本公司分别按照中国企业会计准则及国际</w:t>
      </w:r>
      <w:r>
        <w:rPr>
          <w:rFonts w:ascii="Times New Roman" w:eastAsia="Times New Roman"/>
          <w:sz w:val="21"/>
        </w:rPr>
        <w:t>/</w:t>
      </w:r>
      <w:r>
        <w:rPr>
          <w:sz w:val="21"/>
        </w:rPr>
        <w:t>香港财务报告准则编制财务报告。本公司按</w:t>
      </w:r>
      <w:r>
        <w:rPr>
          <w:spacing w:val="-1"/>
          <w:sz w:val="21"/>
        </w:rPr>
        <w:t>中国企业会计准则及国际</w:t>
      </w:r>
      <w:r>
        <w:rPr>
          <w:rFonts w:ascii="Times New Roman" w:eastAsia="Times New Roman"/>
          <w:sz w:val="21"/>
        </w:rPr>
        <w:t>/</w:t>
      </w:r>
      <w:r>
        <w:rPr>
          <w:spacing w:val="-5"/>
          <w:sz w:val="21"/>
        </w:rPr>
        <w:t>香港财务报告准则编制的 </w:t>
      </w:r>
      <w:r>
        <w:rPr>
          <w:rFonts w:ascii="Times New Roman" w:eastAsia="Times New Roman"/>
          <w:sz w:val="21"/>
        </w:rPr>
        <w:t>2023</w:t>
      </w:r>
      <w:r>
        <w:rPr>
          <w:rFonts w:ascii="Times New Roman" w:eastAsia="Times New Roman"/>
          <w:spacing w:val="-12"/>
          <w:sz w:val="21"/>
        </w:rPr>
        <w:t> </w:t>
      </w:r>
      <w:r>
        <w:rPr>
          <w:sz w:val="21"/>
        </w:rPr>
        <w:t>年半年度财务报告未经审计。</w:t>
      </w:r>
    </w:p>
    <w:p>
      <w:pPr>
        <w:spacing w:line="278" w:lineRule="auto" w:before="155"/>
        <w:ind w:left="200" w:right="937" w:firstLine="420"/>
        <w:jc w:val="left"/>
        <w:rPr>
          <w:sz w:val="21"/>
        </w:rPr>
      </w:pPr>
      <w:r>
        <w:rPr>
          <w:sz w:val="21"/>
        </w:rPr>
        <w:t>公司负责人董昕、主管会计工作负责人李荣华及会计机构负责人（会计主管人员）黄杰声明：保证半年度报告中财务报告的真实、准确、完整。</w:t>
      </w:r>
    </w:p>
    <w:p>
      <w:pPr>
        <w:spacing w:line="278" w:lineRule="auto" w:before="156"/>
        <w:ind w:left="200" w:right="932" w:firstLine="420"/>
        <w:jc w:val="both"/>
        <w:rPr>
          <w:rFonts w:ascii="Times New Roman" w:eastAsia="Times New Roman"/>
          <w:sz w:val="21"/>
        </w:rPr>
      </w:pPr>
      <w:r>
        <w:rPr>
          <w:sz w:val="21"/>
        </w:rPr>
        <w:t>为更好地回馈股东、共享发展成果，公司充分考虑盈利能力、现金流状况及未来发展</w:t>
      </w:r>
      <w:r>
        <w:rPr>
          <w:spacing w:val="-11"/>
          <w:sz w:val="21"/>
        </w:rPr>
        <w:t>需要，决定 </w:t>
      </w:r>
      <w:r>
        <w:rPr>
          <w:rFonts w:ascii="Times New Roman" w:eastAsia="Times New Roman"/>
          <w:spacing w:val="-1"/>
          <w:sz w:val="21"/>
        </w:rPr>
        <w:t>2023</w:t>
      </w:r>
      <w:r>
        <w:rPr>
          <w:rFonts w:ascii="Times New Roman" w:eastAsia="Times New Roman"/>
          <w:spacing w:val="-15"/>
          <w:sz w:val="21"/>
        </w:rPr>
        <w:t> </w:t>
      </w:r>
      <w:r>
        <w:rPr>
          <w:spacing w:val="-9"/>
          <w:sz w:val="21"/>
        </w:rPr>
        <w:t>年中期派息每股 </w:t>
      </w:r>
      <w:r>
        <w:rPr>
          <w:rFonts w:ascii="Times New Roman" w:eastAsia="Times New Roman"/>
          <w:sz w:val="21"/>
        </w:rPr>
        <w:t>2.43</w:t>
      </w:r>
      <w:r>
        <w:rPr>
          <w:rFonts w:ascii="Times New Roman" w:eastAsia="Times New Roman"/>
          <w:spacing w:val="-15"/>
          <w:sz w:val="21"/>
        </w:rPr>
        <w:t> </w:t>
      </w:r>
      <w:r>
        <w:rPr>
          <w:spacing w:val="-8"/>
          <w:sz w:val="21"/>
        </w:rPr>
        <w:t>港元，同比增长 </w:t>
      </w:r>
      <w:r>
        <w:rPr>
          <w:rFonts w:ascii="Times New Roman" w:eastAsia="Times New Roman"/>
          <w:sz w:val="21"/>
        </w:rPr>
        <w:t>10.5%</w:t>
      </w:r>
      <w:r>
        <w:rPr>
          <w:sz w:val="21"/>
        </w:rPr>
        <w:t>，</w:t>
      </w:r>
      <w:r>
        <w:rPr>
          <w:rFonts w:ascii="Times New Roman" w:eastAsia="Times New Roman"/>
          <w:sz w:val="21"/>
        </w:rPr>
        <w:t>2023</w:t>
      </w:r>
      <w:r>
        <w:rPr>
          <w:rFonts w:ascii="Times New Roman" w:eastAsia="Times New Roman"/>
          <w:spacing w:val="-17"/>
          <w:sz w:val="21"/>
        </w:rPr>
        <w:t> </w:t>
      </w:r>
      <w:r>
        <w:rPr>
          <w:sz w:val="21"/>
        </w:rPr>
        <w:t>年全年以现金方式分配</w:t>
      </w:r>
      <w:r>
        <w:rPr>
          <w:spacing w:val="-4"/>
          <w:sz w:val="21"/>
        </w:rPr>
        <w:t>的利润提升至当年公司股东应占利润的 </w:t>
      </w:r>
      <w:r>
        <w:rPr>
          <w:rFonts w:ascii="Times New Roman" w:eastAsia="Times New Roman"/>
          <w:sz w:val="21"/>
        </w:rPr>
        <w:t>70%</w:t>
      </w:r>
      <w:r>
        <w:rPr>
          <w:spacing w:val="-3"/>
          <w:sz w:val="21"/>
        </w:rPr>
        <w:t>以上，持续为股东创造更大价值。经 </w:t>
      </w:r>
      <w:r>
        <w:rPr>
          <w:rFonts w:ascii="Times New Roman" w:eastAsia="Times New Roman"/>
          <w:sz w:val="21"/>
        </w:rPr>
        <w:t>2023 </w:t>
      </w:r>
      <w:r>
        <w:rPr>
          <w:spacing w:val="-19"/>
          <w:sz w:val="21"/>
        </w:rPr>
        <w:t>年 </w:t>
      </w:r>
      <w:r>
        <w:rPr>
          <w:rFonts w:ascii="Times New Roman" w:eastAsia="Times New Roman"/>
          <w:sz w:val="21"/>
        </w:rPr>
        <w:t>5</w:t>
      </w:r>
    </w:p>
    <w:p>
      <w:pPr>
        <w:spacing w:line="269" w:lineRule="exact" w:before="0"/>
        <w:ind w:left="200" w:right="0" w:firstLine="0"/>
        <w:jc w:val="both"/>
        <w:rPr>
          <w:sz w:val="21"/>
        </w:rPr>
      </w:pPr>
      <w:r>
        <w:rPr>
          <w:spacing w:val="-31"/>
          <w:sz w:val="21"/>
        </w:rPr>
        <w:t>月 </w:t>
      </w:r>
      <w:r>
        <w:rPr>
          <w:rFonts w:ascii="Times New Roman" w:eastAsia="Times New Roman"/>
          <w:spacing w:val="-1"/>
          <w:sz w:val="21"/>
        </w:rPr>
        <w:t>24</w:t>
      </w:r>
      <w:r>
        <w:rPr>
          <w:rFonts w:ascii="Times New Roman" w:eastAsia="Times New Roman"/>
          <w:spacing w:val="-19"/>
          <w:sz w:val="21"/>
        </w:rPr>
        <w:t> </w:t>
      </w:r>
      <w:r>
        <w:rPr>
          <w:spacing w:val="-13"/>
          <w:sz w:val="21"/>
        </w:rPr>
        <w:t>日召开的 </w:t>
      </w:r>
      <w:r>
        <w:rPr>
          <w:rFonts w:ascii="Times New Roman" w:eastAsia="Times New Roman"/>
          <w:sz w:val="21"/>
        </w:rPr>
        <w:t>2023</w:t>
      </w:r>
      <w:r>
        <w:rPr>
          <w:rFonts w:ascii="Times New Roman" w:eastAsia="Times New Roman"/>
          <w:spacing w:val="-19"/>
          <w:sz w:val="21"/>
        </w:rPr>
        <w:t> </w:t>
      </w:r>
      <w:r>
        <w:rPr>
          <w:spacing w:val="-5"/>
          <w:sz w:val="21"/>
        </w:rPr>
        <w:t>年股东周年大会授权，公司 </w:t>
      </w:r>
      <w:r>
        <w:rPr>
          <w:rFonts w:ascii="Times New Roman" w:eastAsia="Times New Roman"/>
          <w:sz w:val="21"/>
        </w:rPr>
        <w:t>2023</w:t>
      </w:r>
      <w:r>
        <w:rPr>
          <w:rFonts w:ascii="Times New Roman" w:eastAsia="Times New Roman"/>
          <w:spacing w:val="-17"/>
          <w:sz w:val="21"/>
        </w:rPr>
        <w:t> </w:t>
      </w:r>
      <w:r>
        <w:rPr>
          <w:spacing w:val="-5"/>
          <w:sz w:val="21"/>
        </w:rPr>
        <w:t>年中期利润分配方案已经公司 </w:t>
      </w:r>
      <w:r>
        <w:rPr>
          <w:rFonts w:ascii="Times New Roman" w:eastAsia="Times New Roman"/>
          <w:sz w:val="21"/>
        </w:rPr>
        <w:t>2023</w:t>
      </w:r>
      <w:r>
        <w:rPr>
          <w:rFonts w:ascii="Times New Roman" w:eastAsia="Times New Roman"/>
          <w:spacing w:val="-17"/>
          <w:sz w:val="21"/>
        </w:rPr>
        <w:t> </w:t>
      </w:r>
      <w:r>
        <w:rPr>
          <w:sz w:val="21"/>
        </w:rPr>
        <w:t>年</w:t>
      </w:r>
    </w:p>
    <w:p>
      <w:pPr>
        <w:spacing w:before="43"/>
        <w:ind w:left="200" w:right="0" w:firstLine="0"/>
        <w:jc w:val="both"/>
        <w:rPr>
          <w:sz w:val="21"/>
        </w:rPr>
      </w:pPr>
      <w:r>
        <w:rPr>
          <w:rFonts w:ascii="Times New Roman" w:eastAsia="Times New Roman"/>
          <w:sz w:val="21"/>
        </w:rPr>
        <w:t>8</w:t>
      </w:r>
      <w:r>
        <w:rPr>
          <w:rFonts w:ascii="Times New Roman" w:eastAsia="Times New Roman"/>
          <w:spacing w:val="-10"/>
          <w:sz w:val="21"/>
        </w:rPr>
        <w:t> </w:t>
      </w:r>
      <w:r>
        <w:rPr>
          <w:spacing w:val="-27"/>
          <w:sz w:val="21"/>
        </w:rPr>
        <w:t>月 </w:t>
      </w:r>
      <w:r>
        <w:rPr>
          <w:rFonts w:ascii="Times New Roman" w:eastAsia="Times New Roman"/>
          <w:sz w:val="21"/>
        </w:rPr>
        <w:t>10</w:t>
      </w:r>
      <w:r>
        <w:rPr>
          <w:rFonts w:ascii="Times New Roman" w:eastAsia="Times New Roman"/>
          <w:spacing w:val="-12"/>
          <w:sz w:val="21"/>
        </w:rPr>
        <w:t> </w:t>
      </w:r>
      <w:r>
        <w:rPr>
          <w:sz w:val="21"/>
        </w:rPr>
        <w:t>日召开的董事会审议通过。</w:t>
      </w:r>
    </w:p>
    <w:p>
      <w:pPr>
        <w:pStyle w:val="BodyText"/>
        <w:spacing w:before="7"/>
        <w:rPr>
          <w:sz w:val="15"/>
        </w:rPr>
      </w:pPr>
    </w:p>
    <w:p>
      <w:pPr>
        <w:spacing w:line="278" w:lineRule="auto" w:before="0"/>
        <w:ind w:left="200" w:right="726" w:firstLine="420"/>
        <w:jc w:val="left"/>
        <w:rPr>
          <w:sz w:val="21"/>
        </w:rPr>
      </w:pPr>
      <w:r>
        <w:rPr>
          <w:sz w:val="21"/>
        </w:rPr>
        <w:t>本半年度报告载有若干涉及本公司未来计划、发展战略等事宜的前瞻性陈述，不构成</w:t>
      </w:r>
      <w:r>
        <w:rPr>
          <w:spacing w:val="20"/>
          <w:sz w:val="21"/>
        </w:rPr>
        <w:t> </w:t>
      </w:r>
      <w:r>
        <w:rPr>
          <w:sz w:val="21"/>
        </w:rPr>
        <w:t>公司对投资者的实质承诺。该等前瞻性陈述涉及已知和未知的风险、不确定性及其他因素，</w:t>
      </w:r>
      <w:r>
        <w:rPr>
          <w:spacing w:val="1"/>
          <w:sz w:val="21"/>
        </w:rPr>
        <w:t> </w:t>
      </w:r>
      <w:r>
        <w:rPr>
          <w:sz w:val="21"/>
        </w:rPr>
        <w:t>而相关因素可能导致本公司的实际表现、财务状况或经营业绩与前瞻性陈述中所暗示的有</w:t>
      </w:r>
      <w:r>
        <w:rPr>
          <w:spacing w:val="20"/>
          <w:sz w:val="21"/>
        </w:rPr>
        <w:t> </w:t>
      </w:r>
      <w:r>
        <w:rPr>
          <w:sz w:val="21"/>
        </w:rPr>
        <w:t>重大出入，敬请投资者注意投资风险。</w:t>
      </w:r>
    </w:p>
    <w:p>
      <w:pPr>
        <w:spacing w:line="278" w:lineRule="auto" w:before="155"/>
        <w:ind w:left="200" w:right="932" w:firstLine="420"/>
        <w:jc w:val="both"/>
        <w:rPr>
          <w:sz w:val="21"/>
        </w:rPr>
      </w:pPr>
      <w:r>
        <w:rPr>
          <w:sz w:val="21"/>
        </w:rPr>
        <w:t>本公司不存在被控股股东及其他关联方非经营性占用资金的情形，不存在违反规定决</w:t>
      </w:r>
      <w:r>
        <w:rPr>
          <w:spacing w:val="-3"/>
          <w:sz w:val="21"/>
        </w:rPr>
        <w:t>策程序对外提供担保的情形，亦不存在半数以上董事无法保证公司所披露 </w:t>
      </w:r>
      <w:r>
        <w:rPr>
          <w:rFonts w:ascii="Times New Roman" w:eastAsia="Times New Roman"/>
          <w:sz w:val="21"/>
        </w:rPr>
        <w:t>2023 </w:t>
      </w:r>
      <w:r>
        <w:rPr>
          <w:sz w:val="21"/>
        </w:rPr>
        <w:t>年半年度报告的真实性、准确性和完整性的情形。</w:t>
      </w:r>
    </w:p>
    <w:p>
      <w:pPr>
        <w:spacing w:line="278" w:lineRule="auto" w:before="156"/>
        <w:ind w:left="200" w:right="935" w:firstLine="420"/>
        <w:jc w:val="left"/>
        <w:rPr>
          <w:sz w:val="21"/>
        </w:rPr>
      </w:pPr>
      <w:r>
        <w:rPr>
          <w:sz w:val="21"/>
        </w:rPr>
        <w:t>公司已在本半年度报告中描述了可能存在的市场竞争等方面涉及的不确定性因素，敬请查阅“董事长报告书”章节之“未来展望”相关内容。</w:t>
      </w:r>
    </w:p>
    <w:p>
      <w:pPr>
        <w:spacing w:before="155"/>
        <w:ind w:left="620" w:right="0" w:firstLine="0"/>
        <w:jc w:val="left"/>
        <w:rPr>
          <w:sz w:val="21"/>
        </w:rPr>
      </w:pPr>
      <w:r>
        <w:rPr>
          <w:spacing w:val="19"/>
          <w:sz w:val="21"/>
        </w:rPr>
        <w:t>根据《创新企业境内发行股票或存托凭证上市后持续监管实施办法</w:t>
      </w:r>
      <w:r>
        <w:rPr>
          <w:sz w:val="21"/>
        </w:rPr>
        <w:t>（</w:t>
      </w:r>
      <w:r>
        <w:rPr>
          <w:spacing w:val="-2"/>
          <w:sz w:val="21"/>
        </w:rPr>
        <w:t> 试行</w:t>
      </w:r>
      <w:r>
        <w:rPr>
          <w:spacing w:val="21"/>
          <w:sz w:val="21"/>
        </w:rPr>
        <w:t>）》</w:t>
      </w:r>
    </w:p>
    <w:p>
      <w:pPr>
        <w:spacing w:line="278" w:lineRule="auto" w:before="43"/>
        <w:ind w:left="200" w:right="934" w:firstLine="0"/>
        <w:jc w:val="left"/>
        <w:rPr>
          <w:sz w:val="21"/>
        </w:rPr>
      </w:pPr>
      <w:r>
        <w:rPr>
          <w:sz w:val="21"/>
        </w:rPr>
        <w:t>（“《持续监管办法》”），境外已上市红筹企业的中期报告应当至少包括《中华人民共和国证券法》《上市公司信息披露管理办法》《存托凭证发行与交易管理办法（试行）》</w:t>
      </w:r>
    </w:p>
    <w:p>
      <w:pPr>
        <w:spacing w:line="278" w:lineRule="auto" w:before="0"/>
        <w:ind w:left="200" w:right="932" w:firstLine="0"/>
        <w:jc w:val="both"/>
        <w:rPr>
          <w:sz w:val="21"/>
        </w:rPr>
      </w:pPr>
      <w:r>
        <w:rPr>
          <w:sz w:val="21"/>
        </w:rPr>
        <w:t>（以下合称“</w:t>
      </w:r>
      <w:r>
        <w:rPr>
          <w:rFonts w:ascii="Times New Roman" w:hAnsi="Times New Roman" w:eastAsia="Times New Roman"/>
          <w:sz w:val="21"/>
        </w:rPr>
        <w:t>A</w:t>
      </w:r>
      <w:r>
        <w:rPr>
          <w:rFonts w:ascii="Times New Roman" w:hAnsi="Times New Roman" w:eastAsia="Times New Roman"/>
          <w:spacing w:val="19"/>
          <w:sz w:val="21"/>
        </w:rPr>
        <w:t> </w:t>
      </w:r>
      <w:r>
        <w:rPr>
          <w:sz w:val="21"/>
        </w:rPr>
        <w:t>股披露规则”）</w:t>
      </w:r>
      <w:r>
        <w:rPr>
          <w:spacing w:val="-1"/>
          <w:sz w:val="21"/>
        </w:rPr>
        <w:t>要求披露的内容；境外已上市红筹企业在确保具备 </w:t>
      </w:r>
      <w:r>
        <w:rPr>
          <w:rFonts w:ascii="Times New Roman" w:hAnsi="Times New Roman" w:eastAsia="Times New Roman"/>
          <w:sz w:val="21"/>
        </w:rPr>
        <w:t>A</w:t>
      </w:r>
      <w:r>
        <w:rPr>
          <w:rFonts w:ascii="Times New Roman" w:hAnsi="Times New Roman" w:eastAsia="Times New Roman"/>
          <w:spacing w:val="18"/>
          <w:sz w:val="21"/>
        </w:rPr>
        <w:t> </w:t>
      </w:r>
      <w:r>
        <w:rPr>
          <w:sz w:val="21"/>
        </w:rPr>
        <w:t>股披露规则要求披露的内容、不影响信息披露完整性的前提下，可以继续按照境外原有格式编制对应的定期报告，但应当对境内外报告格式的主要差异作出必要说明和提示。本公司按</w:t>
      </w:r>
      <w:r>
        <w:rPr>
          <w:spacing w:val="-1"/>
          <w:sz w:val="21"/>
        </w:rPr>
        <w:t>照《持续监管办法》的前述规定编制本半年度报告，确保本半年度报告具备 </w:t>
      </w:r>
      <w:r>
        <w:rPr>
          <w:rFonts w:ascii="Times New Roman" w:hAnsi="Times New Roman" w:eastAsia="Times New Roman"/>
          <w:sz w:val="21"/>
        </w:rPr>
        <w:t>A</w:t>
      </w:r>
      <w:r>
        <w:rPr>
          <w:rFonts w:ascii="Times New Roman" w:hAnsi="Times New Roman" w:eastAsia="Times New Roman"/>
          <w:spacing w:val="23"/>
          <w:sz w:val="21"/>
        </w:rPr>
        <w:t> </w:t>
      </w:r>
      <w:r>
        <w:rPr>
          <w:sz w:val="21"/>
        </w:rPr>
        <w:t>股披露规则要求披露的内容、不影响信息披露完整性，本公司亦将主要差异事项在本半年度报告“其他重要事项”部分予以列示，提请投资者注意。</w:t>
      </w:r>
    </w:p>
    <w:p>
      <w:pPr>
        <w:spacing w:after="0" w:line="278" w:lineRule="auto"/>
        <w:jc w:val="both"/>
        <w:rPr>
          <w:sz w:val="21"/>
        </w:rPr>
        <w:sectPr>
          <w:footerReference w:type="default" r:id="rId6"/>
          <w:pgSz w:w="11910" w:h="16840"/>
          <w:pgMar w:footer="488" w:header="0" w:top="1580" w:bottom="680" w:left="1600" w:right="860"/>
          <w:pgNumType w:start="1"/>
        </w:sectPr>
      </w:pPr>
    </w:p>
    <w:p>
      <w:pPr>
        <w:spacing w:line="566" w:lineRule="exact" w:before="0"/>
        <w:ind w:left="2662" w:right="3400" w:firstLine="0"/>
        <w:jc w:val="center"/>
        <w:rPr>
          <w:rFonts w:ascii="Microsoft YaHei UI" w:eastAsia="Microsoft YaHei UI" w:hint="eastAsia"/>
          <w:b/>
          <w:sz w:val="36"/>
        </w:rPr>
      </w:pPr>
      <w:r>
        <w:rPr>
          <w:rFonts w:ascii="Microsoft YaHei UI" w:eastAsia="Microsoft YaHei UI" w:hint="eastAsia"/>
          <w:b/>
          <w:spacing w:val="-5"/>
          <w:sz w:val="36"/>
        </w:rPr>
        <w:t>目 录</w:t>
      </w:r>
    </w:p>
    <w:p>
      <w:pPr>
        <w:pStyle w:val="Heading1"/>
        <w:tabs>
          <w:tab w:pos="8335" w:val="left" w:leader="dot"/>
        </w:tabs>
        <w:spacing w:before="132"/>
      </w:pPr>
      <w:hyperlink w:history="true" w:anchor="_bookmark0">
        <w:r>
          <w:rPr/>
          <w:t>重要提示</w:t>
        </w:r>
        <w:r>
          <w:rPr>
            <w:rFonts w:ascii="Times New Roman" w:eastAsia="Times New Roman"/>
          </w:rPr>
          <w:tab/>
        </w:r>
        <w:r>
          <w:rPr/>
          <w:t>1</w:t>
        </w:r>
      </w:hyperlink>
      <w:r>
        <w:rPr/>
        <w:t> </w:t>
      </w:r>
    </w:p>
    <w:p>
      <w:pPr>
        <w:tabs>
          <w:tab w:pos="8335" w:val="left" w:leader="dot"/>
        </w:tabs>
        <w:spacing w:before="265"/>
        <w:ind w:left="200" w:right="0" w:firstLine="0"/>
        <w:jc w:val="left"/>
        <w:rPr>
          <w:sz w:val="28"/>
        </w:rPr>
      </w:pPr>
      <w:hyperlink w:history="true" w:anchor="_bookmark1">
        <w:r>
          <w:rPr>
            <w:sz w:val="28"/>
          </w:rPr>
          <w:t>公司简介</w:t>
        </w:r>
        <w:r>
          <w:rPr>
            <w:rFonts w:ascii="Times New Roman" w:eastAsia="Times New Roman"/>
            <w:sz w:val="28"/>
          </w:rPr>
          <w:tab/>
        </w:r>
        <w:r>
          <w:rPr>
            <w:sz w:val="28"/>
          </w:rPr>
          <w:t>3</w:t>
        </w:r>
      </w:hyperlink>
      <w:r>
        <w:rPr>
          <w:sz w:val="28"/>
        </w:rPr>
        <w:t> </w:t>
      </w:r>
    </w:p>
    <w:p>
      <w:pPr>
        <w:pStyle w:val="Heading1"/>
        <w:tabs>
          <w:tab w:pos="8335" w:val="left" w:leader="dot"/>
        </w:tabs>
        <w:spacing w:before="265"/>
      </w:pPr>
      <w:hyperlink w:history="true" w:anchor="_bookmark2">
        <w:r>
          <w:rPr/>
          <w:t>董事长报告书</w:t>
        </w:r>
        <w:r>
          <w:rPr>
            <w:rFonts w:ascii="Times New Roman" w:eastAsia="Times New Roman"/>
          </w:rPr>
          <w:tab/>
        </w:r>
        <w:r>
          <w:rPr/>
          <w:t>6</w:t>
        </w:r>
      </w:hyperlink>
      <w:r>
        <w:rPr/>
        <w:t> </w:t>
      </w:r>
    </w:p>
    <w:p>
      <w:pPr>
        <w:tabs>
          <w:tab w:pos="8191" w:val="left" w:leader="dot"/>
        </w:tabs>
        <w:spacing w:before="265"/>
        <w:ind w:left="200" w:right="0" w:firstLine="0"/>
        <w:jc w:val="left"/>
        <w:rPr>
          <w:sz w:val="28"/>
        </w:rPr>
      </w:pPr>
      <w:hyperlink w:history="true" w:anchor="_bookmark3">
        <w:r>
          <w:rPr>
            <w:sz w:val="28"/>
          </w:rPr>
          <w:t>对中期业绩若干事项的讨论</w:t>
        </w:r>
        <w:r>
          <w:rPr>
            <w:rFonts w:ascii="Times New Roman" w:eastAsia="Times New Roman"/>
            <w:sz w:val="28"/>
          </w:rPr>
          <w:tab/>
        </w:r>
        <w:r>
          <w:rPr>
            <w:sz w:val="28"/>
          </w:rPr>
          <w:t>11</w:t>
        </w:r>
      </w:hyperlink>
      <w:r>
        <w:rPr>
          <w:sz w:val="28"/>
        </w:rPr>
        <w:t> </w:t>
      </w:r>
    </w:p>
    <w:p>
      <w:pPr>
        <w:pStyle w:val="Heading1"/>
        <w:tabs>
          <w:tab w:pos="8191" w:val="left" w:leader="dot"/>
        </w:tabs>
        <w:spacing w:before="266"/>
      </w:pPr>
      <w:hyperlink w:history="true" w:anchor="_bookmark4">
        <w:r>
          <w:rPr/>
          <w:t>环境与社会责任</w:t>
        </w:r>
        <w:r>
          <w:rPr>
            <w:rFonts w:ascii="Times New Roman" w:eastAsia="Times New Roman"/>
          </w:rPr>
          <w:tab/>
        </w:r>
        <w:r>
          <w:rPr/>
          <w:t>15</w:t>
        </w:r>
      </w:hyperlink>
      <w:r>
        <w:rPr/>
        <w:t> </w:t>
      </w:r>
    </w:p>
    <w:p>
      <w:pPr>
        <w:tabs>
          <w:tab w:pos="8191" w:val="left" w:leader="dot"/>
        </w:tabs>
        <w:spacing w:before="265"/>
        <w:ind w:left="200" w:right="0" w:firstLine="0"/>
        <w:jc w:val="left"/>
        <w:rPr>
          <w:sz w:val="28"/>
        </w:rPr>
      </w:pPr>
      <w:hyperlink w:history="true" w:anchor="_bookmark5">
        <w:r>
          <w:rPr>
            <w:sz w:val="28"/>
          </w:rPr>
          <w:t>公司治理</w:t>
        </w:r>
        <w:r>
          <w:rPr>
            <w:rFonts w:ascii="Times New Roman" w:eastAsia="Times New Roman"/>
            <w:sz w:val="28"/>
          </w:rPr>
          <w:tab/>
        </w:r>
        <w:r>
          <w:rPr>
            <w:sz w:val="28"/>
          </w:rPr>
          <w:t>18</w:t>
        </w:r>
      </w:hyperlink>
      <w:r>
        <w:rPr>
          <w:sz w:val="28"/>
        </w:rPr>
        <w:t> </w:t>
      </w:r>
    </w:p>
    <w:p>
      <w:pPr>
        <w:pStyle w:val="Heading1"/>
        <w:tabs>
          <w:tab w:pos="8191" w:val="left" w:leader="dot"/>
        </w:tabs>
        <w:spacing w:before="265"/>
      </w:pPr>
      <w:hyperlink w:history="true" w:anchor="_bookmark6">
        <w:r>
          <w:rPr/>
          <w:t>其他重要事项</w:t>
        </w:r>
        <w:r>
          <w:rPr>
            <w:rFonts w:ascii="Times New Roman" w:eastAsia="Times New Roman"/>
          </w:rPr>
          <w:tab/>
        </w:r>
        <w:r>
          <w:rPr/>
          <w:t>21</w:t>
        </w:r>
      </w:hyperlink>
      <w:r>
        <w:rPr/>
        <w:t> </w:t>
      </w:r>
    </w:p>
    <w:p>
      <w:pPr>
        <w:tabs>
          <w:tab w:pos="8191" w:val="left" w:leader="dot"/>
        </w:tabs>
        <w:spacing w:before="265"/>
        <w:ind w:left="200" w:right="0" w:firstLine="0"/>
        <w:jc w:val="left"/>
        <w:rPr>
          <w:sz w:val="28"/>
        </w:rPr>
      </w:pPr>
      <w:hyperlink w:history="true" w:anchor="_bookmark7">
        <w:r>
          <w:rPr>
            <w:sz w:val="28"/>
          </w:rPr>
          <w:t>财务报告</w:t>
        </w:r>
        <w:r>
          <w:rPr>
            <w:rFonts w:ascii="Times New Roman" w:eastAsia="Times New Roman"/>
            <w:sz w:val="28"/>
          </w:rPr>
          <w:tab/>
        </w:r>
        <w:r>
          <w:rPr>
            <w:sz w:val="28"/>
          </w:rPr>
          <w:t>36</w:t>
        </w:r>
      </w:hyperlink>
      <w:r>
        <w:rPr>
          <w:sz w:val="28"/>
        </w:rPr>
        <w:t> </w:t>
      </w:r>
    </w:p>
    <w:p>
      <w:pPr>
        <w:spacing w:after="0"/>
        <w:jc w:val="left"/>
        <w:rPr>
          <w:sz w:val="28"/>
        </w:rPr>
        <w:sectPr>
          <w:pgSz w:w="11910" w:h="16840"/>
          <w:pgMar w:header="0" w:footer="488" w:top="1480" w:bottom="760" w:left="1600" w:right="860"/>
        </w:sectPr>
      </w:pPr>
    </w:p>
    <w:p>
      <w:pPr>
        <w:pStyle w:val="Heading1"/>
      </w:pPr>
      <w:bookmarkStart w:name="公司简介" w:id="4"/>
      <w:bookmarkEnd w:id="4"/>
      <w:r>
        <w:rPr/>
      </w:r>
      <w:bookmarkStart w:name="_bookmark1" w:id="5"/>
      <w:bookmarkEnd w:id="5"/>
      <w:r>
        <w:rPr/>
      </w:r>
      <w:r>
        <w:rPr/>
        <w:t>公司简介</w:t>
      </w:r>
    </w:p>
    <w:p>
      <w:pPr>
        <w:pStyle w:val="BodyText"/>
        <w:spacing w:before="3"/>
        <w:rPr>
          <w:sz w:val="41"/>
        </w:rPr>
      </w:pPr>
    </w:p>
    <w:p>
      <w:pPr>
        <w:pStyle w:val="BodyText"/>
        <w:ind w:left="200"/>
      </w:pPr>
      <w:r>
        <w:rPr>
          <w:color w:val="538DD3"/>
        </w:rPr>
        <w:t>公司信息</w:t>
      </w:r>
    </w:p>
    <w:p>
      <w:pPr>
        <w:spacing w:before="181"/>
        <w:ind w:left="0" w:right="933" w:firstLine="0"/>
        <w:jc w:val="right"/>
        <w:rPr>
          <w:rFonts w:ascii="Times New Roman" w:hAnsi="Times New Roman" w:eastAsia="Times New Roman"/>
          <w:sz w:val="21"/>
        </w:rPr>
      </w:pPr>
      <w:r>
        <w:rPr>
          <w:spacing w:val="-9"/>
          <w:sz w:val="21"/>
        </w:rPr>
        <w:t>本公司于 </w:t>
      </w:r>
      <w:r>
        <w:rPr>
          <w:rFonts w:ascii="Times New Roman" w:hAnsi="Times New Roman" w:eastAsia="Times New Roman"/>
          <w:sz w:val="21"/>
        </w:rPr>
        <w:t>1997 </w:t>
      </w:r>
      <w:r>
        <w:rPr>
          <w:spacing w:val="-21"/>
          <w:sz w:val="21"/>
        </w:rPr>
        <w:t>年 </w:t>
      </w:r>
      <w:r>
        <w:rPr>
          <w:rFonts w:ascii="Times New Roman" w:hAnsi="Times New Roman" w:eastAsia="Times New Roman"/>
          <w:sz w:val="21"/>
        </w:rPr>
        <w:t>9 </w:t>
      </w:r>
      <w:r>
        <w:rPr>
          <w:spacing w:val="-21"/>
          <w:sz w:val="21"/>
        </w:rPr>
        <w:t>月 </w:t>
      </w:r>
      <w:r>
        <w:rPr>
          <w:rFonts w:ascii="Times New Roman" w:hAnsi="Times New Roman" w:eastAsia="Times New Roman"/>
          <w:sz w:val="21"/>
        </w:rPr>
        <w:t>3</w:t>
      </w:r>
      <w:r>
        <w:rPr>
          <w:rFonts w:ascii="Times New Roman" w:hAnsi="Times New Roman" w:eastAsia="Times New Roman"/>
          <w:spacing w:val="-3"/>
          <w:sz w:val="21"/>
        </w:rPr>
        <w:t> </w:t>
      </w:r>
      <w:r>
        <w:rPr>
          <w:sz w:val="21"/>
        </w:rPr>
        <w:t>日在中国香港特别行政区（“香港”）</w:t>
      </w:r>
      <w:r>
        <w:rPr>
          <w:spacing w:val="-7"/>
          <w:sz w:val="21"/>
        </w:rPr>
        <w:t>注册，并于 </w:t>
      </w:r>
      <w:r>
        <w:rPr>
          <w:rFonts w:ascii="Times New Roman" w:hAnsi="Times New Roman" w:eastAsia="Times New Roman"/>
          <w:sz w:val="21"/>
        </w:rPr>
        <w:t>1997 </w:t>
      </w:r>
      <w:r>
        <w:rPr>
          <w:spacing w:val="-21"/>
          <w:sz w:val="21"/>
        </w:rPr>
        <w:t>年 </w:t>
      </w:r>
      <w:r>
        <w:rPr>
          <w:rFonts w:ascii="Times New Roman" w:hAnsi="Times New Roman" w:eastAsia="Times New Roman"/>
          <w:sz w:val="21"/>
        </w:rPr>
        <w:t>10</w:t>
      </w:r>
    </w:p>
    <w:p>
      <w:pPr>
        <w:spacing w:before="43"/>
        <w:ind w:left="0" w:right="933" w:firstLine="0"/>
        <w:jc w:val="right"/>
        <w:rPr>
          <w:sz w:val="21"/>
        </w:rPr>
      </w:pPr>
      <w:r>
        <w:rPr>
          <w:spacing w:val="-7"/>
          <w:sz w:val="21"/>
        </w:rPr>
        <w:t>月 </w:t>
      </w:r>
      <w:r>
        <w:rPr>
          <w:rFonts w:ascii="Times New Roman" w:hAnsi="Times New Roman" w:eastAsia="Times New Roman"/>
          <w:sz w:val="21"/>
        </w:rPr>
        <w:t>22</w:t>
      </w:r>
      <w:r>
        <w:rPr>
          <w:rFonts w:ascii="Times New Roman" w:hAnsi="Times New Roman" w:eastAsia="Times New Roman"/>
          <w:spacing w:val="17"/>
          <w:sz w:val="21"/>
        </w:rPr>
        <w:t> </w:t>
      </w:r>
      <w:r>
        <w:rPr>
          <w:spacing w:val="-6"/>
          <w:sz w:val="21"/>
        </w:rPr>
        <w:t>日和 </w:t>
      </w:r>
      <w:r>
        <w:rPr>
          <w:rFonts w:ascii="Times New Roman" w:hAnsi="Times New Roman" w:eastAsia="Times New Roman"/>
          <w:sz w:val="21"/>
        </w:rPr>
        <w:t>23</w:t>
      </w:r>
      <w:r>
        <w:rPr>
          <w:rFonts w:ascii="Times New Roman" w:hAnsi="Times New Roman" w:eastAsia="Times New Roman"/>
          <w:spacing w:val="19"/>
          <w:sz w:val="21"/>
        </w:rPr>
        <w:t> </w:t>
      </w:r>
      <w:r>
        <w:rPr>
          <w:sz w:val="21"/>
        </w:rPr>
        <w:t>日分别在纽约证券交易所有限责任公司（“纽约交易所”）和香港联合交易</w:t>
      </w:r>
    </w:p>
    <w:p>
      <w:pPr>
        <w:spacing w:before="43"/>
        <w:ind w:left="0" w:right="933" w:firstLine="0"/>
        <w:jc w:val="right"/>
        <w:rPr>
          <w:sz w:val="21"/>
        </w:rPr>
      </w:pPr>
      <w:r>
        <w:rPr>
          <w:sz w:val="21"/>
        </w:rPr>
        <w:t>所有限公司（“香港联交所”）</w:t>
      </w:r>
      <w:r>
        <w:rPr>
          <w:spacing w:val="-4"/>
          <w:sz w:val="21"/>
        </w:rPr>
        <w:t>上市。公司股票在 </w:t>
      </w:r>
      <w:r>
        <w:rPr>
          <w:rFonts w:ascii="Times New Roman" w:hAnsi="Times New Roman" w:eastAsia="Times New Roman"/>
          <w:sz w:val="21"/>
        </w:rPr>
        <w:t>1998</w:t>
      </w:r>
      <w:r>
        <w:rPr>
          <w:rFonts w:ascii="Times New Roman" w:hAnsi="Times New Roman" w:eastAsia="Times New Roman"/>
          <w:spacing w:val="9"/>
          <w:sz w:val="21"/>
        </w:rPr>
        <w:t> </w:t>
      </w:r>
      <w:r>
        <w:rPr>
          <w:spacing w:val="-12"/>
          <w:sz w:val="21"/>
        </w:rPr>
        <w:t>年 </w:t>
      </w:r>
      <w:r>
        <w:rPr>
          <w:rFonts w:ascii="Times New Roman" w:hAnsi="Times New Roman" w:eastAsia="Times New Roman"/>
          <w:sz w:val="21"/>
        </w:rPr>
        <w:t>1</w:t>
      </w:r>
      <w:r>
        <w:rPr>
          <w:rFonts w:ascii="Times New Roman" w:hAnsi="Times New Roman" w:eastAsia="Times New Roman"/>
          <w:spacing w:val="13"/>
          <w:sz w:val="21"/>
        </w:rPr>
        <w:t> </w:t>
      </w:r>
      <w:r>
        <w:rPr>
          <w:spacing w:val="-14"/>
          <w:sz w:val="21"/>
        </w:rPr>
        <w:t>月 </w:t>
      </w:r>
      <w:r>
        <w:rPr>
          <w:rFonts w:ascii="Times New Roman" w:hAnsi="Times New Roman" w:eastAsia="Times New Roman"/>
          <w:sz w:val="21"/>
        </w:rPr>
        <w:t>27</w:t>
      </w:r>
      <w:r>
        <w:rPr>
          <w:rFonts w:ascii="Times New Roman" w:hAnsi="Times New Roman" w:eastAsia="Times New Roman"/>
          <w:spacing w:val="9"/>
          <w:sz w:val="21"/>
        </w:rPr>
        <w:t> </w:t>
      </w:r>
      <w:r>
        <w:rPr>
          <w:sz w:val="21"/>
        </w:rPr>
        <w:t>日成为香港恒生指数成</w:t>
      </w:r>
    </w:p>
    <w:p>
      <w:pPr>
        <w:spacing w:before="43"/>
        <w:ind w:left="0" w:right="933" w:firstLine="0"/>
        <w:jc w:val="right"/>
        <w:rPr>
          <w:sz w:val="21"/>
        </w:rPr>
      </w:pPr>
      <w:r>
        <w:rPr>
          <w:sz w:val="21"/>
        </w:rPr>
        <w:t>份股。</w:t>
      </w:r>
      <w:r>
        <w:rPr>
          <w:rFonts w:ascii="Times New Roman" w:hAnsi="Times New Roman" w:eastAsia="Times New Roman"/>
          <w:sz w:val="21"/>
        </w:rPr>
        <w:t>2021</w:t>
      </w:r>
      <w:r>
        <w:rPr>
          <w:rFonts w:ascii="Times New Roman" w:hAnsi="Times New Roman" w:eastAsia="Times New Roman"/>
          <w:spacing w:val="7"/>
          <w:sz w:val="21"/>
        </w:rPr>
        <w:t> </w:t>
      </w:r>
      <w:r>
        <w:rPr>
          <w:spacing w:val="-17"/>
          <w:sz w:val="21"/>
        </w:rPr>
        <w:t>年 </w:t>
      </w:r>
      <w:r>
        <w:rPr>
          <w:rFonts w:ascii="Times New Roman" w:hAnsi="Times New Roman" w:eastAsia="Times New Roman"/>
          <w:sz w:val="21"/>
        </w:rPr>
        <w:t>5</w:t>
      </w:r>
      <w:r>
        <w:rPr>
          <w:rFonts w:ascii="Times New Roman" w:hAnsi="Times New Roman" w:eastAsia="Times New Roman"/>
          <w:spacing w:val="5"/>
          <w:sz w:val="21"/>
        </w:rPr>
        <w:t> </w:t>
      </w:r>
      <w:r>
        <w:rPr>
          <w:spacing w:val="-16"/>
          <w:sz w:val="21"/>
        </w:rPr>
        <w:t>月 </w:t>
      </w:r>
      <w:r>
        <w:rPr>
          <w:rFonts w:ascii="Times New Roman" w:hAnsi="Times New Roman" w:eastAsia="Times New Roman"/>
          <w:sz w:val="21"/>
        </w:rPr>
        <w:t>7</w:t>
      </w:r>
      <w:r>
        <w:rPr>
          <w:rFonts w:ascii="Times New Roman" w:hAnsi="Times New Roman" w:eastAsia="Times New Roman"/>
          <w:spacing w:val="5"/>
          <w:sz w:val="21"/>
        </w:rPr>
        <w:t> </w:t>
      </w:r>
      <w:r>
        <w:rPr>
          <w:sz w:val="21"/>
        </w:rPr>
        <w:t>日，纽约交易所向美国证券交易委员会（“美国证交会”）提交表格</w:t>
      </w:r>
    </w:p>
    <w:p>
      <w:pPr>
        <w:spacing w:line="278" w:lineRule="auto" w:before="42"/>
        <w:ind w:left="200" w:right="934" w:hanging="1"/>
        <w:jc w:val="both"/>
        <w:rPr>
          <w:sz w:val="21"/>
        </w:rPr>
      </w:pPr>
      <w:r>
        <w:rPr>
          <w:rFonts w:ascii="Times New Roman" w:hAnsi="Times New Roman" w:eastAsia="Times New Roman"/>
          <w:spacing w:val="-1"/>
          <w:sz w:val="21"/>
        </w:rPr>
        <w:t>25</w:t>
      </w:r>
      <w:r>
        <w:rPr>
          <w:rFonts w:ascii="Times New Roman" w:hAnsi="Times New Roman" w:eastAsia="Times New Roman"/>
          <w:spacing w:val="-19"/>
          <w:sz w:val="21"/>
        </w:rPr>
        <w:t> </w:t>
      </w:r>
      <w:r>
        <w:rPr>
          <w:sz w:val="21"/>
        </w:rPr>
        <w:t>以撤销本公司美国存托股票的上市及注册。</w:t>
      </w:r>
      <w:r>
        <w:rPr>
          <w:rFonts w:ascii="Times New Roman" w:hAnsi="Times New Roman" w:eastAsia="Times New Roman"/>
          <w:sz w:val="21"/>
        </w:rPr>
        <w:t>2021</w:t>
      </w:r>
      <w:r>
        <w:rPr>
          <w:rFonts w:ascii="Times New Roman" w:hAnsi="Times New Roman" w:eastAsia="Times New Roman"/>
          <w:spacing w:val="-22"/>
          <w:sz w:val="21"/>
        </w:rPr>
        <w:t> </w:t>
      </w:r>
      <w:r>
        <w:rPr>
          <w:spacing w:val="-31"/>
          <w:sz w:val="21"/>
        </w:rPr>
        <w:t>年 </w:t>
      </w:r>
      <w:r>
        <w:rPr>
          <w:rFonts w:ascii="Times New Roman" w:hAnsi="Times New Roman" w:eastAsia="Times New Roman"/>
          <w:sz w:val="21"/>
        </w:rPr>
        <w:t>5</w:t>
      </w:r>
      <w:r>
        <w:rPr>
          <w:rFonts w:ascii="Times New Roman" w:hAnsi="Times New Roman" w:eastAsia="Times New Roman"/>
          <w:spacing w:val="-22"/>
          <w:sz w:val="21"/>
        </w:rPr>
        <w:t> </w:t>
      </w:r>
      <w:r>
        <w:rPr>
          <w:spacing w:val="-31"/>
          <w:sz w:val="21"/>
        </w:rPr>
        <w:t>月 </w:t>
      </w:r>
      <w:r>
        <w:rPr>
          <w:rFonts w:ascii="Times New Roman" w:hAnsi="Times New Roman" w:eastAsia="Times New Roman"/>
          <w:sz w:val="21"/>
        </w:rPr>
        <w:t>18</w:t>
      </w:r>
      <w:r>
        <w:rPr>
          <w:rFonts w:ascii="Times New Roman" w:hAnsi="Times New Roman" w:eastAsia="Times New Roman"/>
          <w:spacing w:val="-19"/>
          <w:sz w:val="21"/>
        </w:rPr>
        <w:t> </w:t>
      </w:r>
      <w:r>
        <w:rPr>
          <w:sz w:val="21"/>
        </w:rPr>
        <w:t>日，本公司美国存托股票在纽</w:t>
      </w:r>
      <w:r>
        <w:rPr>
          <w:spacing w:val="-1"/>
          <w:sz w:val="21"/>
        </w:rPr>
        <w:t>约交易所退市生效。</w:t>
      </w:r>
      <w:r>
        <w:rPr>
          <w:rFonts w:ascii="Times New Roman" w:hAnsi="Times New Roman" w:eastAsia="Times New Roman"/>
          <w:sz w:val="21"/>
        </w:rPr>
        <w:t>2022</w:t>
      </w:r>
      <w:r>
        <w:rPr>
          <w:rFonts w:ascii="Times New Roman" w:hAnsi="Times New Roman" w:eastAsia="Times New Roman"/>
          <w:spacing w:val="5"/>
          <w:sz w:val="21"/>
        </w:rPr>
        <w:t> </w:t>
      </w:r>
      <w:r>
        <w:rPr>
          <w:spacing w:val="-16"/>
          <w:sz w:val="21"/>
        </w:rPr>
        <w:t>年 </w:t>
      </w:r>
      <w:r>
        <w:rPr>
          <w:rFonts w:ascii="Times New Roman" w:hAnsi="Times New Roman" w:eastAsia="Times New Roman"/>
          <w:sz w:val="21"/>
        </w:rPr>
        <w:t>1</w:t>
      </w:r>
      <w:r>
        <w:rPr>
          <w:rFonts w:ascii="Times New Roman" w:hAnsi="Times New Roman" w:eastAsia="Times New Roman"/>
          <w:spacing w:val="5"/>
          <w:sz w:val="21"/>
        </w:rPr>
        <w:t> </w:t>
      </w:r>
      <w:r>
        <w:rPr>
          <w:spacing w:val="-17"/>
          <w:sz w:val="21"/>
        </w:rPr>
        <w:t>月 </w:t>
      </w:r>
      <w:r>
        <w:rPr>
          <w:rFonts w:ascii="Times New Roman" w:hAnsi="Times New Roman" w:eastAsia="Times New Roman"/>
          <w:sz w:val="21"/>
        </w:rPr>
        <w:t>5</w:t>
      </w:r>
      <w:r>
        <w:rPr>
          <w:rFonts w:ascii="Times New Roman" w:hAnsi="Times New Roman" w:eastAsia="Times New Roman"/>
          <w:spacing w:val="7"/>
          <w:sz w:val="21"/>
        </w:rPr>
        <w:t> </w:t>
      </w:r>
      <w:r>
        <w:rPr>
          <w:sz w:val="21"/>
        </w:rPr>
        <w:t>日，本公司人民币普通股（“</w:t>
      </w:r>
      <w:r>
        <w:rPr>
          <w:rFonts w:ascii="Times New Roman" w:hAnsi="Times New Roman" w:eastAsia="Times New Roman"/>
          <w:sz w:val="21"/>
        </w:rPr>
        <w:t>A</w:t>
      </w:r>
      <w:r>
        <w:rPr>
          <w:rFonts w:ascii="Times New Roman" w:hAnsi="Times New Roman" w:eastAsia="Times New Roman"/>
          <w:spacing w:val="5"/>
          <w:sz w:val="21"/>
        </w:rPr>
        <w:t> </w:t>
      </w:r>
      <w:r>
        <w:rPr>
          <w:sz w:val="21"/>
        </w:rPr>
        <w:t>股”）于上海证券交易所（“上海交易所”）挂牌上市。</w:t>
      </w:r>
    </w:p>
    <w:p>
      <w:pPr>
        <w:spacing w:before="156"/>
        <w:ind w:left="0" w:right="932" w:firstLine="0"/>
        <w:jc w:val="right"/>
        <w:rPr>
          <w:sz w:val="21"/>
        </w:rPr>
      </w:pPr>
      <w:r>
        <w:rPr>
          <w:spacing w:val="-6"/>
          <w:sz w:val="21"/>
        </w:rPr>
        <w:t>公司在中国境内 </w:t>
      </w:r>
      <w:r>
        <w:rPr>
          <w:rFonts w:ascii="Times New Roman" w:eastAsia="Times New Roman"/>
          <w:sz w:val="21"/>
        </w:rPr>
        <w:t>31 </w:t>
      </w:r>
      <w:r>
        <w:rPr>
          <w:sz w:val="21"/>
        </w:rPr>
        <w:t>个省（自治区、直辖市）和香港设有全资子公司提供通信及信息服</w:t>
      </w:r>
    </w:p>
    <w:p>
      <w:pPr>
        <w:spacing w:before="43"/>
        <w:ind w:left="0" w:right="932" w:firstLine="0"/>
        <w:jc w:val="right"/>
        <w:rPr>
          <w:sz w:val="21"/>
        </w:rPr>
      </w:pPr>
      <w:r>
        <w:rPr>
          <w:spacing w:val="1"/>
          <w:sz w:val="21"/>
        </w:rPr>
        <w:t>务，同时面向全球超过 </w:t>
      </w:r>
      <w:r>
        <w:rPr>
          <w:rFonts w:ascii="Times New Roman" w:eastAsia="Times New Roman"/>
          <w:sz w:val="21"/>
        </w:rPr>
        <w:t>200</w:t>
      </w:r>
      <w:r>
        <w:rPr>
          <w:rFonts w:ascii="Times New Roman" w:eastAsia="Times New Roman"/>
          <w:spacing w:val="45"/>
          <w:sz w:val="21"/>
        </w:rPr>
        <w:t> </w:t>
      </w:r>
      <w:r>
        <w:rPr>
          <w:sz w:val="21"/>
        </w:rPr>
        <w:t>个国家和地区提供国际漫游及信息服务。公司的实际控制人是</w:t>
      </w:r>
    </w:p>
    <w:p>
      <w:pPr>
        <w:spacing w:line="278" w:lineRule="auto" w:before="43"/>
        <w:ind w:left="200" w:right="932" w:firstLine="0"/>
        <w:jc w:val="left"/>
        <w:rPr>
          <w:sz w:val="21"/>
        </w:rPr>
      </w:pPr>
      <w:r>
        <w:rPr>
          <w:spacing w:val="-1"/>
          <w:sz w:val="21"/>
        </w:rPr>
        <w:t>中国移动通信集团有限公司</w:t>
      </w:r>
      <w:r>
        <w:rPr>
          <w:sz w:val="21"/>
        </w:rPr>
        <w:t>（“中国移动集团公司”）</w:t>
      </w:r>
      <w:r>
        <w:rPr>
          <w:spacing w:val="-7"/>
          <w:sz w:val="21"/>
        </w:rPr>
        <w:t>。截至 </w:t>
      </w:r>
      <w:r>
        <w:rPr>
          <w:rFonts w:ascii="Times New Roman" w:hAnsi="Times New Roman" w:eastAsia="Times New Roman"/>
          <w:sz w:val="21"/>
        </w:rPr>
        <w:t>2023</w:t>
      </w:r>
      <w:r>
        <w:rPr>
          <w:rFonts w:ascii="Times New Roman" w:hAnsi="Times New Roman" w:eastAsia="Times New Roman"/>
          <w:spacing w:val="12"/>
          <w:sz w:val="21"/>
        </w:rPr>
        <w:t> </w:t>
      </w:r>
      <w:r>
        <w:rPr>
          <w:spacing w:val="-13"/>
          <w:sz w:val="21"/>
        </w:rPr>
        <w:t>年 </w:t>
      </w:r>
      <w:r>
        <w:rPr>
          <w:rFonts w:ascii="Times New Roman" w:hAnsi="Times New Roman" w:eastAsia="Times New Roman"/>
          <w:sz w:val="21"/>
        </w:rPr>
        <w:t>6</w:t>
      </w:r>
      <w:r>
        <w:rPr>
          <w:rFonts w:ascii="Times New Roman" w:hAnsi="Times New Roman" w:eastAsia="Times New Roman"/>
          <w:spacing w:val="9"/>
          <w:sz w:val="21"/>
        </w:rPr>
        <w:t> </w:t>
      </w:r>
      <w:r>
        <w:rPr>
          <w:spacing w:val="-15"/>
          <w:sz w:val="21"/>
        </w:rPr>
        <w:t>月 </w:t>
      </w:r>
      <w:r>
        <w:rPr>
          <w:rFonts w:ascii="Times New Roman" w:hAnsi="Times New Roman" w:eastAsia="Times New Roman"/>
          <w:sz w:val="21"/>
        </w:rPr>
        <w:t>30</w:t>
      </w:r>
      <w:r>
        <w:rPr>
          <w:rFonts w:ascii="Times New Roman" w:hAnsi="Times New Roman" w:eastAsia="Times New Roman"/>
          <w:spacing w:val="12"/>
          <w:sz w:val="21"/>
        </w:rPr>
        <w:t> </w:t>
      </w:r>
      <w:r>
        <w:rPr>
          <w:sz w:val="21"/>
        </w:rPr>
        <w:t>日，该公司</w:t>
      </w:r>
      <w:r>
        <w:rPr>
          <w:spacing w:val="-6"/>
          <w:sz w:val="21"/>
        </w:rPr>
        <w:t>直接和间接持有本公司约 </w:t>
      </w:r>
      <w:r>
        <w:rPr>
          <w:rFonts w:ascii="Times New Roman" w:hAnsi="Times New Roman" w:eastAsia="Times New Roman"/>
          <w:sz w:val="21"/>
        </w:rPr>
        <w:t>69.79%</w:t>
      </w:r>
      <w:r>
        <w:rPr>
          <w:spacing w:val="-5"/>
          <w:sz w:val="21"/>
        </w:rPr>
        <w:t>的已发行总股数，余下约 </w:t>
      </w:r>
      <w:r>
        <w:rPr>
          <w:rFonts w:ascii="Times New Roman" w:hAnsi="Times New Roman" w:eastAsia="Times New Roman"/>
          <w:sz w:val="21"/>
        </w:rPr>
        <w:t>30.21%</w:t>
      </w:r>
      <w:r>
        <w:rPr>
          <w:sz w:val="21"/>
        </w:rPr>
        <w:t>由其他股东持有。</w:t>
      </w:r>
    </w:p>
    <w:p>
      <w:pPr>
        <w:spacing w:line="278" w:lineRule="auto" w:before="156"/>
        <w:ind w:left="200" w:right="725" w:firstLine="420"/>
        <w:jc w:val="left"/>
        <w:rPr>
          <w:sz w:val="21"/>
        </w:rPr>
      </w:pPr>
      <w:r>
        <w:rPr>
          <w:sz w:val="21"/>
        </w:rPr>
        <w:t>经过二十多年发展，中国移动已成为全球网络规模最大、客户数量最多、品牌价值领</w:t>
      </w:r>
      <w:r>
        <w:rPr>
          <w:spacing w:val="21"/>
          <w:sz w:val="21"/>
        </w:rPr>
        <w:t> </w:t>
      </w:r>
      <w:r>
        <w:rPr>
          <w:sz w:val="21"/>
        </w:rPr>
        <w:t>先、市值排名前列的通信和信息服务提供商。公司的主营业务涵盖移动语音、短彩信、无</w:t>
      </w:r>
      <w:r>
        <w:rPr>
          <w:spacing w:val="21"/>
          <w:sz w:val="21"/>
        </w:rPr>
        <w:t> </w:t>
      </w:r>
      <w:r>
        <w:rPr>
          <w:sz w:val="21"/>
        </w:rPr>
        <w:t>线上网、有线宽带等连接服务，数据中心、云计算、内容分发网络、算网融合等算力服务，</w:t>
      </w:r>
      <w:r>
        <w:rPr>
          <w:spacing w:val="1"/>
          <w:sz w:val="21"/>
        </w:rPr>
        <w:t> </w:t>
      </w:r>
      <w:r>
        <w:rPr>
          <w:sz w:val="21"/>
        </w:rPr>
        <w:t>以及基于人工智能、大数据、物联网、安全等新一代信息技术能力的平台、应用和解决方</w:t>
      </w:r>
      <w:r>
        <w:rPr>
          <w:spacing w:val="22"/>
          <w:sz w:val="21"/>
        </w:rPr>
        <w:t> </w:t>
      </w:r>
      <w:r>
        <w:rPr>
          <w:spacing w:val="-12"/>
          <w:sz w:val="21"/>
        </w:rPr>
        <w:t>案。截至 </w:t>
      </w:r>
      <w:r>
        <w:rPr>
          <w:rFonts w:ascii="Times New Roman" w:eastAsia="Times New Roman"/>
          <w:sz w:val="21"/>
        </w:rPr>
        <w:t>2023</w:t>
      </w:r>
      <w:r>
        <w:rPr>
          <w:rFonts w:ascii="Times New Roman" w:eastAsia="Times New Roman"/>
          <w:spacing w:val="-10"/>
          <w:sz w:val="21"/>
        </w:rPr>
        <w:t> </w:t>
      </w:r>
      <w:r>
        <w:rPr>
          <w:spacing w:val="-27"/>
          <w:sz w:val="21"/>
        </w:rPr>
        <w:t>年 </w:t>
      </w:r>
      <w:r>
        <w:rPr>
          <w:rFonts w:ascii="Times New Roman" w:eastAsia="Times New Roman"/>
          <w:sz w:val="21"/>
        </w:rPr>
        <w:t>6</w:t>
      </w:r>
      <w:r>
        <w:rPr>
          <w:rFonts w:ascii="Times New Roman" w:eastAsia="Times New Roman"/>
          <w:spacing w:val="-10"/>
          <w:sz w:val="21"/>
        </w:rPr>
        <w:t> </w:t>
      </w:r>
      <w:r>
        <w:rPr>
          <w:spacing w:val="-27"/>
          <w:sz w:val="21"/>
        </w:rPr>
        <w:t>月 </w:t>
      </w:r>
      <w:r>
        <w:rPr>
          <w:rFonts w:ascii="Times New Roman" w:eastAsia="Times New Roman"/>
          <w:sz w:val="21"/>
        </w:rPr>
        <w:t>30</w:t>
      </w:r>
      <w:r>
        <w:rPr>
          <w:rFonts w:ascii="Times New Roman" w:eastAsia="Times New Roman"/>
          <w:spacing w:val="-12"/>
          <w:sz w:val="21"/>
        </w:rPr>
        <w:t> </w:t>
      </w:r>
      <w:r>
        <w:rPr>
          <w:spacing w:val="-6"/>
          <w:sz w:val="21"/>
        </w:rPr>
        <w:t>日，公司员工总数达 </w:t>
      </w:r>
      <w:r>
        <w:rPr>
          <w:rFonts w:ascii="Times New Roman" w:eastAsia="Times New Roman"/>
          <w:sz w:val="21"/>
        </w:rPr>
        <w:t>45</w:t>
      </w:r>
      <w:r>
        <w:rPr>
          <w:rFonts w:ascii="Times New Roman" w:eastAsia="Times New Roman"/>
          <w:spacing w:val="-10"/>
          <w:sz w:val="21"/>
        </w:rPr>
        <w:t> </w:t>
      </w:r>
      <w:r>
        <w:rPr>
          <w:spacing w:val="-5"/>
          <w:sz w:val="21"/>
        </w:rPr>
        <w:t>万人，移动客户总数达到 </w:t>
      </w:r>
      <w:r>
        <w:rPr>
          <w:rFonts w:ascii="Times New Roman" w:eastAsia="Times New Roman"/>
          <w:sz w:val="21"/>
        </w:rPr>
        <w:t>9.85</w:t>
      </w:r>
      <w:r>
        <w:rPr>
          <w:rFonts w:ascii="Times New Roman" w:eastAsia="Times New Roman"/>
          <w:spacing w:val="-10"/>
          <w:sz w:val="21"/>
        </w:rPr>
        <w:t> </w:t>
      </w:r>
      <w:r>
        <w:rPr>
          <w:sz w:val="21"/>
        </w:rPr>
        <w:t>亿户，有线</w:t>
      </w:r>
    </w:p>
    <w:p>
      <w:pPr>
        <w:spacing w:line="268" w:lineRule="exact" w:before="0"/>
        <w:ind w:left="201" w:right="0" w:firstLine="0"/>
        <w:jc w:val="left"/>
        <w:rPr>
          <w:sz w:val="21"/>
        </w:rPr>
      </w:pPr>
      <w:r>
        <w:rPr>
          <w:spacing w:val="-7"/>
          <w:sz w:val="21"/>
        </w:rPr>
        <w:t>宽带客户总数达到 </w:t>
      </w:r>
      <w:r>
        <w:rPr>
          <w:rFonts w:ascii="Times New Roman" w:eastAsia="Times New Roman"/>
          <w:sz w:val="21"/>
        </w:rPr>
        <w:t>2.86</w:t>
      </w:r>
      <w:r>
        <w:rPr>
          <w:rFonts w:ascii="Times New Roman" w:eastAsia="Times New Roman"/>
          <w:spacing w:val="-12"/>
          <w:sz w:val="21"/>
        </w:rPr>
        <w:t> </w:t>
      </w:r>
      <w:r>
        <w:rPr>
          <w:sz w:val="21"/>
        </w:rPr>
        <w:t>亿户。</w:t>
      </w:r>
      <w:r>
        <w:rPr>
          <w:rFonts w:ascii="Times New Roman" w:eastAsia="Times New Roman"/>
          <w:sz w:val="21"/>
        </w:rPr>
        <w:t>2023</w:t>
      </w:r>
      <w:r>
        <w:rPr>
          <w:rFonts w:ascii="Times New Roman" w:eastAsia="Times New Roman"/>
          <w:spacing w:val="-12"/>
          <w:sz w:val="21"/>
        </w:rPr>
        <w:t> </w:t>
      </w:r>
      <w:r>
        <w:rPr>
          <w:spacing w:val="-4"/>
          <w:sz w:val="21"/>
        </w:rPr>
        <w:t>年上半年，营业收入达到人民币 </w:t>
      </w:r>
      <w:r>
        <w:rPr>
          <w:rFonts w:ascii="Times New Roman" w:eastAsia="Times New Roman"/>
          <w:sz w:val="21"/>
        </w:rPr>
        <w:t>5,307</w:t>
      </w:r>
      <w:r>
        <w:rPr>
          <w:rFonts w:ascii="Times New Roman" w:eastAsia="Times New Roman"/>
          <w:spacing w:val="-12"/>
          <w:sz w:val="21"/>
        </w:rPr>
        <w:t> </w:t>
      </w:r>
      <w:r>
        <w:rPr>
          <w:sz w:val="21"/>
        </w:rPr>
        <w:t>亿元。</w:t>
      </w:r>
    </w:p>
    <w:p>
      <w:pPr>
        <w:pStyle w:val="BodyText"/>
        <w:spacing w:before="6"/>
        <w:rPr>
          <w:sz w:val="15"/>
        </w:rPr>
      </w:pPr>
    </w:p>
    <w:p>
      <w:pPr>
        <w:spacing w:line="278" w:lineRule="auto" w:before="0"/>
        <w:ind w:left="201" w:right="933" w:firstLine="420"/>
        <w:jc w:val="both"/>
        <w:rPr>
          <w:sz w:val="21"/>
        </w:rPr>
      </w:pPr>
      <w:r>
        <w:rPr>
          <w:sz w:val="21"/>
        </w:rPr>
        <w:t>中国移动始终秉承做“网络强国、数字中国、智慧社会主力军”的目标，锚定“创建世界一流信息服务科技创新公司”发展定位，持之以恒争创一流经营业绩，拓宽拓广信息</w:t>
      </w:r>
      <w:r>
        <w:rPr>
          <w:spacing w:val="-3"/>
          <w:sz w:val="21"/>
        </w:rPr>
        <w:t>服务发展空间，自立自强锻造科技创新引擎，系统打造以 </w:t>
      </w:r>
      <w:r>
        <w:rPr>
          <w:rFonts w:ascii="Times New Roman" w:hAnsi="Times New Roman" w:eastAsia="Times New Roman"/>
          <w:sz w:val="21"/>
        </w:rPr>
        <w:t>5G</w:t>
      </w:r>
      <w:r>
        <w:rPr>
          <w:sz w:val="21"/>
        </w:rPr>
        <w:t>、算力网络、能力中台为重点的新型信息基础设施，创新构建“连接</w:t>
      </w:r>
      <w:r>
        <w:rPr>
          <w:rFonts w:ascii="Times New Roman" w:hAnsi="Times New Roman" w:eastAsia="Times New Roman"/>
          <w:sz w:val="21"/>
        </w:rPr>
        <w:t>+</w:t>
      </w:r>
      <w:r>
        <w:rPr>
          <w:sz w:val="21"/>
        </w:rPr>
        <w:t>算力</w:t>
      </w:r>
      <w:r>
        <w:rPr>
          <w:rFonts w:ascii="Times New Roman" w:hAnsi="Times New Roman" w:eastAsia="Times New Roman"/>
          <w:sz w:val="21"/>
        </w:rPr>
        <w:t>+</w:t>
      </w:r>
      <w:r>
        <w:rPr>
          <w:sz w:val="21"/>
        </w:rPr>
        <w:t>能力”新型信息服务体系，以高质量信息服务供给，满足、引领、创造生产、生活、治理全场景的数智化需求，推动新一代信息技术深度融入经济社会民生，为社会发展和文明进步贡献更大力量。</w:t>
      </w:r>
    </w:p>
    <w:p>
      <w:pPr>
        <w:spacing w:before="155"/>
        <w:ind w:left="621" w:right="0" w:firstLine="0"/>
        <w:jc w:val="both"/>
        <w:rPr>
          <w:sz w:val="21"/>
        </w:rPr>
      </w:pPr>
      <w:r>
        <w:rPr>
          <w:spacing w:val="-18"/>
          <w:sz w:val="21"/>
        </w:rPr>
        <w:t>截至 </w:t>
      </w:r>
      <w:r>
        <w:rPr>
          <w:rFonts w:ascii="Times New Roman" w:eastAsia="Times New Roman"/>
          <w:sz w:val="21"/>
        </w:rPr>
        <w:t>2023</w:t>
      </w:r>
      <w:r>
        <w:rPr>
          <w:rFonts w:ascii="Times New Roman" w:eastAsia="Times New Roman"/>
          <w:spacing w:val="-9"/>
          <w:sz w:val="21"/>
        </w:rPr>
        <w:t> </w:t>
      </w:r>
      <w:r>
        <w:rPr>
          <w:spacing w:val="-28"/>
          <w:sz w:val="21"/>
        </w:rPr>
        <w:t>年 </w:t>
      </w:r>
      <w:r>
        <w:rPr>
          <w:rFonts w:ascii="Times New Roman" w:eastAsia="Times New Roman"/>
          <w:sz w:val="21"/>
        </w:rPr>
        <w:t>6</w:t>
      </w:r>
      <w:r>
        <w:rPr>
          <w:rFonts w:ascii="Times New Roman" w:eastAsia="Times New Roman"/>
          <w:spacing w:val="-9"/>
          <w:sz w:val="21"/>
        </w:rPr>
        <w:t> </w:t>
      </w:r>
      <w:r>
        <w:rPr>
          <w:spacing w:val="-28"/>
          <w:sz w:val="21"/>
        </w:rPr>
        <w:t>月 </w:t>
      </w:r>
      <w:r>
        <w:rPr>
          <w:rFonts w:ascii="Times New Roman" w:eastAsia="Times New Roman"/>
          <w:sz w:val="21"/>
        </w:rPr>
        <w:t>30</w:t>
      </w:r>
      <w:r>
        <w:rPr>
          <w:rFonts w:ascii="Times New Roman" w:eastAsia="Times New Roman"/>
          <w:spacing w:val="-12"/>
          <w:sz w:val="21"/>
        </w:rPr>
        <w:t> </w:t>
      </w:r>
      <w:r>
        <w:rPr>
          <w:sz w:val="21"/>
        </w:rPr>
        <w:t>日，本公司的股权结构主要情况如下图所示：</w:t>
      </w:r>
    </w:p>
    <w:p>
      <w:pPr>
        <w:pStyle w:val="BodyText"/>
        <w:rPr>
          <w:sz w:val="18"/>
        </w:rPr>
      </w:pPr>
    </w:p>
    <w:p>
      <w:pPr>
        <w:spacing w:before="0"/>
        <w:ind w:left="200" w:right="0" w:firstLine="0"/>
        <w:jc w:val="left"/>
        <w:rPr>
          <w:sz w:val="16"/>
        </w:rPr>
      </w:pPr>
      <w:r>
        <w:rPr>
          <w:w w:val="100"/>
          <w:sz w:val="16"/>
        </w:rPr>
        <w:t> </w:t>
      </w:r>
    </w:p>
    <w:p>
      <w:pPr>
        <w:spacing w:after="0"/>
        <w:jc w:val="left"/>
        <w:rPr>
          <w:sz w:val="16"/>
        </w:rPr>
        <w:sectPr>
          <w:pgSz w:w="11910" w:h="16840"/>
          <w:pgMar w:header="0" w:footer="488" w:top="1580" w:bottom="760" w:left="1600" w:right="860"/>
        </w:sectPr>
      </w:pPr>
    </w:p>
    <w:p>
      <w:pPr>
        <w:pStyle w:val="BodyText"/>
        <w:ind w:left="200"/>
        <w:rPr>
          <w:sz w:val="20"/>
        </w:rPr>
      </w:pPr>
      <w:r>
        <w:rPr>
          <w:sz w:val="20"/>
        </w:rPr>
        <w:drawing>
          <wp:inline distT="0" distB="0" distL="0" distR="0">
            <wp:extent cx="5805084" cy="5102352"/>
            <wp:effectExtent l="0" t="0" r="0" b="0"/>
            <wp:docPr id="3" name="image2.png" descr="P58#yIS1"/>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805084" cy="5102352"/>
                    </a:xfrm>
                    <a:prstGeom prst="rect">
                      <a:avLst/>
                    </a:prstGeom>
                  </pic:spPr>
                </pic:pic>
              </a:graphicData>
            </a:graphic>
          </wp:inline>
        </w:drawing>
      </w:r>
      <w:r>
        <w:rPr>
          <w:sz w:val="20"/>
        </w:rPr>
      </w:r>
    </w:p>
    <w:p>
      <w:pPr>
        <w:spacing w:before="91"/>
        <w:ind w:left="199" w:right="0" w:firstLine="0"/>
        <w:jc w:val="left"/>
        <w:rPr>
          <w:sz w:val="16"/>
        </w:rPr>
      </w:pPr>
      <w:r>
        <w:rPr>
          <w:w w:val="100"/>
          <w:sz w:val="16"/>
        </w:rPr>
        <w:t> </w:t>
      </w:r>
    </w:p>
    <w:p>
      <w:pPr>
        <w:spacing w:before="107"/>
        <w:ind w:left="199" w:right="0" w:firstLine="0"/>
        <w:jc w:val="left"/>
        <w:rPr>
          <w:sz w:val="16"/>
        </w:rPr>
      </w:pPr>
      <w:r>
        <w:rPr>
          <w:spacing w:val="-21"/>
          <w:sz w:val="16"/>
        </w:rPr>
        <w:t>注 </w:t>
      </w:r>
      <w:r>
        <w:rPr>
          <w:spacing w:val="-1"/>
          <w:sz w:val="16"/>
        </w:rPr>
        <w:t>1：A</w:t>
      </w:r>
      <w:r>
        <w:rPr>
          <w:spacing w:val="-11"/>
          <w:sz w:val="16"/>
        </w:rPr>
        <w:t> 股股东持有公司 </w:t>
      </w:r>
      <w:r>
        <w:rPr>
          <w:spacing w:val="-1"/>
          <w:sz w:val="16"/>
        </w:rPr>
        <w:t>4.22</w:t>
      </w:r>
      <w:r>
        <w:rPr>
          <w:spacing w:val="-3"/>
          <w:sz w:val="16"/>
        </w:rPr>
        <w:t>%股份中包含中国移动集团公司直接持有公司的 </w:t>
      </w:r>
      <w:r>
        <w:rPr>
          <w:sz w:val="16"/>
        </w:rPr>
        <w:t>0.12%股份 </w:t>
      </w:r>
    </w:p>
    <w:p>
      <w:pPr>
        <w:spacing w:line="364" w:lineRule="auto" w:before="107"/>
        <w:ind w:left="200" w:right="961" w:firstLine="0"/>
        <w:jc w:val="left"/>
        <w:rPr>
          <w:sz w:val="16"/>
        </w:rPr>
      </w:pPr>
      <w:r>
        <w:rPr>
          <w:spacing w:val="-21"/>
          <w:sz w:val="16"/>
        </w:rPr>
        <w:t>注 </w:t>
      </w:r>
      <w:r>
        <w:rPr>
          <w:spacing w:val="-1"/>
          <w:sz w:val="16"/>
        </w:rPr>
        <w:t>2：除中国移动通信集团财务有限公司</w:t>
      </w:r>
      <w:r>
        <w:rPr>
          <w:sz w:val="16"/>
        </w:rPr>
        <w:t>（“中移财务公司”）由中国移动通信有限公司（“中移通信”）直接及间接</w:t>
      </w:r>
      <w:r>
        <w:rPr>
          <w:spacing w:val="-15"/>
          <w:sz w:val="16"/>
        </w:rPr>
        <w:t>持股 </w:t>
      </w:r>
      <w:r>
        <w:rPr>
          <w:spacing w:val="-1"/>
          <w:sz w:val="16"/>
        </w:rPr>
        <w:t>92</w:t>
      </w:r>
      <w:r>
        <w:rPr>
          <w:spacing w:val="-5"/>
          <w:sz w:val="16"/>
        </w:rPr>
        <w:t>%、中国移动集团公司持股 </w:t>
      </w:r>
      <w:r>
        <w:rPr>
          <w:sz w:val="16"/>
        </w:rPr>
        <w:t>8</w:t>
      </w:r>
      <w:r>
        <w:rPr>
          <w:spacing w:val="-2"/>
          <w:sz w:val="16"/>
        </w:rPr>
        <w:t>%，以及中国移动通信集团终端有限公司由中移通信持股 </w:t>
      </w:r>
      <w:r>
        <w:rPr>
          <w:sz w:val="16"/>
        </w:rPr>
        <w:t>99.97%、中国移动集团公</w:t>
      </w:r>
      <w:r>
        <w:rPr>
          <w:spacing w:val="-11"/>
          <w:sz w:val="16"/>
        </w:rPr>
        <w:t>司持股 </w:t>
      </w:r>
      <w:r>
        <w:rPr>
          <w:sz w:val="16"/>
        </w:rPr>
        <w:t>0.03</w:t>
      </w:r>
      <w:r>
        <w:rPr>
          <w:spacing w:val="-3"/>
          <w:sz w:val="16"/>
        </w:rPr>
        <w:t>%外，其他专业子公司均由中移通信 </w:t>
      </w:r>
      <w:r>
        <w:rPr>
          <w:sz w:val="16"/>
        </w:rPr>
        <w:t>100%持股 </w:t>
      </w:r>
    </w:p>
    <w:p>
      <w:pPr>
        <w:spacing w:before="1"/>
        <w:ind w:left="200" w:right="0" w:firstLine="0"/>
        <w:jc w:val="left"/>
        <w:rPr>
          <w:sz w:val="16"/>
        </w:rPr>
      </w:pPr>
      <w:r>
        <w:rPr>
          <w:w w:val="100"/>
          <w:sz w:val="16"/>
        </w:rPr>
        <w:t> </w:t>
      </w:r>
    </w:p>
    <w:p>
      <w:pPr>
        <w:pStyle w:val="BodyText"/>
        <w:spacing w:before="4" w:after="1"/>
        <w:rPr>
          <w:sz w:val="11"/>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3"/>
        <w:gridCol w:w="3474"/>
      </w:tblGrid>
      <w:tr>
        <w:trPr>
          <w:trHeight w:val="303" w:hRule="atLeast"/>
        </w:trPr>
        <w:tc>
          <w:tcPr>
            <w:tcW w:w="2843" w:type="dxa"/>
          </w:tcPr>
          <w:p>
            <w:pPr>
              <w:pStyle w:val="TableParagraph"/>
              <w:spacing w:line="241" w:lineRule="exact"/>
              <w:ind w:left="200"/>
              <w:rPr>
                <w:rFonts w:ascii="SimSun" w:eastAsia="SimSun" w:hint="eastAsia"/>
                <w:sz w:val="21"/>
              </w:rPr>
            </w:pPr>
            <w:r>
              <w:rPr>
                <w:rFonts w:ascii="SimSun" w:eastAsia="SimSun" w:hint="eastAsia"/>
                <w:sz w:val="21"/>
              </w:rPr>
              <w:t>公司的中文名称：</w:t>
            </w:r>
          </w:p>
        </w:tc>
        <w:tc>
          <w:tcPr>
            <w:tcW w:w="3474" w:type="dxa"/>
          </w:tcPr>
          <w:p>
            <w:pPr>
              <w:pStyle w:val="TableParagraph"/>
              <w:spacing w:line="241" w:lineRule="exact"/>
              <w:ind w:left="328"/>
              <w:rPr>
                <w:rFonts w:ascii="SimSun" w:eastAsia="SimSun" w:hint="eastAsia"/>
                <w:sz w:val="21"/>
              </w:rPr>
            </w:pPr>
            <w:r>
              <w:rPr>
                <w:rFonts w:ascii="SimSun" w:eastAsia="SimSun" w:hint="eastAsia"/>
                <w:sz w:val="21"/>
              </w:rPr>
              <w:t>中国移动有限公司</w:t>
            </w:r>
          </w:p>
        </w:tc>
      </w:tr>
      <w:tr>
        <w:trPr>
          <w:trHeight w:val="392" w:hRule="atLeast"/>
        </w:trPr>
        <w:tc>
          <w:tcPr>
            <w:tcW w:w="2843" w:type="dxa"/>
          </w:tcPr>
          <w:p>
            <w:pPr>
              <w:pStyle w:val="TableParagraph"/>
              <w:spacing w:before="64"/>
              <w:ind w:left="200"/>
              <w:rPr>
                <w:rFonts w:ascii="SimSun" w:eastAsia="SimSun" w:hint="eastAsia"/>
                <w:sz w:val="21"/>
              </w:rPr>
            </w:pPr>
            <w:r>
              <w:rPr>
                <w:rFonts w:ascii="SimSun" w:eastAsia="SimSun" w:hint="eastAsia"/>
                <w:sz w:val="21"/>
              </w:rPr>
              <w:t>公司的中文简称：</w:t>
            </w:r>
          </w:p>
        </w:tc>
        <w:tc>
          <w:tcPr>
            <w:tcW w:w="3474" w:type="dxa"/>
          </w:tcPr>
          <w:p>
            <w:pPr>
              <w:pStyle w:val="TableParagraph"/>
              <w:spacing w:before="64"/>
              <w:ind w:left="328"/>
              <w:rPr>
                <w:rFonts w:ascii="SimSun" w:eastAsia="SimSun" w:hint="eastAsia"/>
                <w:sz w:val="21"/>
              </w:rPr>
            </w:pPr>
            <w:r>
              <w:rPr>
                <w:rFonts w:ascii="SimSun" w:eastAsia="SimSun" w:hint="eastAsia"/>
                <w:sz w:val="21"/>
              </w:rPr>
              <w:t>中国移动</w:t>
            </w:r>
          </w:p>
        </w:tc>
      </w:tr>
      <w:tr>
        <w:trPr>
          <w:trHeight w:val="403" w:hRule="atLeast"/>
        </w:trPr>
        <w:tc>
          <w:tcPr>
            <w:tcW w:w="2843" w:type="dxa"/>
          </w:tcPr>
          <w:p>
            <w:pPr>
              <w:pStyle w:val="TableParagraph"/>
              <w:spacing w:before="67"/>
              <w:ind w:left="200"/>
              <w:rPr>
                <w:rFonts w:ascii="SimSun" w:eastAsia="SimSun" w:hint="eastAsia"/>
                <w:sz w:val="21"/>
              </w:rPr>
            </w:pPr>
            <w:r>
              <w:rPr>
                <w:rFonts w:ascii="SimSun" w:eastAsia="SimSun" w:hint="eastAsia"/>
                <w:sz w:val="21"/>
              </w:rPr>
              <w:t>公司的英文名称：</w:t>
            </w:r>
          </w:p>
        </w:tc>
        <w:tc>
          <w:tcPr>
            <w:tcW w:w="3474" w:type="dxa"/>
          </w:tcPr>
          <w:p>
            <w:pPr>
              <w:pStyle w:val="TableParagraph"/>
              <w:spacing w:before="81"/>
              <w:ind w:left="328"/>
              <w:rPr>
                <w:sz w:val="21"/>
              </w:rPr>
            </w:pPr>
            <w:r>
              <w:rPr>
                <w:sz w:val="21"/>
              </w:rPr>
              <w:t>China</w:t>
            </w:r>
            <w:r>
              <w:rPr>
                <w:spacing w:val="-3"/>
                <w:sz w:val="21"/>
              </w:rPr>
              <w:t> </w:t>
            </w:r>
            <w:r>
              <w:rPr>
                <w:sz w:val="21"/>
              </w:rPr>
              <w:t>Mobile</w:t>
            </w:r>
            <w:r>
              <w:rPr>
                <w:spacing w:val="-2"/>
                <w:sz w:val="21"/>
              </w:rPr>
              <w:t> </w:t>
            </w:r>
            <w:r>
              <w:rPr>
                <w:sz w:val="21"/>
              </w:rPr>
              <w:t>Limited</w:t>
            </w:r>
          </w:p>
        </w:tc>
      </w:tr>
      <w:tr>
        <w:trPr>
          <w:trHeight w:val="399" w:hRule="atLeast"/>
        </w:trPr>
        <w:tc>
          <w:tcPr>
            <w:tcW w:w="2843" w:type="dxa"/>
          </w:tcPr>
          <w:p>
            <w:pPr>
              <w:pStyle w:val="TableParagraph"/>
              <w:spacing w:before="59"/>
              <w:ind w:left="200"/>
              <w:rPr>
                <w:rFonts w:ascii="SimSun" w:eastAsia="SimSun" w:hint="eastAsia"/>
                <w:sz w:val="21"/>
              </w:rPr>
            </w:pPr>
            <w:r>
              <w:rPr>
                <w:rFonts w:ascii="SimSun" w:eastAsia="SimSun" w:hint="eastAsia"/>
                <w:sz w:val="21"/>
              </w:rPr>
              <w:t>公司的英文简称：</w:t>
            </w:r>
          </w:p>
        </w:tc>
        <w:tc>
          <w:tcPr>
            <w:tcW w:w="3474" w:type="dxa"/>
          </w:tcPr>
          <w:p>
            <w:pPr>
              <w:pStyle w:val="TableParagraph"/>
              <w:spacing w:before="73"/>
              <w:ind w:left="329"/>
              <w:rPr>
                <w:sz w:val="21"/>
              </w:rPr>
            </w:pPr>
            <w:r>
              <w:rPr>
                <w:sz w:val="21"/>
              </w:rPr>
              <w:t>China</w:t>
            </w:r>
            <w:r>
              <w:rPr>
                <w:spacing w:val="-2"/>
                <w:sz w:val="21"/>
              </w:rPr>
              <w:t> </w:t>
            </w:r>
            <w:r>
              <w:rPr>
                <w:sz w:val="21"/>
              </w:rPr>
              <w:t>Mobile</w:t>
            </w:r>
          </w:p>
        </w:tc>
      </w:tr>
      <w:tr>
        <w:trPr>
          <w:trHeight w:val="586" w:hRule="atLeast"/>
        </w:trPr>
        <w:tc>
          <w:tcPr>
            <w:tcW w:w="2843" w:type="dxa"/>
          </w:tcPr>
          <w:p>
            <w:pPr>
              <w:pStyle w:val="TableParagraph"/>
              <w:spacing w:before="56"/>
              <w:ind w:left="200"/>
              <w:rPr>
                <w:rFonts w:ascii="SimSun" w:eastAsia="SimSun" w:hint="eastAsia"/>
                <w:sz w:val="21"/>
              </w:rPr>
            </w:pPr>
            <w:r>
              <w:rPr>
                <w:rFonts w:ascii="SimSun" w:eastAsia="SimSun" w:hint="eastAsia"/>
                <w:sz w:val="21"/>
              </w:rPr>
              <w:t>公司董事长：</w:t>
            </w:r>
          </w:p>
        </w:tc>
        <w:tc>
          <w:tcPr>
            <w:tcW w:w="3474" w:type="dxa"/>
          </w:tcPr>
          <w:p>
            <w:pPr>
              <w:pStyle w:val="TableParagraph"/>
              <w:spacing w:before="56"/>
              <w:ind w:left="329"/>
              <w:rPr>
                <w:rFonts w:ascii="SimSun" w:eastAsia="SimSun" w:hint="eastAsia"/>
                <w:sz w:val="21"/>
              </w:rPr>
            </w:pPr>
            <w:r>
              <w:rPr>
                <w:rFonts w:ascii="SimSun" w:eastAsia="SimSun" w:hint="eastAsia"/>
                <w:sz w:val="21"/>
              </w:rPr>
              <w:t>杨杰</w:t>
            </w:r>
          </w:p>
        </w:tc>
      </w:tr>
      <w:tr>
        <w:trPr>
          <w:trHeight w:val="590" w:hRule="atLeast"/>
        </w:trPr>
        <w:tc>
          <w:tcPr>
            <w:tcW w:w="2843" w:type="dxa"/>
          </w:tcPr>
          <w:p>
            <w:pPr>
              <w:pStyle w:val="TableParagraph"/>
              <w:spacing w:before="5"/>
              <w:rPr>
                <w:rFonts w:ascii="SimSun"/>
                <w:sz w:val="20"/>
              </w:rPr>
            </w:pPr>
          </w:p>
          <w:p>
            <w:pPr>
              <w:pStyle w:val="TableParagraph"/>
              <w:ind w:left="200"/>
              <w:rPr>
                <w:rFonts w:ascii="SimSun" w:eastAsia="SimSun" w:hint="eastAsia"/>
                <w:sz w:val="21"/>
              </w:rPr>
            </w:pPr>
            <w:r>
              <w:rPr>
                <w:rFonts w:ascii="SimSun" w:eastAsia="SimSun" w:hint="eastAsia"/>
                <w:sz w:val="21"/>
              </w:rPr>
              <w:t>公司信息披露境内代表：</w:t>
            </w:r>
          </w:p>
        </w:tc>
        <w:tc>
          <w:tcPr>
            <w:tcW w:w="3474" w:type="dxa"/>
          </w:tcPr>
          <w:p>
            <w:pPr>
              <w:pStyle w:val="TableParagraph"/>
              <w:spacing w:before="5"/>
              <w:rPr>
                <w:rFonts w:ascii="SimSun"/>
                <w:sz w:val="20"/>
              </w:rPr>
            </w:pPr>
          </w:p>
          <w:p>
            <w:pPr>
              <w:pStyle w:val="TableParagraph"/>
              <w:ind w:left="329"/>
              <w:rPr>
                <w:rFonts w:ascii="SimSun" w:eastAsia="SimSun" w:hint="eastAsia"/>
                <w:sz w:val="21"/>
              </w:rPr>
            </w:pPr>
            <w:r>
              <w:rPr>
                <w:rFonts w:ascii="SimSun" w:eastAsia="SimSun" w:hint="eastAsia"/>
                <w:sz w:val="21"/>
              </w:rPr>
              <w:t>黄杰</w:t>
            </w:r>
          </w:p>
        </w:tc>
      </w:tr>
      <w:tr>
        <w:trPr>
          <w:trHeight w:val="403" w:hRule="atLeast"/>
        </w:trPr>
        <w:tc>
          <w:tcPr>
            <w:tcW w:w="2843" w:type="dxa"/>
          </w:tcPr>
          <w:p>
            <w:pPr>
              <w:pStyle w:val="TableParagraph"/>
              <w:spacing w:before="67"/>
              <w:ind w:left="200"/>
              <w:rPr>
                <w:rFonts w:ascii="SimSun" w:eastAsia="SimSun" w:hint="eastAsia"/>
                <w:sz w:val="21"/>
              </w:rPr>
            </w:pPr>
            <w:r>
              <w:rPr>
                <w:rFonts w:ascii="SimSun" w:eastAsia="SimSun" w:hint="eastAsia"/>
                <w:sz w:val="21"/>
              </w:rPr>
              <w:t>联系地址：</w:t>
            </w:r>
          </w:p>
        </w:tc>
        <w:tc>
          <w:tcPr>
            <w:tcW w:w="3474" w:type="dxa"/>
          </w:tcPr>
          <w:p>
            <w:pPr>
              <w:pStyle w:val="TableParagraph"/>
              <w:spacing w:before="67"/>
              <w:ind w:left="329"/>
              <w:rPr>
                <w:rFonts w:ascii="SimSun" w:eastAsia="SimSun" w:hint="eastAsia"/>
                <w:sz w:val="21"/>
              </w:rPr>
            </w:pPr>
            <w:r>
              <w:rPr>
                <w:rFonts w:ascii="SimSun" w:eastAsia="SimSun" w:hint="eastAsia"/>
                <w:sz w:val="21"/>
              </w:rPr>
              <w:t>中国北京市西城区金融大街</w:t>
            </w:r>
            <w:r>
              <w:rPr>
                <w:sz w:val="21"/>
              </w:rPr>
              <w:t>29</w:t>
            </w:r>
            <w:r>
              <w:rPr>
                <w:rFonts w:ascii="SimSun" w:eastAsia="SimSun" w:hint="eastAsia"/>
                <w:sz w:val="21"/>
              </w:rPr>
              <w:t>号</w:t>
            </w:r>
          </w:p>
        </w:tc>
      </w:tr>
      <w:tr>
        <w:trPr>
          <w:trHeight w:val="396" w:hRule="atLeast"/>
        </w:trPr>
        <w:tc>
          <w:tcPr>
            <w:tcW w:w="2843" w:type="dxa"/>
          </w:tcPr>
          <w:p>
            <w:pPr>
              <w:pStyle w:val="TableParagraph"/>
              <w:spacing w:before="59"/>
              <w:ind w:left="200"/>
              <w:rPr>
                <w:rFonts w:ascii="SimSun" w:eastAsia="SimSun" w:hint="eastAsia"/>
                <w:sz w:val="21"/>
              </w:rPr>
            </w:pPr>
            <w:r>
              <w:rPr>
                <w:rFonts w:ascii="SimSun" w:eastAsia="SimSun" w:hint="eastAsia"/>
                <w:sz w:val="21"/>
              </w:rPr>
              <w:t>电话：</w:t>
            </w:r>
          </w:p>
        </w:tc>
        <w:tc>
          <w:tcPr>
            <w:tcW w:w="3474" w:type="dxa"/>
          </w:tcPr>
          <w:p>
            <w:pPr>
              <w:pStyle w:val="TableParagraph"/>
              <w:spacing w:before="73"/>
              <w:ind w:left="329"/>
              <w:rPr>
                <w:sz w:val="21"/>
              </w:rPr>
            </w:pPr>
            <w:r>
              <w:rPr>
                <w:sz w:val="21"/>
              </w:rPr>
              <w:t>010-53992600</w:t>
            </w:r>
          </w:p>
        </w:tc>
      </w:tr>
      <w:tr>
        <w:trPr>
          <w:trHeight w:val="314" w:hRule="atLeast"/>
        </w:trPr>
        <w:tc>
          <w:tcPr>
            <w:tcW w:w="2843" w:type="dxa"/>
          </w:tcPr>
          <w:p>
            <w:pPr>
              <w:pStyle w:val="TableParagraph"/>
              <w:spacing w:line="236" w:lineRule="exact" w:before="59"/>
              <w:ind w:left="201"/>
              <w:rPr>
                <w:rFonts w:ascii="SimSun" w:eastAsia="SimSun" w:hint="eastAsia"/>
                <w:sz w:val="21"/>
              </w:rPr>
            </w:pPr>
            <w:r>
              <w:rPr>
                <w:rFonts w:ascii="SimSun" w:eastAsia="SimSun" w:hint="eastAsia"/>
                <w:sz w:val="21"/>
              </w:rPr>
              <w:t>传真：</w:t>
            </w:r>
          </w:p>
        </w:tc>
        <w:tc>
          <w:tcPr>
            <w:tcW w:w="3474" w:type="dxa"/>
          </w:tcPr>
          <w:p>
            <w:pPr>
              <w:pStyle w:val="TableParagraph"/>
              <w:spacing w:line="222" w:lineRule="exact" w:before="73"/>
              <w:ind w:left="329"/>
              <w:rPr>
                <w:sz w:val="21"/>
              </w:rPr>
            </w:pPr>
            <w:r>
              <w:rPr>
                <w:sz w:val="21"/>
              </w:rPr>
              <w:t>010-52616047</w:t>
            </w:r>
          </w:p>
        </w:tc>
      </w:tr>
    </w:tbl>
    <w:p>
      <w:pPr>
        <w:spacing w:after="0" w:line="222" w:lineRule="exact"/>
        <w:rPr>
          <w:sz w:val="21"/>
        </w:rPr>
        <w:sectPr>
          <w:pgSz w:w="11910" w:h="16840"/>
          <w:pgMar w:header="0" w:footer="488" w:top="1460" w:bottom="760" w:left="1600" w:right="86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7"/>
        <w:gridCol w:w="5676"/>
      </w:tblGrid>
      <w:tr>
        <w:trPr>
          <w:trHeight w:val="512" w:hRule="atLeast"/>
        </w:trPr>
        <w:tc>
          <w:tcPr>
            <w:tcW w:w="2527" w:type="dxa"/>
          </w:tcPr>
          <w:p>
            <w:pPr>
              <w:pStyle w:val="TableParagraph"/>
              <w:spacing w:line="247" w:lineRule="exact"/>
              <w:ind w:left="200"/>
              <w:rPr>
                <w:rFonts w:ascii="SimSun" w:eastAsia="SimSun" w:hint="eastAsia"/>
                <w:sz w:val="21"/>
              </w:rPr>
            </w:pPr>
            <w:r>
              <w:rPr>
                <w:rFonts w:ascii="SimSun" w:eastAsia="SimSun" w:hint="eastAsia"/>
                <w:sz w:val="21"/>
              </w:rPr>
              <w:t>电子信箱：</w:t>
            </w:r>
          </w:p>
        </w:tc>
        <w:tc>
          <w:tcPr>
            <w:tcW w:w="5676" w:type="dxa"/>
          </w:tcPr>
          <w:p>
            <w:pPr>
              <w:pStyle w:val="TableParagraph"/>
              <w:spacing w:line="234" w:lineRule="exact"/>
              <w:ind w:left="644"/>
              <w:rPr>
                <w:sz w:val="21"/>
              </w:rPr>
            </w:pPr>
            <w:hyperlink r:id="rId8">
              <w:r>
                <w:rPr>
                  <w:sz w:val="21"/>
                </w:rPr>
                <w:t>zqswb@chinamobile.com</w:t>
              </w:r>
            </w:hyperlink>
          </w:p>
        </w:tc>
      </w:tr>
      <w:tr>
        <w:trPr>
          <w:trHeight w:val="593" w:hRule="atLeast"/>
        </w:trPr>
        <w:tc>
          <w:tcPr>
            <w:tcW w:w="2527" w:type="dxa"/>
          </w:tcPr>
          <w:p>
            <w:pPr>
              <w:pStyle w:val="TableParagraph"/>
              <w:spacing w:before="1"/>
              <w:rPr>
                <w:rFonts w:ascii="SimSun"/>
                <w:sz w:val="20"/>
              </w:rPr>
            </w:pPr>
          </w:p>
          <w:p>
            <w:pPr>
              <w:pStyle w:val="TableParagraph"/>
              <w:ind w:left="200"/>
              <w:rPr>
                <w:rFonts w:ascii="SimSun" w:eastAsia="SimSun" w:hint="eastAsia"/>
                <w:sz w:val="21"/>
              </w:rPr>
            </w:pPr>
            <w:r>
              <w:rPr>
                <w:rFonts w:ascii="SimSun" w:eastAsia="SimSun" w:hint="eastAsia"/>
                <w:sz w:val="21"/>
              </w:rPr>
              <w:t>公司注册地址：</w:t>
            </w:r>
          </w:p>
        </w:tc>
        <w:tc>
          <w:tcPr>
            <w:tcW w:w="5676" w:type="dxa"/>
          </w:tcPr>
          <w:p>
            <w:pPr>
              <w:pStyle w:val="TableParagraph"/>
              <w:spacing w:before="1"/>
              <w:rPr>
                <w:rFonts w:ascii="SimSun"/>
                <w:sz w:val="20"/>
              </w:rPr>
            </w:pPr>
          </w:p>
          <w:p>
            <w:pPr>
              <w:pStyle w:val="TableParagraph"/>
              <w:ind w:left="644"/>
              <w:rPr>
                <w:rFonts w:ascii="SimSun" w:eastAsia="SimSun" w:hint="eastAsia"/>
                <w:sz w:val="21"/>
              </w:rPr>
            </w:pPr>
            <w:r>
              <w:rPr>
                <w:rFonts w:ascii="SimSun" w:eastAsia="SimSun" w:hint="eastAsia"/>
                <w:spacing w:val="-1"/>
                <w:sz w:val="21"/>
              </w:rPr>
              <w:t>中国香港中环皇后大道中</w:t>
            </w:r>
            <w:r>
              <w:rPr>
                <w:sz w:val="21"/>
              </w:rPr>
              <w:t>99</w:t>
            </w:r>
            <w:r>
              <w:rPr>
                <w:rFonts w:ascii="SimSun" w:eastAsia="SimSun" w:hint="eastAsia"/>
                <w:sz w:val="21"/>
              </w:rPr>
              <w:t>号中环中心</w:t>
            </w:r>
            <w:r>
              <w:rPr>
                <w:sz w:val="21"/>
              </w:rPr>
              <w:t>60</w:t>
            </w:r>
            <w:r>
              <w:rPr>
                <w:rFonts w:ascii="SimSun" w:eastAsia="SimSun" w:hint="eastAsia"/>
                <w:sz w:val="21"/>
              </w:rPr>
              <w:t>楼</w:t>
            </w:r>
          </w:p>
        </w:tc>
      </w:tr>
      <w:tr>
        <w:trPr>
          <w:trHeight w:val="395"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公司办公地址：</w:t>
            </w:r>
          </w:p>
        </w:tc>
        <w:tc>
          <w:tcPr>
            <w:tcW w:w="5676" w:type="dxa"/>
          </w:tcPr>
          <w:p>
            <w:pPr>
              <w:pStyle w:val="TableParagraph"/>
              <w:spacing w:before="59"/>
              <w:ind w:left="644"/>
              <w:rPr>
                <w:rFonts w:ascii="SimSun" w:eastAsia="SimSun" w:hint="eastAsia"/>
                <w:sz w:val="21"/>
              </w:rPr>
            </w:pPr>
            <w:r>
              <w:rPr>
                <w:rFonts w:ascii="SimSun" w:eastAsia="SimSun" w:hint="eastAsia"/>
                <w:sz w:val="21"/>
              </w:rPr>
              <w:t>中国北京市西城区金融大街</w:t>
            </w:r>
            <w:r>
              <w:rPr>
                <w:sz w:val="21"/>
              </w:rPr>
              <w:t>29</w:t>
            </w:r>
            <w:r>
              <w:rPr>
                <w:rFonts w:ascii="SimSun" w:eastAsia="SimSun" w:hint="eastAsia"/>
                <w:sz w:val="21"/>
              </w:rPr>
              <w:t>号</w:t>
            </w:r>
          </w:p>
        </w:tc>
      </w:tr>
      <w:tr>
        <w:trPr>
          <w:trHeight w:val="395"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邮政编码：</w:t>
            </w:r>
          </w:p>
        </w:tc>
        <w:tc>
          <w:tcPr>
            <w:tcW w:w="5676" w:type="dxa"/>
          </w:tcPr>
          <w:p>
            <w:pPr>
              <w:pStyle w:val="TableParagraph"/>
              <w:spacing w:before="73"/>
              <w:ind w:left="644"/>
              <w:rPr>
                <w:sz w:val="21"/>
              </w:rPr>
            </w:pPr>
            <w:r>
              <w:rPr>
                <w:sz w:val="21"/>
              </w:rPr>
              <w:t>100033</w:t>
            </w:r>
          </w:p>
        </w:tc>
      </w:tr>
      <w:tr>
        <w:trPr>
          <w:trHeight w:val="395"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公司网址：</w:t>
            </w:r>
          </w:p>
        </w:tc>
        <w:tc>
          <w:tcPr>
            <w:tcW w:w="5676" w:type="dxa"/>
          </w:tcPr>
          <w:p>
            <w:pPr>
              <w:pStyle w:val="TableParagraph"/>
              <w:spacing w:before="73"/>
              <w:ind w:left="644"/>
              <w:rPr>
                <w:sz w:val="21"/>
              </w:rPr>
            </w:pPr>
            <w:hyperlink r:id="rId9">
              <w:r>
                <w:rPr>
                  <w:sz w:val="21"/>
                </w:rPr>
                <w:t>www.chinamobileltd.com</w:t>
              </w:r>
            </w:hyperlink>
          </w:p>
        </w:tc>
      </w:tr>
      <w:tr>
        <w:trPr>
          <w:trHeight w:val="597"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电子信箱：</w:t>
            </w:r>
          </w:p>
        </w:tc>
        <w:tc>
          <w:tcPr>
            <w:tcW w:w="5676" w:type="dxa"/>
          </w:tcPr>
          <w:p>
            <w:pPr>
              <w:pStyle w:val="TableParagraph"/>
              <w:spacing w:before="73"/>
              <w:ind w:left="644"/>
              <w:rPr>
                <w:sz w:val="21"/>
              </w:rPr>
            </w:pPr>
            <w:hyperlink r:id="rId8">
              <w:r>
                <w:rPr>
                  <w:sz w:val="21"/>
                </w:rPr>
                <w:t>zqswb@chinamobile.com</w:t>
              </w:r>
            </w:hyperlink>
          </w:p>
        </w:tc>
      </w:tr>
      <w:tr>
        <w:trPr>
          <w:trHeight w:val="582" w:hRule="atLeast"/>
        </w:trPr>
        <w:tc>
          <w:tcPr>
            <w:tcW w:w="8203" w:type="dxa"/>
            <w:gridSpan w:val="2"/>
          </w:tcPr>
          <w:p>
            <w:pPr>
              <w:pStyle w:val="TableParagraph"/>
              <w:spacing w:before="10"/>
              <w:rPr>
                <w:rFonts w:ascii="SimSun"/>
                <w:sz w:val="19"/>
              </w:rPr>
            </w:pPr>
          </w:p>
          <w:p>
            <w:pPr>
              <w:pStyle w:val="TableParagraph"/>
              <w:ind w:left="200"/>
              <w:rPr>
                <w:rFonts w:ascii="SimSun" w:eastAsia="SimSun" w:hint="eastAsia"/>
                <w:sz w:val="21"/>
              </w:rPr>
            </w:pPr>
            <w:r>
              <w:rPr>
                <w:rFonts w:ascii="SimSun" w:eastAsia="SimSun" w:hint="eastAsia"/>
                <w:sz w:val="21"/>
              </w:rPr>
              <w:t>公司披露半年度报告的媒体名称及网址：</w:t>
            </w:r>
          </w:p>
        </w:tc>
      </w:tr>
      <w:tr>
        <w:trPr>
          <w:trHeight w:val="403" w:hRule="atLeast"/>
        </w:trPr>
        <w:tc>
          <w:tcPr>
            <w:tcW w:w="2527" w:type="dxa"/>
          </w:tcPr>
          <w:p>
            <w:pPr>
              <w:pStyle w:val="TableParagraph"/>
              <w:spacing w:before="67"/>
              <w:ind w:left="200"/>
              <w:rPr>
                <w:rFonts w:ascii="SimSun" w:eastAsia="SimSun" w:hint="eastAsia"/>
                <w:sz w:val="21"/>
              </w:rPr>
            </w:pPr>
            <w:r>
              <w:rPr>
                <w:rFonts w:ascii="SimSun" w:eastAsia="SimSun" w:hint="eastAsia"/>
                <w:sz w:val="21"/>
              </w:rPr>
              <w:t>中国证券报：</w:t>
            </w:r>
          </w:p>
        </w:tc>
        <w:tc>
          <w:tcPr>
            <w:tcW w:w="5676" w:type="dxa"/>
          </w:tcPr>
          <w:p>
            <w:pPr>
              <w:pStyle w:val="TableParagraph"/>
              <w:spacing w:before="81"/>
              <w:ind w:left="644"/>
              <w:rPr>
                <w:sz w:val="21"/>
              </w:rPr>
            </w:pPr>
            <w:hyperlink r:id="rId10">
              <w:r>
                <w:rPr>
                  <w:sz w:val="21"/>
                </w:rPr>
                <w:t>www.cs.com.cn</w:t>
              </w:r>
            </w:hyperlink>
          </w:p>
        </w:tc>
      </w:tr>
      <w:tr>
        <w:trPr>
          <w:trHeight w:val="395"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上海证券报：</w:t>
            </w:r>
          </w:p>
        </w:tc>
        <w:tc>
          <w:tcPr>
            <w:tcW w:w="5676" w:type="dxa"/>
          </w:tcPr>
          <w:p>
            <w:pPr>
              <w:pStyle w:val="TableParagraph"/>
              <w:spacing w:before="73"/>
              <w:ind w:left="644"/>
              <w:rPr>
                <w:sz w:val="21"/>
              </w:rPr>
            </w:pPr>
            <w:hyperlink r:id="rId11">
              <w:r>
                <w:rPr>
                  <w:sz w:val="21"/>
                </w:rPr>
                <w:t>www.cnstock.com</w:t>
              </w:r>
            </w:hyperlink>
          </w:p>
        </w:tc>
      </w:tr>
      <w:tr>
        <w:trPr>
          <w:trHeight w:val="395"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证券时报：</w:t>
            </w:r>
          </w:p>
        </w:tc>
        <w:tc>
          <w:tcPr>
            <w:tcW w:w="5676" w:type="dxa"/>
          </w:tcPr>
          <w:p>
            <w:pPr>
              <w:pStyle w:val="TableParagraph"/>
              <w:spacing w:before="73"/>
              <w:ind w:left="644"/>
              <w:rPr>
                <w:sz w:val="21"/>
              </w:rPr>
            </w:pPr>
            <w:hyperlink r:id="rId12">
              <w:r>
                <w:rPr>
                  <w:sz w:val="21"/>
                </w:rPr>
                <w:t>www.stcn.com</w:t>
              </w:r>
            </w:hyperlink>
          </w:p>
        </w:tc>
      </w:tr>
      <w:tr>
        <w:trPr>
          <w:trHeight w:val="597"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证券日报：</w:t>
            </w:r>
          </w:p>
        </w:tc>
        <w:tc>
          <w:tcPr>
            <w:tcW w:w="5676" w:type="dxa"/>
          </w:tcPr>
          <w:p>
            <w:pPr>
              <w:pStyle w:val="TableParagraph"/>
              <w:spacing w:before="73"/>
              <w:ind w:left="644"/>
              <w:rPr>
                <w:sz w:val="21"/>
              </w:rPr>
            </w:pPr>
            <w:hyperlink r:id="rId13">
              <w:r>
                <w:rPr>
                  <w:sz w:val="21"/>
                </w:rPr>
                <w:t>www.zqrb.cn</w:t>
              </w:r>
            </w:hyperlink>
          </w:p>
        </w:tc>
      </w:tr>
      <w:tr>
        <w:trPr>
          <w:trHeight w:val="582" w:hRule="atLeast"/>
        </w:trPr>
        <w:tc>
          <w:tcPr>
            <w:tcW w:w="8203" w:type="dxa"/>
            <w:gridSpan w:val="2"/>
          </w:tcPr>
          <w:p>
            <w:pPr>
              <w:pStyle w:val="TableParagraph"/>
              <w:spacing w:before="10"/>
              <w:rPr>
                <w:rFonts w:ascii="SimSun"/>
                <w:sz w:val="19"/>
              </w:rPr>
            </w:pPr>
          </w:p>
          <w:p>
            <w:pPr>
              <w:pStyle w:val="TableParagraph"/>
              <w:ind w:left="200"/>
              <w:rPr>
                <w:rFonts w:ascii="SimSun" w:eastAsia="SimSun" w:hint="eastAsia"/>
                <w:sz w:val="21"/>
              </w:rPr>
            </w:pPr>
            <w:r>
              <w:rPr>
                <w:rFonts w:ascii="SimSun" w:eastAsia="SimSun" w:hint="eastAsia"/>
                <w:sz w:val="21"/>
              </w:rPr>
              <w:t>公司披露半年度报告的证券交易所网址：</w:t>
            </w:r>
          </w:p>
        </w:tc>
      </w:tr>
      <w:tr>
        <w:trPr>
          <w:trHeight w:val="403" w:hRule="atLeast"/>
        </w:trPr>
        <w:tc>
          <w:tcPr>
            <w:tcW w:w="2527" w:type="dxa"/>
          </w:tcPr>
          <w:p>
            <w:pPr>
              <w:pStyle w:val="TableParagraph"/>
              <w:spacing w:before="67"/>
              <w:ind w:left="200"/>
              <w:rPr>
                <w:rFonts w:ascii="SimSun" w:eastAsia="SimSun" w:hint="eastAsia"/>
                <w:sz w:val="21"/>
              </w:rPr>
            </w:pPr>
            <w:r>
              <w:rPr>
                <w:rFonts w:ascii="SimSun" w:eastAsia="SimSun" w:hint="eastAsia"/>
                <w:sz w:val="21"/>
              </w:rPr>
              <w:t>上海交易所：</w:t>
            </w:r>
          </w:p>
        </w:tc>
        <w:tc>
          <w:tcPr>
            <w:tcW w:w="5676" w:type="dxa"/>
          </w:tcPr>
          <w:p>
            <w:pPr>
              <w:pStyle w:val="TableParagraph"/>
              <w:spacing w:before="81"/>
              <w:ind w:left="644"/>
              <w:rPr>
                <w:sz w:val="21"/>
              </w:rPr>
            </w:pPr>
            <w:hyperlink r:id="rId14">
              <w:r>
                <w:rPr>
                  <w:sz w:val="21"/>
                </w:rPr>
                <w:t>www.sse.com.cn</w:t>
              </w:r>
            </w:hyperlink>
          </w:p>
        </w:tc>
      </w:tr>
      <w:tr>
        <w:trPr>
          <w:trHeight w:val="597" w:hRule="atLeast"/>
        </w:trPr>
        <w:tc>
          <w:tcPr>
            <w:tcW w:w="2527" w:type="dxa"/>
          </w:tcPr>
          <w:p>
            <w:pPr>
              <w:pStyle w:val="TableParagraph"/>
              <w:spacing w:before="59"/>
              <w:ind w:left="200"/>
              <w:rPr>
                <w:rFonts w:ascii="SimSun" w:eastAsia="SimSun" w:hint="eastAsia"/>
                <w:sz w:val="21"/>
              </w:rPr>
            </w:pPr>
            <w:r>
              <w:rPr>
                <w:rFonts w:ascii="SimSun" w:eastAsia="SimSun" w:hint="eastAsia"/>
                <w:sz w:val="21"/>
              </w:rPr>
              <w:t>香港联交所：</w:t>
            </w:r>
          </w:p>
        </w:tc>
        <w:tc>
          <w:tcPr>
            <w:tcW w:w="5676" w:type="dxa"/>
          </w:tcPr>
          <w:p>
            <w:pPr>
              <w:pStyle w:val="TableParagraph"/>
              <w:spacing w:before="73"/>
              <w:ind w:left="644"/>
              <w:rPr>
                <w:sz w:val="21"/>
              </w:rPr>
            </w:pPr>
            <w:hyperlink r:id="rId15">
              <w:r>
                <w:rPr>
                  <w:sz w:val="21"/>
                </w:rPr>
                <w:t>www.hkexnews.hk</w:t>
              </w:r>
            </w:hyperlink>
          </w:p>
        </w:tc>
      </w:tr>
      <w:tr>
        <w:trPr>
          <w:trHeight w:val="582" w:hRule="atLeast"/>
        </w:trPr>
        <w:tc>
          <w:tcPr>
            <w:tcW w:w="8203" w:type="dxa"/>
            <w:gridSpan w:val="2"/>
          </w:tcPr>
          <w:p>
            <w:pPr>
              <w:pStyle w:val="TableParagraph"/>
              <w:spacing w:before="10"/>
              <w:rPr>
                <w:rFonts w:ascii="SimSun"/>
                <w:sz w:val="19"/>
              </w:rPr>
            </w:pPr>
          </w:p>
          <w:p>
            <w:pPr>
              <w:pStyle w:val="TableParagraph"/>
              <w:ind w:left="200"/>
              <w:rPr>
                <w:rFonts w:ascii="SimSun" w:eastAsia="SimSun" w:hint="eastAsia"/>
                <w:sz w:val="21"/>
              </w:rPr>
            </w:pPr>
            <w:r>
              <w:rPr>
                <w:rFonts w:ascii="SimSun" w:eastAsia="SimSun" w:hint="eastAsia"/>
                <w:spacing w:val="-1"/>
                <w:sz w:val="21"/>
              </w:rPr>
              <w:t>公司半年度报告备置地点：</w:t>
            </w:r>
          </w:p>
        </w:tc>
      </w:tr>
      <w:tr>
        <w:trPr>
          <w:trHeight w:val="403" w:hRule="atLeast"/>
        </w:trPr>
        <w:tc>
          <w:tcPr>
            <w:tcW w:w="8203" w:type="dxa"/>
            <w:gridSpan w:val="2"/>
          </w:tcPr>
          <w:p>
            <w:pPr>
              <w:pStyle w:val="TableParagraph"/>
              <w:spacing w:before="67"/>
              <w:ind w:left="200"/>
              <w:rPr>
                <w:rFonts w:ascii="SimSun" w:eastAsia="SimSun" w:hint="eastAsia"/>
                <w:sz w:val="21"/>
              </w:rPr>
            </w:pPr>
            <w:r>
              <w:rPr>
                <w:rFonts w:ascii="SimSun" w:eastAsia="SimSun" w:hint="eastAsia"/>
                <w:sz w:val="21"/>
              </w:rPr>
              <w:t>中国北京市西城区金融大街</w:t>
            </w:r>
            <w:r>
              <w:rPr>
                <w:sz w:val="21"/>
              </w:rPr>
              <w:t>29</w:t>
            </w:r>
            <w:r>
              <w:rPr>
                <w:rFonts w:ascii="SimSun" w:eastAsia="SimSun" w:hint="eastAsia"/>
                <w:sz w:val="21"/>
              </w:rPr>
              <w:t>号</w:t>
            </w:r>
          </w:p>
        </w:tc>
      </w:tr>
      <w:tr>
        <w:trPr>
          <w:trHeight w:val="597" w:hRule="atLeast"/>
        </w:trPr>
        <w:tc>
          <w:tcPr>
            <w:tcW w:w="8203" w:type="dxa"/>
            <w:gridSpan w:val="2"/>
          </w:tcPr>
          <w:p>
            <w:pPr>
              <w:pStyle w:val="TableParagraph"/>
              <w:spacing w:before="59"/>
              <w:ind w:left="200"/>
              <w:rPr>
                <w:rFonts w:ascii="SimSun" w:eastAsia="SimSun" w:hint="eastAsia"/>
                <w:sz w:val="21"/>
              </w:rPr>
            </w:pPr>
            <w:r>
              <w:rPr>
                <w:rFonts w:ascii="SimSun" w:eastAsia="SimSun" w:hint="eastAsia"/>
                <w:spacing w:val="-1"/>
                <w:sz w:val="21"/>
              </w:rPr>
              <w:t>中国香港中环皇后大道中</w:t>
            </w:r>
            <w:r>
              <w:rPr>
                <w:sz w:val="21"/>
              </w:rPr>
              <w:t>99</w:t>
            </w:r>
            <w:r>
              <w:rPr>
                <w:rFonts w:ascii="SimSun" w:eastAsia="SimSun" w:hint="eastAsia"/>
                <w:sz w:val="21"/>
              </w:rPr>
              <w:t>号中环中心</w:t>
            </w:r>
            <w:r>
              <w:rPr>
                <w:sz w:val="21"/>
              </w:rPr>
              <w:t>60</w:t>
            </w:r>
            <w:r>
              <w:rPr>
                <w:rFonts w:ascii="SimSun" w:eastAsia="SimSun" w:hint="eastAsia"/>
                <w:sz w:val="21"/>
              </w:rPr>
              <w:t>楼</w:t>
            </w:r>
          </w:p>
        </w:tc>
      </w:tr>
      <w:tr>
        <w:trPr>
          <w:trHeight w:val="582" w:hRule="atLeast"/>
        </w:trPr>
        <w:tc>
          <w:tcPr>
            <w:tcW w:w="2527" w:type="dxa"/>
          </w:tcPr>
          <w:p>
            <w:pPr>
              <w:pStyle w:val="TableParagraph"/>
              <w:spacing w:before="10"/>
              <w:rPr>
                <w:rFonts w:ascii="SimSun"/>
                <w:sz w:val="19"/>
              </w:rPr>
            </w:pPr>
          </w:p>
          <w:p>
            <w:pPr>
              <w:pStyle w:val="TableParagraph"/>
              <w:ind w:left="200"/>
              <w:rPr>
                <w:rFonts w:ascii="SimSun" w:eastAsia="SimSun" w:hint="eastAsia"/>
                <w:sz w:val="21"/>
              </w:rPr>
            </w:pPr>
            <w:r>
              <w:rPr>
                <w:rFonts w:ascii="SimSun" w:eastAsia="SimSun" w:hint="eastAsia"/>
                <w:sz w:val="21"/>
              </w:rPr>
              <w:t>公司股票简况：</w:t>
            </w:r>
          </w:p>
        </w:tc>
        <w:tc>
          <w:tcPr>
            <w:tcW w:w="5676" w:type="dxa"/>
          </w:tcPr>
          <w:p>
            <w:pPr>
              <w:pStyle w:val="TableParagraph"/>
              <w:rPr>
                <w:sz w:val="20"/>
              </w:rPr>
            </w:pPr>
          </w:p>
        </w:tc>
      </w:tr>
      <w:tr>
        <w:trPr>
          <w:trHeight w:val="403" w:hRule="atLeast"/>
        </w:trPr>
        <w:tc>
          <w:tcPr>
            <w:tcW w:w="2527" w:type="dxa"/>
          </w:tcPr>
          <w:p>
            <w:pPr>
              <w:pStyle w:val="TableParagraph"/>
              <w:spacing w:before="67"/>
              <w:ind w:left="200"/>
              <w:rPr>
                <w:rFonts w:ascii="SimSun" w:eastAsia="SimSun" w:hint="eastAsia"/>
                <w:sz w:val="21"/>
              </w:rPr>
            </w:pPr>
            <w:r>
              <w:rPr>
                <w:sz w:val="21"/>
              </w:rPr>
              <w:t>A</w:t>
            </w:r>
            <w:r>
              <w:rPr>
                <w:rFonts w:ascii="SimSun" w:eastAsia="SimSun" w:hint="eastAsia"/>
                <w:sz w:val="21"/>
              </w:rPr>
              <w:t>股上市交易所：</w:t>
            </w:r>
          </w:p>
        </w:tc>
        <w:tc>
          <w:tcPr>
            <w:tcW w:w="5676" w:type="dxa"/>
          </w:tcPr>
          <w:p>
            <w:pPr>
              <w:pStyle w:val="TableParagraph"/>
              <w:spacing w:before="67"/>
              <w:ind w:left="644"/>
              <w:rPr>
                <w:rFonts w:ascii="SimSun" w:eastAsia="SimSun" w:hint="eastAsia"/>
                <w:sz w:val="21"/>
              </w:rPr>
            </w:pPr>
            <w:r>
              <w:rPr>
                <w:rFonts w:ascii="SimSun" w:eastAsia="SimSun" w:hint="eastAsia"/>
                <w:sz w:val="21"/>
              </w:rPr>
              <w:t>上海交易所</w:t>
            </w:r>
          </w:p>
        </w:tc>
      </w:tr>
      <w:tr>
        <w:trPr>
          <w:trHeight w:val="395" w:hRule="atLeast"/>
        </w:trPr>
        <w:tc>
          <w:tcPr>
            <w:tcW w:w="2527" w:type="dxa"/>
          </w:tcPr>
          <w:p>
            <w:pPr>
              <w:pStyle w:val="TableParagraph"/>
              <w:spacing w:before="59"/>
              <w:ind w:left="200"/>
              <w:rPr>
                <w:rFonts w:ascii="SimSun" w:eastAsia="SimSun" w:hint="eastAsia"/>
                <w:sz w:val="21"/>
              </w:rPr>
            </w:pPr>
            <w:r>
              <w:rPr>
                <w:sz w:val="21"/>
              </w:rPr>
              <w:t>A</w:t>
            </w:r>
            <w:r>
              <w:rPr>
                <w:rFonts w:ascii="SimSun" w:eastAsia="SimSun" w:hint="eastAsia"/>
                <w:sz w:val="21"/>
              </w:rPr>
              <w:t>股简称：</w:t>
            </w:r>
          </w:p>
        </w:tc>
        <w:tc>
          <w:tcPr>
            <w:tcW w:w="5676" w:type="dxa"/>
          </w:tcPr>
          <w:p>
            <w:pPr>
              <w:pStyle w:val="TableParagraph"/>
              <w:spacing w:before="59"/>
              <w:ind w:left="644"/>
              <w:rPr>
                <w:rFonts w:ascii="SimSun" w:eastAsia="SimSun" w:hint="eastAsia"/>
                <w:sz w:val="21"/>
              </w:rPr>
            </w:pPr>
            <w:r>
              <w:rPr>
                <w:rFonts w:ascii="SimSun" w:eastAsia="SimSun" w:hint="eastAsia"/>
                <w:sz w:val="21"/>
              </w:rPr>
              <w:t>中国移动</w:t>
            </w:r>
          </w:p>
        </w:tc>
      </w:tr>
      <w:tr>
        <w:trPr>
          <w:trHeight w:val="399" w:hRule="atLeast"/>
        </w:trPr>
        <w:tc>
          <w:tcPr>
            <w:tcW w:w="2527" w:type="dxa"/>
          </w:tcPr>
          <w:p>
            <w:pPr>
              <w:pStyle w:val="TableParagraph"/>
              <w:spacing w:before="59"/>
              <w:ind w:left="200"/>
              <w:rPr>
                <w:rFonts w:ascii="SimSun" w:eastAsia="SimSun" w:hint="eastAsia"/>
                <w:sz w:val="21"/>
              </w:rPr>
            </w:pPr>
            <w:r>
              <w:rPr>
                <w:sz w:val="21"/>
              </w:rPr>
              <w:t>A</w:t>
            </w:r>
            <w:r>
              <w:rPr>
                <w:rFonts w:ascii="SimSun" w:eastAsia="SimSun" w:hint="eastAsia"/>
                <w:sz w:val="21"/>
              </w:rPr>
              <w:t>股股票代码：</w:t>
            </w:r>
          </w:p>
        </w:tc>
        <w:tc>
          <w:tcPr>
            <w:tcW w:w="5676" w:type="dxa"/>
          </w:tcPr>
          <w:p>
            <w:pPr>
              <w:pStyle w:val="TableParagraph"/>
              <w:spacing w:before="73"/>
              <w:ind w:left="644"/>
              <w:rPr>
                <w:sz w:val="21"/>
              </w:rPr>
            </w:pPr>
            <w:r>
              <w:rPr>
                <w:sz w:val="21"/>
              </w:rPr>
              <w:t>600941</w:t>
            </w:r>
          </w:p>
        </w:tc>
      </w:tr>
      <w:tr>
        <w:trPr>
          <w:trHeight w:val="384" w:hRule="atLeast"/>
        </w:trPr>
        <w:tc>
          <w:tcPr>
            <w:tcW w:w="2527" w:type="dxa"/>
          </w:tcPr>
          <w:p>
            <w:pPr>
              <w:pStyle w:val="TableParagraph"/>
              <w:spacing w:before="56"/>
              <w:ind w:left="200"/>
              <w:rPr>
                <w:rFonts w:ascii="SimSun" w:eastAsia="SimSun" w:hint="eastAsia"/>
                <w:sz w:val="21"/>
              </w:rPr>
            </w:pPr>
            <w:r>
              <w:rPr>
                <w:rFonts w:ascii="SimSun" w:eastAsia="SimSun" w:hint="eastAsia"/>
                <w:sz w:val="21"/>
              </w:rPr>
              <w:t>港股上市交易所：</w:t>
            </w:r>
          </w:p>
        </w:tc>
        <w:tc>
          <w:tcPr>
            <w:tcW w:w="5676" w:type="dxa"/>
          </w:tcPr>
          <w:p>
            <w:pPr>
              <w:pStyle w:val="TableParagraph"/>
              <w:spacing w:before="56"/>
              <w:ind w:left="644"/>
              <w:rPr>
                <w:rFonts w:ascii="SimSun" w:eastAsia="SimSun" w:hint="eastAsia"/>
                <w:sz w:val="21"/>
              </w:rPr>
            </w:pPr>
            <w:r>
              <w:rPr>
                <w:rFonts w:ascii="SimSun" w:eastAsia="SimSun" w:hint="eastAsia"/>
                <w:sz w:val="21"/>
              </w:rPr>
              <w:t>香港联交所</w:t>
            </w:r>
          </w:p>
        </w:tc>
      </w:tr>
      <w:tr>
        <w:trPr>
          <w:trHeight w:val="403" w:hRule="atLeast"/>
        </w:trPr>
        <w:tc>
          <w:tcPr>
            <w:tcW w:w="2527" w:type="dxa"/>
          </w:tcPr>
          <w:p>
            <w:pPr>
              <w:pStyle w:val="TableParagraph"/>
              <w:spacing w:before="67"/>
              <w:ind w:left="200"/>
              <w:rPr>
                <w:rFonts w:ascii="SimSun" w:eastAsia="SimSun" w:hint="eastAsia"/>
                <w:sz w:val="21"/>
              </w:rPr>
            </w:pPr>
            <w:r>
              <w:rPr>
                <w:rFonts w:ascii="SimSun" w:eastAsia="SimSun" w:hint="eastAsia"/>
                <w:sz w:val="21"/>
              </w:rPr>
              <w:t>港股简称：</w:t>
            </w:r>
          </w:p>
        </w:tc>
        <w:tc>
          <w:tcPr>
            <w:tcW w:w="5676" w:type="dxa"/>
          </w:tcPr>
          <w:p>
            <w:pPr>
              <w:pStyle w:val="TableParagraph"/>
              <w:spacing w:before="67"/>
              <w:ind w:left="644"/>
              <w:rPr>
                <w:rFonts w:ascii="SimSun" w:eastAsia="SimSun" w:hint="eastAsia"/>
                <w:sz w:val="21"/>
              </w:rPr>
            </w:pPr>
            <w:r>
              <w:rPr>
                <w:rFonts w:ascii="SimSun" w:eastAsia="SimSun" w:hint="eastAsia"/>
                <w:spacing w:val="-1"/>
                <w:sz w:val="21"/>
              </w:rPr>
              <w:t>中国移动（港币柜台</w:t>
            </w:r>
            <w:r>
              <w:rPr>
                <w:rFonts w:ascii="SimSun" w:eastAsia="SimSun" w:hint="eastAsia"/>
                <w:sz w:val="21"/>
              </w:rPr>
              <w:t>）及中国移动</w:t>
            </w:r>
            <w:r>
              <w:rPr>
                <w:sz w:val="21"/>
              </w:rPr>
              <w:t>-R</w:t>
            </w:r>
            <w:r>
              <w:rPr>
                <w:rFonts w:ascii="SimSun" w:eastAsia="SimSun" w:hint="eastAsia"/>
                <w:sz w:val="21"/>
              </w:rPr>
              <w:t>（人民币柜台）</w:t>
            </w:r>
          </w:p>
        </w:tc>
      </w:tr>
      <w:tr>
        <w:trPr>
          <w:trHeight w:val="314" w:hRule="atLeast"/>
        </w:trPr>
        <w:tc>
          <w:tcPr>
            <w:tcW w:w="2527" w:type="dxa"/>
          </w:tcPr>
          <w:p>
            <w:pPr>
              <w:pStyle w:val="TableParagraph"/>
              <w:spacing w:line="236" w:lineRule="exact" w:before="59"/>
              <w:ind w:left="200"/>
              <w:rPr>
                <w:rFonts w:ascii="SimSun" w:eastAsia="SimSun" w:hint="eastAsia"/>
                <w:sz w:val="21"/>
              </w:rPr>
            </w:pPr>
            <w:r>
              <w:rPr>
                <w:rFonts w:ascii="SimSun" w:eastAsia="SimSun" w:hint="eastAsia"/>
                <w:sz w:val="21"/>
              </w:rPr>
              <w:t>港股股票代码：</w:t>
            </w:r>
          </w:p>
        </w:tc>
        <w:tc>
          <w:tcPr>
            <w:tcW w:w="5676" w:type="dxa"/>
          </w:tcPr>
          <w:p>
            <w:pPr>
              <w:pStyle w:val="TableParagraph"/>
              <w:spacing w:line="236" w:lineRule="exact" w:before="59"/>
              <w:ind w:left="644"/>
              <w:rPr>
                <w:rFonts w:ascii="SimSun" w:eastAsia="SimSun" w:hint="eastAsia"/>
                <w:sz w:val="21"/>
              </w:rPr>
            </w:pPr>
            <w:r>
              <w:rPr>
                <w:sz w:val="21"/>
              </w:rPr>
              <w:t>941</w:t>
            </w:r>
            <w:r>
              <w:rPr>
                <w:rFonts w:ascii="SimSun" w:eastAsia="SimSun" w:hint="eastAsia"/>
                <w:sz w:val="21"/>
              </w:rPr>
              <w:t>（港币柜台）及</w:t>
            </w:r>
            <w:r>
              <w:rPr>
                <w:sz w:val="21"/>
              </w:rPr>
              <w:t>80941</w:t>
            </w:r>
            <w:r>
              <w:rPr>
                <w:rFonts w:ascii="SimSun" w:eastAsia="SimSun" w:hint="eastAsia"/>
                <w:sz w:val="21"/>
              </w:rPr>
              <w:t>（人民币柜台）</w:t>
            </w:r>
          </w:p>
        </w:tc>
      </w:tr>
    </w:tbl>
    <w:p>
      <w:pPr>
        <w:spacing w:after="0" w:line="236" w:lineRule="exact"/>
        <w:rPr>
          <w:rFonts w:ascii="SimSun" w:eastAsia="SimSun" w:hint="eastAsia"/>
          <w:sz w:val="21"/>
        </w:rPr>
        <w:sectPr>
          <w:pgSz w:w="11910" w:h="16840"/>
          <w:pgMar w:header="0" w:footer="488" w:top="1500" w:bottom="680" w:left="1600" w:right="860"/>
        </w:sectPr>
      </w:pPr>
    </w:p>
    <w:p>
      <w:pPr>
        <w:pStyle w:val="Heading1"/>
      </w:pPr>
      <w:bookmarkStart w:name="董事长报告书" w:id="6"/>
      <w:bookmarkEnd w:id="6"/>
      <w:r>
        <w:rPr/>
      </w:r>
      <w:bookmarkStart w:name="_bookmark2" w:id="7"/>
      <w:bookmarkEnd w:id="7"/>
      <w:r>
        <w:rPr/>
      </w:r>
      <w:r>
        <w:rPr/>
        <w:t>董事长报告书</w:t>
      </w:r>
    </w:p>
    <w:p>
      <w:pPr>
        <w:pStyle w:val="BodyText"/>
        <w:rPr>
          <w:sz w:val="28"/>
        </w:rPr>
      </w:pPr>
    </w:p>
    <w:p>
      <w:pPr>
        <w:spacing w:before="190"/>
        <w:ind w:left="200" w:right="0" w:firstLine="0"/>
        <w:jc w:val="left"/>
        <w:rPr>
          <w:sz w:val="21"/>
        </w:rPr>
      </w:pPr>
      <w:r>
        <w:rPr>
          <w:sz w:val="21"/>
        </w:rPr>
        <w:t>尊敬的各位股东：</w:t>
      </w:r>
    </w:p>
    <w:p>
      <w:pPr>
        <w:pStyle w:val="BodyText"/>
        <w:spacing w:before="7"/>
        <w:rPr>
          <w:sz w:val="15"/>
        </w:rPr>
      </w:pPr>
    </w:p>
    <w:p>
      <w:pPr>
        <w:spacing w:line="278" w:lineRule="auto" w:before="0"/>
        <w:ind w:left="200" w:right="928" w:firstLine="424"/>
        <w:jc w:val="both"/>
        <w:rPr>
          <w:sz w:val="21"/>
        </w:rPr>
      </w:pPr>
      <w:r>
        <w:rPr>
          <w:rFonts w:ascii="Times New Roman" w:hAnsi="Times New Roman" w:eastAsia="Times New Roman"/>
          <w:sz w:val="21"/>
        </w:rPr>
        <w:t>2023</w:t>
      </w:r>
      <w:r>
        <w:rPr>
          <w:rFonts w:ascii="Times New Roman" w:hAnsi="Times New Roman" w:eastAsia="Times New Roman"/>
          <w:spacing w:val="1"/>
          <w:sz w:val="21"/>
        </w:rPr>
        <w:t> </w:t>
      </w:r>
      <w:r>
        <w:rPr>
          <w:sz w:val="21"/>
        </w:rPr>
        <w:t>年上半年，面对宏观需求不足、外部环境复杂严峻等困难和挑战，公司上下凝心聚力，牢牢把握数字经济蓬勃发展的宝贵机遇，深化实施创世界一流“力量大厦”发展战</w:t>
      </w:r>
      <w:r>
        <w:rPr>
          <w:spacing w:val="6"/>
          <w:sz w:val="21"/>
        </w:rPr>
        <w:t>略，系统打造以 </w:t>
      </w:r>
      <w:r>
        <w:rPr>
          <w:rFonts w:ascii="Times New Roman" w:hAnsi="Times New Roman" w:eastAsia="Times New Roman"/>
          <w:sz w:val="21"/>
        </w:rPr>
        <w:t>5G</w:t>
      </w:r>
      <w:r>
        <w:rPr>
          <w:sz w:val="21"/>
        </w:rPr>
        <w:t>、算力网络、能力中台为重点的新型信息基础设施，创新构建“连接</w:t>
      </w:r>
      <w:r>
        <w:rPr>
          <w:rFonts w:ascii="Times New Roman" w:hAnsi="Times New Roman" w:eastAsia="Times New Roman"/>
          <w:sz w:val="21"/>
        </w:rPr>
        <w:t>+</w:t>
      </w:r>
      <w:r>
        <w:rPr>
          <w:rFonts w:ascii="Times New Roman" w:hAnsi="Times New Roman" w:eastAsia="Times New Roman"/>
          <w:spacing w:val="-51"/>
          <w:sz w:val="21"/>
        </w:rPr>
        <w:t> </w:t>
      </w:r>
      <w:r>
        <w:rPr>
          <w:sz w:val="21"/>
        </w:rPr>
        <w:t>算力</w:t>
      </w:r>
      <w:r>
        <w:rPr>
          <w:rFonts w:ascii="Times New Roman" w:hAnsi="Times New Roman" w:eastAsia="Times New Roman"/>
          <w:sz w:val="21"/>
        </w:rPr>
        <w:t>+</w:t>
      </w:r>
      <w:r>
        <w:rPr>
          <w:sz w:val="21"/>
        </w:rPr>
        <w:t>能力”新型信息服务体系，深入推进改革创新，各方面工作取得新成效，经营业绩</w:t>
      </w:r>
      <w:r>
        <w:rPr>
          <w:spacing w:val="1"/>
          <w:sz w:val="21"/>
        </w:rPr>
        <w:t> </w:t>
      </w:r>
      <w:r>
        <w:rPr>
          <w:sz w:val="21"/>
        </w:rPr>
        <w:t>表现良好，发展质量持续提升，为实现全年目标打下坚实基础。成绩来之不易。</w:t>
      </w:r>
    </w:p>
    <w:p>
      <w:pPr>
        <w:spacing w:before="135"/>
        <w:ind w:left="624" w:right="0" w:firstLine="0"/>
        <w:jc w:val="left"/>
        <w:rPr>
          <w:sz w:val="24"/>
        </w:rPr>
      </w:pPr>
      <w:r>
        <w:rPr>
          <w:rFonts w:ascii="Times New Roman" w:eastAsia="Times New Roman"/>
          <w:b/>
          <w:color w:val="538DD3"/>
          <w:sz w:val="24"/>
        </w:rPr>
        <w:t>2023</w:t>
      </w:r>
      <w:r>
        <w:rPr>
          <w:color w:val="538DD3"/>
          <w:sz w:val="24"/>
        </w:rPr>
        <w:t>上半年业绩表现</w:t>
      </w:r>
    </w:p>
    <w:p>
      <w:pPr>
        <w:spacing w:before="181"/>
        <w:ind w:left="620" w:right="0" w:firstLine="0"/>
        <w:jc w:val="both"/>
        <w:rPr>
          <w:sz w:val="21"/>
        </w:rPr>
      </w:pPr>
      <w:r>
        <w:rPr>
          <w:rFonts w:ascii="Times New Roman" w:eastAsia="Times New Roman"/>
          <w:spacing w:val="-1"/>
          <w:sz w:val="21"/>
        </w:rPr>
        <w:t>2023</w:t>
      </w:r>
      <w:r>
        <w:rPr>
          <w:rFonts w:ascii="Times New Roman" w:eastAsia="Times New Roman"/>
          <w:spacing w:val="2"/>
          <w:sz w:val="21"/>
        </w:rPr>
        <w:t> </w:t>
      </w:r>
      <w:r>
        <w:rPr>
          <w:spacing w:val="-4"/>
          <w:sz w:val="21"/>
        </w:rPr>
        <w:t>年上半年，营业收入达到人民币 </w:t>
      </w:r>
      <w:r>
        <w:rPr>
          <w:rFonts w:ascii="Times New Roman" w:eastAsia="Times New Roman"/>
          <w:sz w:val="21"/>
        </w:rPr>
        <w:t>5,307</w:t>
      </w:r>
      <w:r>
        <w:rPr>
          <w:rFonts w:ascii="Times New Roman" w:eastAsia="Times New Roman"/>
          <w:spacing w:val="2"/>
          <w:sz w:val="21"/>
        </w:rPr>
        <w:t> </w:t>
      </w:r>
      <w:r>
        <w:rPr>
          <w:spacing w:val="-5"/>
          <w:sz w:val="21"/>
        </w:rPr>
        <w:t>亿元，同比增长 </w:t>
      </w:r>
      <w:r>
        <w:rPr>
          <w:rFonts w:ascii="Times New Roman" w:eastAsia="Times New Roman"/>
          <w:sz w:val="21"/>
        </w:rPr>
        <w:t>6.8%</w:t>
      </w:r>
      <w:r>
        <w:rPr>
          <w:sz w:val="21"/>
        </w:rPr>
        <w:t>，其中主营业务收入</w:t>
      </w:r>
    </w:p>
    <w:p>
      <w:pPr>
        <w:spacing w:line="278" w:lineRule="auto" w:before="43"/>
        <w:ind w:left="199" w:right="935" w:hanging="1"/>
        <w:jc w:val="both"/>
        <w:rPr>
          <w:sz w:val="21"/>
        </w:rPr>
      </w:pPr>
      <w:r>
        <w:rPr>
          <w:spacing w:val="-8"/>
          <w:sz w:val="21"/>
        </w:rPr>
        <w:t>达到人民币 </w:t>
      </w:r>
      <w:r>
        <w:rPr>
          <w:rFonts w:ascii="Times New Roman" w:hAnsi="Times New Roman" w:eastAsia="Times New Roman"/>
          <w:sz w:val="21"/>
        </w:rPr>
        <w:t>4,522</w:t>
      </w:r>
      <w:r>
        <w:rPr>
          <w:rFonts w:ascii="Times New Roman" w:hAnsi="Times New Roman" w:eastAsia="Times New Roman"/>
          <w:spacing w:val="-7"/>
          <w:sz w:val="21"/>
        </w:rPr>
        <w:t> </w:t>
      </w:r>
      <w:r>
        <w:rPr>
          <w:spacing w:val="-6"/>
          <w:sz w:val="21"/>
        </w:rPr>
        <w:t>亿元，同比增长 </w:t>
      </w:r>
      <w:r>
        <w:rPr>
          <w:rFonts w:ascii="Times New Roman" w:hAnsi="Times New Roman" w:eastAsia="Times New Roman"/>
          <w:sz w:val="21"/>
        </w:rPr>
        <w:t>6.1%</w:t>
      </w:r>
      <w:r>
        <w:rPr>
          <w:sz w:val="21"/>
        </w:rPr>
        <w:t>。总连接数</w:t>
      </w:r>
      <w:r>
        <w:rPr>
          <w:rFonts w:ascii="Times New Roman" w:hAnsi="Times New Roman" w:eastAsia="Times New Roman"/>
          <w:sz w:val="21"/>
          <w:vertAlign w:val="superscript"/>
        </w:rPr>
        <w:t>1</w:t>
      </w:r>
      <w:r>
        <w:rPr>
          <w:spacing w:val="-16"/>
          <w:sz w:val="21"/>
          <w:vertAlign w:val="baseline"/>
        </w:rPr>
        <w:t>达到 </w:t>
      </w:r>
      <w:r>
        <w:rPr>
          <w:rFonts w:ascii="Times New Roman" w:hAnsi="Times New Roman" w:eastAsia="Times New Roman"/>
          <w:sz w:val="21"/>
          <w:vertAlign w:val="baseline"/>
        </w:rPr>
        <w:t>31.9</w:t>
      </w:r>
      <w:r>
        <w:rPr>
          <w:rFonts w:ascii="Times New Roman" w:hAnsi="Times New Roman" w:eastAsia="Times New Roman"/>
          <w:spacing w:val="-9"/>
          <w:sz w:val="21"/>
          <w:vertAlign w:val="baseline"/>
        </w:rPr>
        <w:t> </w:t>
      </w:r>
      <w:r>
        <w:rPr>
          <w:spacing w:val="-10"/>
          <w:sz w:val="21"/>
          <w:vertAlign w:val="baseline"/>
        </w:rPr>
        <w:t>亿，净增 </w:t>
      </w:r>
      <w:r>
        <w:rPr>
          <w:rFonts w:ascii="Times New Roman" w:hAnsi="Times New Roman" w:eastAsia="Times New Roman"/>
          <w:sz w:val="21"/>
          <w:vertAlign w:val="baseline"/>
        </w:rPr>
        <w:t>2.5</w:t>
      </w:r>
      <w:r>
        <w:rPr>
          <w:rFonts w:ascii="Times New Roman" w:hAnsi="Times New Roman" w:eastAsia="Times New Roman"/>
          <w:spacing w:val="-9"/>
          <w:sz w:val="21"/>
          <w:vertAlign w:val="baseline"/>
        </w:rPr>
        <w:t> </w:t>
      </w:r>
      <w:r>
        <w:rPr>
          <w:sz w:val="21"/>
          <w:vertAlign w:val="baseline"/>
        </w:rPr>
        <w:t>亿。</w:t>
      </w:r>
      <w:r>
        <w:rPr>
          <w:rFonts w:ascii="Times New Roman" w:hAnsi="Times New Roman" w:eastAsia="Times New Roman"/>
          <w:sz w:val="21"/>
          <w:vertAlign w:val="baseline"/>
        </w:rPr>
        <w:t>CHBN</w:t>
      </w:r>
      <w:r>
        <w:rPr>
          <w:rFonts w:ascii="Times New Roman" w:hAnsi="Times New Roman" w:eastAsia="Times New Roman"/>
          <w:position w:val="7"/>
          <w:sz w:val="14"/>
          <w:vertAlign w:val="baseline"/>
        </w:rPr>
        <w:t>2</w:t>
      </w:r>
      <w:r>
        <w:rPr>
          <w:sz w:val="21"/>
          <w:vertAlign w:val="baseline"/>
        </w:rPr>
        <w:t>全面</w:t>
      </w:r>
      <w:r>
        <w:rPr>
          <w:spacing w:val="-1"/>
          <w:sz w:val="21"/>
          <w:vertAlign w:val="baseline"/>
        </w:rPr>
        <w:t>增长，</w:t>
      </w:r>
      <w:r>
        <w:rPr>
          <w:rFonts w:ascii="Times New Roman" w:hAnsi="Times New Roman" w:eastAsia="Times New Roman"/>
          <w:spacing w:val="-1"/>
          <w:sz w:val="21"/>
          <w:vertAlign w:val="baseline"/>
        </w:rPr>
        <w:t>HBN</w:t>
      </w:r>
      <w:r>
        <w:rPr>
          <w:rFonts w:ascii="Times New Roman" w:hAnsi="Times New Roman" w:eastAsia="Times New Roman"/>
          <w:spacing w:val="8"/>
          <w:sz w:val="21"/>
          <w:vertAlign w:val="baseline"/>
        </w:rPr>
        <w:t> </w:t>
      </w:r>
      <w:r>
        <w:rPr>
          <w:spacing w:val="-4"/>
          <w:sz w:val="21"/>
          <w:vertAlign w:val="baseline"/>
        </w:rPr>
        <w:t>收入占主营业务收入比达到 </w:t>
      </w:r>
      <w:r>
        <w:rPr>
          <w:rFonts w:ascii="Times New Roman" w:hAnsi="Times New Roman" w:eastAsia="Times New Roman"/>
          <w:sz w:val="21"/>
          <w:vertAlign w:val="baseline"/>
        </w:rPr>
        <w:t>42.7%</w:t>
      </w:r>
      <w:r>
        <w:rPr>
          <w:spacing w:val="-6"/>
          <w:sz w:val="21"/>
          <w:vertAlign w:val="baseline"/>
        </w:rPr>
        <w:t>，同比提升 </w:t>
      </w:r>
      <w:r>
        <w:rPr>
          <w:rFonts w:ascii="Times New Roman" w:hAnsi="Times New Roman" w:eastAsia="Times New Roman"/>
          <w:sz w:val="21"/>
          <w:vertAlign w:val="baseline"/>
        </w:rPr>
        <w:t>2.7</w:t>
      </w:r>
      <w:r>
        <w:rPr>
          <w:rFonts w:ascii="Times New Roman" w:hAnsi="Times New Roman" w:eastAsia="Times New Roman"/>
          <w:spacing w:val="5"/>
          <w:sz w:val="21"/>
          <w:vertAlign w:val="baseline"/>
        </w:rPr>
        <w:t> </w:t>
      </w:r>
      <w:r>
        <w:rPr>
          <w:sz w:val="21"/>
          <w:vertAlign w:val="baseline"/>
        </w:rPr>
        <w:t>个百分点。数字化转型收入</w:t>
      </w:r>
      <w:r>
        <w:rPr>
          <w:rFonts w:ascii="Times New Roman" w:hAnsi="Times New Roman" w:eastAsia="Times New Roman"/>
          <w:sz w:val="21"/>
          <w:vertAlign w:val="superscript"/>
        </w:rPr>
        <w:t>3</w:t>
      </w:r>
      <w:r>
        <w:rPr>
          <w:rFonts w:ascii="Times New Roman" w:hAnsi="Times New Roman" w:eastAsia="Times New Roman"/>
          <w:spacing w:val="-50"/>
          <w:sz w:val="21"/>
          <w:vertAlign w:val="superscript"/>
        </w:rPr>
        <w:t> </w:t>
      </w:r>
      <w:r>
        <w:rPr>
          <w:spacing w:val="-9"/>
          <w:sz w:val="21"/>
          <w:vertAlign w:val="baseline"/>
        </w:rPr>
        <w:t>达到人民币 </w:t>
      </w:r>
      <w:r>
        <w:rPr>
          <w:rFonts w:ascii="Times New Roman" w:hAnsi="Times New Roman" w:eastAsia="Times New Roman"/>
          <w:sz w:val="21"/>
          <w:vertAlign w:val="baseline"/>
        </w:rPr>
        <w:t>1,326</w:t>
      </w:r>
      <w:r>
        <w:rPr>
          <w:rFonts w:ascii="Times New Roman" w:hAnsi="Times New Roman" w:eastAsia="Times New Roman"/>
          <w:spacing w:val="-5"/>
          <w:sz w:val="21"/>
          <w:vertAlign w:val="baseline"/>
        </w:rPr>
        <w:t> </w:t>
      </w:r>
      <w:r>
        <w:rPr>
          <w:spacing w:val="-6"/>
          <w:sz w:val="21"/>
          <w:vertAlign w:val="baseline"/>
        </w:rPr>
        <w:t>亿元，同比增长 </w:t>
      </w:r>
      <w:r>
        <w:rPr>
          <w:rFonts w:ascii="Times New Roman" w:hAnsi="Times New Roman" w:eastAsia="Times New Roman"/>
          <w:sz w:val="21"/>
          <w:vertAlign w:val="baseline"/>
        </w:rPr>
        <w:t>19.6%</w:t>
      </w:r>
      <w:r>
        <w:rPr>
          <w:spacing w:val="-4"/>
          <w:sz w:val="21"/>
          <w:vertAlign w:val="baseline"/>
        </w:rPr>
        <w:t>，占主营业务收入比提升至 </w:t>
      </w:r>
      <w:r>
        <w:rPr>
          <w:rFonts w:ascii="Times New Roman" w:hAnsi="Times New Roman" w:eastAsia="Times New Roman"/>
          <w:sz w:val="21"/>
          <w:vertAlign w:val="baseline"/>
        </w:rPr>
        <w:t>29.3%</w:t>
      </w:r>
      <w:r>
        <w:rPr>
          <w:sz w:val="21"/>
          <w:vertAlign w:val="baseline"/>
        </w:rPr>
        <w:t>。公司新旧动能转换稳步推进，数字化转型收入占比不断提升，收入增长“第二曲线”价值贡献进一步凸显。</w:t>
      </w:r>
    </w:p>
    <w:p>
      <w:pPr>
        <w:spacing w:before="155"/>
        <w:ind w:left="619" w:right="0" w:firstLine="0"/>
        <w:jc w:val="both"/>
        <w:rPr>
          <w:sz w:val="21"/>
        </w:rPr>
      </w:pPr>
      <w:r>
        <w:rPr>
          <w:spacing w:val="1"/>
          <w:sz w:val="21"/>
        </w:rPr>
        <w:t>归属于母公司股东的净利润为人民币 </w:t>
      </w:r>
      <w:r>
        <w:rPr>
          <w:rFonts w:ascii="Times New Roman" w:eastAsia="Times New Roman"/>
          <w:sz w:val="21"/>
        </w:rPr>
        <w:t>762</w:t>
      </w:r>
      <w:r>
        <w:rPr>
          <w:rFonts w:ascii="Times New Roman" w:eastAsia="Times New Roman"/>
          <w:spacing w:val="53"/>
          <w:sz w:val="21"/>
        </w:rPr>
        <w:t> </w:t>
      </w:r>
      <w:r>
        <w:rPr>
          <w:spacing w:val="3"/>
          <w:sz w:val="21"/>
        </w:rPr>
        <w:t>亿元，同比增长 </w:t>
      </w:r>
      <w:r>
        <w:rPr>
          <w:rFonts w:ascii="Times New Roman" w:eastAsia="Times New Roman"/>
          <w:sz w:val="21"/>
        </w:rPr>
        <w:t>8.4%</w:t>
      </w:r>
      <w:r>
        <w:rPr>
          <w:sz w:val="21"/>
        </w:rPr>
        <w:t>，每股盈利为人民币</w:t>
      </w:r>
    </w:p>
    <w:p>
      <w:pPr>
        <w:spacing w:line="278" w:lineRule="auto" w:before="43"/>
        <w:ind w:left="199" w:right="935" w:firstLine="0"/>
        <w:jc w:val="both"/>
        <w:rPr>
          <w:sz w:val="21"/>
        </w:rPr>
      </w:pPr>
      <w:r>
        <w:rPr>
          <w:rFonts w:ascii="Times New Roman" w:eastAsia="Times New Roman"/>
          <w:spacing w:val="-1"/>
          <w:sz w:val="21"/>
        </w:rPr>
        <w:t>3.56</w:t>
      </w:r>
      <w:r>
        <w:rPr>
          <w:rFonts w:ascii="Times New Roman" w:eastAsia="Times New Roman"/>
          <w:spacing w:val="-17"/>
          <w:sz w:val="21"/>
        </w:rPr>
        <w:t> </w:t>
      </w:r>
      <w:r>
        <w:rPr>
          <w:spacing w:val="-1"/>
          <w:sz w:val="21"/>
        </w:rPr>
        <w:t>元，盈利能力继续保持国际一流运营商领先水平。</w:t>
      </w:r>
      <w:r>
        <w:rPr>
          <w:rFonts w:ascii="Times New Roman" w:eastAsia="Times New Roman"/>
          <w:sz w:val="21"/>
        </w:rPr>
        <w:t>EBITDA</w:t>
      </w:r>
      <w:r>
        <w:rPr>
          <w:rFonts w:ascii="Times New Roman" w:eastAsia="Times New Roman"/>
          <w:position w:val="7"/>
          <w:sz w:val="14"/>
        </w:rPr>
        <w:t>4</w:t>
      </w:r>
      <w:r>
        <w:rPr>
          <w:spacing w:val="-12"/>
          <w:sz w:val="21"/>
        </w:rPr>
        <w:t>为人民币 </w:t>
      </w:r>
      <w:r>
        <w:rPr>
          <w:rFonts w:ascii="Times New Roman" w:eastAsia="Times New Roman"/>
          <w:sz w:val="21"/>
        </w:rPr>
        <w:t>1,835</w:t>
      </w:r>
      <w:r>
        <w:rPr>
          <w:rFonts w:ascii="Times New Roman" w:eastAsia="Times New Roman"/>
          <w:spacing w:val="-17"/>
          <w:sz w:val="21"/>
        </w:rPr>
        <w:t> </w:t>
      </w:r>
      <w:r>
        <w:rPr>
          <w:sz w:val="21"/>
        </w:rPr>
        <w:t>亿元，同比</w:t>
      </w:r>
      <w:r>
        <w:rPr>
          <w:spacing w:val="-10"/>
          <w:sz w:val="21"/>
        </w:rPr>
        <w:t>增长 </w:t>
      </w:r>
      <w:r>
        <w:rPr>
          <w:rFonts w:ascii="Times New Roman" w:eastAsia="Times New Roman"/>
          <w:spacing w:val="-1"/>
          <w:sz w:val="21"/>
        </w:rPr>
        <w:t>5.5%</w:t>
      </w:r>
      <w:r>
        <w:rPr>
          <w:spacing w:val="-1"/>
          <w:sz w:val="21"/>
        </w:rPr>
        <w:t>，</w:t>
      </w:r>
      <w:r>
        <w:rPr>
          <w:rFonts w:ascii="Times New Roman" w:eastAsia="Times New Roman"/>
          <w:spacing w:val="-1"/>
          <w:sz w:val="21"/>
        </w:rPr>
        <w:t>EBITDA</w:t>
      </w:r>
      <w:r>
        <w:rPr>
          <w:rFonts w:ascii="Times New Roman" w:eastAsia="Times New Roman"/>
          <w:spacing w:val="9"/>
          <w:sz w:val="21"/>
        </w:rPr>
        <w:t> </w:t>
      </w:r>
      <w:r>
        <w:rPr>
          <w:spacing w:val="-3"/>
          <w:sz w:val="21"/>
        </w:rPr>
        <w:t>占主营业务收入比为 </w:t>
      </w:r>
      <w:r>
        <w:rPr>
          <w:rFonts w:ascii="Times New Roman" w:eastAsia="Times New Roman"/>
          <w:sz w:val="21"/>
        </w:rPr>
        <w:t>40.6%</w:t>
      </w:r>
      <w:r>
        <w:rPr>
          <w:spacing w:val="-3"/>
          <w:sz w:val="21"/>
        </w:rPr>
        <w:t>。资本开支为人民币 </w:t>
      </w:r>
      <w:r>
        <w:rPr>
          <w:rFonts w:ascii="Times New Roman" w:eastAsia="Times New Roman"/>
          <w:sz w:val="21"/>
        </w:rPr>
        <w:t>814</w:t>
      </w:r>
      <w:r>
        <w:rPr>
          <w:rFonts w:ascii="Times New Roman" w:eastAsia="Times New Roman"/>
          <w:spacing w:val="10"/>
          <w:sz w:val="21"/>
        </w:rPr>
        <w:t> </w:t>
      </w:r>
      <w:r>
        <w:rPr>
          <w:sz w:val="21"/>
        </w:rPr>
        <w:t>亿元，自由现金</w:t>
      </w:r>
      <w:r>
        <w:rPr>
          <w:spacing w:val="-10"/>
          <w:sz w:val="21"/>
        </w:rPr>
        <w:t>流为人民币 </w:t>
      </w:r>
      <w:r>
        <w:rPr>
          <w:rFonts w:ascii="Times New Roman" w:eastAsia="Times New Roman"/>
          <w:spacing w:val="-1"/>
          <w:sz w:val="21"/>
        </w:rPr>
        <w:t>791</w:t>
      </w:r>
      <w:r>
        <w:rPr>
          <w:rFonts w:ascii="Times New Roman" w:eastAsia="Times New Roman"/>
          <w:spacing w:val="-10"/>
          <w:sz w:val="21"/>
        </w:rPr>
        <w:t> </w:t>
      </w:r>
      <w:r>
        <w:rPr>
          <w:spacing w:val="-8"/>
          <w:sz w:val="21"/>
        </w:rPr>
        <w:t>亿元，同比增长 </w:t>
      </w:r>
      <w:r>
        <w:rPr>
          <w:rFonts w:ascii="Times New Roman" w:eastAsia="Times New Roman"/>
          <w:sz w:val="21"/>
        </w:rPr>
        <w:t>43.3%</w:t>
      </w:r>
      <w:r>
        <w:rPr>
          <w:sz w:val="21"/>
        </w:rPr>
        <w:t>。公司效益效率持续领先，并保持良好态势。</w:t>
      </w:r>
    </w:p>
    <w:p>
      <w:pPr>
        <w:spacing w:line="278" w:lineRule="auto" w:before="156"/>
        <w:ind w:left="199" w:right="932" w:firstLine="420"/>
        <w:jc w:val="both"/>
        <w:rPr>
          <w:sz w:val="21"/>
        </w:rPr>
      </w:pPr>
      <w:r>
        <w:rPr>
          <w:sz w:val="21"/>
        </w:rPr>
        <w:t>为更好地回馈股东、共享发展成果，公司充分考虑盈利能力、现金流状况及未来发展</w:t>
      </w:r>
      <w:r>
        <w:rPr>
          <w:spacing w:val="-7"/>
          <w:sz w:val="21"/>
        </w:rPr>
        <w:t>需要，决定 </w:t>
      </w:r>
      <w:r>
        <w:rPr>
          <w:rFonts w:ascii="Times New Roman" w:eastAsia="Times New Roman"/>
          <w:spacing w:val="-1"/>
          <w:sz w:val="21"/>
        </w:rPr>
        <w:t>2023</w:t>
      </w:r>
      <w:r>
        <w:rPr>
          <w:rFonts w:ascii="Times New Roman" w:eastAsia="Times New Roman"/>
          <w:spacing w:val="6"/>
          <w:sz w:val="21"/>
        </w:rPr>
        <w:t> </w:t>
      </w:r>
      <w:r>
        <w:rPr>
          <w:spacing w:val="-4"/>
          <w:sz w:val="21"/>
        </w:rPr>
        <w:t>年中期派息每股 </w:t>
      </w:r>
      <w:r>
        <w:rPr>
          <w:rFonts w:ascii="Times New Roman" w:eastAsia="Times New Roman"/>
          <w:sz w:val="21"/>
        </w:rPr>
        <w:t>2.43</w:t>
      </w:r>
      <w:r>
        <w:rPr>
          <w:rFonts w:ascii="Times New Roman" w:eastAsia="Times New Roman"/>
          <w:spacing w:val="6"/>
          <w:sz w:val="21"/>
        </w:rPr>
        <w:t> </w:t>
      </w:r>
      <w:r>
        <w:rPr>
          <w:sz w:val="21"/>
        </w:rPr>
        <w:t>港元</w:t>
      </w:r>
      <w:r>
        <w:rPr>
          <w:rFonts w:ascii="Times New Roman" w:eastAsia="Times New Roman"/>
          <w:sz w:val="21"/>
          <w:vertAlign w:val="superscript"/>
        </w:rPr>
        <w:t>5</w:t>
      </w:r>
      <w:r>
        <w:rPr>
          <w:spacing w:val="-5"/>
          <w:sz w:val="21"/>
          <w:vertAlign w:val="baseline"/>
        </w:rPr>
        <w:t>，同比增长 </w:t>
      </w:r>
      <w:r>
        <w:rPr>
          <w:rFonts w:ascii="Times New Roman" w:eastAsia="Times New Roman"/>
          <w:sz w:val="21"/>
          <w:vertAlign w:val="baseline"/>
        </w:rPr>
        <w:t>10.5%</w:t>
      </w:r>
      <w:r>
        <w:rPr>
          <w:sz w:val="21"/>
          <w:vertAlign w:val="baseline"/>
        </w:rPr>
        <w:t>，</w:t>
      </w:r>
      <w:r>
        <w:rPr>
          <w:rFonts w:ascii="Times New Roman" w:eastAsia="Times New Roman"/>
          <w:sz w:val="21"/>
          <w:vertAlign w:val="baseline"/>
        </w:rPr>
        <w:t>2023</w:t>
      </w:r>
      <w:r>
        <w:rPr>
          <w:rFonts w:ascii="Times New Roman" w:eastAsia="Times New Roman"/>
          <w:spacing w:val="5"/>
          <w:sz w:val="21"/>
          <w:vertAlign w:val="baseline"/>
        </w:rPr>
        <w:t> </w:t>
      </w:r>
      <w:r>
        <w:rPr>
          <w:sz w:val="21"/>
          <w:vertAlign w:val="baseline"/>
        </w:rPr>
        <w:t>年全年以现金方式分</w:t>
      </w:r>
      <w:r>
        <w:rPr>
          <w:spacing w:val="-1"/>
          <w:sz w:val="21"/>
          <w:vertAlign w:val="baseline"/>
        </w:rPr>
        <w:t>配的利润提升至当年公司股东应占利润</w:t>
      </w:r>
      <w:r>
        <w:rPr>
          <w:rFonts w:ascii="Times New Roman" w:eastAsia="Times New Roman"/>
          <w:sz w:val="21"/>
          <w:vertAlign w:val="superscript"/>
        </w:rPr>
        <w:t>6</w:t>
      </w:r>
      <w:r>
        <w:rPr>
          <w:spacing w:val="-27"/>
          <w:sz w:val="21"/>
          <w:vertAlign w:val="baseline"/>
        </w:rPr>
        <w:t>的 </w:t>
      </w:r>
      <w:r>
        <w:rPr>
          <w:rFonts w:ascii="Times New Roman" w:eastAsia="Times New Roman"/>
          <w:sz w:val="21"/>
          <w:vertAlign w:val="baseline"/>
        </w:rPr>
        <w:t>70%</w:t>
      </w:r>
      <w:r>
        <w:rPr>
          <w:sz w:val="21"/>
          <w:vertAlign w:val="baseline"/>
        </w:rPr>
        <w:t>以上，持续为股东创造更大价值。</w:t>
      </w:r>
    </w:p>
    <w:p>
      <w:pPr>
        <w:pStyle w:val="BodyText"/>
        <w:spacing w:before="135"/>
        <w:ind w:left="624"/>
      </w:pPr>
      <w:r>
        <w:rPr>
          <w:color w:val="538DD3"/>
        </w:rPr>
        <w:t>价值经营成效显著</w:t>
      </w:r>
    </w:p>
    <w:p>
      <w:pPr>
        <w:spacing w:line="278" w:lineRule="auto" w:before="181"/>
        <w:ind w:left="199" w:right="726" w:firstLine="420"/>
        <w:jc w:val="left"/>
        <w:rPr>
          <w:sz w:val="21"/>
        </w:rPr>
      </w:pPr>
      <w:r>
        <w:rPr>
          <w:spacing w:val="-1"/>
          <w:sz w:val="21"/>
        </w:rPr>
        <w:t>公司坚持基于规模的价值经营，统筹推进 </w:t>
      </w:r>
      <w:r>
        <w:rPr>
          <w:rFonts w:ascii="Times New Roman" w:eastAsia="Times New Roman"/>
          <w:sz w:val="21"/>
        </w:rPr>
        <w:t>CHBN</w:t>
      </w:r>
      <w:r>
        <w:rPr>
          <w:rFonts w:ascii="Times New Roman" w:eastAsia="Times New Roman"/>
          <w:spacing w:val="25"/>
          <w:sz w:val="21"/>
        </w:rPr>
        <w:t> </w:t>
      </w:r>
      <w:r>
        <w:rPr>
          <w:sz w:val="21"/>
        </w:rPr>
        <w:t>全向发力、融合发展，新领域、新赛道布局深化，四大市场实现规模、价值双提升，行业领先地位稳固，客户满意度不断提升。</w:t>
      </w:r>
    </w:p>
    <w:p>
      <w:pPr>
        <w:spacing w:before="156"/>
        <w:ind w:left="622" w:right="0" w:firstLine="0"/>
        <w:jc w:val="both"/>
        <w:rPr>
          <w:sz w:val="21"/>
        </w:rPr>
      </w:pPr>
      <w:r>
        <w:rPr>
          <w:color w:val="92D050"/>
          <w:spacing w:val="-4"/>
          <w:sz w:val="21"/>
        </w:rPr>
        <w:t>个人市场——夯实根基 稳中有升</w:t>
      </w:r>
    </w:p>
    <w:p>
      <w:pPr>
        <w:pStyle w:val="BodyText"/>
        <w:spacing w:before="6"/>
        <w:rPr>
          <w:sz w:val="15"/>
        </w:rPr>
      </w:pPr>
    </w:p>
    <w:p>
      <w:pPr>
        <w:spacing w:line="278" w:lineRule="auto" w:before="0"/>
        <w:ind w:left="200" w:right="933" w:firstLine="419"/>
        <w:jc w:val="left"/>
        <w:rPr>
          <w:sz w:val="21"/>
        </w:rPr>
      </w:pPr>
      <w:r>
        <w:rPr>
          <w:sz w:val="21"/>
        </w:rPr>
        <w:t>我们深化“连接</w:t>
      </w:r>
      <w:r>
        <w:rPr>
          <w:rFonts w:ascii="Times New Roman" w:hAnsi="Times New Roman" w:eastAsia="Times New Roman"/>
          <w:sz w:val="21"/>
        </w:rPr>
        <w:t>+</w:t>
      </w:r>
      <w:r>
        <w:rPr>
          <w:sz w:val="21"/>
        </w:rPr>
        <w:t>应用</w:t>
      </w:r>
      <w:r>
        <w:rPr>
          <w:rFonts w:ascii="Times New Roman" w:hAnsi="Times New Roman" w:eastAsia="Times New Roman"/>
          <w:sz w:val="21"/>
        </w:rPr>
        <w:t>+</w:t>
      </w:r>
      <w:r>
        <w:rPr>
          <w:spacing w:val="2"/>
          <w:sz w:val="21"/>
        </w:rPr>
        <w:t>权益”融合运营，加快推进 </w:t>
      </w:r>
      <w:r>
        <w:rPr>
          <w:rFonts w:ascii="Times New Roman" w:hAnsi="Times New Roman" w:eastAsia="Times New Roman"/>
          <w:sz w:val="21"/>
        </w:rPr>
        <w:t>5G</w:t>
      </w:r>
      <w:r>
        <w:rPr>
          <w:rFonts w:ascii="Times New Roman" w:hAnsi="Times New Roman" w:eastAsia="Times New Roman"/>
          <w:spacing w:val="4"/>
          <w:sz w:val="21"/>
        </w:rPr>
        <w:t> </w:t>
      </w:r>
      <w:r>
        <w:rPr>
          <w:sz w:val="21"/>
        </w:rPr>
        <w:t>全民化，大力推广中国移动数字生活超市，个人市场稳中有升。上半年，个人市场收入达到人民币</w:t>
      </w:r>
      <w:r>
        <w:rPr>
          <w:rFonts w:ascii="Times New Roman" w:hAnsi="Times New Roman" w:eastAsia="Times New Roman"/>
          <w:sz w:val="21"/>
        </w:rPr>
        <w:t>2,594</w:t>
      </w:r>
      <w:r>
        <w:rPr>
          <w:rFonts w:ascii="Times New Roman" w:hAnsi="Times New Roman" w:eastAsia="Times New Roman"/>
          <w:spacing w:val="-24"/>
          <w:sz w:val="21"/>
        </w:rPr>
        <w:t> </w:t>
      </w:r>
      <w:r>
        <w:rPr>
          <w:sz w:val="21"/>
        </w:rPr>
        <w:t>亿元，同比增长</w:t>
      </w:r>
    </w:p>
    <w:p>
      <w:pPr>
        <w:spacing w:line="269" w:lineRule="exact" w:before="0"/>
        <w:ind w:left="200" w:right="0" w:firstLine="0"/>
        <w:jc w:val="left"/>
        <w:rPr>
          <w:rFonts w:ascii="Times New Roman" w:eastAsia="Times New Roman"/>
          <w:sz w:val="21"/>
        </w:rPr>
      </w:pPr>
      <w:r>
        <w:rPr>
          <w:rFonts w:ascii="Times New Roman" w:eastAsia="Times New Roman"/>
          <w:sz w:val="21"/>
        </w:rPr>
        <w:t>1.3%</w:t>
      </w:r>
      <w:r>
        <w:rPr>
          <w:spacing w:val="-7"/>
          <w:sz w:val="21"/>
        </w:rPr>
        <w:t>；移动客户 </w:t>
      </w:r>
      <w:r>
        <w:rPr>
          <w:rFonts w:ascii="Times New Roman" w:eastAsia="Times New Roman"/>
          <w:sz w:val="21"/>
        </w:rPr>
        <w:t>9.85</w:t>
      </w:r>
      <w:r>
        <w:rPr>
          <w:rFonts w:ascii="Times New Roman" w:eastAsia="Times New Roman"/>
          <w:spacing w:val="2"/>
          <w:sz w:val="21"/>
        </w:rPr>
        <w:t> </w:t>
      </w:r>
      <w:r>
        <w:rPr>
          <w:spacing w:val="-6"/>
          <w:sz w:val="21"/>
        </w:rPr>
        <w:t>亿户，净增 </w:t>
      </w:r>
      <w:r>
        <w:rPr>
          <w:rFonts w:ascii="Times New Roman" w:eastAsia="Times New Roman"/>
          <w:sz w:val="21"/>
        </w:rPr>
        <w:t>1,038</w:t>
      </w:r>
      <w:r>
        <w:rPr>
          <w:rFonts w:ascii="Times New Roman" w:eastAsia="Times New Roman"/>
          <w:spacing w:val="2"/>
          <w:sz w:val="21"/>
        </w:rPr>
        <w:t> </w:t>
      </w:r>
      <w:r>
        <w:rPr>
          <w:spacing w:val="-6"/>
          <w:sz w:val="21"/>
        </w:rPr>
        <w:t>万户，其中 </w:t>
      </w:r>
      <w:r>
        <w:rPr>
          <w:rFonts w:ascii="Times New Roman" w:eastAsia="Times New Roman"/>
          <w:sz w:val="21"/>
        </w:rPr>
        <w:t>5G</w:t>
      </w:r>
      <w:r>
        <w:rPr>
          <w:rFonts w:ascii="Times New Roman" w:eastAsia="Times New Roman"/>
          <w:spacing w:val="3"/>
          <w:sz w:val="21"/>
        </w:rPr>
        <w:t> </w:t>
      </w:r>
      <w:r>
        <w:rPr>
          <w:spacing w:val="-5"/>
          <w:sz w:val="21"/>
        </w:rPr>
        <w:t>套餐客户达到 </w:t>
      </w:r>
      <w:r>
        <w:rPr>
          <w:rFonts w:ascii="Times New Roman" w:eastAsia="Times New Roman"/>
          <w:sz w:val="21"/>
        </w:rPr>
        <w:t>7.22</w:t>
      </w:r>
      <w:r>
        <w:rPr>
          <w:rFonts w:ascii="Times New Roman" w:eastAsia="Times New Roman"/>
          <w:spacing w:val="2"/>
          <w:sz w:val="21"/>
        </w:rPr>
        <w:t> </w:t>
      </w:r>
      <w:r>
        <w:rPr>
          <w:spacing w:val="-6"/>
          <w:sz w:val="21"/>
        </w:rPr>
        <w:t>亿户，净增 </w:t>
      </w:r>
      <w:r>
        <w:rPr>
          <w:rFonts w:ascii="Times New Roman" w:eastAsia="Times New Roman"/>
          <w:sz w:val="21"/>
        </w:rPr>
        <w:t>1.08</w:t>
      </w:r>
    </w:p>
    <w:p>
      <w:pPr>
        <w:spacing w:before="43"/>
        <w:ind w:left="200" w:right="0" w:firstLine="0"/>
        <w:jc w:val="left"/>
        <w:rPr>
          <w:sz w:val="21"/>
        </w:rPr>
      </w:pPr>
      <w:r>
        <w:rPr>
          <w:spacing w:val="-1"/>
          <w:sz w:val="21"/>
        </w:rPr>
        <w:t>亿户。权益融合客户</w:t>
      </w:r>
      <w:r>
        <w:rPr>
          <w:rFonts w:ascii="Times New Roman" w:eastAsia="Times New Roman"/>
          <w:sz w:val="21"/>
          <w:vertAlign w:val="superscript"/>
        </w:rPr>
        <w:t>7</w:t>
      </w:r>
      <w:r>
        <w:rPr>
          <w:spacing w:val="-17"/>
          <w:sz w:val="21"/>
          <w:vertAlign w:val="baseline"/>
        </w:rPr>
        <w:t>达到 </w:t>
      </w:r>
      <w:r>
        <w:rPr>
          <w:rFonts w:ascii="Times New Roman" w:eastAsia="Times New Roman"/>
          <w:sz w:val="21"/>
          <w:vertAlign w:val="baseline"/>
        </w:rPr>
        <w:t>3.26</w:t>
      </w:r>
      <w:r>
        <w:rPr>
          <w:rFonts w:ascii="Times New Roman" w:eastAsia="Times New Roman"/>
          <w:spacing w:val="-7"/>
          <w:sz w:val="21"/>
          <w:vertAlign w:val="baseline"/>
        </w:rPr>
        <w:t> </w:t>
      </w:r>
      <w:r>
        <w:rPr>
          <w:spacing w:val="-9"/>
          <w:sz w:val="21"/>
          <w:vertAlign w:val="baseline"/>
        </w:rPr>
        <w:t>亿户，净增 </w:t>
      </w:r>
      <w:r>
        <w:rPr>
          <w:rFonts w:ascii="Times New Roman" w:eastAsia="Times New Roman"/>
          <w:sz w:val="21"/>
          <w:vertAlign w:val="baseline"/>
        </w:rPr>
        <w:t>3,885</w:t>
      </w:r>
      <w:r>
        <w:rPr>
          <w:rFonts w:ascii="Times New Roman" w:eastAsia="Times New Roman"/>
          <w:spacing w:val="-7"/>
          <w:sz w:val="21"/>
          <w:vertAlign w:val="baseline"/>
        </w:rPr>
        <w:t> </w:t>
      </w:r>
      <w:r>
        <w:rPr>
          <w:spacing w:val="-4"/>
          <w:sz w:val="21"/>
          <w:vertAlign w:val="baseline"/>
        </w:rPr>
        <w:t>万户；移动云盘月活跃客户达到 </w:t>
      </w:r>
      <w:r>
        <w:rPr>
          <w:rFonts w:ascii="Times New Roman" w:eastAsia="Times New Roman"/>
          <w:sz w:val="21"/>
          <w:vertAlign w:val="baseline"/>
        </w:rPr>
        <w:t>1.76</w:t>
      </w:r>
      <w:r>
        <w:rPr>
          <w:rFonts w:ascii="Times New Roman" w:eastAsia="Times New Roman"/>
          <w:spacing w:val="-7"/>
          <w:sz w:val="21"/>
          <w:vertAlign w:val="baseline"/>
        </w:rPr>
        <w:t> </w:t>
      </w:r>
      <w:r>
        <w:rPr>
          <w:sz w:val="21"/>
          <w:vertAlign w:val="baseline"/>
        </w:rPr>
        <w:t>亿户，</w:t>
      </w:r>
    </w:p>
    <w:p>
      <w:pPr>
        <w:pStyle w:val="BodyText"/>
        <w:spacing w:before="5"/>
        <w:rPr>
          <w:sz w:val="21"/>
        </w:rPr>
      </w:pPr>
      <w:r>
        <w:rPr/>
        <w:pict>
          <v:rect style="position:absolute;margin-left:90pt;margin-top:15.682006pt;width:144pt;height:.72pt;mso-position-horizontal-relative:page;mso-position-vertical-relative:paragraph;z-index:-15728128;mso-wrap-distance-left:0;mso-wrap-distance-right:0" filled="true" fillcolor="#000000" stroked="false">
            <v:fill type="solid"/>
            <w10:wrap type="topAndBottom"/>
          </v:rect>
        </w:pict>
      </w:r>
    </w:p>
    <w:p>
      <w:pPr>
        <w:spacing w:before="64"/>
        <w:ind w:left="200" w:right="0" w:firstLine="0"/>
        <w:jc w:val="left"/>
        <w:rPr>
          <w:sz w:val="18"/>
        </w:rPr>
      </w:pPr>
      <w:r>
        <w:rPr>
          <w:rFonts w:ascii="Times New Roman" w:eastAsia="Times New Roman"/>
          <w:sz w:val="18"/>
          <w:vertAlign w:val="superscript"/>
        </w:rPr>
        <w:t>1</w:t>
      </w:r>
      <w:r>
        <w:rPr>
          <w:rFonts w:ascii="Times New Roman" w:eastAsia="Times New Roman"/>
          <w:sz w:val="18"/>
          <w:vertAlign w:val="baseline"/>
        </w:rPr>
        <w:t> </w:t>
      </w:r>
      <w:r>
        <w:rPr>
          <w:sz w:val="18"/>
          <w:vertAlign w:val="baseline"/>
        </w:rPr>
        <w:t>总连接数包括移动电话、有线宽带、物联网卡、家庭设备、行业设备连接</w:t>
      </w:r>
    </w:p>
    <w:p>
      <w:pPr>
        <w:spacing w:before="2"/>
        <w:ind w:left="200" w:right="0" w:firstLine="0"/>
        <w:jc w:val="left"/>
        <w:rPr>
          <w:sz w:val="18"/>
        </w:rPr>
      </w:pPr>
      <w:r>
        <w:rPr>
          <w:rFonts w:ascii="Times New Roman" w:eastAsia="Times New Roman"/>
          <w:position w:val="6"/>
          <w:sz w:val="12"/>
        </w:rPr>
        <w:t>2</w:t>
      </w:r>
      <w:r>
        <w:rPr>
          <w:rFonts w:ascii="Times New Roman" w:eastAsia="Times New Roman"/>
          <w:spacing w:val="13"/>
          <w:position w:val="6"/>
          <w:sz w:val="12"/>
        </w:rPr>
        <w:t> </w:t>
      </w:r>
      <w:r>
        <w:rPr>
          <w:sz w:val="18"/>
        </w:rPr>
        <w:t>个人市场（</w:t>
      </w:r>
      <w:r>
        <w:rPr>
          <w:rFonts w:ascii="Times New Roman" w:eastAsia="Times New Roman"/>
          <w:sz w:val="18"/>
        </w:rPr>
        <w:t>C</w:t>
      </w:r>
      <w:r>
        <w:rPr>
          <w:sz w:val="18"/>
        </w:rPr>
        <w:t>）、家庭市场（</w:t>
      </w:r>
      <w:r>
        <w:rPr>
          <w:rFonts w:ascii="Times New Roman" w:eastAsia="Times New Roman"/>
          <w:sz w:val="18"/>
        </w:rPr>
        <w:t>H</w:t>
      </w:r>
      <w:r>
        <w:rPr>
          <w:sz w:val="18"/>
        </w:rPr>
        <w:t>）、政企市场（</w:t>
      </w:r>
      <w:r>
        <w:rPr>
          <w:rFonts w:ascii="Times New Roman" w:eastAsia="Times New Roman"/>
          <w:sz w:val="18"/>
        </w:rPr>
        <w:t>B</w:t>
      </w:r>
      <w:r>
        <w:rPr>
          <w:sz w:val="18"/>
        </w:rPr>
        <w:t>）、新兴市场（</w:t>
      </w:r>
      <w:r>
        <w:rPr>
          <w:rFonts w:ascii="Times New Roman" w:eastAsia="Times New Roman"/>
          <w:sz w:val="18"/>
        </w:rPr>
        <w:t>N</w:t>
      </w:r>
      <w:r>
        <w:rPr>
          <w:sz w:val="18"/>
        </w:rPr>
        <w:t>）</w:t>
      </w:r>
    </w:p>
    <w:p>
      <w:pPr>
        <w:spacing w:before="5"/>
        <w:ind w:left="200" w:right="0" w:firstLine="0"/>
        <w:jc w:val="left"/>
        <w:rPr>
          <w:sz w:val="18"/>
        </w:rPr>
      </w:pPr>
      <w:r>
        <w:rPr>
          <w:rFonts w:ascii="Times New Roman" w:eastAsia="Times New Roman"/>
          <w:sz w:val="18"/>
          <w:vertAlign w:val="superscript"/>
        </w:rPr>
        <w:t>3</w:t>
      </w:r>
      <w:r>
        <w:rPr>
          <w:rFonts w:ascii="Times New Roman" w:eastAsia="Times New Roman"/>
          <w:spacing w:val="42"/>
          <w:sz w:val="18"/>
          <w:vertAlign w:val="baseline"/>
        </w:rPr>
        <w:t> </w:t>
      </w:r>
      <w:r>
        <w:rPr>
          <w:sz w:val="18"/>
          <w:vertAlign w:val="baseline"/>
        </w:rPr>
        <w:t>数字化转型收入包括个人市场新业务（移动云盘等）收入，家庭市场智慧家庭增值业务收入，政企市场</w:t>
      </w:r>
    </w:p>
    <w:p>
      <w:pPr>
        <w:spacing w:before="2"/>
        <w:ind w:left="200" w:right="0" w:firstLine="0"/>
        <w:jc w:val="left"/>
        <w:rPr>
          <w:sz w:val="18"/>
        </w:rPr>
      </w:pPr>
      <w:r>
        <w:rPr>
          <w:rFonts w:ascii="Times New Roman" w:eastAsia="Times New Roman"/>
          <w:sz w:val="18"/>
        </w:rPr>
        <w:t>DICT</w:t>
      </w:r>
      <w:r>
        <w:rPr>
          <w:sz w:val="18"/>
        </w:rPr>
        <w:t>收入、物联网收入、专线收入，以及新兴市场收入（不含国际基础业务收入）</w:t>
      </w:r>
    </w:p>
    <w:p>
      <w:pPr>
        <w:spacing w:line="244" w:lineRule="auto" w:before="2"/>
        <w:ind w:left="199" w:right="939" w:firstLine="0"/>
        <w:jc w:val="left"/>
        <w:rPr>
          <w:sz w:val="18"/>
        </w:rPr>
      </w:pPr>
      <w:r>
        <w:rPr>
          <w:rFonts w:ascii="Times New Roman" w:eastAsia="Times New Roman"/>
          <w:position w:val="6"/>
          <w:sz w:val="12"/>
        </w:rPr>
        <w:t>4</w:t>
      </w:r>
      <w:r>
        <w:rPr>
          <w:rFonts w:ascii="Times New Roman" w:eastAsia="Times New Roman"/>
          <w:spacing w:val="23"/>
          <w:position w:val="6"/>
          <w:sz w:val="12"/>
        </w:rPr>
        <w:t> </w:t>
      </w:r>
      <w:r>
        <w:rPr>
          <w:rFonts w:ascii="Times New Roman" w:eastAsia="Times New Roman"/>
          <w:sz w:val="18"/>
        </w:rPr>
        <w:t>EBITDA=</w:t>
      </w:r>
      <w:r>
        <w:rPr>
          <w:sz w:val="18"/>
        </w:rPr>
        <w:t>营运利润</w:t>
      </w:r>
      <w:r>
        <w:rPr>
          <w:rFonts w:ascii="Times New Roman" w:eastAsia="Times New Roman"/>
          <w:sz w:val="18"/>
        </w:rPr>
        <w:t>+</w:t>
      </w:r>
      <w:r>
        <w:rPr>
          <w:sz w:val="18"/>
        </w:rPr>
        <w:t>折旧摊销（其中，营运利润为利润总额加回财务费用并剔除投资收益、公允价值变动净收益、其他收益、营业外支出等非日常营运项目）</w:t>
      </w:r>
    </w:p>
    <w:p>
      <w:pPr>
        <w:spacing w:line="242" w:lineRule="auto" w:before="0"/>
        <w:ind w:left="199" w:right="942" w:firstLine="0"/>
        <w:jc w:val="left"/>
        <w:rPr>
          <w:sz w:val="18"/>
        </w:rPr>
      </w:pPr>
      <w:r>
        <w:rPr>
          <w:rFonts w:ascii="Times New Roman" w:eastAsia="Times New Roman"/>
          <w:position w:val="6"/>
          <w:sz w:val="12"/>
        </w:rPr>
        <w:t>5</w:t>
      </w:r>
      <w:r>
        <w:rPr>
          <w:rFonts w:ascii="Times New Roman" w:eastAsia="Times New Roman"/>
          <w:spacing w:val="30"/>
          <w:position w:val="6"/>
          <w:sz w:val="12"/>
        </w:rPr>
        <w:t> </w:t>
      </w:r>
      <w:r>
        <w:rPr>
          <w:rFonts w:ascii="Times New Roman" w:eastAsia="Times New Roman"/>
          <w:sz w:val="18"/>
        </w:rPr>
        <w:t>A</w:t>
      </w:r>
      <w:r>
        <w:rPr>
          <w:sz w:val="18"/>
        </w:rPr>
        <w:t>股股息以人民币支付，按照董事会宣派股息之日前一周的中国人民银行公布的港元对人民币中间价平均值</w:t>
      </w:r>
      <w:r>
        <w:rPr>
          <w:rFonts w:ascii="Times New Roman" w:eastAsia="Times New Roman"/>
          <w:sz w:val="18"/>
        </w:rPr>
        <w:t>1</w:t>
      </w:r>
      <w:r>
        <w:rPr>
          <w:sz w:val="18"/>
        </w:rPr>
        <w:t>港元折合人民币</w:t>
      </w:r>
      <w:r>
        <w:rPr>
          <w:rFonts w:ascii="Times New Roman" w:eastAsia="Times New Roman"/>
          <w:sz w:val="18"/>
        </w:rPr>
        <w:t>0.915500</w:t>
      </w:r>
      <w:r>
        <w:rPr>
          <w:sz w:val="18"/>
        </w:rPr>
        <w:t>元计算，金额为每股人民币</w:t>
      </w:r>
      <w:r>
        <w:rPr>
          <w:rFonts w:ascii="Times New Roman" w:eastAsia="Times New Roman"/>
          <w:sz w:val="18"/>
        </w:rPr>
        <w:t>2.2247</w:t>
      </w:r>
      <w:r>
        <w:rPr>
          <w:sz w:val="18"/>
        </w:rPr>
        <w:t>元</w:t>
      </w:r>
    </w:p>
    <w:p>
      <w:pPr>
        <w:spacing w:line="230" w:lineRule="exact" w:before="0"/>
        <w:ind w:left="200" w:right="0" w:firstLine="0"/>
        <w:jc w:val="left"/>
        <w:rPr>
          <w:sz w:val="18"/>
        </w:rPr>
      </w:pPr>
      <w:r>
        <w:rPr>
          <w:rFonts w:ascii="Times New Roman" w:eastAsia="Times New Roman"/>
          <w:sz w:val="18"/>
          <w:vertAlign w:val="superscript"/>
        </w:rPr>
        <w:t>6</w:t>
      </w:r>
      <w:r>
        <w:rPr>
          <w:rFonts w:ascii="Times New Roman" w:eastAsia="Times New Roman"/>
          <w:sz w:val="18"/>
          <w:vertAlign w:val="baseline"/>
        </w:rPr>
        <w:t> </w:t>
      </w:r>
      <w:r>
        <w:rPr>
          <w:sz w:val="18"/>
          <w:vertAlign w:val="baseline"/>
        </w:rPr>
        <w:t>公司利润分配基数为国际财务报告准则股东应占利润</w:t>
      </w:r>
    </w:p>
    <w:p>
      <w:pPr>
        <w:spacing w:before="3"/>
        <w:ind w:left="200" w:right="0" w:firstLine="0"/>
        <w:jc w:val="left"/>
        <w:rPr>
          <w:sz w:val="18"/>
        </w:rPr>
      </w:pPr>
      <w:r>
        <w:rPr>
          <w:rFonts w:ascii="Times New Roman" w:eastAsia="Times New Roman"/>
          <w:position w:val="6"/>
          <w:sz w:val="12"/>
        </w:rPr>
        <w:t>7</w:t>
      </w:r>
      <w:r>
        <w:rPr>
          <w:rFonts w:ascii="Times New Roman" w:eastAsia="Times New Roman"/>
          <w:spacing w:val="1"/>
          <w:position w:val="6"/>
          <w:sz w:val="12"/>
        </w:rPr>
        <w:t>     </w:t>
      </w:r>
      <w:r>
        <w:rPr>
          <w:sz w:val="18"/>
        </w:rPr>
        <w:t>订购权益产品的正常在网客户到达数（包括纯权益组合产品、通信</w:t>
      </w:r>
      <w:r>
        <w:rPr>
          <w:rFonts w:ascii="Times New Roman" w:eastAsia="Times New Roman"/>
          <w:sz w:val="18"/>
        </w:rPr>
        <w:t>+</w:t>
      </w:r>
      <w:r>
        <w:rPr>
          <w:sz w:val="18"/>
        </w:rPr>
        <w:t>权益组合产品、权益超市付费会员</w:t>
      </w:r>
    </w:p>
    <w:p>
      <w:pPr>
        <w:spacing w:after="0"/>
        <w:jc w:val="left"/>
        <w:rPr>
          <w:sz w:val="18"/>
        </w:rPr>
        <w:sectPr>
          <w:pgSz w:w="11910" w:h="16840"/>
          <w:pgMar w:header="0" w:footer="488" w:top="1580" w:bottom="680" w:left="1600" w:right="860"/>
        </w:sectPr>
      </w:pPr>
    </w:p>
    <w:p>
      <w:pPr>
        <w:spacing w:line="278" w:lineRule="auto" w:before="64"/>
        <w:ind w:left="199" w:right="935" w:firstLine="0"/>
        <w:jc w:val="both"/>
        <w:rPr>
          <w:sz w:val="21"/>
        </w:rPr>
      </w:pPr>
      <w:r>
        <w:rPr>
          <w:spacing w:val="-20"/>
          <w:sz w:val="21"/>
        </w:rPr>
        <w:t>净增 </w:t>
      </w:r>
      <w:r>
        <w:rPr>
          <w:rFonts w:ascii="Times New Roman" w:eastAsia="Times New Roman"/>
          <w:sz w:val="21"/>
        </w:rPr>
        <w:t>976</w:t>
      </w:r>
      <w:r>
        <w:rPr>
          <w:rFonts w:ascii="Times New Roman" w:eastAsia="Times New Roman"/>
          <w:spacing w:val="-15"/>
          <w:sz w:val="21"/>
        </w:rPr>
        <w:t> </w:t>
      </w:r>
      <w:r>
        <w:rPr>
          <w:sz w:val="21"/>
        </w:rPr>
        <w:t>万户，客户规模排名业界第二；</w:t>
      </w:r>
      <w:r>
        <w:rPr>
          <w:rFonts w:ascii="Times New Roman" w:eastAsia="Times New Roman"/>
          <w:sz w:val="21"/>
        </w:rPr>
        <w:t>5G</w:t>
      </w:r>
      <w:r>
        <w:rPr>
          <w:rFonts w:ascii="Times New Roman" w:eastAsia="Times New Roman"/>
          <w:spacing w:val="-14"/>
          <w:sz w:val="21"/>
        </w:rPr>
        <w:t> </w:t>
      </w:r>
      <w:r>
        <w:rPr>
          <w:spacing w:val="-5"/>
          <w:sz w:val="21"/>
        </w:rPr>
        <w:t>新通话高清视频使用客户达到 </w:t>
      </w:r>
      <w:r>
        <w:rPr>
          <w:rFonts w:ascii="Times New Roman" w:eastAsia="Times New Roman"/>
          <w:sz w:val="21"/>
        </w:rPr>
        <w:t>1.01</w:t>
      </w:r>
      <w:r>
        <w:rPr>
          <w:rFonts w:ascii="Times New Roman" w:eastAsia="Times New Roman"/>
          <w:spacing w:val="-12"/>
          <w:sz w:val="21"/>
        </w:rPr>
        <w:t> </w:t>
      </w:r>
      <w:r>
        <w:rPr>
          <w:sz w:val="21"/>
        </w:rPr>
        <w:t>亿户，净增</w:t>
      </w:r>
      <w:r>
        <w:rPr>
          <w:rFonts w:ascii="Times New Roman" w:eastAsia="Times New Roman"/>
          <w:spacing w:val="-1"/>
          <w:sz w:val="21"/>
        </w:rPr>
        <w:t>924</w:t>
      </w:r>
      <w:r>
        <w:rPr>
          <w:rFonts w:ascii="Times New Roman" w:eastAsia="Times New Roman"/>
          <w:spacing w:val="-10"/>
          <w:sz w:val="21"/>
        </w:rPr>
        <w:t> </w:t>
      </w:r>
      <w:r>
        <w:rPr>
          <w:spacing w:val="-11"/>
          <w:sz w:val="21"/>
        </w:rPr>
        <w:t>万户；云 </w:t>
      </w:r>
      <w:r>
        <w:rPr>
          <w:rFonts w:ascii="Times New Roman" w:eastAsia="Times New Roman"/>
          <w:sz w:val="21"/>
        </w:rPr>
        <w:t>XR</w:t>
      </w:r>
      <w:r>
        <w:rPr>
          <w:sz w:val="21"/>
        </w:rPr>
        <w:t>（扩展现实</w:t>
      </w:r>
      <w:r>
        <w:rPr>
          <w:spacing w:val="-106"/>
          <w:sz w:val="21"/>
        </w:rPr>
        <w:t>）</w:t>
      </w:r>
      <w:r>
        <w:rPr>
          <w:spacing w:val="-9"/>
          <w:sz w:val="21"/>
        </w:rPr>
        <w:t>、云游戏和 </w:t>
      </w:r>
      <w:r>
        <w:rPr>
          <w:rFonts w:ascii="Times New Roman" w:eastAsia="Times New Roman"/>
          <w:sz w:val="21"/>
        </w:rPr>
        <w:t>5G</w:t>
      </w:r>
      <w:r>
        <w:rPr>
          <w:rFonts w:ascii="Times New Roman" w:eastAsia="Times New Roman"/>
          <w:spacing w:val="-11"/>
          <w:sz w:val="21"/>
        </w:rPr>
        <w:t> </w:t>
      </w:r>
      <w:r>
        <w:rPr>
          <w:sz w:val="21"/>
        </w:rPr>
        <w:t>超高清视频彩铃等新兴个人数字化业务快速增</w:t>
      </w:r>
      <w:r>
        <w:rPr>
          <w:spacing w:val="-5"/>
          <w:sz w:val="21"/>
        </w:rPr>
        <w:t>长。客户价值和粘性持续提高，移动 </w:t>
      </w:r>
      <w:r>
        <w:rPr>
          <w:rFonts w:ascii="Times New Roman" w:eastAsia="Times New Roman"/>
          <w:sz w:val="21"/>
        </w:rPr>
        <w:t>ARPU</w:t>
      </w:r>
      <w:r>
        <w:rPr>
          <w:rFonts w:ascii="Times New Roman" w:eastAsia="Times New Roman"/>
          <w:spacing w:val="-11"/>
          <w:sz w:val="21"/>
        </w:rPr>
        <w:t> </w:t>
      </w:r>
      <w:r>
        <w:rPr>
          <w:spacing w:val="-11"/>
          <w:sz w:val="21"/>
        </w:rPr>
        <w:t>为人民币 </w:t>
      </w:r>
      <w:r>
        <w:rPr>
          <w:rFonts w:ascii="Times New Roman" w:eastAsia="Times New Roman"/>
          <w:sz w:val="21"/>
        </w:rPr>
        <w:t>52.4</w:t>
      </w:r>
      <w:r>
        <w:rPr>
          <w:rFonts w:ascii="Times New Roman" w:eastAsia="Times New Roman"/>
          <w:spacing w:val="-10"/>
          <w:sz w:val="21"/>
        </w:rPr>
        <w:t> </w:t>
      </w:r>
      <w:r>
        <w:rPr>
          <w:sz w:val="21"/>
        </w:rPr>
        <w:t>元，持续保持行业领先。</w:t>
      </w:r>
    </w:p>
    <w:p>
      <w:pPr>
        <w:spacing w:before="156"/>
        <w:ind w:left="622" w:right="0" w:firstLine="0"/>
        <w:jc w:val="both"/>
        <w:rPr>
          <w:sz w:val="21"/>
        </w:rPr>
      </w:pPr>
      <w:r>
        <w:rPr>
          <w:color w:val="92D050"/>
          <w:spacing w:val="-4"/>
          <w:sz w:val="21"/>
        </w:rPr>
        <w:t>家庭市场——挖掘价值 增长良好</w:t>
      </w:r>
    </w:p>
    <w:p>
      <w:pPr>
        <w:pStyle w:val="BodyText"/>
        <w:spacing w:before="6"/>
        <w:rPr>
          <w:sz w:val="15"/>
        </w:rPr>
      </w:pPr>
    </w:p>
    <w:p>
      <w:pPr>
        <w:spacing w:line="278" w:lineRule="auto" w:before="1"/>
        <w:ind w:left="200" w:right="724" w:firstLine="419"/>
        <w:jc w:val="left"/>
        <w:rPr>
          <w:sz w:val="21"/>
        </w:rPr>
      </w:pPr>
      <w:r>
        <w:rPr>
          <w:sz w:val="21"/>
        </w:rPr>
        <w:t>我们着力拓展“全千兆</w:t>
      </w:r>
      <w:r>
        <w:rPr>
          <w:rFonts w:ascii="Times New Roman" w:hAnsi="Times New Roman" w:eastAsia="Times New Roman"/>
          <w:sz w:val="21"/>
        </w:rPr>
        <w:t>+</w:t>
      </w:r>
      <w:r>
        <w:rPr>
          <w:sz w:val="21"/>
        </w:rPr>
        <w:t>云生活”价值空间，积极推进千兆驱动宽带领先、内容驱动</w:t>
      </w:r>
      <w:r>
        <w:rPr>
          <w:spacing w:val="115"/>
          <w:sz w:val="21"/>
        </w:rPr>
        <w:t> </w:t>
      </w:r>
      <w:r>
        <w:rPr>
          <w:spacing w:val="-6"/>
          <w:sz w:val="21"/>
        </w:rPr>
        <w:t>大屏领先、平台驱动 </w:t>
      </w:r>
      <w:r>
        <w:rPr>
          <w:rFonts w:ascii="Times New Roman" w:hAnsi="Times New Roman" w:eastAsia="Times New Roman"/>
          <w:sz w:val="21"/>
        </w:rPr>
        <w:t>IoT</w:t>
      </w:r>
      <w:r>
        <w:rPr>
          <w:rFonts w:ascii="Times New Roman" w:hAnsi="Times New Roman" w:eastAsia="Times New Roman"/>
          <w:spacing w:val="-4"/>
          <w:sz w:val="21"/>
        </w:rPr>
        <w:t> </w:t>
      </w:r>
      <w:r>
        <w:rPr>
          <w:spacing w:val="-6"/>
          <w:sz w:val="21"/>
        </w:rPr>
        <w:t>领先、生态驱动 </w:t>
      </w:r>
      <w:r>
        <w:rPr>
          <w:rFonts w:ascii="Times New Roman" w:hAnsi="Times New Roman" w:eastAsia="Times New Roman"/>
          <w:sz w:val="21"/>
        </w:rPr>
        <w:t>HDICT</w:t>
      </w:r>
      <w:r>
        <w:rPr>
          <w:rFonts w:ascii="Times New Roman" w:hAnsi="Times New Roman" w:eastAsia="Times New Roman"/>
          <w:spacing w:val="-4"/>
          <w:sz w:val="21"/>
        </w:rPr>
        <w:t> </w:t>
      </w:r>
      <w:r>
        <w:rPr>
          <w:sz w:val="21"/>
        </w:rPr>
        <w:t>领先“四领先”工程，家庭市场良好增长。</w:t>
      </w:r>
      <w:r>
        <w:rPr>
          <w:spacing w:val="-5"/>
          <w:sz w:val="21"/>
        </w:rPr>
        <w:t>上半年，家庭市场收入达到人民币 </w:t>
      </w:r>
      <w:r>
        <w:rPr>
          <w:rFonts w:ascii="Times New Roman" w:hAnsi="Times New Roman" w:eastAsia="Times New Roman"/>
          <w:sz w:val="21"/>
        </w:rPr>
        <w:t>649</w:t>
      </w:r>
      <w:r>
        <w:rPr>
          <w:rFonts w:ascii="Times New Roman" w:hAnsi="Times New Roman" w:eastAsia="Times New Roman"/>
          <w:spacing w:val="-7"/>
          <w:sz w:val="21"/>
        </w:rPr>
        <w:t> </w:t>
      </w:r>
      <w:r>
        <w:rPr>
          <w:spacing w:val="-7"/>
          <w:sz w:val="21"/>
        </w:rPr>
        <w:t>亿元，同比增长 </w:t>
      </w:r>
      <w:r>
        <w:rPr>
          <w:rFonts w:ascii="Times New Roman" w:hAnsi="Times New Roman" w:eastAsia="Times New Roman"/>
          <w:sz w:val="21"/>
        </w:rPr>
        <w:t>9.3%</w:t>
      </w:r>
      <w:r>
        <w:rPr>
          <w:spacing w:val="-6"/>
          <w:sz w:val="21"/>
        </w:rPr>
        <w:t>；家庭宽带客户达到 </w:t>
      </w:r>
      <w:r>
        <w:rPr>
          <w:rFonts w:ascii="Times New Roman" w:hAnsi="Times New Roman" w:eastAsia="Times New Roman"/>
          <w:sz w:val="21"/>
        </w:rPr>
        <w:t>2.55</w:t>
      </w:r>
      <w:r>
        <w:rPr>
          <w:rFonts w:ascii="Times New Roman" w:hAnsi="Times New Roman" w:eastAsia="Times New Roman"/>
          <w:spacing w:val="-10"/>
          <w:sz w:val="21"/>
        </w:rPr>
        <w:t> </w:t>
      </w:r>
      <w:r>
        <w:rPr>
          <w:sz w:val="21"/>
        </w:rPr>
        <w:t>亿户，</w:t>
      </w:r>
    </w:p>
    <w:p>
      <w:pPr>
        <w:spacing w:line="278" w:lineRule="auto" w:before="0"/>
        <w:ind w:left="200" w:right="932" w:firstLine="0"/>
        <w:jc w:val="both"/>
        <w:rPr>
          <w:sz w:val="21"/>
        </w:rPr>
      </w:pPr>
      <w:r>
        <w:rPr>
          <w:spacing w:val="-14"/>
          <w:sz w:val="21"/>
        </w:rPr>
        <w:t>净增 </w:t>
      </w:r>
      <w:r>
        <w:rPr>
          <w:rFonts w:ascii="Times New Roman" w:eastAsia="Times New Roman"/>
          <w:spacing w:val="-1"/>
          <w:sz w:val="21"/>
        </w:rPr>
        <w:t>1,115</w:t>
      </w:r>
      <w:r>
        <w:rPr>
          <w:rFonts w:ascii="Times New Roman" w:eastAsia="Times New Roman"/>
          <w:spacing w:val="2"/>
          <w:sz w:val="21"/>
        </w:rPr>
        <w:t> </w:t>
      </w:r>
      <w:r>
        <w:rPr>
          <w:spacing w:val="-3"/>
          <w:sz w:val="21"/>
        </w:rPr>
        <w:t>万户，行业领先。千兆家庭宽带客户规模到达 </w:t>
      </w:r>
      <w:r>
        <w:rPr>
          <w:rFonts w:ascii="Times New Roman" w:eastAsia="Times New Roman"/>
          <w:sz w:val="21"/>
        </w:rPr>
        <w:t>6,036</w:t>
      </w:r>
      <w:r>
        <w:rPr>
          <w:rFonts w:ascii="Times New Roman" w:eastAsia="Times New Roman"/>
          <w:spacing w:val="2"/>
          <w:sz w:val="21"/>
        </w:rPr>
        <w:t> </w:t>
      </w:r>
      <w:r>
        <w:rPr>
          <w:spacing w:val="-4"/>
          <w:sz w:val="21"/>
        </w:rPr>
        <w:t>万户，渗透率达到 </w:t>
      </w:r>
      <w:r>
        <w:rPr>
          <w:rFonts w:ascii="Times New Roman" w:eastAsia="Times New Roman"/>
          <w:sz w:val="21"/>
        </w:rPr>
        <w:t>23.7%</w:t>
      </w:r>
      <w:r>
        <w:rPr>
          <w:sz w:val="21"/>
        </w:rPr>
        <w:t>，</w:t>
      </w:r>
      <w:r>
        <w:rPr>
          <w:spacing w:val="-102"/>
          <w:sz w:val="21"/>
        </w:rPr>
        <w:t> </w:t>
      </w:r>
      <w:r>
        <w:rPr>
          <w:spacing w:val="-1"/>
          <w:sz w:val="21"/>
        </w:rPr>
        <w:t>升级发展空间巨大。移动高清客户规模达到 </w:t>
      </w:r>
      <w:r>
        <w:rPr>
          <w:rFonts w:ascii="Times New Roman" w:eastAsia="Times New Roman"/>
          <w:sz w:val="21"/>
        </w:rPr>
        <w:t>2.01</w:t>
      </w:r>
      <w:r>
        <w:rPr>
          <w:rFonts w:ascii="Times New Roman" w:eastAsia="Times New Roman"/>
          <w:spacing w:val="19"/>
          <w:sz w:val="21"/>
        </w:rPr>
        <w:t> </w:t>
      </w:r>
      <w:r>
        <w:rPr>
          <w:spacing w:val="-2"/>
          <w:sz w:val="21"/>
        </w:rPr>
        <w:t>亿，智能组网客户同比增长 </w:t>
      </w:r>
      <w:r>
        <w:rPr>
          <w:rFonts w:ascii="Times New Roman" w:eastAsia="Times New Roman"/>
          <w:sz w:val="21"/>
        </w:rPr>
        <w:t>50.1%</w:t>
      </w:r>
      <w:r>
        <w:rPr>
          <w:sz w:val="21"/>
        </w:rPr>
        <w:t>，家庭</w:t>
      </w:r>
      <w:r>
        <w:rPr>
          <w:spacing w:val="-6"/>
          <w:sz w:val="21"/>
        </w:rPr>
        <w:t>安防客户同比增长 </w:t>
      </w:r>
      <w:r>
        <w:rPr>
          <w:rFonts w:ascii="Times New Roman" w:eastAsia="Times New Roman"/>
          <w:sz w:val="21"/>
        </w:rPr>
        <w:t>40.6%</w:t>
      </w:r>
      <w:r>
        <w:rPr>
          <w:spacing w:val="-3"/>
          <w:sz w:val="21"/>
        </w:rPr>
        <w:t>，智慧社区、数字乡村等新场景 </w:t>
      </w:r>
      <w:r>
        <w:rPr>
          <w:rFonts w:ascii="Times New Roman" w:eastAsia="Times New Roman"/>
          <w:sz w:val="21"/>
        </w:rPr>
        <w:t>HDICT</w:t>
      </w:r>
      <w:r>
        <w:rPr>
          <w:rFonts w:ascii="Times New Roman" w:eastAsia="Times New Roman"/>
          <w:spacing w:val="3"/>
          <w:sz w:val="21"/>
        </w:rPr>
        <w:t> </w:t>
      </w:r>
      <w:r>
        <w:rPr>
          <w:sz w:val="21"/>
        </w:rPr>
        <w:t>解决方案服务客户数达到</w:t>
      </w:r>
      <w:r>
        <w:rPr>
          <w:rFonts w:ascii="Times New Roman" w:eastAsia="Times New Roman"/>
          <w:sz w:val="21"/>
        </w:rPr>
        <w:t>2,088</w:t>
      </w:r>
      <w:r>
        <w:rPr>
          <w:rFonts w:ascii="Times New Roman" w:eastAsia="Times New Roman"/>
          <w:spacing w:val="-10"/>
          <w:sz w:val="21"/>
        </w:rPr>
        <w:t> </w:t>
      </w:r>
      <w:r>
        <w:rPr>
          <w:spacing w:val="1"/>
          <w:sz w:val="21"/>
        </w:rPr>
        <w:t>万户。智慧家庭应用增长贡献继续加大，家庭客户综合</w:t>
      </w:r>
      <w:r>
        <w:rPr>
          <w:rFonts w:ascii="Times New Roman" w:eastAsia="Times New Roman"/>
          <w:sz w:val="21"/>
        </w:rPr>
        <w:t>ARPU</w:t>
      </w:r>
      <w:r>
        <w:rPr>
          <w:rFonts w:ascii="Times New Roman" w:eastAsia="Times New Roman"/>
          <w:spacing w:val="-11"/>
          <w:sz w:val="21"/>
        </w:rPr>
        <w:t> </w:t>
      </w:r>
      <w:r>
        <w:rPr>
          <w:spacing w:val="-9"/>
          <w:sz w:val="21"/>
        </w:rPr>
        <w:t>达到人民币 </w:t>
      </w:r>
      <w:r>
        <w:rPr>
          <w:rFonts w:ascii="Times New Roman" w:eastAsia="Times New Roman"/>
          <w:sz w:val="21"/>
        </w:rPr>
        <w:t>43.3</w:t>
      </w:r>
      <w:r>
        <w:rPr>
          <w:rFonts w:ascii="Times New Roman" w:eastAsia="Times New Roman"/>
          <w:spacing w:val="-10"/>
          <w:sz w:val="21"/>
        </w:rPr>
        <w:t> </w:t>
      </w:r>
      <w:r>
        <w:rPr>
          <w:sz w:val="21"/>
        </w:rPr>
        <w:t>元。</w:t>
      </w:r>
    </w:p>
    <w:p>
      <w:pPr>
        <w:spacing w:before="155"/>
        <w:ind w:left="622" w:right="0" w:firstLine="0"/>
        <w:jc w:val="both"/>
        <w:rPr>
          <w:sz w:val="21"/>
        </w:rPr>
      </w:pPr>
      <w:r>
        <w:rPr>
          <w:color w:val="92D050"/>
          <w:spacing w:val="-4"/>
          <w:sz w:val="21"/>
        </w:rPr>
        <w:t>政企市场——强化能力 增速引领</w:t>
      </w:r>
    </w:p>
    <w:p>
      <w:pPr>
        <w:pStyle w:val="BodyText"/>
        <w:spacing w:before="6"/>
        <w:rPr>
          <w:sz w:val="15"/>
        </w:rPr>
      </w:pPr>
    </w:p>
    <w:p>
      <w:pPr>
        <w:spacing w:before="0"/>
        <w:ind w:left="0" w:right="926" w:firstLine="0"/>
        <w:jc w:val="right"/>
        <w:rPr>
          <w:sz w:val="21"/>
        </w:rPr>
      </w:pPr>
      <w:r>
        <w:rPr>
          <w:sz w:val="21"/>
        </w:rPr>
        <w:t>我们强化“网</w:t>
      </w:r>
      <w:r>
        <w:rPr>
          <w:rFonts w:ascii="Times New Roman" w:hAnsi="Times New Roman" w:eastAsia="Times New Roman"/>
          <w:sz w:val="21"/>
        </w:rPr>
        <w:t>+</w:t>
      </w:r>
      <w:r>
        <w:rPr>
          <w:sz w:val="21"/>
        </w:rPr>
        <w:t>云</w:t>
      </w:r>
      <w:r>
        <w:rPr>
          <w:rFonts w:ascii="Times New Roman" w:hAnsi="Times New Roman" w:eastAsia="Times New Roman"/>
          <w:sz w:val="21"/>
        </w:rPr>
        <w:t>+DICT</w:t>
      </w:r>
      <w:r>
        <w:rPr>
          <w:sz w:val="21"/>
        </w:rPr>
        <w:t>”一体化拓展，充分发挥云网资源禀赋优势，聚力移动云和</w:t>
      </w:r>
    </w:p>
    <w:p>
      <w:pPr>
        <w:spacing w:before="43"/>
        <w:ind w:left="0" w:right="934" w:firstLine="0"/>
        <w:jc w:val="right"/>
        <w:rPr>
          <w:sz w:val="21"/>
        </w:rPr>
      </w:pPr>
      <w:r>
        <w:rPr>
          <w:rFonts w:ascii="Times New Roman" w:eastAsia="Times New Roman"/>
          <w:sz w:val="21"/>
        </w:rPr>
        <w:t>5G</w:t>
      </w:r>
      <w:r>
        <w:rPr>
          <w:rFonts w:ascii="Times New Roman" w:eastAsia="Times New Roman"/>
          <w:spacing w:val="11"/>
          <w:sz w:val="21"/>
        </w:rPr>
        <w:t>    </w:t>
      </w:r>
      <w:r>
        <w:rPr>
          <w:sz w:val="21"/>
        </w:rPr>
        <w:t>行业应用取得规模突破，政企市场持续快速增长。上半年，政企市场收入达到人民币</w:t>
      </w:r>
    </w:p>
    <w:p>
      <w:pPr>
        <w:spacing w:line="278" w:lineRule="auto" w:before="43"/>
        <w:ind w:left="199" w:right="724" w:firstLine="0"/>
        <w:jc w:val="left"/>
        <w:rPr>
          <w:sz w:val="21"/>
        </w:rPr>
      </w:pPr>
      <w:r>
        <w:rPr>
          <w:rFonts w:ascii="Times New Roman" w:eastAsia="Times New Roman"/>
          <w:spacing w:val="-1"/>
          <w:sz w:val="21"/>
        </w:rPr>
        <w:t>1,044</w:t>
      </w:r>
      <w:r>
        <w:rPr>
          <w:rFonts w:ascii="Times New Roman" w:eastAsia="Times New Roman"/>
          <w:spacing w:val="11"/>
          <w:sz w:val="21"/>
        </w:rPr>
        <w:t> </w:t>
      </w:r>
      <w:r>
        <w:rPr>
          <w:spacing w:val="-4"/>
          <w:sz w:val="21"/>
        </w:rPr>
        <w:t>亿元，同比增长 </w:t>
      </w:r>
      <w:r>
        <w:rPr>
          <w:rFonts w:ascii="Times New Roman" w:eastAsia="Times New Roman"/>
          <w:sz w:val="21"/>
        </w:rPr>
        <w:t>14.6%</w:t>
      </w:r>
      <w:r>
        <w:rPr>
          <w:spacing w:val="-3"/>
          <w:sz w:val="21"/>
        </w:rPr>
        <w:t>。政企客户数达到 </w:t>
      </w:r>
      <w:r>
        <w:rPr>
          <w:rFonts w:ascii="Times New Roman" w:eastAsia="Times New Roman"/>
          <w:sz w:val="21"/>
        </w:rPr>
        <w:t>2,430</w:t>
      </w:r>
      <w:r>
        <w:rPr>
          <w:rFonts w:ascii="Times New Roman" w:eastAsia="Times New Roman"/>
          <w:spacing w:val="13"/>
          <w:sz w:val="21"/>
        </w:rPr>
        <w:t> </w:t>
      </w:r>
      <w:r>
        <w:rPr>
          <w:spacing w:val="-5"/>
          <w:sz w:val="21"/>
        </w:rPr>
        <w:t>万家，净增 </w:t>
      </w:r>
      <w:r>
        <w:rPr>
          <w:rFonts w:ascii="Times New Roman" w:eastAsia="Times New Roman"/>
          <w:sz w:val="21"/>
        </w:rPr>
        <w:t>110</w:t>
      </w:r>
      <w:r>
        <w:rPr>
          <w:rFonts w:ascii="Times New Roman" w:eastAsia="Times New Roman"/>
          <w:spacing w:val="12"/>
          <w:sz w:val="21"/>
        </w:rPr>
        <w:t> </w:t>
      </w:r>
      <w:r>
        <w:rPr>
          <w:spacing w:val="-1"/>
          <w:sz w:val="21"/>
        </w:rPr>
        <w:t>万家。移动云收入达到</w:t>
      </w:r>
      <w:r>
        <w:rPr>
          <w:spacing w:val="-16"/>
          <w:sz w:val="21"/>
        </w:rPr>
        <w:t>人民币 </w:t>
      </w:r>
      <w:r>
        <w:rPr>
          <w:rFonts w:ascii="Times New Roman" w:eastAsia="Times New Roman"/>
          <w:spacing w:val="-1"/>
          <w:sz w:val="21"/>
        </w:rPr>
        <w:t>422</w:t>
      </w:r>
      <w:r>
        <w:rPr>
          <w:rFonts w:ascii="Times New Roman" w:eastAsia="Times New Roman"/>
          <w:spacing w:val="-15"/>
          <w:sz w:val="21"/>
        </w:rPr>
        <w:t> </w:t>
      </w:r>
      <w:r>
        <w:rPr>
          <w:spacing w:val="-9"/>
          <w:sz w:val="21"/>
        </w:rPr>
        <w:t>亿元，同比增长 </w:t>
      </w:r>
      <w:r>
        <w:rPr>
          <w:rFonts w:ascii="Times New Roman" w:eastAsia="Times New Roman"/>
          <w:sz w:val="21"/>
        </w:rPr>
        <w:t>80.5%</w:t>
      </w:r>
      <w:r>
        <w:rPr>
          <w:spacing w:val="-14"/>
          <w:sz w:val="21"/>
        </w:rPr>
        <w:t>，其中 </w:t>
      </w:r>
      <w:r>
        <w:rPr>
          <w:rFonts w:ascii="Times New Roman" w:eastAsia="Times New Roman"/>
          <w:sz w:val="21"/>
        </w:rPr>
        <w:t>IaaS</w:t>
      </w:r>
      <w:r>
        <w:rPr>
          <w:rFonts w:ascii="Times New Roman" w:eastAsia="Times New Roman"/>
          <w:spacing w:val="-14"/>
          <w:sz w:val="21"/>
        </w:rPr>
        <w:t> </w:t>
      </w:r>
      <w:r>
        <w:rPr>
          <w:spacing w:val="-8"/>
          <w:sz w:val="21"/>
        </w:rPr>
        <w:t>收入份额排名 </w:t>
      </w:r>
      <w:r>
        <w:rPr>
          <w:rFonts w:ascii="Times New Roman" w:eastAsia="Times New Roman"/>
          <w:sz w:val="21"/>
        </w:rPr>
        <w:t>top3</w:t>
      </w:r>
      <w:r>
        <w:rPr>
          <w:spacing w:val="-14"/>
          <w:sz w:val="21"/>
        </w:rPr>
        <w:t>，自有 </w:t>
      </w:r>
      <w:r>
        <w:rPr>
          <w:rFonts w:ascii="Times New Roman" w:eastAsia="Times New Roman"/>
          <w:sz w:val="21"/>
        </w:rPr>
        <w:t>IaaS+PaaS</w:t>
      </w:r>
      <w:r>
        <w:rPr>
          <w:rFonts w:ascii="Times New Roman" w:eastAsia="Times New Roman"/>
          <w:spacing w:val="-15"/>
          <w:sz w:val="21"/>
        </w:rPr>
        <w:t> </w:t>
      </w:r>
      <w:r>
        <w:rPr>
          <w:sz w:val="21"/>
        </w:rPr>
        <w:t>收入增速</w:t>
      </w:r>
      <w:r>
        <w:rPr>
          <w:spacing w:val="-28"/>
          <w:sz w:val="21"/>
        </w:rPr>
        <w:t>超 </w:t>
      </w:r>
      <w:r>
        <w:rPr>
          <w:rFonts w:ascii="Times New Roman" w:eastAsia="Times New Roman"/>
          <w:sz w:val="21"/>
        </w:rPr>
        <w:t>100%</w:t>
      </w:r>
      <w:r>
        <w:rPr>
          <w:spacing w:val="-10"/>
          <w:sz w:val="21"/>
        </w:rPr>
        <w:t>。累计签约 </w:t>
      </w:r>
      <w:r>
        <w:rPr>
          <w:rFonts w:ascii="Times New Roman" w:eastAsia="Times New Roman"/>
          <w:sz w:val="21"/>
        </w:rPr>
        <w:t>5G</w:t>
      </w:r>
      <w:r>
        <w:rPr>
          <w:rFonts w:ascii="Times New Roman" w:eastAsia="Times New Roman"/>
          <w:spacing w:val="-14"/>
          <w:sz w:val="21"/>
        </w:rPr>
        <w:t> </w:t>
      </w:r>
      <w:r>
        <w:rPr>
          <w:spacing w:val="-7"/>
          <w:sz w:val="21"/>
        </w:rPr>
        <w:t>行业商用案例超 </w:t>
      </w:r>
      <w:r>
        <w:rPr>
          <w:rFonts w:ascii="Times New Roman" w:eastAsia="Times New Roman"/>
          <w:sz w:val="21"/>
        </w:rPr>
        <w:t>2.5</w:t>
      </w:r>
      <w:r>
        <w:rPr>
          <w:rFonts w:ascii="Times New Roman" w:eastAsia="Times New Roman"/>
          <w:spacing w:val="-13"/>
          <w:sz w:val="21"/>
        </w:rPr>
        <w:t> </w:t>
      </w:r>
      <w:r>
        <w:rPr>
          <w:spacing w:val="5"/>
          <w:sz w:val="21"/>
        </w:rPr>
        <w:t>万个，上半年带动</w:t>
      </w:r>
      <w:r>
        <w:rPr>
          <w:rFonts w:ascii="Times New Roman" w:eastAsia="Times New Roman"/>
          <w:sz w:val="21"/>
        </w:rPr>
        <w:t>DICT</w:t>
      </w:r>
      <w:r>
        <w:rPr>
          <w:rFonts w:ascii="Times New Roman" w:eastAsia="Times New Roman"/>
          <w:spacing w:val="-12"/>
          <w:sz w:val="21"/>
        </w:rPr>
        <w:t> </w:t>
      </w:r>
      <w:r>
        <w:rPr>
          <w:spacing w:val="-1"/>
          <w:sz w:val="21"/>
        </w:rPr>
        <w:t>项目签约金额达到人民币</w:t>
      </w:r>
      <w:r>
        <w:rPr>
          <w:spacing w:val="-50"/>
          <w:sz w:val="21"/>
        </w:rPr>
        <w:t> </w:t>
      </w:r>
      <w:r>
        <w:rPr>
          <w:rFonts w:ascii="Times New Roman" w:eastAsia="Times New Roman"/>
          <w:spacing w:val="-1"/>
          <w:sz w:val="21"/>
        </w:rPr>
        <w:t>209</w:t>
      </w:r>
      <w:r>
        <w:rPr>
          <w:rFonts w:ascii="Times New Roman" w:eastAsia="Times New Roman"/>
          <w:spacing w:val="-10"/>
          <w:sz w:val="21"/>
        </w:rPr>
        <w:t> </w:t>
      </w:r>
      <w:r>
        <w:rPr>
          <w:spacing w:val="-8"/>
          <w:sz w:val="21"/>
        </w:rPr>
        <w:t>亿元，同比增长 </w:t>
      </w:r>
      <w:r>
        <w:rPr>
          <w:rFonts w:ascii="Times New Roman" w:eastAsia="Times New Roman"/>
          <w:sz w:val="21"/>
        </w:rPr>
        <w:t>28%</w:t>
      </w:r>
      <w:r>
        <w:rPr>
          <w:sz w:val="21"/>
        </w:rPr>
        <w:t>；</w:t>
      </w:r>
      <w:r>
        <w:rPr>
          <w:rFonts w:ascii="Times New Roman" w:eastAsia="Times New Roman"/>
          <w:sz w:val="21"/>
        </w:rPr>
        <w:t>5G</w:t>
      </w:r>
      <w:r>
        <w:rPr>
          <w:rFonts w:ascii="Times New Roman" w:eastAsia="Times New Roman"/>
          <w:spacing w:val="-9"/>
          <w:sz w:val="21"/>
        </w:rPr>
        <w:t> </w:t>
      </w:r>
      <w:r>
        <w:rPr>
          <w:spacing w:val="-8"/>
          <w:sz w:val="21"/>
        </w:rPr>
        <w:t>专网收入达到 </w:t>
      </w:r>
      <w:r>
        <w:rPr>
          <w:rFonts w:ascii="Times New Roman" w:eastAsia="Times New Roman"/>
          <w:sz w:val="21"/>
        </w:rPr>
        <w:t>25.1</w:t>
      </w:r>
      <w:r>
        <w:rPr>
          <w:rFonts w:ascii="Times New Roman" w:eastAsia="Times New Roman"/>
          <w:spacing w:val="-10"/>
          <w:sz w:val="21"/>
        </w:rPr>
        <w:t> </w:t>
      </w:r>
      <w:r>
        <w:rPr>
          <w:spacing w:val="-7"/>
          <w:sz w:val="21"/>
        </w:rPr>
        <w:t>亿元，同比增长 </w:t>
      </w:r>
      <w:r>
        <w:rPr>
          <w:rFonts w:ascii="Times New Roman" w:eastAsia="Times New Roman"/>
          <w:sz w:val="21"/>
        </w:rPr>
        <w:t>69.7%</w:t>
      </w:r>
      <w:r>
        <w:rPr>
          <w:sz w:val="21"/>
        </w:rPr>
        <w:t>，在智慧矿山、智慧</w:t>
      </w:r>
      <w:r>
        <w:rPr>
          <w:spacing w:val="-1"/>
          <w:sz w:val="21"/>
        </w:rPr>
        <w:t>工厂、智慧电力、智慧医院、智慧城市、自动驾驶等多个细分行业实现业内领先。车 联网和数字政府新赛道取得突破，</w:t>
      </w:r>
      <w:r>
        <w:rPr>
          <w:rFonts w:ascii="Times New Roman" w:eastAsia="Times New Roman"/>
          <w:spacing w:val="-1"/>
          <w:sz w:val="21"/>
        </w:rPr>
        <w:t>To</w:t>
      </w:r>
      <w:r>
        <w:rPr>
          <w:rFonts w:ascii="Times New Roman" w:eastAsia="Times New Roman"/>
          <w:spacing w:val="22"/>
          <w:sz w:val="21"/>
        </w:rPr>
        <w:t> </w:t>
      </w:r>
      <w:r>
        <w:rPr>
          <w:rFonts w:ascii="Times New Roman" w:eastAsia="Times New Roman"/>
          <w:spacing w:val="-1"/>
          <w:sz w:val="21"/>
        </w:rPr>
        <w:t>V</w:t>
      </w:r>
      <w:r>
        <w:rPr>
          <w:rFonts w:ascii="Times New Roman" w:eastAsia="Times New Roman"/>
          <w:spacing w:val="5"/>
          <w:sz w:val="21"/>
        </w:rPr>
        <w:t> </w:t>
      </w:r>
      <w:r>
        <w:rPr>
          <w:spacing w:val="-6"/>
          <w:sz w:val="21"/>
        </w:rPr>
        <w:t>市场与全国销量 </w:t>
      </w:r>
      <w:r>
        <w:rPr>
          <w:rFonts w:ascii="Times New Roman" w:eastAsia="Times New Roman"/>
          <w:spacing w:val="-1"/>
          <w:sz w:val="21"/>
        </w:rPr>
        <w:t>Top10</w:t>
      </w:r>
      <w:r>
        <w:rPr>
          <w:rFonts w:ascii="Times New Roman" w:eastAsia="Times New Roman"/>
          <w:spacing w:val="4"/>
          <w:sz w:val="21"/>
        </w:rPr>
        <w:t> </w:t>
      </w:r>
      <w:r>
        <w:rPr>
          <w:spacing w:val="-6"/>
          <w:sz w:val="21"/>
        </w:rPr>
        <w:t>新能源品牌中的 </w:t>
      </w:r>
      <w:r>
        <w:rPr>
          <w:rFonts w:ascii="Times New Roman" w:eastAsia="Times New Roman"/>
          <w:sz w:val="21"/>
        </w:rPr>
        <w:t>9</w:t>
      </w:r>
      <w:r>
        <w:rPr>
          <w:rFonts w:ascii="Times New Roman" w:eastAsia="Times New Roman"/>
          <w:spacing w:val="4"/>
          <w:sz w:val="21"/>
        </w:rPr>
        <w:t> </w:t>
      </w:r>
      <w:r>
        <w:rPr>
          <w:spacing w:val="-1"/>
          <w:sz w:val="21"/>
        </w:rPr>
        <w:t>家达成合作；</w:t>
      </w:r>
      <w:r>
        <w:rPr>
          <w:rFonts w:ascii="Times New Roman" w:eastAsia="Times New Roman"/>
          <w:spacing w:val="-1"/>
          <w:sz w:val="21"/>
        </w:rPr>
        <w:t>To</w:t>
      </w:r>
      <w:r>
        <w:rPr>
          <w:rFonts w:ascii="Times New Roman" w:eastAsia="Times New Roman"/>
          <w:spacing w:val="30"/>
          <w:sz w:val="21"/>
        </w:rPr>
        <w:t> </w:t>
      </w:r>
      <w:r>
        <w:rPr>
          <w:rFonts w:ascii="Times New Roman" w:eastAsia="Times New Roman"/>
          <w:spacing w:val="-1"/>
          <w:sz w:val="21"/>
        </w:rPr>
        <w:t>G</w:t>
      </w:r>
      <w:r>
        <w:rPr>
          <w:rFonts w:ascii="Times New Roman" w:eastAsia="Times New Roman"/>
          <w:spacing w:val="13"/>
          <w:sz w:val="21"/>
        </w:rPr>
        <w:t> </w:t>
      </w:r>
      <w:r>
        <w:rPr>
          <w:spacing w:val="-2"/>
          <w:sz w:val="21"/>
        </w:rPr>
        <w:t>市场积极赋能政府管理、社会治理和民生服务，金额超过 </w:t>
      </w:r>
      <w:r>
        <w:rPr>
          <w:rFonts w:ascii="Times New Roman" w:eastAsia="Times New Roman"/>
          <w:sz w:val="21"/>
        </w:rPr>
        <w:t>300</w:t>
      </w:r>
      <w:r>
        <w:rPr>
          <w:rFonts w:ascii="Times New Roman" w:eastAsia="Times New Roman"/>
          <w:spacing w:val="14"/>
          <w:sz w:val="21"/>
        </w:rPr>
        <w:t> </w:t>
      </w:r>
      <w:r>
        <w:rPr>
          <w:spacing w:val="-1"/>
          <w:sz w:val="21"/>
        </w:rPr>
        <w:t>万人民币大单项目数量超</w:t>
      </w:r>
      <w:r>
        <w:rPr>
          <w:spacing w:val="-53"/>
          <w:sz w:val="21"/>
        </w:rPr>
        <w:t> </w:t>
      </w:r>
      <w:r>
        <w:rPr>
          <w:rFonts w:ascii="Times New Roman" w:eastAsia="Times New Roman"/>
          <w:sz w:val="21"/>
        </w:rPr>
        <w:t>1,000</w:t>
      </w:r>
      <w:r>
        <w:rPr>
          <w:rFonts w:ascii="Times New Roman" w:eastAsia="Times New Roman"/>
          <w:spacing w:val="-12"/>
          <w:sz w:val="21"/>
        </w:rPr>
        <w:t> </w:t>
      </w:r>
      <w:r>
        <w:rPr>
          <w:sz w:val="21"/>
        </w:rPr>
        <w:t>个，品牌优势逐步凸显。</w:t>
      </w:r>
    </w:p>
    <w:p>
      <w:pPr>
        <w:spacing w:before="155"/>
        <w:ind w:left="622" w:right="0" w:firstLine="0"/>
        <w:jc w:val="left"/>
        <w:rPr>
          <w:sz w:val="21"/>
        </w:rPr>
      </w:pPr>
      <w:r>
        <w:rPr>
          <w:color w:val="92D050"/>
          <w:spacing w:val="-4"/>
          <w:sz w:val="21"/>
        </w:rPr>
        <w:t>新兴市场——提升贡献 增长快速</w:t>
      </w:r>
    </w:p>
    <w:p>
      <w:pPr>
        <w:pStyle w:val="BodyText"/>
        <w:spacing w:before="7"/>
        <w:rPr>
          <w:sz w:val="15"/>
        </w:rPr>
      </w:pPr>
    </w:p>
    <w:p>
      <w:pPr>
        <w:spacing w:line="278" w:lineRule="auto" w:before="0"/>
        <w:ind w:left="199" w:right="933" w:firstLine="420"/>
        <w:jc w:val="both"/>
        <w:rPr>
          <w:sz w:val="21"/>
        </w:rPr>
      </w:pPr>
      <w:r>
        <w:rPr>
          <w:sz w:val="21"/>
        </w:rPr>
        <w:t>我们着力提升国际业务、股权投资、数字内容、金融科技价值贡献，新兴市场保持快速增长。上半年，新兴市场收入达到人民币 </w:t>
      </w:r>
      <w:r>
        <w:rPr>
          <w:rFonts w:ascii="Times New Roman" w:hAnsi="Times New Roman" w:eastAsia="Times New Roman"/>
          <w:sz w:val="21"/>
        </w:rPr>
        <w:t>235</w:t>
      </w:r>
      <w:r>
        <w:rPr>
          <w:rFonts w:ascii="Times New Roman" w:hAnsi="Times New Roman" w:eastAsia="Times New Roman"/>
          <w:spacing w:val="32"/>
          <w:sz w:val="21"/>
        </w:rPr>
        <w:t> </w:t>
      </w:r>
      <w:r>
        <w:rPr>
          <w:sz w:val="21"/>
        </w:rPr>
        <w:t>亿元，同比增长 </w:t>
      </w:r>
      <w:r>
        <w:rPr>
          <w:rFonts w:ascii="Times New Roman" w:hAnsi="Times New Roman" w:eastAsia="Times New Roman"/>
          <w:sz w:val="21"/>
        </w:rPr>
        <w:t>18.4%</w:t>
      </w:r>
      <w:r>
        <w:rPr>
          <w:sz w:val="21"/>
        </w:rPr>
        <w:t>。国际业务方面，</w:t>
      </w:r>
      <w:r>
        <w:rPr>
          <w:spacing w:val="-103"/>
          <w:sz w:val="21"/>
        </w:rPr>
        <w:t> </w:t>
      </w:r>
      <w:r>
        <w:rPr>
          <w:spacing w:val="1"/>
          <w:sz w:val="21"/>
        </w:rPr>
        <w:t>进一步发挥国内国际两个市场联动效应，加强优质产品能力和</w:t>
      </w:r>
      <w:r>
        <w:rPr>
          <w:rFonts w:ascii="Times New Roman" w:hAnsi="Times New Roman" w:eastAsia="Times New Roman"/>
          <w:sz w:val="21"/>
        </w:rPr>
        <w:t>5G</w:t>
      </w:r>
      <w:r>
        <w:rPr>
          <w:rFonts w:ascii="Times New Roman" w:hAnsi="Times New Roman" w:eastAsia="Times New Roman"/>
          <w:spacing w:val="-21"/>
          <w:sz w:val="21"/>
        </w:rPr>
        <w:t> </w:t>
      </w:r>
      <w:r>
        <w:rPr>
          <w:sz w:val="21"/>
        </w:rPr>
        <w:t>解决方案出海，推进海外数字基础设施升级，持续繁荣国际合作生态，上半年国际业务收入达到人民币 </w:t>
      </w:r>
      <w:r>
        <w:rPr>
          <w:rFonts w:ascii="Times New Roman" w:hAnsi="Times New Roman" w:eastAsia="Times New Roman"/>
          <w:sz w:val="21"/>
        </w:rPr>
        <w:t>101</w:t>
      </w:r>
      <w:r>
        <w:rPr>
          <w:rFonts w:ascii="Times New Roman" w:hAnsi="Times New Roman" w:eastAsia="Times New Roman"/>
          <w:spacing w:val="38"/>
          <w:sz w:val="21"/>
        </w:rPr>
        <w:t> </w:t>
      </w:r>
      <w:r>
        <w:rPr>
          <w:sz w:val="21"/>
        </w:rPr>
        <w:t>亿元，</w:t>
      </w:r>
      <w:r>
        <w:rPr>
          <w:spacing w:val="-103"/>
          <w:sz w:val="21"/>
        </w:rPr>
        <w:t> </w:t>
      </w:r>
      <w:r>
        <w:rPr>
          <w:spacing w:val="14"/>
          <w:sz w:val="21"/>
        </w:rPr>
        <w:t>同比增长 </w:t>
      </w:r>
      <w:r>
        <w:rPr>
          <w:rFonts w:ascii="Times New Roman" w:hAnsi="Times New Roman" w:eastAsia="Times New Roman"/>
          <w:sz w:val="21"/>
        </w:rPr>
        <w:t>25.9%</w:t>
      </w:r>
      <w:r>
        <w:rPr>
          <w:sz w:val="21"/>
        </w:rPr>
        <w:t>。股权投资方面，发挥资本纽带和赋能作用，聚合产业链、筑强创新链、</w:t>
      </w:r>
      <w:r>
        <w:rPr>
          <w:spacing w:val="-7"/>
          <w:w w:val="100"/>
          <w:sz w:val="21"/>
        </w:rPr>
        <w:t>带动供应链、构筑生态链、提升价值链，移动信息现代产业“亲戚圈”“生态圈”进一步拓</w:t>
      </w:r>
      <w:r>
        <w:rPr>
          <w:sz w:val="21"/>
        </w:rPr>
        <w:t>展。数字内容方面，依托中国移动元宇宙产业联盟，全力推进数字经济元宇宙融合创新，</w:t>
      </w:r>
      <w:r>
        <w:rPr>
          <w:spacing w:val="1"/>
          <w:sz w:val="21"/>
        </w:rPr>
        <w:t> </w:t>
      </w:r>
      <w:r>
        <w:rPr>
          <w:sz w:val="21"/>
        </w:rPr>
        <w:t>精心打磨咪咕视频、云游戏等“硬核”产品，上半年数字内容收入达到人民币 </w:t>
      </w:r>
      <w:r>
        <w:rPr>
          <w:rFonts w:ascii="Times New Roman" w:hAnsi="Times New Roman" w:eastAsia="Times New Roman"/>
          <w:sz w:val="21"/>
        </w:rPr>
        <w:t>130</w:t>
      </w:r>
      <w:r>
        <w:rPr>
          <w:rFonts w:ascii="Times New Roman" w:hAnsi="Times New Roman" w:eastAsia="Times New Roman"/>
          <w:spacing w:val="38"/>
          <w:sz w:val="21"/>
        </w:rPr>
        <w:t> </w:t>
      </w:r>
      <w:r>
        <w:rPr>
          <w:sz w:val="21"/>
        </w:rPr>
        <w:t>亿元，</w:t>
      </w:r>
      <w:r>
        <w:rPr>
          <w:spacing w:val="-103"/>
          <w:sz w:val="21"/>
        </w:rPr>
        <w:t> </w:t>
      </w:r>
      <w:r>
        <w:rPr>
          <w:spacing w:val="-11"/>
          <w:sz w:val="21"/>
        </w:rPr>
        <w:t>同比增长 </w:t>
      </w:r>
      <w:r>
        <w:rPr>
          <w:rFonts w:ascii="Times New Roman" w:hAnsi="Times New Roman" w:eastAsia="Times New Roman"/>
          <w:sz w:val="21"/>
        </w:rPr>
        <w:t>12.5%</w:t>
      </w:r>
      <w:r>
        <w:rPr>
          <w:spacing w:val="-4"/>
          <w:sz w:val="21"/>
        </w:rPr>
        <w:t>，云游戏全场景月活跃客户达到 </w:t>
      </w:r>
      <w:r>
        <w:rPr>
          <w:rFonts w:ascii="Times New Roman" w:hAnsi="Times New Roman" w:eastAsia="Times New Roman"/>
          <w:sz w:val="21"/>
        </w:rPr>
        <w:t>1.2</w:t>
      </w:r>
      <w:r>
        <w:rPr>
          <w:rFonts w:ascii="Times New Roman" w:hAnsi="Times New Roman" w:eastAsia="Times New Roman"/>
          <w:spacing w:val="-10"/>
          <w:sz w:val="21"/>
        </w:rPr>
        <w:t> </w:t>
      </w:r>
      <w:r>
        <w:rPr>
          <w:sz w:val="21"/>
        </w:rPr>
        <w:t>亿户，用户规模行业第一。金融科技方面，大力推动产业链金融快速发展，服务上下游合作伙伴约 </w:t>
      </w:r>
      <w:r>
        <w:rPr>
          <w:rFonts w:ascii="Times New Roman" w:hAnsi="Times New Roman" w:eastAsia="Times New Roman"/>
          <w:sz w:val="21"/>
        </w:rPr>
        <w:t>600</w:t>
      </w:r>
      <w:r>
        <w:rPr>
          <w:rFonts w:ascii="Times New Roman" w:hAnsi="Times New Roman" w:eastAsia="Times New Roman"/>
          <w:spacing w:val="39"/>
          <w:sz w:val="21"/>
        </w:rPr>
        <w:t> </w:t>
      </w:r>
      <w:r>
        <w:rPr>
          <w:sz w:val="21"/>
        </w:rPr>
        <w:t>家；打造一体化全场景数</w:t>
      </w:r>
      <w:r>
        <w:rPr>
          <w:spacing w:val="-4"/>
          <w:sz w:val="21"/>
        </w:rPr>
        <w:t>字消费入口，和包月活跃客户同比增长 </w:t>
      </w:r>
      <w:r>
        <w:rPr>
          <w:rFonts w:ascii="Times New Roman" w:hAnsi="Times New Roman" w:eastAsia="Times New Roman"/>
          <w:sz w:val="21"/>
        </w:rPr>
        <w:t>64.8%</w:t>
      </w:r>
      <w:r>
        <w:rPr>
          <w:sz w:val="21"/>
        </w:rPr>
        <w:t>。</w:t>
      </w:r>
    </w:p>
    <w:p>
      <w:pPr>
        <w:spacing w:line="278" w:lineRule="auto" w:before="154"/>
        <w:ind w:left="199" w:right="935" w:firstLine="420"/>
        <w:jc w:val="both"/>
        <w:rPr>
          <w:sz w:val="21"/>
        </w:rPr>
      </w:pPr>
      <w:r>
        <w:rPr>
          <w:sz w:val="21"/>
        </w:rPr>
        <w:t>我们加快推动业务创新向“连接</w:t>
      </w:r>
      <w:r>
        <w:rPr>
          <w:rFonts w:ascii="Times New Roman" w:hAnsi="Times New Roman" w:eastAsia="Times New Roman"/>
          <w:sz w:val="21"/>
        </w:rPr>
        <w:t>+</w:t>
      </w:r>
      <w:r>
        <w:rPr>
          <w:sz w:val="21"/>
        </w:rPr>
        <w:t>算力</w:t>
      </w:r>
      <w:r>
        <w:rPr>
          <w:rFonts w:ascii="Times New Roman" w:hAnsi="Times New Roman" w:eastAsia="Times New Roman"/>
          <w:sz w:val="21"/>
        </w:rPr>
        <w:t>+</w:t>
      </w:r>
      <w:r>
        <w:rPr>
          <w:sz w:val="21"/>
        </w:rPr>
        <w:t>能力”融合转变，数字化转型发展成绩斐然。</w:t>
      </w:r>
      <w:r>
        <w:rPr>
          <w:spacing w:val="3"/>
          <w:sz w:val="21"/>
        </w:rPr>
        <w:t>上半年，数字化转型收入对主营业务收入增量贡献达到 </w:t>
      </w:r>
      <w:r>
        <w:rPr>
          <w:rFonts w:ascii="Times New Roman" w:hAnsi="Times New Roman" w:eastAsia="Times New Roman"/>
          <w:sz w:val="21"/>
        </w:rPr>
        <w:t>84.1%</w:t>
      </w:r>
      <w:r>
        <w:rPr>
          <w:sz w:val="21"/>
        </w:rPr>
        <w:t>，是公司收入增长的第一引</w:t>
      </w:r>
      <w:r>
        <w:rPr>
          <w:spacing w:val="-1"/>
          <w:sz w:val="21"/>
        </w:rPr>
        <w:t>擎。其中，行业数字化方面，</w:t>
      </w:r>
      <w:r>
        <w:rPr>
          <w:rFonts w:ascii="Times New Roman" w:hAnsi="Times New Roman" w:eastAsia="Times New Roman"/>
          <w:sz w:val="21"/>
        </w:rPr>
        <w:t>DICT</w:t>
      </w:r>
      <w:r>
        <w:rPr>
          <w:rFonts w:ascii="Times New Roman" w:hAnsi="Times New Roman" w:eastAsia="Times New Roman"/>
          <w:spacing w:val="1"/>
          <w:sz w:val="21"/>
        </w:rPr>
        <w:t> </w:t>
      </w:r>
      <w:r>
        <w:rPr>
          <w:spacing w:val="-6"/>
          <w:sz w:val="21"/>
        </w:rPr>
        <w:t>收入同比增长 </w:t>
      </w:r>
      <w:r>
        <w:rPr>
          <w:rFonts w:ascii="Times New Roman" w:hAnsi="Times New Roman" w:eastAsia="Times New Roman"/>
          <w:sz w:val="21"/>
        </w:rPr>
        <w:t>24.9%</w:t>
      </w:r>
      <w:r>
        <w:rPr>
          <w:spacing w:val="-6"/>
          <w:sz w:val="21"/>
        </w:rPr>
        <w:t>，达到人民币 </w:t>
      </w:r>
      <w:r>
        <w:rPr>
          <w:rFonts w:ascii="Times New Roman" w:hAnsi="Times New Roman" w:eastAsia="Times New Roman"/>
          <w:sz w:val="21"/>
        </w:rPr>
        <w:t>602 </w:t>
      </w:r>
      <w:r>
        <w:rPr>
          <w:sz w:val="21"/>
        </w:rPr>
        <w:t>亿元。个人和家庭数字化方面，权益收入同比增长 </w:t>
      </w:r>
      <w:r>
        <w:rPr>
          <w:rFonts w:ascii="Times New Roman" w:hAnsi="Times New Roman" w:eastAsia="Times New Roman"/>
          <w:sz w:val="21"/>
        </w:rPr>
        <w:t>23.0%</w:t>
      </w:r>
      <w:r>
        <w:rPr>
          <w:sz w:val="21"/>
        </w:rPr>
        <w:t>，达到人民币 </w:t>
      </w:r>
      <w:r>
        <w:rPr>
          <w:rFonts w:ascii="Times New Roman" w:hAnsi="Times New Roman" w:eastAsia="Times New Roman"/>
          <w:sz w:val="21"/>
        </w:rPr>
        <w:t>102</w:t>
      </w:r>
      <w:r>
        <w:rPr>
          <w:rFonts w:ascii="Times New Roman" w:hAnsi="Times New Roman" w:eastAsia="Times New Roman"/>
          <w:spacing w:val="33"/>
          <w:sz w:val="21"/>
        </w:rPr>
        <w:t> </w:t>
      </w:r>
      <w:r>
        <w:rPr>
          <w:sz w:val="21"/>
        </w:rPr>
        <w:t>亿元；智慧家庭增值业务收入</w:t>
      </w:r>
      <w:r>
        <w:rPr>
          <w:spacing w:val="-12"/>
          <w:sz w:val="21"/>
        </w:rPr>
        <w:t>同比增长 </w:t>
      </w:r>
      <w:r>
        <w:rPr>
          <w:rFonts w:ascii="Times New Roman" w:hAnsi="Times New Roman" w:eastAsia="Times New Roman"/>
          <w:sz w:val="21"/>
        </w:rPr>
        <w:t>21.4%</w:t>
      </w:r>
      <w:r>
        <w:rPr>
          <w:spacing w:val="-8"/>
          <w:sz w:val="21"/>
        </w:rPr>
        <w:t>，达到人民币 </w:t>
      </w:r>
      <w:r>
        <w:rPr>
          <w:rFonts w:ascii="Times New Roman" w:hAnsi="Times New Roman" w:eastAsia="Times New Roman"/>
          <w:sz w:val="21"/>
        </w:rPr>
        <w:t>173</w:t>
      </w:r>
      <w:r>
        <w:rPr>
          <w:rFonts w:ascii="Times New Roman" w:hAnsi="Times New Roman" w:eastAsia="Times New Roman"/>
          <w:spacing w:val="-12"/>
          <w:sz w:val="21"/>
        </w:rPr>
        <w:t> </w:t>
      </w:r>
      <w:r>
        <w:rPr>
          <w:sz w:val="21"/>
        </w:rPr>
        <w:t>亿元。</w:t>
      </w:r>
    </w:p>
    <w:p>
      <w:pPr>
        <w:pStyle w:val="BodyText"/>
        <w:spacing w:before="1"/>
        <w:rPr>
          <w:sz w:val="23"/>
        </w:rPr>
      </w:pPr>
      <w:r>
        <w:rPr/>
        <w:pict>
          <v:rect style="position:absolute;margin-left:90pt;margin-top:16.775pt;width:144pt;height:.72pt;mso-position-horizontal-relative:page;mso-position-vertical-relative:paragraph;z-index:-15727616;mso-wrap-distance-left:0;mso-wrap-distance-right:0" filled="true" fillcolor="#000000" stroked="false">
            <v:fill type="solid"/>
            <w10:wrap type="topAndBottom"/>
          </v:rect>
        </w:pict>
      </w:r>
    </w:p>
    <w:p>
      <w:pPr>
        <w:spacing w:before="64"/>
        <w:ind w:left="200" w:right="0" w:firstLine="0"/>
        <w:jc w:val="left"/>
        <w:rPr>
          <w:sz w:val="18"/>
        </w:rPr>
      </w:pPr>
      <w:r>
        <w:rPr>
          <w:sz w:val="18"/>
        </w:rPr>
        <w:t>等），权益业务内客户进行剔重</w:t>
      </w:r>
    </w:p>
    <w:p>
      <w:pPr>
        <w:spacing w:after="0"/>
        <w:jc w:val="left"/>
        <w:rPr>
          <w:sz w:val="18"/>
        </w:rPr>
        <w:sectPr>
          <w:pgSz w:w="11910" w:h="16840"/>
          <w:pgMar w:header="0" w:footer="488" w:top="1380" w:bottom="760" w:left="1600" w:right="860"/>
        </w:sectPr>
      </w:pPr>
    </w:p>
    <w:p>
      <w:pPr>
        <w:spacing w:line="278" w:lineRule="auto" w:before="44"/>
        <w:ind w:left="199" w:right="933" w:firstLine="420"/>
        <w:jc w:val="both"/>
        <w:rPr>
          <w:sz w:val="21"/>
        </w:rPr>
      </w:pPr>
      <w:r>
        <w:rPr>
          <w:sz w:val="21"/>
        </w:rPr>
        <w:t>我们致力于向客户提供满意服务，持之以恒深化全方位、全过程、全员“三全”服务管理，客户综合满意度行业领先。夯实服务基本面，触点质量、产品质量、网络质量持续</w:t>
      </w:r>
      <w:r>
        <w:rPr>
          <w:spacing w:val="-5"/>
          <w:sz w:val="21"/>
        </w:rPr>
        <w:t>提高；强化数智赋能，推动 </w:t>
      </w:r>
      <w:r>
        <w:rPr>
          <w:rFonts w:ascii="Times New Roman" w:hAnsi="Times New Roman" w:eastAsia="Times New Roman"/>
          <w:sz w:val="21"/>
        </w:rPr>
        <w:t>AI</w:t>
      </w:r>
      <w:r>
        <w:rPr>
          <w:rFonts w:ascii="Times New Roman" w:hAnsi="Times New Roman" w:eastAsia="Times New Roman"/>
          <w:spacing w:val="-8"/>
          <w:sz w:val="21"/>
        </w:rPr>
        <w:t> </w:t>
      </w:r>
      <w:r>
        <w:rPr>
          <w:sz w:val="21"/>
        </w:rPr>
        <w:t>与客户服务融合创新应用，服务效率明显提升；全方位传播服务文化，优质口碑深入人心。公司持续增强品牌认知优势和溢价能力，按照战略品牌、品牌运营、资源保障三个清单加强品牌建设，中国移动品牌第一提及率、品牌忠诚度、品牌美誉度等指标均位居行业首位，品牌价值保持全球运营商领先。</w:t>
      </w:r>
    </w:p>
    <w:p>
      <w:pPr>
        <w:pStyle w:val="BodyText"/>
        <w:spacing w:before="135"/>
        <w:ind w:left="624"/>
      </w:pPr>
      <w:r>
        <w:rPr>
          <w:color w:val="538DD3"/>
        </w:rPr>
        <w:t>“两个新型”有力推进</w:t>
      </w:r>
    </w:p>
    <w:p>
      <w:pPr>
        <w:spacing w:line="278" w:lineRule="auto" w:before="181"/>
        <w:ind w:left="199" w:right="933" w:firstLine="420"/>
        <w:jc w:val="both"/>
        <w:rPr>
          <w:sz w:val="21"/>
        </w:rPr>
      </w:pPr>
      <w:r>
        <w:rPr>
          <w:spacing w:val="-6"/>
          <w:sz w:val="21"/>
        </w:rPr>
        <w:t>公司系统打造以 </w:t>
      </w:r>
      <w:r>
        <w:rPr>
          <w:rFonts w:ascii="Times New Roman" w:hAnsi="Times New Roman" w:eastAsia="Times New Roman"/>
          <w:sz w:val="21"/>
        </w:rPr>
        <w:t>5G</w:t>
      </w:r>
      <w:r>
        <w:rPr>
          <w:sz w:val="21"/>
        </w:rPr>
        <w:t>、算力网络、能力中台为重点的新型信息基础设施，创新构建“连接</w:t>
      </w:r>
      <w:r>
        <w:rPr>
          <w:rFonts w:ascii="Times New Roman" w:hAnsi="Times New Roman" w:eastAsia="Times New Roman"/>
          <w:sz w:val="21"/>
        </w:rPr>
        <w:t>+</w:t>
      </w:r>
      <w:r>
        <w:rPr>
          <w:sz w:val="21"/>
        </w:rPr>
        <w:t>算力</w:t>
      </w:r>
      <w:r>
        <w:rPr>
          <w:rFonts w:ascii="Times New Roman" w:hAnsi="Times New Roman" w:eastAsia="Times New Roman"/>
          <w:sz w:val="21"/>
        </w:rPr>
        <w:t>+</w:t>
      </w:r>
      <w:r>
        <w:rPr>
          <w:sz w:val="21"/>
        </w:rPr>
        <w:t>能力”新型信息服务体系，数智底座不断夯实。</w:t>
      </w:r>
    </w:p>
    <w:p>
      <w:pPr>
        <w:spacing w:line="278" w:lineRule="auto" w:before="156"/>
        <w:ind w:left="200" w:right="933" w:firstLine="422"/>
        <w:jc w:val="both"/>
        <w:rPr>
          <w:sz w:val="21"/>
        </w:rPr>
      </w:pPr>
      <w:r>
        <w:rPr>
          <w:spacing w:val="1"/>
          <w:sz w:val="21"/>
        </w:rPr>
        <w:t>“双千兆”保持全面领先。我们全力锻造</w:t>
      </w:r>
      <w:r>
        <w:rPr>
          <w:rFonts w:ascii="Times New Roman" w:hAnsi="Times New Roman" w:eastAsia="Times New Roman"/>
          <w:sz w:val="21"/>
        </w:rPr>
        <w:t>5G</w:t>
      </w:r>
      <w:r>
        <w:rPr>
          <w:rFonts w:ascii="Times New Roman" w:hAnsi="Times New Roman" w:eastAsia="Times New Roman"/>
          <w:spacing w:val="-25"/>
          <w:sz w:val="21"/>
        </w:rPr>
        <w:t> </w:t>
      </w:r>
      <w:r>
        <w:rPr>
          <w:sz w:val="21"/>
        </w:rPr>
        <w:t>网络领先优势，深入推进与中国广电共建</w:t>
      </w:r>
      <w:r>
        <w:rPr>
          <w:spacing w:val="-4"/>
          <w:sz w:val="21"/>
        </w:rPr>
        <w:t>共享，多频协同、集约高效扩大 </w:t>
      </w:r>
      <w:r>
        <w:rPr>
          <w:rFonts w:ascii="Times New Roman" w:hAnsi="Times New Roman" w:eastAsia="Times New Roman"/>
          <w:sz w:val="21"/>
        </w:rPr>
        <w:t>5G</w:t>
      </w:r>
      <w:r>
        <w:rPr>
          <w:rFonts w:ascii="Times New Roman" w:hAnsi="Times New Roman" w:eastAsia="Times New Roman"/>
          <w:spacing w:val="-1"/>
          <w:sz w:val="21"/>
        </w:rPr>
        <w:t> </w:t>
      </w:r>
      <w:r>
        <w:rPr>
          <w:spacing w:val="-7"/>
          <w:sz w:val="21"/>
        </w:rPr>
        <w:t>覆盖，上半年 </w:t>
      </w:r>
      <w:r>
        <w:rPr>
          <w:rFonts w:ascii="Times New Roman" w:hAnsi="Times New Roman" w:eastAsia="Times New Roman"/>
          <w:sz w:val="21"/>
        </w:rPr>
        <w:t>5G</w:t>
      </w:r>
      <w:r>
        <w:rPr>
          <w:rFonts w:ascii="Times New Roman" w:hAnsi="Times New Roman" w:eastAsia="Times New Roman"/>
          <w:spacing w:val="-1"/>
          <w:sz w:val="21"/>
        </w:rPr>
        <w:t> </w:t>
      </w:r>
      <w:r>
        <w:rPr>
          <w:spacing w:val="-5"/>
          <w:sz w:val="21"/>
        </w:rPr>
        <w:t>网络投资共计人民币 </w:t>
      </w:r>
      <w:r>
        <w:rPr>
          <w:rFonts w:ascii="Times New Roman" w:hAnsi="Times New Roman" w:eastAsia="Times New Roman"/>
          <w:sz w:val="21"/>
        </w:rPr>
        <w:t>423</w:t>
      </w:r>
      <w:r>
        <w:rPr>
          <w:rFonts w:ascii="Times New Roman" w:hAnsi="Times New Roman" w:eastAsia="Times New Roman"/>
          <w:spacing w:val="-3"/>
          <w:sz w:val="21"/>
        </w:rPr>
        <w:t> </w:t>
      </w:r>
      <w:r>
        <w:rPr>
          <w:sz w:val="21"/>
        </w:rPr>
        <w:t>亿元，累计</w:t>
      </w:r>
      <w:r>
        <w:rPr>
          <w:spacing w:val="-18"/>
          <w:sz w:val="21"/>
        </w:rPr>
        <w:t>开通 </w:t>
      </w:r>
      <w:r>
        <w:rPr>
          <w:rFonts w:ascii="Times New Roman" w:hAnsi="Times New Roman" w:eastAsia="Times New Roman"/>
          <w:spacing w:val="-1"/>
          <w:sz w:val="21"/>
        </w:rPr>
        <w:t>5G</w:t>
      </w:r>
      <w:r>
        <w:rPr>
          <w:rFonts w:ascii="Times New Roman" w:hAnsi="Times New Roman" w:eastAsia="Times New Roman"/>
          <w:spacing w:val="-9"/>
          <w:sz w:val="21"/>
        </w:rPr>
        <w:t> </w:t>
      </w:r>
      <w:r>
        <w:rPr>
          <w:sz w:val="21"/>
        </w:rPr>
        <w:t>基站</w:t>
      </w:r>
      <w:r>
        <w:rPr>
          <w:rFonts w:ascii="Times New Roman" w:hAnsi="Times New Roman" w:eastAsia="Times New Roman"/>
          <w:sz w:val="21"/>
          <w:vertAlign w:val="superscript"/>
        </w:rPr>
        <w:t>8</w:t>
      </w:r>
      <w:r>
        <w:rPr>
          <w:spacing w:val="-25"/>
          <w:sz w:val="21"/>
          <w:vertAlign w:val="baseline"/>
        </w:rPr>
        <w:t>达 </w:t>
      </w:r>
      <w:r>
        <w:rPr>
          <w:rFonts w:ascii="Times New Roman" w:hAnsi="Times New Roman" w:eastAsia="Times New Roman"/>
          <w:sz w:val="21"/>
          <w:vertAlign w:val="baseline"/>
        </w:rPr>
        <w:t>176.1</w:t>
      </w:r>
      <w:r>
        <w:rPr>
          <w:rFonts w:ascii="Times New Roman" w:hAnsi="Times New Roman" w:eastAsia="Times New Roman"/>
          <w:spacing w:val="-7"/>
          <w:sz w:val="21"/>
          <w:vertAlign w:val="baseline"/>
        </w:rPr>
        <w:t> </w:t>
      </w:r>
      <w:r>
        <w:rPr>
          <w:spacing w:val="-9"/>
          <w:sz w:val="21"/>
          <w:vertAlign w:val="baseline"/>
        </w:rPr>
        <w:t>万个，其中 </w:t>
      </w:r>
      <w:r>
        <w:rPr>
          <w:rFonts w:ascii="Times New Roman" w:hAnsi="Times New Roman" w:eastAsia="Times New Roman"/>
          <w:sz w:val="21"/>
          <w:vertAlign w:val="baseline"/>
        </w:rPr>
        <w:t>700MHz</w:t>
      </w:r>
      <w:r>
        <w:rPr>
          <w:rFonts w:ascii="Times New Roman" w:hAnsi="Times New Roman" w:eastAsia="Times New Roman"/>
          <w:spacing w:val="24"/>
          <w:sz w:val="21"/>
          <w:vertAlign w:val="baseline"/>
        </w:rPr>
        <w:t> </w:t>
      </w:r>
      <w:r>
        <w:rPr>
          <w:rFonts w:ascii="Times New Roman" w:hAnsi="Times New Roman" w:eastAsia="Times New Roman"/>
          <w:sz w:val="21"/>
          <w:vertAlign w:val="baseline"/>
        </w:rPr>
        <w:t>5G</w:t>
      </w:r>
      <w:r>
        <w:rPr>
          <w:rFonts w:ascii="Times New Roman" w:hAnsi="Times New Roman" w:eastAsia="Times New Roman"/>
          <w:spacing w:val="-6"/>
          <w:sz w:val="21"/>
          <w:vertAlign w:val="baseline"/>
        </w:rPr>
        <w:t> </w:t>
      </w:r>
      <w:r>
        <w:rPr>
          <w:spacing w:val="-18"/>
          <w:sz w:val="21"/>
          <w:vertAlign w:val="baseline"/>
        </w:rPr>
        <w:t>基站 </w:t>
      </w:r>
      <w:r>
        <w:rPr>
          <w:rFonts w:ascii="Times New Roman" w:hAnsi="Times New Roman" w:eastAsia="Times New Roman"/>
          <w:sz w:val="21"/>
          <w:vertAlign w:val="baseline"/>
        </w:rPr>
        <w:t>57.8</w:t>
      </w:r>
      <w:r>
        <w:rPr>
          <w:rFonts w:ascii="Times New Roman" w:hAnsi="Times New Roman" w:eastAsia="Times New Roman"/>
          <w:spacing w:val="-7"/>
          <w:sz w:val="21"/>
          <w:vertAlign w:val="baseline"/>
        </w:rPr>
        <w:t> </w:t>
      </w:r>
      <w:r>
        <w:rPr>
          <w:spacing w:val="-7"/>
          <w:sz w:val="21"/>
          <w:vertAlign w:val="baseline"/>
        </w:rPr>
        <w:t>万个，畅通服务 </w:t>
      </w:r>
      <w:r>
        <w:rPr>
          <w:rFonts w:ascii="Times New Roman" w:hAnsi="Times New Roman" w:eastAsia="Times New Roman"/>
          <w:sz w:val="21"/>
          <w:vertAlign w:val="baseline"/>
        </w:rPr>
        <w:t>3.93</w:t>
      </w:r>
      <w:r>
        <w:rPr>
          <w:rFonts w:ascii="Times New Roman" w:hAnsi="Times New Roman" w:eastAsia="Times New Roman"/>
          <w:spacing w:val="-10"/>
          <w:sz w:val="21"/>
          <w:vertAlign w:val="baseline"/>
        </w:rPr>
        <w:t> </w:t>
      </w:r>
      <w:r>
        <w:rPr>
          <w:spacing w:val="-25"/>
          <w:sz w:val="21"/>
          <w:vertAlign w:val="baseline"/>
        </w:rPr>
        <w:t>亿 </w:t>
      </w:r>
      <w:r>
        <w:rPr>
          <w:rFonts w:ascii="Times New Roman" w:hAnsi="Times New Roman" w:eastAsia="Times New Roman"/>
          <w:sz w:val="21"/>
          <w:vertAlign w:val="baseline"/>
        </w:rPr>
        <w:t>5G</w:t>
      </w:r>
      <w:r>
        <w:rPr>
          <w:rFonts w:ascii="Times New Roman" w:hAnsi="Times New Roman" w:eastAsia="Times New Roman"/>
          <w:spacing w:val="-6"/>
          <w:sz w:val="21"/>
          <w:vertAlign w:val="baseline"/>
        </w:rPr>
        <w:t> </w:t>
      </w:r>
      <w:r>
        <w:rPr>
          <w:sz w:val="21"/>
          <w:vertAlign w:val="baseline"/>
        </w:rPr>
        <w:t>网络客</w:t>
      </w:r>
      <w:r>
        <w:rPr>
          <w:spacing w:val="-8"/>
          <w:sz w:val="21"/>
          <w:vertAlign w:val="baseline"/>
        </w:rPr>
        <w:t>户、助力 </w:t>
      </w:r>
      <w:r>
        <w:rPr>
          <w:rFonts w:ascii="Times New Roman" w:hAnsi="Times New Roman" w:eastAsia="Times New Roman"/>
          <w:spacing w:val="-1"/>
          <w:sz w:val="21"/>
          <w:vertAlign w:val="baseline"/>
        </w:rPr>
        <w:t>5G</w:t>
      </w:r>
      <w:r>
        <w:rPr>
          <w:rFonts w:ascii="Times New Roman" w:hAnsi="Times New Roman" w:eastAsia="Times New Roman"/>
          <w:spacing w:val="3"/>
          <w:sz w:val="21"/>
          <w:vertAlign w:val="baseline"/>
        </w:rPr>
        <w:t> </w:t>
      </w:r>
      <w:r>
        <w:rPr>
          <w:spacing w:val="-3"/>
          <w:sz w:val="21"/>
          <w:vertAlign w:val="baseline"/>
        </w:rPr>
        <w:t>行业应用在多个细分领域规模复制。前瞻布局 </w:t>
      </w:r>
      <w:r>
        <w:rPr>
          <w:rFonts w:ascii="Times New Roman" w:hAnsi="Times New Roman" w:eastAsia="Times New Roman"/>
          <w:sz w:val="21"/>
          <w:vertAlign w:val="baseline"/>
        </w:rPr>
        <w:t>5G</w:t>
      </w:r>
      <w:r>
        <w:rPr>
          <w:rFonts w:ascii="Times New Roman" w:hAnsi="Times New Roman" w:eastAsia="Times New Roman"/>
          <w:spacing w:val="3"/>
          <w:sz w:val="21"/>
          <w:vertAlign w:val="baseline"/>
        </w:rPr>
        <w:t> </w:t>
      </w:r>
      <w:r>
        <w:rPr>
          <w:spacing w:val="-5"/>
          <w:sz w:val="21"/>
          <w:vertAlign w:val="baseline"/>
        </w:rPr>
        <w:t>演进，持续引领 </w:t>
      </w:r>
      <w:r>
        <w:rPr>
          <w:rFonts w:ascii="Times New Roman" w:hAnsi="Times New Roman" w:eastAsia="Times New Roman"/>
          <w:sz w:val="21"/>
          <w:vertAlign w:val="baseline"/>
        </w:rPr>
        <w:t>5G</w:t>
      </w:r>
      <w:r>
        <w:rPr>
          <w:rFonts w:ascii="Times New Roman" w:hAnsi="Times New Roman" w:eastAsia="Times New Roman"/>
          <w:spacing w:val="25"/>
          <w:sz w:val="21"/>
          <w:vertAlign w:val="baseline"/>
        </w:rPr>
        <w:t> </w:t>
      </w:r>
      <w:r>
        <w:rPr>
          <w:rFonts w:ascii="Times New Roman" w:hAnsi="Times New Roman" w:eastAsia="Times New Roman"/>
          <w:sz w:val="21"/>
          <w:vertAlign w:val="baseline"/>
        </w:rPr>
        <w:t>R18</w:t>
      </w:r>
      <w:r>
        <w:rPr>
          <w:rFonts w:ascii="Times New Roman" w:hAnsi="Times New Roman" w:eastAsia="Times New Roman"/>
          <w:spacing w:val="4"/>
          <w:sz w:val="21"/>
          <w:vertAlign w:val="baseline"/>
        </w:rPr>
        <w:t> </w:t>
      </w:r>
      <w:r>
        <w:rPr>
          <w:sz w:val="21"/>
          <w:vertAlign w:val="baseline"/>
        </w:rPr>
        <w:t>标</w:t>
      </w:r>
      <w:r>
        <w:rPr>
          <w:spacing w:val="2"/>
          <w:sz w:val="21"/>
          <w:vertAlign w:val="baseline"/>
        </w:rPr>
        <w:t>准制定，完成首期</w:t>
      </w:r>
      <w:r>
        <w:rPr>
          <w:rFonts w:ascii="Times New Roman" w:hAnsi="Times New Roman" w:eastAsia="Times New Roman"/>
          <w:sz w:val="21"/>
          <w:vertAlign w:val="baseline"/>
        </w:rPr>
        <w:t>5G-A</w:t>
      </w:r>
      <w:r>
        <w:rPr>
          <w:rFonts w:ascii="Times New Roman" w:hAnsi="Times New Roman" w:eastAsia="Times New Roman"/>
          <w:spacing w:val="-26"/>
          <w:sz w:val="21"/>
          <w:vertAlign w:val="baseline"/>
        </w:rPr>
        <w:t> </w:t>
      </w:r>
      <w:r>
        <w:rPr>
          <w:sz w:val="21"/>
          <w:vertAlign w:val="baseline"/>
        </w:rPr>
        <w:t>八大关键新技术试验，推动通感一体化、天地一体化、无源物联等标志技术和产业逐步成熟。千兆宽带方面，以客户需求为导向，分场景、分区域精准推进</w:t>
      </w:r>
      <w:r>
        <w:rPr>
          <w:spacing w:val="-4"/>
          <w:sz w:val="21"/>
          <w:vertAlign w:val="baseline"/>
        </w:rPr>
        <w:t>全光千兆宽带网络建设，城市 </w:t>
      </w:r>
      <w:r>
        <w:rPr>
          <w:rFonts w:ascii="Times New Roman" w:hAnsi="Times New Roman" w:eastAsia="Times New Roman"/>
          <w:spacing w:val="-1"/>
          <w:sz w:val="21"/>
          <w:vertAlign w:val="baseline"/>
        </w:rPr>
        <w:t>OLT</w:t>
      </w:r>
      <w:r>
        <w:rPr>
          <w:rFonts w:ascii="Times New Roman" w:hAnsi="Times New Roman" w:eastAsia="Times New Roman"/>
          <w:sz w:val="21"/>
          <w:vertAlign w:val="baseline"/>
        </w:rPr>
        <w:t> </w:t>
      </w:r>
      <w:r>
        <w:rPr>
          <w:spacing w:val="-13"/>
          <w:sz w:val="21"/>
          <w:vertAlign w:val="baseline"/>
        </w:rPr>
        <w:t>平台 </w:t>
      </w:r>
      <w:r>
        <w:rPr>
          <w:rFonts w:ascii="Times New Roman" w:hAnsi="Times New Roman" w:eastAsia="Times New Roman"/>
          <w:spacing w:val="-1"/>
          <w:sz w:val="21"/>
          <w:vertAlign w:val="baseline"/>
        </w:rPr>
        <w:t>100%</w:t>
      </w:r>
      <w:r>
        <w:rPr>
          <w:spacing w:val="-5"/>
          <w:sz w:val="21"/>
          <w:vertAlign w:val="baseline"/>
        </w:rPr>
        <w:t>具备千兆能力，乡村 </w:t>
      </w:r>
      <w:r>
        <w:rPr>
          <w:rFonts w:ascii="Times New Roman" w:hAnsi="Times New Roman" w:eastAsia="Times New Roman"/>
          <w:spacing w:val="-1"/>
          <w:sz w:val="21"/>
          <w:vertAlign w:val="baseline"/>
        </w:rPr>
        <w:t>OLT</w:t>
      </w:r>
      <w:r>
        <w:rPr>
          <w:rFonts w:ascii="Times New Roman" w:hAnsi="Times New Roman" w:eastAsia="Times New Roman"/>
          <w:sz w:val="21"/>
          <w:vertAlign w:val="baseline"/>
        </w:rPr>
        <w:t> </w:t>
      </w:r>
      <w:r>
        <w:rPr>
          <w:spacing w:val="-1"/>
          <w:sz w:val="21"/>
          <w:vertAlign w:val="baseline"/>
        </w:rPr>
        <w:t>平台具备千兆能力</w:t>
      </w:r>
      <w:r>
        <w:rPr>
          <w:spacing w:val="-12"/>
          <w:sz w:val="21"/>
          <w:vertAlign w:val="baseline"/>
        </w:rPr>
        <w:t>比例达到 </w:t>
      </w:r>
      <w:r>
        <w:rPr>
          <w:rFonts w:ascii="Times New Roman" w:hAnsi="Times New Roman" w:eastAsia="Times New Roman"/>
          <w:spacing w:val="-1"/>
          <w:sz w:val="21"/>
          <w:vertAlign w:val="baseline"/>
        </w:rPr>
        <w:t>93.2%</w:t>
      </w:r>
      <w:r>
        <w:rPr>
          <w:spacing w:val="-7"/>
          <w:sz w:val="21"/>
          <w:vertAlign w:val="baseline"/>
        </w:rPr>
        <w:t>，千兆覆盖住户达到 </w:t>
      </w:r>
      <w:r>
        <w:rPr>
          <w:rFonts w:ascii="Times New Roman" w:hAnsi="Times New Roman" w:eastAsia="Times New Roman"/>
          <w:sz w:val="21"/>
          <w:vertAlign w:val="baseline"/>
        </w:rPr>
        <w:t>3.7</w:t>
      </w:r>
      <w:r>
        <w:rPr>
          <w:rFonts w:ascii="Times New Roman" w:hAnsi="Times New Roman" w:eastAsia="Times New Roman"/>
          <w:spacing w:val="-10"/>
          <w:sz w:val="21"/>
          <w:vertAlign w:val="baseline"/>
        </w:rPr>
        <w:t> </w:t>
      </w:r>
      <w:r>
        <w:rPr>
          <w:spacing w:val="-9"/>
          <w:sz w:val="21"/>
          <w:vertAlign w:val="baseline"/>
        </w:rPr>
        <w:t>亿户，净增 </w:t>
      </w:r>
      <w:r>
        <w:rPr>
          <w:rFonts w:ascii="Times New Roman" w:hAnsi="Times New Roman" w:eastAsia="Times New Roman"/>
          <w:sz w:val="21"/>
          <w:vertAlign w:val="baseline"/>
        </w:rPr>
        <w:t>1.1</w:t>
      </w:r>
      <w:r>
        <w:rPr>
          <w:rFonts w:ascii="Times New Roman" w:hAnsi="Times New Roman" w:eastAsia="Times New Roman"/>
          <w:spacing w:val="-10"/>
          <w:sz w:val="21"/>
          <w:vertAlign w:val="baseline"/>
        </w:rPr>
        <w:t> </w:t>
      </w:r>
      <w:r>
        <w:rPr>
          <w:sz w:val="21"/>
          <w:vertAlign w:val="baseline"/>
        </w:rPr>
        <w:t>亿户。</w:t>
      </w:r>
    </w:p>
    <w:p>
      <w:pPr>
        <w:spacing w:line="278" w:lineRule="auto" w:before="155"/>
        <w:ind w:left="199" w:right="929" w:firstLine="422"/>
        <w:jc w:val="both"/>
        <w:rPr>
          <w:rFonts w:ascii="Times New Roman" w:hAnsi="Times New Roman" w:eastAsia="Times New Roman"/>
          <w:sz w:val="21"/>
        </w:rPr>
      </w:pPr>
      <w:r>
        <w:rPr>
          <w:sz w:val="21"/>
        </w:rPr>
        <w:t>算力网络发展持续引领。我们加快算力服务供给侧结构性改革，引领算力网络从概念原型进入产业实践。算网基础不断夯实，优化“</w:t>
      </w:r>
      <w:r>
        <w:rPr>
          <w:rFonts w:ascii="Times New Roman" w:hAnsi="Times New Roman" w:eastAsia="Times New Roman"/>
          <w:sz w:val="21"/>
        </w:rPr>
        <w:t>4+N+31+X</w:t>
      </w:r>
      <w:r>
        <w:rPr>
          <w:sz w:val="21"/>
        </w:rPr>
        <w:t>”</w:t>
      </w:r>
      <w:r>
        <w:rPr>
          <w:rFonts w:ascii="Times New Roman" w:hAnsi="Times New Roman" w:eastAsia="Times New Roman"/>
          <w:sz w:val="21"/>
          <w:vertAlign w:val="superscript"/>
        </w:rPr>
        <w:t>9</w:t>
      </w:r>
      <w:r>
        <w:rPr>
          <w:sz w:val="21"/>
          <w:vertAlign w:val="baseline"/>
        </w:rPr>
        <w:t>算力集约化梯次布局，数据</w:t>
      </w:r>
      <w:r>
        <w:rPr>
          <w:spacing w:val="1"/>
          <w:sz w:val="21"/>
          <w:vertAlign w:val="baseline"/>
        </w:rPr>
        <w:t>中心能力覆盖国家“东数西算”全部枢纽节点，对外可用</w:t>
      </w:r>
      <w:r>
        <w:rPr>
          <w:rFonts w:ascii="Times New Roman" w:hAnsi="Times New Roman" w:eastAsia="Times New Roman"/>
          <w:sz w:val="21"/>
          <w:vertAlign w:val="baseline"/>
        </w:rPr>
        <w:t>IDC</w:t>
      </w:r>
      <w:r>
        <w:rPr>
          <w:rFonts w:ascii="Times New Roman" w:hAnsi="Times New Roman" w:eastAsia="Times New Roman"/>
          <w:spacing w:val="-24"/>
          <w:sz w:val="21"/>
          <w:vertAlign w:val="baseline"/>
        </w:rPr>
        <w:t> </w:t>
      </w:r>
      <w:r>
        <w:rPr>
          <w:spacing w:val="-14"/>
          <w:sz w:val="21"/>
          <w:vertAlign w:val="baseline"/>
        </w:rPr>
        <w:t>机架达到 </w:t>
      </w:r>
      <w:r>
        <w:rPr>
          <w:rFonts w:ascii="Times New Roman" w:hAnsi="Times New Roman" w:eastAsia="Times New Roman"/>
          <w:sz w:val="21"/>
          <w:vertAlign w:val="baseline"/>
        </w:rPr>
        <w:t>47.8</w:t>
      </w:r>
      <w:r>
        <w:rPr>
          <w:rFonts w:ascii="Times New Roman" w:hAnsi="Times New Roman" w:eastAsia="Times New Roman"/>
          <w:spacing w:val="-24"/>
          <w:sz w:val="21"/>
          <w:vertAlign w:val="baseline"/>
        </w:rPr>
        <w:t> </w:t>
      </w:r>
      <w:r>
        <w:rPr>
          <w:spacing w:val="-12"/>
          <w:sz w:val="21"/>
          <w:vertAlign w:val="baseline"/>
        </w:rPr>
        <w:t>万架，净增 </w:t>
      </w:r>
      <w:r>
        <w:rPr>
          <w:rFonts w:ascii="Times New Roman" w:hAnsi="Times New Roman" w:eastAsia="Times New Roman"/>
          <w:sz w:val="21"/>
          <w:vertAlign w:val="baseline"/>
        </w:rPr>
        <w:t>1.1</w:t>
      </w:r>
    </w:p>
    <w:p>
      <w:pPr>
        <w:spacing w:line="278" w:lineRule="auto" w:before="0"/>
        <w:ind w:left="199" w:right="931" w:firstLine="0"/>
        <w:jc w:val="both"/>
        <w:rPr>
          <w:sz w:val="21"/>
        </w:rPr>
      </w:pPr>
      <w:r>
        <w:rPr>
          <w:spacing w:val="-5"/>
          <w:sz w:val="21"/>
        </w:rPr>
        <w:t>万架，累计投产算力服务器超 </w:t>
      </w:r>
      <w:r>
        <w:rPr>
          <w:rFonts w:ascii="Times New Roman" w:hAnsi="Times New Roman" w:eastAsia="Times New Roman"/>
          <w:sz w:val="21"/>
        </w:rPr>
        <w:t>80.4</w:t>
      </w:r>
      <w:r>
        <w:rPr>
          <w:rFonts w:ascii="Times New Roman" w:hAnsi="Times New Roman" w:eastAsia="Times New Roman"/>
          <w:spacing w:val="-5"/>
          <w:sz w:val="21"/>
        </w:rPr>
        <w:t> </w:t>
      </w:r>
      <w:r>
        <w:rPr>
          <w:spacing w:val="-7"/>
          <w:sz w:val="21"/>
        </w:rPr>
        <w:t>万台，净增超 </w:t>
      </w:r>
      <w:r>
        <w:rPr>
          <w:rFonts w:ascii="Times New Roman" w:hAnsi="Times New Roman" w:eastAsia="Times New Roman"/>
          <w:sz w:val="21"/>
        </w:rPr>
        <w:t>9.1</w:t>
      </w:r>
      <w:r>
        <w:rPr>
          <w:rFonts w:ascii="Times New Roman" w:hAnsi="Times New Roman" w:eastAsia="Times New Roman"/>
          <w:spacing w:val="-5"/>
          <w:sz w:val="21"/>
        </w:rPr>
        <w:t> </w:t>
      </w:r>
      <w:r>
        <w:rPr>
          <w:spacing w:val="-5"/>
          <w:sz w:val="21"/>
        </w:rPr>
        <w:t>万台，算力规模达到 </w:t>
      </w:r>
      <w:r>
        <w:rPr>
          <w:rFonts w:ascii="Times New Roman" w:hAnsi="Times New Roman" w:eastAsia="Times New Roman"/>
          <w:sz w:val="21"/>
        </w:rPr>
        <w:t>9.4</w:t>
      </w:r>
      <w:r>
        <w:rPr>
          <w:rFonts w:ascii="Times New Roman" w:hAnsi="Times New Roman" w:eastAsia="Times New Roman"/>
          <w:spacing w:val="24"/>
          <w:sz w:val="21"/>
        </w:rPr>
        <w:t> </w:t>
      </w:r>
      <w:r>
        <w:rPr>
          <w:rFonts w:ascii="Times New Roman" w:hAnsi="Times New Roman" w:eastAsia="Times New Roman"/>
          <w:sz w:val="21"/>
        </w:rPr>
        <w:t>EFLOPS</w:t>
      </w:r>
      <w:r>
        <w:rPr>
          <w:sz w:val="21"/>
        </w:rPr>
        <w:t>；实</w:t>
      </w:r>
      <w:r>
        <w:rPr>
          <w:spacing w:val="-22"/>
          <w:sz w:val="21"/>
        </w:rPr>
        <w:t>现 </w:t>
      </w:r>
      <w:r>
        <w:rPr>
          <w:rFonts w:ascii="Times New Roman" w:hAnsi="Times New Roman" w:eastAsia="Times New Roman"/>
          <w:spacing w:val="-1"/>
          <w:sz w:val="21"/>
        </w:rPr>
        <w:t>400G </w:t>
      </w:r>
      <w:r>
        <w:rPr>
          <w:spacing w:val="-5"/>
          <w:sz w:val="21"/>
        </w:rPr>
        <w:t>全光网从浙江到贵州 </w:t>
      </w:r>
      <w:r>
        <w:rPr>
          <w:rFonts w:ascii="Times New Roman" w:hAnsi="Times New Roman" w:eastAsia="Times New Roman"/>
          <w:sz w:val="21"/>
        </w:rPr>
        <w:t>5,616</w:t>
      </w:r>
      <w:r>
        <w:rPr>
          <w:rFonts w:ascii="Times New Roman" w:hAnsi="Times New Roman" w:eastAsia="Times New Roman"/>
          <w:spacing w:val="-3"/>
          <w:sz w:val="21"/>
        </w:rPr>
        <w:t> </w:t>
      </w:r>
      <w:r>
        <w:rPr>
          <w:sz w:val="21"/>
        </w:rPr>
        <w:t>公里世界最长距离传输，成为国内最先进东数西算大动脉，打造“</w:t>
      </w:r>
      <w:r>
        <w:rPr>
          <w:rFonts w:ascii="Times New Roman" w:hAnsi="Times New Roman" w:eastAsia="Times New Roman"/>
          <w:sz w:val="21"/>
        </w:rPr>
        <w:t>1-5-20ms</w:t>
      </w:r>
      <w:r>
        <w:rPr>
          <w:spacing w:val="3"/>
          <w:sz w:val="21"/>
        </w:rPr>
        <w:t>”三级算力时延圈，网内平均时延下降 </w:t>
      </w:r>
      <w:r>
        <w:rPr>
          <w:rFonts w:ascii="Times New Roman" w:hAnsi="Times New Roman" w:eastAsia="Times New Roman"/>
          <w:sz w:val="21"/>
        </w:rPr>
        <w:t>22%</w:t>
      </w:r>
      <w:r>
        <w:rPr>
          <w:sz w:val="21"/>
        </w:rPr>
        <w:t>。算力服务稳步推进，自主研发算网大脑、算力并网平台，算网大脑首批通过信通院算网大脑算网自智能力认证，</w:t>
      </w:r>
      <w:r>
        <w:rPr>
          <w:spacing w:val="1"/>
          <w:sz w:val="21"/>
        </w:rPr>
        <w:t> </w:t>
      </w:r>
      <w:r>
        <w:rPr>
          <w:spacing w:val="-1"/>
          <w:w w:val="100"/>
          <w:sz w:val="21"/>
        </w:rPr>
        <w:t>落地多个算力并网项目，纳管</w:t>
      </w:r>
      <w:r>
        <w:rPr>
          <w:sz w:val="21"/>
        </w:rPr>
        <w:t> </w:t>
      </w:r>
      <w:r>
        <w:rPr>
          <w:rFonts w:ascii="Times New Roman" w:hAnsi="Times New Roman" w:eastAsia="Times New Roman"/>
          <w:w w:val="100"/>
          <w:sz w:val="21"/>
        </w:rPr>
        <w:t>10</w:t>
      </w:r>
      <w:r>
        <w:rPr>
          <w:rFonts w:ascii="Times New Roman" w:hAnsi="Times New Roman" w:eastAsia="Times New Roman"/>
          <w:spacing w:val="-11"/>
          <w:sz w:val="21"/>
        </w:rPr>
        <w:t>  </w:t>
      </w:r>
      <w:r>
        <w:rPr>
          <w:spacing w:val="-11"/>
          <w:w w:val="100"/>
          <w:sz w:val="21"/>
        </w:rPr>
        <w:t>余家厂商算力；积极打造“算龙头”，面向公众市场，推</w:t>
      </w:r>
      <w:r>
        <w:rPr>
          <w:sz w:val="21"/>
        </w:rPr>
        <w:t>出“</w:t>
      </w:r>
      <w:r>
        <w:rPr>
          <w:rFonts w:ascii="Times New Roman" w:hAnsi="Times New Roman" w:eastAsia="Times New Roman"/>
          <w:sz w:val="21"/>
        </w:rPr>
        <w:t>3+2+1</w:t>
      </w:r>
      <w:r>
        <w:rPr>
          <w:sz w:val="21"/>
        </w:rPr>
        <w:t>”</w:t>
      </w:r>
      <w:r>
        <w:rPr>
          <w:rFonts w:ascii="Times New Roman" w:hAnsi="Times New Roman" w:eastAsia="Times New Roman"/>
          <w:sz w:val="21"/>
          <w:vertAlign w:val="superscript"/>
        </w:rPr>
        <w:t>10</w:t>
      </w:r>
      <w:r>
        <w:rPr>
          <w:sz w:val="21"/>
          <w:vertAlign w:val="baseline"/>
        </w:rPr>
        <w:t>算力终端产品体系，面向政企市场，推广东数西算、弹性网络服务、智算服务、算力并网等算网融合产品。算网技术持续突破，牵头国内外近百个标准立项，主导的</w:t>
      </w:r>
      <w:r>
        <w:rPr>
          <w:spacing w:val="1"/>
          <w:sz w:val="21"/>
          <w:vertAlign w:val="baseline"/>
        </w:rPr>
        <w:t>原创标志性技术“算力路由”在国际权威标准组织</w:t>
      </w:r>
      <w:r>
        <w:rPr>
          <w:rFonts w:ascii="Times New Roman" w:hAnsi="Times New Roman" w:eastAsia="Times New Roman"/>
          <w:sz w:val="21"/>
          <w:vertAlign w:val="baseline"/>
        </w:rPr>
        <w:t>IETF</w:t>
      </w:r>
      <w:r>
        <w:rPr>
          <w:rFonts w:ascii="Times New Roman" w:hAnsi="Times New Roman" w:eastAsia="Times New Roman"/>
          <w:spacing w:val="-15"/>
          <w:sz w:val="21"/>
          <w:vertAlign w:val="baseline"/>
        </w:rPr>
        <w:t> </w:t>
      </w:r>
      <w:r>
        <w:rPr>
          <w:sz w:val="21"/>
          <w:vertAlign w:val="baseline"/>
        </w:rPr>
        <w:t>实现突破，依托全国性算力网络试</w:t>
      </w:r>
      <w:r>
        <w:rPr>
          <w:spacing w:val="-10"/>
          <w:sz w:val="21"/>
          <w:vertAlign w:val="baseline"/>
        </w:rPr>
        <w:t>验网，汇聚 </w:t>
      </w:r>
      <w:r>
        <w:rPr>
          <w:rFonts w:ascii="Times New Roman" w:hAnsi="Times New Roman" w:eastAsia="Times New Roman"/>
          <w:spacing w:val="-1"/>
          <w:sz w:val="21"/>
          <w:vertAlign w:val="baseline"/>
        </w:rPr>
        <w:t>30</w:t>
      </w:r>
      <w:r>
        <w:rPr>
          <w:rFonts w:ascii="Times New Roman" w:hAnsi="Times New Roman" w:eastAsia="Times New Roman"/>
          <w:spacing w:val="-10"/>
          <w:sz w:val="21"/>
          <w:vertAlign w:val="baseline"/>
        </w:rPr>
        <w:t> </w:t>
      </w:r>
      <w:r>
        <w:rPr>
          <w:spacing w:val="-6"/>
          <w:sz w:val="21"/>
          <w:vertAlign w:val="baseline"/>
        </w:rPr>
        <w:t>余家合作伙伴，孵化 </w:t>
      </w:r>
      <w:r>
        <w:rPr>
          <w:rFonts w:ascii="Times New Roman" w:hAnsi="Times New Roman" w:eastAsia="Times New Roman"/>
          <w:sz w:val="21"/>
          <w:vertAlign w:val="baseline"/>
        </w:rPr>
        <w:t>40</w:t>
      </w:r>
      <w:r>
        <w:rPr>
          <w:rFonts w:ascii="Times New Roman" w:hAnsi="Times New Roman" w:eastAsia="Times New Roman"/>
          <w:spacing w:val="-12"/>
          <w:sz w:val="21"/>
          <w:vertAlign w:val="baseline"/>
        </w:rPr>
        <w:t> </w:t>
      </w:r>
      <w:r>
        <w:rPr>
          <w:sz w:val="21"/>
          <w:vertAlign w:val="baseline"/>
        </w:rPr>
        <w:t>余项高辨识案例。</w:t>
      </w:r>
    </w:p>
    <w:p>
      <w:pPr>
        <w:spacing w:line="278" w:lineRule="auto" w:before="154"/>
        <w:ind w:left="200" w:right="932" w:firstLine="422"/>
        <w:jc w:val="both"/>
        <w:rPr>
          <w:sz w:val="21"/>
        </w:rPr>
      </w:pPr>
      <w:r>
        <w:rPr>
          <w:sz w:val="21"/>
        </w:rPr>
        <w:t>能力中台应用不断扩大。我们着力推动能力中台规模发展，广泛推进内外部应用和价</w:t>
      </w:r>
      <w:r>
        <w:rPr>
          <w:spacing w:val="-2"/>
          <w:sz w:val="21"/>
        </w:rPr>
        <w:t>值变现，取得良好效果。截至 </w:t>
      </w:r>
      <w:r>
        <w:rPr>
          <w:rFonts w:ascii="Times New Roman" w:eastAsia="Times New Roman"/>
          <w:sz w:val="21"/>
        </w:rPr>
        <w:t>6</w:t>
      </w:r>
      <w:r>
        <w:rPr>
          <w:rFonts w:ascii="Times New Roman" w:eastAsia="Times New Roman"/>
          <w:spacing w:val="10"/>
          <w:sz w:val="21"/>
        </w:rPr>
        <w:t> </w:t>
      </w:r>
      <w:r>
        <w:rPr>
          <w:spacing w:val="-3"/>
          <w:sz w:val="21"/>
        </w:rPr>
        <w:t>月底，中台上台能力数量 </w:t>
      </w:r>
      <w:r>
        <w:rPr>
          <w:rFonts w:ascii="Times New Roman" w:eastAsia="Times New Roman"/>
          <w:sz w:val="21"/>
        </w:rPr>
        <w:t>944</w:t>
      </w:r>
      <w:r>
        <w:rPr>
          <w:rFonts w:ascii="Times New Roman" w:eastAsia="Times New Roman"/>
          <w:spacing w:val="10"/>
          <w:sz w:val="21"/>
        </w:rPr>
        <w:t> </w:t>
      </w:r>
      <w:r>
        <w:rPr>
          <w:spacing w:val="-3"/>
          <w:sz w:val="21"/>
        </w:rPr>
        <w:t>项，月均调用量达到 </w:t>
      </w:r>
      <w:r>
        <w:rPr>
          <w:rFonts w:ascii="Times New Roman" w:eastAsia="Times New Roman"/>
          <w:sz w:val="21"/>
        </w:rPr>
        <w:t>402</w:t>
      </w:r>
      <w:r>
        <w:rPr>
          <w:rFonts w:ascii="Times New Roman" w:eastAsia="Times New Roman"/>
          <w:spacing w:val="10"/>
          <w:sz w:val="21"/>
        </w:rPr>
        <w:t> </w:t>
      </w:r>
      <w:r>
        <w:rPr>
          <w:sz w:val="21"/>
        </w:rPr>
        <w:t>亿</w:t>
      </w:r>
    </w:p>
    <w:p>
      <w:pPr>
        <w:spacing w:line="278" w:lineRule="auto" w:before="0"/>
        <w:ind w:left="200" w:right="933" w:hanging="1"/>
        <w:jc w:val="both"/>
        <w:rPr>
          <w:sz w:val="21"/>
        </w:rPr>
      </w:pPr>
      <w:r>
        <w:rPr>
          <w:spacing w:val="-16"/>
          <w:sz w:val="21"/>
        </w:rPr>
        <w:t>次，较 </w:t>
      </w:r>
      <w:r>
        <w:rPr>
          <w:rFonts w:ascii="Times New Roman" w:hAnsi="Times New Roman" w:eastAsia="Times New Roman"/>
          <w:sz w:val="21"/>
        </w:rPr>
        <w:t>2022</w:t>
      </w:r>
      <w:r>
        <w:rPr>
          <w:rFonts w:ascii="Times New Roman" w:hAnsi="Times New Roman" w:eastAsia="Times New Roman"/>
          <w:spacing w:val="-19"/>
          <w:sz w:val="21"/>
        </w:rPr>
        <w:t> </w:t>
      </w:r>
      <w:r>
        <w:rPr>
          <w:spacing w:val="-11"/>
          <w:sz w:val="21"/>
        </w:rPr>
        <w:t>年全年增长 </w:t>
      </w:r>
      <w:r>
        <w:rPr>
          <w:rFonts w:ascii="Times New Roman" w:hAnsi="Times New Roman" w:eastAsia="Times New Roman"/>
          <w:sz w:val="21"/>
        </w:rPr>
        <w:t>192.3%</w:t>
      </w:r>
      <w:r>
        <w:rPr>
          <w:spacing w:val="-3"/>
          <w:sz w:val="21"/>
        </w:rPr>
        <w:t>，上半年包括对外变现和对内降本的价值实现超 </w:t>
      </w:r>
      <w:r>
        <w:rPr>
          <w:rFonts w:ascii="Times New Roman" w:hAnsi="Times New Roman" w:eastAsia="Times New Roman"/>
          <w:sz w:val="21"/>
        </w:rPr>
        <w:t>100</w:t>
      </w:r>
      <w:r>
        <w:rPr>
          <w:rFonts w:ascii="Times New Roman" w:hAnsi="Times New Roman" w:eastAsia="Times New Roman"/>
          <w:spacing w:val="-19"/>
          <w:sz w:val="21"/>
        </w:rPr>
        <w:t> </w:t>
      </w:r>
      <w:r>
        <w:rPr>
          <w:sz w:val="21"/>
        </w:rPr>
        <w:t>亿元，</w:t>
      </w:r>
      <w:r>
        <w:rPr>
          <w:spacing w:val="-103"/>
          <w:sz w:val="21"/>
        </w:rPr>
        <w:t> </w:t>
      </w:r>
      <w:r>
        <w:rPr>
          <w:spacing w:val="-9"/>
          <w:sz w:val="21"/>
        </w:rPr>
        <w:t>支撑全社会“上云用数赋智”、促进公司内部降本增效成效明显。我们充分挖掘大数据要素</w:t>
      </w:r>
      <w:r>
        <w:rPr>
          <w:sz w:val="21"/>
        </w:rPr>
        <w:t>价值，推进大数据应用融入企业生产经营全领域、全环节、全过程，上半年大数据收入达</w:t>
      </w:r>
      <w:r>
        <w:rPr>
          <w:spacing w:val="-4"/>
          <w:sz w:val="21"/>
        </w:rPr>
        <w:t>到人民币 </w:t>
      </w:r>
      <w:r>
        <w:rPr>
          <w:rFonts w:ascii="Times New Roman" w:hAnsi="Times New Roman" w:eastAsia="Times New Roman"/>
          <w:sz w:val="21"/>
        </w:rPr>
        <w:t>25.6</w:t>
      </w:r>
      <w:r>
        <w:rPr>
          <w:rFonts w:ascii="Times New Roman" w:hAnsi="Times New Roman" w:eastAsia="Times New Roman"/>
          <w:spacing w:val="17"/>
          <w:sz w:val="21"/>
        </w:rPr>
        <w:t> </w:t>
      </w:r>
      <w:r>
        <w:rPr>
          <w:spacing w:val="-3"/>
          <w:sz w:val="21"/>
        </w:rPr>
        <w:t>亿元，同比增长 </w:t>
      </w:r>
      <w:r>
        <w:rPr>
          <w:rFonts w:ascii="Times New Roman" w:hAnsi="Times New Roman" w:eastAsia="Times New Roman"/>
          <w:sz w:val="21"/>
        </w:rPr>
        <w:t>56.6%</w:t>
      </w:r>
      <w:r>
        <w:rPr>
          <w:sz w:val="21"/>
        </w:rPr>
        <w:t>，大数据品牌影响力不断增强。与此同时，公司正积极融入国家大数据战略，充分发挥数据、算力等优势，畅通数据要素大循环。</w:t>
      </w:r>
    </w:p>
    <w:p>
      <w:pPr>
        <w:spacing w:before="156"/>
        <w:ind w:left="622" w:right="0" w:firstLine="0"/>
        <w:jc w:val="left"/>
        <w:rPr>
          <w:sz w:val="21"/>
        </w:rPr>
      </w:pPr>
      <w:r>
        <w:rPr>
          <w:sz w:val="21"/>
        </w:rPr>
        <w:t>信息服务供给能力显著增强。我们进一步建好产品库、强化竞争力，产品“雁阵”初</w:t>
      </w:r>
    </w:p>
    <w:p>
      <w:pPr>
        <w:pStyle w:val="BodyText"/>
        <w:rPr>
          <w:sz w:val="20"/>
        </w:rPr>
      </w:pPr>
    </w:p>
    <w:p>
      <w:pPr>
        <w:pStyle w:val="BodyText"/>
        <w:spacing w:before="7"/>
        <w:rPr>
          <w:sz w:val="12"/>
        </w:rPr>
      </w:pPr>
      <w:r>
        <w:rPr/>
        <w:pict>
          <v:rect style="position:absolute;margin-left:90pt;margin-top:10.0325pt;width:144pt;height:.72pt;mso-position-horizontal-relative:page;mso-position-vertical-relative:paragraph;z-index:-15727104;mso-wrap-distance-left:0;mso-wrap-distance-right:0" filled="true" fillcolor="#000000" stroked="false">
            <v:fill type="solid"/>
            <w10:wrap type="topAndBottom"/>
          </v:rect>
        </w:pict>
      </w:r>
    </w:p>
    <w:p>
      <w:pPr>
        <w:spacing w:before="64"/>
        <w:ind w:left="200" w:right="0" w:firstLine="0"/>
        <w:jc w:val="left"/>
        <w:rPr>
          <w:sz w:val="18"/>
        </w:rPr>
      </w:pPr>
      <w:r>
        <w:rPr>
          <w:rFonts w:ascii="Times New Roman" w:eastAsia="Times New Roman"/>
          <w:position w:val="6"/>
          <w:sz w:val="12"/>
        </w:rPr>
        <w:t>8</w:t>
      </w:r>
      <w:r>
        <w:rPr>
          <w:rFonts w:ascii="Times New Roman" w:eastAsia="Times New Roman"/>
          <w:spacing w:val="13"/>
          <w:position w:val="6"/>
          <w:sz w:val="12"/>
        </w:rPr>
        <w:t> </w:t>
      </w:r>
      <w:r>
        <w:rPr>
          <w:rFonts w:ascii="Times New Roman" w:eastAsia="Times New Roman"/>
          <w:sz w:val="18"/>
        </w:rPr>
        <w:t>5G</w:t>
      </w:r>
      <w:r>
        <w:rPr>
          <w:sz w:val="18"/>
        </w:rPr>
        <w:t>基站中的室内基站数统计口径由按基带处理单元调整为按射频单元折算</w:t>
      </w:r>
    </w:p>
    <w:p>
      <w:pPr>
        <w:spacing w:before="2"/>
        <w:ind w:left="200" w:right="0" w:firstLine="0"/>
        <w:jc w:val="left"/>
        <w:rPr>
          <w:sz w:val="18"/>
        </w:rPr>
      </w:pPr>
      <w:r>
        <w:rPr>
          <w:rFonts w:ascii="Times New Roman" w:eastAsia="Times New Roman"/>
          <w:position w:val="6"/>
          <w:sz w:val="12"/>
        </w:rPr>
        <w:t>9</w:t>
      </w:r>
      <w:r>
        <w:rPr>
          <w:rFonts w:ascii="Times New Roman" w:eastAsia="Times New Roman"/>
          <w:spacing w:val="13"/>
          <w:position w:val="6"/>
          <w:sz w:val="12"/>
        </w:rPr>
        <w:t> </w:t>
      </w:r>
      <w:r>
        <w:rPr>
          <w:rFonts w:ascii="Times New Roman" w:eastAsia="Times New Roman"/>
          <w:sz w:val="18"/>
        </w:rPr>
        <w:t>4</w:t>
      </w:r>
      <w:r>
        <w:rPr>
          <w:sz w:val="18"/>
        </w:rPr>
        <w:t>（热点区域）</w:t>
      </w:r>
      <w:r>
        <w:rPr>
          <w:rFonts w:ascii="Times New Roman" w:eastAsia="Times New Roman"/>
          <w:sz w:val="18"/>
        </w:rPr>
        <w:t>+N</w:t>
      </w:r>
      <w:r>
        <w:rPr>
          <w:sz w:val="18"/>
        </w:rPr>
        <w:t>（中心节点）</w:t>
      </w:r>
      <w:r>
        <w:rPr>
          <w:rFonts w:ascii="Times New Roman" w:eastAsia="Times New Roman"/>
          <w:sz w:val="18"/>
        </w:rPr>
        <w:t>+31</w:t>
      </w:r>
      <w:r>
        <w:rPr>
          <w:sz w:val="18"/>
        </w:rPr>
        <w:t>（省级节点）</w:t>
      </w:r>
      <w:r>
        <w:rPr>
          <w:rFonts w:ascii="Times New Roman" w:eastAsia="Times New Roman"/>
          <w:sz w:val="18"/>
        </w:rPr>
        <w:t>+X</w:t>
      </w:r>
      <w:r>
        <w:rPr>
          <w:sz w:val="18"/>
        </w:rPr>
        <w:t>（边缘节点）</w:t>
      </w:r>
    </w:p>
    <w:p>
      <w:pPr>
        <w:spacing w:before="3"/>
        <w:ind w:left="200" w:right="0" w:firstLine="0"/>
        <w:jc w:val="left"/>
        <w:rPr>
          <w:sz w:val="18"/>
        </w:rPr>
      </w:pPr>
      <w:r>
        <w:rPr>
          <w:rFonts w:ascii="Times New Roman" w:eastAsia="Times New Roman"/>
          <w:position w:val="6"/>
          <w:sz w:val="12"/>
        </w:rPr>
        <w:t>10</w:t>
      </w:r>
      <w:r>
        <w:rPr>
          <w:rFonts w:ascii="Times New Roman" w:eastAsia="Times New Roman"/>
          <w:spacing w:val="13"/>
          <w:position w:val="6"/>
          <w:sz w:val="12"/>
        </w:rPr>
        <w:t> </w:t>
      </w:r>
      <w:r>
        <w:rPr>
          <w:rFonts w:ascii="Times New Roman" w:eastAsia="Times New Roman"/>
          <w:sz w:val="18"/>
        </w:rPr>
        <w:t>3</w:t>
      </w:r>
      <w:r>
        <w:rPr>
          <w:sz w:val="18"/>
        </w:rPr>
        <w:t>款瘦终端（云手机、云电脑、移动云高清）</w:t>
      </w:r>
      <w:r>
        <w:rPr>
          <w:rFonts w:ascii="Times New Roman" w:eastAsia="Times New Roman"/>
          <w:sz w:val="18"/>
        </w:rPr>
        <w:t>+2</w:t>
      </w:r>
      <w:r>
        <w:rPr>
          <w:sz w:val="18"/>
        </w:rPr>
        <w:t>类胖终端（旺铺算力主机、家庭算力主机）</w:t>
      </w:r>
      <w:r>
        <w:rPr>
          <w:rFonts w:ascii="Times New Roman" w:eastAsia="Times New Roman"/>
          <w:sz w:val="18"/>
        </w:rPr>
        <w:t>+1</w:t>
      </w:r>
      <w:r>
        <w:rPr>
          <w:sz w:val="18"/>
        </w:rPr>
        <w:t>统一底座</w:t>
      </w:r>
    </w:p>
    <w:p>
      <w:pPr>
        <w:spacing w:before="4"/>
        <w:ind w:left="199" w:right="0" w:firstLine="0"/>
        <w:jc w:val="left"/>
        <w:rPr>
          <w:sz w:val="18"/>
        </w:rPr>
      </w:pPr>
      <w:r>
        <w:rPr>
          <w:sz w:val="18"/>
        </w:rPr>
        <w:t>（实现算力纳管调度和支撑业务运营）</w:t>
      </w:r>
    </w:p>
    <w:p>
      <w:pPr>
        <w:spacing w:after="0"/>
        <w:jc w:val="left"/>
        <w:rPr>
          <w:sz w:val="18"/>
        </w:rPr>
        <w:sectPr>
          <w:pgSz w:w="11910" w:h="16840"/>
          <w:pgMar w:header="0" w:footer="488" w:top="1400" w:bottom="760" w:left="1600" w:right="860"/>
        </w:sectPr>
      </w:pPr>
    </w:p>
    <w:p>
      <w:pPr>
        <w:spacing w:line="278" w:lineRule="auto" w:before="64"/>
        <w:ind w:left="199" w:right="729" w:firstLine="0"/>
        <w:jc w:val="left"/>
        <w:rPr>
          <w:sz w:val="21"/>
        </w:rPr>
      </w:pPr>
      <w:r>
        <w:rPr>
          <w:sz w:val="21"/>
        </w:rPr>
        <w:t>步成型。公众市场领域，视频彩铃、家庭安防、移动认证等 </w:t>
      </w:r>
      <w:r>
        <w:rPr>
          <w:rFonts w:ascii="Times New Roman" w:hAnsi="Times New Roman" w:eastAsia="Times New Roman"/>
          <w:sz w:val="21"/>
        </w:rPr>
        <w:t>7</w:t>
      </w:r>
      <w:r>
        <w:rPr>
          <w:rFonts w:ascii="Times New Roman" w:hAnsi="Times New Roman" w:eastAsia="Times New Roman"/>
          <w:spacing w:val="50"/>
          <w:sz w:val="21"/>
        </w:rPr>
        <w:t> </w:t>
      </w:r>
      <w:r>
        <w:rPr>
          <w:sz w:val="21"/>
        </w:rPr>
        <w:t>项产品客户规模业界排名第一</w:t>
      </w:r>
      <w:r>
        <w:rPr>
          <w:spacing w:val="-2"/>
          <w:sz w:val="21"/>
        </w:rPr>
        <w:t>，咪咕视频、云游戏、大屏点播等 </w:t>
      </w:r>
      <w:r>
        <w:rPr>
          <w:rFonts w:ascii="Times New Roman" w:hAnsi="Times New Roman" w:eastAsia="Times New Roman"/>
          <w:sz w:val="21"/>
        </w:rPr>
        <w:t>16</w:t>
      </w:r>
      <w:r>
        <w:rPr>
          <w:rFonts w:ascii="Times New Roman" w:hAnsi="Times New Roman" w:eastAsia="Times New Roman"/>
          <w:spacing w:val="16"/>
          <w:sz w:val="21"/>
        </w:rPr>
        <w:t> </w:t>
      </w:r>
      <w:r>
        <w:rPr>
          <w:sz w:val="21"/>
        </w:rPr>
        <w:t>项产品客户规模破亿。政企市场领域，</w:t>
      </w:r>
      <w:r>
        <w:rPr>
          <w:rFonts w:ascii="Times New Roman" w:hAnsi="Times New Roman" w:eastAsia="Times New Roman"/>
          <w:sz w:val="21"/>
        </w:rPr>
        <w:t>5</w:t>
      </w:r>
      <w:r>
        <w:rPr>
          <w:rFonts w:ascii="Times New Roman" w:hAnsi="Times New Roman" w:eastAsia="Times New Roman"/>
          <w:spacing w:val="19"/>
          <w:sz w:val="21"/>
        </w:rPr>
        <w:t> </w:t>
      </w:r>
      <w:r>
        <w:rPr>
          <w:sz w:val="21"/>
        </w:rPr>
        <w:t>项产品年收入超百亿元人民币，</w:t>
      </w:r>
      <w:r>
        <w:rPr>
          <w:rFonts w:ascii="Times New Roman" w:hAnsi="Times New Roman" w:eastAsia="Times New Roman"/>
          <w:sz w:val="21"/>
        </w:rPr>
        <w:t>12</w:t>
      </w:r>
      <w:r>
        <w:rPr>
          <w:rFonts w:ascii="Times New Roman" w:hAnsi="Times New Roman" w:eastAsia="Times New Roman"/>
          <w:spacing w:val="69"/>
          <w:sz w:val="21"/>
        </w:rPr>
        <w:t> </w:t>
      </w:r>
      <w:r>
        <w:rPr>
          <w:sz w:val="21"/>
        </w:rPr>
        <w:t>项产品年收入超十亿元人民币；移动云全场景触达服务能力业界一流，原创提出“高性能计算架构”</w:t>
      </w:r>
      <w:r>
        <w:rPr>
          <w:rFonts w:ascii="Times New Roman" w:hAnsi="Times New Roman" w:eastAsia="Times New Roman"/>
          <w:sz w:val="21"/>
        </w:rPr>
        <w:t>COCA</w:t>
      </w:r>
      <w:r>
        <w:rPr>
          <w:rFonts w:ascii="Times New Roman" w:hAnsi="Times New Roman" w:eastAsia="Times New Roman"/>
          <w:position w:val="7"/>
          <w:sz w:val="14"/>
        </w:rPr>
        <w:t>11</w:t>
      </w:r>
      <w:r>
        <w:rPr>
          <w:spacing w:val="-5"/>
          <w:sz w:val="21"/>
        </w:rPr>
        <w:t>，打造全栈自主可控的大云“磐石”算力底座， 云主机</w:t>
      </w:r>
      <w:r>
        <w:rPr>
          <w:sz w:val="21"/>
        </w:rPr>
        <w:t>等重点产品核心性能业界领先，移动云两款产品荣获红点品牌与传达设计大奖。人 工智能</w:t>
      </w:r>
      <w:r>
        <w:rPr>
          <w:spacing w:val="-1"/>
          <w:sz w:val="21"/>
        </w:rPr>
        <w:t>方面，打造具有运营商特色的“九天”人工智能平台，形成从算法、平台、能力到 规模化应</w:t>
      </w:r>
      <w:r>
        <w:rPr>
          <w:spacing w:val="-4"/>
          <w:sz w:val="21"/>
        </w:rPr>
        <w:t>用的产业级智能化服务能力，赋能内外部 </w:t>
      </w:r>
      <w:r>
        <w:rPr>
          <w:rFonts w:ascii="Times New Roman" w:hAnsi="Times New Roman" w:eastAsia="Times New Roman"/>
          <w:sz w:val="21"/>
        </w:rPr>
        <w:t>27 </w:t>
      </w:r>
      <w:r>
        <w:rPr>
          <w:spacing w:val="-9"/>
          <w:sz w:val="21"/>
        </w:rPr>
        <w:t>个领域超 </w:t>
      </w:r>
      <w:r>
        <w:rPr>
          <w:rFonts w:ascii="Times New Roman" w:hAnsi="Times New Roman" w:eastAsia="Times New Roman"/>
          <w:sz w:val="21"/>
        </w:rPr>
        <w:t>830 </w:t>
      </w:r>
      <w:r>
        <w:rPr>
          <w:sz w:val="21"/>
        </w:rPr>
        <w:t>个应用；发布九天·海算政务大模型和九天·客服大模型，助力产业智能化、融合化。终端产品方面，中国移动 泛终端全</w:t>
      </w:r>
      <w:r>
        <w:rPr>
          <w:spacing w:val="1"/>
          <w:sz w:val="21"/>
        </w:rPr>
        <w:t>渠道联盟持续拓展，上半年包括手机在内的泛终端销量达到</w:t>
      </w:r>
      <w:r>
        <w:rPr>
          <w:rFonts w:ascii="Times New Roman" w:hAnsi="Times New Roman" w:eastAsia="Times New Roman"/>
          <w:sz w:val="21"/>
        </w:rPr>
        <w:t>4,713</w:t>
      </w:r>
      <w:r>
        <w:rPr>
          <w:rFonts w:ascii="Times New Roman" w:hAnsi="Times New Roman" w:eastAsia="Times New Roman"/>
          <w:spacing w:val="-9"/>
          <w:sz w:val="21"/>
        </w:rPr>
        <w:t> </w:t>
      </w:r>
      <w:r>
        <w:rPr>
          <w:sz w:val="21"/>
        </w:rPr>
        <w:t>万台，行业影响力进一步提升。</w:t>
      </w:r>
    </w:p>
    <w:p>
      <w:pPr>
        <w:pStyle w:val="BodyText"/>
        <w:spacing w:before="135"/>
        <w:ind w:left="624"/>
      </w:pPr>
      <w:r>
        <w:rPr>
          <w:color w:val="538DD3"/>
        </w:rPr>
        <w:t>创新发展布局持续优化</w:t>
      </w:r>
    </w:p>
    <w:p>
      <w:pPr>
        <w:spacing w:line="278" w:lineRule="auto" w:before="180"/>
        <w:ind w:left="199" w:right="937" w:firstLine="420"/>
        <w:jc w:val="left"/>
        <w:rPr>
          <w:sz w:val="21"/>
        </w:rPr>
      </w:pPr>
      <w:r>
        <w:rPr>
          <w:sz w:val="21"/>
        </w:rPr>
        <w:t>公司加速推进科技创新，扩大深化开放合作，扎实推进企业改革，面向未来的创新发展能力持续提升。</w:t>
      </w:r>
    </w:p>
    <w:p>
      <w:pPr>
        <w:spacing w:line="278" w:lineRule="auto" w:before="156"/>
        <w:ind w:left="199" w:right="930" w:firstLine="422"/>
        <w:jc w:val="both"/>
        <w:rPr>
          <w:sz w:val="21"/>
        </w:rPr>
      </w:pPr>
      <w:r>
        <w:rPr>
          <w:sz w:val="21"/>
        </w:rPr>
        <w:t>科创实力不断增强。健全“一体五环”</w:t>
      </w:r>
      <w:r>
        <w:rPr>
          <w:rFonts w:ascii="Times New Roman" w:hAnsi="Times New Roman" w:eastAsia="Times New Roman"/>
          <w:sz w:val="21"/>
          <w:vertAlign w:val="superscript"/>
        </w:rPr>
        <w:t>12</w:t>
      </w:r>
      <w:r>
        <w:rPr>
          <w:sz w:val="21"/>
          <w:vertAlign w:val="baseline"/>
        </w:rPr>
        <w:t>科技创新布局，强化创新驱动人才引领，积极构建协同攻关、开放合作生态，企业创新活力有效激发。策源创新能力保持领先，持续</w:t>
      </w:r>
      <w:r>
        <w:rPr>
          <w:spacing w:val="-20"/>
          <w:sz w:val="21"/>
          <w:vertAlign w:val="baseline"/>
        </w:rPr>
        <w:t>引领 </w:t>
      </w:r>
      <w:r>
        <w:rPr>
          <w:rFonts w:ascii="Times New Roman" w:hAnsi="Times New Roman" w:eastAsia="Times New Roman"/>
          <w:spacing w:val="-1"/>
          <w:sz w:val="21"/>
          <w:vertAlign w:val="baseline"/>
        </w:rPr>
        <w:t>5G-A</w:t>
      </w:r>
      <w:r>
        <w:rPr>
          <w:rFonts w:ascii="Times New Roman" w:hAnsi="Times New Roman" w:eastAsia="Times New Roman"/>
          <w:spacing w:val="-14"/>
          <w:sz w:val="21"/>
          <w:vertAlign w:val="baseline"/>
        </w:rPr>
        <w:t> </w:t>
      </w:r>
      <w:r>
        <w:rPr>
          <w:sz w:val="21"/>
          <w:vertAlign w:val="baseline"/>
        </w:rPr>
        <w:t>技术，</w:t>
      </w:r>
      <w:r>
        <w:rPr>
          <w:rFonts w:ascii="Times New Roman" w:hAnsi="Times New Roman" w:eastAsia="Times New Roman"/>
          <w:sz w:val="21"/>
          <w:vertAlign w:val="baseline"/>
        </w:rPr>
        <w:t>R18</w:t>
      </w:r>
      <w:r>
        <w:rPr>
          <w:rFonts w:ascii="Times New Roman" w:hAnsi="Times New Roman" w:eastAsia="Times New Roman"/>
          <w:spacing w:val="-16"/>
          <w:sz w:val="21"/>
          <w:vertAlign w:val="baseline"/>
        </w:rPr>
        <w:t> </w:t>
      </w:r>
      <w:r>
        <w:rPr>
          <w:sz w:val="21"/>
          <w:vertAlign w:val="baseline"/>
        </w:rPr>
        <w:t>标准立项数位居全球运营商首位；突破算网能力一体化编排、智能化</w:t>
      </w:r>
      <w:r>
        <w:rPr>
          <w:spacing w:val="-6"/>
          <w:sz w:val="21"/>
          <w:vertAlign w:val="baseline"/>
        </w:rPr>
        <w:t>调度等关键技术攻关；前瞻布局 </w:t>
      </w:r>
      <w:r>
        <w:rPr>
          <w:rFonts w:ascii="Times New Roman" w:hAnsi="Times New Roman" w:eastAsia="Times New Roman"/>
          <w:sz w:val="21"/>
          <w:vertAlign w:val="baseline"/>
        </w:rPr>
        <w:t>6G</w:t>
      </w:r>
      <w:r>
        <w:rPr>
          <w:rFonts w:ascii="Times New Roman" w:hAnsi="Times New Roman" w:eastAsia="Times New Roman"/>
          <w:spacing w:val="-21"/>
          <w:sz w:val="21"/>
          <w:vertAlign w:val="baseline"/>
        </w:rPr>
        <w:t> </w:t>
      </w:r>
      <w:r>
        <w:rPr>
          <w:spacing w:val="-7"/>
          <w:sz w:val="21"/>
          <w:vertAlign w:val="baseline"/>
        </w:rPr>
        <w:t>研发，提出系统性 </w:t>
      </w:r>
      <w:r>
        <w:rPr>
          <w:rFonts w:ascii="Times New Roman" w:hAnsi="Times New Roman" w:eastAsia="Times New Roman"/>
          <w:sz w:val="21"/>
          <w:vertAlign w:val="baseline"/>
        </w:rPr>
        <w:t>6G</w:t>
      </w:r>
      <w:r>
        <w:rPr>
          <w:rFonts w:ascii="Times New Roman" w:hAnsi="Times New Roman" w:eastAsia="Times New Roman"/>
          <w:spacing w:val="-21"/>
          <w:sz w:val="21"/>
          <w:vertAlign w:val="baseline"/>
        </w:rPr>
        <w:t> </w:t>
      </w:r>
      <w:r>
        <w:rPr>
          <w:spacing w:val="-7"/>
          <w:sz w:val="21"/>
          <w:vertAlign w:val="baseline"/>
        </w:rPr>
        <w:t>网络架构，联合发布 </w:t>
      </w:r>
      <w:r>
        <w:rPr>
          <w:rFonts w:ascii="Times New Roman" w:hAnsi="Times New Roman" w:eastAsia="Times New Roman"/>
          <w:sz w:val="21"/>
          <w:vertAlign w:val="baseline"/>
        </w:rPr>
        <w:t>10</w:t>
      </w:r>
      <w:r>
        <w:rPr>
          <w:rFonts w:ascii="Times New Roman" w:hAnsi="Times New Roman" w:eastAsia="Times New Roman"/>
          <w:spacing w:val="-19"/>
          <w:sz w:val="21"/>
          <w:vertAlign w:val="baseline"/>
        </w:rPr>
        <w:t> </w:t>
      </w:r>
      <w:r>
        <w:rPr>
          <w:sz w:val="21"/>
          <w:vertAlign w:val="baseline"/>
        </w:rPr>
        <w:t>余个原型技术样机，国际影响力进一步显现。数智关键技术突破提升，基础芯片、物联网操作系统等领域取得重大攻关成果；发布禾云网络安全底座平台引擎 </w:t>
      </w:r>
      <w:r>
        <w:rPr>
          <w:rFonts w:ascii="Times New Roman" w:hAnsi="Times New Roman" w:eastAsia="Times New Roman"/>
          <w:sz w:val="21"/>
          <w:vertAlign w:val="baseline"/>
        </w:rPr>
        <w:t>V2.0</w:t>
      </w:r>
      <w:r>
        <w:rPr>
          <w:spacing w:val="3"/>
          <w:sz w:val="21"/>
          <w:vertAlign w:val="baseline"/>
        </w:rPr>
        <w:t>，纳管 </w:t>
      </w:r>
      <w:r>
        <w:rPr>
          <w:rFonts w:ascii="Times New Roman" w:hAnsi="Times New Roman" w:eastAsia="Times New Roman"/>
          <w:sz w:val="21"/>
          <w:vertAlign w:val="baseline"/>
        </w:rPr>
        <w:t>71</w:t>
      </w:r>
      <w:r>
        <w:rPr>
          <w:rFonts w:ascii="Times New Roman" w:hAnsi="Times New Roman" w:eastAsia="Times New Roman"/>
          <w:spacing w:val="40"/>
          <w:sz w:val="21"/>
          <w:vertAlign w:val="baseline"/>
        </w:rPr>
        <w:t> </w:t>
      </w:r>
      <w:r>
        <w:rPr>
          <w:sz w:val="21"/>
          <w:vertAlign w:val="baseline"/>
        </w:rPr>
        <w:t>款业内主流工具；构建区块链自研安全引擎，打造具有运营商优势的信任基础设施；进一步完善数联网</w:t>
      </w:r>
      <w:r>
        <w:rPr>
          <w:rFonts w:ascii="Times New Roman" w:hAnsi="Times New Roman" w:eastAsia="Times New Roman"/>
          <w:sz w:val="21"/>
          <w:vertAlign w:val="baseline"/>
        </w:rPr>
        <w:t>DSSN</w:t>
      </w:r>
      <w:r>
        <w:rPr>
          <w:rFonts w:ascii="Times New Roman" w:hAnsi="Times New Roman" w:eastAsia="Times New Roman"/>
          <w:spacing w:val="16"/>
          <w:sz w:val="21"/>
          <w:vertAlign w:val="baseline"/>
        </w:rPr>
        <w:t> </w:t>
      </w:r>
      <w:r>
        <w:rPr>
          <w:sz w:val="21"/>
          <w:vertAlign w:val="baseline"/>
        </w:rPr>
        <w:t>产品能力，创造良好市场潜力。创新联合攻坚成效明显，产业链链长“十百千万”</w:t>
      </w:r>
      <w:r>
        <w:rPr>
          <w:spacing w:val="-103"/>
          <w:sz w:val="21"/>
          <w:vertAlign w:val="baseline"/>
        </w:rPr>
        <w:t> </w:t>
      </w:r>
      <w:r>
        <w:rPr>
          <w:spacing w:val="-2"/>
          <w:sz w:val="21"/>
          <w:vertAlign w:val="baseline"/>
        </w:rPr>
        <w:t>合作伙伴计划已汇聚 </w:t>
      </w:r>
      <w:r>
        <w:rPr>
          <w:rFonts w:ascii="Times New Roman" w:hAnsi="Times New Roman" w:eastAsia="Times New Roman"/>
          <w:sz w:val="21"/>
          <w:vertAlign w:val="baseline"/>
        </w:rPr>
        <w:t>1,300</w:t>
      </w:r>
      <w:r>
        <w:rPr>
          <w:rFonts w:ascii="Times New Roman" w:hAnsi="Times New Roman" w:eastAsia="Times New Roman"/>
          <w:spacing w:val="15"/>
          <w:sz w:val="21"/>
          <w:vertAlign w:val="baseline"/>
        </w:rPr>
        <w:t> </w:t>
      </w:r>
      <w:r>
        <w:rPr>
          <w:sz w:val="21"/>
          <w:vertAlign w:val="baseline"/>
        </w:rPr>
        <w:t>余家企业，积极推进制约产业链高质量发展堵点破解；</w:t>
      </w:r>
      <w:r>
        <w:rPr>
          <w:rFonts w:ascii="Times New Roman" w:hAnsi="Times New Roman" w:eastAsia="Times New Roman"/>
          <w:sz w:val="21"/>
          <w:vertAlign w:val="baseline"/>
        </w:rPr>
        <w:t>5G</w:t>
      </w:r>
      <w:r>
        <w:rPr>
          <w:rFonts w:ascii="Times New Roman" w:hAnsi="Times New Roman" w:eastAsia="Times New Roman"/>
          <w:spacing w:val="15"/>
          <w:sz w:val="21"/>
          <w:vertAlign w:val="baseline"/>
        </w:rPr>
        <w:t> </w:t>
      </w:r>
      <w:r>
        <w:rPr>
          <w:sz w:val="21"/>
          <w:vertAlign w:val="baseline"/>
        </w:rPr>
        <w:t>创新</w:t>
      </w:r>
      <w:r>
        <w:rPr>
          <w:spacing w:val="-8"/>
          <w:sz w:val="21"/>
          <w:vertAlign w:val="baseline"/>
        </w:rPr>
        <w:t>联合体加速推动 </w:t>
      </w:r>
      <w:r>
        <w:rPr>
          <w:rFonts w:ascii="Times New Roman" w:hAnsi="Times New Roman" w:eastAsia="Times New Roman"/>
          <w:sz w:val="21"/>
          <w:vertAlign w:val="baseline"/>
        </w:rPr>
        <w:t>5G</w:t>
      </w:r>
      <w:r>
        <w:rPr>
          <w:rFonts w:ascii="Times New Roman" w:hAnsi="Times New Roman" w:eastAsia="Times New Roman"/>
          <w:spacing w:val="-11"/>
          <w:sz w:val="21"/>
          <w:vertAlign w:val="baseline"/>
        </w:rPr>
        <w:t> </w:t>
      </w:r>
      <w:r>
        <w:rPr>
          <w:sz w:val="21"/>
          <w:vertAlign w:val="baseline"/>
        </w:rPr>
        <w:t>与千行百业融合创新。</w:t>
      </w:r>
    </w:p>
    <w:p>
      <w:pPr>
        <w:spacing w:line="278" w:lineRule="auto" w:before="155"/>
        <w:ind w:left="199" w:right="930" w:firstLine="422"/>
        <w:jc w:val="both"/>
        <w:rPr>
          <w:sz w:val="21"/>
        </w:rPr>
      </w:pPr>
      <w:r>
        <w:rPr>
          <w:sz w:val="21"/>
        </w:rPr>
        <w:t>开放合作扩大深化。加强战略合作，积极与地方政府、企事业单位广泛建立并深化战略合作伙伴关系，围绕数字产业化和产业数字化，促进信息服务跨界协同，助力数字经济创新发展。加强资本合作，在人工智能、工业互联网、网信安全、视觉物联网等多个领域优化生态。加强创新合作，强化新型联合研发，深入实施“联创</w:t>
      </w:r>
      <w:r>
        <w:rPr>
          <w:rFonts w:ascii="Times New Roman" w:hAnsi="Times New Roman" w:eastAsia="Times New Roman"/>
          <w:sz w:val="21"/>
        </w:rPr>
        <w:t>+</w:t>
      </w:r>
      <w:r>
        <w:rPr>
          <w:sz w:val="21"/>
        </w:rPr>
        <w:t>”计划，联合企业、高</w:t>
      </w:r>
      <w:r>
        <w:rPr>
          <w:spacing w:val="1"/>
          <w:sz w:val="21"/>
        </w:rPr>
        <w:t> </w:t>
      </w:r>
      <w:r>
        <w:rPr>
          <w:sz w:val="21"/>
        </w:rPr>
        <w:t>校、科研院所，深化产学研用融合创新；强化区域、海外创新布局，进一步加强“创新</w:t>
      </w:r>
      <w:r>
        <w:rPr>
          <w:rFonts w:ascii="Times New Roman" w:hAnsi="Times New Roman" w:eastAsia="Times New Roman"/>
          <w:sz w:val="21"/>
        </w:rPr>
        <w:t>+</w:t>
      </w:r>
      <w:r>
        <w:rPr>
          <w:rFonts w:ascii="Times New Roman" w:hAnsi="Times New Roman" w:eastAsia="Times New Roman"/>
          <w:spacing w:val="1"/>
          <w:sz w:val="21"/>
        </w:rPr>
        <w:t> </w:t>
      </w:r>
      <w:r>
        <w:rPr>
          <w:sz w:val="21"/>
        </w:rPr>
        <w:t>资本”协同作用，壮大创新生态。加强生态合作，发挥龙头企业引领作用，积极构建涵盖战投合作伙伴、电信行业友商、系统集成厂商、互联网科技公司、社会广泛力量的新型数智生态。</w:t>
      </w:r>
    </w:p>
    <w:p>
      <w:pPr>
        <w:spacing w:line="278" w:lineRule="auto" w:before="155"/>
        <w:ind w:left="200" w:right="928" w:firstLine="422"/>
        <w:jc w:val="both"/>
        <w:rPr>
          <w:sz w:val="21"/>
        </w:rPr>
      </w:pPr>
      <w:r>
        <w:rPr>
          <w:sz w:val="21"/>
        </w:rPr>
        <w:t>企业改革扎实推进。机制体制改革不断深化，积极布局战略性新兴产业，深入开展</w:t>
      </w:r>
      <w:r>
        <w:rPr>
          <w:spacing w:val="14"/>
          <w:sz w:val="21"/>
        </w:rPr>
        <w:t> </w:t>
      </w:r>
      <w:r>
        <w:rPr>
          <w:spacing w:val="-20"/>
          <w:w w:val="100"/>
          <w:sz w:val="21"/>
        </w:rPr>
        <w:t>“科改行动”、“双百行动”，集成公司、江苏紫金院成功纳入国资委“科改”扩围名单；首</w:t>
      </w:r>
      <w:r>
        <w:rPr>
          <w:sz w:val="21"/>
        </w:rPr>
        <w:t>批“专精特新”重点培育团队完成入库及培训，并配套差异化支持政策；进一步推动子企业完善优化运营机制。科学管理水平持续提升，优化“管战建”协同机制，研究推进省公司、专业公司协同产品运营体系改革；强化基于客户感知的服务质量标准体系建设，发挥标准牵引作用。创新创造活力有效激发，选聘首席科学家，推进第二批首席专家评选，打造卓越工程师人才队伍，强化优秀青年科技人才储备；分层分类制定专项激励计划，整建制推进部分重点单位市场化改革，通过股票期权、分红激励等形式推动中长期激励提质扩</w:t>
      </w:r>
    </w:p>
    <w:p>
      <w:pPr>
        <w:pStyle w:val="BodyText"/>
        <w:spacing w:before="12"/>
        <w:rPr>
          <w:sz w:val="12"/>
        </w:rPr>
      </w:pPr>
      <w:r>
        <w:rPr/>
        <w:pict>
          <v:rect style="position:absolute;margin-left:90pt;margin-top:10.241250pt;width:144pt;height:.72pt;mso-position-horizontal-relative:page;mso-position-vertical-relative:paragraph;z-index:-15726592;mso-wrap-distance-left:0;mso-wrap-distance-right:0" filled="true" fillcolor="#000000" stroked="false">
            <v:fill type="solid"/>
            <w10:wrap type="topAndBottom"/>
          </v:rect>
        </w:pict>
      </w:r>
    </w:p>
    <w:p>
      <w:pPr>
        <w:spacing w:line="211" w:lineRule="exact" w:before="60"/>
        <w:ind w:left="200" w:right="0" w:firstLine="0"/>
        <w:jc w:val="left"/>
        <w:rPr>
          <w:rFonts w:ascii="Times New Roman"/>
          <w:sz w:val="18"/>
        </w:rPr>
      </w:pPr>
      <w:r>
        <w:rPr>
          <w:rFonts w:ascii="Times New Roman"/>
          <w:position w:val="6"/>
          <w:sz w:val="12"/>
        </w:rPr>
        <w:t>11</w:t>
      </w:r>
      <w:r>
        <w:rPr>
          <w:rFonts w:ascii="Times New Roman"/>
          <w:spacing w:val="13"/>
          <w:position w:val="6"/>
          <w:sz w:val="12"/>
        </w:rPr>
        <w:t> </w:t>
      </w:r>
      <w:r>
        <w:rPr>
          <w:rFonts w:ascii="Times New Roman"/>
          <w:sz w:val="18"/>
        </w:rPr>
        <w:t>Compute</w:t>
      </w:r>
      <w:r>
        <w:rPr>
          <w:rFonts w:ascii="Times New Roman"/>
          <w:spacing w:val="-3"/>
          <w:sz w:val="18"/>
        </w:rPr>
        <w:t> </w:t>
      </w:r>
      <w:r>
        <w:rPr>
          <w:rFonts w:ascii="Times New Roman"/>
          <w:sz w:val="18"/>
        </w:rPr>
        <w:t>on</w:t>
      </w:r>
      <w:r>
        <w:rPr>
          <w:rFonts w:ascii="Times New Roman"/>
          <w:spacing w:val="-2"/>
          <w:sz w:val="18"/>
        </w:rPr>
        <w:t> </w:t>
      </w:r>
      <w:r>
        <w:rPr>
          <w:rFonts w:ascii="Times New Roman"/>
          <w:sz w:val="18"/>
        </w:rPr>
        <w:t>Chip</w:t>
      </w:r>
      <w:r>
        <w:rPr>
          <w:rFonts w:ascii="Times New Roman"/>
          <w:spacing w:val="-1"/>
          <w:sz w:val="18"/>
        </w:rPr>
        <w:t> </w:t>
      </w:r>
      <w:r>
        <w:rPr>
          <w:rFonts w:ascii="Times New Roman"/>
          <w:sz w:val="18"/>
        </w:rPr>
        <w:t>Architecture</w:t>
      </w:r>
    </w:p>
    <w:p>
      <w:pPr>
        <w:spacing w:line="244" w:lineRule="auto" w:before="0"/>
        <w:ind w:left="200" w:right="931" w:hanging="1"/>
        <w:jc w:val="left"/>
        <w:rPr>
          <w:sz w:val="18"/>
        </w:rPr>
      </w:pPr>
      <w:r>
        <w:rPr>
          <w:rFonts w:ascii="Times New Roman" w:hAnsi="Times New Roman" w:eastAsia="Times New Roman"/>
          <w:sz w:val="18"/>
          <w:vertAlign w:val="superscript"/>
        </w:rPr>
        <w:t>12</w:t>
      </w:r>
      <w:r>
        <w:rPr>
          <w:rFonts w:ascii="Times New Roman" w:hAnsi="Times New Roman" w:eastAsia="Times New Roman"/>
          <w:spacing w:val="68"/>
          <w:sz w:val="18"/>
          <w:vertAlign w:val="baseline"/>
        </w:rPr>
        <w:t> </w:t>
      </w:r>
      <w:r>
        <w:rPr>
          <w:sz w:val="18"/>
          <w:vertAlign w:val="baseline"/>
        </w:rPr>
        <w:t>“一体五环”指由内环（核心研发机构）、中环（产研协同专业公司）、外环（省公司、区域创新机构）、合作环（高校</w:t>
      </w:r>
      <w:r>
        <w:rPr>
          <w:rFonts w:ascii="Times New Roman" w:hAnsi="Times New Roman" w:eastAsia="Times New Roman"/>
          <w:sz w:val="18"/>
          <w:vertAlign w:val="baseline"/>
        </w:rPr>
        <w:t>/</w:t>
      </w:r>
      <w:r>
        <w:rPr>
          <w:sz w:val="18"/>
          <w:vertAlign w:val="baseline"/>
        </w:rPr>
        <w:t>企业联合载体）、海外环（海外研发机构、国际组织）构成的科技创新体系</w:t>
      </w:r>
    </w:p>
    <w:p>
      <w:pPr>
        <w:spacing w:after="0" w:line="244" w:lineRule="auto"/>
        <w:jc w:val="left"/>
        <w:rPr>
          <w:sz w:val="18"/>
        </w:rPr>
        <w:sectPr>
          <w:pgSz w:w="11910" w:h="16840"/>
          <w:pgMar w:header="0" w:footer="488" w:top="1380" w:bottom="760" w:left="1600" w:right="860"/>
        </w:sectPr>
      </w:pPr>
    </w:p>
    <w:p>
      <w:pPr>
        <w:spacing w:before="44"/>
        <w:ind w:left="200" w:right="0" w:firstLine="0"/>
        <w:jc w:val="left"/>
        <w:rPr>
          <w:sz w:val="21"/>
        </w:rPr>
      </w:pPr>
      <w:r>
        <w:rPr>
          <w:sz w:val="21"/>
        </w:rPr>
        <w:t>面。</w:t>
      </w:r>
    </w:p>
    <w:p>
      <w:pPr>
        <w:spacing w:before="179"/>
        <w:ind w:left="624" w:right="0" w:firstLine="0"/>
        <w:jc w:val="left"/>
        <w:rPr>
          <w:sz w:val="24"/>
        </w:rPr>
      </w:pPr>
      <w:r>
        <w:rPr>
          <w:rFonts w:ascii="Times New Roman" w:eastAsia="Times New Roman"/>
          <w:b/>
          <w:color w:val="538DD3"/>
          <w:sz w:val="24"/>
        </w:rPr>
        <w:t>ESG</w:t>
      </w:r>
      <w:r>
        <w:rPr>
          <w:color w:val="538DD3"/>
          <w:sz w:val="24"/>
        </w:rPr>
        <w:t>管理水平不断提高</w:t>
      </w:r>
    </w:p>
    <w:p>
      <w:pPr>
        <w:pStyle w:val="BodyText"/>
        <w:spacing w:before="6"/>
        <w:rPr>
          <w:sz w:val="8"/>
        </w:rPr>
      </w:pPr>
    </w:p>
    <w:p>
      <w:pPr>
        <w:spacing w:line="278" w:lineRule="auto" w:before="72"/>
        <w:ind w:left="199" w:right="935" w:firstLine="420"/>
        <w:jc w:val="both"/>
        <w:rPr>
          <w:sz w:val="21"/>
        </w:rPr>
      </w:pPr>
      <w:r>
        <w:rPr>
          <w:sz w:val="21"/>
        </w:rPr>
        <w:t>我们秉持诚信、透明、公开、高效的原则，严格遵守上市公司监管要求，确保高水平的公司治理。奉行董事成员多元化政策，充分发挥独立非执行董事经验和专长，促进公司治理结构和决策机制进一步完善；持续推动合规管理与公司治理、转型发展相融合，健全完善合规管理体系，设立首席合规官，合规管理能力进一步增强；聚焦重点领域，加强内审监督，深化风险防控，提升风险预警能力和风险管控效果，护航公司持续健康发展。</w:t>
      </w:r>
    </w:p>
    <w:p>
      <w:pPr>
        <w:spacing w:line="278" w:lineRule="auto" w:before="155"/>
        <w:ind w:left="200" w:right="935" w:firstLine="419"/>
        <w:jc w:val="both"/>
        <w:rPr>
          <w:sz w:val="21"/>
        </w:rPr>
      </w:pPr>
      <w:r>
        <w:rPr>
          <w:sz w:val="21"/>
        </w:rPr>
        <w:t>我们高度重视企业的可持续发展，坚持“至诚尽性、成己达人”的履责理念，以数智创新、包容成长、绿色发展、卓越治理为行动主线，发挥企业专长，带动和赋能经济、社会、环境全面发展，持续在引领新型信息服务、赋能美好数智未来、支持区域协调发展、推进乡村振兴、践行绿色低碳运营、开展公益慈善、助力抢险救灾等领域广泛贡献力量，</w:t>
      </w:r>
      <w:r>
        <w:rPr>
          <w:spacing w:val="1"/>
          <w:sz w:val="21"/>
        </w:rPr>
        <w:t> </w:t>
      </w:r>
      <w:r>
        <w:rPr>
          <w:sz w:val="21"/>
        </w:rPr>
        <w:t>赢得社会高度评价。同时，我们注重培育全面发展人才，为优秀人才创造良好的条件和环境，关心关爱员工，努力促进员工与企业共同成长。</w:t>
      </w:r>
    </w:p>
    <w:p>
      <w:pPr>
        <w:pStyle w:val="BodyText"/>
        <w:spacing w:before="135"/>
        <w:ind w:left="624"/>
      </w:pPr>
      <w:r>
        <w:rPr>
          <w:color w:val="538DD3"/>
        </w:rPr>
        <w:t>未来展望</w:t>
      </w:r>
    </w:p>
    <w:p>
      <w:pPr>
        <w:spacing w:line="278" w:lineRule="auto" w:before="181"/>
        <w:ind w:left="199" w:right="933" w:firstLine="420"/>
        <w:jc w:val="both"/>
        <w:rPr>
          <w:sz w:val="21"/>
        </w:rPr>
      </w:pPr>
      <w:r>
        <w:rPr>
          <w:sz w:val="21"/>
        </w:rPr>
        <w:t>当前，</w:t>
      </w:r>
      <w:r>
        <w:rPr>
          <w:rFonts w:ascii="Times New Roman" w:hAnsi="Times New Roman" w:eastAsia="Times New Roman"/>
          <w:sz w:val="21"/>
        </w:rPr>
        <w:t>5G</w:t>
      </w:r>
      <w:r>
        <w:rPr>
          <w:sz w:val="21"/>
        </w:rPr>
        <w:t>、云计算、大数据、人工智能等新一代信息技术快速发展，呈现有机融合、系统创新的发展态势，并加速融入经济社会民生各领域、全过程，催生自动驾驶、无人工厂、元宇宙等新业态、新模式。新一轮科技创新浪潮，既孕育了更加广阔的发展空间，也对产业转变发展模式提出了更高要求。</w:t>
      </w:r>
      <w:r>
        <w:rPr>
          <w:rFonts w:ascii="Times New Roman" w:hAnsi="Times New Roman" w:eastAsia="Times New Roman"/>
          <w:sz w:val="21"/>
        </w:rPr>
        <w:t>CT</w:t>
      </w:r>
      <w:r>
        <w:rPr>
          <w:sz w:val="21"/>
        </w:rPr>
        <w:t>、</w:t>
      </w:r>
      <w:r>
        <w:rPr>
          <w:rFonts w:ascii="Times New Roman" w:hAnsi="Times New Roman" w:eastAsia="Times New Roman"/>
          <w:sz w:val="21"/>
        </w:rPr>
        <w:t>IT</w:t>
      </w:r>
      <w:r>
        <w:rPr>
          <w:sz w:val="21"/>
        </w:rPr>
        <w:t>、</w:t>
      </w:r>
      <w:r>
        <w:rPr>
          <w:rFonts w:ascii="Times New Roman" w:hAnsi="Times New Roman" w:eastAsia="Times New Roman"/>
          <w:sz w:val="21"/>
        </w:rPr>
        <w:t>DT</w:t>
      </w:r>
      <w:r>
        <w:rPr>
          <w:rFonts w:ascii="Times New Roman" w:hAnsi="Times New Roman" w:eastAsia="Times New Roman"/>
          <w:spacing w:val="13"/>
          <w:sz w:val="21"/>
        </w:rPr>
        <w:t> </w:t>
      </w:r>
      <w:r>
        <w:rPr>
          <w:sz w:val="21"/>
        </w:rPr>
        <w:t>技术融合，连接、算力、能力服务融</w:t>
      </w:r>
      <w:r>
        <w:rPr>
          <w:spacing w:val="-8"/>
          <w:w w:val="100"/>
          <w:sz w:val="21"/>
        </w:rPr>
        <w:t>合，新一代信息技术与生产、生活、治理应用融合，“三个融合”加速发展，公司迎来加快</w:t>
      </w:r>
      <w:r>
        <w:rPr>
          <w:sz w:val="21"/>
        </w:rPr>
        <w:t>拓展信息服务步伐的难得机遇。与此同时，当前宏观经济运行面临新的困难挑战，总体需求不足，一些企业经营困难，环境复杂多变，多元主体竞争激烈，公司转型发展也面临一些不确定因素。</w:t>
      </w:r>
    </w:p>
    <w:p>
      <w:pPr>
        <w:spacing w:line="278" w:lineRule="auto" w:before="155"/>
        <w:ind w:left="200" w:right="724" w:firstLine="420"/>
        <w:jc w:val="left"/>
        <w:rPr>
          <w:sz w:val="21"/>
        </w:rPr>
      </w:pPr>
      <w:r>
        <w:rPr>
          <w:sz w:val="21"/>
        </w:rPr>
        <w:t>面对新形势新机遇，公司将完整、准确、全面贯彻新发展理念，服务构建新发展格局，</w:t>
      </w:r>
      <w:r>
        <w:rPr>
          <w:spacing w:val="1"/>
          <w:sz w:val="21"/>
        </w:rPr>
        <w:t> </w:t>
      </w:r>
      <w:r>
        <w:rPr>
          <w:sz w:val="21"/>
        </w:rPr>
        <w:t>保持战略定力，创造性推进“一二二五”</w:t>
      </w:r>
      <w:r>
        <w:rPr>
          <w:rFonts w:ascii="Times New Roman" w:hAnsi="Times New Roman" w:eastAsia="Times New Roman"/>
          <w:sz w:val="21"/>
          <w:vertAlign w:val="superscript"/>
        </w:rPr>
        <w:t>13</w:t>
      </w:r>
      <w:r>
        <w:rPr>
          <w:sz w:val="21"/>
          <w:vertAlign w:val="baseline"/>
        </w:rPr>
        <w:t>战略实施思路落细落地，加快构建创新驱动的</w:t>
      </w:r>
      <w:r>
        <w:rPr>
          <w:spacing w:val="90"/>
          <w:sz w:val="21"/>
          <w:vertAlign w:val="baseline"/>
        </w:rPr>
        <w:t> </w:t>
      </w:r>
      <w:r>
        <w:rPr>
          <w:spacing w:val="-8"/>
          <w:w w:val="100"/>
          <w:sz w:val="21"/>
          <w:vertAlign w:val="baseline"/>
        </w:rPr>
        <w:t>新增长模式，高水平构筑创世界一流“力量大厦”，不断开创世界一流信息服务科技创新公 </w:t>
      </w:r>
      <w:r>
        <w:rPr>
          <w:sz w:val="21"/>
          <w:vertAlign w:val="baseline"/>
        </w:rPr>
        <w:t>司新局面，为广大股东、客户持续创造更大价值。</w:t>
      </w:r>
    </w:p>
    <w:p>
      <w:pPr>
        <w:pStyle w:val="BodyText"/>
        <w:spacing w:before="136"/>
        <w:ind w:left="624"/>
      </w:pPr>
      <w:r>
        <w:rPr>
          <w:color w:val="538DD3"/>
        </w:rPr>
        <w:t>致谢</w:t>
      </w:r>
    </w:p>
    <w:p>
      <w:pPr>
        <w:spacing w:line="278" w:lineRule="auto" w:before="180"/>
        <w:ind w:left="199" w:right="937" w:firstLine="420"/>
        <w:jc w:val="left"/>
        <w:rPr>
          <w:sz w:val="21"/>
        </w:rPr>
      </w:pPr>
      <w:r>
        <w:rPr>
          <w:sz w:val="21"/>
        </w:rPr>
        <w:t>最后，借此机会代表董事会对全体股东、广大客户和社会各界一直以来给予的支持帮助，对全体员工的努力付出致以衷心感谢！</w:t>
      </w:r>
    </w:p>
    <w:p>
      <w:pPr>
        <w:pStyle w:val="BodyText"/>
        <w:spacing w:before="1"/>
        <w:rPr>
          <w:sz w:val="14"/>
        </w:rPr>
      </w:pPr>
      <w:r>
        <w:rPr/>
        <w:drawing>
          <wp:anchor distT="0" distB="0" distL="0" distR="0" allowOverlap="1" layoutInCell="1" locked="0" behindDoc="0" simplePos="0" relativeHeight="5">
            <wp:simplePos x="0" y="0"/>
            <wp:positionH relativeFrom="page">
              <wp:posOffset>5493386</wp:posOffset>
            </wp:positionH>
            <wp:positionV relativeFrom="paragraph">
              <wp:posOffset>139794</wp:posOffset>
            </wp:positionV>
            <wp:extent cx="921381" cy="483298"/>
            <wp:effectExtent l="0" t="0" r="0" b="0"/>
            <wp:wrapTopAndBottom/>
            <wp:docPr id="5" name="image3.png" descr="P218#yIS1"/>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921381" cy="483298"/>
                    </a:xfrm>
                    <a:prstGeom prst="rect">
                      <a:avLst/>
                    </a:prstGeom>
                  </pic:spPr>
                </pic:pic>
              </a:graphicData>
            </a:graphic>
          </wp:anchor>
        </w:drawing>
      </w:r>
    </w:p>
    <w:p>
      <w:pPr>
        <w:spacing w:line="278" w:lineRule="auto" w:before="82"/>
        <w:ind w:left="7875" w:right="935" w:firstLine="211"/>
        <w:jc w:val="right"/>
        <w:rPr>
          <w:sz w:val="21"/>
        </w:rPr>
      </w:pPr>
      <w:r>
        <w:rPr>
          <w:sz w:val="21"/>
        </w:rPr>
        <w:t>杨杰</w:t>
      </w:r>
      <w:r>
        <w:rPr>
          <w:spacing w:val="-5"/>
          <w:sz w:val="21"/>
        </w:rPr>
        <w:t>董事长</w:t>
      </w:r>
    </w:p>
    <w:p>
      <w:pPr>
        <w:spacing w:line="269" w:lineRule="exact" w:before="0"/>
        <w:ind w:left="6279" w:right="0" w:firstLine="0"/>
        <w:jc w:val="left"/>
        <w:rPr>
          <w:sz w:val="21"/>
        </w:rPr>
      </w:pPr>
      <w:r>
        <w:rPr>
          <w:sz w:val="21"/>
        </w:rPr>
        <w:t>香港，</w:t>
      </w:r>
      <w:r>
        <w:rPr>
          <w:rFonts w:ascii="Times New Roman" w:eastAsia="Times New Roman"/>
          <w:sz w:val="21"/>
        </w:rPr>
        <w:t>2023</w:t>
      </w:r>
      <w:r>
        <w:rPr>
          <w:rFonts w:ascii="Times New Roman" w:eastAsia="Times New Roman"/>
          <w:spacing w:val="-12"/>
          <w:sz w:val="21"/>
        </w:rPr>
        <w:t> </w:t>
      </w:r>
      <w:r>
        <w:rPr>
          <w:spacing w:val="-27"/>
          <w:sz w:val="21"/>
        </w:rPr>
        <w:t>年 </w:t>
      </w:r>
      <w:r>
        <w:rPr>
          <w:rFonts w:ascii="Times New Roman" w:eastAsia="Times New Roman"/>
          <w:sz w:val="21"/>
        </w:rPr>
        <w:t>8</w:t>
      </w:r>
      <w:r>
        <w:rPr>
          <w:rFonts w:ascii="Times New Roman" w:eastAsia="Times New Roman"/>
          <w:spacing w:val="-11"/>
          <w:sz w:val="21"/>
        </w:rPr>
        <w:t> </w:t>
      </w:r>
      <w:r>
        <w:rPr>
          <w:spacing w:val="-27"/>
          <w:sz w:val="21"/>
        </w:rPr>
        <w:t>月 </w:t>
      </w:r>
      <w:r>
        <w:rPr>
          <w:rFonts w:ascii="Times New Roman" w:eastAsia="Times New Roman"/>
          <w:sz w:val="21"/>
        </w:rPr>
        <w:t>10</w:t>
      </w:r>
      <w:r>
        <w:rPr>
          <w:rFonts w:ascii="Times New Roman" w:eastAsia="Times New Roman"/>
          <w:spacing w:val="-9"/>
          <w:sz w:val="21"/>
        </w:rPr>
        <w:t> </w:t>
      </w:r>
      <w:r>
        <w:rPr>
          <w:sz w:val="21"/>
        </w:rPr>
        <w:t>日</w:t>
      </w:r>
    </w:p>
    <w:p>
      <w:pPr>
        <w:pStyle w:val="BodyText"/>
        <w:rPr>
          <w:sz w:val="20"/>
        </w:rPr>
      </w:pPr>
    </w:p>
    <w:p>
      <w:pPr>
        <w:pStyle w:val="BodyText"/>
        <w:spacing w:before="10"/>
      </w:pPr>
      <w:r>
        <w:rPr/>
        <w:pict>
          <v:rect style="position:absolute;margin-left:90pt;margin-top:17.853971pt;width:144pt;height:.72pt;mso-position-horizontal-relative:page;mso-position-vertical-relative:paragraph;z-index:-15725568;mso-wrap-distance-left:0;mso-wrap-distance-right:0" filled="true" fillcolor="#000000" stroked="false">
            <v:fill type="solid"/>
            <w10:wrap type="topAndBottom"/>
          </v:rect>
        </w:pict>
      </w:r>
    </w:p>
    <w:p>
      <w:pPr>
        <w:spacing w:line="242" w:lineRule="auto" w:before="64"/>
        <w:ind w:left="199" w:right="964" w:firstLine="0"/>
        <w:jc w:val="left"/>
        <w:rPr>
          <w:sz w:val="18"/>
        </w:rPr>
      </w:pPr>
      <w:r>
        <w:rPr>
          <w:rFonts w:ascii="Times New Roman" w:hAnsi="Times New Roman" w:eastAsia="Times New Roman"/>
          <w:sz w:val="18"/>
          <w:vertAlign w:val="superscript"/>
        </w:rPr>
        <w:t>13</w:t>
      </w:r>
      <w:r>
        <w:rPr>
          <w:rFonts w:ascii="Times New Roman" w:hAnsi="Times New Roman" w:eastAsia="Times New Roman"/>
          <w:sz w:val="18"/>
          <w:vertAlign w:val="baseline"/>
        </w:rPr>
        <w:t> </w:t>
      </w:r>
      <w:r>
        <w:rPr>
          <w:sz w:val="18"/>
          <w:vertAlign w:val="baseline"/>
        </w:rPr>
        <w:t>锚定“世界一流信息服务科技创新公司”一个定位；加快推进“两个转变”，即从数量规模领先向质量</w:t>
      </w:r>
      <w:r>
        <w:rPr>
          <w:spacing w:val="-1"/>
          <w:sz w:val="18"/>
          <w:vertAlign w:val="baseline"/>
        </w:rPr>
        <w:t>效益效率领先转变、从注重短中期业绩完成向注重中长期价值增长转变；一体发力“两个新型”，即系统</w:t>
      </w:r>
      <w:r>
        <w:rPr>
          <w:sz w:val="18"/>
          <w:vertAlign w:val="baseline"/>
        </w:rPr>
        <w:t>打造以</w:t>
      </w:r>
      <w:r>
        <w:rPr>
          <w:rFonts w:ascii="Times New Roman" w:hAnsi="Times New Roman" w:eastAsia="Times New Roman"/>
          <w:sz w:val="18"/>
          <w:vertAlign w:val="baseline"/>
        </w:rPr>
        <w:t>5G</w:t>
      </w:r>
      <w:r>
        <w:rPr>
          <w:sz w:val="18"/>
          <w:vertAlign w:val="baseline"/>
        </w:rPr>
        <w:t>、算力网络、能力中台为重点的新型信息基础设施、创新构建“连接</w:t>
      </w:r>
      <w:r>
        <w:rPr>
          <w:rFonts w:ascii="Times New Roman" w:hAnsi="Times New Roman" w:eastAsia="Times New Roman"/>
          <w:sz w:val="18"/>
          <w:vertAlign w:val="baseline"/>
        </w:rPr>
        <w:t>+</w:t>
      </w:r>
      <w:r>
        <w:rPr>
          <w:sz w:val="18"/>
          <w:vertAlign w:val="baseline"/>
        </w:rPr>
        <w:t>算力</w:t>
      </w:r>
      <w:r>
        <w:rPr>
          <w:rFonts w:ascii="Times New Roman" w:hAnsi="Times New Roman" w:eastAsia="Times New Roman"/>
          <w:sz w:val="18"/>
          <w:vertAlign w:val="baseline"/>
        </w:rPr>
        <w:t>+</w:t>
      </w:r>
      <w:r>
        <w:rPr>
          <w:sz w:val="18"/>
          <w:vertAlign w:val="baseline"/>
        </w:rPr>
        <w:t>能力”新型信息服务体系；主动激发“五个红利”，即创新红利、人心红利、改革红利、人才红利、生态红利</w:t>
      </w:r>
    </w:p>
    <w:p>
      <w:pPr>
        <w:spacing w:after="0" w:line="242" w:lineRule="auto"/>
        <w:jc w:val="left"/>
        <w:rPr>
          <w:sz w:val="18"/>
        </w:rPr>
        <w:sectPr>
          <w:pgSz w:w="11910" w:h="16840"/>
          <w:pgMar w:header="0" w:footer="488" w:top="1400" w:bottom="760" w:left="1600" w:right="860"/>
        </w:sectPr>
      </w:pPr>
    </w:p>
    <w:p>
      <w:pPr>
        <w:pStyle w:val="Heading1"/>
      </w:pPr>
      <w:bookmarkStart w:name="对中期业绩若干事项的讨论" w:id="8"/>
      <w:bookmarkEnd w:id="8"/>
      <w:r>
        <w:rPr/>
      </w:r>
      <w:bookmarkStart w:name="_bookmark3" w:id="9"/>
      <w:bookmarkEnd w:id="9"/>
      <w:r>
        <w:rPr/>
      </w:r>
      <w:r>
        <w:rPr/>
        <w:t>对中期业绩若干事项的讨论</w:t>
      </w:r>
    </w:p>
    <w:p>
      <w:pPr>
        <w:pStyle w:val="BodyText"/>
        <w:rPr>
          <w:sz w:val="28"/>
        </w:rPr>
      </w:pPr>
    </w:p>
    <w:p>
      <w:pPr>
        <w:spacing w:line="278" w:lineRule="auto" w:before="190"/>
        <w:ind w:left="200" w:right="935" w:firstLine="419"/>
        <w:jc w:val="both"/>
        <w:rPr>
          <w:sz w:val="21"/>
        </w:rPr>
      </w:pPr>
      <w:r>
        <w:rPr>
          <w:rFonts w:ascii="Times New Roman" w:hAnsi="Times New Roman" w:eastAsia="Times New Roman"/>
          <w:sz w:val="21"/>
        </w:rPr>
        <w:t>2023</w:t>
      </w:r>
      <w:r>
        <w:rPr>
          <w:rFonts w:ascii="Times New Roman" w:hAnsi="Times New Roman" w:eastAsia="Times New Roman"/>
          <w:spacing w:val="45"/>
          <w:sz w:val="21"/>
        </w:rPr>
        <w:t> </w:t>
      </w:r>
      <w:r>
        <w:rPr>
          <w:sz w:val="21"/>
        </w:rPr>
        <w:t>年上半年，公司面向数字经济蓬勃发展、数字中国建设持续推进的宝贵机遇，加快构筑创世界一流“力量大厦”，收入保持良好增长，收入结构不断优化，数字化转型收入增长“第二曲线”价值贡献凸显。</w:t>
      </w:r>
    </w:p>
    <w:p>
      <w:pPr>
        <w:pStyle w:val="BodyText"/>
        <w:spacing w:before="5"/>
        <w:rPr>
          <w:sz w:val="27"/>
        </w:rPr>
      </w:pPr>
    </w:p>
    <w:p>
      <w:pPr>
        <w:pStyle w:val="BodyText"/>
        <w:ind w:left="200"/>
      </w:pPr>
      <w:bookmarkStart w:name="公司主要会计数据和财务指标" w:id="10"/>
      <w:bookmarkEnd w:id="10"/>
      <w:r>
        <w:rPr/>
      </w:r>
      <w:r>
        <w:rPr/>
        <w:t>公司主要会计数据和财务指标</w:t>
      </w:r>
    </w:p>
    <w:p>
      <w:pPr>
        <w:pStyle w:val="BodyText"/>
        <w:rPr>
          <w:sz w:val="31"/>
        </w:rPr>
      </w:pPr>
    </w:p>
    <w:p>
      <w:pPr>
        <w:spacing w:before="0"/>
        <w:ind w:left="200" w:right="0" w:firstLine="0"/>
        <w:jc w:val="left"/>
        <w:rPr>
          <w:sz w:val="21"/>
        </w:rPr>
      </w:pPr>
      <w:r>
        <w:rPr>
          <w:sz w:val="21"/>
        </w:rPr>
        <w:t>除特别注明外，金额单位为人民币百万元</w:t>
      </w:r>
    </w:p>
    <w:p>
      <w:pPr>
        <w:pStyle w:val="BodyText"/>
        <w:spacing w:before="179" w:after="60"/>
        <w:ind w:left="200"/>
      </w:pPr>
      <w:r>
        <w:rPr>
          <w:color w:val="538DD3"/>
        </w:rPr>
        <w:t>主要会计数据</w:t>
      </w: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0"/>
        <w:gridCol w:w="1359"/>
        <w:gridCol w:w="1864"/>
        <w:gridCol w:w="850"/>
      </w:tblGrid>
      <w:tr>
        <w:trPr>
          <w:trHeight w:val="476" w:hRule="atLeast"/>
        </w:trPr>
        <w:tc>
          <w:tcPr>
            <w:tcW w:w="5629" w:type="dxa"/>
            <w:gridSpan w:val="2"/>
            <w:tcBorders>
              <w:bottom w:val="single" w:sz="8" w:space="0" w:color="8EC31F"/>
            </w:tcBorders>
          </w:tcPr>
          <w:p>
            <w:pPr>
              <w:pStyle w:val="TableParagraph"/>
              <w:spacing w:line="211" w:lineRule="exact"/>
              <w:ind w:left="4174"/>
              <w:rPr>
                <w:rFonts w:ascii="SimSun" w:eastAsia="SimSun" w:hint="eastAsia"/>
                <w:sz w:val="18"/>
              </w:rPr>
            </w:pPr>
            <w:r>
              <w:rPr>
                <w:b/>
                <w:color w:val="0085D0"/>
                <w:sz w:val="18"/>
              </w:rPr>
              <w:t>2023</w:t>
            </w:r>
            <w:r>
              <w:rPr>
                <w:rFonts w:ascii="SimSun" w:eastAsia="SimSun" w:hint="eastAsia"/>
                <w:color w:val="0085D0"/>
                <w:sz w:val="18"/>
              </w:rPr>
              <w:t>年上半年／</w:t>
            </w:r>
          </w:p>
          <w:p>
            <w:pPr>
              <w:pStyle w:val="TableParagraph"/>
              <w:spacing w:before="9"/>
              <w:ind w:left="4085"/>
              <w:rPr>
                <w:rFonts w:ascii="SimSun" w:eastAsia="SimSun" w:hint="eastAsia"/>
                <w:sz w:val="18"/>
              </w:rPr>
            </w:pPr>
            <w:r>
              <w:rPr>
                <w:rFonts w:ascii="SimSun" w:eastAsia="SimSun" w:hint="eastAsia"/>
                <w:color w:val="0085D0"/>
                <w:spacing w:val="-1"/>
                <w:sz w:val="18"/>
              </w:rPr>
              <w:t>于</w:t>
            </w:r>
            <w:r>
              <w:rPr>
                <w:b/>
                <w:color w:val="0085D0"/>
                <w:sz w:val="18"/>
              </w:rPr>
              <w:t>2023</w:t>
            </w:r>
            <w:r>
              <w:rPr>
                <w:rFonts w:ascii="SimSun" w:eastAsia="SimSun" w:hint="eastAsia"/>
                <w:color w:val="0085D0"/>
                <w:sz w:val="18"/>
              </w:rPr>
              <w:t>年</w:t>
            </w:r>
            <w:r>
              <w:rPr>
                <w:b/>
                <w:color w:val="0085D0"/>
                <w:sz w:val="18"/>
              </w:rPr>
              <w:t>6</w:t>
            </w:r>
            <w:r>
              <w:rPr>
                <w:rFonts w:ascii="SimSun" w:eastAsia="SimSun" w:hint="eastAsia"/>
                <w:color w:val="0085D0"/>
                <w:sz w:val="18"/>
              </w:rPr>
              <w:t>月</w:t>
            </w:r>
            <w:r>
              <w:rPr>
                <w:b/>
                <w:color w:val="0085D0"/>
                <w:sz w:val="18"/>
              </w:rPr>
              <w:t>30</w:t>
            </w:r>
            <w:r>
              <w:rPr>
                <w:rFonts w:ascii="SimSun" w:eastAsia="SimSun" w:hint="eastAsia"/>
                <w:color w:val="0085D0"/>
                <w:sz w:val="18"/>
              </w:rPr>
              <w:t>日</w:t>
            </w:r>
          </w:p>
        </w:tc>
        <w:tc>
          <w:tcPr>
            <w:tcW w:w="1864" w:type="dxa"/>
            <w:tcBorders>
              <w:bottom w:val="single" w:sz="8" w:space="0" w:color="8EC31F"/>
            </w:tcBorders>
          </w:tcPr>
          <w:p>
            <w:pPr>
              <w:pStyle w:val="TableParagraph"/>
              <w:spacing w:line="211" w:lineRule="exact"/>
              <w:ind w:left="365"/>
              <w:rPr>
                <w:rFonts w:ascii="SimSun" w:eastAsia="SimSun" w:hint="eastAsia"/>
                <w:sz w:val="18"/>
              </w:rPr>
            </w:pPr>
            <w:r>
              <w:rPr>
                <w:sz w:val="18"/>
              </w:rPr>
              <w:t>2022</w:t>
            </w:r>
            <w:r>
              <w:rPr>
                <w:rFonts w:ascii="SimSun" w:eastAsia="SimSun" w:hint="eastAsia"/>
                <w:sz w:val="18"/>
              </w:rPr>
              <w:t>年上半年／</w:t>
            </w:r>
          </w:p>
          <w:p>
            <w:pPr>
              <w:pStyle w:val="TableParagraph"/>
              <w:spacing w:before="9"/>
              <w:ind w:left="185"/>
              <w:rPr>
                <w:rFonts w:ascii="SimSun" w:eastAsia="SimSun" w:hint="eastAsia"/>
                <w:sz w:val="18"/>
              </w:rPr>
            </w:pPr>
            <w:r>
              <w:rPr>
                <w:rFonts w:ascii="SimSun" w:eastAsia="SimSun" w:hint="eastAsia"/>
                <w:spacing w:val="-1"/>
                <w:sz w:val="18"/>
              </w:rPr>
              <w:t>于</w:t>
            </w:r>
            <w:r>
              <w:rPr>
                <w:sz w:val="18"/>
              </w:rPr>
              <w:t>2022</w:t>
            </w:r>
            <w:r>
              <w:rPr>
                <w:rFonts w:ascii="SimSun" w:eastAsia="SimSun" w:hint="eastAsia"/>
                <w:sz w:val="18"/>
              </w:rPr>
              <w:t>年</w:t>
            </w:r>
            <w:r>
              <w:rPr>
                <w:sz w:val="18"/>
              </w:rPr>
              <w:t>12</w:t>
            </w:r>
            <w:r>
              <w:rPr>
                <w:rFonts w:ascii="SimSun" w:eastAsia="SimSun" w:hint="eastAsia"/>
                <w:sz w:val="18"/>
              </w:rPr>
              <w:t>月</w:t>
            </w:r>
            <w:r>
              <w:rPr>
                <w:sz w:val="18"/>
              </w:rPr>
              <w:t>31</w:t>
            </w:r>
            <w:r>
              <w:rPr>
                <w:rFonts w:ascii="SimSun" w:eastAsia="SimSun" w:hint="eastAsia"/>
                <w:sz w:val="18"/>
              </w:rPr>
              <w:t>日</w:t>
            </w:r>
          </w:p>
        </w:tc>
        <w:tc>
          <w:tcPr>
            <w:tcW w:w="850" w:type="dxa"/>
            <w:tcBorders>
              <w:bottom w:val="single" w:sz="8" w:space="0" w:color="8EC31F"/>
            </w:tcBorders>
          </w:tcPr>
          <w:p>
            <w:pPr>
              <w:pStyle w:val="TableParagraph"/>
              <w:spacing w:before="2"/>
              <w:rPr>
                <w:rFonts w:ascii="SimSun"/>
                <w:sz w:val="17"/>
              </w:rPr>
            </w:pPr>
          </w:p>
          <w:p>
            <w:pPr>
              <w:pStyle w:val="TableParagraph"/>
              <w:ind w:left="217" w:right="211"/>
              <w:jc w:val="center"/>
              <w:rPr>
                <w:rFonts w:ascii="SimSun" w:eastAsia="SimSun" w:hint="eastAsia"/>
                <w:sz w:val="18"/>
              </w:rPr>
            </w:pPr>
            <w:r>
              <w:rPr>
                <w:rFonts w:ascii="SimSun" w:eastAsia="SimSun" w:hint="eastAsia"/>
                <w:sz w:val="18"/>
              </w:rPr>
              <w:t>变化</w:t>
            </w:r>
          </w:p>
        </w:tc>
      </w:tr>
      <w:tr>
        <w:trPr>
          <w:trHeight w:val="470" w:hRule="atLeast"/>
        </w:trPr>
        <w:tc>
          <w:tcPr>
            <w:tcW w:w="4270" w:type="dxa"/>
            <w:tcBorders>
              <w:top w:val="single" w:sz="8" w:space="0" w:color="8EC31F"/>
            </w:tcBorders>
          </w:tcPr>
          <w:p>
            <w:pPr>
              <w:pStyle w:val="TableParagraph"/>
              <w:spacing w:before="153"/>
              <w:ind w:left="39"/>
              <w:rPr>
                <w:rFonts w:ascii="SimSun" w:eastAsia="SimSun" w:hint="eastAsia"/>
                <w:sz w:val="18"/>
              </w:rPr>
            </w:pPr>
            <w:r>
              <w:rPr>
                <w:rFonts w:ascii="SimSun" w:eastAsia="SimSun" w:hint="eastAsia"/>
                <w:color w:val="221815"/>
                <w:sz w:val="18"/>
              </w:rPr>
              <w:t>营业收入</w:t>
            </w:r>
          </w:p>
        </w:tc>
        <w:tc>
          <w:tcPr>
            <w:tcW w:w="1359" w:type="dxa"/>
            <w:tcBorders>
              <w:top w:val="single" w:sz="8" w:space="0" w:color="8EC31F"/>
            </w:tcBorders>
          </w:tcPr>
          <w:p>
            <w:pPr>
              <w:pStyle w:val="TableParagraph"/>
              <w:spacing w:before="122"/>
              <w:ind w:right="184"/>
              <w:jc w:val="right"/>
              <w:rPr>
                <w:sz w:val="18"/>
              </w:rPr>
            </w:pPr>
            <w:r>
              <w:rPr>
                <w:sz w:val="18"/>
              </w:rPr>
              <w:t>530,719</w:t>
            </w:r>
          </w:p>
        </w:tc>
        <w:tc>
          <w:tcPr>
            <w:tcW w:w="1864" w:type="dxa"/>
            <w:tcBorders>
              <w:top w:val="single" w:sz="8" w:space="0" w:color="8EC31F"/>
            </w:tcBorders>
          </w:tcPr>
          <w:p>
            <w:pPr>
              <w:pStyle w:val="TableParagraph"/>
              <w:spacing w:before="122"/>
              <w:ind w:right="234"/>
              <w:jc w:val="right"/>
              <w:rPr>
                <w:sz w:val="18"/>
              </w:rPr>
            </w:pPr>
            <w:r>
              <w:rPr>
                <w:sz w:val="18"/>
              </w:rPr>
              <w:t>496,934</w:t>
            </w:r>
          </w:p>
        </w:tc>
        <w:tc>
          <w:tcPr>
            <w:tcW w:w="850" w:type="dxa"/>
            <w:tcBorders>
              <w:top w:val="single" w:sz="8" w:space="0" w:color="8EC31F"/>
            </w:tcBorders>
          </w:tcPr>
          <w:p>
            <w:pPr>
              <w:pStyle w:val="TableParagraph"/>
              <w:spacing w:before="122"/>
              <w:ind w:left="217" w:right="217"/>
              <w:jc w:val="center"/>
              <w:rPr>
                <w:sz w:val="18"/>
              </w:rPr>
            </w:pPr>
            <w:r>
              <w:rPr>
                <w:sz w:val="18"/>
              </w:rPr>
              <w:t>6.8%</w:t>
            </w:r>
          </w:p>
        </w:tc>
      </w:tr>
      <w:tr>
        <w:trPr>
          <w:trHeight w:val="441" w:hRule="atLeast"/>
        </w:trPr>
        <w:tc>
          <w:tcPr>
            <w:tcW w:w="4270" w:type="dxa"/>
          </w:tcPr>
          <w:p>
            <w:pPr>
              <w:pStyle w:val="TableParagraph"/>
              <w:spacing w:before="112"/>
              <w:ind w:left="219"/>
              <w:rPr>
                <w:rFonts w:ascii="SimSun" w:eastAsia="SimSun" w:hint="eastAsia"/>
                <w:sz w:val="18"/>
              </w:rPr>
            </w:pPr>
            <w:r>
              <w:rPr>
                <w:rFonts w:ascii="SimSun" w:eastAsia="SimSun" w:hint="eastAsia"/>
                <w:color w:val="221815"/>
                <w:sz w:val="18"/>
              </w:rPr>
              <w:t>其中：主营业务收入</w:t>
            </w:r>
          </w:p>
        </w:tc>
        <w:tc>
          <w:tcPr>
            <w:tcW w:w="1359" w:type="dxa"/>
          </w:tcPr>
          <w:p>
            <w:pPr>
              <w:pStyle w:val="TableParagraph"/>
              <w:spacing w:before="104"/>
              <w:ind w:right="184"/>
              <w:jc w:val="right"/>
              <w:rPr>
                <w:sz w:val="18"/>
              </w:rPr>
            </w:pPr>
            <w:r>
              <w:rPr>
                <w:sz w:val="18"/>
              </w:rPr>
              <w:t>452,238</w:t>
            </w:r>
          </w:p>
        </w:tc>
        <w:tc>
          <w:tcPr>
            <w:tcW w:w="1864" w:type="dxa"/>
          </w:tcPr>
          <w:p>
            <w:pPr>
              <w:pStyle w:val="TableParagraph"/>
              <w:spacing w:before="104"/>
              <w:ind w:right="234"/>
              <w:jc w:val="right"/>
              <w:rPr>
                <w:sz w:val="18"/>
              </w:rPr>
            </w:pPr>
            <w:r>
              <w:rPr>
                <w:sz w:val="18"/>
              </w:rPr>
              <w:t>426,417</w:t>
            </w:r>
          </w:p>
        </w:tc>
        <w:tc>
          <w:tcPr>
            <w:tcW w:w="850" w:type="dxa"/>
          </w:tcPr>
          <w:p>
            <w:pPr>
              <w:pStyle w:val="TableParagraph"/>
              <w:spacing w:before="104"/>
              <w:ind w:left="217" w:right="217"/>
              <w:jc w:val="center"/>
              <w:rPr>
                <w:sz w:val="18"/>
              </w:rPr>
            </w:pPr>
            <w:r>
              <w:rPr>
                <w:sz w:val="18"/>
              </w:rPr>
              <w:t>6.1%</w:t>
            </w:r>
          </w:p>
        </w:tc>
      </w:tr>
      <w:tr>
        <w:trPr>
          <w:trHeight w:val="453" w:hRule="atLeast"/>
        </w:trPr>
        <w:tc>
          <w:tcPr>
            <w:tcW w:w="4270" w:type="dxa"/>
          </w:tcPr>
          <w:p>
            <w:pPr>
              <w:pStyle w:val="TableParagraph"/>
              <w:spacing w:before="124"/>
              <w:ind w:left="39"/>
              <w:rPr>
                <w:rFonts w:ascii="SimSun" w:eastAsia="SimSun" w:hint="eastAsia"/>
                <w:sz w:val="18"/>
              </w:rPr>
            </w:pPr>
            <w:r>
              <w:rPr>
                <w:rFonts w:ascii="SimSun" w:eastAsia="SimSun" w:hint="eastAsia"/>
                <w:color w:val="221815"/>
                <w:sz w:val="18"/>
              </w:rPr>
              <w:t>归属于母公司股东的净利润</w:t>
            </w:r>
          </w:p>
        </w:tc>
        <w:tc>
          <w:tcPr>
            <w:tcW w:w="1359" w:type="dxa"/>
          </w:tcPr>
          <w:p>
            <w:pPr>
              <w:pStyle w:val="TableParagraph"/>
              <w:spacing w:before="116"/>
              <w:ind w:right="186"/>
              <w:jc w:val="right"/>
              <w:rPr>
                <w:sz w:val="18"/>
              </w:rPr>
            </w:pPr>
            <w:r>
              <w:rPr>
                <w:sz w:val="18"/>
              </w:rPr>
              <w:t>76,173</w:t>
            </w:r>
          </w:p>
        </w:tc>
        <w:tc>
          <w:tcPr>
            <w:tcW w:w="1864" w:type="dxa"/>
          </w:tcPr>
          <w:p>
            <w:pPr>
              <w:pStyle w:val="TableParagraph"/>
              <w:spacing w:before="116"/>
              <w:ind w:right="235"/>
              <w:jc w:val="right"/>
              <w:rPr>
                <w:sz w:val="18"/>
              </w:rPr>
            </w:pPr>
            <w:r>
              <w:rPr>
                <w:sz w:val="18"/>
              </w:rPr>
              <w:t>70,275</w:t>
            </w:r>
          </w:p>
        </w:tc>
        <w:tc>
          <w:tcPr>
            <w:tcW w:w="850" w:type="dxa"/>
          </w:tcPr>
          <w:p>
            <w:pPr>
              <w:pStyle w:val="TableParagraph"/>
              <w:spacing w:before="116"/>
              <w:ind w:left="217" w:right="217"/>
              <w:jc w:val="center"/>
              <w:rPr>
                <w:sz w:val="18"/>
              </w:rPr>
            </w:pPr>
            <w:r>
              <w:rPr>
                <w:sz w:val="18"/>
              </w:rPr>
              <w:t>8.4%</w:t>
            </w:r>
          </w:p>
        </w:tc>
      </w:tr>
      <w:tr>
        <w:trPr>
          <w:trHeight w:val="452" w:hRule="atLeast"/>
        </w:trPr>
        <w:tc>
          <w:tcPr>
            <w:tcW w:w="4270" w:type="dxa"/>
          </w:tcPr>
          <w:p>
            <w:pPr>
              <w:pStyle w:val="TableParagraph"/>
              <w:spacing w:before="124"/>
              <w:ind w:left="39"/>
              <w:rPr>
                <w:rFonts w:ascii="SimSun" w:eastAsia="SimSun" w:hint="eastAsia"/>
                <w:sz w:val="18"/>
              </w:rPr>
            </w:pPr>
            <w:r>
              <w:rPr>
                <w:rFonts w:ascii="SimSun" w:eastAsia="SimSun" w:hint="eastAsia"/>
                <w:color w:val="221815"/>
                <w:sz w:val="18"/>
              </w:rPr>
              <w:t>归属于母公司股东的扣除非经常性损益的净利润</w:t>
            </w:r>
          </w:p>
        </w:tc>
        <w:tc>
          <w:tcPr>
            <w:tcW w:w="1359" w:type="dxa"/>
          </w:tcPr>
          <w:p>
            <w:pPr>
              <w:pStyle w:val="TableParagraph"/>
              <w:spacing w:before="116"/>
              <w:ind w:right="186"/>
              <w:jc w:val="right"/>
              <w:rPr>
                <w:sz w:val="18"/>
              </w:rPr>
            </w:pPr>
            <w:r>
              <w:rPr>
                <w:sz w:val="18"/>
              </w:rPr>
              <w:t>69,817</w:t>
            </w:r>
          </w:p>
        </w:tc>
        <w:tc>
          <w:tcPr>
            <w:tcW w:w="1864" w:type="dxa"/>
          </w:tcPr>
          <w:p>
            <w:pPr>
              <w:pStyle w:val="TableParagraph"/>
              <w:spacing w:before="116"/>
              <w:ind w:right="235"/>
              <w:jc w:val="right"/>
              <w:rPr>
                <w:sz w:val="18"/>
              </w:rPr>
            </w:pPr>
            <w:r>
              <w:rPr>
                <w:sz w:val="18"/>
              </w:rPr>
              <w:t>66,611</w:t>
            </w:r>
          </w:p>
        </w:tc>
        <w:tc>
          <w:tcPr>
            <w:tcW w:w="850" w:type="dxa"/>
          </w:tcPr>
          <w:p>
            <w:pPr>
              <w:pStyle w:val="TableParagraph"/>
              <w:spacing w:before="116"/>
              <w:ind w:left="217" w:right="217"/>
              <w:jc w:val="center"/>
              <w:rPr>
                <w:sz w:val="18"/>
              </w:rPr>
            </w:pPr>
            <w:r>
              <w:rPr>
                <w:sz w:val="18"/>
              </w:rPr>
              <w:t>4.8%</w:t>
            </w:r>
          </w:p>
        </w:tc>
      </w:tr>
      <w:tr>
        <w:trPr>
          <w:trHeight w:val="454" w:hRule="atLeast"/>
        </w:trPr>
        <w:tc>
          <w:tcPr>
            <w:tcW w:w="4270" w:type="dxa"/>
          </w:tcPr>
          <w:p>
            <w:pPr>
              <w:pStyle w:val="TableParagraph"/>
              <w:spacing w:before="127"/>
              <w:ind w:left="39"/>
              <w:rPr>
                <w:rFonts w:ascii="SimSun" w:eastAsia="SimSun" w:hint="eastAsia"/>
                <w:sz w:val="18"/>
              </w:rPr>
            </w:pPr>
            <w:r>
              <w:rPr>
                <w:rFonts w:ascii="SimSun" w:eastAsia="SimSun" w:hint="eastAsia"/>
                <w:color w:val="221815"/>
                <w:sz w:val="18"/>
              </w:rPr>
              <w:t>经营活动产生的现金流量净额</w:t>
            </w:r>
          </w:p>
        </w:tc>
        <w:tc>
          <w:tcPr>
            <w:tcW w:w="1359" w:type="dxa"/>
          </w:tcPr>
          <w:p>
            <w:pPr>
              <w:pStyle w:val="TableParagraph"/>
              <w:spacing w:before="115"/>
              <w:ind w:right="184"/>
              <w:jc w:val="right"/>
              <w:rPr>
                <w:sz w:val="18"/>
              </w:rPr>
            </w:pPr>
            <w:r>
              <w:rPr>
                <w:sz w:val="18"/>
              </w:rPr>
              <w:t>160,525</w:t>
            </w:r>
          </w:p>
        </w:tc>
        <w:tc>
          <w:tcPr>
            <w:tcW w:w="1864" w:type="dxa"/>
          </w:tcPr>
          <w:p>
            <w:pPr>
              <w:pStyle w:val="TableParagraph"/>
              <w:spacing w:before="115"/>
              <w:ind w:right="236"/>
              <w:jc w:val="right"/>
              <w:rPr>
                <w:sz w:val="18"/>
              </w:rPr>
            </w:pPr>
            <w:r>
              <w:rPr>
                <w:sz w:val="18"/>
              </w:rPr>
              <w:t>147,272</w:t>
            </w:r>
          </w:p>
        </w:tc>
        <w:tc>
          <w:tcPr>
            <w:tcW w:w="850" w:type="dxa"/>
          </w:tcPr>
          <w:p>
            <w:pPr>
              <w:pStyle w:val="TableParagraph"/>
              <w:spacing w:before="115"/>
              <w:ind w:left="217" w:right="217"/>
              <w:jc w:val="center"/>
              <w:rPr>
                <w:sz w:val="18"/>
              </w:rPr>
            </w:pPr>
            <w:r>
              <w:rPr>
                <w:sz w:val="18"/>
              </w:rPr>
              <w:t>9.0%</w:t>
            </w:r>
          </w:p>
        </w:tc>
      </w:tr>
      <w:tr>
        <w:trPr>
          <w:trHeight w:val="453" w:hRule="atLeast"/>
        </w:trPr>
        <w:tc>
          <w:tcPr>
            <w:tcW w:w="4270" w:type="dxa"/>
          </w:tcPr>
          <w:p>
            <w:pPr>
              <w:pStyle w:val="TableParagraph"/>
              <w:spacing w:before="126"/>
              <w:ind w:left="39"/>
              <w:rPr>
                <w:rFonts w:ascii="SimSun" w:eastAsia="SimSun" w:hint="eastAsia"/>
                <w:sz w:val="18"/>
              </w:rPr>
            </w:pPr>
            <w:r>
              <w:rPr>
                <w:rFonts w:ascii="SimSun" w:eastAsia="SimSun" w:hint="eastAsia"/>
                <w:color w:val="221815"/>
                <w:sz w:val="18"/>
              </w:rPr>
              <w:t>归属于母公司股东权益</w:t>
            </w:r>
          </w:p>
        </w:tc>
        <w:tc>
          <w:tcPr>
            <w:tcW w:w="1359" w:type="dxa"/>
          </w:tcPr>
          <w:p>
            <w:pPr>
              <w:pStyle w:val="TableParagraph"/>
              <w:spacing w:before="114"/>
              <w:ind w:right="185"/>
              <w:jc w:val="right"/>
              <w:rPr>
                <w:sz w:val="18"/>
              </w:rPr>
            </w:pPr>
            <w:r>
              <w:rPr>
                <w:sz w:val="18"/>
              </w:rPr>
              <w:t>1,297,468</w:t>
            </w:r>
          </w:p>
        </w:tc>
        <w:tc>
          <w:tcPr>
            <w:tcW w:w="1864" w:type="dxa"/>
          </w:tcPr>
          <w:p>
            <w:pPr>
              <w:pStyle w:val="TableParagraph"/>
              <w:spacing w:before="114"/>
              <w:ind w:right="235"/>
              <w:jc w:val="right"/>
              <w:rPr>
                <w:sz w:val="18"/>
              </w:rPr>
            </w:pPr>
            <w:r>
              <w:rPr>
                <w:sz w:val="18"/>
              </w:rPr>
              <w:t>1,262,048</w:t>
            </w:r>
          </w:p>
        </w:tc>
        <w:tc>
          <w:tcPr>
            <w:tcW w:w="850" w:type="dxa"/>
          </w:tcPr>
          <w:p>
            <w:pPr>
              <w:pStyle w:val="TableParagraph"/>
              <w:spacing w:before="114"/>
              <w:ind w:left="217" w:right="217"/>
              <w:jc w:val="center"/>
              <w:rPr>
                <w:sz w:val="18"/>
              </w:rPr>
            </w:pPr>
            <w:r>
              <w:rPr>
                <w:sz w:val="18"/>
              </w:rPr>
              <w:t>2.8%</w:t>
            </w:r>
          </w:p>
        </w:tc>
      </w:tr>
      <w:tr>
        <w:trPr>
          <w:trHeight w:val="445" w:hRule="atLeast"/>
        </w:trPr>
        <w:tc>
          <w:tcPr>
            <w:tcW w:w="4270" w:type="dxa"/>
            <w:tcBorders>
              <w:bottom w:val="single" w:sz="4" w:space="0" w:color="92D050"/>
            </w:tcBorders>
          </w:tcPr>
          <w:p>
            <w:pPr>
              <w:pStyle w:val="TableParagraph"/>
              <w:spacing w:before="126"/>
              <w:ind w:left="39"/>
              <w:rPr>
                <w:rFonts w:ascii="SimSun" w:eastAsia="SimSun" w:hint="eastAsia"/>
                <w:sz w:val="18"/>
              </w:rPr>
            </w:pPr>
            <w:r>
              <w:rPr>
                <w:rFonts w:ascii="SimSun" w:eastAsia="SimSun" w:hint="eastAsia"/>
                <w:color w:val="221815"/>
                <w:sz w:val="18"/>
              </w:rPr>
              <w:t>总资产</w:t>
            </w:r>
          </w:p>
        </w:tc>
        <w:tc>
          <w:tcPr>
            <w:tcW w:w="1359" w:type="dxa"/>
            <w:tcBorders>
              <w:bottom w:val="single" w:sz="4" w:space="0" w:color="92D050"/>
            </w:tcBorders>
          </w:tcPr>
          <w:p>
            <w:pPr>
              <w:pStyle w:val="TableParagraph"/>
              <w:spacing w:before="114"/>
              <w:ind w:right="185"/>
              <w:jc w:val="right"/>
              <w:rPr>
                <w:sz w:val="18"/>
              </w:rPr>
            </w:pPr>
            <w:r>
              <w:rPr>
                <w:sz w:val="18"/>
              </w:rPr>
              <w:t>1,956,296</w:t>
            </w:r>
          </w:p>
        </w:tc>
        <w:tc>
          <w:tcPr>
            <w:tcW w:w="1864" w:type="dxa"/>
            <w:tcBorders>
              <w:bottom w:val="single" w:sz="4" w:space="0" w:color="92D050"/>
            </w:tcBorders>
          </w:tcPr>
          <w:p>
            <w:pPr>
              <w:pStyle w:val="TableParagraph"/>
              <w:spacing w:before="114"/>
              <w:ind w:right="235"/>
              <w:jc w:val="right"/>
              <w:rPr>
                <w:sz w:val="18"/>
              </w:rPr>
            </w:pPr>
            <w:r>
              <w:rPr>
                <w:sz w:val="18"/>
              </w:rPr>
              <w:t>1,900,238</w:t>
            </w:r>
          </w:p>
        </w:tc>
        <w:tc>
          <w:tcPr>
            <w:tcW w:w="850" w:type="dxa"/>
            <w:tcBorders>
              <w:bottom w:val="single" w:sz="4" w:space="0" w:color="92D050"/>
            </w:tcBorders>
          </w:tcPr>
          <w:p>
            <w:pPr>
              <w:pStyle w:val="TableParagraph"/>
              <w:spacing w:before="114"/>
              <w:ind w:left="217" w:right="217"/>
              <w:jc w:val="center"/>
              <w:rPr>
                <w:sz w:val="18"/>
              </w:rPr>
            </w:pPr>
            <w:r>
              <w:rPr>
                <w:sz w:val="18"/>
              </w:rPr>
              <w:t>3.0%</w:t>
            </w:r>
          </w:p>
        </w:tc>
      </w:tr>
    </w:tbl>
    <w:p>
      <w:pPr>
        <w:pStyle w:val="BodyText"/>
      </w:pPr>
    </w:p>
    <w:p>
      <w:pPr>
        <w:pStyle w:val="BodyText"/>
        <w:spacing w:before="163"/>
        <w:ind w:left="200"/>
      </w:pPr>
      <w:r>
        <w:rPr>
          <w:color w:val="538DD3"/>
        </w:rPr>
        <w:t>主要财务指标</w:t>
      </w:r>
    </w:p>
    <w:p>
      <w:pPr>
        <w:pStyle w:val="BodyText"/>
        <w:rPr>
          <w:sz w:val="20"/>
        </w:rPr>
      </w:pPr>
    </w:p>
    <w:p>
      <w:pPr>
        <w:pStyle w:val="BodyText"/>
        <w:spacing w:before="5"/>
        <w:rPr>
          <w:sz w:val="12"/>
        </w:rPr>
      </w:pPr>
    </w:p>
    <w:tbl>
      <w:tblPr>
        <w:tblW w:w="0" w:type="auto"/>
        <w:jc w:val="left"/>
        <w:tblInd w:w="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8"/>
        <w:gridCol w:w="1383"/>
        <w:gridCol w:w="1740"/>
        <w:gridCol w:w="991"/>
      </w:tblGrid>
      <w:tr>
        <w:trPr>
          <w:trHeight w:val="236" w:hRule="atLeast"/>
        </w:trPr>
        <w:tc>
          <w:tcPr>
            <w:tcW w:w="5811" w:type="dxa"/>
            <w:gridSpan w:val="2"/>
            <w:tcBorders>
              <w:bottom w:val="single" w:sz="8" w:space="0" w:color="8EC31F"/>
            </w:tcBorders>
          </w:tcPr>
          <w:p>
            <w:pPr>
              <w:pStyle w:val="TableParagraph"/>
              <w:spacing w:line="211" w:lineRule="exact"/>
              <w:ind w:right="367"/>
              <w:jc w:val="right"/>
              <w:rPr>
                <w:rFonts w:ascii="SimSun" w:eastAsia="SimSun" w:hint="eastAsia"/>
                <w:sz w:val="18"/>
              </w:rPr>
            </w:pPr>
            <w:r>
              <w:rPr>
                <w:b/>
                <w:color w:val="0085D0"/>
                <w:sz w:val="18"/>
              </w:rPr>
              <w:t>2023</w:t>
            </w:r>
            <w:r>
              <w:rPr>
                <w:rFonts w:ascii="SimSun" w:eastAsia="SimSun" w:hint="eastAsia"/>
                <w:color w:val="0085D0"/>
                <w:sz w:val="18"/>
              </w:rPr>
              <w:t>年上半年</w:t>
            </w:r>
          </w:p>
        </w:tc>
        <w:tc>
          <w:tcPr>
            <w:tcW w:w="1740" w:type="dxa"/>
            <w:tcBorders>
              <w:bottom w:val="single" w:sz="8" w:space="0" w:color="8EC31F"/>
            </w:tcBorders>
          </w:tcPr>
          <w:p>
            <w:pPr>
              <w:pStyle w:val="TableParagraph"/>
              <w:spacing w:line="211" w:lineRule="exact"/>
              <w:ind w:right="290"/>
              <w:jc w:val="right"/>
              <w:rPr>
                <w:rFonts w:ascii="SimSun" w:eastAsia="SimSun" w:hint="eastAsia"/>
                <w:sz w:val="18"/>
              </w:rPr>
            </w:pPr>
            <w:r>
              <w:rPr>
                <w:sz w:val="18"/>
              </w:rPr>
              <w:t>2022</w:t>
            </w:r>
            <w:r>
              <w:rPr>
                <w:rFonts w:ascii="SimSun" w:eastAsia="SimSun" w:hint="eastAsia"/>
                <w:sz w:val="18"/>
              </w:rPr>
              <w:t>年上半年</w:t>
            </w:r>
          </w:p>
        </w:tc>
        <w:tc>
          <w:tcPr>
            <w:tcW w:w="991" w:type="dxa"/>
            <w:tcBorders>
              <w:bottom w:val="single" w:sz="8" w:space="0" w:color="8EC31F"/>
            </w:tcBorders>
          </w:tcPr>
          <w:p>
            <w:pPr>
              <w:pStyle w:val="TableParagraph"/>
              <w:spacing w:line="211" w:lineRule="exact"/>
              <w:ind w:right="232"/>
              <w:jc w:val="right"/>
              <w:rPr>
                <w:rFonts w:ascii="SimSun" w:eastAsia="SimSun" w:hint="eastAsia"/>
                <w:sz w:val="18"/>
              </w:rPr>
            </w:pPr>
            <w:r>
              <w:rPr>
                <w:rFonts w:ascii="SimSun" w:eastAsia="SimSun" w:hint="eastAsia"/>
                <w:sz w:val="18"/>
              </w:rPr>
              <w:t>变化</w:t>
            </w:r>
          </w:p>
        </w:tc>
      </w:tr>
      <w:tr>
        <w:trPr>
          <w:trHeight w:val="457" w:hRule="atLeast"/>
        </w:trPr>
        <w:tc>
          <w:tcPr>
            <w:tcW w:w="4428" w:type="dxa"/>
            <w:tcBorders>
              <w:top w:val="single" w:sz="8" w:space="0" w:color="8EC31F"/>
            </w:tcBorders>
          </w:tcPr>
          <w:p>
            <w:pPr>
              <w:pStyle w:val="TableParagraph"/>
              <w:spacing w:before="126"/>
              <w:ind w:left="39"/>
              <w:rPr>
                <w:sz w:val="18"/>
              </w:rPr>
            </w:pPr>
            <w:r>
              <w:rPr>
                <w:color w:val="221815"/>
                <w:sz w:val="18"/>
              </w:rPr>
              <w:t>EBITDA</w:t>
            </w:r>
          </w:p>
        </w:tc>
        <w:tc>
          <w:tcPr>
            <w:tcW w:w="1383" w:type="dxa"/>
            <w:tcBorders>
              <w:top w:val="single" w:sz="8" w:space="0" w:color="8EC31F"/>
            </w:tcBorders>
          </w:tcPr>
          <w:p>
            <w:pPr>
              <w:pStyle w:val="TableParagraph"/>
              <w:spacing w:before="122"/>
              <w:ind w:right="364"/>
              <w:jc w:val="right"/>
              <w:rPr>
                <w:sz w:val="18"/>
              </w:rPr>
            </w:pPr>
            <w:r>
              <w:rPr>
                <w:sz w:val="18"/>
              </w:rPr>
              <w:t>183,457</w:t>
            </w:r>
          </w:p>
        </w:tc>
        <w:tc>
          <w:tcPr>
            <w:tcW w:w="1740" w:type="dxa"/>
            <w:tcBorders>
              <w:top w:val="single" w:sz="8" w:space="0" w:color="8EC31F"/>
            </w:tcBorders>
          </w:tcPr>
          <w:p>
            <w:pPr>
              <w:pStyle w:val="TableParagraph"/>
              <w:spacing w:before="122"/>
              <w:ind w:right="289"/>
              <w:jc w:val="right"/>
              <w:rPr>
                <w:sz w:val="18"/>
              </w:rPr>
            </w:pPr>
            <w:r>
              <w:rPr>
                <w:sz w:val="18"/>
              </w:rPr>
              <w:t>173,912</w:t>
            </w:r>
          </w:p>
        </w:tc>
        <w:tc>
          <w:tcPr>
            <w:tcW w:w="991" w:type="dxa"/>
            <w:tcBorders>
              <w:top w:val="single" w:sz="8" w:space="0" w:color="8EC31F"/>
            </w:tcBorders>
          </w:tcPr>
          <w:p>
            <w:pPr>
              <w:pStyle w:val="TableParagraph"/>
              <w:spacing w:before="122"/>
              <w:ind w:right="227"/>
              <w:jc w:val="right"/>
              <w:rPr>
                <w:sz w:val="18"/>
              </w:rPr>
            </w:pPr>
            <w:r>
              <w:rPr>
                <w:sz w:val="18"/>
              </w:rPr>
              <w:t>5.5%</w:t>
            </w:r>
          </w:p>
        </w:tc>
      </w:tr>
      <w:tr>
        <w:trPr>
          <w:trHeight w:val="454" w:hRule="atLeast"/>
        </w:trPr>
        <w:tc>
          <w:tcPr>
            <w:tcW w:w="4428" w:type="dxa"/>
          </w:tcPr>
          <w:p>
            <w:pPr>
              <w:pStyle w:val="TableParagraph"/>
              <w:spacing w:before="110"/>
              <w:ind w:left="39"/>
              <w:rPr>
                <w:sz w:val="18"/>
              </w:rPr>
            </w:pPr>
            <w:r>
              <w:rPr>
                <w:color w:val="221815"/>
                <w:w w:val="105"/>
                <w:sz w:val="18"/>
              </w:rPr>
              <w:t>EBITDA</w:t>
            </w:r>
            <w:r>
              <w:rPr>
                <w:rFonts w:ascii="SimSun" w:eastAsia="SimSun" w:hint="eastAsia"/>
                <w:color w:val="221815"/>
                <w:w w:val="105"/>
                <w:sz w:val="18"/>
              </w:rPr>
              <w:t>率</w:t>
            </w:r>
            <w:r>
              <w:rPr>
                <w:color w:val="221815"/>
                <w:w w:val="105"/>
                <w:sz w:val="18"/>
                <w:vertAlign w:val="superscript"/>
              </w:rPr>
              <w:t>1</w:t>
            </w:r>
          </w:p>
        </w:tc>
        <w:tc>
          <w:tcPr>
            <w:tcW w:w="1383" w:type="dxa"/>
          </w:tcPr>
          <w:p>
            <w:pPr>
              <w:pStyle w:val="TableParagraph"/>
              <w:spacing w:before="118"/>
              <w:ind w:right="364"/>
              <w:jc w:val="right"/>
              <w:rPr>
                <w:sz w:val="18"/>
              </w:rPr>
            </w:pPr>
            <w:r>
              <w:rPr>
                <w:sz w:val="18"/>
              </w:rPr>
              <w:t>34.6%</w:t>
            </w:r>
          </w:p>
        </w:tc>
        <w:tc>
          <w:tcPr>
            <w:tcW w:w="1740" w:type="dxa"/>
          </w:tcPr>
          <w:p>
            <w:pPr>
              <w:pStyle w:val="TableParagraph"/>
              <w:spacing w:before="118"/>
              <w:ind w:right="290"/>
              <w:jc w:val="right"/>
              <w:rPr>
                <w:sz w:val="18"/>
              </w:rPr>
            </w:pPr>
            <w:r>
              <w:rPr>
                <w:sz w:val="18"/>
              </w:rPr>
              <w:t>35.0%</w:t>
            </w:r>
          </w:p>
        </w:tc>
        <w:tc>
          <w:tcPr>
            <w:tcW w:w="991" w:type="dxa"/>
          </w:tcPr>
          <w:p>
            <w:pPr>
              <w:pStyle w:val="TableParagraph"/>
              <w:spacing w:before="118"/>
              <w:ind w:right="229"/>
              <w:jc w:val="right"/>
              <w:rPr>
                <w:sz w:val="18"/>
              </w:rPr>
            </w:pPr>
            <w:r>
              <w:rPr>
                <w:sz w:val="18"/>
              </w:rPr>
              <w:t>-0.4pp</w:t>
            </w:r>
          </w:p>
        </w:tc>
      </w:tr>
      <w:tr>
        <w:trPr>
          <w:trHeight w:val="452" w:hRule="atLeast"/>
        </w:trPr>
        <w:tc>
          <w:tcPr>
            <w:tcW w:w="4428" w:type="dxa"/>
          </w:tcPr>
          <w:p>
            <w:pPr>
              <w:pStyle w:val="TableParagraph"/>
              <w:spacing w:before="107"/>
              <w:ind w:left="39"/>
              <w:rPr>
                <w:rFonts w:ascii="SimSun" w:eastAsia="SimSun" w:hint="eastAsia"/>
                <w:sz w:val="18"/>
              </w:rPr>
            </w:pPr>
            <w:r>
              <w:rPr>
                <w:color w:val="221815"/>
                <w:sz w:val="18"/>
              </w:rPr>
              <w:t>EBITDA</w:t>
            </w:r>
            <w:r>
              <w:rPr>
                <w:rFonts w:ascii="SimSun" w:eastAsia="SimSun" w:hint="eastAsia"/>
                <w:color w:val="221815"/>
                <w:sz w:val="18"/>
              </w:rPr>
              <w:t>占主营业务收入比</w:t>
            </w:r>
          </w:p>
        </w:tc>
        <w:tc>
          <w:tcPr>
            <w:tcW w:w="1383" w:type="dxa"/>
          </w:tcPr>
          <w:p>
            <w:pPr>
              <w:pStyle w:val="TableParagraph"/>
              <w:spacing w:before="117"/>
              <w:ind w:right="364"/>
              <w:jc w:val="right"/>
              <w:rPr>
                <w:sz w:val="18"/>
              </w:rPr>
            </w:pPr>
            <w:r>
              <w:rPr>
                <w:sz w:val="18"/>
              </w:rPr>
              <w:t>40.6%</w:t>
            </w:r>
          </w:p>
        </w:tc>
        <w:tc>
          <w:tcPr>
            <w:tcW w:w="1740" w:type="dxa"/>
          </w:tcPr>
          <w:p>
            <w:pPr>
              <w:pStyle w:val="TableParagraph"/>
              <w:spacing w:before="117"/>
              <w:ind w:right="289"/>
              <w:jc w:val="right"/>
              <w:rPr>
                <w:sz w:val="18"/>
              </w:rPr>
            </w:pPr>
            <w:r>
              <w:rPr>
                <w:sz w:val="18"/>
              </w:rPr>
              <w:t>40.8%</w:t>
            </w:r>
          </w:p>
        </w:tc>
        <w:tc>
          <w:tcPr>
            <w:tcW w:w="991" w:type="dxa"/>
          </w:tcPr>
          <w:p>
            <w:pPr>
              <w:pStyle w:val="TableParagraph"/>
              <w:spacing w:before="117"/>
              <w:ind w:right="229"/>
              <w:jc w:val="right"/>
              <w:rPr>
                <w:sz w:val="18"/>
              </w:rPr>
            </w:pPr>
            <w:r>
              <w:rPr>
                <w:sz w:val="18"/>
              </w:rPr>
              <w:t>-0.2pp</w:t>
            </w:r>
          </w:p>
        </w:tc>
      </w:tr>
      <w:tr>
        <w:trPr>
          <w:trHeight w:val="451" w:hRule="atLeast"/>
        </w:trPr>
        <w:tc>
          <w:tcPr>
            <w:tcW w:w="4428" w:type="dxa"/>
          </w:tcPr>
          <w:p>
            <w:pPr>
              <w:pStyle w:val="TableParagraph"/>
              <w:spacing w:before="111"/>
              <w:ind w:left="39"/>
              <w:rPr>
                <w:rFonts w:ascii="SimSun" w:eastAsia="SimSun" w:hint="eastAsia"/>
                <w:sz w:val="18"/>
              </w:rPr>
            </w:pPr>
            <w:r>
              <w:rPr>
                <w:rFonts w:ascii="SimSun" w:eastAsia="SimSun" w:hint="eastAsia"/>
                <w:color w:val="221815"/>
                <w:sz w:val="18"/>
              </w:rPr>
              <w:t>基本每股收益（人民币元）</w:t>
            </w:r>
          </w:p>
        </w:tc>
        <w:tc>
          <w:tcPr>
            <w:tcW w:w="1383" w:type="dxa"/>
          </w:tcPr>
          <w:p>
            <w:pPr>
              <w:pStyle w:val="TableParagraph"/>
              <w:spacing w:before="118"/>
              <w:ind w:right="366"/>
              <w:jc w:val="right"/>
              <w:rPr>
                <w:sz w:val="18"/>
              </w:rPr>
            </w:pPr>
            <w:r>
              <w:rPr>
                <w:sz w:val="18"/>
              </w:rPr>
              <w:t>3.56</w:t>
            </w:r>
          </w:p>
        </w:tc>
        <w:tc>
          <w:tcPr>
            <w:tcW w:w="1740" w:type="dxa"/>
          </w:tcPr>
          <w:p>
            <w:pPr>
              <w:pStyle w:val="TableParagraph"/>
              <w:spacing w:before="118"/>
              <w:ind w:right="292"/>
              <w:jc w:val="right"/>
              <w:rPr>
                <w:sz w:val="18"/>
              </w:rPr>
            </w:pPr>
            <w:r>
              <w:rPr>
                <w:sz w:val="18"/>
              </w:rPr>
              <w:t>3.29</w:t>
            </w:r>
          </w:p>
        </w:tc>
        <w:tc>
          <w:tcPr>
            <w:tcW w:w="991" w:type="dxa"/>
          </w:tcPr>
          <w:p>
            <w:pPr>
              <w:pStyle w:val="TableParagraph"/>
              <w:spacing w:before="118"/>
              <w:ind w:right="227"/>
              <w:jc w:val="right"/>
              <w:rPr>
                <w:sz w:val="18"/>
              </w:rPr>
            </w:pPr>
            <w:r>
              <w:rPr>
                <w:sz w:val="18"/>
              </w:rPr>
              <w:t>8.2%</w:t>
            </w:r>
          </w:p>
        </w:tc>
      </w:tr>
      <w:tr>
        <w:trPr>
          <w:trHeight w:val="452" w:hRule="atLeast"/>
        </w:trPr>
        <w:tc>
          <w:tcPr>
            <w:tcW w:w="4428" w:type="dxa"/>
          </w:tcPr>
          <w:p>
            <w:pPr>
              <w:pStyle w:val="TableParagraph"/>
              <w:spacing w:before="113"/>
              <w:ind w:left="40"/>
              <w:rPr>
                <w:rFonts w:ascii="SimSun" w:eastAsia="SimSun" w:hint="eastAsia"/>
                <w:sz w:val="18"/>
              </w:rPr>
            </w:pPr>
            <w:r>
              <w:rPr>
                <w:rFonts w:ascii="SimSun" w:eastAsia="SimSun" w:hint="eastAsia"/>
                <w:color w:val="221815"/>
                <w:sz w:val="18"/>
              </w:rPr>
              <w:t>稀释每股收益（人民币元）</w:t>
            </w:r>
          </w:p>
        </w:tc>
        <w:tc>
          <w:tcPr>
            <w:tcW w:w="1383" w:type="dxa"/>
          </w:tcPr>
          <w:p>
            <w:pPr>
              <w:pStyle w:val="TableParagraph"/>
              <w:spacing w:before="118"/>
              <w:ind w:right="366"/>
              <w:jc w:val="right"/>
              <w:rPr>
                <w:sz w:val="18"/>
              </w:rPr>
            </w:pPr>
            <w:r>
              <w:rPr>
                <w:sz w:val="18"/>
              </w:rPr>
              <w:t>3.56</w:t>
            </w:r>
          </w:p>
        </w:tc>
        <w:tc>
          <w:tcPr>
            <w:tcW w:w="1740" w:type="dxa"/>
          </w:tcPr>
          <w:p>
            <w:pPr>
              <w:pStyle w:val="TableParagraph"/>
              <w:spacing w:before="118"/>
              <w:ind w:right="292"/>
              <w:jc w:val="right"/>
              <w:rPr>
                <w:sz w:val="18"/>
              </w:rPr>
            </w:pPr>
            <w:r>
              <w:rPr>
                <w:sz w:val="18"/>
              </w:rPr>
              <w:t>3.29</w:t>
            </w:r>
          </w:p>
        </w:tc>
        <w:tc>
          <w:tcPr>
            <w:tcW w:w="991" w:type="dxa"/>
          </w:tcPr>
          <w:p>
            <w:pPr>
              <w:pStyle w:val="TableParagraph"/>
              <w:spacing w:before="118"/>
              <w:ind w:right="226"/>
              <w:jc w:val="right"/>
              <w:rPr>
                <w:sz w:val="18"/>
              </w:rPr>
            </w:pPr>
            <w:r>
              <w:rPr>
                <w:sz w:val="18"/>
              </w:rPr>
              <w:t>8.2%</w:t>
            </w:r>
          </w:p>
        </w:tc>
      </w:tr>
      <w:tr>
        <w:trPr>
          <w:trHeight w:val="453" w:hRule="atLeast"/>
        </w:trPr>
        <w:tc>
          <w:tcPr>
            <w:tcW w:w="4428" w:type="dxa"/>
          </w:tcPr>
          <w:p>
            <w:pPr>
              <w:pStyle w:val="TableParagraph"/>
              <w:spacing w:before="114"/>
              <w:ind w:left="40"/>
              <w:rPr>
                <w:rFonts w:ascii="SimSun" w:eastAsia="SimSun" w:hint="eastAsia"/>
                <w:sz w:val="18"/>
              </w:rPr>
            </w:pPr>
            <w:r>
              <w:rPr>
                <w:rFonts w:ascii="SimSun" w:eastAsia="SimSun" w:hint="eastAsia"/>
                <w:color w:val="221815"/>
                <w:sz w:val="18"/>
              </w:rPr>
              <w:t>扣除非经常性损益后的基本每股收益（人民币元）</w:t>
            </w:r>
          </w:p>
        </w:tc>
        <w:tc>
          <w:tcPr>
            <w:tcW w:w="1383" w:type="dxa"/>
          </w:tcPr>
          <w:p>
            <w:pPr>
              <w:pStyle w:val="TableParagraph"/>
              <w:spacing w:before="119"/>
              <w:ind w:right="367"/>
              <w:jc w:val="right"/>
              <w:rPr>
                <w:sz w:val="18"/>
              </w:rPr>
            </w:pPr>
            <w:r>
              <w:rPr>
                <w:sz w:val="18"/>
              </w:rPr>
              <w:t>3.27</w:t>
            </w:r>
          </w:p>
        </w:tc>
        <w:tc>
          <w:tcPr>
            <w:tcW w:w="1740" w:type="dxa"/>
          </w:tcPr>
          <w:p>
            <w:pPr>
              <w:pStyle w:val="TableParagraph"/>
              <w:spacing w:before="119"/>
              <w:ind w:right="292"/>
              <w:jc w:val="right"/>
              <w:rPr>
                <w:sz w:val="18"/>
              </w:rPr>
            </w:pPr>
            <w:r>
              <w:rPr>
                <w:sz w:val="18"/>
              </w:rPr>
              <w:t>3.12</w:t>
            </w:r>
          </w:p>
        </w:tc>
        <w:tc>
          <w:tcPr>
            <w:tcW w:w="991" w:type="dxa"/>
          </w:tcPr>
          <w:p>
            <w:pPr>
              <w:pStyle w:val="TableParagraph"/>
              <w:spacing w:before="119"/>
              <w:ind w:right="227"/>
              <w:jc w:val="right"/>
              <w:rPr>
                <w:sz w:val="18"/>
              </w:rPr>
            </w:pPr>
            <w:r>
              <w:rPr>
                <w:sz w:val="18"/>
              </w:rPr>
              <w:t>4.8%</w:t>
            </w:r>
          </w:p>
        </w:tc>
      </w:tr>
      <w:tr>
        <w:trPr>
          <w:trHeight w:val="453" w:hRule="atLeast"/>
        </w:trPr>
        <w:tc>
          <w:tcPr>
            <w:tcW w:w="4428" w:type="dxa"/>
          </w:tcPr>
          <w:p>
            <w:pPr>
              <w:pStyle w:val="TableParagraph"/>
              <w:spacing w:before="114"/>
              <w:ind w:left="39"/>
              <w:rPr>
                <w:rFonts w:ascii="SimSun" w:eastAsia="SimSun" w:hint="eastAsia"/>
                <w:sz w:val="18"/>
              </w:rPr>
            </w:pPr>
            <w:r>
              <w:rPr>
                <w:rFonts w:ascii="SimSun" w:eastAsia="SimSun" w:hint="eastAsia"/>
                <w:color w:val="221815"/>
                <w:sz w:val="18"/>
              </w:rPr>
              <w:t>加权平均净资产收益率</w:t>
            </w:r>
          </w:p>
        </w:tc>
        <w:tc>
          <w:tcPr>
            <w:tcW w:w="1383" w:type="dxa"/>
          </w:tcPr>
          <w:p>
            <w:pPr>
              <w:pStyle w:val="TableParagraph"/>
              <w:spacing w:before="119"/>
              <w:ind w:right="362"/>
              <w:jc w:val="right"/>
              <w:rPr>
                <w:sz w:val="18"/>
              </w:rPr>
            </w:pPr>
            <w:r>
              <w:rPr>
                <w:sz w:val="18"/>
              </w:rPr>
              <w:t>5.9%</w:t>
            </w:r>
          </w:p>
        </w:tc>
        <w:tc>
          <w:tcPr>
            <w:tcW w:w="1740" w:type="dxa"/>
          </w:tcPr>
          <w:p>
            <w:pPr>
              <w:pStyle w:val="TableParagraph"/>
              <w:spacing w:before="119"/>
              <w:ind w:right="287"/>
              <w:jc w:val="right"/>
              <w:rPr>
                <w:sz w:val="18"/>
              </w:rPr>
            </w:pPr>
            <w:r>
              <w:rPr>
                <w:sz w:val="18"/>
              </w:rPr>
              <w:t>5.7%</w:t>
            </w:r>
          </w:p>
        </w:tc>
        <w:tc>
          <w:tcPr>
            <w:tcW w:w="991" w:type="dxa"/>
          </w:tcPr>
          <w:p>
            <w:pPr>
              <w:pStyle w:val="TableParagraph"/>
              <w:spacing w:before="119"/>
              <w:ind w:right="229"/>
              <w:jc w:val="right"/>
              <w:rPr>
                <w:sz w:val="18"/>
              </w:rPr>
            </w:pPr>
            <w:r>
              <w:rPr>
                <w:sz w:val="18"/>
              </w:rPr>
              <w:t>0.2pp</w:t>
            </w:r>
          </w:p>
        </w:tc>
      </w:tr>
      <w:tr>
        <w:trPr>
          <w:trHeight w:val="448" w:hRule="atLeast"/>
        </w:trPr>
        <w:tc>
          <w:tcPr>
            <w:tcW w:w="4428" w:type="dxa"/>
            <w:tcBorders>
              <w:bottom w:val="single" w:sz="4" w:space="0" w:color="92D050"/>
            </w:tcBorders>
          </w:tcPr>
          <w:p>
            <w:pPr>
              <w:pStyle w:val="TableParagraph"/>
              <w:spacing w:before="112"/>
              <w:ind w:left="39"/>
              <w:rPr>
                <w:rFonts w:ascii="SimSun" w:eastAsia="SimSun" w:hint="eastAsia"/>
                <w:sz w:val="18"/>
              </w:rPr>
            </w:pPr>
            <w:r>
              <w:rPr>
                <w:rFonts w:ascii="SimSun" w:eastAsia="SimSun" w:hint="eastAsia"/>
                <w:color w:val="221815"/>
                <w:sz w:val="18"/>
              </w:rPr>
              <w:t>扣除非经常性损益后的加权平均净资产收益率</w:t>
            </w:r>
          </w:p>
        </w:tc>
        <w:tc>
          <w:tcPr>
            <w:tcW w:w="1383" w:type="dxa"/>
            <w:tcBorders>
              <w:bottom w:val="single" w:sz="4" w:space="0" w:color="92D050"/>
            </w:tcBorders>
          </w:tcPr>
          <w:p>
            <w:pPr>
              <w:pStyle w:val="TableParagraph"/>
              <w:spacing w:before="119"/>
              <w:ind w:right="362"/>
              <w:jc w:val="right"/>
              <w:rPr>
                <w:sz w:val="18"/>
              </w:rPr>
            </w:pPr>
            <w:r>
              <w:rPr>
                <w:sz w:val="18"/>
              </w:rPr>
              <w:t>5.4%</w:t>
            </w:r>
          </w:p>
        </w:tc>
        <w:tc>
          <w:tcPr>
            <w:tcW w:w="1740" w:type="dxa"/>
            <w:tcBorders>
              <w:bottom w:val="single" w:sz="4" w:space="0" w:color="92D050"/>
            </w:tcBorders>
          </w:tcPr>
          <w:p>
            <w:pPr>
              <w:pStyle w:val="TableParagraph"/>
              <w:spacing w:before="119"/>
              <w:ind w:right="287"/>
              <w:jc w:val="right"/>
              <w:rPr>
                <w:sz w:val="18"/>
              </w:rPr>
            </w:pPr>
            <w:r>
              <w:rPr>
                <w:sz w:val="18"/>
              </w:rPr>
              <w:t>5.4%</w:t>
            </w:r>
          </w:p>
        </w:tc>
        <w:tc>
          <w:tcPr>
            <w:tcW w:w="991" w:type="dxa"/>
            <w:tcBorders>
              <w:bottom w:val="single" w:sz="4" w:space="0" w:color="92D050"/>
            </w:tcBorders>
          </w:tcPr>
          <w:p>
            <w:pPr>
              <w:pStyle w:val="TableParagraph"/>
              <w:spacing w:before="119"/>
              <w:ind w:right="232"/>
              <w:jc w:val="right"/>
              <w:rPr>
                <w:sz w:val="18"/>
              </w:rPr>
            </w:pPr>
            <w:r>
              <w:rPr>
                <w:sz w:val="18"/>
              </w:rPr>
              <w:t>-</w:t>
            </w:r>
          </w:p>
        </w:tc>
      </w:tr>
    </w:tbl>
    <w:p>
      <w:pPr>
        <w:spacing w:before="53"/>
        <w:ind w:left="200" w:right="0" w:firstLine="0"/>
        <w:jc w:val="left"/>
        <w:rPr>
          <w:sz w:val="16"/>
        </w:rPr>
      </w:pPr>
      <w:r>
        <w:rPr>
          <w:spacing w:val="-21"/>
          <w:sz w:val="16"/>
        </w:rPr>
        <w:t>注 </w:t>
      </w:r>
      <w:r>
        <w:rPr>
          <w:rFonts w:ascii="Times New Roman" w:eastAsia="Times New Roman"/>
          <w:spacing w:val="-1"/>
          <w:sz w:val="16"/>
        </w:rPr>
        <w:t>1</w:t>
      </w:r>
      <w:r>
        <w:rPr>
          <w:spacing w:val="-1"/>
          <w:sz w:val="16"/>
        </w:rPr>
        <w:t>：</w:t>
      </w:r>
      <w:r>
        <w:rPr>
          <w:rFonts w:ascii="Times New Roman" w:eastAsia="Times New Roman"/>
          <w:spacing w:val="-1"/>
          <w:sz w:val="16"/>
        </w:rPr>
        <w:t>EBITDA</w:t>
      </w:r>
      <w:r>
        <w:rPr>
          <w:rFonts w:ascii="Times New Roman" w:eastAsia="Times New Roman"/>
          <w:spacing w:val="-10"/>
          <w:sz w:val="16"/>
        </w:rPr>
        <w:t> </w:t>
      </w:r>
      <w:r>
        <w:rPr>
          <w:spacing w:val="-1"/>
          <w:sz w:val="16"/>
        </w:rPr>
        <w:t>率</w:t>
      </w:r>
      <w:r>
        <w:rPr>
          <w:rFonts w:ascii="Times New Roman" w:eastAsia="Times New Roman"/>
          <w:sz w:val="16"/>
        </w:rPr>
        <w:t>=EBITDA/</w:t>
      </w:r>
      <w:r>
        <w:rPr>
          <w:sz w:val="16"/>
        </w:rPr>
        <w:t>营业收入</w:t>
      </w:r>
    </w:p>
    <w:p>
      <w:pPr>
        <w:pStyle w:val="BodyText"/>
        <w:spacing w:before="2"/>
        <w:rPr>
          <w:sz w:val="18"/>
        </w:rPr>
      </w:pPr>
    </w:p>
    <w:p>
      <w:pPr>
        <w:spacing w:line="278" w:lineRule="auto" w:before="0"/>
        <w:ind w:left="199" w:right="935" w:firstLine="420"/>
        <w:jc w:val="left"/>
        <w:rPr>
          <w:sz w:val="21"/>
        </w:rPr>
      </w:pPr>
      <w:r>
        <w:rPr>
          <w:sz w:val="21"/>
        </w:rPr>
        <w:t>本公司将继续坚持审慎的财务政策，严密管控财务风险，致力于持续保持健康的现金流产生能力和保值增值能力，科学配置资源，保持稳健的资本结构和水平，巩固和发展良</w:t>
      </w:r>
    </w:p>
    <w:p>
      <w:pPr>
        <w:spacing w:after="0" w:line="278" w:lineRule="auto"/>
        <w:jc w:val="left"/>
        <w:rPr>
          <w:sz w:val="21"/>
        </w:rPr>
        <w:sectPr>
          <w:pgSz w:w="11910" w:h="16840"/>
          <w:pgMar w:header="0" w:footer="488" w:top="1580" w:bottom="760" w:left="1600" w:right="860"/>
        </w:sectPr>
      </w:pPr>
    </w:p>
    <w:p>
      <w:pPr>
        <w:spacing w:before="44"/>
        <w:ind w:left="200" w:right="0" w:firstLine="0"/>
        <w:jc w:val="left"/>
        <w:rPr>
          <w:sz w:val="21"/>
        </w:rPr>
      </w:pPr>
      <w:r>
        <w:rPr>
          <w:spacing w:val="-1"/>
          <w:sz w:val="21"/>
        </w:rPr>
        <w:t>好的经济效益，持续为股东创造价值。</w:t>
      </w:r>
    </w:p>
    <w:p>
      <w:pPr>
        <w:pStyle w:val="BodyText"/>
        <w:rPr>
          <w:sz w:val="20"/>
        </w:rPr>
      </w:pPr>
    </w:p>
    <w:p>
      <w:pPr>
        <w:pStyle w:val="BodyText"/>
        <w:rPr>
          <w:sz w:val="20"/>
        </w:rPr>
      </w:pPr>
    </w:p>
    <w:p>
      <w:pPr>
        <w:pStyle w:val="BodyText"/>
        <w:spacing w:before="134"/>
        <w:ind w:left="200"/>
      </w:pPr>
      <w:r>
        <w:rPr>
          <w:color w:val="538DD3"/>
        </w:rPr>
        <w:t>营业收入</w:t>
      </w:r>
    </w:p>
    <w:p>
      <w:pPr>
        <w:spacing w:line="278" w:lineRule="auto" w:before="181"/>
        <w:ind w:left="199" w:right="933" w:firstLine="420"/>
        <w:jc w:val="both"/>
        <w:rPr>
          <w:sz w:val="21"/>
        </w:rPr>
      </w:pPr>
      <w:r>
        <w:rPr>
          <w:spacing w:val="-1"/>
          <w:sz w:val="21"/>
        </w:rPr>
        <w:t>本公司持续深化基于规模的价值经营，推动 </w:t>
      </w:r>
      <w:r>
        <w:rPr>
          <w:rFonts w:ascii="Times New Roman" w:eastAsia="Times New Roman"/>
          <w:sz w:val="21"/>
        </w:rPr>
        <w:t>CHBN</w:t>
      </w:r>
      <w:r>
        <w:rPr>
          <w:rFonts w:ascii="Times New Roman" w:eastAsia="Times New Roman"/>
          <w:spacing w:val="18"/>
          <w:sz w:val="21"/>
        </w:rPr>
        <w:t> </w:t>
      </w:r>
      <w:r>
        <w:rPr>
          <w:sz w:val="21"/>
        </w:rPr>
        <w:t>全向发力、融合发展，收入增长延续良好态势，收入结构进一步优化。</w:t>
      </w:r>
      <w:r>
        <w:rPr>
          <w:rFonts w:ascii="Times New Roman" w:eastAsia="Times New Roman"/>
          <w:sz w:val="21"/>
        </w:rPr>
        <w:t>2023</w:t>
      </w:r>
      <w:r>
        <w:rPr>
          <w:rFonts w:ascii="Times New Roman" w:eastAsia="Times New Roman"/>
          <w:spacing w:val="25"/>
          <w:sz w:val="21"/>
        </w:rPr>
        <w:t> </w:t>
      </w:r>
      <w:r>
        <w:rPr>
          <w:spacing w:val="-1"/>
          <w:sz w:val="21"/>
        </w:rPr>
        <w:t>年上半年，本公司营业收入为 </w:t>
      </w:r>
      <w:r>
        <w:rPr>
          <w:rFonts w:ascii="Times New Roman" w:eastAsia="Times New Roman"/>
          <w:sz w:val="21"/>
        </w:rPr>
        <w:t>5,307</w:t>
      </w:r>
      <w:r>
        <w:rPr>
          <w:rFonts w:ascii="Times New Roman" w:eastAsia="Times New Roman"/>
          <w:spacing w:val="28"/>
          <w:sz w:val="21"/>
        </w:rPr>
        <w:t> </w:t>
      </w:r>
      <w:r>
        <w:rPr>
          <w:sz w:val="21"/>
        </w:rPr>
        <w:t>亿元，比上</w:t>
      </w:r>
      <w:r>
        <w:rPr>
          <w:spacing w:val="-7"/>
          <w:sz w:val="21"/>
        </w:rPr>
        <w:t>年同期增长 </w:t>
      </w:r>
      <w:r>
        <w:rPr>
          <w:rFonts w:ascii="Times New Roman" w:eastAsia="Times New Roman"/>
          <w:spacing w:val="-1"/>
          <w:sz w:val="21"/>
        </w:rPr>
        <w:t>6.8%</w:t>
      </w:r>
      <w:r>
        <w:rPr>
          <w:spacing w:val="-4"/>
          <w:sz w:val="21"/>
        </w:rPr>
        <w:t>；其中，主营业务收入为 </w:t>
      </w:r>
      <w:r>
        <w:rPr>
          <w:rFonts w:ascii="Times New Roman" w:eastAsia="Times New Roman"/>
          <w:sz w:val="21"/>
        </w:rPr>
        <w:t>4,522</w:t>
      </w:r>
      <w:r>
        <w:rPr>
          <w:rFonts w:ascii="Times New Roman" w:eastAsia="Times New Roman"/>
          <w:spacing w:val="6"/>
          <w:sz w:val="21"/>
        </w:rPr>
        <w:t> </w:t>
      </w:r>
      <w:r>
        <w:rPr>
          <w:spacing w:val="-5"/>
          <w:sz w:val="21"/>
        </w:rPr>
        <w:t>亿元，同比增长 </w:t>
      </w:r>
      <w:r>
        <w:rPr>
          <w:rFonts w:ascii="Times New Roman" w:eastAsia="Times New Roman"/>
          <w:sz w:val="21"/>
        </w:rPr>
        <w:t>6.1%</w:t>
      </w:r>
      <w:r>
        <w:rPr>
          <w:spacing w:val="-5"/>
          <w:sz w:val="21"/>
        </w:rPr>
        <w:t>。其他业务收入 </w:t>
      </w:r>
      <w:r>
        <w:rPr>
          <w:rFonts w:ascii="Times New Roman" w:eastAsia="Times New Roman"/>
          <w:sz w:val="21"/>
        </w:rPr>
        <w:t>785</w:t>
      </w:r>
      <w:r>
        <w:rPr>
          <w:rFonts w:ascii="Times New Roman" w:eastAsia="Times New Roman"/>
          <w:spacing w:val="-50"/>
          <w:sz w:val="21"/>
        </w:rPr>
        <w:t> </w:t>
      </w:r>
      <w:r>
        <w:rPr>
          <w:spacing w:val="-5"/>
          <w:sz w:val="21"/>
        </w:rPr>
        <w:t>亿元，同比增长 </w:t>
      </w:r>
      <w:r>
        <w:rPr>
          <w:rFonts w:ascii="Times New Roman" w:eastAsia="Times New Roman"/>
          <w:spacing w:val="-1"/>
          <w:sz w:val="21"/>
        </w:rPr>
        <w:t>11.3%</w:t>
      </w:r>
      <w:r>
        <w:rPr>
          <w:spacing w:val="-4"/>
          <w:sz w:val="21"/>
        </w:rPr>
        <w:t>。语音业务收入为 </w:t>
      </w:r>
      <w:r>
        <w:rPr>
          <w:rFonts w:ascii="Times New Roman" w:eastAsia="Times New Roman"/>
          <w:sz w:val="21"/>
        </w:rPr>
        <w:t>379</w:t>
      </w:r>
      <w:r>
        <w:rPr>
          <w:rFonts w:ascii="Times New Roman" w:eastAsia="Times New Roman"/>
          <w:spacing w:val="7"/>
          <w:sz w:val="21"/>
        </w:rPr>
        <w:t> </w:t>
      </w:r>
      <w:r>
        <w:rPr>
          <w:spacing w:val="-3"/>
          <w:sz w:val="21"/>
        </w:rPr>
        <w:t>亿元，比上年同期下降 </w:t>
      </w:r>
      <w:r>
        <w:rPr>
          <w:rFonts w:ascii="Times New Roman" w:eastAsia="Times New Roman"/>
          <w:sz w:val="21"/>
        </w:rPr>
        <w:t>2.0%</w:t>
      </w:r>
      <w:r>
        <w:rPr>
          <w:sz w:val="21"/>
        </w:rPr>
        <w:t>；短彩信业务收</w:t>
      </w:r>
      <w:r>
        <w:rPr>
          <w:spacing w:val="-10"/>
          <w:sz w:val="21"/>
        </w:rPr>
        <w:t>入为 </w:t>
      </w:r>
      <w:r>
        <w:rPr>
          <w:rFonts w:ascii="Times New Roman" w:eastAsia="Times New Roman"/>
          <w:spacing w:val="-1"/>
          <w:sz w:val="21"/>
        </w:rPr>
        <w:t>162</w:t>
      </w:r>
      <w:r>
        <w:rPr>
          <w:rFonts w:ascii="Times New Roman" w:eastAsia="Times New Roman"/>
          <w:spacing w:val="12"/>
          <w:sz w:val="21"/>
        </w:rPr>
        <w:t> </w:t>
      </w:r>
      <w:r>
        <w:rPr>
          <w:spacing w:val="-4"/>
          <w:sz w:val="21"/>
        </w:rPr>
        <w:t>亿元，比上年同期下降 </w:t>
      </w:r>
      <w:r>
        <w:rPr>
          <w:rFonts w:ascii="Times New Roman" w:eastAsia="Times New Roman"/>
          <w:sz w:val="21"/>
        </w:rPr>
        <w:t>0.8%</w:t>
      </w:r>
      <w:r>
        <w:rPr>
          <w:spacing w:val="-3"/>
          <w:sz w:val="21"/>
        </w:rPr>
        <w:t>；无线上网业务收入为 </w:t>
      </w:r>
      <w:r>
        <w:rPr>
          <w:rFonts w:ascii="Times New Roman" w:eastAsia="Times New Roman"/>
          <w:sz w:val="21"/>
        </w:rPr>
        <w:t>2,118</w:t>
      </w:r>
      <w:r>
        <w:rPr>
          <w:rFonts w:ascii="Times New Roman" w:eastAsia="Times New Roman"/>
          <w:spacing w:val="9"/>
          <w:sz w:val="21"/>
        </w:rPr>
        <w:t> </w:t>
      </w:r>
      <w:r>
        <w:rPr>
          <w:sz w:val="21"/>
        </w:rPr>
        <w:t>亿元，比上年同期增长</w:t>
      </w:r>
      <w:r>
        <w:rPr>
          <w:rFonts w:ascii="Times New Roman" w:eastAsia="Times New Roman"/>
          <w:spacing w:val="-1"/>
          <w:sz w:val="21"/>
        </w:rPr>
        <w:t>1.7%</w:t>
      </w:r>
      <w:r>
        <w:rPr>
          <w:spacing w:val="-5"/>
          <w:sz w:val="21"/>
        </w:rPr>
        <w:t>；有线宽带业务收入达到 </w:t>
      </w:r>
      <w:r>
        <w:rPr>
          <w:rFonts w:ascii="Times New Roman" w:eastAsia="Times New Roman"/>
          <w:sz w:val="21"/>
        </w:rPr>
        <w:t>581 </w:t>
      </w:r>
      <w:r>
        <w:rPr>
          <w:spacing w:val="-4"/>
          <w:sz w:val="21"/>
        </w:rPr>
        <w:t>亿元，比上年同期增长 </w:t>
      </w:r>
      <w:r>
        <w:rPr>
          <w:rFonts w:ascii="Times New Roman" w:eastAsia="Times New Roman"/>
          <w:sz w:val="21"/>
        </w:rPr>
        <w:t>7.2%</w:t>
      </w:r>
      <w:r>
        <w:rPr>
          <w:sz w:val="21"/>
        </w:rPr>
        <w:t>；应用及信息服务收入达到</w:t>
      </w:r>
    </w:p>
    <w:p>
      <w:pPr>
        <w:spacing w:line="268" w:lineRule="exact" w:before="0"/>
        <w:ind w:left="199" w:right="0" w:firstLine="0"/>
        <w:jc w:val="both"/>
        <w:rPr>
          <w:sz w:val="21"/>
        </w:rPr>
      </w:pPr>
      <w:r>
        <w:rPr>
          <w:rFonts w:ascii="Times New Roman" w:eastAsia="Times New Roman"/>
          <w:spacing w:val="-1"/>
          <w:sz w:val="21"/>
        </w:rPr>
        <w:t>1,164</w:t>
      </w:r>
      <w:r>
        <w:rPr>
          <w:rFonts w:ascii="Times New Roman" w:eastAsia="Times New Roman"/>
          <w:spacing w:val="-10"/>
          <w:sz w:val="21"/>
        </w:rPr>
        <w:t> </w:t>
      </w:r>
      <w:r>
        <w:rPr>
          <w:spacing w:val="-6"/>
          <w:sz w:val="21"/>
        </w:rPr>
        <w:t>亿元，比上年同期增长 </w:t>
      </w:r>
      <w:r>
        <w:rPr>
          <w:rFonts w:ascii="Times New Roman" w:eastAsia="Times New Roman"/>
          <w:sz w:val="21"/>
        </w:rPr>
        <w:t>18.7%</w:t>
      </w:r>
      <w:r>
        <w:rPr>
          <w:spacing w:val="-4"/>
          <w:sz w:val="21"/>
        </w:rPr>
        <w:t>，对主营业务收入的增长贡献达 </w:t>
      </w:r>
      <w:r>
        <w:rPr>
          <w:rFonts w:ascii="Times New Roman" w:eastAsia="Times New Roman"/>
          <w:sz w:val="21"/>
        </w:rPr>
        <w:t>4.3</w:t>
      </w:r>
      <w:r>
        <w:rPr>
          <w:rFonts w:ascii="Times New Roman" w:eastAsia="Times New Roman"/>
          <w:spacing w:val="-10"/>
          <w:sz w:val="21"/>
        </w:rPr>
        <w:t> </w:t>
      </w:r>
      <w:r>
        <w:rPr>
          <w:sz w:val="21"/>
        </w:rPr>
        <w:t>个百分点。</w:t>
      </w:r>
    </w:p>
    <w:p>
      <w:pPr>
        <w:pStyle w:val="BodyText"/>
        <w:rPr>
          <w:sz w:val="22"/>
        </w:rPr>
      </w:pPr>
    </w:p>
    <w:p>
      <w:pPr>
        <w:pStyle w:val="BodyText"/>
        <w:spacing w:before="6"/>
        <w:rPr>
          <w:sz w:val="28"/>
        </w:rPr>
      </w:pPr>
    </w:p>
    <w:p>
      <w:pPr>
        <w:pStyle w:val="BodyText"/>
        <w:ind w:left="200"/>
      </w:pPr>
      <w:r>
        <w:rPr>
          <w:color w:val="538DD3"/>
        </w:rPr>
        <w:t>成本费用情况</w:t>
      </w:r>
    </w:p>
    <w:p>
      <w:pPr>
        <w:spacing w:line="278" w:lineRule="auto" w:before="181"/>
        <w:ind w:left="199" w:right="937" w:firstLine="420"/>
        <w:jc w:val="left"/>
        <w:rPr>
          <w:sz w:val="21"/>
        </w:rPr>
      </w:pPr>
      <w:r>
        <w:rPr>
          <w:sz w:val="21"/>
        </w:rPr>
        <w:t>本公司持续加强成本科学精益管理，坚持“有保、有压、有控”配置资源，不断优化资源投入结构，实现良好成本管控。</w:t>
      </w:r>
    </w:p>
    <w:p>
      <w:pPr>
        <w:pStyle w:val="BodyText"/>
        <w:spacing w:after="1"/>
        <w:rPr>
          <w:sz w:val="16"/>
        </w:rPr>
      </w:pPr>
    </w:p>
    <w:tbl>
      <w:tblPr>
        <w:tblW w:w="0" w:type="auto"/>
        <w:jc w:val="left"/>
        <w:tblInd w:w="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5"/>
        <w:gridCol w:w="2199"/>
        <w:gridCol w:w="2123"/>
        <w:gridCol w:w="1423"/>
      </w:tblGrid>
      <w:tr>
        <w:trPr>
          <w:trHeight w:val="241" w:hRule="atLeast"/>
        </w:trPr>
        <w:tc>
          <w:tcPr>
            <w:tcW w:w="2345" w:type="dxa"/>
            <w:tcBorders>
              <w:bottom w:val="single" w:sz="4" w:space="0" w:color="0085D0"/>
            </w:tcBorders>
          </w:tcPr>
          <w:p>
            <w:pPr>
              <w:pStyle w:val="TableParagraph"/>
              <w:rPr>
                <w:sz w:val="16"/>
              </w:rPr>
            </w:pPr>
          </w:p>
        </w:tc>
        <w:tc>
          <w:tcPr>
            <w:tcW w:w="2199" w:type="dxa"/>
            <w:tcBorders>
              <w:bottom w:val="single" w:sz="4" w:space="0" w:color="0085D0"/>
            </w:tcBorders>
          </w:tcPr>
          <w:p>
            <w:pPr>
              <w:pStyle w:val="TableParagraph"/>
              <w:spacing w:line="211" w:lineRule="exact"/>
              <w:ind w:right="384"/>
              <w:jc w:val="right"/>
              <w:rPr>
                <w:rFonts w:ascii="SimSun" w:eastAsia="SimSun" w:hint="eastAsia"/>
                <w:sz w:val="18"/>
              </w:rPr>
            </w:pPr>
            <w:r>
              <w:rPr>
                <w:b/>
                <w:color w:val="006FC0"/>
                <w:sz w:val="18"/>
              </w:rPr>
              <w:t>2023</w:t>
            </w:r>
            <w:r>
              <w:rPr>
                <w:rFonts w:ascii="SimSun" w:eastAsia="SimSun" w:hint="eastAsia"/>
                <w:color w:val="006FC0"/>
                <w:sz w:val="18"/>
              </w:rPr>
              <w:t>年上半年</w:t>
            </w:r>
          </w:p>
        </w:tc>
        <w:tc>
          <w:tcPr>
            <w:tcW w:w="2123" w:type="dxa"/>
            <w:tcBorders>
              <w:bottom w:val="single" w:sz="4" w:space="0" w:color="0085D0"/>
            </w:tcBorders>
          </w:tcPr>
          <w:p>
            <w:pPr>
              <w:pStyle w:val="TableParagraph"/>
              <w:spacing w:line="211" w:lineRule="exact"/>
              <w:ind w:right="656"/>
              <w:jc w:val="right"/>
              <w:rPr>
                <w:rFonts w:ascii="SimSun" w:eastAsia="SimSun" w:hint="eastAsia"/>
                <w:sz w:val="18"/>
              </w:rPr>
            </w:pPr>
            <w:r>
              <w:rPr>
                <w:color w:val="221815"/>
                <w:sz w:val="18"/>
              </w:rPr>
              <w:t>2022</w:t>
            </w:r>
            <w:r>
              <w:rPr>
                <w:rFonts w:ascii="SimSun" w:eastAsia="SimSun" w:hint="eastAsia"/>
                <w:color w:val="221815"/>
                <w:sz w:val="18"/>
              </w:rPr>
              <w:t>年上半年</w:t>
            </w:r>
          </w:p>
        </w:tc>
        <w:tc>
          <w:tcPr>
            <w:tcW w:w="1423" w:type="dxa"/>
            <w:tcBorders>
              <w:bottom w:val="single" w:sz="4" w:space="0" w:color="0085D0"/>
            </w:tcBorders>
          </w:tcPr>
          <w:p>
            <w:pPr>
              <w:pStyle w:val="TableParagraph"/>
              <w:spacing w:line="211" w:lineRule="exact"/>
              <w:ind w:right="238"/>
              <w:jc w:val="right"/>
              <w:rPr>
                <w:rFonts w:ascii="SimSun" w:eastAsia="SimSun" w:hint="eastAsia"/>
                <w:sz w:val="18"/>
              </w:rPr>
            </w:pPr>
            <w:r>
              <w:rPr>
                <w:rFonts w:ascii="SimSun" w:eastAsia="SimSun" w:hint="eastAsia"/>
                <w:color w:val="221815"/>
                <w:sz w:val="18"/>
              </w:rPr>
              <w:t>变化</w:t>
            </w:r>
          </w:p>
        </w:tc>
      </w:tr>
      <w:tr>
        <w:trPr>
          <w:trHeight w:val="456" w:hRule="atLeast"/>
        </w:trPr>
        <w:tc>
          <w:tcPr>
            <w:tcW w:w="2345" w:type="dxa"/>
            <w:tcBorders>
              <w:top w:val="single" w:sz="4" w:space="0" w:color="0085D0"/>
            </w:tcBorders>
          </w:tcPr>
          <w:p>
            <w:pPr>
              <w:pStyle w:val="TableParagraph"/>
              <w:spacing w:before="110"/>
              <w:ind w:left="37"/>
              <w:rPr>
                <w:rFonts w:ascii="SimSun" w:eastAsia="SimSun" w:hint="eastAsia"/>
                <w:sz w:val="18"/>
              </w:rPr>
            </w:pPr>
            <w:r>
              <w:rPr>
                <w:rFonts w:ascii="SimSun" w:eastAsia="SimSun" w:hint="eastAsia"/>
                <w:color w:val="221815"/>
                <w:sz w:val="18"/>
              </w:rPr>
              <w:t>主营业务成本</w:t>
            </w:r>
          </w:p>
        </w:tc>
        <w:tc>
          <w:tcPr>
            <w:tcW w:w="2199" w:type="dxa"/>
            <w:tcBorders>
              <w:top w:val="single" w:sz="4" w:space="0" w:color="0085D0"/>
            </w:tcBorders>
          </w:tcPr>
          <w:p>
            <w:pPr>
              <w:pStyle w:val="TableParagraph"/>
              <w:spacing w:before="122"/>
              <w:ind w:right="381"/>
              <w:jc w:val="right"/>
              <w:rPr>
                <w:sz w:val="18"/>
              </w:rPr>
            </w:pPr>
            <w:r>
              <w:rPr>
                <w:sz w:val="18"/>
              </w:rPr>
              <w:t>300,475</w:t>
            </w:r>
          </w:p>
        </w:tc>
        <w:tc>
          <w:tcPr>
            <w:tcW w:w="2123" w:type="dxa"/>
            <w:tcBorders>
              <w:top w:val="single" w:sz="4" w:space="0" w:color="0085D0"/>
            </w:tcBorders>
          </w:tcPr>
          <w:p>
            <w:pPr>
              <w:pStyle w:val="TableParagraph"/>
              <w:spacing w:before="122"/>
              <w:ind w:right="656"/>
              <w:jc w:val="right"/>
              <w:rPr>
                <w:sz w:val="18"/>
              </w:rPr>
            </w:pPr>
            <w:r>
              <w:rPr>
                <w:sz w:val="18"/>
              </w:rPr>
              <w:t>285,986</w:t>
            </w:r>
          </w:p>
        </w:tc>
        <w:tc>
          <w:tcPr>
            <w:tcW w:w="1423" w:type="dxa"/>
            <w:tcBorders>
              <w:top w:val="single" w:sz="4" w:space="0" w:color="0085D0"/>
            </w:tcBorders>
          </w:tcPr>
          <w:p>
            <w:pPr>
              <w:pStyle w:val="TableParagraph"/>
              <w:spacing w:before="122"/>
              <w:ind w:right="234"/>
              <w:jc w:val="right"/>
              <w:rPr>
                <w:sz w:val="18"/>
              </w:rPr>
            </w:pPr>
            <w:r>
              <w:rPr>
                <w:sz w:val="18"/>
              </w:rPr>
              <w:t>5.1%</w:t>
            </w:r>
          </w:p>
        </w:tc>
      </w:tr>
      <w:tr>
        <w:trPr>
          <w:trHeight w:val="453" w:hRule="atLeast"/>
        </w:trPr>
        <w:tc>
          <w:tcPr>
            <w:tcW w:w="2345" w:type="dxa"/>
          </w:tcPr>
          <w:p>
            <w:pPr>
              <w:pStyle w:val="TableParagraph"/>
              <w:spacing w:before="105"/>
              <w:ind w:left="37"/>
              <w:rPr>
                <w:rFonts w:ascii="SimSun" w:eastAsia="SimSun" w:hint="eastAsia"/>
                <w:sz w:val="18"/>
              </w:rPr>
            </w:pPr>
            <w:r>
              <w:rPr>
                <w:rFonts w:ascii="SimSun" w:eastAsia="SimSun" w:hint="eastAsia"/>
                <w:color w:val="221815"/>
                <w:sz w:val="18"/>
              </w:rPr>
              <w:t>其他业务成本</w:t>
            </w:r>
          </w:p>
        </w:tc>
        <w:tc>
          <w:tcPr>
            <w:tcW w:w="2199" w:type="dxa"/>
          </w:tcPr>
          <w:p>
            <w:pPr>
              <w:pStyle w:val="TableParagraph"/>
              <w:spacing w:before="119"/>
              <w:ind w:right="382"/>
              <w:jc w:val="right"/>
              <w:rPr>
                <w:sz w:val="18"/>
              </w:rPr>
            </w:pPr>
            <w:r>
              <w:rPr>
                <w:sz w:val="18"/>
              </w:rPr>
              <w:t>77,332</w:t>
            </w:r>
          </w:p>
        </w:tc>
        <w:tc>
          <w:tcPr>
            <w:tcW w:w="2123" w:type="dxa"/>
          </w:tcPr>
          <w:p>
            <w:pPr>
              <w:pStyle w:val="TableParagraph"/>
              <w:spacing w:before="119"/>
              <w:ind w:right="657"/>
              <w:jc w:val="right"/>
              <w:rPr>
                <w:sz w:val="18"/>
              </w:rPr>
            </w:pPr>
            <w:r>
              <w:rPr>
                <w:sz w:val="18"/>
              </w:rPr>
              <w:t>68,900</w:t>
            </w:r>
          </w:p>
        </w:tc>
        <w:tc>
          <w:tcPr>
            <w:tcW w:w="1423" w:type="dxa"/>
          </w:tcPr>
          <w:p>
            <w:pPr>
              <w:pStyle w:val="TableParagraph"/>
              <w:spacing w:before="119"/>
              <w:ind w:right="236"/>
              <w:jc w:val="right"/>
              <w:rPr>
                <w:sz w:val="18"/>
              </w:rPr>
            </w:pPr>
            <w:r>
              <w:rPr>
                <w:sz w:val="18"/>
              </w:rPr>
              <w:t>12.2%</w:t>
            </w:r>
          </w:p>
        </w:tc>
      </w:tr>
      <w:tr>
        <w:trPr>
          <w:trHeight w:val="452" w:hRule="atLeast"/>
        </w:trPr>
        <w:tc>
          <w:tcPr>
            <w:tcW w:w="2345" w:type="dxa"/>
          </w:tcPr>
          <w:p>
            <w:pPr>
              <w:pStyle w:val="TableParagraph"/>
              <w:spacing w:before="105"/>
              <w:ind w:left="37"/>
              <w:rPr>
                <w:rFonts w:ascii="SimSun" w:eastAsia="SimSun" w:hint="eastAsia"/>
                <w:sz w:val="18"/>
              </w:rPr>
            </w:pPr>
            <w:r>
              <w:rPr>
                <w:rFonts w:ascii="SimSun" w:eastAsia="SimSun" w:hint="eastAsia"/>
                <w:color w:val="221815"/>
                <w:sz w:val="18"/>
              </w:rPr>
              <w:t>销售费用</w:t>
            </w:r>
          </w:p>
        </w:tc>
        <w:tc>
          <w:tcPr>
            <w:tcW w:w="2199" w:type="dxa"/>
          </w:tcPr>
          <w:p>
            <w:pPr>
              <w:pStyle w:val="TableParagraph"/>
              <w:spacing w:before="119"/>
              <w:ind w:right="382"/>
              <w:jc w:val="right"/>
              <w:rPr>
                <w:sz w:val="18"/>
              </w:rPr>
            </w:pPr>
            <w:r>
              <w:rPr>
                <w:sz w:val="18"/>
              </w:rPr>
              <w:t>26,835</w:t>
            </w:r>
          </w:p>
        </w:tc>
        <w:tc>
          <w:tcPr>
            <w:tcW w:w="2123" w:type="dxa"/>
          </w:tcPr>
          <w:p>
            <w:pPr>
              <w:pStyle w:val="TableParagraph"/>
              <w:spacing w:before="119"/>
              <w:ind w:right="657"/>
              <w:jc w:val="right"/>
              <w:rPr>
                <w:sz w:val="18"/>
              </w:rPr>
            </w:pPr>
            <w:r>
              <w:rPr>
                <w:sz w:val="18"/>
              </w:rPr>
              <w:t>26,182</w:t>
            </w:r>
          </w:p>
        </w:tc>
        <w:tc>
          <w:tcPr>
            <w:tcW w:w="1423" w:type="dxa"/>
          </w:tcPr>
          <w:p>
            <w:pPr>
              <w:pStyle w:val="TableParagraph"/>
              <w:spacing w:before="119"/>
              <w:ind w:right="233"/>
              <w:jc w:val="right"/>
              <w:rPr>
                <w:sz w:val="18"/>
              </w:rPr>
            </w:pPr>
            <w:r>
              <w:rPr>
                <w:sz w:val="18"/>
              </w:rPr>
              <w:t>2.5%</w:t>
            </w:r>
          </w:p>
        </w:tc>
      </w:tr>
      <w:tr>
        <w:trPr>
          <w:trHeight w:val="452" w:hRule="atLeast"/>
        </w:trPr>
        <w:tc>
          <w:tcPr>
            <w:tcW w:w="2345" w:type="dxa"/>
          </w:tcPr>
          <w:p>
            <w:pPr>
              <w:pStyle w:val="TableParagraph"/>
              <w:spacing w:before="106"/>
              <w:ind w:left="37"/>
              <w:rPr>
                <w:rFonts w:ascii="SimSun" w:eastAsia="SimSun" w:hint="eastAsia"/>
                <w:sz w:val="18"/>
              </w:rPr>
            </w:pPr>
            <w:r>
              <w:rPr>
                <w:rFonts w:ascii="SimSun" w:eastAsia="SimSun" w:hint="eastAsia"/>
                <w:color w:val="221815"/>
                <w:sz w:val="18"/>
              </w:rPr>
              <w:t>管理费用</w:t>
            </w:r>
          </w:p>
        </w:tc>
        <w:tc>
          <w:tcPr>
            <w:tcW w:w="2199" w:type="dxa"/>
          </w:tcPr>
          <w:p>
            <w:pPr>
              <w:pStyle w:val="TableParagraph"/>
              <w:spacing w:before="118"/>
              <w:ind w:right="382"/>
              <w:jc w:val="right"/>
              <w:rPr>
                <w:sz w:val="18"/>
              </w:rPr>
            </w:pPr>
            <w:r>
              <w:rPr>
                <w:sz w:val="18"/>
              </w:rPr>
              <w:t>27,610</w:t>
            </w:r>
          </w:p>
        </w:tc>
        <w:tc>
          <w:tcPr>
            <w:tcW w:w="2123" w:type="dxa"/>
          </w:tcPr>
          <w:p>
            <w:pPr>
              <w:pStyle w:val="TableParagraph"/>
              <w:spacing w:before="118"/>
              <w:ind w:right="657"/>
              <w:jc w:val="right"/>
              <w:rPr>
                <w:sz w:val="18"/>
              </w:rPr>
            </w:pPr>
            <w:r>
              <w:rPr>
                <w:sz w:val="18"/>
              </w:rPr>
              <w:t>27,058</w:t>
            </w:r>
          </w:p>
        </w:tc>
        <w:tc>
          <w:tcPr>
            <w:tcW w:w="1423" w:type="dxa"/>
          </w:tcPr>
          <w:p>
            <w:pPr>
              <w:pStyle w:val="TableParagraph"/>
              <w:spacing w:before="118"/>
              <w:ind w:right="233"/>
              <w:jc w:val="right"/>
              <w:rPr>
                <w:sz w:val="18"/>
              </w:rPr>
            </w:pPr>
            <w:r>
              <w:rPr>
                <w:sz w:val="18"/>
              </w:rPr>
              <w:t>2.0%</w:t>
            </w:r>
          </w:p>
        </w:tc>
      </w:tr>
      <w:tr>
        <w:trPr>
          <w:trHeight w:val="453" w:hRule="atLeast"/>
        </w:trPr>
        <w:tc>
          <w:tcPr>
            <w:tcW w:w="2345" w:type="dxa"/>
          </w:tcPr>
          <w:p>
            <w:pPr>
              <w:pStyle w:val="TableParagraph"/>
              <w:spacing w:before="107"/>
              <w:ind w:left="37"/>
              <w:rPr>
                <w:rFonts w:ascii="SimSun" w:eastAsia="SimSun" w:hint="eastAsia"/>
                <w:sz w:val="18"/>
              </w:rPr>
            </w:pPr>
            <w:r>
              <w:rPr>
                <w:rFonts w:ascii="SimSun" w:eastAsia="SimSun" w:hint="eastAsia"/>
                <w:color w:val="221815"/>
                <w:sz w:val="18"/>
              </w:rPr>
              <w:t>研发费用</w:t>
            </w:r>
          </w:p>
        </w:tc>
        <w:tc>
          <w:tcPr>
            <w:tcW w:w="2199" w:type="dxa"/>
          </w:tcPr>
          <w:p>
            <w:pPr>
              <w:pStyle w:val="TableParagraph"/>
              <w:spacing w:before="119"/>
              <w:ind w:right="381"/>
              <w:jc w:val="right"/>
              <w:rPr>
                <w:sz w:val="18"/>
              </w:rPr>
            </w:pPr>
            <w:r>
              <w:rPr>
                <w:sz w:val="18"/>
              </w:rPr>
              <w:t>8,515</w:t>
            </w:r>
          </w:p>
        </w:tc>
        <w:tc>
          <w:tcPr>
            <w:tcW w:w="2123" w:type="dxa"/>
          </w:tcPr>
          <w:p>
            <w:pPr>
              <w:pStyle w:val="TableParagraph"/>
              <w:spacing w:before="119"/>
              <w:ind w:right="656"/>
              <w:jc w:val="right"/>
              <w:rPr>
                <w:sz w:val="18"/>
              </w:rPr>
            </w:pPr>
            <w:r>
              <w:rPr>
                <w:sz w:val="18"/>
              </w:rPr>
              <w:t>7,002</w:t>
            </w:r>
          </w:p>
        </w:tc>
        <w:tc>
          <w:tcPr>
            <w:tcW w:w="1423" w:type="dxa"/>
          </w:tcPr>
          <w:p>
            <w:pPr>
              <w:pStyle w:val="TableParagraph"/>
              <w:spacing w:before="119"/>
              <w:ind w:right="236"/>
              <w:jc w:val="right"/>
              <w:rPr>
                <w:sz w:val="18"/>
              </w:rPr>
            </w:pPr>
            <w:r>
              <w:rPr>
                <w:sz w:val="18"/>
              </w:rPr>
              <w:t>21.6%</w:t>
            </w:r>
          </w:p>
        </w:tc>
      </w:tr>
      <w:tr>
        <w:trPr>
          <w:trHeight w:val="450" w:hRule="atLeast"/>
        </w:trPr>
        <w:tc>
          <w:tcPr>
            <w:tcW w:w="2345" w:type="dxa"/>
            <w:tcBorders>
              <w:bottom w:val="single" w:sz="4" w:space="0" w:color="8495AF"/>
            </w:tcBorders>
          </w:tcPr>
          <w:p>
            <w:pPr>
              <w:pStyle w:val="TableParagraph"/>
              <w:spacing w:before="105"/>
              <w:ind w:left="37"/>
              <w:rPr>
                <w:rFonts w:ascii="SimSun" w:eastAsia="SimSun" w:hint="eastAsia"/>
                <w:sz w:val="18"/>
              </w:rPr>
            </w:pPr>
            <w:r>
              <w:rPr>
                <w:rFonts w:ascii="SimSun" w:eastAsia="SimSun" w:hint="eastAsia"/>
                <w:color w:val="221815"/>
                <w:sz w:val="18"/>
              </w:rPr>
              <w:t>财务费用</w:t>
            </w:r>
          </w:p>
        </w:tc>
        <w:tc>
          <w:tcPr>
            <w:tcW w:w="2199" w:type="dxa"/>
            <w:tcBorders>
              <w:bottom w:val="single" w:sz="4" w:space="0" w:color="8495AF"/>
            </w:tcBorders>
          </w:tcPr>
          <w:p>
            <w:pPr>
              <w:pStyle w:val="TableParagraph"/>
              <w:spacing w:before="119"/>
              <w:ind w:right="381"/>
              <w:jc w:val="right"/>
              <w:rPr>
                <w:sz w:val="18"/>
              </w:rPr>
            </w:pPr>
            <w:r>
              <w:rPr>
                <w:sz w:val="18"/>
              </w:rPr>
              <w:t>-2,009</w:t>
            </w:r>
          </w:p>
        </w:tc>
        <w:tc>
          <w:tcPr>
            <w:tcW w:w="2123" w:type="dxa"/>
            <w:tcBorders>
              <w:bottom w:val="single" w:sz="4" w:space="0" w:color="8495AF"/>
            </w:tcBorders>
          </w:tcPr>
          <w:p>
            <w:pPr>
              <w:pStyle w:val="TableParagraph"/>
              <w:spacing w:before="119"/>
              <w:ind w:right="656"/>
              <w:jc w:val="right"/>
              <w:rPr>
                <w:sz w:val="18"/>
              </w:rPr>
            </w:pPr>
            <w:r>
              <w:rPr>
                <w:sz w:val="18"/>
              </w:rPr>
              <w:t>-4,410</w:t>
            </w:r>
          </w:p>
        </w:tc>
        <w:tc>
          <w:tcPr>
            <w:tcW w:w="1423" w:type="dxa"/>
            <w:tcBorders>
              <w:bottom w:val="single" w:sz="4" w:space="0" w:color="8495AF"/>
            </w:tcBorders>
          </w:tcPr>
          <w:p>
            <w:pPr>
              <w:pStyle w:val="TableParagraph"/>
              <w:spacing w:before="119"/>
              <w:ind w:right="235"/>
              <w:jc w:val="right"/>
              <w:rPr>
                <w:sz w:val="18"/>
              </w:rPr>
            </w:pPr>
            <w:r>
              <w:rPr>
                <w:sz w:val="18"/>
              </w:rPr>
              <w:t>-54.4%</w:t>
            </w:r>
          </w:p>
        </w:tc>
      </w:tr>
    </w:tbl>
    <w:p>
      <w:pPr>
        <w:spacing w:before="179"/>
        <w:ind w:left="622" w:right="0" w:firstLine="0"/>
        <w:jc w:val="left"/>
        <w:rPr>
          <w:sz w:val="21"/>
        </w:rPr>
      </w:pPr>
      <w:r>
        <w:rPr>
          <w:color w:val="92D050"/>
          <w:sz w:val="21"/>
        </w:rPr>
        <w:t>主营业务成本</w:t>
      </w:r>
    </w:p>
    <w:p>
      <w:pPr>
        <w:pStyle w:val="BodyText"/>
        <w:spacing w:before="6"/>
        <w:rPr>
          <w:sz w:val="15"/>
        </w:rPr>
      </w:pPr>
    </w:p>
    <w:p>
      <w:pPr>
        <w:spacing w:line="278" w:lineRule="auto" w:before="0"/>
        <w:ind w:left="199" w:right="933" w:firstLine="420"/>
        <w:jc w:val="left"/>
        <w:rPr>
          <w:sz w:val="21"/>
        </w:rPr>
      </w:pPr>
      <w:r>
        <w:rPr>
          <w:spacing w:val="-2"/>
          <w:sz w:val="21"/>
        </w:rPr>
        <w:t>主营业务成本为 </w:t>
      </w:r>
      <w:r>
        <w:rPr>
          <w:rFonts w:ascii="Times New Roman" w:eastAsia="Times New Roman"/>
          <w:sz w:val="21"/>
        </w:rPr>
        <w:t>3,005</w:t>
      </w:r>
      <w:r>
        <w:rPr>
          <w:rFonts w:ascii="Times New Roman" w:eastAsia="Times New Roman"/>
          <w:spacing w:val="19"/>
          <w:sz w:val="21"/>
        </w:rPr>
        <w:t> </w:t>
      </w:r>
      <w:r>
        <w:rPr>
          <w:spacing w:val="-3"/>
          <w:sz w:val="21"/>
        </w:rPr>
        <w:t>亿元，同比增长 </w:t>
      </w:r>
      <w:r>
        <w:rPr>
          <w:rFonts w:ascii="Times New Roman" w:eastAsia="Times New Roman"/>
          <w:sz w:val="21"/>
        </w:rPr>
        <w:t>5.1%</w:t>
      </w:r>
      <w:r>
        <w:rPr>
          <w:spacing w:val="-2"/>
          <w:sz w:val="21"/>
        </w:rPr>
        <w:t>，占营业收入比重为 </w:t>
      </w:r>
      <w:r>
        <w:rPr>
          <w:rFonts w:ascii="Times New Roman" w:eastAsia="Times New Roman"/>
          <w:sz w:val="21"/>
        </w:rPr>
        <w:t>56.6%</w:t>
      </w:r>
      <w:r>
        <w:rPr>
          <w:sz w:val="21"/>
        </w:rPr>
        <w:t>。主要由于智慧家庭、</w:t>
      </w:r>
      <w:r>
        <w:rPr>
          <w:rFonts w:ascii="Times New Roman" w:eastAsia="Times New Roman"/>
          <w:sz w:val="21"/>
        </w:rPr>
        <w:t>DICT</w:t>
      </w:r>
      <w:r>
        <w:rPr>
          <w:sz w:val="21"/>
        </w:rPr>
        <w:t>、能力中台等方面的转型投入增加。</w:t>
      </w:r>
    </w:p>
    <w:p>
      <w:pPr>
        <w:spacing w:before="156"/>
        <w:ind w:left="622" w:right="0" w:firstLine="0"/>
        <w:jc w:val="left"/>
        <w:rPr>
          <w:sz w:val="21"/>
        </w:rPr>
      </w:pPr>
      <w:r>
        <w:rPr>
          <w:color w:val="92D050"/>
          <w:sz w:val="21"/>
        </w:rPr>
        <w:t>其他业务成本</w:t>
      </w:r>
    </w:p>
    <w:p>
      <w:pPr>
        <w:pStyle w:val="BodyText"/>
        <w:spacing w:before="7"/>
        <w:rPr>
          <w:sz w:val="15"/>
        </w:rPr>
      </w:pPr>
    </w:p>
    <w:p>
      <w:pPr>
        <w:spacing w:line="278" w:lineRule="auto" w:before="0"/>
        <w:ind w:left="200" w:right="935" w:firstLine="419"/>
        <w:jc w:val="left"/>
        <w:rPr>
          <w:sz w:val="21"/>
        </w:rPr>
      </w:pPr>
      <w:r>
        <w:rPr>
          <w:spacing w:val="-8"/>
          <w:sz w:val="21"/>
        </w:rPr>
        <w:t>其他业务成本为 </w:t>
      </w:r>
      <w:r>
        <w:rPr>
          <w:rFonts w:ascii="Times New Roman" w:eastAsia="Times New Roman"/>
          <w:sz w:val="21"/>
        </w:rPr>
        <w:t>773</w:t>
      </w:r>
      <w:r>
        <w:rPr>
          <w:rFonts w:ascii="Times New Roman" w:eastAsia="Times New Roman"/>
          <w:spacing w:val="-15"/>
          <w:sz w:val="21"/>
        </w:rPr>
        <w:t> </w:t>
      </w:r>
      <w:r>
        <w:rPr>
          <w:spacing w:val="-8"/>
          <w:sz w:val="21"/>
        </w:rPr>
        <w:t>亿元，同比增长 </w:t>
      </w:r>
      <w:r>
        <w:rPr>
          <w:rFonts w:ascii="Times New Roman" w:eastAsia="Times New Roman"/>
          <w:sz w:val="21"/>
        </w:rPr>
        <w:t>12.2%</w:t>
      </w:r>
      <w:r>
        <w:rPr>
          <w:spacing w:val="-6"/>
          <w:sz w:val="21"/>
        </w:rPr>
        <w:t>，占营业收入比重为 </w:t>
      </w:r>
      <w:r>
        <w:rPr>
          <w:rFonts w:ascii="Times New Roman" w:eastAsia="Times New Roman"/>
          <w:sz w:val="21"/>
        </w:rPr>
        <w:t>14.6%</w:t>
      </w:r>
      <w:r>
        <w:rPr>
          <w:sz w:val="21"/>
        </w:rPr>
        <w:t>。主要由于其他业务收入增长推动，成本同步增加。</w:t>
      </w:r>
    </w:p>
    <w:p>
      <w:pPr>
        <w:spacing w:before="156"/>
        <w:ind w:left="622" w:right="0" w:firstLine="0"/>
        <w:jc w:val="left"/>
        <w:rPr>
          <w:sz w:val="21"/>
        </w:rPr>
      </w:pPr>
      <w:r>
        <w:rPr>
          <w:color w:val="92D050"/>
          <w:sz w:val="21"/>
        </w:rPr>
        <w:t>销售费用</w:t>
      </w:r>
    </w:p>
    <w:p>
      <w:pPr>
        <w:pStyle w:val="BodyText"/>
        <w:spacing w:before="6"/>
        <w:rPr>
          <w:sz w:val="15"/>
        </w:rPr>
      </w:pPr>
    </w:p>
    <w:p>
      <w:pPr>
        <w:spacing w:line="278" w:lineRule="auto" w:before="0"/>
        <w:ind w:left="199" w:right="933" w:firstLine="420"/>
        <w:jc w:val="both"/>
        <w:rPr>
          <w:sz w:val="21"/>
        </w:rPr>
      </w:pPr>
      <w:r>
        <w:rPr>
          <w:spacing w:val="-7"/>
          <w:sz w:val="21"/>
        </w:rPr>
        <w:t>销售费用为 </w:t>
      </w:r>
      <w:r>
        <w:rPr>
          <w:rFonts w:ascii="Times New Roman" w:eastAsia="Times New Roman"/>
          <w:sz w:val="21"/>
        </w:rPr>
        <w:t>268</w:t>
      </w:r>
      <w:r>
        <w:rPr>
          <w:rFonts w:ascii="Times New Roman" w:eastAsia="Times New Roman"/>
          <w:spacing w:val="2"/>
          <w:sz w:val="21"/>
        </w:rPr>
        <w:t> </w:t>
      </w:r>
      <w:r>
        <w:rPr>
          <w:spacing w:val="-5"/>
          <w:sz w:val="21"/>
        </w:rPr>
        <w:t>亿元，同比增长 </w:t>
      </w:r>
      <w:r>
        <w:rPr>
          <w:rFonts w:ascii="Times New Roman" w:eastAsia="Times New Roman"/>
          <w:sz w:val="21"/>
        </w:rPr>
        <w:t>2.5%</w:t>
      </w:r>
      <w:r>
        <w:rPr>
          <w:spacing w:val="-4"/>
          <w:sz w:val="21"/>
        </w:rPr>
        <w:t>，占营业收入比重为 </w:t>
      </w:r>
      <w:r>
        <w:rPr>
          <w:rFonts w:ascii="Times New Roman" w:eastAsia="Times New Roman"/>
          <w:sz w:val="21"/>
        </w:rPr>
        <w:t>5.1%</w:t>
      </w:r>
      <w:r>
        <w:rPr>
          <w:spacing w:val="-4"/>
          <w:sz w:val="21"/>
        </w:rPr>
        <w:t>，占收比同比下降 </w:t>
      </w:r>
      <w:r>
        <w:rPr>
          <w:rFonts w:ascii="Times New Roman" w:eastAsia="Times New Roman"/>
          <w:sz w:val="21"/>
        </w:rPr>
        <w:t>0.2</w:t>
      </w:r>
      <w:r>
        <w:rPr>
          <w:rFonts w:ascii="Times New Roman" w:eastAsia="Times New Roman"/>
          <w:spacing w:val="-51"/>
          <w:sz w:val="21"/>
        </w:rPr>
        <w:t> </w:t>
      </w:r>
      <w:r>
        <w:rPr>
          <w:sz w:val="21"/>
        </w:rPr>
        <w:t>个百分点。主要由于公司加快推进渠道转型，线上销售服务能力提升，销售费用占收比持续下降。</w:t>
      </w:r>
    </w:p>
    <w:p>
      <w:pPr>
        <w:spacing w:before="156"/>
        <w:ind w:left="622" w:right="0" w:firstLine="0"/>
        <w:jc w:val="left"/>
        <w:rPr>
          <w:sz w:val="21"/>
        </w:rPr>
      </w:pPr>
      <w:r>
        <w:rPr>
          <w:color w:val="92D050"/>
          <w:sz w:val="21"/>
        </w:rPr>
        <w:t>管理费用</w:t>
      </w:r>
    </w:p>
    <w:p>
      <w:pPr>
        <w:pStyle w:val="BodyText"/>
        <w:spacing w:before="7"/>
        <w:rPr>
          <w:sz w:val="15"/>
        </w:rPr>
      </w:pPr>
    </w:p>
    <w:p>
      <w:pPr>
        <w:spacing w:before="0"/>
        <w:ind w:left="620" w:right="0" w:firstLine="0"/>
        <w:jc w:val="left"/>
        <w:rPr>
          <w:sz w:val="21"/>
        </w:rPr>
      </w:pPr>
      <w:r>
        <w:rPr>
          <w:spacing w:val="-10"/>
          <w:sz w:val="21"/>
        </w:rPr>
        <w:t>管理费用为 </w:t>
      </w:r>
      <w:r>
        <w:rPr>
          <w:rFonts w:ascii="Times New Roman" w:eastAsia="Times New Roman"/>
          <w:spacing w:val="-1"/>
          <w:sz w:val="21"/>
        </w:rPr>
        <w:t>276</w:t>
      </w:r>
      <w:r>
        <w:rPr>
          <w:rFonts w:ascii="Times New Roman" w:eastAsia="Times New Roman"/>
          <w:spacing w:val="-10"/>
          <w:sz w:val="21"/>
        </w:rPr>
        <w:t> </w:t>
      </w:r>
      <w:r>
        <w:rPr>
          <w:spacing w:val="-7"/>
          <w:sz w:val="21"/>
        </w:rPr>
        <w:t>亿元，同比增长 </w:t>
      </w:r>
      <w:r>
        <w:rPr>
          <w:rFonts w:ascii="Times New Roman" w:eastAsia="Times New Roman"/>
          <w:sz w:val="21"/>
        </w:rPr>
        <w:t>2.0%</w:t>
      </w:r>
      <w:r>
        <w:rPr>
          <w:spacing w:val="-6"/>
          <w:sz w:val="21"/>
        </w:rPr>
        <w:t>，占营业收入比重为 </w:t>
      </w:r>
      <w:r>
        <w:rPr>
          <w:rFonts w:ascii="Times New Roman" w:eastAsia="Times New Roman"/>
          <w:sz w:val="21"/>
        </w:rPr>
        <w:t>5.2%</w:t>
      </w:r>
      <w:r>
        <w:rPr>
          <w:sz w:val="21"/>
        </w:rPr>
        <w:t>。</w:t>
      </w:r>
    </w:p>
    <w:p>
      <w:pPr>
        <w:spacing w:after="0"/>
        <w:jc w:val="left"/>
        <w:rPr>
          <w:sz w:val="21"/>
        </w:rPr>
        <w:sectPr>
          <w:pgSz w:w="11910" w:h="16840"/>
          <w:pgMar w:header="0" w:footer="488" w:top="1400" w:bottom="760" w:left="1600" w:right="860"/>
        </w:sectPr>
      </w:pPr>
    </w:p>
    <w:p>
      <w:pPr>
        <w:spacing w:before="44"/>
        <w:ind w:left="622" w:right="0" w:firstLine="0"/>
        <w:jc w:val="left"/>
        <w:rPr>
          <w:sz w:val="21"/>
        </w:rPr>
      </w:pPr>
      <w:r>
        <w:rPr>
          <w:color w:val="92D050"/>
          <w:sz w:val="21"/>
        </w:rPr>
        <w:t>研发费用</w:t>
      </w:r>
    </w:p>
    <w:p>
      <w:pPr>
        <w:pStyle w:val="BodyText"/>
        <w:spacing w:before="7"/>
        <w:rPr>
          <w:sz w:val="15"/>
        </w:rPr>
      </w:pPr>
    </w:p>
    <w:p>
      <w:pPr>
        <w:spacing w:line="278" w:lineRule="auto" w:before="0"/>
        <w:ind w:left="200" w:right="939" w:firstLine="419"/>
        <w:jc w:val="left"/>
        <w:rPr>
          <w:sz w:val="21"/>
        </w:rPr>
      </w:pPr>
      <w:r>
        <w:rPr>
          <w:spacing w:val="-11"/>
          <w:sz w:val="21"/>
        </w:rPr>
        <w:t>研发费用为 </w:t>
      </w:r>
      <w:r>
        <w:rPr>
          <w:rFonts w:ascii="Times New Roman" w:eastAsia="Times New Roman"/>
          <w:spacing w:val="-1"/>
          <w:sz w:val="21"/>
        </w:rPr>
        <w:t>85</w:t>
      </w:r>
      <w:r>
        <w:rPr>
          <w:rFonts w:ascii="Times New Roman" w:eastAsia="Times New Roman"/>
          <w:spacing w:val="-17"/>
          <w:sz w:val="21"/>
        </w:rPr>
        <w:t> </w:t>
      </w:r>
      <w:r>
        <w:rPr>
          <w:spacing w:val="-9"/>
          <w:sz w:val="21"/>
        </w:rPr>
        <w:t>亿元，同比增长 </w:t>
      </w:r>
      <w:r>
        <w:rPr>
          <w:rFonts w:ascii="Times New Roman" w:eastAsia="Times New Roman"/>
          <w:sz w:val="21"/>
        </w:rPr>
        <w:t>21.6%</w:t>
      </w:r>
      <w:r>
        <w:rPr>
          <w:spacing w:val="-6"/>
          <w:sz w:val="21"/>
        </w:rPr>
        <w:t>，占营业收入比重为 </w:t>
      </w:r>
      <w:r>
        <w:rPr>
          <w:rFonts w:ascii="Times New Roman" w:eastAsia="Times New Roman"/>
          <w:sz w:val="21"/>
        </w:rPr>
        <w:t>1.6%</w:t>
      </w:r>
      <w:r>
        <w:rPr>
          <w:sz w:val="21"/>
        </w:rPr>
        <w:t>。主要由于本公司持续增加研发投入，加强技术攻关与核心能力建设，为业务发展注智赋能。</w:t>
      </w:r>
    </w:p>
    <w:p>
      <w:pPr>
        <w:spacing w:before="156"/>
        <w:ind w:left="622" w:right="0" w:firstLine="0"/>
        <w:jc w:val="left"/>
        <w:rPr>
          <w:sz w:val="21"/>
        </w:rPr>
      </w:pPr>
      <w:r>
        <w:rPr>
          <w:color w:val="92D050"/>
          <w:sz w:val="21"/>
        </w:rPr>
        <w:t>财务费用</w:t>
      </w:r>
    </w:p>
    <w:p>
      <w:pPr>
        <w:pStyle w:val="BodyText"/>
        <w:spacing w:before="6"/>
        <w:rPr>
          <w:sz w:val="15"/>
        </w:rPr>
      </w:pPr>
    </w:p>
    <w:p>
      <w:pPr>
        <w:spacing w:line="278" w:lineRule="auto" w:before="0"/>
        <w:ind w:left="200" w:right="935" w:firstLine="419"/>
        <w:jc w:val="left"/>
        <w:rPr>
          <w:sz w:val="21"/>
        </w:rPr>
      </w:pPr>
      <w:r>
        <w:rPr>
          <w:sz w:val="21"/>
        </w:rPr>
        <w:t>财务费用为</w:t>
      </w:r>
      <w:r>
        <w:rPr>
          <w:rFonts w:ascii="Times New Roman" w:eastAsia="Times New Roman"/>
          <w:sz w:val="21"/>
        </w:rPr>
        <w:t>-20</w:t>
      </w:r>
      <w:r>
        <w:rPr>
          <w:rFonts w:ascii="Times New Roman" w:eastAsia="Times New Roman"/>
          <w:spacing w:val="-7"/>
          <w:sz w:val="21"/>
        </w:rPr>
        <w:t> </w:t>
      </w:r>
      <w:r>
        <w:rPr>
          <w:spacing w:val="-5"/>
          <w:sz w:val="21"/>
        </w:rPr>
        <w:t>亿元，其中利息收入为 </w:t>
      </w:r>
      <w:r>
        <w:rPr>
          <w:rFonts w:ascii="Times New Roman" w:eastAsia="Times New Roman"/>
          <w:sz w:val="21"/>
        </w:rPr>
        <w:t>38</w:t>
      </w:r>
      <w:r>
        <w:rPr>
          <w:rFonts w:ascii="Times New Roman" w:eastAsia="Times New Roman"/>
          <w:spacing w:val="-10"/>
          <w:sz w:val="21"/>
        </w:rPr>
        <w:t> </w:t>
      </w:r>
      <w:r>
        <w:rPr>
          <w:spacing w:val="-6"/>
          <w:sz w:val="21"/>
        </w:rPr>
        <w:t>亿元，利息费用为 </w:t>
      </w:r>
      <w:r>
        <w:rPr>
          <w:rFonts w:ascii="Times New Roman" w:eastAsia="Times New Roman"/>
          <w:sz w:val="21"/>
        </w:rPr>
        <w:t>19</w:t>
      </w:r>
      <w:r>
        <w:rPr>
          <w:rFonts w:ascii="Times New Roman" w:eastAsia="Times New Roman"/>
          <w:spacing w:val="-6"/>
          <w:sz w:val="21"/>
        </w:rPr>
        <w:t> </w:t>
      </w:r>
      <w:r>
        <w:rPr>
          <w:sz w:val="21"/>
        </w:rPr>
        <w:t>亿元。利息费用主要为租赁负债利息支出。</w:t>
      </w:r>
    </w:p>
    <w:p>
      <w:pPr>
        <w:pStyle w:val="BodyText"/>
        <w:rPr>
          <w:sz w:val="20"/>
        </w:rPr>
      </w:pPr>
    </w:p>
    <w:p>
      <w:pPr>
        <w:pStyle w:val="BodyText"/>
        <w:spacing w:before="1"/>
        <w:rPr>
          <w:sz w:val="27"/>
        </w:rPr>
      </w:pPr>
    </w:p>
    <w:p>
      <w:pPr>
        <w:pStyle w:val="BodyText"/>
        <w:spacing w:before="1"/>
        <w:ind w:left="200"/>
      </w:pPr>
      <w:r>
        <w:rPr>
          <w:color w:val="538DD3"/>
        </w:rPr>
        <w:t>盈利水平</w:t>
      </w:r>
    </w:p>
    <w:p>
      <w:pPr>
        <w:spacing w:line="278" w:lineRule="auto" w:before="180"/>
        <w:ind w:left="199" w:right="935" w:firstLine="420"/>
        <w:jc w:val="both"/>
        <w:rPr>
          <w:sz w:val="21"/>
        </w:rPr>
      </w:pPr>
      <w:r>
        <w:rPr>
          <w:sz w:val="21"/>
        </w:rPr>
        <w:t>本公司持续推进提质增效，提高运营管理效率，继续保持了良好的盈利水平。</w:t>
      </w:r>
      <w:r>
        <w:rPr>
          <w:rFonts w:ascii="Times New Roman" w:eastAsia="Times New Roman"/>
          <w:sz w:val="21"/>
        </w:rPr>
        <w:t>2023</w:t>
      </w:r>
      <w:r>
        <w:rPr>
          <w:rFonts w:ascii="Times New Roman" w:eastAsia="Times New Roman"/>
          <w:spacing w:val="45"/>
          <w:sz w:val="21"/>
        </w:rPr>
        <w:t> </w:t>
      </w:r>
      <w:r>
        <w:rPr>
          <w:sz w:val="21"/>
        </w:rPr>
        <w:t>年</w:t>
      </w:r>
      <w:r>
        <w:rPr>
          <w:spacing w:val="-5"/>
          <w:sz w:val="21"/>
        </w:rPr>
        <w:t>上半年，营业利润为 </w:t>
      </w:r>
      <w:r>
        <w:rPr>
          <w:rFonts w:ascii="Times New Roman" w:eastAsia="Times New Roman"/>
          <w:sz w:val="21"/>
        </w:rPr>
        <w:t>980</w:t>
      </w:r>
      <w:r>
        <w:rPr>
          <w:rFonts w:ascii="Times New Roman" w:eastAsia="Times New Roman"/>
          <w:spacing w:val="-3"/>
          <w:sz w:val="21"/>
        </w:rPr>
        <w:t> </w:t>
      </w:r>
      <w:r>
        <w:rPr>
          <w:spacing w:val="-6"/>
          <w:sz w:val="21"/>
        </w:rPr>
        <w:t>亿元，同比增长 </w:t>
      </w:r>
      <w:r>
        <w:rPr>
          <w:rFonts w:ascii="Times New Roman" w:eastAsia="Times New Roman"/>
          <w:sz w:val="21"/>
        </w:rPr>
        <w:t>7.8%</w:t>
      </w:r>
      <w:r>
        <w:rPr>
          <w:sz w:val="21"/>
        </w:rPr>
        <w:t>；</w:t>
      </w:r>
      <w:r>
        <w:rPr>
          <w:rFonts w:ascii="Times New Roman" w:eastAsia="Times New Roman"/>
          <w:sz w:val="21"/>
        </w:rPr>
        <w:t>EBITDA</w:t>
      </w:r>
      <w:r>
        <w:rPr>
          <w:rFonts w:ascii="Times New Roman" w:eastAsia="Times New Roman"/>
          <w:spacing w:val="-2"/>
          <w:sz w:val="21"/>
        </w:rPr>
        <w:t> </w:t>
      </w:r>
      <w:r>
        <w:rPr>
          <w:spacing w:val="-21"/>
          <w:sz w:val="21"/>
        </w:rPr>
        <w:t>为 </w:t>
      </w:r>
      <w:r>
        <w:rPr>
          <w:rFonts w:ascii="Times New Roman" w:eastAsia="Times New Roman"/>
          <w:sz w:val="21"/>
        </w:rPr>
        <w:t>1,835 </w:t>
      </w:r>
      <w:r>
        <w:rPr>
          <w:spacing w:val="-6"/>
          <w:sz w:val="21"/>
        </w:rPr>
        <w:t>亿元，同比增长 </w:t>
      </w:r>
      <w:r>
        <w:rPr>
          <w:rFonts w:ascii="Times New Roman" w:eastAsia="Times New Roman"/>
          <w:sz w:val="21"/>
        </w:rPr>
        <w:t>5.5%</w:t>
      </w:r>
      <w:r>
        <w:rPr>
          <w:sz w:val="21"/>
        </w:rPr>
        <w:t>；</w:t>
      </w:r>
      <w:r>
        <w:rPr>
          <w:spacing w:val="-103"/>
          <w:sz w:val="21"/>
        </w:rPr>
        <w:t> </w:t>
      </w:r>
      <w:r>
        <w:rPr>
          <w:rFonts w:ascii="Times New Roman" w:eastAsia="Times New Roman"/>
          <w:spacing w:val="-1"/>
          <w:sz w:val="21"/>
        </w:rPr>
        <w:t>EBITDA</w:t>
      </w:r>
      <w:r>
        <w:rPr>
          <w:rFonts w:ascii="Times New Roman" w:eastAsia="Times New Roman"/>
          <w:spacing w:val="-13"/>
          <w:sz w:val="21"/>
        </w:rPr>
        <w:t> </w:t>
      </w:r>
      <w:r>
        <w:rPr>
          <w:spacing w:val="-20"/>
          <w:sz w:val="21"/>
        </w:rPr>
        <w:t>率为 </w:t>
      </w:r>
      <w:r>
        <w:rPr>
          <w:rFonts w:ascii="Times New Roman" w:eastAsia="Times New Roman"/>
          <w:spacing w:val="-1"/>
          <w:sz w:val="21"/>
        </w:rPr>
        <w:t>34.6%</w:t>
      </w:r>
      <w:r>
        <w:rPr>
          <w:spacing w:val="-1"/>
          <w:sz w:val="21"/>
        </w:rPr>
        <w:t>，</w:t>
      </w:r>
      <w:r>
        <w:rPr>
          <w:rFonts w:ascii="Times New Roman" w:eastAsia="Times New Roman"/>
          <w:spacing w:val="-1"/>
          <w:sz w:val="21"/>
        </w:rPr>
        <w:t>EBITDA</w:t>
      </w:r>
      <w:r>
        <w:rPr>
          <w:rFonts w:ascii="Times New Roman" w:eastAsia="Times New Roman"/>
          <w:spacing w:val="-11"/>
          <w:sz w:val="21"/>
        </w:rPr>
        <w:t> </w:t>
      </w:r>
      <w:r>
        <w:rPr>
          <w:spacing w:val="-6"/>
          <w:sz w:val="21"/>
        </w:rPr>
        <w:t>占主营业务收入比为 </w:t>
      </w:r>
      <w:r>
        <w:rPr>
          <w:rFonts w:ascii="Times New Roman" w:eastAsia="Times New Roman"/>
          <w:sz w:val="21"/>
        </w:rPr>
        <w:t>40.6%</w:t>
      </w:r>
      <w:r>
        <w:rPr>
          <w:sz w:val="21"/>
        </w:rPr>
        <w:t>。</w:t>
      </w:r>
      <w:r>
        <w:rPr>
          <w:rFonts w:ascii="Times New Roman" w:eastAsia="Times New Roman"/>
          <w:sz w:val="21"/>
        </w:rPr>
        <w:t>2023</w:t>
      </w:r>
      <w:r>
        <w:rPr>
          <w:rFonts w:ascii="Times New Roman" w:eastAsia="Times New Roman"/>
          <w:spacing w:val="-11"/>
          <w:sz w:val="21"/>
        </w:rPr>
        <w:t> </w:t>
      </w:r>
      <w:r>
        <w:rPr>
          <w:sz w:val="21"/>
        </w:rPr>
        <w:t>年上半年归属于母公司股</w:t>
      </w:r>
      <w:r>
        <w:rPr>
          <w:spacing w:val="-9"/>
          <w:sz w:val="21"/>
        </w:rPr>
        <w:t>东的净利润为 </w:t>
      </w:r>
      <w:r>
        <w:rPr>
          <w:rFonts w:ascii="Times New Roman" w:eastAsia="Times New Roman"/>
          <w:spacing w:val="-1"/>
          <w:sz w:val="21"/>
        </w:rPr>
        <w:t>762</w:t>
      </w:r>
      <w:r>
        <w:rPr>
          <w:rFonts w:ascii="Times New Roman" w:eastAsia="Times New Roman"/>
          <w:spacing w:val="-12"/>
          <w:sz w:val="21"/>
        </w:rPr>
        <w:t> </w:t>
      </w:r>
      <w:r>
        <w:rPr>
          <w:spacing w:val="-7"/>
          <w:sz w:val="21"/>
        </w:rPr>
        <w:t>亿元，同比增长 </w:t>
      </w:r>
      <w:r>
        <w:rPr>
          <w:rFonts w:ascii="Times New Roman" w:eastAsia="Times New Roman"/>
          <w:sz w:val="21"/>
        </w:rPr>
        <w:t>8.4%</w:t>
      </w:r>
      <w:r>
        <w:rPr>
          <w:spacing w:val="-4"/>
          <w:sz w:val="21"/>
        </w:rPr>
        <w:t>，归属于母公司股东的净利润率为 </w:t>
      </w:r>
      <w:r>
        <w:rPr>
          <w:rFonts w:ascii="Times New Roman" w:eastAsia="Times New Roman"/>
          <w:sz w:val="21"/>
        </w:rPr>
        <w:t>14.4%</w:t>
      </w:r>
      <w:r>
        <w:rPr>
          <w:sz w:val="21"/>
        </w:rPr>
        <w:t>。</w:t>
      </w:r>
    </w:p>
    <w:p>
      <w:pPr>
        <w:pStyle w:val="BodyText"/>
        <w:rPr>
          <w:sz w:val="22"/>
        </w:rPr>
      </w:pPr>
    </w:p>
    <w:p>
      <w:pPr>
        <w:pStyle w:val="BodyText"/>
        <w:spacing w:before="1"/>
        <w:rPr>
          <w:sz w:val="25"/>
        </w:rPr>
      </w:pPr>
    </w:p>
    <w:p>
      <w:pPr>
        <w:pStyle w:val="BodyText"/>
        <w:ind w:left="200"/>
      </w:pPr>
      <w:r>
        <w:rPr>
          <w:color w:val="538DD3"/>
        </w:rPr>
        <w:t>资本结构</w:t>
      </w:r>
    </w:p>
    <w:p>
      <w:pPr>
        <w:spacing w:before="181"/>
        <w:ind w:left="620" w:right="0" w:firstLine="0"/>
        <w:jc w:val="both"/>
        <w:rPr>
          <w:sz w:val="21"/>
        </w:rPr>
      </w:pPr>
      <w:r>
        <w:rPr>
          <w:spacing w:val="-1"/>
          <w:sz w:val="21"/>
        </w:rPr>
        <w:t>本公司财务状况继续保持稳健。</w:t>
      </w:r>
      <w:r>
        <w:rPr>
          <w:rFonts w:ascii="Times New Roman" w:eastAsia="Times New Roman"/>
          <w:sz w:val="21"/>
        </w:rPr>
        <w:t>2023</w:t>
      </w:r>
      <w:r>
        <w:rPr>
          <w:rFonts w:ascii="Times New Roman" w:eastAsia="Times New Roman"/>
          <w:spacing w:val="-3"/>
          <w:sz w:val="21"/>
        </w:rPr>
        <w:t> </w:t>
      </w:r>
      <w:r>
        <w:rPr>
          <w:spacing w:val="-23"/>
          <w:sz w:val="21"/>
        </w:rPr>
        <w:t>年 </w:t>
      </w:r>
      <w:r>
        <w:rPr>
          <w:rFonts w:ascii="Times New Roman" w:eastAsia="Times New Roman"/>
          <w:sz w:val="21"/>
        </w:rPr>
        <w:t>6</w:t>
      </w:r>
      <w:r>
        <w:rPr>
          <w:rFonts w:ascii="Times New Roman" w:eastAsia="Times New Roman"/>
          <w:spacing w:val="-3"/>
          <w:sz w:val="21"/>
        </w:rPr>
        <w:t> </w:t>
      </w:r>
      <w:r>
        <w:rPr>
          <w:spacing w:val="-5"/>
          <w:sz w:val="21"/>
        </w:rPr>
        <w:t>月底，资产总额为 </w:t>
      </w:r>
      <w:r>
        <w:rPr>
          <w:rFonts w:ascii="Times New Roman" w:eastAsia="Times New Roman"/>
          <w:sz w:val="21"/>
        </w:rPr>
        <w:t>19,563</w:t>
      </w:r>
      <w:r>
        <w:rPr>
          <w:rFonts w:ascii="Times New Roman" w:eastAsia="Times New Roman"/>
          <w:spacing w:val="-3"/>
          <w:sz w:val="21"/>
        </w:rPr>
        <w:t> </w:t>
      </w:r>
      <w:r>
        <w:rPr>
          <w:sz w:val="21"/>
        </w:rPr>
        <w:t>亿元，负债总额为</w:t>
      </w:r>
    </w:p>
    <w:p>
      <w:pPr>
        <w:spacing w:line="278" w:lineRule="auto" w:before="43"/>
        <w:ind w:left="200" w:right="928" w:firstLine="0"/>
        <w:jc w:val="both"/>
        <w:rPr>
          <w:sz w:val="21"/>
        </w:rPr>
      </w:pPr>
      <w:r>
        <w:rPr>
          <w:rFonts w:ascii="Times New Roman" w:eastAsia="Times New Roman"/>
          <w:sz w:val="21"/>
        </w:rPr>
        <w:t>6,547</w:t>
      </w:r>
      <w:r>
        <w:rPr>
          <w:rFonts w:ascii="Times New Roman" w:eastAsia="Times New Roman"/>
          <w:spacing w:val="-27"/>
          <w:sz w:val="21"/>
        </w:rPr>
        <w:t> </w:t>
      </w:r>
      <w:r>
        <w:rPr>
          <w:spacing w:val="1"/>
          <w:sz w:val="21"/>
        </w:rPr>
        <w:t>亿元，位于境外地区的资产规模不重大。公司资产负债率为</w:t>
      </w:r>
      <w:r>
        <w:rPr>
          <w:rFonts w:ascii="Times New Roman" w:eastAsia="Times New Roman"/>
          <w:sz w:val="21"/>
        </w:rPr>
        <w:t>33.5%</w:t>
      </w:r>
      <w:r>
        <w:rPr>
          <w:spacing w:val="4"/>
          <w:sz w:val="21"/>
        </w:rPr>
        <w:t>，比上年末增长</w:t>
      </w:r>
      <w:r>
        <w:rPr>
          <w:rFonts w:ascii="Times New Roman" w:eastAsia="Times New Roman"/>
          <w:sz w:val="21"/>
        </w:rPr>
        <w:t>0.1</w:t>
      </w:r>
      <w:r>
        <w:rPr>
          <w:rFonts w:ascii="Times New Roman" w:eastAsia="Times New Roman"/>
          <w:spacing w:val="-50"/>
          <w:sz w:val="21"/>
        </w:rPr>
        <w:t> </w:t>
      </w:r>
      <w:r>
        <w:rPr>
          <w:sz w:val="21"/>
        </w:rPr>
        <w:t>个百分点。报告期末公司应收账款 </w:t>
      </w:r>
      <w:r>
        <w:rPr>
          <w:rFonts w:ascii="Times New Roman" w:eastAsia="Times New Roman"/>
          <w:sz w:val="21"/>
        </w:rPr>
        <w:t>713</w:t>
      </w:r>
      <w:r>
        <w:rPr>
          <w:rFonts w:ascii="Times New Roman" w:eastAsia="Times New Roman"/>
          <w:spacing w:val="31"/>
          <w:sz w:val="21"/>
        </w:rPr>
        <w:t> </w:t>
      </w:r>
      <w:r>
        <w:rPr>
          <w:sz w:val="21"/>
        </w:rPr>
        <w:t>亿元，较上年期末增长 </w:t>
      </w:r>
      <w:r>
        <w:rPr>
          <w:rFonts w:ascii="Times New Roman" w:eastAsia="Times New Roman"/>
          <w:sz w:val="21"/>
        </w:rPr>
        <w:t>66.8%</w:t>
      </w:r>
      <w:r>
        <w:rPr>
          <w:sz w:val="21"/>
        </w:rPr>
        <w:t>，原因为政企业务快速发展，政企应收账款年中回收进度相对较慢，年中应收账款通常高于年末；在建工程</w:t>
      </w:r>
      <w:r>
        <w:rPr>
          <w:rFonts w:ascii="Times New Roman" w:eastAsia="Times New Roman"/>
          <w:sz w:val="21"/>
        </w:rPr>
        <w:t>1,007</w:t>
      </w:r>
      <w:r>
        <w:rPr>
          <w:rFonts w:ascii="Times New Roman" w:eastAsia="Times New Roman"/>
          <w:spacing w:val="9"/>
          <w:sz w:val="21"/>
        </w:rPr>
        <w:t> </w:t>
      </w:r>
      <w:r>
        <w:rPr>
          <w:spacing w:val="-3"/>
          <w:sz w:val="21"/>
        </w:rPr>
        <w:t>亿元，较上年期末增长 </w:t>
      </w:r>
      <w:r>
        <w:rPr>
          <w:rFonts w:ascii="Times New Roman" w:eastAsia="Times New Roman"/>
          <w:sz w:val="21"/>
        </w:rPr>
        <w:t>44.3%</w:t>
      </w:r>
      <w:r>
        <w:rPr>
          <w:sz w:val="21"/>
        </w:rPr>
        <w:t>，原因为大部分工程仍处于建设期，年中在建工程通常高于年末。</w:t>
      </w:r>
    </w:p>
    <w:p>
      <w:pPr>
        <w:spacing w:line="278" w:lineRule="auto" w:before="155" w:after="26"/>
        <w:ind w:left="200" w:right="937" w:firstLine="420"/>
        <w:jc w:val="both"/>
        <w:rPr>
          <w:sz w:val="21"/>
        </w:rPr>
      </w:pPr>
      <w:r>
        <w:rPr>
          <w:sz w:val="21"/>
        </w:rPr>
        <w:t>本公司一贯坚持审慎的财务风险管理政策，偿债能力雄厚，并无任何带息借款，实际利息保障倍数</w:t>
      </w:r>
      <w:r>
        <w:rPr>
          <w:spacing w:val="-13"/>
          <w:position w:val="10"/>
          <w:sz w:val="10"/>
        </w:rPr>
        <w:t>注 </w:t>
      </w:r>
      <w:r>
        <w:rPr>
          <w:rFonts w:ascii="Times New Roman" w:eastAsia="Times New Roman"/>
          <w:position w:val="7"/>
          <w:sz w:val="13"/>
        </w:rPr>
        <w:t>1</w:t>
      </w:r>
      <w:r>
        <w:rPr>
          <w:rFonts w:ascii="Times New Roman" w:eastAsia="Times New Roman"/>
          <w:spacing w:val="-9"/>
          <w:position w:val="7"/>
          <w:sz w:val="13"/>
        </w:rPr>
        <w:t> </w:t>
      </w:r>
      <w:r>
        <w:rPr>
          <w:spacing w:val="-27"/>
          <w:sz w:val="21"/>
        </w:rPr>
        <w:t>为 </w:t>
      </w:r>
      <w:r>
        <w:rPr>
          <w:rFonts w:ascii="Times New Roman" w:eastAsia="Times New Roman"/>
          <w:sz w:val="21"/>
        </w:rPr>
        <w:t>46</w:t>
      </w:r>
      <w:r>
        <w:rPr>
          <w:rFonts w:ascii="Times New Roman" w:eastAsia="Times New Roman"/>
          <w:spacing w:val="-12"/>
          <w:sz w:val="21"/>
        </w:rPr>
        <w:t> </w:t>
      </w:r>
      <w:r>
        <w:rPr>
          <w:sz w:val="21"/>
        </w:rPr>
        <w:t>倍。</w:t>
      </w: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4"/>
        <w:gridCol w:w="2627"/>
        <w:gridCol w:w="1377"/>
        <w:gridCol w:w="946"/>
      </w:tblGrid>
      <w:tr>
        <w:trPr>
          <w:trHeight w:val="474" w:hRule="atLeast"/>
        </w:trPr>
        <w:tc>
          <w:tcPr>
            <w:tcW w:w="3334" w:type="dxa"/>
            <w:tcBorders>
              <w:bottom w:val="single" w:sz="4" w:space="0" w:color="0085D0"/>
            </w:tcBorders>
          </w:tcPr>
          <w:p>
            <w:pPr>
              <w:pStyle w:val="TableParagraph"/>
              <w:rPr>
                <w:sz w:val="20"/>
              </w:rPr>
            </w:pPr>
          </w:p>
        </w:tc>
        <w:tc>
          <w:tcPr>
            <w:tcW w:w="2627" w:type="dxa"/>
            <w:tcBorders>
              <w:bottom w:val="single" w:sz="4" w:space="0" w:color="0085D0"/>
            </w:tcBorders>
          </w:tcPr>
          <w:p>
            <w:pPr>
              <w:pStyle w:val="TableParagraph"/>
              <w:spacing w:line="211" w:lineRule="exact"/>
              <w:ind w:left="1498"/>
              <w:rPr>
                <w:rFonts w:ascii="SimSun" w:eastAsia="SimSun" w:hint="eastAsia"/>
                <w:sz w:val="18"/>
              </w:rPr>
            </w:pPr>
            <w:r>
              <w:rPr>
                <w:rFonts w:ascii="SimSun" w:eastAsia="SimSun" w:hint="eastAsia"/>
                <w:color w:val="0085D0"/>
                <w:sz w:val="18"/>
              </w:rPr>
              <w:t>于</w:t>
            </w:r>
            <w:r>
              <w:rPr>
                <w:b/>
                <w:color w:val="0085D0"/>
                <w:sz w:val="18"/>
              </w:rPr>
              <w:t>2023</w:t>
            </w:r>
            <w:r>
              <w:rPr>
                <w:rFonts w:ascii="SimSun" w:eastAsia="SimSun" w:hint="eastAsia"/>
                <w:color w:val="0085D0"/>
                <w:sz w:val="18"/>
              </w:rPr>
              <w:t>年</w:t>
            </w:r>
          </w:p>
          <w:p>
            <w:pPr>
              <w:pStyle w:val="TableParagraph"/>
              <w:spacing w:before="2"/>
              <w:ind w:left="1589"/>
              <w:rPr>
                <w:rFonts w:ascii="SimSun" w:eastAsia="SimSun" w:hint="eastAsia"/>
                <w:sz w:val="18"/>
              </w:rPr>
            </w:pPr>
            <w:r>
              <w:rPr>
                <w:b/>
                <w:color w:val="0085D0"/>
                <w:sz w:val="18"/>
              </w:rPr>
              <w:t>6</w:t>
            </w:r>
            <w:r>
              <w:rPr>
                <w:rFonts w:ascii="SimSun" w:eastAsia="SimSun" w:hint="eastAsia"/>
                <w:color w:val="0085D0"/>
                <w:sz w:val="18"/>
              </w:rPr>
              <w:t>月</w:t>
            </w:r>
            <w:r>
              <w:rPr>
                <w:b/>
                <w:color w:val="0085D0"/>
                <w:sz w:val="18"/>
              </w:rPr>
              <w:t>30</w:t>
            </w:r>
            <w:r>
              <w:rPr>
                <w:rFonts w:ascii="SimSun" w:eastAsia="SimSun" w:hint="eastAsia"/>
                <w:color w:val="0085D0"/>
                <w:sz w:val="18"/>
              </w:rPr>
              <w:t>日</w:t>
            </w:r>
          </w:p>
        </w:tc>
        <w:tc>
          <w:tcPr>
            <w:tcW w:w="1377" w:type="dxa"/>
            <w:tcBorders>
              <w:bottom w:val="single" w:sz="4" w:space="0" w:color="0085D0"/>
            </w:tcBorders>
          </w:tcPr>
          <w:p>
            <w:pPr>
              <w:pStyle w:val="TableParagraph"/>
              <w:spacing w:line="211" w:lineRule="exact"/>
              <w:ind w:left="404"/>
              <w:rPr>
                <w:rFonts w:ascii="SimSun" w:eastAsia="SimSun" w:hint="eastAsia"/>
                <w:sz w:val="18"/>
              </w:rPr>
            </w:pPr>
            <w:r>
              <w:rPr>
                <w:rFonts w:ascii="SimSun" w:eastAsia="SimSun" w:hint="eastAsia"/>
                <w:sz w:val="18"/>
              </w:rPr>
              <w:t>于</w:t>
            </w:r>
            <w:r>
              <w:rPr>
                <w:sz w:val="18"/>
              </w:rPr>
              <w:t>2022</w:t>
            </w:r>
            <w:r>
              <w:rPr>
                <w:rFonts w:ascii="SimSun" w:eastAsia="SimSun" w:hint="eastAsia"/>
                <w:sz w:val="18"/>
              </w:rPr>
              <w:t>年</w:t>
            </w:r>
          </w:p>
          <w:p>
            <w:pPr>
              <w:pStyle w:val="TableParagraph"/>
              <w:spacing w:before="2"/>
              <w:ind w:left="404"/>
              <w:rPr>
                <w:rFonts w:ascii="SimSun" w:eastAsia="SimSun" w:hint="eastAsia"/>
                <w:sz w:val="18"/>
              </w:rPr>
            </w:pPr>
            <w:r>
              <w:rPr>
                <w:sz w:val="18"/>
              </w:rPr>
              <w:t>12</w:t>
            </w:r>
            <w:r>
              <w:rPr>
                <w:rFonts w:ascii="SimSun" w:eastAsia="SimSun" w:hint="eastAsia"/>
                <w:sz w:val="18"/>
              </w:rPr>
              <w:t>月</w:t>
            </w:r>
            <w:r>
              <w:rPr>
                <w:sz w:val="18"/>
              </w:rPr>
              <w:t>31</w:t>
            </w:r>
            <w:r>
              <w:rPr>
                <w:rFonts w:ascii="SimSun" w:eastAsia="SimSun" w:hint="eastAsia"/>
                <w:sz w:val="18"/>
              </w:rPr>
              <w:t>日</w:t>
            </w:r>
          </w:p>
        </w:tc>
        <w:tc>
          <w:tcPr>
            <w:tcW w:w="946" w:type="dxa"/>
            <w:tcBorders>
              <w:bottom w:val="single" w:sz="4" w:space="0" w:color="0085D0"/>
            </w:tcBorders>
          </w:tcPr>
          <w:p>
            <w:pPr>
              <w:pStyle w:val="TableParagraph"/>
              <w:spacing w:before="8"/>
              <w:rPr>
                <w:rFonts w:ascii="SimSun"/>
                <w:sz w:val="16"/>
              </w:rPr>
            </w:pPr>
          </w:p>
          <w:p>
            <w:pPr>
              <w:pStyle w:val="TableParagraph"/>
              <w:ind w:left="229" w:right="115"/>
              <w:jc w:val="center"/>
              <w:rPr>
                <w:rFonts w:ascii="SimSun" w:eastAsia="SimSun" w:hint="eastAsia"/>
                <w:sz w:val="18"/>
              </w:rPr>
            </w:pPr>
            <w:r>
              <w:rPr>
                <w:rFonts w:ascii="SimSun" w:eastAsia="SimSun" w:hint="eastAsia"/>
                <w:sz w:val="18"/>
              </w:rPr>
              <w:t>变化</w:t>
            </w:r>
          </w:p>
        </w:tc>
      </w:tr>
      <w:tr>
        <w:trPr>
          <w:trHeight w:val="456" w:hRule="atLeast"/>
        </w:trPr>
        <w:tc>
          <w:tcPr>
            <w:tcW w:w="3334" w:type="dxa"/>
            <w:tcBorders>
              <w:top w:val="single" w:sz="4" w:space="0" w:color="0085D0"/>
            </w:tcBorders>
          </w:tcPr>
          <w:p>
            <w:pPr>
              <w:pStyle w:val="TableParagraph"/>
              <w:spacing w:before="110"/>
              <w:ind w:left="34"/>
              <w:rPr>
                <w:rFonts w:ascii="SimSun" w:eastAsia="SimSun" w:hint="eastAsia"/>
                <w:sz w:val="18"/>
              </w:rPr>
            </w:pPr>
            <w:r>
              <w:rPr>
                <w:rFonts w:ascii="SimSun" w:eastAsia="SimSun" w:hint="eastAsia"/>
                <w:color w:val="221815"/>
                <w:sz w:val="18"/>
              </w:rPr>
              <w:t>流动资产</w:t>
            </w:r>
          </w:p>
        </w:tc>
        <w:tc>
          <w:tcPr>
            <w:tcW w:w="2627" w:type="dxa"/>
            <w:tcBorders>
              <w:top w:val="single" w:sz="4" w:space="0" w:color="0085D0"/>
            </w:tcBorders>
          </w:tcPr>
          <w:p>
            <w:pPr>
              <w:pStyle w:val="TableParagraph"/>
              <w:spacing w:before="122"/>
              <w:ind w:right="401"/>
              <w:jc w:val="right"/>
              <w:rPr>
                <w:sz w:val="18"/>
              </w:rPr>
            </w:pPr>
            <w:r>
              <w:rPr>
                <w:sz w:val="18"/>
              </w:rPr>
              <w:t>509,501</w:t>
            </w:r>
          </w:p>
        </w:tc>
        <w:tc>
          <w:tcPr>
            <w:tcW w:w="1377" w:type="dxa"/>
            <w:tcBorders>
              <w:top w:val="single" w:sz="4" w:space="0" w:color="0085D0"/>
            </w:tcBorders>
          </w:tcPr>
          <w:p>
            <w:pPr>
              <w:pStyle w:val="TableParagraph"/>
              <w:spacing w:before="122"/>
              <w:ind w:right="247"/>
              <w:jc w:val="right"/>
              <w:rPr>
                <w:sz w:val="18"/>
              </w:rPr>
            </w:pPr>
            <w:r>
              <w:rPr>
                <w:sz w:val="18"/>
              </w:rPr>
              <w:t>456,371</w:t>
            </w:r>
          </w:p>
        </w:tc>
        <w:tc>
          <w:tcPr>
            <w:tcW w:w="946" w:type="dxa"/>
            <w:tcBorders>
              <w:top w:val="single" w:sz="4" w:space="0" w:color="0085D0"/>
            </w:tcBorders>
          </w:tcPr>
          <w:p>
            <w:pPr>
              <w:pStyle w:val="TableParagraph"/>
              <w:spacing w:before="122"/>
              <w:ind w:left="229" w:right="212"/>
              <w:jc w:val="center"/>
              <w:rPr>
                <w:sz w:val="18"/>
              </w:rPr>
            </w:pPr>
            <w:r>
              <w:rPr>
                <w:sz w:val="18"/>
              </w:rPr>
              <w:t>11.6%</w:t>
            </w:r>
          </w:p>
        </w:tc>
      </w:tr>
      <w:tr>
        <w:trPr>
          <w:trHeight w:val="453" w:hRule="atLeast"/>
        </w:trPr>
        <w:tc>
          <w:tcPr>
            <w:tcW w:w="3334" w:type="dxa"/>
          </w:tcPr>
          <w:p>
            <w:pPr>
              <w:pStyle w:val="TableParagraph"/>
              <w:spacing w:before="105"/>
              <w:ind w:left="34"/>
              <w:rPr>
                <w:rFonts w:ascii="SimSun" w:eastAsia="SimSun" w:hint="eastAsia"/>
                <w:sz w:val="18"/>
              </w:rPr>
            </w:pPr>
            <w:r>
              <w:rPr>
                <w:rFonts w:ascii="SimSun" w:eastAsia="SimSun" w:hint="eastAsia"/>
                <w:color w:val="221815"/>
                <w:sz w:val="18"/>
              </w:rPr>
              <w:t>非流动资产</w:t>
            </w:r>
          </w:p>
        </w:tc>
        <w:tc>
          <w:tcPr>
            <w:tcW w:w="2627" w:type="dxa"/>
          </w:tcPr>
          <w:p>
            <w:pPr>
              <w:pStyle w:val="TableParagraph"/>
              <w:spacing w:before="119"/>
              <w:ind w:right="403"/>
              <w:jc w:val="right"/>
              <w:rPr>
                <w:sz w:val="18"/>
              </w:rPr>
            </w:pPr>
            <w:r>
              <w:rPr>
                <w:sz w:val="18"/>
              </w:rPr>
              <w:t>1,446,795</w:t>
            </w:r>
          </w:p>
        </w:tc>
        <w:tc>
          <w:tcPr>
            <w:tcW w:w="1377" w:type="dxa"/>
          </w:tcPr>
          <w:p>
            <w:pPr>
              <w:pStyle w:val="TableParagraph"/>
              <w:spacing w:before="119"/>
              <w:ind w:right="248"/>
              <w:jc w:val="right"/>
              <w:rPr>
                <w:sz w:val="18"/>
              </w:rPr>
            </w:pPr>
            <w:r>
              <w:rPr>
                <w:sz w:val="18"/>
              </w:rPr>
              <w:t>1,443,867</w:t>
            </w:r>
          </w:p>
        </w:tc>
        <w:tc>
          <w:tcPr>
            <w:tcW w:w="946" w:type="dxa"/>
          </w:tcPr>
          <w:p>
            <w:pPr>
              <w:pStyle w:val="TableParagraph"/>
              <w:spacing w:before="119"/>
              <w:ind w:left="229" w:right="124"/>
              <w:jc w:val="center"/>
              <w:rPr>
                <w:sz w:val="18"/>
              </w:rPr>
            </w:pPr>
            <w:r>
              <w:rPr>
                <w:sz w:val="18"/>
              </w:rPr>
              <w:t>0.2%</w:t>
            </w:r>
          </w:p>
        </w:tc>
      </w:tr>
      <w:tr>
        <w:trPr>
          <w:trHeight w:val="448" w:hRule="atLeast"/>
        </w:trPr>
        <w:tc>
          <w:tcPr>
            <w:tcW w:w="3334" w:type="dxa"/>
            <w:tcBorders>
              <w:bottom w:val="single" w:sz="4" w:space="0" w:color="0085D0"/>
            </w:tcBorders>
          </w:tcPr>
          <w:p>
            <w:pPr>
              <w:pStyle w:val="TableParagraph"/>
              <w:spacing w:before="105"/>
              <w:ind w:left="34"/>
              <w:rPr>
                <w:rFonts w:ascii="SimSun" w:eastAsia="SimSun" w:hint="eastAsia"/>
                <w:sz w:val="18"/>
              </w:rPr>
            </w:pPr>
            <w:r>
              <w:rPr>
                <w:rFonts w:ascii="SimSun" w:eastAsia="SimSun" w:hint="eastAsia"/>
                <w:color w:val="221815"/>
                <w:sz w:val="18"/>
              </w:rPr>
              <w:t>资产总额</w:t>
            </w:r>
          </w:p>
        </w:tc>
        <w:tc>
          <w:tcPr>
            <w:tcW w:w="2627" w:type="dxa"/>
            <w:tcBorders>
              <w:bottom w:val="single" w:sz="4" w:space="0" w:color="0085D0"/>
            </w:tcBorders>
          </w:tcPr>
          <w:p>
            <w:pPr>
              <w:pStyle w:val="TableParagraph"/>
              <w:spacing w:before="119"/>
              <w:ind w:right="402"/>
              <w:jc w:val="right"/>
              <w:rPr>
                <w:sz w:val="18"/>
              </w:rPr>
            </w:pPr>
            <w:r>
              <w:rPr>
                <w:sz w:val="18"/>
              </w:rPr>
              <w:t>1,956,296</w:t>
            </w:r>
          </w:p>
        </w:tc>
        <w:tc>
          <w:tcPr>
            <w:tcW w:w="1377" w:type="dxa"/>
            <w:tcBorders>
              <w:bottom w:val="single" w:sz="4" w:space="0" w:color="0085D0"/>
            </w:tcBorders>
          </w:tcPr>
          <w:p>
            <w:pPr>
              <w:pStyle w:val="TableParagraph"/>
              <w:spacing w:before="119"/>
              <w:ind w:right="248"/>
              <w:jc w:val="right"/>
              <w:rPr>
                <w:sz w:val="18"/>
              </w:rPr>
            </w:pPr>
            <w:r>
              <w:rPr>
                <w:sz w:val="18"/>
              </w:rPr>
              <w:t>1,900,238</w:t>
            </w:r>
          </w:p>
        </w:tc>
        <w:tc>
          <w:tcPr>
            <w:tcW w:w="946" w:type="dxa"/>
            <w:tcBorders>
              <w:bottom w:val="single" w:sz="4" w:space="0" w:color="0085D0"/>
            </w:tcBorders>
          </w:tcPr>
          <w:p>
            <w:pPr>
              <w:pStyle w:val="TableParagraph"/>
              <w:spacing w:before="119"/>
              <w:ind w:left="229" w:right="124"/>
              <w:jc w:val="center"/>
              <w:rPr>
                <w:sz w:val="18"/>
              </w:rPr>
            </w:pPr>
            <w:r>
              <w:rPr>
                <w:sz w:val="18"/>
              </w:rPr>
              <w:t>3.0%</w:t>
            </w:r>
          </w:p>
        </w:tc>
      </w:tr>
      <w:tr>
        <w:trPr>
          <w:trHeight w:val="457" w:hRule="atLeast"/>
        </w:trPr>
        <w:tc>
          <w:tcPr>
            <w:tcW w:w="3334" w:type="dxa"/>
            <w:tcBorders>
              <w:top w:val="single" w:sz="4" w:space="0" w:color="0085D0"/>
            </w:tcBorders>
          </w:tcPr>
          <w:p>
            <w:pPr>
              <w:pStyle w:val="TableParagraph"/>
              <w:spacing w:before="110"/>
              <w:ind w:left="34"/>
              <w:rPr>
                <w:rFonts w:ascii="SimSun" w:eastAsia="SimSun" w:hint="eastAsia"/>
                <w:sz w:val="18"/>
              </w:rPr>
            </w:pPr>
            <w:r>
              <w:rPr>
                <w:rFonts w:ascii="SimSun" w:eastAsia="SimSun" w:hint="eastAsia"/>
                <w:color w:val="221815"/>
                <w:sz w:val="18"/>
              </w:rPr>
              <w:t>流动负债</w:t>
            </w:r>
          </w:p>
        </w:tc>
        <w:tc>
          <w:tcPr>
            <w:tcW w:w="2627" w:type="dxa"/>
            <w:tcBorders>
              <w:top w:val="single" w:sz="4" w:space="0" w:color="0085D0"/>
            </w:tcBorders>
          </w:tcPr>
          <w:p>
            <w:pPr>
              <w:pStyle w:val="TableParagraph"/>
              <w:spacing w:before="124"/>
              <w:ind w:right="401"/>
              <w:jc w:val="right"/>
              <w:rPr>
                <w:sz w:val="18"/>
              </w:rPr>
            </w:pPr>
            <w:r>
              <w:rPr>
                <w:sz w:val="18"/>
              </w:rPr>
              <w:t>557,910</w:t>
            </w:r>
          </w:p>
        </w:tc>
        <w:tc>
          <w:tcPr>
            <w:tcW w:w="1377" w:type="dxa"/>
            <w:tcBorders>
              <w:top w:val="single" w:sz="4" w:space="0" w:color="0085D0"/>
            </w:tcBorders>
          </w:tcPr>
          <w:p>
            <w:pPr>
              <w:pStyle w:val="TableParagraph"/>
              <w:spacing w:before="124"/>
              <w:ind w:right="249"/>
              <w:jc w:val="right"/>
              <w:rPr>
                <w:sz w:val="18"/>
              </w:rPr>
            </w:pPr>
            <w:r>
              <w:rPr>
                <w:sz w:val="18"/>
              </w:rPr>
              <w:t>533,337</w:t>
            </w:r>
          </w:p>
        </w:tc>
        <w:tc>
          <w:tcPr>
            <w:tcW w:w="946" w:type="dxa"/>
            <w:tcBorders>
              <w:top w:val="single" w:sz="4" w:space="0" w:color="0085D0"/>
            </w:tcBorders>
          </w:tcPr>
          <w:p>
            <w:pPr>
              <w:pStyle w:val="TableParagraph"/>
              <w:spacing w:before="124"/>
              <w:ind w:left="229" w:right="124"/>
              <w:jc w:val="center"/>
              <w:rPr>
                <w:sz w:val="18"/>
              </w:rPr>
            </w:pPr>
            <w:r>
              <w:rPr>
                <w:sz w:val="18"/>
              </w:rPr>
              <w:t>4.6%</w:t>
            </w:r>
          </w:p>
        </w:tc>
      </w:tr>
      <w:tr>
        <w:trPr>
          <w:trHeight w:val="452" w:hRule="atLeast"/>
        </w:trPr>
        <w:tc>
          <w:tcPr>
            <w:tcW w:w="3334" w:type="dxa"/>
          </w:tcPr>
          <w:p>
            <w:pPr>
              <w:pStyle w:val="TableParagraph"/>
              <w:spacing w:before="106"/>
              <w:ind w:left="34"/>
              <w:rPr>
                <w:rFonts w:ascii="SimSun" w:eastAsia="SimSun" w:hint="eastAsia"/>
                <w:sz w:val="18"/>
              </w:rPr>
            </w:pPr>
            <w:r>
              <w:rPr>
                <w:rFonts w:ascii="SimSun" w:eastAsia="SimSun" w:hint="eastAsia"/>
                <w:color w:val="221815"/>
                <w:sz w:val="18"/>
              </w:rPr>
              <w:t>非流动负债</w:t>
            </w:r>
          </w:p>
        </w:tc>
        <w:tc>
          <w:tcPr>
            <w:tcW w:w="2627" w:type="dxa"/>
          </w:tcPr>
          <w:p>
            <w:pPr>
              <w:pStyle w:val="TableParagraph"/>
              <w:spacing w:before="118"/>
              <w:ind w:right="403"/>
              <w:jc w:val="right"/>
              <w:rPr>
                <w:sz w:val="18"/>
              </w:rPr>
            </w:pPr>
            <w:r>
              <w:rPr>
                <w:sz w:val="18"/>
              </w:rPr>
              <w:t>96,801</w:t>
            </w:r>
          </w:p>
        </w:tc>
        <w:tc>
          <w:tcPr>
            <w:tcW w:w="1377" w:type="dxa"/>
          </w:tcPr>
          <w:p>
            <w:pPr>
              <w:pStyle w:val="TableParagraph"/>
              <w:spacing w:before="118"/>
              <w:ind w:right="247"/>
              <w:jc w:val="right"/>
              <w:rPr>
                <w:sz w:val="18"/>
              </w:rPr>
            </w:pPr>
            <w:r>
              <w:rPr>
                <w:sz w:val="18"/>
              </w:rPr>
              <w:t>100,778</w:t>
            </w:r>
          </w:p>
        </w:tc>
        <w:tc>
          <w:tcPr>
            <w:tcW w:w="946" w:type="dxa"/>
          </w:tcPr>
          <w:p>
            <w:pPr>
              <w:pStyle w:val="TableParagraph"/>
              <w:spacing w:before="118"/>
              <w:ind w:left="229" w:right="185"/>
              <w:jc w:val="center"/>
              <w:rPr>
                <w:sz w:val="18"/>
              </w:rPr>
            </w:pPr>
            <w:r>
              <w:rPr>
                <w:sz w:val="18"/>
              </w:rPr>
              <w:t>-3.9%</w:t>
            </w:r>
          </w:p>
        </w:tc>
      </w:tr>
      <w:tr>
        <w:trPr>
          <w:trHeight w:val="450" w:hRule="atLeast"/>
        </w:trPr>
        <w:tc>
          <w:tcPr>
            <w:tcW w:w="3334" w:type="dxa"/>
            <w:tcBorders>
              <w:bottom w:val="single" w:sz="4" w:space="0" w:color="0085D0"/>
            </w:tcBorders>
          </w:tcPr>
          <w:p>
            <w:pPr>
              <w:pStyle w:val="TableParagraph"/>
              <w:spacing w:before="107"/>
              <w:ind w:left="34"/>
              <w:rPr>
                <w:rFonts w:ascii="SimSun" w:eastAsia="SimSun" w:hint="eastAsia"/>
                <w:sz w:val="18"/>
              </w:rPr>
            </w:pPr>
            <w:r>
              <w:rPr>
                <w:rFonts w:ascii="SimSun" w:eastAsia="SimSun" w:hint="eastAsia"/>
                <w:color w:val="221815"/>
                <w:sz w:val="18"/>
              </w:rPr>
              <w:t>负债总额</w:t>
            </w:r>
          </w:p>
        </w:tc>
        <w:tc>
          <w:tcPr>
            <w:tcW w:w="2627" w:type="dxa"/>
            <w:tcBorders>
              <w:bottom w:val="single" w:sz="4" w:space="0" w:color="0085D0"/>
            </w:tcBorders>
          </w:tcPr>
          <w:p>
            <w:pPr>
              <w:pStyle w:val="TableParagraph"/>
              <w:spacing w:before="119"/>
              <w:ind w:right="403"/>
              <w:jc w:val="right"/>
              <w:rPr>
                <w:sz w:val="18"/>
              </w:rPr>
            </w:pPr>
            <w:r>
              <w:rPr>
                <w:sz w:val="18"/>
              </w:rPr>
              <w:t>654,711</w:t>
            </w:r>
          </w:p>
        </w:tc>
        <w:tc>
          <w:tcPr>
            <w:tcW w:w="1377" w:type="dxa"/>
            <w:tcBorders>
              <w:bottom w:val="single" w:sz="4" w:space="0" w:color="0085D0"/>
            </w:tcBorders>
          </w:tcPr>
          <w:p>
            <w:pPr>
              <w:pStyle w:val="TableParagraph"/>
              <w:spacing w:before="119"/>
              <w:ind w:right="247"/>
              <w:jc w:val="right"/>
              <w:rPr>
                <w:sz w:val="18"/>
              </w:rPr>
            </w:pPr>
            <w:r>
              <w:rPr>
                <w:sz w:val="18"/>
              </w:rPr>
              <w:t>634,115</w:t>
            </w:r>
          </w:p>
        </w:tc>
        <w:tc>
          <w:tcPr>
            <w:tcW w:w="946" w:type="dxa"/>
            <w:tcBorders>
              <w:bottom w:val="single" w:sz="4" w:space="0" w:color="0085D0"/>
            </w:tcBorders>
          </w:tcPr>
          <w:p>
            <w:pPr>
              <w:pStyle w:val="TableParagraph"/>
              <w:spacing w:before="119"/>
              <w:ind w:left="229" w:right="125"/>
              <w:jc w:val="center"/>
              <w:rPr>
                <w:sz w:val="18"/>
              </w:rPr>
            </w:pPr>
            <w:r>
              <w:rPr>
                <w:sz w:val="18"/>
              </w:rPr>
              <w:t>3.2%</w:t>
            </w:r>
          </w:p>
        </w:tc>
      </w:tr>
      <w:tr>
        <w:trPr>
          <w:trHeight w:val="456" w:hRule="atLeast"/>
        </w:trPr>
        <w:tc>
          <w:tcPr>
            <w:tcW w:w="3334" w:type="dxa"/>
            <w:tcBorders>
              <w:top w:val="single" w:sz="4" w:space="0" w:color="0085D0"/>
            </w:tcBorders>
          </w:tcPr>
          <w:p>
            <w:pPr>
              <w:pStyle w:val="TableParagraph"/>
              <w:spacing w:before="110"/>
              <w:ind w:left="34"/>
              <w:rPr>
                <w:rFonts w:ascii="SimSun" w:eastAsia="SimSun" w:hint="eastAsia"/>
                <w:sz w:val="18"/>
              </w:rPr>
            </w:pPr>
            <w:r>
              <w:rPr>
                <w:rFonts w:ascii="SimSun" w:eastAsia="SimSun" w:hint="eastAsia"/>
                <w:color w:val="221815"/>
                <w:sz w:val="18"/>
              </w:rPr>
              <w:t>归属于母公司股东权益</w:t>
            </w:r>
          </w:p>
        </w:tc>
        <w:tc>
          <w:tcPr>
            <w:tcW w:w="2627" w:type="dxa"/>
            <w:tcBorders>
              <w:top w:val="single" w:sz="4" w:space="0" w:color="0085D0"/>
            </w:tcBorders>
          </w:tcPr>
          <w:p>
            <w:pPr>
              <w:pStyle w:val="TableParagraph"/>
              <w:spacing w:before="122"/>
              <w:ind w:right="403"/>
              <w:jc w:val="right"/>
              <w:rPr>
                <w:sz w:val="18"/>
              </w:rPr>
            </w:pPr>
            <w:r>
              <w:rPr>
                <w:sz w:val="18"/>
              </w:rPr>
              <w:t>1,297,468</w:t>
            </w:r>
          </w:p>
        </w:tc>
        <w:tc>
          <w:tcPr>
            <w:tcW w:w="1377" w:type="dxa"/>
            <w:tcBorders>
              <w:top w:val="single" w:sz="4" w:space="0" w:color="0085D0"/>
            </w:tcBorders>
          </w:tcPr>
          <w:p>
            <w:pPr>
              <w:pStyle w:val="TableParagraph"/>
              <w:spacing w:before="122"/>
              <w:ind w:right="248"/>
              <w:jc w:val="right"/>
              <w:rPr>
                <w:sz w:val="18"/>
              </w:rPr>
            </w:pPr>
            <w:r>
              <w:rPr>
                <w:sz w:val="18"/>
              </w:rPr>
              <w:t>1,262,048</w:t>
            </w:r>
          </w:p>
        </w:tc>
        <w:tc>
          <w:tcPr>
            <w:tcW w:w="946" w:type="dxa"/>
            <w:tcBorders>
              <w:top w:val="single" w:sz="4" w:space="0" w:color="0085D0"/>
            </w:tcBorders>
          </w:tcPr>
          <w:p>
            <w:pPr>
              <w:pStyle w:val="TableParagraph"/>
              <w:spacing w:before="122"/>
              <w:ind w:left="229" w:right="125"/>
              <w:jc w:val="center"/>
              <w:rPr>
                <w:sz w:val="18"/>
              </w:rPr>
            </w:pPr>
            <w:r>
              <w:rPr>
                <w:sz w:val="18"/>
              </w:rPr>
              <w:t>2.8%</w:t>
            </w:r>
          </w:p>
        </w:tc>
      </w:tr>
      <w:tr>
        <w:trPr>
          <w:trHeight w:val="453" w:hRule="atLeast"/>
        </w:trPr>
        <w:tc>
          <w:tcPr>
            <w:tcW w:w="3334" w:type="dxa"/>
          </w:tcPr>
          <w:p>
            <w:pPr>
              <w:pStyle w:val="TableParagraph"/>
              <w:spacing w:before="105"/>
              <w:ind w:left="34"/>
              <w:rPr>
                <w:rFonts w:ascii="SimSun" w:eastAsia="SimSun" w:hint="eastAsia"/>
                <w:sz w:val="18"/>
              </w:rPr>
            </w:pPr>
            <w:r>
              <w:rPr>
                <w:rFonts w:ascii="SimSun" w:eastAsia="SimSun" w:hint="eastAsia"/>
                <w:color w:val="221815"/>
                <w:sz w:val="18"/>
              </w:rPr>
              <w:t>少数股东权益</w:t>
            </w:r>
          </w:p>
        </w:tc>
        <w:tc>
          <w:tcPr>
            <w:tcW w:w="2627" w:type="dxa"/>
          </w:tcPr>
          <w:p>
            <w:pPr>
              <w:pStyle w:val="TableParagraph"/>
              <w:spacing w:before="119"/>
              <w:ind w:right="403"/>
              <w:jc w:val="right"/>
              <w:rPr>
                <w:sz w:val="18"/>
              </w:rPr>
            </w:pPr>
            <w:r>
              <w:rPr>
                <w:sz w:val="18"/>
              </w:rPr>
              <w:t>4,117</w:t>
            </w:r>
          </w:p>
        </w:tc>
        <w:tc>
          <w:tcPr>
            <w:tcW w:w="1377" w:type="dxa"/>
          </w:tcPr>
          <w:p>
            <w:pPr>
              <w:pStyle w:val="TableParagraph"/>
              <w:spacing w:before="119"/>
              <w:ind w:right="247"/>
              <w:jc w:val="right"/>
              <w:rPr>
                <w:sz w:val="18"/>
              </w:rPr>
            </w:pPr>
            <w:r>
              <w:rPr>
                <w:sz w:val="18"/>
              </w:rPr>
              <w:t>4,075</w:t>
            </w:r>
          </w:p>
        </w:tc>
        <w:tc>
          <w:tcPr>
            <w:tcW w:w="946" w:type="dxa"/>
          </w:tcPr>
          <w:p>
            <w:pPr>
              <w:pStyle w:val="TableParagraph"/>
              <w:spacing w:before="119"/>
              <w:ind w:left="229" w:right="125"/>
              <w:jc w:val="center"/>
              <w:rPr>
                <w:sz w:val="18"/>
              </w:rPr>
            </w:pPr>
            <w:r>
              <w:rPr>
                <w:sz w:val="18"/>
              </w:rPr>
              <w:t>1.0%</w:t>
            </w:r>
          </w:p>
        </w:tc>
      </w:tr>
      <w:tr>
        <w:trPr>
          <w:trHeight w:val="448" w:hRule="atLeast"/>
        </w:trPr>
        <w:tc>
          <w:tcPr>
            <w:tcW w:w="3334" w:type="dxa"/>
            <w:tcBorders>
              <w:bottom w:val="single" w:sz="4" w:space="0" w:color="0085D0"/>
            </w:tcBorders>
          </w:tcPr>
          <w:p>
            <w:pPr>
              <w:pStyle w:val="TableParagraph"/>
              <w:spacing w:before="105"/>
              <w:ind w:left="34"/>
              <w:rPr>
                <w:rFonts w:ascii="SimSun" w:eastAsia="SimSun" w:hint="eastAsia"/>
                <w:sz w:val="18"/>
              </w:rPr>
            </w:pPr>
            <w:r>
              <w:rPr>
                <w:rFonts w:ascii="SimSun" w:eastAsia="SimSun" w:hint="eastAsia"/>
                <w:color w:val="221815"/>
                <w:sz w:val="18"/>
              </w:rPr>
              <w:t>总权益</w:t>
            </w:r>
          </w:p>
        </w:tc>
        <w:tc>
          <w:tcPr>
            <w:tcW w:w="2627" w:type="dxa"/>
            <w:tcBorders>
              <w:bottom w:val="single" w:sz="4" w:space="0" w:color="0085D0"/>
            </w:tcBorders>
          </w:tcPr>
          <w:p>
            <w:pPr>
              <w:pStyle w:val="TableParagraph"/>
              <w:spacing w:before="119"/>
              <w:ind w:right="403"/>
              <w:jc w:val="right"/>
              <w:rPr>
                <w:sz w:val="18"/>
              </w:rPr>
            </w:pPr>
            <w:r>
              <w:rPr>
                <w:sz w:val="18"/>
              </w:rPr>
              <w:t>1,301,585</w:t>
            </w:r>
          </w:p>
        </w:tc>
        <w:tc>
          <w:tcPr>
            <w:tcW w:w="1377" w:type="dxa"/>
            <w:tcBorders>
              <w:bottom w:val="single" w:sz="4" w:space="0" w:color="0085D0"/>
            </w:tcBorders>
          </w:tcPr>
          <w:p>
            <w:pPr>
              <w:pStyle w:val="TableParagraph"/>
              <w:spacing w:before="119"/>
              <w:ind w:right="248"/>
              <w:jc w:val="right"/>
              <w:rPr>
                <w:sz w:val="18"/>
              </w:rPr>
            </w:pPr>
            <w:r>
              <w:rPr>
                <w:sz w:val="18"/>
              </w:rPr>
              <w:t>1,266,123</w:t>
            </w:r>
          </w:p>
        </w:tc>
        <w:tc>
          <w:tcPr>
            <w:tcW w:w="946" w:type="dxa"/>
            <w:tcBorders>
              <w:bottom w:val="single" w:sz="4" w:space="0" w:color="0085D0"/>
            </w:tcBorders>
          </w:tcPr>
          <w:p>
            <w:pPr>
              <w:pStyle w:val="TableParagraph"/>
              <w:spacing w:before="119"/>
              <w:ind w:left="229" w:right="125"/>
              <w:jc w:val="center"/>
              <w:rPr>
                <w:sz w:val="18"/>
              </w:rPr>
            </w:pPr>
            <w:r>
              <w:rPr>
                <w:sz w:val="18"/>
              </w:rPr>
              <w:t>2.8%</w:t>
            </w:r>
          </w:p>
        </w:tc>
      </w:tr>
    </w:tbl>
    <w:p>
      <w:pPr>
        <w:pStyle w:val="BodyText"/>
        <w:spacing w:before="4"/>
        <w:rPr>
          <w:sz w:val="16"/>
        </w:rPr>
      </w:pPr>
    </w:p>
    <w:p>
      <w:pPr>
        <w:spacing w:before="0"/>
        <w:ind w:left="200" w:right="0" w:firstLine="0"/>
        <w:jc w:val="both"/>
        <w:rPr>
          <w:sz w:val="16"/>
        </w:rPr>
      </w:pPr>
      <w:r>
        <w:rPr>
          <w:spacing w:val="-21"/>
          <w:sz w:val="16"/>
        </w:rPr>
        <w:t>注 </w:t>
      </w:r>
      <w:r>
        <w:rPr>
          <w:spacing w:val="-1"/>
          <w:sz w:val="16"/>
        </w:rPr>
        <w:t>1：利息保障倍数=</w:t>
      </w:r>
      <w:r>
        <w:rPr>
          <w:sz w:val="16"/>
        </w:rPr>
        <w:t>（利润总额–利息收入–公允价值变动收益+利息费用）/利息费用 </w:t>
      </w:r>
    </w:p>
    <w:p>
      <w:pPr>
        <w:spacing w:after="0"/>
        <w:jc w:val="both"/>
        <w:rPr>
          <w:sz w:val="16"/>
        </w:rPr>
        <w:sectPr>
          <w:pgSz w:w="11910" w:h="16840"/>
          <w:pgMar w:header="0" w:footer="488" w:top="1400" w:bottom="760" w:left="1600" w:right="860"/>
        </w:sectPr>
      </w:pPr>
    </w:p>
    <w:p>
      <w:pPr>
        <w:pStyle w:val="BodyText"/>
        <w:spacing w:before="44"/>
        <w:ind w:left="200"/>
      </w:pPr>
      <w:r>
        <w:rPr>
          <w:color w:val="538DD3"/>
        </w:rPr>
        <w:t>现金流</w:t>
      </w:r>
    </w:p>
    <w:p>
      <w:pPr>
        <w:spacing w:line="278" w:lineRule="auto" w:before="181"/>
        <w:ind w:left="199" w:right="724" w:firstLine="420"/>
        <w:jc w:val="left"/>
        <w:rPr>
          <w:sz w:val="21"/>
        </w:rPr>
      </w:pPr>
      <w:r>
        <w:rPr>
          <w:sz w:val="21"/>
        </w:rPr>
        <w:t>在复杂的经营环境和投资压力下，稳定的业务及收入增长、精细的成本管控以及规模</w:t>
      </w:r>
      <w:r>
        <w:rPr>
          <w:spacing w:val="23"/>
          <w:sz w:val="21"/>
        </w:rPr>
        <w:t> </w:t>
      </w:r>
      <w:r>
        <w:rPr>
          <w:sz w:val="21"/>
        </w:rPr>
        <w:t>效益的进一步发挥使得本公司持续获得健康的现金流。</w:t>
      </w:r>
      <w:r>
        <w:rPr>
          <w:rFonts w:ascii="Times New Roman" w:eastAsia="Times New Roman"/>
          <w:sz w:val="21"/>
        </w:rPr>
        <w:t>2023</w:t>
      </w:r>
      <w:r>
        <w:rPr>
          <w:rFonts w:ascii="Times New Roman" w:eastAsia="Times New Roman"/>
          <w:spacing w:val="74"/>
          <w:sz w:val="21"/>
        </w:rPr>
        <w:t> </w:t>
      </w:r>
      <w:r>
        <w:rPr>
          <w:sz w:val="21"/>
        </w:rPr>
        <w:t>年上半年，本公司经营活动产生</w:t>
      </w:r>
      <w:r>
        <w:rPr>
          <w:spacing w:val="-2"/>
          <w:sz w:val="21"/>
        </w:rPr>
        <w:t>的现金净流入为 </w:t>
      </w:r>
      <w:r>
        <w:rPr>
          <w:rFonts w:ascii="Times New Roman" w:eastAsia="Times New Roman"/>
          <w:sz w:val="21"/>
        </w:rPr>
        <w:t>1,605</w:t>
      </w:r>
      <w:r>
        <w:rPr>
          <w:rFonts w:ascii="Times New Roman" w:eastAsia="Times New Roman"/>
          <w:spacing w:val="25"/>
          <w:sz w:val="21"/>
        </w:rPr>
        <w:t> </w:t>
      </w:r>
      <w:r>
        <w:rPr>
          <w:spacing w:val="-2"/>
          <w:sz w:val="21"/>
        </w:rPr>
        <w:t>亿元，同比增长 </w:t>
      </w:r>
      <w:r>
        <w:rPr>
          <w:rFonts w:ascii="Times New Roman" w:eastAsia="Times New Roman"/>
          <w:sz w:val="21"/>
        </w:rPr>
        <w:t>9.0%</w:t>
      </w:r>
      <w:r>
        <w:rPr>
          <w:sz w:val="21"/>
        </w:rPr>
        <w:t>，主要由于公司上半年收入利润保持良好增长，同时加强收付款管理。投资活动产生的现金净流出为 </w:t>
      </w:r>
      <w:r>
        <w:rPr>
          <w:rFonts w:ascii="Times New Roman" w:eastAsia="Times New Roman"/>
          <w:sz w:val="21"/>
        </w:rPr>
        <w:t>593</w:t>
      </w:r>
      <w:r>
        <w:rPr>
          <w:rFonts w:ascii="Times New Roman" w:eastAsia="Times New Roman"/>
          <w:spacing w:val="40"/>
          <w:sz w:val="21"/>
        </w:rPr>
        <w:t> </w:t>
      </w:r>
      <w:r>
        <w:rPr>
          <w:spacing w:val="1"/>
          <w:sz w:val="21"/>
        </w:rPr>
        <w:t>亿元，同比下降 </w:t>
      </w:r>
      <w:r>
        <w:rPr>
          <w:rFonts w:ascii="Times New Roman" w:eastAsia="Times New Roman"/>
          <w:sz w:val="21"/>
        </w:rPr>
        <w:t>20.0%</w:t>
      </w:r>
      <w:r>
        <w:rPr>
          <w:sz w:val="21"/>
        </w:rPr>
        <w:t>，主要由于</w:t>
      </w:r>
      <w:r>
        <w:rPr>
          <w:spacing w:val="1"/>
          <w:sz w:val="21"/>
        </w:rPr>
        <w:t>本公司资本开支有所下降。筹资活动产生的现金净流出为</w:t>
      </w:r>
      <w:r>
        <w:rPr>
          <w:rFonts w:ascii="Times New Roman" w:eastAsia="Times New Roman"/>
          <w:sz w:val="21"/>
        </w:rPr>
        <w:t>638</w:t>
      </w:r>
      <w:r>
        <w:rPr>
          <w:rFonts w:ascii="Times New Roman" w:eastAsia="Times New Roman"/>
          <w:spacing w:val="-27"/>
          <w:sz w:val="21"/>
        </w:rPr>
        <w:t> </w:t>
      </w:r>
      <w:r>
        <w:rPr>
          <w:spacing w:val="4"/>
          <w:sz w:val="21"/>
        </w:rPr>
        <w:t>亿元，同比增长</w:t>
      </w:r>
      <w:r>
        <w:rPr>
          <w:rFonts w:ascii="Times New Roman" w:eastAsia="Times New Roman"/>
          <w:sz w:val="21"/>
        </w:rPr>
        <w:t>41.7%</w:t>
      </w:r>
      <w:r>
        <w:rPr>
          <w:spacing w:val="-21"/>
          <w:sz w:val="21"/>
        </w:rPr>
        <w:t>， 主要受</w:t>
      </w:r>
      <w:r>
        <w:rPr>
          <w:sz w:val="21"/>
        </w:rPr>
        <w:t>中国移动集团公司及其非上市附属子公司在中移财务公司存款规模变动影响。自由 现金流</w:t>
      </w:r>
      <w:r>
        <w:rPr>
          <w:spacing w:val="4"/>
          <w:sz w:val="21"/>
        </w:rPr>
        <w:t>为 </w:t>
      </w:r>
      <w:r>
        <w:rPr>
          <w:rFonts w:ascii="Times New Roman" w:eastAsia="Times New Roman"/>
          <w:sz w:val="21"/>
        </w:rPr>
        <w:t>791</w:t>
      </w:r>
      <w:r>
        <w:rPr>
          <w:rFonts w:ascii="Times New Roman" w:eastAsia="Times New Roman"/>
          <w:spacing w:val="38"/>
          <w:sz w:val="21"/>
        </w:rPr>
        <w:t> </w:t>
      </w:r>
      <w:r>
        <w:rPr>
          <w:spacing w:val="1"/>
          <w:sz w:val="21"/>
        </w:rPr>
        <w:t>亿元，同比增长 </w:t>
      </w:r>
      <w:r>
        <w:rPr>
          <w:rFonts w:ascii="Times New Roman" w:eastAsia="Times New Roman"/>
          <w:sz w:val="21"/>
        </w:rPr>
        <w:t>43.3%</w:t>
      </w:r>
      <w:r>
        <w:rPr>
          <w:sz w:val="21"/>
        </w:rPr>
        <w:t>，主要由于经营活动产生的现金流量净额有所增加以及资本开支有所下降。</w:t>
      </w:r>
    </w:p>
    <w:p>
      <w:pPr>
        <w:pStyle w:val="BodyText"/>
        <w:spacing w:before="8"/>
        <w:rPr>
          <w:sz w:val="14"/>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4"/>
        <w:gridCol w:w="2109"/>
        <w:gridCol w:w="1523"/>
        <w:gridCol w:w="979"/>
      </w:tblGrid>
      <w:tr>
        <w:trPr>
          <w:trHeight w:val="241" w:hRule="atLeast"/>
        </w:trPr>
        <w:tc>
          <w:tcPr>
            <w:tcW w:w="3674" w:type="dxa"/>
            <w:tcBorders>
              <w:bottom w:val="single" w:sz="4" w:space="0" w:color="0085D0"/>
            </w:tcBorders>
          </w:tcPr>
          <w:p>
            <w:pPr>
              <w:pStyle w:val="TableParagraph"/>
              <w:rPr>
                <w:sz w:val="16"/>
              </w:rPr>
            </w:pPr>
          </w:p>
        </w:tc>
        <w:tc>
          <w:tcPr>
            <w:tcW w:w="2109" w:type="dxa"/>
            <w:tcBorders>
              <w:bottom w:val="single" w:sz="4" w:space="0" w:color="0085D0"/>
            </w:tcBorders>
          </w:tcPr>
          <w:p>
            <w:pPr>
              <w:pStyle w:val="TableParagraph"/>
              <w:spacing w:line="211" w:lineRule="exact"/>
              <w:ind w:right="223"/>
              <w:jc w:val="right"/>
              <w:rPr>
                <w:rFonts w:ascii="SimSun" w:eastAsia="SimSun" w:hint="eastAsia"/>
                <w:sz w:val="18"/>
              </w:rPr>
            </w:pPr>
            <w:r>
              <w:rPr>
                <w:b/>
                <w:color w:val="0085D0"/>
                <w:sz w:val="18"/>
              </w:rPr>
              <w:t>2023</w:t>
            </w:r>
            <w:r>
              <w:rPr>
                <w:rFonts w:ascii="SimSun" w:eastAsia="SimSun" w:hint="eastAsia"/>
                <w:color w:val="0085D0"/>
                <w:sz w:val="18"/>
              </w:rPr>
              <w:t>年上半年</w:t>
            </w:r>
          </w:p>
        </w:tc>
        <w:tc>
          <w:tcPr>
            <w:tcW w:w="1523" w:type="dxa"/>
            <w:tcBorders>
              <w:bottom w:val="single" w:sz="4" w:space="0" w:color="0085D0"/>
            </w:tcBorders>
          </w:tcPr>
          <w:p>
            <w:pPr>
              <w:pStyle w:val="TableParagraph"/>
              <w:spacing w:line="211" w:lineRule="exact"/>
              <w:ind w:right="213"/>
              <w:jc w:val="right"/>
              <w:rPr>
                <w:rFonts w:ascii="SimSun" w:eastAsia="SimSun" w:hint="eastAsia"/>
                <w:sz w:val="18"/>
              </w:rPr>
            </w:pPr>
            <w:r>
              <w:rPr>
                <w:sz w:val="18"/>
              </w:rPr>
              <w:t>2022</w:t>
            </w:r>
            <w:r>
              <w:rPr>
                <w:rFonts w:ascii="SimSun" w:eastAsia="SimSun" w:hint="eastAsia"/>
                <w:sz w:val="18"/>
              </w:rPr>
              <w:t>年上半年</w:t>
            </w:r>
          </w:p>
        </w:tc>
        <w:tc>
          <w:tcPr>
            <w:tcW w:w="979" w:type="dxa"/>
            <w:tcBorders>
              <w:bottom w:val="single" w:sz="4" w:space="0" w:color="0085D0"/>
            </w:tcBorders>
          </w:tcPr>
          <w:p>
            <w:pPr>
              <w:pStyle w:val="TableParagraph"/>
              <w:spacing w:line="211" w:lineRule="exact"/>
              <w:ind w:left="202" w:right="52"/>
              <w:jc w:val="center"/>
              <w:rPr>
                <w:rFonts w:ascii="SimSun" w:eastAsia="SimSun" w:hint="eastAsia"/>
                <w:sz w:val="18"/>
              </w:rPr>
            </w:pPr>
            <w:r>
              <w:rPr>
                <w:rFonts w:ascii="SimSun" w:eastAsia="SimSun" w:hint="eastAsia"/>
                <w:sz w:val="18"/>
              </w:rPr>
              <w:t>变化</w:t>
            </w:r>
          </w:p>
        </w:tc>
      </w:tr>
      <w:tr>
        <w:trPr>
          <w:trHeight w:val="456" w:hRule="atLeast"/>
        </w:trPr>
        <w:tc>
          <w:tcPr>
            <w:tcW w:w="3674" w:type="dxa"/>
            <w:tcBorders>
              <w:top w:val="single" w:sz="4" w:space="0" w:color="0085D0"/>
            </w:tcBorders>
          </w:tcPr>
          <w:p>
            <w:pPr>
              <w:pStyle w:val="TableParagraph"/>
              <w:spacing w:before="110"/>
              <w:ind w:left="37"/>
              <w:rPr>
                <w:rFonts w:ascii="SimSun" w:eastAsia="SimSun" w:hint="eastAsia"/>
                <w:sz w:val="18"/>
              </w:rPr>
            </w:pPr>
            <w:r>
              <w:rPr>
                <w:rFonts w:ascii="SimSun" w:eastAsia="SimSun" w:hint="eastAsia"/>
                <w:color w:val="221815"/>
                <w:sz w:val="18"/>
              </w:rPr>
              <w:t>经营活动产生的现金流量净额</w:t>
            </w:r>
          </w:p>
        </w:tc>
        <w:tc>
          <w:tcPr>
            <w:tcW w:w="2109" w:type="dxa"/>
            <w:tcBorders>
              <w:top w:val="single" w:sz="4" w:space="0" w:color="0085D0"/>
            </w:tcBorders>
          </w:tcPr>
          <w:p>
            <w:pPr>
              <w:pStyle w:val="TableParagraph"/>
              <w:spacing w:before="122"/>
              <w:ind w:right="221"/>
              <w:jc w:val="right"/>
              <w:rPr>
                <w:sz w:val="18"/>
              </w:rPr>
            </w:pPr>
            <w:r>
              <w:rPr>
                <w:sz w:val="18"/>
              </w:rPr>
              <w:t>160,525</w:t>
            </w:r>
          </w:p>
        </w:tc>
        <w:tc>
          <w:tcPr>
            <w:tcW w:w="1523" w:type="dxa"/>
            <w:tcBorders>
              <w:top w:val="single" w:sz="4" w:space="0" w:color="0085D0"/>
            </w:tcBorders>
          </w:tcPr>
          <w:p>
            <w:pPr>
              <w:pStyle w:val="TableParagraph"/>
              <w:spacing w:before="122"/>
              <w:ind w:right="213"/>
              <w:jc w:val="right"/>
              <w:rPr>
                <w:sz w:val="18"/>
              </w:rPr>
            </w:pPr>
            <w:r>
              <w:rPr>
                <w:sz w:val="18"/>
              </w:rPr>
              <w:t>147,272</w:t>
            </w:r>
          </w:p>
        </w:tc>
        <w:tc>
          <w:tcPr>
            <w:tcW w:w="979" w:type="dxa"/>
            <w:tcBorders>
              <w:top w:val="single" w:sz="4" w:space="0" w:color="0085D0"/>
            </w:tcBorders>
          </w:tcPr>
          <w:p>
            <w:pPr>
              <w:pStyle w:val="TableParagraph"/>
              <w:spacing w:before="122"/>
              <w:ind w:left="202" w:right="62"/>
              <w:jc w:val="center"/>
              <w:rPr>
                <w:sz w:val="18"/>
              </w:rPr>
            </w:pPr>
            <w:r>
              <w:rPr>
                <w:sz w:val="18"/>
              </w:rPr>
              <w:t>9.0%</w:t>
            </w:r>
          </w:p>
        </w:tc>
      </w:tr>
      <w:tr>
        <w:trPr>
          <w:trHeight w:val="453" w:hRule="atLeast"/>
        </w:trPr>
        <w:tc>
          <w:tcPr>
            <w:tcW w:w="3674" w:type="dxa"/>
          </w:tcPr>
          <w:p>
            <w:pPr>
              <w:pStyle w:val="TableParagraph"/>
              <w:spacing w:before="105"/>
              <w:ind w:left="37"/>
              <w:rPr>
                <w:rFonts w:ascii="SimSun" w:eastAsia="SimSun" w:hint="eastAsia"/>
                <w:sz w:val="18"/>
              </w:rPr>
            </w:pPr>
            <w:r>
              <w:rPr>
                <w:rFonts w:ascii="SimSun" w:eastAsia="SimSun" w:hint="eastAsia"/>
                <w:color w:val="221815"/>
                <w:sz w:val="18"/>
              </w:rPr>
              <w:t>投资活动产生的现金流量净额</w:t>
            </w:r>
          </w:p>
        </w:tc>
        <w:tc>
          <w:tcPr>
            <w:tcW w:w="2109" w:type="dxa"/>
          </w:tcPr>
          <w:p>
            <w:pPr>
              <w:pStyle w:val="TableParagraph"/>
              <w:spacing w:before="119"/>
              <w:ind w:right="222"/>
              <w:jc w:val="right"/>
              <w:rPr>
                <w:sz w:val="18"/>
              </w:rPr>
            </w:pPr>
            <w:r>
              <w:rPr>
                <w:sz w:val="18"/>
              </w:rPr>
              <w:t>-59,255</w:t>
            </w:r>
          </w:p>
        </w:tc>
        <w:tc>
          <w:tcPr>
            <w:tcW w:w="1523" w:type="dxa"/>
          </w:tcPr>
          <w:p>
            <w:pPr>
              <w:pStyle w:val="TableParagraph"/>
              <w:spacing w:before="119"/>
              <w:ind w:right="214"/>
              <w:jc w:val="right"/>
              <w:rPr>
                <w:sz w:val="18"/>
              </w:rPr>
            </w:pPr>
            <w:r>
              <w:rPr>
                <w:sz w:val="18"/>
              </w:rPr>
              <w:t>-74,066</w:t>
            </w:r>
          </w:p>
        </w:tc>
        <w:tc>
          <w:tcPr>
            <w:tcW w:w="979" w:type="dxa"/>
          </w:tcPr>
          <w:p>
            <w:pPr>
              <w:pStyle w:val="TableParagraph"/>
              <w:spacing w:before="119"/>
              <w:ind w:left="202" w:right="212"/>
              <w:jc w:val="center"/>
              <w:rPr>
                <w:sz w:val="18"/>
              </w:rPr>
            </w:pPr>
            <w:r>
              <w:rPr>
                <w:sz w:val="18"/>
              </w:rPr>
              <w:t>-20.0%</w:t>
            </w:r>
          </w:p>
        </w:tc>
      </w:tr>
      <w:tr>
        <w:trPr>
          <w:trHeight w:val="452" w:hRule="atLeast"/>
        </w:trPr>
        <w:tc>
          <w:tcPr>
            <w:tcW w:w="3674" w:type="dxa"/>
          </w:tcPr>
          <w:p>
            <w:pPr>
              <w:pStyle w:val="TableParagraph"/>
              <w:spacing w:before="105"/>
              <w:ind w:left="37"/>
              <w:rPr>
                <w:rFonts w:ascii="SimSun" w:eastAsia="SimSun" w:hint="eastAsia"/>
                <w:sz w:val="18"/>
              </w:rPr>
            </w:pPr>
            <w:r>
              <w:rPr>
                <w:rFonts w:ascii="SimSun" w:eastAsia="SimSun" w:hint="eastAsia"/>
                <w:color w:val="221815"/>
                <w:sz w:val="18"/>
              </w:rPr>
              <w:t>筹资活动产生的现金流量净额</w:t>
            </w:r>
          </w:p>
        </w:tc>
        <w:tc>
          <w:tcPr>
            <w:tcW w:w="2109" w:type="dxa"/>
          </w:tcPr>
          <w:p>
            <w:pPr>
              <w:pStyle w:val="TableParagraph"/>
              <w:spacing w:before="119"/>
              <w:ind w:right="222"/>
              <w:jc w:val="right"/>
              <w:rPr>
                <w:sz w:val="18"/>
              </w:rPr>
            </w:pPr>
            <w:r>
              <w:rPr>
                <w:sz w:val="18"/>
              </w:rPr>
              <w:t>-63,766</w:t>
            </w:r>
          </w:p>
        </w:tc>
        <w:tc>
          <w:tcPr>
            <w:tcW w:w="1523" w:type="dxa"/>
          </w:tcPr>
          <w:p>
            <w:pPr>
              <w:pStyle w:val="TableParagraph"/>
              <w:spacing w:before="119"/>
              <w:ind w:right="213"/>
              <w:jc w:val="right"/>
              <w:rPr>
                <w:sz w:val="18"/>
              </w:rPr>
            </w:pPr>
            <w:r>
              <w:rPr>
                <w:sz w:val="18"/>
              </w:rPr>
              <w:t>-45,008</w:t>
            </w:r>
          </w:p>
        </w:tc>
        <w:tc>
          <w:tcPr>
            <w:tcW w:w="979" w:type="dxa"/>
          </w:tcPr>
          <w:p>
            <w:pPr>
              <w:pStyle w:val="TableParagraph"/>
              <w:spacing w:before="119"/>
              <w:ind w:left="202" w:right="154"/>
              <w:jc w:val="center"/>
              <w:rPr>
                <w:sz w:val="18"/>
              </w:rPr>
            </w:pPr>
            <w:r>
              <w:rPr>
                <w:sz w:val="18"/>
              </w:rPr>
              <w:t>41.7%</w:t>
            </w:r>
          </w:p>
        </w:tc>
      </w:tr>
      <w:tr>
        <w:trPr>
          <w:trHeight w:val="449" w:hRule="atLeast"/>
        </w:trPr>
        <w:tc>
          <w:tcPr>
            <w:tcW w:w="3674" w:type="dxa"/>
            <w:tcBorders>
              <w:bottom w:val="single" w:sz="4" w:space="0" w:color="0085D0"/>
            </w:tcBorders>
          </w:tcPr>
          <w:p>
            <w:pPr>
              <w:pStyle w:val="TableParagraph"/>
              <w:spacing w:before="106"/>
              <w:ind w:left="37"/>
              <w:rPr>
                <w:rFonts w:ascii="SimSun" w:eastAsia="SimSun" w:hint="eastAsia"/>
                <w:sz w:val="18"/>
              </w:rPr>
            </w:pPr>
            <w:r>
              <w:rPr>
                <w:rFonts w:ascii="SimSun" w:eastAsia="SimSun" w:hint="eastAsia"/>
                <w:color w:val="221815"/>
                <w:sz w:val="18"/>
              </w:rPr>
              <w:t>自由现金流</w:t>
            </w:r>
          </w:p>
        </w:tc>
        <w:tc>
          <w:tcPr>
            <w:tcW w:w="2109" w:type="dxa"/>
            <w:tcBorders>
              <w:bottom w:val="single" w:sz="4" w:space="0" w:color="0085D0"/>
            </w:tcBorders>
          </w:tcPr>
          <w:p>
            <w:pPr>
              <w:pStyle w:val="TableParagraph"/>
              <w:spacing w:before="118"/>
              <w:ind w:right="222"/>
              <w:jc w:val="right"/>
              <w:rPr>
                <w:sz w:val="18"/>
              </w:rPr>
            </w:pPr>
            <w:r>
              <w:rPr>
                <w:sz w:val="18"/>
              </w:rPr>
              <w:t>79,112</w:t>
            </w:r>
          </w:p>
        </w:tc>
        <w:tc>
          <w:tcPr>
            <w:tcW w:w="1523" w:type="dxa"/>
            <w:tcBorders>
              <w:bottom w:val="single" w:sz="4" w:space="0" w:color="0085D0"/>
            </w:tcBorders>
          </w:tcPr>
          <w:p>
            <w:pPr>
              <w:pStyle w:val="TableParagraph"/>
              <w:spacing w:before="118"/>
              <w:ind w:right="213"/>
              <w:jc w:val="right"/>
              <w:rPr>
                <w:sz w:val="18"/>
              </w:rPr>
            </w:pPr>
            <w:r>
              <w:rPr>
                <w:sz w:val="18"/>
              </w:rPr>
              <w:t>55,225</w:t>
            </w:r>
          </w:p>
        </w:tc>
        <w:tc>
          <w:tcPr>
            <w:tcW w:w="979" w:type="dxa"/>
            <w:tcBorders>
              <w:bottom w:val="single" w:sz="4" w:space="0" w:color="0085D0"/>
            </w:tcBorders>
          </w:tcPr>
          <w:p>
            <w:pPr>
              <w:pStyle w:val="TableParagraph"/>
              <w:spacing w:before="118"/>
              <w:ind w:left="202" w:right="154"/>
              <w:jc w:val="center"/>
              <w:rPr>
                <w:sz w:val="18"/>
              </w:rPr>
            </w:pPr>
            <w:r>
              <w:rPr>
                <w:sz w:val="18"/>
              </w:rPr>
              <w:t>43.3%</w:t>
            </w:r>
          </w:p>
        </w:tc>
      </w:tr>
    </w:tbl>
    <w:p>
      <w:pPr>
        <w:spacing w:after="0"/>
        <w:jc w:val="center"/>
        <w:rPr>
          <w:sz w:val="18"/>
        </w:rPr>
        <w:sectPr>
          <w:pgSz w:w="11910" w:h="16840"/>
          <w:pgMar w:header="0" w:footer="488" w:top="1380" w:bottom="760" w:left="1600" w:right="860"/>
        </w:sectPr>
      </w:pPr>
    </w:p>
    <w:p>
      <w:pPr>
        <w:pStyle w:val="Heading1"/>
      </w:pPr>
      <w:bookmarkStart w:name="环境与社会责任" w:id="11"/>
      <w:bookmarkEnd w:id="11"/>
      <w:r>
        <w:rPr/>
      </w:r>
      <w:bookmarkStart w:name="_bookmark4" w:id="12"/>
      <w:bookmarkEnd w:id="12"/>
      <w:r>
        <w:rPr/>
      </w:r>
      <w:r>
        <w:rPr/>
        <w:t>环境与社会责任</w:t>
      </w:r>
    </w:p>
    <w:p>
      <w:pPr>
        <w:pStyle w:val="BodyText"/>
        <w:rPr>
          <w:sz w:val="28"/>
        </w:rPr>
      </w:pPr>
    </w:p>
    <w:p>
      <w:pPr>
        <w:spacing w:line="278" w:lineRule="auto" w:before="190"/>
        <w:ind w:left="199" w:right="1048" w:firstLine="420"/>
        <w:jc w:val="both"/>
        <w:rPr>
          <w:sz w:val="21"/>
        </w:rPr>
      </w:pPr>
      <w:r>
        <w:rPr>
          <w:rFonts w:ascii="Times New Roman" w:hAnsi="Times New Roman" w:eastAsia="Times New Roman"/>
          <w:sz w:val="21"/>
        </w:rPr>
        <w:t>2023</w:t>
      </w:r>
      <w:r>
        <w:rPr>
          <w:sz w:val="21"/>
        </w:rPr>
        <w:t>年以来，公司聚焦“数智创新”“包容成长”“绿色发展”“卓越治理”四条责任行动主线，在赋能美好数智未来、促进乡村振兴、支持公益慈善、促进绿色低碳发展、防范化解各类风险等方面取得了新的进展。</w:t>
      </w:r>
    </w:p>
    <w:p>
      <w:pPr>
        <w:pStyle w:val="BodyText"/>
        <w:spacing w:before="135"/>
        <w:ind w:left="682"/>
      </w:pPr>
      <w:r>
        <w:rPr>
          <w:color w:val="538DD3"/>
        </w:rPr>
        <w:t> </w:t>
      </w:r>
    </w:p>
    <w:p>
      <w:pPr>
        <w:pStyle w:val="BodyText"/>
        <w:spacing w:before="161"/>
        <w:ind w:left="200"/>
      </w:pPr>
      <w:r>
        <w:rPr>
          <w:color w:val="538DD3"/>
        </w:rPr>
        <w:t>可持续发展 </w:t>
      </w:r>
    </w:p>
    <w:p>
      <w:pPr>
        <w:spacing w:line="278" w:lineRule="auto" w:before="181"/>
        <w:ind w:left="199" w:right="933" w:firstLine="420"/>
        <w:jc w:val="both"/>
        <w:rPr>
          <w:sz w:val="21"/>
        </w:rPr>
      </w:pPr>
      <w:r>
        <w:rPr>
          <w:spacing w:val="-21"/>
          <w:sz w:val="21"/>
        </w:rPr>
        <w:t>从 </w:t>
      </w:r>
      <w:r>
        <w:rPr>
          <w:rFonts w:ascii="Times New Roman" w:hAnsi="Times New Roman" w:eastAsia="Times New Roman"/>
          <w:spacing w:val="-1"/>
          <w:sz w:val="21"/>
        </w:rPr>
        <w:t>2006</w:t>
      </w:r>
      <w:r>
        <w:rPr>
          <w:rFonts w:ascii="Times New Roman" w:hAnsi="Times New Roman" w:eastAsia="Times New Roman"/>
          <w:spacing w:val="-2"/>
          <w:sz w:val="21"/>
        </w:rPr>
        <w:t> </w:t>
      </w:r>
      <w:r>
        <w:rPr>
          <w:sz w:val="21"/>
        </w:rPr>
        <w:t>年起，公司注重将自身可持续发展融入国家可持续发展进程，立足国家发展需要与企业发展战略，借鉴国际企业可持续发展管理的通行标准和最佳实践，充分考虑企业运营管理的现实基础，建立完善的社会责任“决策—组织—实施”三层管理体系，形成策略、执行、绩效、沟通管理四大模块的工作闭环，全力实现企业可持续发展。公司始终秉承做“网络强国、数字中国、智慧社会主力军”的目标，锚定“创建世界一流信息服务科技创新公司”发展定位，深入践行“至诚尽性、成己达人”的履责理念，推动新一代信息技术深度融入经济社会民生，以实际行动促进企业与经济、环境、社会的和谐共生、持续发展。公司积极与各利益相关方开展社会责任沟通，连续举办七届“社会责任沟通日”活动，通过实体门店及网络渠道与客户沟通，倾听收集相关方意见建议，形成企业与相关方良性互动的长效机制。</w:t>
      </w:r>
    </w:p>
    <w:p>
      <w:pPr>
        <w:spacing w:before="48" w:after="19"/>
        <w:ind w:left="3091" w:right="0" w:firstLine="0"/>
        <w:jc w:val="left"/>
        <w:rPr>
          <w:sz w:val="21"/>
        </w:rPr>
      </w:pPr>
      <w:r>
        <w:rPr>
          <w:spacing w:val="-1"/>
          <w:sz w:val="21"/>
        </w:rPr>
        <w:t>中国移动社会责任管理体系</w:t>
      </w: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4"/>
        <w:gridCol w:w="2652"/>
        <w:gridCol w:w="2990"/>
      </w:tblGrid>
      <w:tr>
        <w:trPr>
          <w:trHeight w:val="330" w:hRule="atLeast"/>
        </w:trPr>
        <w:tc>
          <w:tcPr>
            <w:tcW w:w="2654" w:type="dxa"/>
          </w:tcPr>
          <w:p>
            <w:pPr>
              <w:pStyle w:val="TableParagraph"/>
              <w:spacing w:before="55"/>
              <w:ind w:left="449" w:right="354"/>
              <w:jc w:val="center"/>
              <w:rPr>
                <w:rFonts w:ascii="SimSun" w:eastAsia="SimSun" w:hint="eastAsia"/>
                <w:sz w:val="18"/>
              </w:rPr>
            </w:pPr>
            <w:r>
              <w:rPr>
                <w:rFonts w:ascii="SimSun" w:eastAsia="SimSun" w:hint="eastAsia"/>
                <w:sz w:val="18"/>
              </w:rPr>
              <w:t>决策层 </w:t>
            </w:r>
          </w:p>
        </w:tc>
        <w:tc>
          <w:tcPr>
            <w:tcW w:w="2652" w:type="dxa"/>
          </w:tcPr>
          <w:p>
            <w:pPr>
              <w:pStyle w:val="TableParagraph"/>
              <w:spacing w:before="55"/>
              <w:ind w:left="627" w:right="534"/>
              <w:jc w:val="center"/>
              <w:rPr>
                <w:rFonts w:ascii="SimSun" w:eastAsia="SimSun" w:hint="eastAsia"/>
                <w:sz w:val="18"/>
              </w:rPr>
            </w:pPr>
            <w:r>
              <w:rPr>
                <w:rFonts w:ascii="SimSun" w:eastAsia="SimSun" w:hint="eastAsia"/>
                <w:sz w:val="18"/>
              </w:rPr>
              <w:t>组织层 </w:t>
            </w:r>
          </w:p>
        </w:tc>
        <w:tc>
          <w:tcPr>
            <w:tcW w:w="2990" w:type="dxa"/>
          </w:tcPr>
          <w:p>
            <w:pPr>
              <w:pStyle w:val="TableParagraph"/>
              <w:spacing w:before="55"/>
              <w:ind w:left="526" w:right="430"/>
              <w:jc w:val="center"/>
              <w:rPr>
                <w:rFonts w:ascii="SimSun" w:eastAsia="SimSun" w:hint="eastAsia"/>
                <w:sz w:val="18"/>
              </w:rPr>
            </w:pPr>
            <w:r>
              <w:rPr>
                <w:rFonts w:ascii="SimSun" w:eastAsia="SimSun" w:hint="eastAsia"/>
                <w:sz w:val="18"/>
              </w:rPr>
              <w:t>实施层 </w:t>
            </w:r>
          </w:p>
        </w:tc>
      </w:tr>
      <w:tr>
        <w:trPr>
          <w:trHeight w:val="330" w:hRule="atLeast"/>
        </w:trPr>
        <w:tc>
          <w:tcPr>
            <w:tcW w:w="2654" w:type="dxa"/>
          </w:tcPr>
          <w:p>
            <w:pPr>
              <w:pStyle w:val="TableParagraph"/>
              <w:spacing w:before="52"/>
              <w:ind w:left="449" w:right="354"/>
              <w:jc w:val="center"/>
              <w:rPr>
                <w:rFonts w:ascii="SimSun" w:eastAsia="SimSun" w:hint="eastAsia"/>
                <w:sz w:val="18"/>
              </w:rPr>
            </w:pPr>
            <w:r>
              <w:rPr>
                <w:rFonts w:ascii="SimSun" w:eastAsia="SimSun" w:hint="eastAsia"/>
                <w:sz w:val="18"/>
              </w:rPr>
              <w:t>可持续发展指导委员会 </w:t>
            </w:r>
          </w:p>
        </w:tc>
        <w:tc>
          <w:tcPr>
            <w:tcW w:w="2652" w:type="dxa"/>
          </w:tcPr>
          <w:p>
            <w:pPr>
              <w:pStyle w:val="TableParagraph"/>
              <w:spacing w:before="52"/>
              <w:ind w:left="627" w:right="534"/>
              <w:jc w:val="center"/>
              <w:rPr>
                <w:rFonts w:ascii="SimSun" w:eastAsia="SimSun" w:hint="eastAsia"/>
                <w:sz w:val="18"/>
              </w:rPr>
            </w:pPr>
            <w:r>
              <w:rPr>
                <w:rFonts w:ascii="SimSun" w:eastAsia="SimSun" w:hint="eastAsia"/>
                <w:sz w:val="18"/>
              </w:rPr>
              <w:t>可持续发展办公室 </w:t>
            </w:r>
          </w:p>
        </w:tc>
        <w:tc>
          <w:tcPr>
            <w:tcW w:w="2990" w:type="dxa"/>
          </w:tcPr>
          <w:p>
            <w:pPr>
              <w:pStyle w:val="TableParagraph"/>
              <w:spacing w:before="52"/>
              <w:ind w:left="526" w:right="433"/>
              <w:jc w:val="center"/>
              <w:rPr>
                <w:rFonts w:ascii="SimSun" w:eastAsia="SimSun" w:hint="eastAsia"/>
                <w:sz w:val="18"/>
              </w:rPr>
            </w:pPr>
            <w:r>
              <w:rPr>
                <w:rFonts w:ascii="SimSun" w:eastAsia="SimSun" w:hint="eastAsia"/>
                <w:sz w:val="18"/>
              </w:rPr>
              <w:t>各专业部门、各下属单位 </w:t>
            </w:r>
          </w:p>
        </w:tc>
      </w:tr>
    </w:tbl>
    <w:p>
      <w:pPr>
        <w:pStyle w:val="BodyText"/>
        <w:spacing w:before="3"/>
        <w:rPr>
          <w:sz w:val="28"/>
        </w:rPr>
      </w:pPr>
    </w:p>
    <w:tbl>
      <w:tblPr>
        <w:tblW w:w="0" w:type="auto"/>
        <w:jc w:val="left"/>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7"/>
        <w:gridCol w:w="2551"/>
        <w:gridCol w:w="2064"/>
        <w:gridCol w:w="1817"/>
      </w:tblGrid>
      <w:tr>
        <w:trPr>
          <w:trHeight w:val="330" w:hRule="atLeast"/>
        </w:trPr>
        <w:tc>
          <w:tcPr>
            <w:tcW w:w="1927" w:type="dxa"/>
          </w:tcPr>
          <w:p>
            <w:pPr>
              <w:pStyle w:val="TableParagraph"/>
              <w:spacing w:before="52"/>
              <w:ind w:left="602"/>
              <w:rPr>
                <w:rFonts w:ascii="SimSun" w:eastAsia="SimSun" w:hint="eastAsia"/>
                <w:sz w:val="18"/>
              </w:rPr>
            </w:pPr>
            <w:r>
              <w:rPr>
                <w:rFonts w:ascii="SimSun" w:eastAsia="SimSun" w:hint="eastAsia"/>
                <w:sz w:val="18"/>
              </w:rPr>
              <w:t>策略管理 </w:t>
            </w:r>
          </w:p>
        </w:tc>
        <w:tc>
          <w:tcPr>
            <w:tcW w:w="2551" w:type="dxa"/>
          </w:tcPr>
          <w:p>
            <w:pPr>
              <w:pStyle w:val="TableParagraph"/>
              <w:spacing w:before="52"/>
              <w:ind w:left="914"/>
              <w:rPr>
                <w:rFonts w:ascii="SimSun" w:eastAsia="SimSun" w:hint="eastAsia"/>
                <w:sz w:val="18"/>
              </w:rPr>
            </w:pPr>
            <w:r>
              <w:rPr>
                <w:rFonts w:ascii="SimSun" w:eastAsia="SimSun" w:hint="eastAsia"/>
                <w:sz w:val="18"/>
              </w:rPr>
              <w:t>执行管理 </w:t>
            </w:r>
          </w:p>
        </w:tc>
        <w:tc>
          <w:tcPr>
            <w:tcW w:w="2064" w:type="dxa"/>
          </w:tcPr>
          <w:p>
            <w:pPr>
              <w:pStyle w:val="TableParagraph"/>
              <w:spacing w:before="52"/>
              <w:ind w:left="669"/>
              <w:rPr>
                <w:rFonts w:ascii="SimSun" w:eastAsia="SimSun" w:hint="eastAsia"/>
                <w:sz w:val="18"/>
              </w:rPr>
            </w:pPr>
            <w:r>
              <w:rPr>
                <w:rFonts w:ascii="SimSun" w:eastAsia="SimSun" w:hint="eastAsia"/>
                <w:sz w:val="18"/>
              </w:rPr>
              <w:t>绩效管理 </w:t>
            </w:r>
          </w:p>
        </w:tc>
        <w:tc>
          <w:tcPr>
            <w:tcW w:w="1817" w:type="dxa"/>
          </w:tcPr>
          <w:p>
            <w:pPr>
              <w:pStyle w:val="TableParagraph"/>
              <w:spacing w:before="52"/>
              <w:ind w:left="547"/>
              <w:rPr>
                <w:rFonts w:ascii="SimSun" w:eastAsia="SimSun" w:hint="eastAsia"/>
                <w:sz w:val="18"/>
              </w:rPr>
            </w:pPr>
            <w:r>
              <w:rPr>
                <w:rFonts w:ascii="SimSun" w:eastAsia="SimSun" w:hint="eastAsia"/>
                <w:sz w:val="18"/>
              </w:rPr>
              <w:t>沟通管理 </w:t>
            </w:r>
          </w:p>
        </w:tc>
      </w:tr>
      <w:tr>
        <w:trPr>
          <w:trHeight w:val="1600" w:hRule="atLeast"/>
        </w:trPr>
        <w:tc>
          <w:tcPr>
            <w:tcW w:w="1927" w:type="dxa"/>
          </w:tcPr>
          <w:p>
            <w:pPr>
              <w:pStyle w:val="TableParagraph"/>
              <w:numPr>
                <w:ilvl w:val="0"/>
                <w:numId w:val="1"/>
              </w:numPr>
              <w:tabs>
                <w:tab w:pos="527" w:val="left" w:leader="none"/>
                <w:tab w:pos="528" w:val="left" w:leader="none"/>
              </w:tabs>
              <w:spacing w:line="240" w:lineRule="auto" w:before="50" w:after="0"/>
              <w:ind w:left="527" w:right="0" w:hanging="421"/>
              <w:jc w:val="left"/>
              <w:rPr>
                <w:rFonts w:ascii="SimSun" w:hAnsi="SimSun" w:eastAsia="SimSun" w:hint="eastAsia"/>
                <w:sz w:val="18"/>
              </w:rPr>
            </w:pPr>
            <w:r>
              <w:rPr>
                <w:rFonts w:ascii="SimSun" w:hAnsi="SimSun" w:eastAsia="SimSun" w:hint="eastAsia"/>
                <w:sz w:val="18"/>
              </w:rPr>
              <w:t>履责理念 </w:t>
            </w:r>
          </w:p>
          <w:p>
            <w:pPr>
              <w:pStyle w:val="TableParagraph"/>
              <w:numPr>
                <w:ilvl w:val="0"/>
                <w:numId w:val="1"/>
              </w:numPr>
              <w:tabs>
                <w:tab w:pos="527" w:val="left" w:leader="none"/>
                <w:tab w:pos="528" w:val="left" w:leader="none"/>
              </w:tabs>
              <w:spacing w:line="242" w:lineRule="auto" w:before="52" w:after="0"/>
              <w:ind w:left="527" w:right="170" w:hanging="420"/>
              <w:jc w:val="left"/>
              <w:rPr>
                <w:rFonts w:ascii="SimSun" w:hAnsi="SimSun" w:eastAsia="SimSun" w:hint="eastAsia"/>
                <w:sz w:val="18"/>
              </w:rPr>
            </w:pPr>
            <w:r>
              <w:rPr>
                <w:rFonts w:ascii="SimSun" w:hAnsi="SimSun" w:eastAsia="SimSun" w:hint="eastAsia"/>
                <w:spacing w:val="-2"/>
                <w:sz w:val="18"/>
              </w:rPr>
              <w:t>CSR/ESG</w:t>
            </w:r>
            <w:r>
              <w:rPr>
                <w:rFonts w:ascii="SimSun" w:hAnsi="SimSun" w:eastAsia="SimSun" w:hint="eastAsia"/>
                <w:spacing w:val="-13"/>
                <w:sz w:val="18"/>
              </w:rPr>
              <w:t> 战略与</w:t>
            </w:r>
            <w:r>
              <w:rPr>
                <w:rFonts w:ascii="SimSun" w:hAnsi="SimSun" w:eastAsia="SimSun" w:hint="eastAsia"/>
                <w:sz w:val="18"/>
              </w:rPr>
              <w:t>规划 </w:t>
            </w:r>
          </w:p>
          <w:p>
            <w:pPr>
              <w:pStyle w:val="TableParagraph"/>
              <w:numPr>
                <w:ilvl w:val="0"/>
                <w:numId w:val="1"/>
              </w:numPr>
              <w:tabs>
                <w:tab w:pos="527" w:val="left" w:leader="none"/>
                <w:tab w:pos="528" w:val="left" w:leader="none"/>
              </w:tabs>
              <w:spacing w:line="242" w:lineRule="auto" w:before="50" w:after="0"/>
              <w:ind w:left="527" w:right="170" w:hanging="420"/>
              <w:jc w:val="left"/>
              <w:rPr>
                <w:rFonts w:ascii="SimSun" w:hAnsi="SimSun" w:eastAsia="SimSun" w:hint="eastAsia"/>
                <w:sz w:val="18"/>
              </w:rPr>
            </w:pPr>
            <w:r>
              <w:rPr>
                <w:rFonts w:ascii="SimSun" w:hAnsi="SimSun" w:eastAsia="SimSun" w:hint="eastAsia"/>
                <w:spacing w:val="-2"/>
                <w:sz w:val="18"/>
              </w:rPr>
              <w:t>CSR/ESG</w:t>
            </w:r>
            <w:r>
              <w:rPr>
                <w:rFonts w:ascii="SimSun" w:hAnsi="SimSun" w:eastAsia="SimSun" w:hint="eastAsia"/>
                <w:spacing w:val="-13"/>
                <w:sz w:val="18"/>
              </w:rPr>
              <w:t> 管理制</w:t>
            </w:r>
            <w:r>
              <w:rPr>
                <w:rFonts w:ascii="SimSun" w:hAnsi="SimSun" w:eastAsia="SimSun" w:hint="eastAsia"/>
                <w:sz w:val="18"/>
              </w:rPr>
              <w:t>度及专项政策 </w:t>
            </w:r>
          </w:p>
        </w:tc>
        <w:tc>
          <w:tcPr>
            <w:tcW w:w="2551" w:type="dxa"/>
          </w:tcPr>
          <w:p>
            <w:pPr>
              <w:pStyle w:val="TableParagraph"/>
              <w:numPr>
                <w:ilvl w:val="0"/>
                <w:numId w:val="2"/>
              </w:numPr>
              <w:tabs>
                <w:tab w:pos="527" w:val="left" w:leader="none"/>
                <w:tab w:pos="528" w:val="left" w:leader="none"/>
              </w:tabs>
              <w:spacing w:line="240" w:lineRule="auto" w:before="50" w:after="0"/>
              <w:ind w:left="527" w:right="0" w:hanging="421"/>
              <w:jc w:val="left"/>
              <w:rPr>
                <w:rFonts w:ascii="SimSun" w:hAnsi="SimSun" w:eastAsia="SimSun" w:hint="eastAsia"/>
                <w:sz w:val="18"/>
              </w:rPr>
            </w:pPr>
            <w:r>
              <w:rPr>
                <w:rFonts w:ascii="SimSun" w:hAnsi="SimSun" w:eastAsia="SimSun" w:hint="eastAsia"/>
                <w:spacing w:val="-1"/>
                <w:sz w:val="18"/>
              </w:rPr>
              <w:t>CSR/ESG</w:t>
            </w:r>
            <w:r>
              <w:rPr>
                <w:rFonts w:ascii="SimSun" w:hAnsi="SimSun" w:eastAsia="SimSun" w:hint="eastAsia"/>
                <w:spacing w:val="-9"/>
                <w:sz w:val="18"/>
              </w:rPr>
              <w:t> 大团队建设</w:t>
            </w:r>
            <w:r>
              <w:rPr>
                <w:rFonts w:ascii="SimSun" w:hAnsi="SimSun" w:eastAsia="SimSun" w:hint="eastAsia"/>
                <w:sz w:val="18"/>
              </w:rPr>
              <w:t> </w:t>
            </w:r>
          </w:p>
          <w:p>
            <w:pPr>
              <w:pStyle w:val="TableParagraph"/>
              <w:numPr>
                <w:ilvl w:val="0"/>
                <w:numId w:val="2"/>
              </w:numPr>
              <w:tabs>
                <w:tab w:pos="527" w:val="left" w:leader="none"/>
                <w:tab w:pos="528" w:val="left" w:leader="none"/>
              </w:tabs>
              <w:spacing w:line="242" w:lineRule="auto" w:before="52" w:after="0"/>
              <w:ind w:left="527" w:right="254" w:hanging="420"/>
              <w:jc w:val="left"/>
              <w:rPr>
                <w:rFonts w:ascii="SimSun" w:hAnsi="SimSun" w:eastAsia="SimSun" w:hint="eastAsia"/>
                <w:sz w:val="18"/>
              </w:rPr>
            </w:pPr>
            <w:r>
              <w:rPr>
                <w:rFonts w:ascii="SimSun" w:hAnsi="SimSun" w:eastAsia="SimSun" w:hint="eastAsia"/>
                <w:spacing w:val="-2"/>
                <w:sz w:val="18"/>
              </w:rPr>
              <w:t>CSR/ESG</w:t>
            </w:r>
            <w:r>
              <w:rPr>
                <w:rFonts w:ascii="SimSun" w:hAnsi="SimSun" w:eastAsia="SimSun" w:hint="eastAsia"/>
                <w:spacing w:val="-8"/>
                <w:sz w:val="18"/>
              </w:rPr>
              <w:t> 专题研究与宣</w:t>
            </w:r>
            <w:r>
              <w:rPr>
                <w:rFonts w:ascii="SimSun" w:hAnsi="SimSun" w:eastAsia="SimSun" w:hint="eastAsia"/>
                <w:sz w:val="18"/>
              </w:rPr>
              <w:t>贯培训 </w:t>
            </w:r>
          </w:p>
          <w:p>
            <w:pPr>
              <w:pStyle w:val="TableParagraph"/>
              <w:numPr>
                <w:ilvl w:val="0"/>
                <w:numId w:val="2"/>
              </w:numPr>
              <w:tabs>
                <w:tab w:pos="527" w:val="left" w:leader="none"/>
                <w:tab w:pos="528" w:val="left" w:leader="none"/>
              </w:tabs>
              <w:spacing w:line="242" w:lineRule="auto" w:before="50" w:after="0"/>
              <w:ind w:left="527" w:right="254" w:hanging="420"/>
              <w:jc w:val="left"/>
              <w:rPr>
                <w:rFonts w:ascii="SimSun" w:hAnsi="SimSun" w:eastAsia="SimSun" w:hint="eastAsia"/>
                <w:sz w:val="18"/>
              </w:rPr>
            </w:pPr>
            <w:r>
              <w:rPr>
                <w:rFonts w:ascii="SimSun" w:hAnsi="SimSun" w:eastAsia="SimSun" w:hint="eastAsia"/>
                <w:spacing w:val="-2"/>
                <w:sz w:val="18"/>
              </w:rPr>
              <w:t>CSR/ESG</w:t>
            </w:r>
            <w:r>
              <w:rPr>
                <w:rFonts w:ascii="SimSun" w:hAnsi="SimSun" w:eastAsia="SimSun" w:hint="eastAsia"/>
                <w:spacing w:val="-8"/>
                <w:sz w:val="18"/>
              </w:rPr>
              <w:t> 实质性议题识</w:t>
            </w:r>
            <w:r>
              <w:rPr>
                <w:rFonts w:ascii="SimSun" w:hAnsi="SimSun" w:eastAsia="SimSun" w:hint="eastAsia"/>
                <w:sz w:val="18"/>
              </w:rPr>
              <w:t>别与管理 </w:t>
            </w:r>
          </w:p>
          <w:p>
            <w:pPr>
              <w:pStyle w:val="TableParagraph"/>
              <w:numPr>
                <w:ilvl w:val="0"/>
                <w:numId w:val="2"/>
              </w:numPr>
              <w:tabs>
                <w:tab w:pos="527" w:val="left" w:leader="none"/>
                <w:tab w:pos="528" w:val="left" w:leader="none"/>
              </w:tabs>
              <w:spacing w:line="213" w:lineRule="exact" w:before="53" w:after="0"/>
              <w:ind w:left="528" w:right="0" w:hanging="420"/>
              <w:jc w:val="left"/>
              <w:rPr>
                <w:rFonts w:ascii="SimSun" w:hAnsi="SimSun" w:eastAsia="SimSun" w:hint="eastAsia"/>
                <w:sz w:val="18"/>
              </w:rPr>
            </w:pPr>
            <w:r>
              <w:rPr>
                <w:rFonts w:ascii="SimSun" w:hAnsi="SimSun" w:eastAsia="SimSun" w:hint="eastAsia"/>
                <w:spacing w:val="-1"/>
                <w:sz w:val="18"/>
              </w:rPr>
              <w:t>CSR/ESG</w:t>
            </w:r>
            <w:r>
              <w:rPr>
                <w:rFonts w:ascii="SimSun" w:hAnsi="SimSun" w:eastAsia="SimSun" w:hint="eastAsia"/>
                <w:spacing w:val="-8"/>
                <w:sz w:val="18"/>
              </w:rPr>
              <w:t> 融入专业管理</w:t>
            </w:r>
            <w:r>
              <w:rPr>
                <w:rFonts w:ascii="SimSun" w:hAnsi="SimSun" w:eastAsia="SimSun" w:hint="eastAsia"/>
                <w:sz w:val="18"/>
              </w:rPr>
              <w:t> </w:t>
            </w:r>
          </w:p>
        </w:tc>
        <w:tc>
          <w:tcPr>
            <w:tcW w:w="2064" w:type="dxa"/>
          </w:tcPr>
          <w:p>
            <w:pPr>
              <w:pStyle w:val="TableParagraph"/>
              <w:numPr>
                <w:ilvl w:val="0"/>
                <w:numId w:val="3"/>
              </w:numPr>
              <w:tabs>
                <w:tab w:pos="528" w:val="left" w:leader="none"/>
                <w:tab w:pos="529" w:val="left" w:leader="none"/>
              </w:tabs>
              <w:spacing w:line="242" w:lineRule="auto" w:before="50" w:after="0"/>
              <w:ind w:left="528" w:right="127" w:hanging="420"/>
              <w:jc w:val="left"/>
              <w:rPr>
                <w:rFonts w:ascii="SimSun" w:hAnsi="SimSun" w:eastAsia="SimSun" w:hint="eastAsia"/>
                <w:sz w:val="18"/>
              </w:rPr>
            </w:pPr>
            <w:r>
              <w:rPr>
                <w:rFonts w:ascii="SimSun" w:hAnsi="SimSun" w:eastAsia="SimSun" w:hint="eastAsia"/>
                <w:spacing w:val="-2"/>
                <w:sz w:val="18"/>
              </w:rPr>
              <w:t>CSR/ESG</w:t>
            </w:r>
            <w:r>
              <w:rPr>
                <w:rFonts w:ascii="SimSun" w:hAnsi="SimSun" w:eastAsia="SimSun" w:hint="eastAsia"/>
                <w:spacing w:val="-11"/>
                <w:sz w:val="18"/>
              </w:rPr>
              <w:t> 融入战略</w:t>
            </w:r>
            <w:r>
              <w:rPr>
                <w:rFonts w:ascii="SimSun" w:hAnsi="SimSun" w:eastAsia="SimSun" w:hint="eastAsia"/>
                <w:sz w:val="18"/>
              </w:rPr>
              <w:t>绩效管理 </w:t>
            </w:r>
          </w:p>
          <w:p>
            <w:pPr>
              <w:pStyle w:val="TableParagraph"/>
              <w:numPr>
                <w:ilvl w:val="0"/>
                <w:numId w:val="3"/>
              </w:numPr>
              <w:tabs>
                <w:tab w:pos="528" w:val="left" w:leader="none"/>
                <w:tab w:pos="529" w:val="left" w:leader="none"/>
              </w:tabs>
              <w:spacing w:line="242" w:lineRule="auto" w:before="50" w:after="0"/>
              <w:ind w:left="528" w:right="261" w:hanging="420"/>
              <w:jc w:val="left"/>
              <w:rPr>
                <w:rFonts w:ascii="SimSun" w:hAnsi="SimSun" w:eastAsia="SimSun" w:hint="eastAsia"/>
                <w:sz w:val="18"/>
              </w:rPr>
            </w:pPr>
            <w:r>
              <w:rPr>
                <w:rFonts w:ascii="SimSun" w:hAnsi="SimSun" w:eastAsia="SimSun" w:hint="eastAsia"/>
                <w:spacing w:val="-16"/>
                <w:sz w:val="18"/>
              </w:rPr>
              <w:t>优秀 </w:t>
            </w:r>
            <w:r>
              <w:rPr>
                <w:rFonts w:ascii="SimSun" w:hAnsi="SimSun" w:eastAsia="SimSun" w:hint="eastAsia"/>
                <w:spacing w:val="-2"/>
                <w:sz w:val="18"/>
              </w:rPr>
              <w:t>CSR/ESG</w:t>
            </w:r>
            <w:r>
              <w:rPr>
                <w:rFonts w:ascii="SimSun" w:hAnsi="SimSun" w:eastAsia="SimSun" w:hint="eastAsia"/>
                <w:spacing w:val="-22"/>
                <w:sz w:val="18"/>
              </w:rPr>
              <w:t> 实</w:t>
            </w:r>
            <w:r>
              <w:rPr>
                <w:rFonts w:ascii="SimSun" w:hAnsi="SimSun" w:eastAsia="SimSun" w:hint="eastAsia"/>
                <w:sz w:val="18"/>
              </w:rPr>
              <w:t>践评选 </w:t>
            </w:r>
          </w:p>
        </w:tc>
        <w:tc>
          <w:tcPr>
            <w:tcW w:w="1817" w:type="dxa"/>
          </w:tcPr>
          <w:p>
            <w:pPr>
              <w:pStyle w:val="TableParagraph"/>
              <w:numPr>
                <w:ilvl w:val="0"/>
                <w:numId w:val="4"/>
              </w:numPr>
              <w:tabs>
                <w:tab w:pos="529" w:val="left" w:leader="none"/>
              </w:tabs>
              <w:spacing w:line="242" w:lineRule="auto" w:before="50" w:after="0"/>
              <w:ind w:left="528" w:right="196" w:hanging="420"/>
              <w:jc w:val="both"/>
              <w:rPr>
                <w:rFonts w:ascii="SimSun" w:hAnsi="SimSun" w:eastAsia="SimSun" w:hint="eastAsia"/>
                <w:sz w:val="18"/>
              </w:rPr>
            </w:pPr>
            <w:r>
              <w:rPr>
                <w:rFonts w:ascii="SimSun" w:hAnsi="SimSun" w:eastAsia="SimSun" w:hint="eastAsia"/>
                <w:spacing w:val="-1"/>
                <w:sz w:val="18"/>
              </w:rPr>
              <w:t>可持续发展报告编制、发布</w:t>
            </w:r>
            <w:r>
              <w:rPr>
                <w:rFonts w:ascii="SimSun" w:hAnsi="SimSun" w:eastAsia="SimSun" w:hint="eastAsia"/>
                <w:sz w:val="18"/>
              </w:rPr>
              <w:t>与传播 </w:t>
            </w:r>
          </w:p>
          <w:p>
            <w:pPr>
              <w:pStyle w:val="TableParagraph"/>
              <w:numPr>
                <w:ilvl w:val="0"/>
                <w:numId w:val="4"/>
              </w:numPr>
              <w:tabs>
                <w:tab w:pos="529" w:val="left" w:leader="none"/>
              </w:tabs>
              <w:spacing w:line="242" w:lineRule="auto" w:before="50" w:after="0"/>
              <w:ind w:left="528" w:right="106" w:hanging="420"/>
              <w:jc w:val="both"/>
              <w:rPr>
                <w:rFonts w:ascii="SimSun" w:hAnsi="SimSun" w:eastAsia="SimSun" w:hint="eastAsia"/>
                <w:sz w:val="18"/>
              </w:rPr>
            </w:pPr>
            <w:r>
              <w:rPr>
                <w:rFonts w:ascii="SimSun" w:hAnsi="SimSun" w:eastAsia="SimSun" w:hint="eastAsia"/>
                <w:sz w:val="18"/>
              </w:rPr>
              <w:t>利益相关方日常及专项沟通 </w:t>
            </w:r>
          </w:p>
        </w:tc>
      </w:tr>
    </w:tbl>
    <w:p>
      <w:pPr>
        <w:spacing w:before="179"/>
        <w:ind w:left="620" w:right="0" w:firstLine="0"/>
        <w:jc w:val="left"/>
        <w:rPr>
          <w:sz w:val="21"/>
        </w:rPr>
      </w:pPr>
      <w:r>
        <w:rPr>
          <w:spacing w:val="-5"/>
          <w:sz w:val="21"/>
        </w:rPr>
        <w:t>以《中国移动有限公司 </w:t>
      </w:r>
      <w:r>
        <w:rPr>
          <w:rFonts w:ascii="Times New Roman" w:eastAsia="Times New Roman"/>
          <w:spacing w:val="-1"/>
          <w:sz w:val="21"/>
        </w:rPr>
        <w:t>2022</w:t>
      </w:r>
      <w:r>
        <w:rPr>
          <w:rFonts w:ascii="Times New Roman" w:eastAsia="Times New Roman"/>
          <w:spacing w:val="1"/>
          <w:sz w:val="21"/>
        </w:rPr>
        <w:t> </w:t>
      </w:r>
      <w:r>
        <w:rPr>
          <w:sz w:val="21"/>
        </w:rPr>
        <w:t>年可持续发展报告》内容为主体的《中国移动通信集团有</w:t>
      </w:r>
    </w:p>
    <w:p>
      <w:pPr>
        <w:spacing w:line="278" w:lineRule="auto" w:before="42"/>
        <w:ind w:left="199" w:right="933" w:firstLine="0"/>
        <w:jc w:val="left"/>
        <w:rPr>
          <w:sz w:val="21"/>
        </w:rPr>
      </w:pPr>
      <w:r>
        <w:rPr>
          <w:spacing w:val="-11"/>
          <w:sz w:val="21"/>
        </w:rPr>
        <w:t>限公司 </w:t>
      </w:r>
      <w:r>
        <w:rPr>
          <w:rFonts w:ascii="Times New Roman" w:hAnsi="Times New Roman" w:eastAsia="Times New Roman"/>
          <w:spacing w:val="-1"/>
          <w:sz w:val="21"/>
        </w:rPr>
        <w:t>2022</w:t>
      </w:r>
      <w:r>
        <w:rPr>
          <w:rFonts w:ascii="Times New Roman" w:hAnsi="Times New Roman" w:eastAsia="Times New Roman"/>
          <w:spacing w:val="-2"/>
          <w:sz w:val="21"/>
        </w:rPr>
        <w:t> </w:t>
      </w:r>
      <w:r>
        <w:rPr>
          <w:sz w:val="21"/>
        </w:rPr>
        <w:t>年可持续发展报告》获得“中国企业社会责任报告评级专家委员会”五星以上评价，为连续第十年获得五星以上评价，并为首次获得“五星佳”评价。</w:t>
      </w:r>
    </w:p>
    <w:p>
      <w:pPr>
        <w:spacing w:before="156" w:after="21"/>
        <w:ind w:left="1678" w:right="0" w:firstLine="0"/>
        <w:jc w:val="left"/>
        <w:rPr>
          <w:sz w:val="21"/>
        </w:rPr>
      </w:pPr>
      <w:r>
        <w:rPr>
          <w:spacing w:val="-7"/>
          <w:sz w:val="21"/>
        </w:rPr>
        <w:t>《中国移动有限公司 </w:t>
      </w:r>
      <w:r>
        <w:rPr>
          <w:rFonts w:ascii="Times New Roman" w:eastAsia="Times New Roman"/>
          <w:sz w:val="21"/>
        </w:rPr>
        <w:t>2022</w:t>
      </w:r>
      <w:r>
        <w:rPr>
          <w:rFonts w:ascii="Times New Roman" w:eastAsia="Times New Roman"/>
          <w:spacing w:val="-12"/>
          <w:sz w:val="21"/>
        </w:rPr>
        <w:t> </w:t>
      </w:r>
      <w:r>
        <w:rPr>
          <w:sz w:val="21"/>
        </w:rPr>
        <w:t>年可持续发展报告》的主要参考</w:t>
      </w: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5"/>
        <w:gridCol w:w="3261"/>
      </w:tblGrid>
      <w:tr>
        <w:trPr>
          <w:trHeight w:val="395" w:hRule="atLeast"/>
        </w:trPr>
        <w:tc>
          <w:tcPr>
            <w:tcW w:w="5035" w:type="dxa"/>
          </w:tcPr>
          <w:p>
            <w:pPr>
              <w:pStyle w:val="TableParagraph"/>
              <w:spacing w:before="81"/>
              <w:ind w:left="217" w:right="120"/>
              <w:jc w:val="center"/>
              <w:rPr>
                <w:rFonts w:ascii="SimSun" w:eastAsia="SimSun" w:hint="eastAsia"/>
                <w:sz w:val="18"/>
              </w:rPr>
            </w:pPr>
            <w:r>
              <w:rPr>
                <w:rFonts w:ascii="SimSun" w:eastAsia="SimSun" w:hint="eastAsia"/>
                <w:sz w:val="18"/>
              </w:rPr>
              <w:t>标准/规范/披露建议名称 </w:t>
            </w:r>
          </w:p>
        </w:tc>
        <w:tc>
          <w:tcPr>
            <w:tcW w:w="3261" w:type="dxa"/>
          </w:tcPr>
          <w:p>
            <w:pPr>
              <w:pStyle w:val="TableParagraph"/>
              <w:spacing w:before="81"/>
              <w:ind w:left="124" w:right="24"/>
              <w:jc w:val="center"/>
              <w:rPr>
                <w:rFonts w:ascii="SimSun" w:eastAsia="SimSun" w:hint="eastAsia"/>
                <w:sz w:val="18"/>
              </w:rPr>
            </w:pPr>
            <w:r>
              <w:rPr>
                <w:rFonts w:ascii="SimSun" w:eastAsia="SimSun" w:hint="eastAsia"/>
                <w:sz w:val="18"/>
              </w:rPr>
              <w:t>发布主体 </w:t>
            </w:r>
          </w:p>
        </w:tc>
      </w:tr>
      <w:tr>
        <w:trPr>
          <w:trHeight w:val="398" w:hRule="atLeast"/>
        </w:trPr>
        <w:tc>
          <w:tcPr>
            <w:tcW w:w="5035" w:type="dxa"/>
          </w:tcPr>
          <w:p>
            <w:pPr>
              <w:pStyle w:val="TableParagraph"/>
              <w:spacing w:before="84"/>
              <w:ind w:left="219" w:right="120"/>
              <w:jc w:val="center"/>
              <w:rPr>
                <w:rFonts w:ascii="SimSun" w:hAnsi="SimSun" w:eastAsia="SimSun" w:hint="eastAsia"/>
                <w:sz w:val="18"/>
              </w:rPr>
            </w:pPr>
            <w:r>
              <w:rPr>
                <w:rFonts w:ascii="SimSun" w:hAnsi="SimSun" w:eastAsia="SimSun" w:hint="eastAsia"/>
                <w:spacing w:val="3"/>
                <w:w w:val="95"/>
                <w:sz w:val="18"/>
              </w:rPr>
              <w:t>上海证券交易所上市公司自律监管指引第 </w:t>
            </w:r>
            <w:r>
              <w:rPr>
                <w:rFonts w:ascii="SimSun" w:hAnsi="SimSun" w:eastAsia="SimSun" w:hint="eastAsia"/>
                <w:w w:val="95"/>
                <w:sz w:val="18"/>
              </w:rPr>
              <w:t>1</w:t>
            </w:r>
            <w:r>
              <w:rPr>
                <w:rFonts w:ascii="SimSun" w:hAnsi="SimSun" w:eastAsia="SimSun" w:hint="eastAsia"/>
                <w:spacing w:val="7"/>
                <w:w w:val="95"/>
                <w:sz w:val="18"/>
              </w:rPr>
              <w:t> 号——规范运作</w:t>
            </w:r>
            <w:r>
              <w:rPr>
                <w:rFonts w:ascii="SimSun" w:hAnsi="SimSun" w:eastAsia="SimSun" w:hint="eastAsia"/>
                <w:w w:val="95"/>
                <w:sz w:val="18"/>
              </w:rPr>
              <w:t> </w:t>
            </w:r>
          </w:p>
        </w:tc>
        <w:tc>
          <w:tcPr>
            <w:tcW w:w="3261" w:type="dxa"/>
          </w:tcPr>
          <w:p>
            <w:pPr>
              <w:pStyle w:val="TableParagraph"/>
              <w:spacing w:before="84"/>
              <w:ind w:left="124" w:right="24"/>
              <w:jc w:val="center"/>
              <w:rPr>
                <w:rFonts w:ascii="SimSun" w:eastAsia="SimSun" w:hint="eastAsia"/>
                <w:sz w:val="18"/>
              </w:rPr>
            </w:pPr>
            <w:r>
              <w:rPr>
                <w:rFonts w:ascii="SimSun" w:eastAsia="SimSun" w:hint="eastAsia"/>
                <w:sz w:val="18"/>
              </w:rPr>
              <w:t>上海证券交易所 </w:t>
            </w:r>
          </w:p>
        </w:tc>
      </w:tr>
      <w:tr>
        <w:trPr>
          <w:trHeight w:val="397" w:hRule="atLeast"/>
        </w:trPr>
        <w:tc>
          <w:tcPr>
            <w:tcW w:w="5035" w:type="dxa"/>
          </w:tcPr>
          <w:p>
            <w:pPr>
              <w:pStyle w:val="TableParagraph"/>
              <w:spacing w:before="81"/>
              <w:ind w:left="219" w:right="120"/>
              <w:jc w:val="center"/>
              <w:rPr>
                <w:rFonts w:ascii="SimSun" w:eastAsia="SimSun" w:hint="eastAsia"/>
                <w:sz w:val="18"/>
              </w:rPr>
            </w:pPr>
            <w:r>
              <w:rPr>
                <w:rFonts w:ascii="SimSun" w:eastAsia="SimSun" w:hint="eastAsia"/>
                <w:sz w:val="18"/>
              </w:rPr>
              <w:t>环境、社会及管治报告指引 </w:t>
            </w:r>
          </w:p>
        </w:tc>
        <w:tc>
          <w:tcPr>
            <w:tcW w:w="3261" w:type="dxa"/>
          </w:tcPr>
          <w:p>
            <w:pPr>
              <w:pStyle w:val="TableParagraph"/>
              <w:spacing w:before="81"/>
              <w:ind w:left="124" w:right="26"/>
              <w:jc w:val="center"/>
              <w:rPr>
                <w:rFonts w:ascii="SimSun" w:eastAsia="SimSun" w:hint="eastAsia"/>
                <w:sz w:val="18"/>
              </w:rPr>
            </w:pPr>
            <w:r>
              <w:rPr>
                <w:rFonts w:ascii="SimSun" w:eastAsia="SimSun" w:hint="eastAsia"/>
                <w:sz w:val="18"/>
              </w:rPr>
              <w:t>香港交易及结算所有限公司 </w:t>
            </w:r>
          </w:p>
        </w:tc>
      </w:tr>
      <w:tr>
        <w:trPr>
          <w:trHeight w:val="395" w:hRule="atLeast"/>
        </w:trPr>
        <w:tc>
          <w:tcPr>
            <w:tcW w:w="5035" w:type="dxa"/>
          </w:tcPr>
          <w:p>
            <w:pPr>
              <w:pStyle w:val="TableParagraph"/>
              <w:spacing w:before="81"/>
              <w:ind w:left="217" w:right="120"/>
              <w:jc w:val="center"/>
              <w:rPr>
                <w:rFonts w:ascii="SimSun" w:eastAsia="SimSun" w:hint="eastAsia"/>
                <w:sz w:val="18"/>
              </w:rPr>
            </w:pPr>
            <w:r>
              <w:rPr>
                <w:rFonts w:ascii="SimSun" w:eastAsia="SimSun" w:hint="eastAsia"/>
                <w:spacing w:val="-1"/>
                <w:sz w:val="18"/>
              </w:rPr>
              <w:t>GRI</w:t>
            </w:r>
            <w:r>
              <w:rPr>
                <w:rFonts w:ascii="SimSun" w:eastAsia="SimSun" w:hint="eastAsia"/>
                <w:spacing w:val="-16"/>
                <w:sz w:val="18"/>
              </w:rPr>
              <w:t> 标准</w:t>
            </w:r>
            <w:r>
              <w:rPr>
                <w:rFonts w:ascii="SimSun" w:eastAsia="SimSun" w:hint="eastAsia"/>
                <w:sz w:val="18"/>
              </w:rPr>
              <w:t> </w:t>
            </w:r>
          </w:p>
        </w:tc>
        <w:tc>
          <w:tcPr>
            <w:tcW w:w="3261" w:type="dxa"/>
          </w:tcPr>
          <w:p>
            <w:pPr>
              <w:pStyle w:val="TableParagraph"/>
              <w:spacing w:before="81"/>
              <w:ind w:left="124" w:right="24"/>
              <w:jc w:val="center"/>
              <w:rPr>
                <w:rFonts w:ascii="SimSun" w:eastAsia="SimSun" w:hint="eastAsia"/>
                <w:sz w:val="18"/>
              </w:rPr>
            </w:pPr>
            <w:r>
              <w:rPr>
                <w:rFonts w:ascii="SimSun" w:eastAsia="SimSun" w:hint="eastAsia"/>
                <w:sz w:val="18"/>
              </w:rPr>
              <w:t>全球报告倡议组织（GRI） </w:t>
            </w:r>
          </w:p>
        </w:tc>
      </w:tr>
      <w:tr>
        <w:trPr>
          <w:trHeight w:val="397" w:hRule="atLeast"/>
        </w:trPr>
        <w:tc>
          <w:tcPr>
            <w:tcW w:w="5035" w:type="dxa"/>
          </w:tcPr>
          <w:p>
            <w:pPr>
              <w:pStyle w:val="TableParagraph"/>
              <w:spacing w:before="81"/>
              <w:ind w:left="219" w:right="120"/>
              <w:jc w:val="center"/>
              <w:rPr>
                <w:rFonts w:ascii="SimSun" w:eastAsia="SimSun" w:hint="eastAsia"/>
                <w:sz w:val="18"/>
              </w:rPr>
            </w:pPr>
            <w:r>
              <w:rPr>
                <w:rFonts w:ascii="SimSun" w:eastAsia="SimSun" w:hint="eastAsia"/>
                <w:spacing w:val="-1"/>
                <w:sz w:val="18"/>
              </w:rPr>
              <w:t>2030</w:t>
            </w:r>
            <w:r>
              <w:rPr>
                <w:rFonts w:ascii="SimSun" w:eastAsia="SimSun" w:hint="eastAsia"/>
                <w:spacing w:val="-7"/>
                <w:sz w:val="18"/>
              </w:rPr>
              <w:t> 可持续发展目标</w:t>
            </w:r>
            <w:r>
              <w:rPr>
                <w:rFonts w:ascii="SimSun" w:eastAsia="SimSun" w:hint="eastAsia"/>
                <w:sz w:val="18"/>
              </w:rPr>
              <w:t>（SDGs） </w:t>
            </w:r>
          </w:p>
        </w:tc>
        <w:tc>
          <w:tcPr>
            <w:tcW w:w="3261" w:type="dxa"/>
          </w:tcPr>
          <w:p>
            <w:pPr>
              <w:pStyle w:val="TableParagraph"/>
              <w:spacing w:before="81"/>
              <w:ind w:left="124" w:right="24"/>
              <w:jc w:val="center"/>
              <w:rPr>
                <w:rFonts w:ascii="SimSun" w:eastAsia="SimSun" w:hint="eastAsia"/>
                <w:sz w:val="18"/>
              </w:rPr>
            </w:pPr>
            <w:r>
              <w:rPr>
                <w:rFonts w:ascii="SimSun" w:eastAsia="SimSun" w:hint="eastAsia"/>
                <w:sz w:val="18"/>
              </w:rPr>
              <w:t>联合国 </w:t>
            </w:r>
          </w:p>
        </w:tc>
      </w:tr>
      <w:tr>
        <w:trPr>
          <w:trHeight w:val="467" w:hRule="atLeast"/>
        </w:trPr>
        <w:tc>
          <w:tcPr>
            <w:tcW w:w="5035" w:type="dxa"/>
          </w:tcPr>
          <w:p>
            <w:pPr>
              <w:pStyle w:val="TableParagraph"/>
              <w:spacing w:before="117"/>
              <w:ind w:left="219" w:right="120"/>
              <w:jc w:val="center"/>
              <w:rPr>
                <w:rFonts w:ascii="SimSun" w:eastAsia="SimSun" w:hint="eastAsia"/>
                <w:sz w:val="18"/>
              </w:rPr>
            </w:pPr>
            <w:r>
              <w:rPr>
                <w:rFonts w:ascii="SimSun" w:eastAsia="SimSun" w:hint="eastAsia"/>
                <w:sz w:val="18"/>
              </w:rPr>
              <w:t>气候相关财务信息披露建议 </w:t>
            </w:r>
          </w:p>
        </w:tc>
        <w:tc>
          <w:tcPr>
            <w:tcW w:w="3261" w:type="dxa"/>
          </w:tcPr>
          <w:p>
            <w:pPr>
              <w:pStyle w:val="TableParagraph"/>
              <w:ind w:left="124" w:right="116"/>
              <w:jc w:val="center"/>
              <w:rPr>
                <w:rFonts w:ascii="SimSun" w:eastAsia="SimSun" w:hint="eastAsia"/>
                <w:sz w:val="18"/>
              </w:rPr>
            </w:pPr>
            <w:r>
              <w:rPr>
                <w:rFonts w:ascii="SimSun" w:eastAsia="SimSun" w:hint="eastAsia"/>
                <w:sz w:val="18"/>
              </w:rPr>
              <w:t>金融稳定理事会（FSB）气候相关财务</w:t>
            </w:r>
          </w:p>
          <w:p>
            <w:pPr>
              <w:pStyle w:val="TableParagraph"/>
              <w:spacing w:line="215" w:lineRule="exact" w:before="2"/>
              <w:ind w:left="124" w:right="24"/>
              <w:jc w:val="center"/>
              <w:rPr>
                <w:rFonts w:ascii="SimSun" w:eastAsia="SimSun" w:hint="eastAsia"/>
                <w:sz w:val="18"/>
              </w:rPr>
            </w:pPr>
            <w:r>
              <w:rPr>
                <w:rFonts w:ascii="SimSun" w:eastAsia="SimSun" w:hint="eastAsia"/>
                <w:spacing w:val="-1"/>
                <w:sz w:val="18"/>
              </w:rPr>
              <w:t>信息披露工作组</w:t>
            </w:r>
            <w:r>
              <w:rPr>
                <w:rFonts w:ascii="SimSun" w:eastAsia="SimSun" w:hint="eastAsia"/>
                <w:sz w:val="18"/>
              </w:rPr>
              <w:t>（TCFD） </w:t>
            </w:r>
          </w:p>
        </w:tc>
      </w:tr>
    </w:tbl>
    <w:p>
      <w:pPr>
        <w:spacing w:after="0" w:line="215" w:lineRule="exact"/>
        <w:jc w:val="center"/>
        <w:rPr>
          <w:rFonts w:ascii="SimSun" w:eastAsia="SimSun" w:hint="eastAsia"/>
          <w:sz w:val="18"/>
        </w:rPr>
        <w:sectPr>
          <w:pgSz w:w="11910" w:h="16840"/>
          <w:pgMar w:header="0" w:footer="488" w:top="1580" w:bottom="760" w:left="1600" w:right="860"/>
        </w:sect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5"/>
        <w:gridCol w:w="3261"/>
      </w:tblGrid>
      <w:tr>
        <w:trPr>
          <w:trHeight w:val="398" w:hRule="atLeast"/>
        </w:trPr>
        <w:tc>
          <w:tcPr>
            <w:tcW w:w="5035" w:type="dxa"/>
          </w:tcPr>
          <w:p>
            <w:pPr>
              <w:pStyle w:val="TableParagraph"/>
              <w:spacing w:before="81"/>
              <w:ind w:right="1423"/>
              <w:jc w:val="right"/>
              <w:rPr>
                <w:rFonts w:ascii="SimSun" w:eastAsia="SimSun" w:hint="eastAsia"/>
                <w:sz w:val="18"/>
              </w:rPr>
            </w:pPr>
            <w:r>
              <w:rPr>
                <w:rFonts w:ascii="SimSun" w:eastAsia="SimSun" w:hint="eastAsia"/>
                <w:sz w:val="18"/>
              </w:rPr>
              <w:t>标准/规范/披露建议名称 </w:t>
            </w:r>
          </w:p>
        </w:tc>
        <w:tc>
          <w:tcPr>
            <w:tcW w:w="3261" w:type="dxa"/>
          </w:tcPr>
          <w:p>
            <w:pPr>
              <w:pStyle w:val="TableParagraph"/>
              <w:spacing w:before="81"/>
              <w:ind w:left="124" w:right="24"/>
              <w:jc w:val="center"/>
              <w:rPr>
                <w:rFonts w:ascii="SimSun" w:eastAsia="SimSun" w:hint="eastAsia"/>
                <w:sz w:val="18"/>
              </w:rPr>
            </w:pPr>
            <w:r>
              <w:rPr>
                <w:rFonts w:ascii="SimSun" w:eastAsia="SimSun" w:hint="eastAsia"/>
                <w:sz w:val="18"/>
              </w:rPr>
              <w:t>发布主体 </w:t>
            </w:r>
          </w:p>
        </w:tc>
      </w:tr>
      <w:tr>
        <w:trPr>
          <w:trHeight w:val="395" w:hRule="atLeast"/>
        </w:trPr>
        <w:tc>
          <w:tcPr>
            <w:tcW w:w="5035" w:type="dxa"/>
          </w:tcPr>
          <w:p>
            <w:pPr>
              <w:pStyle w:val="TableParagraph"/>
              <w:spacing w:before="81"/>
              <w:ind w:right="1426"/>
              <w:jc w:val="right"/>
              <w:rPr>
                <w:rFonts w:ascii="SimSun" w:eastAsia="SimSun" w:hint="eastAsia"/>
                <w:sz w:val="18"/>
              </w:rPr>
            </w:pPr>
            <w:r>
              <w:rPr>
                <w:rFonts w:ascii="SimSun" w:eastAsia="SimSun" w:hint="eastAsia"/>
                <w:sz w:val="18"/>
              </w:rPr>
              <w:t>ISO_26000</w:t>
            </w:r>
            <w:r>
              <w:rPr>
                <w:rFonts w:ascii="SimSun" w:eastAsia="SimSun" w:hint="eastAsia"/>
                <w:spacing w:val="-2"/>
                <w:sz w:val="18"/>
              </w:rPr>
              <w:t> 社会责任指引</w:t>
            </w:r>
            <w:r>
              <w:rPr>
                <w:rFonts w:ascii="SimSun" w:eastAsia="SimSun" w:hint="eastAsia"/>
                <w:sz w:val="18"/>
              </w:rPr>
              <w:t> </w:t>
            </w:r>
          </w:p>
        </w:tc>
        <w:tc>
          <w:tcPr>
            <w:tcW w:w="3261" w:type="dxa"/>
          </w:tcPr>
          <w:p>
            <w:pPr>
              <w:pStyle w:val="TableParagraph"/>
              <w:spacing w:before="81"/>
              <w:ind w:left="124" w:right="24"/>
              <w:jc w:val="center"/>
              <w:rPr>
                <w:rFonts w:ascii="SimSun" w:eastAsia="SimSun" w:hint="eastAsia"/>
                <w:sz w:val="18"/>
              </w:rPr>
            </w:pPr>
            <w:r>
              <w:rPr>
                <w:rFonts w:ascii="SimSun" w:eastAsia="SimSun" w:hint="eastAsia"/>
                <w:sz w:val="18"/>
              </w:rPr>
              <w:t>国际标准化组织 </w:t>
            </w:r>
          </w:p>
        </w:tc>
      </w:tr>
    </w:tbl>
    <w:p>
      <w:pPr>
        <w:pStyle w:val="BodyText"/>
        <w:spacing w:before="2"/>
        <w:rPr>
          <w:sz w:val="7"/>
        </w:rPr>
      </w:pPr>
    </w:p>
    <w:p>
      <w:pPr>
        <w:pStyle w:val="BodyText"/>
        <w:spacing w:before="66"/>
        <w:ind w:left="200"/>
      </w:pPr>
      <w:r>
        <w:rPr>
          <w:color w:val="538DD3"/>
        </w:rPr>
        <w:t> </w:t>
      </w:r>
    </w:p>
    <w:p>
      <w:pPr>
        <w:pStyle w:val="BodyText"/>
        <w:spacing w:before="161"/>
        <w:ind w:left="200"/>
      </w:pPr>
      <w:r>
        <w:rPr>
          <w:color w:val="538DD3"/>
        </w:rPr>
        <w:t>环境信息情况 </w:t>
      </w:r>
    </w:p>
    <w:p>
      <w:pPr>
        <w:spacing w:line="278" w:lineRule="auto" w:before="181"/>
        <w:ind w:left="199" w:right="933" w:firstLine="420"/>
        <w:jc w:val="left"/>
        <w:rPr>
          <w:sz w:val="21"/>
        </w:rPr>
      </w:pPr>
      <w:r>
        <w:rPr>
          <w:sz w:val="21"/>
        </w:rPr>
        <w:t>公司全面贯彻习近平生态文明思想、国家双碳领域“</w:t>
      </w:r>
      <w:r>
        <w:rPr>
          <w:rFonts w:ascii="Times New Roman" w:hAnsi="Times New Roman" w:eastAsia="Times New Roman"/>
          <w:sz w:val="21"/>
        </w:rPr>
        <w:t>1+N</w:t>
      </w:r>
      <w:r>
        <w:rPr>
          <w:sz w:val="21"/>
        </w:rPr>
        <w:t>”系列文件精神，扎实推进“</w:t>
      </w:r>
      <w:r>
        <w:rPr>
          <w:rFonts w:ascii="Times New Roman" w:hAnsi="Times New Roman" w:eastAsia="Times New Roman"/>
          <w:sz w:val="21"/>
        </w:rPr>
        <w:t>C</w:t>
      </w:r>
      <w:r>
        <w:rPr>
          <w:sz w:val="21"/>
        </w:rPr>
        <w:t>²三能计划”，支撑国家如期实现碳达峰、碳中和目标。</w:t>
      </w:r>
    </w:p>
    <w:p>
      <w:pPr>
        <w:spacing w:before="156"/>
        <w:ind w:left="619" w:right="0" w:firstLine="0"/>
        <w:jc w:val="left"/>
        <w:rPr>
          <w:sz w:val="21"/>
        </w:rPr>
      </w:pPr>
      <w:r>
        <w:rPr>
          <w:spacing w:val="-3"/>
          <w:sz w:val="21"/>
        </w:rPr>
        <w:t>强化顶层制度建设，完成重点工作谋划。编制中国移动碳达峰行动 </w:t>
      </w:r>
      <w:r>
        <w:rPr>
          <w:rFonts w:ascii="Times New Roman" w:eastAsia="Times New Roman"/>
          <w:sz w:val="21"/>
        </w:rPr>
        <w:t>2023</w:t>
      </w:r>
      <w:r>
        <w:rPr>
          <w:rFonts w:ascii="Times New Roman" w:eastAsia="Times New Roman"/>
          <w:spacing w:val="-3"/>
          <w:sz w:val="21"/>
        </w:rPr>
        <w:t> </w:t>
      </w:r>
      <w:r>
        <w:rPr>
          <w:sz w:val="21"/>
        </w:rPr>
        <w:t>年工作计划；</w:t>
      </w:r>
    </w:p>
    <w:p>
      <w:pPr>
        <w:spacing w:line="278" w:lineRule="auto" w:before="42"/>
        <w:ind w:left="199" w:right="935" w:firstLine="0"/>
        <w:jc w:val="both"/>
        <w:rPr>
          <w:sz w:val="21"/>
        </w:rPr>
      </w:pPr>
      <w:r>
        <w:rPr>
          <w:spacing w:val="-7"/>
          <w:sz w:val="21"/>
        </w:rPr>
        <w:t>印发中国移动 </w:t>
      </w:r>
      <w:r>
        <w:rPr>
          <w:rFonts w:ascii="Times New Roman" w:hAnsi="Times New Roman" w:eastAsia="Times New Roman"/>
          <w:sz w:val="21"/>
        </w:rPr>
        <w:t>C</w:t>
      </w:r>
      <w:r>
        <w:rPr>
          <w:sz w:val="21"/>
        </w:rPr>
        <w:t>²</w:t>
      </w:r>
      <w:r>
        <w:rPr>
          <w:spacing w:val="-9"/>
          <w:sz w:val="21"/>
        </w:rPr>
        <w:t>三能计划 </w:t>
      </w:r>
      <w:r>
        <w:rPr>
          <w:rFonts w:ascii="Times New Roman" w:hAnsi="Times New Roman" w:eastAsia="Times New Roman"/>
          <w:sz w:val="21"/>
        </w:rPr>
        <w:t>2023</w:t>
      </w:r>
      <w:r>
        <w:rPr>
          <w:rFonts w:ascii="Times New Roman" w:hAnsi="Times New Roman" w:eastAsia="Times New Roman"/>
          <w:spacing w:val="-5"/>
          <w:sz w:val="21"/>
        </w:rPr>
        <w:t> </w:t>
      </w:r>
      <w:r>
        <w:rPr>
          <w:spacing w:val="-4"/>
          <w:sz w:val="21"/>
        </w:rPr>
        <w:t>年工作要点和考核办法，明确 </w:t>
      </w:r>
      <w:r>
        <w:rPr>
          <w:rFonts w:ascii="Times New Roman" w:hAnsi="Times New Roman" w:eastAsia="Times New Roman"/>
          <w:sz w:val="21"/>
        </w:rPr>
        <w:t>2023</w:t>
      </w:r>
      <w:r>
        <w:rPr>
          <w:rFonts w:ascii="Times New Roman" w:hAnsi="Times New Roman" w:eastAsia="Times New Roman"/>
          <w:spacing w:val="-3"/>
          <w:sz w:val="21"/>
        </w:rPr>
        <w:t> </w:t>
      </w:r>
      <w:r>
        <w:rPr>
          <w:sz w:val="21"/>
        </w:rPr>
        <w:t>年年度工作目标，并根</w:t>
      </w:r>
      <w:r>
        <w:rPr>
          <w:spacing w:val="-1"/>
          <w:sz w:val="21"/>
        </w:rPr>
        <w:t>据上一年考核执行情况，调整、优化部分考核项目；完成 </w:t>
      </w:r>
      <w:r>
        <w:rPr>
          <w:rFonts w:ascii="Times New Roman" w:hAnsi="Times New Roman" w:eastAsia="Times New Roman"/>
          <w:sz w:val="21"/>
        </w:rPr>
        <w:t>2022</w:t>
      </w:r>
      <w:r>
        <w:rPr>
          <w:rFonts w:ascii="Times New Roman" w:hAnsi="Times New Roman" w:eastAsia="Times New Roman"/>
          <w:spacing w:val="29"/>
          <w:sz w:val="21"/>
        </w:rPr>
        <w:t> </w:t>
      </w:r>
      <w:r>
        <w:rPr>
          <w:spacing w:val="-3"/>
          <w:sz w:val="21"/>
        </w:rPr>
        <w:t>年度 </w:t>
      </w:r>
      <w:r>
        <w:rPr>
          <w:rFonts w:ascii="Times New Roman" w:hAnsi="Times New Roman" w:eastAsia="Times New Roman"/>
          <w:sz w:val="21"/>
        </w:rPr>
        <w:t>C</w:t>
      </w:r>
      <w:r>
        <w:rPr>
          <w:sz w:val="21"/>
        </w:rPr>
        <w:t>²三能计划考核，印发考核结果，有效发挥考核牵引作用，推动各项举措落地实施。</w:t>
      </w:r>
    </w:p>
    <w:p>
      <w:pPr>
        <w:spacing w:line="278" w:lineRule="auto" w:before="156"/>
        <w:ind w:left="199" w:right="929" w:firstLine="420"/>
        <w:jc w:val="both"/>
        <w:rPr>
          <w:sz w:val="21"/>
        </w:rPr>
      </w:pPr>
      <w:r>
        <w:rPr>
          <w:sz w:val="21"/>
        </w:rPr>
        <w:t>聚焦节能重点领域，加强节能技术部署。印发《中国移动无线网络节能技术应用指导</w:t>
      </w:r>
      <w:r>
        <w:rPr>
          <w:spacing w:val="-1"/>
          <w:sz w:val="21"/>
        </w:rPr>
        <w:t>意见》（</w:t>
      </w:r>
      <w:r>
        <w:rPr>
          <w:rFonts w:ascii="Times New Roman" w:hAnsi="Times New Roman" w:eastAsia="Times New Roman"/>
          <w:spacing w:val="-1"/>
          <w:sz w:val="21"/>
        </w:rPr>
        <w:t>2023</w:t>
      </w:r>
      <w:r>
        <w:rPr>
          <w:rFonts w:ascii="Times New Roman" w:hAnsi="Times New Roman" w:eastAsia="Times New Roman"/>
          <w:spacing w:val="2"/>
          <w:sz w:val="21"/>
        </w:rPr>
        <w:t> </w:t>
      </w:r>
      <w:r>
        <w:rPr>
          <w:spacing w:val="-1"/>
          <w:sz w:val="21"/>
        </w:rPr>
        <w:t>年版）</w:t>
      </w:r>
      <w:r>
        <w:rPr>
          <w:spacing w:val="-7"/>
          <w:sz w:val="21"/>
        </w:rPr>
        <w:t>，全面推广 </w:t>
      </w:r>
      <w:r>
        <w:rPr>
          <w:rFonts w:ascii="Times New Roman" w:hAnsi="Times New Roman" w:eastAsia="Times New Roman"/>
          <w:sz w:val="21"/>
        </w:rPr>
        <w:t>4G</w:t>
      </w:r>
      <w:r>
        <w:rPr>
          <w:rFonts w:ascii="Times New Roman" w:hAnsi="Times New Roman" w:eastAsia="Times New Roman"/>
          <w:spacing w:val="3"/>
          <w:sz w:val="21"/>
        </w:rPr>
        <w:t> </w:t>
      </w:r>
      <w:r>
        <w:rPr>
          <w:spacing w:val="-17"/>
          <w:sz w:val="21"/>
        </w:rPr>
        <w:t>和 </w:t>
      </w:r>
      <w:r>
        <w:rPr>
          <w:rFonts w:ascii="Times New Roman" w:hAnsi="Times New Roman" w:eastAsia="Times New Roman"/>
          <w:sz w:val="21"/>
        </w:rPr>
        <w:t>5G</w:t>
      </w:r>
      <w:r>
        <w:rPr>
          <w:rFonts w:ascii="Times New Roman" w:hAnsi="Times New Roman" w:eastAsia="Times New Roman"/>
          <w:spacing w:val="6"/>
          <w:sz w:val="21"/>
        </w:rPr>
        <w:t> </w:t>
      </w:r>
      <w:r>
        <w:rPr>
          <w:spacing w:val="-2"/>
          <w:sz w:val="21"/>
        </w:rPr>
        <w:t>基站站点级和网络级节能技术；完成 </w:t>
      </w:r>
      <w:r>
        <w:rPr>
          <w:rFonts w:ascii="Times New Roman" w:hAnsi="Times New Roman" w:eastAsia="Times New Roman"/>
          <w:sz w:val="21"/>
        </w:rPr>
        <w:t>2022</w:t>
      </w:r>
      <w:r>
        <w:rPr>
          <w:rFonts w:ascii="Times New Roman" w:hAnsi="Times New Roman" w:eastAsia="Times New Roman"/>
          <w:spacing w:val="5"/>
          <w:sz w:val="21"/>
        </w:rPr>
        <w:t> </w:t>
      </w:r>
      <w:r>
        <w:rPr>
          <w:sz w:val="21"/>
        </w:rPr>
        <w:t>年度绿色数据中心评价，明确改进建议，制定提升措施；扎实推进“机房焕新”工程，建立</w:t>
      </w:r>
      <w:r>
        <w:rPr>
          <w:spacing w:val="28"/>
          <w:sz w:val="21"/>
        </w:rPr>
        <w:t> </w:t>
      </w:r>
      <w:r>
        <w:rPr>
          <w:sz w:val="21"/>
        </w:rPr>
        <w:t>“机房焕新”节能技术改造台账，加强事前、事中管理，引导省公司制定合理改造计划。</w:t>
      </w:r>
    </w:p>
    <w:p>
      <w:pPr>
        <w:spacing w:line="278" w:lineRule="auto" w:before="155"/>
        <w:ind w:left="199" w:right="936" w:firstLine="420"/>
        <w:jc w:val="both"/>
        <w:rPr>
          <w:sz w:val="21"/>
        </w:rPr>
      </w:pPr>
      <w:r>
        <w:rPr>
          <w:sz w:val="21"/>
        </w:rPr>
        <w:t>积极引入清洁能源，稳步推进光伏建设。对气候条件适宜以及绿色电力价格具有优势的地区，鼓励探索自建小型风力、屋顶光伏等可再生能源发电装置、通过大用户直购等电力交易方式购买低成本绿色电力。</w:t>
      </w:r>
    </w:p>
    <w:p>
      <w:pPr>
        <w:spacing w:line="278" w:lineRule="auto" w:before="156"/>
        <w:ind w:left="199" w:right="929" w:firstLine="419"/>
        <w:jc w:val="both"/>
        <w:rPr>
          <w:sz w:val="21"/>
        </w:rPr>
      </w:pPr>
      <w:r>
        <w:rPr>
          <w:spacing w:val="-2"/>
          <w:sz w:val="21"/>
        </w:rPr>
        <w:t>赋能社会节能降碳，加大绿色低碳宣传。一是积极布局 </w:t>
      </w:r>
      <w:r>
        <w:rPr>
          <w:rFonts w:ascii="Times New Roman" w:hAnsi="Times New Roman" w:eastAsia="Times New Roman"/>
          <w:sz w:val="21"/>
        </w:rPr>
        <w:t>5G</w:t>
      </w:r>
      <w:r>
        <w:rPr>
          <w:rFonts w:ascii="Times New Roman" w:hAnsi="Times New Roman" w:eastAsia="Times New Roman"/>
          <w:spacing w:val="-4"/>
          <w:sz w:val="21"/>
        </w:rPr>
        <w:t> </w:t>
      </w:r>
      <w:r>
        <w:rPr>
          <w:sz w:val="21"/>
        </w:rPr>
        <w:t>垂直领域，深化“</w:t>
      </w:r>
      <w:r>
        <w:rPr>
          <w:rFonts w:ascii="Times New Roman" w:hAnsi="Times New Roman" w:eastAsia="Times New Roman"/>
          <w:sz w:val="21"/>
        </w:rPr>
        <w:t>9</w:t>
      </w:r>
      <w:r>
        <w:rPr>
          <w:rFonts w:ascii="Times New Roman" w:hAnsi="Times New Roman" w:eastAsia="Times New Roman"/>
          <w:spacing w:val="25"/>
          <w:sz w:val="21"/>
        </w:rPr>
        <w:t> </w:t>
      </w:r>
      <w:r>
        <w:rPr>
          <w:rFonts w:ascii="Times New Roman" w:hAnsi="Times New Roman" w:eastAsia="Times New Roman"/>
          <w:sz w:val="21"/>
        </w:rPr>
        <w:t>One</w:t>
      </w:r>
      <w:r>
        <w:rPr>
          <w:rFonts w:ascii="Times New Roman" w:hAnsi="Times New Roman" w:eastAsia="Times New Roman"/>
          <w:spacing w:val="-3"/>
          <w:sz w:val="21"/>
        </w:rPr>
        <w:t> </w:t>
      </w:r>
      <w:r>
        <w:rPr>
          <w:sz w:val="21"/>
        </w:rPr>
        <w:t>平台”布局落地，赋能产业转型升级。二是加强数字政府、智慧城市、智慧社区、数字乡村等领域应用创新，赋能城乡智慧发展。三是探索创新虚拟数智人、云 </w:t>
      </w:r>
      <w:r>
        <w:rPr>
          <w:rFonts w:ascii="Times New Roman" w:hAnsi="Times New Roman" w:eastAsia="Times New Roman"/>
          <w:sz w:val="21"/>
        </w:rPr>
        <w:t>XR  </w:t>
      </w:r>
      <w:r>
        <w:rPr>
          <w:sz w:val="21"/>
        </w:rPr>
        <w:t>虚实空间、云旅游、</w:t>
      </w:r>
      <w:r>
        <w:rPr>
          <w:rFonts w:ascii="Times New Roman" w:hAnsi="Times New Roman" w:eastAsia="Times New Roman"/>
          <w:sz w:val="21"/>
        </w:rPr>
        <w:t>4K/8K</w:t>
      </w:r>
      <w:r>
        <w:rPr>
          <w:rFonts w:ascii="Times New Roman" w:hAnsi="Times New Roman" w:eastAsia="Times New Roman"/>
          <w:spacing w:val="40"/>
          <w:sz w:val="21"/>
        </w:rPr>
        <w:t> </w:t>
      </w:r>
      <w:r>
        <w:rPr>
          <w:sz w:val="21"/>
        </w:rPr>
        <w:t>超高清视频直播等场景应用，提升人们获取、运用、交互信息的效率和品质，</w:t>
      </w:r>
      <w:r>
        <w:rPr>
          <w:spacing w:val="-103"/>
          <w:sz w:val="21"/>
        </w:rPr>
        <w:t> </w:t>
      </w:r>
      <w:r>
        <w:rPr>
          <w:sz w:val="21"/>
        </w:rPr>
        <w:t>积极拓展家庭信息化应用场景，丰富社交、娱乐、办公、社区、养老等生态板块，赋能居民数智生活。四是认真践行“绿水青山就是金山银山”理念，推广集“监、管、防”于一体的“智慧环保”整体解决方案和产品服务，助建绿色生态环境。五是试点面向公众的</w:t>
      </w:r>
      <w:r>
        <w:rPr>
          <w:spacing w:val="28"/>
          <w:sz w:val="21"/>
        </w:rPr>
        <w:t> </w:t>
      </w:r>
      <w:r>
        <w:rPr>
          <w:sz w:val="21"/>
        </w:rPr>
        <w:t>“碳普惠”业务，支撑绿色低碳应用场景搭建与平台运营，探索实践碳普惠公益。同时，</w:t>
      </w:r>
      <w:r>
        <w:rPr>
          <w:spacing w:val="1"/>
          <w:sz w:val="21"/>
        </w:rPr>
        <w:t> </w:t>
      </w:r>
      <w:r>
        <w:rPr>
          <w:sz w:val="21"/>
        </w:rPr>
        <w:t>多渠道开展内外部宣传，全面展现中国移动“绿色低碳网络”建设成果以及赋能行业转型升级、绿色发展的最新成就。在工信部指导、信通院主办的首届“新绿杯”信息通信行业</w:t>
      </w:r>
      <w:r>
        <w:rPr>
          <w:spacing w:val="-1"/>
          <w:sz w:val="21"/>
        </w:rPr>
        <w:t>赋能碳达峰碳中和创新大赛中取得佳绩；参加 </w:t>
      </w:r>
      <w:r>
        <w:rPr>
          <w:rFonts w:ascii="Times New Roman" w:hAnsi="Times New Roman" w:eastAsia="Times New Roman"/>
          <w:sz w:val="21"/>
        </w:rPr>
        <w:t>2023</w:t>
      </w:r>
      <w:r>
        <w:rPr>
          <w:rFonts w:ascii="Times New Roman" w:hAnsi="Times New Roman" w:eastAsia="Times New Roman"/>
          <w:spacing w:val="18"/>
          <w:sz w:val="21"/>
        </w:rPr>
        <w:t> </w:t>
      </w:r>
      <w:r>
        <w:rPr>
          <w:spacing w:val="-2"/>
          <w:sz w:val="21"/>
        </w:rPr>
        <w:t>工业绿色发展成果展、第 </w:t>
      </w:r>
      <w:r>
        <w:rPr>
          <w:rFonts w:ascii="Times New Roman" w:hAnsi="Times New Roman" w:eastAsia="Times New Roman"/>
          <w:sz w:val="21"/>
        </w:rPr>
        <w:t>31</w:t>
      </w:r>
      <w:r>
        <w:rPr>
          <w:rFonts w:ascii="Times New Roman" w:hAnsi="Times New Roman" w:eastAsia="Times New Roman"/>
          <w:spacing w:val="16"/>
          <w:sz w:val="21"/>
        </w:rPr>
        <w:t> </w:t>
      </w:r>
      <w:r>
        <w:rPr>
          <w:sz w:val="21"/>
        </w:rPr>
        <w:t>届国际信息通信展，展示自主研制网络能源设备、自主设计新型绿色数据中心微缩模型、</w:t>
      </w:r>
      <w:r>
        <w:rPr>
          <w:rFonts w:ascii="Times New Roman" w:hAnsi="Times New Roman" w:eastAsia="Times New Roman"/>
          <w:sz w:val="21"/>
        </w:rPr>
        <w:t>5G+</w:t>
      </w:r>
      <w:r>
        <w:rPr>
          <w:sz w:val="21"/>
        </w:rPr>
        <w:t>垂直领域典型案例等数十个项目。</w:t>
      </w:r>
    </w:p>
    <w:p>
      <w:pPr>
        <w:spacing w:before="154"/>
        <w:ind w:left="0" w:right="932" w:firstLine="0"/>
        <w:jc w:val="right"/>
        <w:rPr>
          <w:rFonts w:ascii="Times New Roman" w:eastAsia="Times New Roman"/>
          <w:sz w:val="21"/>
        </w:rPr>
      </w:pPr>
      <w:r>
        <w:rPr>
          <w:rFonts w:ascii="Times New Roman" w:eastAsia="Times New Roman"/>
          <w:sz w:val="21"/>
        </w:rPr>
        <w:t>2023</w:t>
      </w:r>
      <w:r>
        <w:rPr>
          <w:rFonts w:ascii="Times New Roman" w:eastAsia="Times New Roman"/>
          <w:spacing w:val="7"/>
          <w:sz w:val="21"/>
        </w:rPr>
        <w:t>   </w:t>
      </w:r>
      <w:r>
        <w:rPr>
          <w:spacing w:val="3"/>
          <w:sz w:val="21"/>
        </w:rPr>
        <w:t>年上半年，公司单位电信业务总量综合能耗及二氧化碳排放同比均下降 </w:t>
      </w:r>
      <w:r>
        <w:rPr>
          <w:rFonts w:ascii="Times New Roman" w:eastAsia="Times New Roman"/>
          <w:sz w:val="21"/>
        </w:rPr>
        <w:t>13.2%</w:t>
      </w:r>
    </w:p>
    <w:p>
      <w:pPr>
        <w:spacing w:before="43"/>
        <w:ind w:left="0" w:right="933" w:firstLine="0"/>
        <w:jc w:val="right"/>
        <w:rPr>
          <w:sz w:val="21"/>
        </w:rPr>
      </w:pPr>
      <w:r>
        <w:rPr>
          <w:sz w:val="21"/>
        </w:rPr>
        <w:t>（</w:t>
      </w:r>
      <w:r>
        <w:rPr>
          <w:spacing w:val="-8"/>
          <w:sz w:val="21"/>
        </w:rPr>
        <w:t>电信业务总量按 </w:t>
      </w:r>
      <w:r>
        <w:rPr>
          <w:rFonts w:ascii="Times New Roman" w:eastAsia="Times New Roman"/>
          <w:sz w:val="21"/>
        </w:rPr>
        <w:t>2020</w:t>
      </w:r>
      <w:r>
        <w:rPr>
          <w:rFonts w:ascii="Times New Roman" w:eastAsia="Times New Roman"/>
          <w:spacing w:val="-15"/>
          <w:sz w:val="21"/>
        </w:rPr>
        <w:t> </w:t>
      </w:r>
      <w:r>
        <w:rPr>
          <w:sz w:val="21"/>
        </w:rPr>
        <w:t>年不变单价基准计算）</w:t>
      </w:r>
      <w:r>
        <w:rPr>
          <w:spacing w:val="-5"/>
          <w:sz w:val="21"/>
        </w:rPr>
        <w:t>，累计助力社会减排降碳约 </w:t>
      </w:r>
      <w:r>
        <w:rPr>
          <w:rFonts w:ascii="Times New Roman" w:eastAsia="Times New Roman"/>
          <w:sz w:val="21"/>
        </w:rPr>
        <w:t>1.65</w:t>
      </w:r>
      <w:r>
        <w:rPr>
          <w:rFonts w:ascii="Times New Roman" w:eastAsia="Times New Roman"/>
          <w:spacing w:val="-15"/>
          <w:sz w:val="21"/>
        </w:rPr>
        <w:t> </w:t>
      </w:r>
      <w:r>
        <w:rPr>
          <w:spacing w:val="-20"/>
          <w:sz w:val="21"/>
        </w:rPr>
        <w:t>亿吨 </w:t>
      </w:r>
      <w:r>
        <w:rPr>
          <w:rFonts w:ascii="Times New Roman" w:eastAsia="Times New Roman"/>
          <w:sz w:val="21"/>
        </w:rPr>
        <w:t>CO</w:t>
      </w:r>
      <w:r>
        <w:rPr>
          <w:rFonts w:ascii="Times New Roman" w:eastAsia="Times New Roman"/>
          <w:sz w:val="21"/>
          <w:vertAlign w:val="subscript"/>
        </w:rPr>
        <w:t>2</w:t>
      </w:r>
      <w:r>
        <w:rPr>
          <w:sz w:val="21"/>
          <w:vertAlign w:val="baseline"/>
        </w:rPr>
        <w:t>。</w:t>
      </w:r>
    </w:p>
    <w:p>
      <w:pPr>
        <w:pStyle w:val="BodyText"/>
      </w:pPr>
    </w:p>
    <w:p>
      <w:pPr>
        <w:pStyle w:val="BodyText"/>
        <w:spacing w:before="7"/>
        <w:rPr>
          <w:sz w:val="26"/>
        </w:rPr>
      </w:pPr>
    </w:p>
    <w:p>
      <w:pPr>
        <w:pStyle w:val="BodyText"/>
        <w:ind w:left="200"/>
      </w:pPr>
      <w:r>
        <w:rPr>
          <w:color w:val="538DD3"/>
        </w:rPr>
        <w:t>巩固拓展脱贫攻坚成果、乡村振兴等工作具体情况 </w:t>
      </w:r>
    </w:p>
    <w:p>
      <w:pPr>
        <w:spacing w:line="278" w:lineRule="auto" w:before="181"/>
        <w:ind w:left="199" w:right="933" w:firstLine="420"/>
        <w:jc w:val="both"/>
        <w:rPr>
          <w:sz w:val="21"/>
        </w:rPr>
      </w:pPr>
      <w:r>
        <w:rPr>
          <w:sz w:val="21"/>
        </w:rPr>
        <w:t>坚决落实中央乡村振兴战略部署，积极发挥网络强国、数字中国、智慧社会主力军作用，进一步深化“网络</w:t>
      </w:r>
      <w:r>
        <w:rPr>
          <w:rFonts w:ascii="Times New Roman" w:hAnsi="Times New Roman" w:eastAsia="Times New Roman"/>
          <w:sz w:val="21"/>
        </w:rPr>
        <w:t>+</w:t>
      </w:r>
      <w:r>
        <w:rPr>
          <w:sz w:val="21"/>
        </w:rPr>
        <w:t>”乡村振兴模式，大力推进“智乡村振兴计划”，持续推进“七</w:t>
      </w:r>
      <w:r>
        <w:rPr>
          <w:spacing w:val="1"/>
          <w:sz w:val="21"/>
        </w:rPr>
        <w:t> </w:t>
      </w:r>
      <w:r>
        <w:rPr>
          <w:sz w:val="21"/>
        </w:rPr>
        <w:t>项帮扶举措”“七大数智化工程”，统筹推动定点帮扶、对口支援、乡村振兴等工作取得</w:t>
      </w:r>
      <w:r>
        <w:rPr>
          <w:spacing w:val="-3"/>
          <w:sz w:val="21"/>
        </w:rPr>
        <w:t>积极成效。实际控制人中国移动集团公司在 </w:t>
      </w:r>
      <w:r>
        <w:rPr>
          <w:rFonts w:ascii="Times New Roman" w:hAnsi="Times New Roman" w:eastAsia="Times New Roman"/>
          <w:sz w:val="21"/>
        </w:rPr>
        <w:t>2022 </w:t>
      </w:r>
      <w:r>
        <w:rPr>
          <w:sz w:val="21"/>
        </w:rPr>
        <w:t>年度定点帮扶考核评价中排名中央企业第</w:t>
      </w:r>
    </w:p>
    <w:p>
      <w:pPr>
        <w:spacing w:after="0" w:line="278" w:lineRule="auto"/>
        <w:jc w:val="both"/>
        <w:rPr>
          <w:sz w:val="21"/>
        </w:rPr>
        <w:sectPr>
          <w:pgSz w:w="11910" w:h="16840"/>
          <w:pgMar w:header="0" w:footer="488" w:top="1420" w:bottom="760" w:left="1600" w:right="860"/>
        </w:sectPr>
      </w:pPr>
    </w:p>
    <w:p>
      <w:pPr>
        <w:spacing w:line="278" w:lineRule="auto" w:before="44"/>
        <w:ind w:left="200" w:right="934" w:firstLine="0"/>
        <w:jc w:val="left"/>
        <w:rPr>
          <w:sz w:val="21"/>
        </w:rPr>
      </w:pPr>
      <w:r>
        <w:rPr>
          <w:sz w:val="21"/>
        </w:rPr>
        <w:t>二名，自正式开展考核以来，连续第五年获得最高等次评价“好”，连续四年在中央企业中排名位居前三。</w:t>
      </w:r>
    </w:p>
    <w:p>
      <w:pPr>
        <w:spacing w:line="278" w:lineRule="auto" w:before="156"/>
        <w:ind w:left="199" w:right="726" w:firstLine="420"/>
        <w:jc w:val="left"/>
        <w:rPr>
          <w:sz w:val="21"/>
        </w:rPr>
      </w:pPr>
      <w:r>
        <w:rPr>
          <w:sz w:val="21"/>
        </w:rPr>
        <w:t>勇担数字乡村建设排头兵，推进“七大数智化工程”，为乡村全面振兴注智赋能。推</w:t>
      </w:r>
      <w:r>
        <w:rPr>
          <w:spacing w:val="22"/>
          <w:sz w:val="21"/>
        </w:rPr>
        <w:t> </w:t>
      </w:r>
      <w:r>
        <w:rPr>
          <w:spacing w:val="-3"/>
          <w:sz w:val="21"/>
        </w:rPr>
        <w:t>进数智化新基建工程，加快推动乡村 </w:t>
      </w:r>
      <w:r>
        <w:rPr>
          <w:rFonts w:ascii="Times New Roman" w:hAnsi="Times New Roman" w:eastAsia="Times New Roman"/>
          <w:sz w:val="21"/>
        </w:rPr>
        <w:t>5G</w:t>
      </w:r>
      <w:r>
        <w:rPr>
          <w:sz w:val="21"/>
        </w:rPr>
        <w:t>、千兆宽带等信息基础设施建设，全力推进第八批电</w:t>
      </w:r>
      <w:r>
        <w:rPr>
          <w:spacing w:val="-1"/>
          <w:sz w:val="21"/>
        </w:rPr>
        <w:t>信普遍服务试点建设；推进产业数智化工程，推动新一代信息技术与农业经营管理深度 融合</w:t>
      </w:r>
      <w:r>
        <w:rPr>
          <w:spacing w:val="-6"/>
          <w:sz w:val="21"/>
        </w:rPr>
        <w:t>，打造智慧农业 </w:t>
      </w:r>
      <w:r>
        <w:rPr>
          <w:rFonts w:ascii="Times New Roman" w:hAnsi="Times New Roman" w:eastAsia="Times New Roman"/>
          <w:spacing w:val="-1"/>
          <w:sz w:val="21"/>
        </w:rPr>
        <w:t>5G </w:t>
      </w:r>
      <w:r>
        <w:rPr>
          <w:spacing w:val="-2"/>
          <w:sz w:val="21"/>
        </w:rPr>
        <w:t>示范项目；推进治理数智化工程，打造中国移动 </w:t>
      </w:r>
      <w:r>
        <w:rPr>
          <w:rFonts w:ascii="Times New Roman" w:hAnsi="Times New Roman" w:eastAsia="Times New Roman"/>
          <w:sz w:val="21"/>
        </w:rPr>
        <w:t>5G </w:t>
      </w:r>
      <w:r>
        <w:rPr>
          <w:spacing w:val="-11"/>
          <w:sz w:val="21"/>
        </w:rPr>
        <w:t>数字乡村平台， 以信</w:t>
      </w:r>
      <w:r>
        <w:rPr>
          <w:sz w:val="21"/>
        </w:rPr>
        <w:t>息化助力提升乡村治理；推进教育数智化工程，持续推广远程教育、</w:t>
      </w:r>
      <w:r>
        <w:rPr>
          <w:rFonts w:ascii="Times New Roman" w:hAnsi="Times New Roman" w:eastAsia="Times New Roman"/>
          <w:sz w:val="21"/>
        </w:rPr>
        <w:t>VR</w:t>
      </w:r>
      <w:r>
        <w:rPr>
          <w:rFonts w:ascii="Times New Roman" w:hAnsi="Times New Roman" w:eastAsia="Times New Roman"/>
          <w:spacing w:val="50"/>
          <w:sz w:val="21"/>
        </w:rPr>
        <w:t> </w:t>
      </w:r>
      <w:r>
        <w:rPr>
          <w:sz w:val="21"/>
        </w:rPr>
        <w:t>教室、</w:t>
      </w:r>
      <w:r>
        <w:rPr>
          <w:rFonts w:ascii="Times New Roman" w:hAnsi="Times New Roman" w:eastAsia="Times New Roman"/>
          <w:sz w:val="21"/>
        </w:rPr>
        <w:t>5G</w:t>
      </w:r>
      <w:r>
        <w:rPr>
          <w:rFonts w:ascii="Times New Roman" w:hAnsi="Times New Roman" w:eastAsia="Times New Roman"/>
          <w:spacing w:val="51"/>
          <w:sz w:val="21"/>
        </w:rPr>
        <w:t> </w:t>
      </w:r>
      <w:r>
        <w:rPr>
          <w:sz w:val="21"/>
        </w:rPr>
        <w:t>智慧云考</w:t>
      </w:r>
      <w:r>
        <w:rPr>
          <w:spacing w:val="5"/>
          <w:sz w:val="21"/>
        </w:rPr>
        <w:t>场等教育信息化应用，将 </w:t>
      </w:r>
      <w:r>
        <w:rPr>
          <w:rFonts w:ascii="Times New Roman" w:hAnsi="Times New Roman" w:eastAsia="Times New Roman"/>
          <w:sz w:val="21"/>
        </w:rPr>
        <w:t>5G+</w:t>
      </w:r>
      <w:r>
        <w:rPr>
          <w:sz w:val="21"/>
        </w:rPr>
        <w:t>智慧教育成果扩展至乡村；推进医疗数智化工程，大力开展远程医疗平台建设，推动优质医疗向偏远乡村地区下沉；推进文化数智化工程，塑 造乡村文化振兴品牌；推进金融数智化工程，创新农村普惠金融服务模式。</w:t>
      </w:r>
    </w:p>
    <w:p>
      <w:pPr>
        <w:pStyle w:val="BodyText"/>
        <w:rPr>
          <w:sz w:val="20"/>
        </w:rPr>
      </w:pPr>
    </w:p>
    <w:p>
      <w:pPr>
        <w:pStyle w:val="BodyText"/>
        <w:rPr>
          <w:sz w:val="27"/>
        </w:rPr>
      </w:pPr>
    </w:p>
    <w:p>
      <w:pPr>
        <w:pStyle w:val="BodyText"/>
        <w:ind w:left="200"/>
      </w:pPr>
      <w:r>
        <w:rPr>
          <w:color w:val="538DD3"/>
        </w:rPr>
        <w:t>支持公益慈善事业 </w:t>
      </w:r>
    </w:p>
    <w:p>
      <w:pPr>
        <w:spacing w:line="278" w:lineRule="auto" w:before="181"/>
        <w:ind w:left="199" w:right="933" w:firstLine="420"/>
        <w:jc w:val="both"/>
        <w:rPr>
          <w:sz w:val="21"/>
        </w:rPr>
      </w:pPr>
      <w:r>
        <w:rPr>
          <w:sz w:val="21"/>
        </w:rPr>
        <w:t>公司持续投身公益慈善事业，勇担社会责任，助力共同富裕。支持中国移动慈善基金</w:t>
      </w:r>
      <w:r>
        <w:rPr>
          <w:spacing w:val="-9"/>
          <w:sz w:val="21"/>
        </w:rPr>
        <w:t>会连续第 </w:t>
      </w:r>
      <w:r>
        <w:rPr>
          <w:rFonts w:ascii="Times New Roman" w:hAnsi="Times New Roman" w:eastAsia="Times New Roman"/>
          <w:spacing w:val="-1"/>
          <w:sz w:val="21"/>
        </w:rPr>
        <w:t>13</w:t>
      </w:r>
      <w:r>
        <w:rPr>
          <w:rFonts w:ascii="Times New Roman" w:hAnsi="Times New Roman" w:eastAsia="Times New Roman"/>
          <w:spacing w:val="-3"/>
          <w:sz w:val="21"/>
        </w:rPr>
        <w:t> </w:t>
      </w:r>
      <w:r>
        <w:rPr>
          <w:sz w:val="21"/>
        </w:rPr>
        <w:t>年开展“中国移动爱心行动——贫困先心病儿童救助计划”，为困境先心病儿</w:t>
      </w:r>
    </w:p>
    <w:p>
      <w:pPr>
        <w:spacing w:line="278" w:lineRule="auto" w:before="0"/>
        <w:ind w:left="199" w:right="935" w:hanging="1"/>
        <w:jc w:val="both"/>
        <w:rPr>
          <w:sz w:val="21"/>
        </w:rPr>
      </w:pPr>
      <w:r>
        <w:rPr>
          <w:spacing w:val="-3"/>
          <w:sz w:val="21"/>
        </w:rPr>
        <w:t>童提供免费筛查与救治。支持中国移动慈善基金会连续第 </w:t>
      </w:r>
      <w:r>
        <w:rPr>
          <w:rFonts w:ascii="Times New Roman" w:hAnsi="Times New Roman" w:eastAsia="Times New Roman"/>
          <w:sz w:val="21"/>
        </w:rPr>
        <w:t>18 </w:t>
      </w:r>
      <w:r>
        <w:rPr>
          <w:sz w:val="21"/>
        </w:rPr>
        <w:t>年开展“蓝色梦想—中国移动教育捐助计划”，支持全国教育水平薄弱地区能力提升和设施建设，初步完成赋能中西部农村中小学校长教育信息化转型的资源专区建设。运营“中国移动公益平台”（民政部批准的第三批慈善组织互联网募捐信息平台之一），助力汇聚更多社会资源、更好服务社会发展。</w:t>
      </w:r>
    </w:p>
    <w:p>
      <w:pPr>
        <w:spacing w:after="0" w:line="278" w:lineRule="auto"/>
        <w:jc w:val="both"/>
        <w:rPr>
          <w:sz w:val="21"/>
        </w:rPr>
        <w:sectPr>
          <w:pgSz w:w="11910" w:h="16840"/>
          <w:pgMar w:header="0" w:footer="488" w:top="1400" w:bottom="760" w:left="1600" w:right="860"/>
        </w:sectPr>
      </w:pPr>
    </w:p>
    <w:p>
      <w:pPr>
        <w:pStyle w:val="Heading1"/>
      </w:pPr>
      <w:bookmarkStart w:name="公司治理" w:id="13"/>
      <w:bookmarkEnd w:id="13"/>
      <w:r>
        <w:rPr/>
      </w:r>
      <w:bookmarkStart w:name="_bookmark5" w:id="14"/>
      <w:bookmarkEnd w:id="14"/>
      <w:r>
        <w:rPr/>
      </w:r>
      <w:r>
        <w:rPr/>
        <w:t>公司治理</w:t>
      </w:r>
    </w:p>
    <w:p>
      <w:pPr>
        <w:pStyle w:val="BodyText"/>
        <w:spacing w:before="3"/>
        <w:rPr>
          <w:sz w:val="41"/>
        </w:rPr>
      </w:pPr>
    </w:p>
    <w:p>
      <w:pPr>
        <w:pStyle w:val="BodyText"/>
        <w:ind w:left="200"/>
      </w:pPr>
      <w:r>
        <w:rPr>
          <w:color w:val="538DD3"/>
        </w:rPr>
        <w:t>股东大会情况简介</w:t>
      </w:r>
    </w:p>
    <w:p>
      <w:pPr>
        <w:pStyle w:val="BodyText"/>
        <w:spacing w:before="6" w:after="1"/>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1102"/>
        <w:gridCol w:w="1932"/>
        <w:gridCol w:w="1243"/>
        <w:gridCol w:w="3084"/>
      </w:tblGrid>
      <w:tr>
        <w:trPr>
          <w:trHeight w:val="465" w:hRule="atLeast"/>
        </w:trPr>
        <w:tc>
          <w:tcPr>
            <w:tcW w:w="936" w:type="dxa"/>
          </w:tcPr>
          <w:p>
            <w:pPr>
              <w:pStyle w:val="TableParagraph"/>
              <w:ind w:left="177" w:right="168"/>
              <w:jc w:val="center"/>
              <w:rPr>
                <w:rFonts w:ascii="SimSun" w:eastAsia="SimSun" w:hint="eastAsia"/>
                <w:sz w:val="18"/>
              </w:rPr>
            </w:pPr>
            <w:r>
              <w:rPr>
                <w:rFonts w:ascii="SimSun" w:eastAsia="SimSun" w:hint="eastAsia"/>
                <w:sz w:val="18"/>
              </w:rPr>
              <w:t>会议届</w:t>
            </w:r>
          </w:p>
          <w:p>
            <w:pPr>
              <w:pStyle w:val="TableParagraph"/>
              <w:spacing w:line="213" w:lineRule="exact" w:before="2"/>
              <w:ind w:left="7"/>
              <w:jc w:val="center"/>
              <w:rPr>
                <w:rFonts w:ascii="SimSun" w:eastAsia="SimSun" w:hint="eastAsia"/>
                <w:sz w:val="18"/>
              </w:rPr>
            </w:pPr>
            <w:r>
              <w:rPr>
                <w:rFonts w:ascii="SimSun" w:eastAsia="SimSun" w:hint="eastAsia"/>
                <w:sz w:val="18"/>
              </w:rPr>
              <w:t>次</w:t>
            </w:r>
          </w:p>
        </w:tc>
        <w:tc>
          <w:tcPr>
            <w:tcW w:w="1102" w:type="dxa"/>
          </w:tcPr>
          <w:p>
            <w:pPr>
              <w:pStyle w:val="TableParagraph"/>
              <w:spacing w:before="115"/>
              <w:ind w:left="189"/>
              <w:rPr>
                <w:rFonts w:ascii="SimSun" w:eastAsia="SimSun" w:hint="eastAsia"/>
                <w:sz w:val="18"/>
              </w:rPr>
            </w:pPr>
            <w:r>
              <w:rPr>
                <w:rFonts w:ascii="SimSun" w:eastAsia="SimSun" w:hint="eastAsia"/>
                <w:sz w:val="18"/>
              </w:rPr>
              <w:t>召开日期</w:t>
            </w:r>
          </w:p>
        </w:tc>
        <w:tc>
          <w:tcPr>
            <w:tcW w:w="1932" w:type="dxa"/>
          </w:tcPr>
          <w:p>
            <w:pPr>
              <w:pStyle w:val="TableParagraph"/>
              <w:ind w:left="134" w:right="128"/>
              <w:jc w:val="center"/>
              <w:rPr>
                <w:rFonts w:ascii="SimSun" w:eastAsia="SimSun" w:hint="eastAsia"/>
                <w:sz w:val="18"/>
              </w:rPr>
            </w:pPr>
            <w:r>
              <w:rPr>
                <w:rFonts w:ascii="SimSun" w:eastAsia="SimSun" w:hint="eastAsia"/>
                <w:sz w:val="18"/>
              </w:rPr>
              <w:t>决议刊登的指定网站</w:t>
            </w:r>
          </w:p>
          <w:p>
            <w:pPr>
              <w:pStyle w:val="TableParagraph"/>
              <w:spacing w:line="213" w:lineRule="exact" w:before="2"/>
              <w:ind w:left="134" w:right="128"/>
              <w:jc w:val="center"/>
              <w:rPr>
                <w:rFonts w:ascii="SimSun" w:eastAsia="SimSun" w:hint="eastAsia"/>
                <w:sz w:val="18"/>
              </w:rPr>
            </w:pPr>
            <w:r>
              <w:rPr>
                <w:rFonts w:ascii="SimSun" w:eastAsia="SimSun" w:hint="eastAsia"/>
                <w:sz w:val="18"/>
              </w:rPr>
              <w:t>的查询索引</w:t>
            </w:r>
          </w:p>
        </w:tc>
        <w:tc>
          <w:tcPr>
            <w:tcW w:w="1243" w:type="dxa"/>
          </w:tcPr>
          <w:p>
            <w:pPr>
              <w:pStyle w:val="TableParagraph"/>
              <w:ind w:left="169"/>
              <w:rPr>
                <w:rFonts w:ascii="SimSun" w:eastAsia="SimSun" w:hint="eastAsia"/>
                <w:sz w:val="18"/>
              </w:rPr>
            </w:pPr>
            <w:r>
              <w:rPr>
                <w:rFonts w:ascii="SimSun" w:eastAsia="SimSun" w:hint="eastAsia"/>
                <w:sz w:val="18"/>
              </w:rPr>
              <w:t>决议刊登的</w:t>
            </w:r>
          </w:p>
          <w:p>
            <w:pPr>
              <w:pStyle w:val="TableParagraph"/>
              <w:spacing w:line="213" w:lineRule="exact" w:before="2"/>
              <w:ind w:left="258"/>
              <w:rPr>
                <w:rFonts w:ascii="SimSun" w:eastAsia="SimSun" w:hint="eastAsia"/>
                <w:sz w:val="18"/>
              </w:rPr>
            </w:pPr>
            <w:r>
              <w:rPr>
                <w:rFonts w:ascii="SimSun" w:eastAsia="SimSun" w:hint="eastAsia"/>
                <w:sz w:val="18"/>
              </w:rPr>
              <w:t>披露日期</w:t>
            </w:r>
          </w:p>
        </w:tc>
        <w:tc>
          <w:tcPr>
            <w:tcW w:w="3084" w:type="dxa"/>
          </w:tcPr>
          <w:p>
            <w:pPr>
              <w:pStyle w:val="TableParagraph"/>
              <w:spacing w:before="115"/>
              <w:ind w:left="1161" w:right="1152"/>
              <w:jc w:val="center"/>
              <w:rPr>
                <w:rFonts w:ascii="SimSun" w:eastAsia="SimSun" w:hint="eastAsia"/>
                <w:sz w:val="18"/>
              </w:rPr>
            </w:pPr>
            <w:r>
              <w:rPr>
                <w:rFonts w:ascii="SimSun" w:eastAsia="SimSun" w:hint="eastAsia"/>
                <w:sz w:val="18"/>
              </w:rPr>
              <w:t>会议决议</w:t>
            </w:r>
          </w:p>
        </w:tc>
      </w:tr>
      <w:tr>
        <w:trPr>
          <w:trHeight w:val="1401" w:hRule="atLeast"/>
        </w:trPr>
        <w:tc>
          <w:tcPr>
            <w:tcW w:w="936" w:type="dxa"/>
          </w:tcPr>
          <w:p>
            <w:pPr>
              <w:pStyle w:val="TableParagraph"/>
              <w:ind w:left="107"/>
              <w:jc w:val="both"/>
              <w:rPr>
                <w:rFonts w:ascii="SimSun" w:eastAsia="SimSun" w:hint="eastAsia"/>
                <w:sz w:val="18"/>
              </w:rPr>
            </w:pPr>
            <w:r>
              <w:rPr>
                <w:sz w:val="18"/>
              </w:rPr>
              <w:t>2023    </w:t>
            </w:r>
            <w:r>
              <w:rPr>
                <w:rFonts w:ascii="SimSun" w:eastAsia="SimSun" w:hint="eastAsia"/>
                <w:sz w:val="18"/>
              </w:rPr>
              <w:t>年</w:t>
            </w:r>
          </w:p>
          <w:p>
            <w:pPr>
              <w:pStyle w:val="TableParagraph"/>
              <w:spacing w:line="242" w:lineRule="auto" w:before="4"/>
              <w:ind w:left="107" w:right="2"/>
              <w:jc w:val="both"/>
              <w:rPr>
                <w:rFonts w:ascii="SimSun" w:eastAsia="SimSun" w:hint="eastAsia"/>
                <w:sz w:val="18"/>
              </w:rPr>
            </w:pPr>
            <w:r>
              <w:rPr>
                <w:rFonts w:ascii="SimSun" w:eastAsia="SimSun" w:hint="eastAsia"/>
                <w:sz w:val="18"/>
              </w:rPr>
              <w:t>第一次临时股东大会（股东特 别 大</w:t>
            </w:r>
            <w:r>
              <w:rPr>
                <w:rFonts w:ascii="SimSun" w:eastAsia="SimSun" w:hint="eastAsia"/>
                <w:spacing w:val="1"/>
                <w:sz w:val="18"/>
              </w:rPr>
              <w:t> </w:t>
            </w:r>
          </w:p>
          <w:p>
            <w:pPr>
              <w:pStyle w:val="TableParagraph"/>
              <w:spacing w:line="213" w:lineRule="exact" w:before="2"/>
              <w:ind w:left="107"/>
              <w:rPr>
                <w:rFonts w:ascii="SimSun" w:eastAsia="SimSun" w:hint="eastAsia"/>
                <w:sz w:val="18"/>
              </w:rPr>
            </w:pPr>
            <w:r>
              <w:rPr>
                <w:rFonts w:ascii="SimSun" w:eastAsia="SimSun" w:hint="eastAsia"/>
                <w:sz w:val="18"/>
              </w:rPr>
              <w:t>会）</w:t>
            </w:r>
          </w:p>
        </w:tc>
        <w:tc>
          <w:tcPr>
            <w:tcW w:w="1102" w:type="dxa"/>
          </w:tcPr>
          <w:p>
            <w:pPr>
              <w:pStyle w:val="TableParagraph"/>
              <w:ind w:left="107"/>
              <w:rPr>
                <w:sz w:val="18"/>
              </w:rPr>
            </w:pPr>
            <w:r>
              <w:rPr>
                <w:sz w:val="18"/>
              </w:rPr>
              <w:t>2023</w:t>
            </w:r>
            <w:r>
              <w:rPr>
                <w:spacing w:val="29"/>
                <w:sz w:val="18"/>
              </w:rPr>
              <w:t> </w:t>
            </w:r>
            <w:r>
              <w:rPr>
                <w:rFonts w:ascii="SimSun" w:eastAsia="SimSun" w:hint="eastAsia"/>
                <w:sz w:val="18"/>
              </w:rPr>
              <w:t>年 </w:t>
            </w:r>
            <w:r>
              <w:rPr>
                <w:sz w:val="18"/>
              </w:rPr>
              <w:t>01</w:t>
            </w:r>
          </w:p>
          <w:p>
            <w:pPr>
              <w:pStyle w:val="TableParagraph"/>
              <w:spacing w:before="4"/>
              <w:ind w:left="107"/>
              <w:rPr>
                <w:rFonts w:ascii="SimSun" w:eastAsia="SimSun" w:hint="eastAsia"/>
                <w:sz w:val="18"/>
              </w:rPr>
            </w:pPr>
            <w:r>
              <w:rPr>
                <w:rFonts w:ascii="SimSun" w:eastAsia="SimSun" w:hint="eastAsia"/>
                <w:spacing w:val="-17"/>
                <w:w w:val="95"/>
                <w:sz w:val="18"/>
              </w:rPr>
              <w:t>月 </w:t>
            </w:r>
            <w:r>
              <w:rPr>
                <w:w w:val="95"/>
                <w:sz w:val="18"/>
              </w:rPr>
              <w:t>11</w:t>
            </w:r>
            <w:r>
              <w:rPr>
                <w:spacing w:val="-1"/>
                <w:w w:val="95"/>
                <w:sz w:val="18"/>
              </w:rPr>
              <w:t> </w:t>
            </w:r>
            <w:r>
              <w:rPr>
                <w:rFonts w:ascii="SimSun" w:eastAsia="SimSun" w:hint="eastAsia"/>
                <w:w w:val="95"/>
                <w:sz w:val="18"/>
              </w:rPr>
              <w:t>日</w:t>
            </w:r>
          </w:p>
        </w:tc>
        <w:tc>
          <w:tcPr>
            <w:tcW w:w="1932" w:type="dxa"/>
          </w:tcPr>
          <w:p>
            <w:pPr>
              <w:pStyle w:val="TableParagraph"/>
              <w:ind w:left="107" w:right="116"/>
              <w:rPr>
                <w:sz w:val="18"/>
              </w:rPr>
            </w:pPr>
            <w:hyperlink r:id="rId14">
              <w:r>
                <w:rPr>
                  <w:sz w:val="18"/>
                </w:rPr>
                <w:t>http://www.sse.com.cn</w:t>
              </w:r>
            </w:hyperlink>
            <w:r>
              <w:rPr>
                <w:spacing w:val="-42"/>
                <w:sz w:val="18"/>
              </w:rPr>
              <w:t> </w:t>
            </w:r>
            <w:r>
              <w:rPr>
                <w:spacing w:val="-1"/>
                <w:sz w:val="18"/>
              </w:rPr>
              <w:t>https://www.hkexnews.</w:t>
            </w:r>
            <w:r>
              <w:rPr>
                <w:spacing w:val="-42"/>
                <w:sz w:val="18"/>
              </w:rPr>
              <w:t> </w:t>
            </w:r>
            <w:r>
              <w:rPr>
                <w:sz w:val="18"/>
              </w:rPr>
              <w:t>hk</w:t>
            </w:r>
            <w:r>
              <w:rPr>
                <w:spacing w:val="1"/>
                <w:sz w:val="18"/>
              </w:rPr>
              <w:t> </w:t>
            </w:r>
            <w:r>
              <w:rPr>
                <w:spacing w:val="-1"/>
                <w:sz w:val="18"/>
              </w:rPr>
              <w:t>https://www.chinamobi</w:t>
            </w:r>
            <w:r>
              <w:rPr>
                <w:spacing w:val="-42"/>
                <w:sz w:val="18"/>
              </w:rPr>
              <w:t> </w:t>
            </w:r>
            <w:r>
              <w:rPr>
                <w:sz w:val="18"/>
              </w:rPr>
              <w:t>leltd.com</w:t>
            </w:r>
          </w:p>
        </w:tc>
        <w:tc>
          <w:tcPr>
            <w:tcW w:w="1243" w:type="dxa"/>
          </w:tcPr>
          <w:p>
            <w:pPr>
              <w:pStyle w:val="TableParagraph"/>
              <w:ind w:left="107"/>
              <w:rPr>
                <w:rFonts w:ascii="SimSun" w:eastAsia="SimSun" w:hint="eastAsia"/>
                <w:sz w:val="18"/>
              </w:rPr>
            </w:pPr>
            <w:r>
              <w:rPr>
                <w:sz w:val="18"/>
              </w:rPr>
              <w:t>2023</w:t>
            </w:r>
            <w:r>
              <w:rPr>
                <w:spacing w:val="-6"/>
                <w:sz w:val="18"/>
              </w:rPr>
              <w:t> </w:t>
            </w:r>
            <w:r>
              <w:rPr>
                <w:rFonts w:ascii="SimSun" w:eastAsia="SimSun" w:hint="eastAsia"/>
                <w:spacing w:val="-21"/>
                <w:sz w:val="18"/>
              </w:rPr>
              <w:t>年 </w:t>
            </w:r>
            <w:r>
              <w:rPr>
                <w:sz w:val="18"/>
              </w:rPr>
              <w:t>01</w:t>
            </w:r>
            <w:r>
              <w:rPr>
                <w:spacing w:val="-6"/>
                <w:sz w:val="18"/>
              </w:rPr>
              <w:t> </w:t>
            </w:r>
            <w:r>
              <w:rPr>
                <w:rFonts w:ascii="SimSun" w:eastAsia="SimSun" w:hint="eastAsia"/>
                <w:sz w:val="18"/>
              </w:rPr>
              <w:t>月</w:t>
            </w:r>
          </w:p>
          <w:p>
            <w:pPr>
              <w:pStyle w:val="TableParagraph"/>
              <w:spacing w:before="4"/>
              <w:ind w:left="107"/>
              <w:rPr>
                <w:rFonts w:ascii="SimSun" w:eastAsia="SimSun" w:hint="eastAsia"/>
                <w:sz w:val="18"/>
              </w:rPr>
            </w:pPr>
            <w:r>
              <w:rPr>
                <w:sz w:val="18"/>
              </w:rPr>
              <w:t>11</w:t>
            </w:r>
            <w:r>
              <w:rPr>
                <w:spacing w:val="-11"/>
                <w:sz w:val="18"/>
              </w:rPr>
              <w:t> </w:t>
            </w:r>
            <w:r>
              <w:rPr>
                <w:rFonts w:ascii="SimSun" w:eastAsia="SimSun" w:hint="eastAsia"/>
                <w:sz w:val="18"/>
              </w:rPr>
              <w:t>日</w:t>
            </w:r>
          </w:p>
        </w:tc>
        <w:tc>
          <w:tcPr>
            <w:tcW w:w="3084" w:type="dxa"/>
          </w:tcPr>
          <w:p>
            <w:pPr>
              <w:pStyle w:val="TableParagraph"/>
              <w:spacing w:line="242" w:lineRule="auto"/>
              <w:ind w:left="107" w:right="93"/>
              <w:jc w:val="both"/>
              <w:rPr>
                <w:rFonts w:ascii="SimSun" w:eastAsia="SimSun" w:hint="eastAsia"/>
                <w:sz w:val="18"/>
              </w:rPr>
            </w:pPr>
            <w:r>
              <w:rPr>
                <w:sz w:val="18"/>
              </w:rPr>
              <w:t>1</w:t>
            </w:r>
            <w:r>
              <w:rPr>
                <w:rFonts w:ascii="SimSun" w:eastAsia="SimSun" w:hint="eastAsia"/>
                <w:sz w:val="18"/>
              </w:rPr>
              <w:t>、关于与中国铁塔股份有限公司签</w:t>
            </w:r>
            <w:r>
              <w:rPr>
                <w:rFonts w:ascii="SimSun" w:eastAsia="SimSun" w:hint="eastAsia"/>
                <w:spacing w:val="-1"/>
                <w:sz w:val="18"/>
              </w:rPr>
              <w:t>订关联交易协议及预计 </w:t>
            </w:r>
            <w:r>
              <w:rPr>
                <w:sz w:val="18"/>
              </w:rPr>
              <w:t>2023</w:t>
            </w:r>
            <w:r>
              <w:rPr>
                <w:spacing w:val="22"/>
                <w:sz w:val="18"/>
              </w:rPr>
              <w:t> </w:t>
            </w:r>
            <w:r>
              <w:rPr>
                <w:rFonts w:ascii="SimSun" w:eastAsia="SimSun" w:hint="eastAsia"/>
                <w:sz w:val="18"/>
              </w:rPr>
              <w:t>年度关联交易金额上限的议案</w:t>
            </w:r>
          </w:p>
        </w:tc>
      </w:tr>
      <w:tr>
        <w:trPr>
          <w:trHeight w:val="7936" w:hRule="atLeast"/>
        </w:trPr>
        <w:tc>
          <w:tcPr>
            <w:tcW w:w="936" w:type="dxa"/>
          </w:tcPr>
          <w:p>
            <w:pPr>
              <w:pStyle w:val="TableParagraph"/>
              <w:ind w:left="107"/>
              <w:rPr>
                <w:rFonts w:ascii="SimSun" w:eastAsia="SimSun" w:hint="eastAsia"/>
                <w:sz w:val="18"/>
              </w:rPr>
            </w:pPr>
            <w:r>
              <w:rPr>
                <w:sz w:val="18"/>
              </w:rPr>
              <w:t>2023   </w:t>
            </w:r>
            <w:r>
              <w:rPr>
                <w:rFonts w:ascii="SimSun" w:eastAsia="SimSun" w:hint="eastAsia"/>
                <w:sz w:val="18"/>
              </w:rPr>
              <w:t>年</w:t>
            </w:r>
          </w:p>
          <w:p>
            <w:pPr>
              <w:pStyle w:val="TableParagraph"/>
              <w:spacing w:line="244" w:lineRule="auto" w:before="2"/>
              <w:ind w:left="107" w:right="96"/>
              <w:rPr>
                <w:rFonts w:ascii="SimSun" w:eastAsia="SimSun" w:hint="eastAsia"/>
                <w:sz w:val="18"/>
              </w:rPr>
            </w:pPr>
            <w:r>
              <w:rPr>
                <w:rFonts w:ascii="SimSun" w:eastAsia="SimSun" w:hint="eastAsia"/>
                <w:spacing w:val="-1"/>
                <w:sz w:val="18"/>
              </w:rPr>
              <w:t>股东周年</w:t>
            </w:r>
            <w:r>
              <w:rPr>
                <w:rFonts w:ascii="SimSun" w:eastAsia="SimSun" w:hint="eastAsia"/>
                <w:sz w:val="18"/>
              </w:rPr>
              <w:t>大会</w:t>
            </w:r>
          </w:p>
        </w:tc>
        <w:tc>
          <w:tcPr>
            <w:tcW w:w="1102" w:type="dxa"/>
          </w:tcPr>
          <w:p>
            <w:pPr>
              <w:pStyle w:val="TableParagraph"/>
              <w:ind w:left="107"/>
              <w:rPr>
                <w:sz w:val="18"/>
              </w:rPr>
            </w:pPr>
            <w:r>
              <w:rPr>
                <w:sz w:val="18"/>
              </w:rPr>
              <w:t>2023</w:t>
            </w:r>
            <w:r>
              <w:rPr>
                <w:spacing w:val="29"/>
                <w:sz w:val="18"/>
              </w:rPr>
              <w:t> </w:t>
            </w:r>
            <w:r>
              <w:rPr>
                <w:rFonts w:ascii="SimSun" w:eastAsia="SimSun" w:hint="eastAsia"/>
                <w:sz w:val="18"/>
              </w:rPr>
              <w:t>年 </w:t>
            </w:r>
            <w:r>
              <w:rPr>
                <w:sz w:val="18"/>
              </w:rPr>
              <w:t>05</w:t>
            </w:r>
          </w:p>
          <w:p>
            <w:pPr>
              <w:pStyle w:val="TableParagraph"/>
              <w:spacing w:before="2"/>
              <w:ind w:left="107"/>
              <w:rPr>
                <w:rFonts w:ascii="SimSun" w:eastAsia="SimSun" w:hint="eastAsia"/>
                <w:sz w:val="18"/>
              </w:rPr>
            </w:pPr>
            <w:r>
              <w:rPr>
                <w:rFonts w:ascii="SimSun" w:eastAsia="SimSun" w:hint="eastAsia"/>
                <w:spacing w:val="-23"/>
                <w:sz w:val="18"/>
              </w:rPr>
              <w:t>月 </w:t>
            </w:r>
            <w:r>
              <w:rPr>
                <w:sz w:val="18"/>
              </w:rPr>
              <w:t>24</w:t>
            </w:r>
            <w:r>
              <w:rPr>
                <w:spacing w:val="-8"/>
                <w:sz w:val="18"/>
              </w:rPr>
              <w:t> </w:t>
            </w:r>
            <w:r>
              <w:rPr>
                <w:rFonts w:ascii="SimSun" w:eastAsia="SimSun" w:hint="eastAsia"/>
                <w:sz w:val="18"/>
              </w:rPr>
              <w:t>日</w:t>
            </w:r>
          </w:p>
        </w:tc>
        <w:tc>
          <w:tcPr>
            <w:tcW w:w="1932" w:type="dxa"/>
          </w:tcPr>
          <w:p>
            <w:pPr>
              <w:pStyle w:val="TableParagraph"/>
              <w:ind w:left="107" w:right="116"/>
              <w:rPr>
                <w:sz w:val="18"/>
              </w:rPr>
            </w:pPr>
            <w:hyperlink r:id="rId14">
              <w:r>
                <w:rPr>
                  <w:sz w:val="18"/>
                </w:rPr>
                <w:t>http://www.sse.com.cn</w:t>
              </w:r>
            </w:hyperlink>
            <w:r>
              <w:rPr>
                <w:spacing w:val="-42"/>
                <w:sz w:val="18"/>
              </w:rPr>
              <w:t> </w:t>
            </w:r>
            <w:r>
              <w:rPr>
                <w:spacing w:val="-1"/>
                <w:sz w:val="18"/>
              </w:rPr>
              <w:t>https://www.hkexnews.</w:t>
            </w:r>
            <w:r>
              <w:rPr>
                <w:spacing w:val="-42"/>
                <w:sz w:val="18"/>
              </w:rPr>
              <w:t> </w:t>
            </w:r>
            <w:r>
              <w:rPr>
                <w:sz w:val="18"/>
              </w:rPr>
              <w:t>hk</w:t>
            </w:r>
            <w:r>
              <w:rPr>
                <w:spacing w:val="1"/>
                <w:sz w:val="18"/>
              </w:rPr>
              <w:t> </w:t>
            </w:r>
            <w:r>
              <w:rPr>
                <w:spacing w:val="-1"/>
                <w:sz w:val="18"/>
              </w:rPr>
              <w:t>https://www.chinamobi</w:t>
            </w:r>
            <w:r>
              <w:rPr>
                <w:spacing w:val="-42"/>
                <w:sz w:val="18"/>
              </w:rPr>
              <w:t> </w:t>
            </w:r>
            <w:r>
              <w:rPr>
                <w:sz w:val="18"/>
              </w:rPr>
              <w:t>leltd.com</w:t>
            </w:r>
          </w:p>
        </w:tc>
        <w:tc>
          <w:tcPr>
            <w:tcW w:w="1243" w:type="dxa"/>
          </w:tcPr>
          <w:p>
            <w:pPr>
              <w:pStyle w:val="TableParagraph"/>
              <w:ind w:left="107"/>
              <w:rPr>
                <w:rFonts w:ascii="SimSun" w:eastAsia="SimSun" w:hint="eastAsia"/>
                <w:sz w:val="18"/>
              </w:rPr>
            </w:pPr>
            <w:r>
              <w:rPr>
                <w:sz w:val="18"/>
              </w:rPr>
              <w:t>2023</w:t>
            </w:r>
            <w:r>
              <w:rPr>
                <w:spacing w:val="23"/>
                <w:sz w:val="18"/>
              </w:rPr>
              <w:t> </w:t>
            </w:r>
            <w:r>
              <w:rPr>
                <w:rFonts w:ascii="SimSun" w:eastAsia="SimSun" w:hint="eastAsia"/>
                <w:spacing w:val="-5"/>
                <w:sz w:val="18"/>
              </w:rPr>
              <w:t>年 </w:t>
            </w:r>
            <w:r>
              <w:rPr>
                <w:sz w:val="18"/>
              </w:rPr>
              <w:t>5</w:t>
            </w:r>
            <w:r>
              <w:rPr>
                <w:spacing w:val="23"/>
                <w:sz w:val="18"/>
              </w:rPr>
              <w:t> </w:t>
            </w:r>
            <w:r>
              <w:rPr>
                <w:rFonts w:ascii="SimSun" w:eastAsia="SimSun" w:hint="eastAsia"/>
                <w:sz w:val="18"/>
              </w:rPr>
              <w:t>月</w:t>
            </w:r>
          </w:p>
          <w:p>
            <w:pPr>
              <w:pStyle w:val="TableParagraph"/>
              <w:spacing w:before="2"/>
              <w:ind w:left="107"/>
              <w:rPr>
                <w:rFonts w:ascii="SimSun" w:eastAsia="SimSun" w:hint="eastAsia"/>
                <w:sz w:val="18"/>
              </w:rPr>
            </w:pPr>
            <w:r>
              <w:rPr>
                <w:sz w:val="18"/>
              </w:rPr>
              <w:t>24</w:t>
            </w:r>
            <w:r>
              <w:rPr>
                <w:spacing w:val="-8"/>
                <w:sz w:val="18"/>
              </w:rPr>
              <w:t> </w:t>
            </w:r>
            <w:r>
              <w:rPr>
                <w:rFonts w:ascii="SimSun" w:eastAsia="SimSun" w:hint="eastAsia"/>
                <w:sz w:val="18"/>
              </w:rPr>
              <w:t>日</w:t>
            </w:r>
          </w:p>
        </w:tc>
        <w:tc>
          <w:tcPr>
            <w:tcW w:w="3084" w:type="dxa"/>
          </w:tcPr>
          <w:p>
            <w:pPr>
              <w:pStyle w:val="TableParagraph"/>
              <w:ind w:left="107"/>
              <w:jc w:val="both"/>
              <w:rPr>
                <w:rFonts w:ascii="SimSun" w:eastAsia="SimSun" w:hint="eastAsia"/>
                <w:sz w:val="18"/>
              </w:rPr>
            </w:pPr>
            <w:r>
              <w:rPr>
                <w:spacing w:val="-1"/>
                <w:sz w:val="18"/>
              </w:rPr>
              <w:t>1</w:t>
            </w:r>
            <w:r>
              <w:rPr>
                <w:rFonts w:ascii="SimSun" w:eastAsia="SimSun" w:hint="eastAsia"/>
                <w:spacing w:val="-9"/>
                <w:sz w:val="18"/>
              </w:rPr>
              <w:t>、关于公司 </w:t>
            </w:r>
            <w:r>
              <w:rPr>
                <w:sz w:val="18"/>
              </w:rPr>
              <w:t>2022</w:t>
            </w:r>
            <w:r>
              <w:rPr>
                <w:spacing w:val="-11"/>
                <w:sz w:val="18"/>
              </w:rPr>
              <w:t> </w:t>
            </w:r>
            <w:r>
              <w:rPr>
                <w:rFonts w:ascii="SimSun" w:eastAsia="SimSun" w:hint="eastAsia"/>
                <w:sz w:val="18"/>
              </w:rPr>
              <w:t>年年度报告（包括</w:t>
            </w:r>
          </w:p>
          <w:p>
            <w:pPr>
              <w:pStyle w:val="TableParagraph"/>
              <w:spacing w:line="242" w:lineRule="auto" w:before="2"/>
              <w:ind w:left="107" w:right="83"/>
              <w:jc w:val="both"/>
              <w:rPr>
                <w:rFonts w:ascii="SimSun" w:eastAsia="SimSun" w:hint="eastAsia"/>
                <w:sz w:val="18"/>
              </w:rPr>
            </w:pPr>
            <w:r>
              <w:rPr>
                <w:rFonts w:ascii="SimSun" w:eastAsia="SimSun" w:hint="eastAsia"/>
                <w:spacing w:val="-6"/>
                <w:sz w:val="18"/>
              </w:rPr>
              <w:t>公司截至 </w:t>
            </w:r>
            <w:r>
              <w:rPr>
                <w:spacing w:val="-1"/>
                <w:sz w:val="18"/>
              </w:rPr>
              <w:t>2022</w:t>
            </w:r>
            <w:r>
              <w:rPr>
                <w:spacing w:val="9"/>
                <w:sz w:val="18"/>
              </w:rPr>
              <w:t> </w:t>
            </w:r>
            <w:r>
              <w:rPr>
                <w:rFonts w:ascii="SimSun" w:eastAsia="SimSun" w:hint="eastAsia"/>
                <w:spacing w:val="-14"/>
                <w:sz w:val="18"/>
              </w:rPr>
              <w:t>年 </w:t>
            </w:r>
            <w:r>
              <w:rPr>
                <w:spacing w:val="-1"/>
                <w:sz w:val="18"/>
              </w:rPr>
              <w:t>12</w:t>
            </w:r>
            <w:r>
              <w:rPr>
                <w:spacing w:val="9"/>
                <w:sz w:val="18"/>
              </w:rPr>
              <w:t> </w:t>
            </w:r>
            <w:r>
              <w:rPr>
                <w:rFonts w:ascii="SimSun" w:eastAsia="SimSun" w:hint="eastAsia"/>
                <w:spacing w:val="-14"/>
                <w:sz w:val="18"/>
              </w:rPr>
              <w:t>月 </w:t>
            </w:r>
            <w:r>
              <w:rPr>
                <w:sz w:val="18"/>
              </w:rPr>
              <w:t>31</w:t>
            </w:r>
            <w:r>
              <w:rPr>
                <w:spacing w:val="9"/>
                <w:sz w:val="18"/>
              </w:rPr>
              <w:t> </w:t>
            </w:r>
            <w:r>
              <w:rPr>
                <w:rFonts w:ascii="SimSun" w:eastAsia="SimSun" w:hint="eastAsia"/>
                <w:sz w:val="18"/>
              </w:rPr>
              <w:t>日止年度</w:t>
            </w:r>
            <w:r>
              <w:rPr>
                <w:rFonts w:ascii="SimSun" w:eastAsia="SimSun" w:hint="eastAsia"/>
                <w:spacing w:val="11"/>
                <w:sz w:val="18"/>
              </w:rPr>
              <w:t>之经审核合并财务报表、董事会报</w:t>
            </w:r>
            <w:r>
              <w:rPr>
                <w:rFonts w:ascii="SimSun" w:eastAsia="SimSun" w:hint="eastAsia"/>
                <w:sz w:val="18"/>
              </w:rPr>
              <w:t>告书及核数师报告书）的议案</w:t>
            </w:r>
          </w:p>
          <w:p>
            <w:pPr>
              <w:pStyle w:val="TableParagraph"/>
              <w:spacing w:line="244" w:lineRule="auto" w:before="2"/>
              <w:ind w:left="107" w:right="96"/>
              <w:jc w:val="both"/>
              <w:rPr>
                <w:rFonts w:ascii="SimSun" w:eastAsia="SimSun" w:hint="eastAsia"/>
                <w:sz w:val="18"/>
              </w:rPr>
            </w:pPr>
            <w:r>
              <w:rPr>
                <w:spacing w:val="-1"/>
                <w:sz w:val="18"/>
              </w:rPr>
              <w:t>2</w:t>
            </w:r>
            <w:r>
              <w:rPr>
                <w:rFonts w:ascii="SimSun" w:eastAsia="SimSun" w:hint="eastAsia"/>
                <w:spacing w:val="-9"/>
                <w:sz w:val="18"/>
              </w:rPr>
              <w:t>、关于公司 </w:t>
            </w:r>
            <w:r>
              <w:rPr>
                <w:spacing w:val="-1"/>
                <w:sz w:val="18"/>
              </w:rPr>
              <w:t>2022</w:t>
            </w:r>
            <w:r>
              <w:rPr>
                <w:spacing w:val="-11"/>
                <w:sz w:val="18"/>
              </w:rPr>
              <w:t> </w:t>
            </w:r>
            <w:r>
              <w:rPr>
                <w:rFonts w:ascii="SimSun" w:eastAsia="SimSun" w:hint="eastAsia"/>
                <w:spacing w:val="-1"/>
                <w:sz w:val="18"/>
              </w:rPr>
              <w:t>年度利润分配方案</w:t>
            </w:r>
            <w:r>
              <w:rPr>
                <w:rFonts w:ascii="SimSun" w:eastAsia="SimSun" w:hint="eastAsia"/>
                <w:sz w:val="18"/>
              </w:rPr>
              <w:t>并宣布派发末期股息的议案</w:t>
            </w:r>
          </w:p>
          <w:p>
            <w:pPr>
              <w:pStyle w:val="TableParagraph"/>
              <w:spacing w:line="242" w:lineRule="auto"/>
              <w:ind w:left="107" w:right="93"/>
              <w:rPr>
                <w:rFonts w:ascii="SimSun" w:eastAsia="SimSun" w:hint="eastAsia"/>
                <w:sz w:val="18"/>
              </w:rPr>
            </w:pPr>
            <w:r>
              <w:rPr>
                <w:sz w:val="18"/>
              </w:rPr>
              <w:t>3</w:t>
            </w:r>
            <w:r>
              <w:rPr>
                <w:rFonts w:ascii="SimSun" w:eastAsia="SimSun" w:hint="eastAsia"/>
                <w:sz w:val="18"/>
              </w:rPr>
              <w:t>、关于提请股东大会授权董事会决</w:t>
            </w:r>
            <w:r>
              <w:rPr>
                <w:rFonts w:ascii="SimSun" w:eastAsia="SimSun" w:hint="eastAsia"/>
                <w:spacing w:val="7"/>
                <w:w w:val="95"/>
                <w:sz w:val="18"/>
              </w:rPr>
              <w:t>定公司 </w:t>
            </w:r>
            <w:r>
              <w:rPr>
                <w:w w:val="95"/>
                <w:sz w:val="18"/>
              </w:rPr>
              <w:t>2023</w:t>
            </w:r>
            <w:r>
              <w:rPr>
                <w:spacing w:val="58"/>
                <w:sz w:val="18"/>
              </w:rPr>
              <w:t> </w:t>
            </w:r>
            <w:r>
              <w:rPr>
                <w:rFonts w:ascii="SimSun" w:eastAsia="SimSun" w:hint="eastAsia"/>
                <w:w w:val="95"/>
                <w:sz w:val="18"/>
              </w:rPr>
              <w:t>年中期利润分配的议案</w:t>
            </w:r>
            <w:r>
              <w:rPr>
                <w:sz w:val="18"/>
              </w:rPr>
              <w:t>4</w:t>
            </w:r>
            <w:r>
              <w:rPr>
                <w:rFonts w:ascii="SimSun" w:eastAsia="SimSun" w:hint="eastAsia"/>
                <w:sz w:val="18"/>
              </w:rPr>
              <w:t>、关于重选李丕征先生为执行董事的议案</w:t>
            </w:r>
          </w:p>
          <w:p>
            <w:pPr>
              <w:pStyle w:val="TableParagraph"/>
              <w:spacing w:line="242" w:lineRule="auto"/>
              <w:ind w:left="107" w:right="93" w:hanging="1"/>
              <w:rPr>
                <w:rFonts w:ascii="SimSun" w:eastAsia="SimSun" w:hint="eastAsia"/>
                <w:sz w:val="18"/>
              </w:rPr>
            </w:pPr>
            <w:r>
              <w:rPr>
                <w:sz w:val="18"/>
              </w:rPr>
              <w:t>5</w:t>
            </w:r>
            <w:r>
              <w:rPr>
                <w:rFonts w:ascii="SimSun" w:eastAsia="SimSun" w:hint="eastAsia"/>
                <w:sz w:val="18"/>
              </w:rPr>
              <w:t>、关于重选李荣华先生为执行董事的议案</w:t>
            </w:r>
          </w:p>
          <w:p>
            <w:pPr>
              <w:pStyle w:val="TableParagraph"/>
              <w:spacing w:line="244" w:lineRule="auto"/>
              <w:ind w:left="108" w:right="92" w:hanging="1"/>
              <w:rPr>
                <w:rFonts w:ascii="SimSun" w:eastAsia="SimSun" w:hint="eastAsia"/>
                <w:sz w:val="18"/>
              </w:rPr>
            </w:pPr>
            <w:r>
              <w:rPr>
                <w:sz w:val="18"/>
              </w:rPr>
              <w:t>6</w:t>
            </w:r>
            <w:r>
              <w:rPr>
                <w:rFonts w:ascii="SimSun" w:eastAsia="SimSun" w:hint="eastAsia"/>
                <w:sz w:val="18"/>
              </w:rPr>
              <w:t>、关于重选姚建华先生为独立非执行董事的议案</w:t>
            </w:r>
          </w:p>
          <w:p>
            <w:pPr>
              <w:pStyle w:val="TableParagraph"/>
              <w:spacing w:line="242" w:lineRule="auto"/>
              <w:ind w:left="108" w:right="92" w:hanging="1"/>
              <w:rPr>
                <w:rFonts w:ascii="SimSun" w:eastAsia="SimSun" w:hint="eastAsia"/>
                <w:sz w:val="18"/>
              </w:rPr>
            </w:pPr>
            <w:r>
              <w:rPr>
                <w:sz w:val="18"/>
              </w:rPr>
              <w:t>7</w:t>
            </w:r>
            <w:r>
              <w:rPr>
                <w:rFonts w:ascii="SimSun" w:eastAsia="SimSun" w:hint="eastAsia"/>
                <w:sz w:val="18"/>
              </w:rPr>
              <w:t>、关于重选李嘉士先生为独立非执行董事的议案</w:t>
            </w:r>
          </w:p>
          <w:p>
            <w:pPr>
              <w:pStyle w:val="TableParagraph"/>
              <w:spacing w:line="244" w:lineRule="auto"/>
              <w:ind w:left="108" w:right="92" w:hanging="1"/>
              <w:rPr>
                <w:rFonts w:ascii="SimSun" w:eastAsia="SimSun" w:hint="eastAsia"/>
                <w:sz w:val="18"/>
              </w:rPr>
            </w:pPr>
            <w:r>
              <w:rPr>
                <w:sz w:val="18"/>
              </w:rPr>
              <w:t>8</w:t>
            </w:r>
            <w:r>
              <w:rPr>
                <w:rFonts w:ascii="SimSun" w:eastAsia="SimSun" w:hint="eastAsia"/>
                <w:sz w:val="18"/>
              </w:rPr>
              <w:t>、关于重选梁高美懿女士为独立非执行董事的议案</w:t>
            </w:r>
          </w:p>
          <w:p>
            <w:pPr>
              <w:pStyle w:val="TableParagraph"/>
              <w:spacing w:line="242" w:lineRule="auto"/>
              <w:ind w:left="108" w:right="82" w:hanging="1"/>
              <w:jc w:val="both"/>
              <w:rPr>
                <w:rFonts w:ascii="SimSun" w:eastAsia="SimSun" w:hint="eastAsia"/>
                <w:sz w:val="18"/>
              </w:rPr>
            </w:pPr>
            <w:r>
              <w:rPr>
                <w:sz w:val="18"/>
              </w:rPr>
              <w:t>9</w:t>
            </w:r>
            <w:r>
              <w:rPr>
                <w:rFonts w:ascii="SimSun" w:eastAsia="SimSun" w:hint="eastAsia"/>
                <w:sz w:val="18"/>
              </w:rPr>
              <w:t>、关于续聘毕马威会计师事务所、</w:t>
            </w:r>
            <w:r>
              <w:rPr>
                <w:rFonts w:ascii="SimSun" w:eastAsia="SimSun" w:hint="eastAsia"/>
                <w:spacing w:val="12"/>
                <w:sz w:val="18"/>
              </w:rPr>
              <w:t>毕马威华振会计师事务所（</w:t>
            </w:r>
            <w:r>
              <w:rPr>
                <w:rFonts w:ascii="SimSun" w:eastAsia="SimSun" w:hint="eastAsia"/>
                <w:spacing w:val="7"/>
                <w:sz w:val="18"/>
              </w:rPr>
              <w:t>特殊普</w:t>
            </w:r>
            <w:r>
              <w:rPr>
                <w:rFonts w:ascii="SimSun" w:eastAsia="SimSun" w:hint="eastAsia"/>
                <w:sz w:val="18"/>
              </w:rPr>
              <w:t>通合伙）为公司 </w:t>
            </w:r>
            <w:r>
              <w:rPr>
                <w:sz w:val="18"/>
              </w:rPr>
              <w:t>2023</w:t>
            </w:r>
            <w:r>
              <w:rPr>
                <w:spacing w:val="29"/>
                <w:sz w:val="18"/>
              </w:rPr>
              <w:t> </w:t>
            </w:r>
            <w:r>
              <w:rPr>
                <w:rFonts w:ascii="SimSun" w:eastAsia="SimSun" w:hint="eastAsia"/>
                <w:sz w:val="18"/>
              </w:rPr>
              <w:t>年度核数师并授权董事会决定其酬金的议案</w:t>
            </w:r>
          </w:p>
          <w:p>
            <w:pPr>
              <w:pStyle w:val="TableParagraph"/>
              <w:spacing w:line="242" w:lineRule="auto"/>
              <w:ind w:left="108" w:right="82"/>
              <w:jc w:val="both"/>
              <w:rPr>
                <w:rFonts w:ascii="SimSun" w:eastAsia="SimSun" w:hint="eastAsia"/>
                <w:sz w:val="18"/>
              </w:rPr>
            </w:pPr>
            <w:r>
              <w:rPr>
                <w:sz w:val="18"/>
              </w:rPr>
              <w:t>10</w:t>
            </w:r>
            <w:r>
              <w:rPr>
                <w:rFonts w:ascii="SimSun" w:eastAsia="SimSun" w:hint="eastAsia"/>
                <w:spacing w:val="10"/>
                <w:sz w:val="18"/>
              </w:rPr>
              <w:t>、关于一般性授权董事会购回不</w:t>
            </w:r>
            <w:r>
              <w:rPr>
                <w:rFonts w:ascii="SimSun" w:eastAsia="SimSun" w:hint="eastAsia"/>
                <w:spacing w:val="11"/>
                <w:sz w:val="18"/>
              </w:rPr>
              <w:t>超过公司现有已发行香港股份数目</w:t>
            </w:r>
            <w:r>
              <w:rPr>
                <w:sz w:val="18"/>
              </w:rPr>
              <w:t>10%</w:t>
            </w:r>
            <w:r>
              <w:rPr>
                <w:rFonts w:ascii="SimSun" w:eastAsia="SimSun" w:hint="eastAsia"/>
                <w:sz w:val="18"/>
              </w:rPr>
              <w:t>之香港股份的议案</w:t>
            </w:r>
          </w:p>
          <w:p>
            <w:pPr>
              <w:pStyle w:val="TableParagraph"/>
              <w:spacing w:line="242" w:lineRule="auto"/>
              <w:ind w:left="108" w:right="78"/>
              <w:jc w:val="both"/>
              <w:rPr>
                <w:rFonts w:ascii="SimSun" w:eastAsia="SimSun" w:hint="eastAsia"/>
                <w:sz w:val="18"/>
              </w:rPr>
            </w:pPr>
            <w:r>
              <w:rPr>
                <w:sz w:val="18"/>
              </w:rPr>
              <w:t>11</w:t>
            </w:r>
            <w:r>
              <w:rPr>
                <w:rFonts w:ascii="SimSun" w:eastAsia="SimSun" w:hint="eastAsia"/>
                <w:spacing w:val="10"/>
                <w:sz w:val="18"/>
              </w:rPr>
              <w:t>、关于一般性授权董事会配发、</w:t>
            </w:r>
            <w:r>
              <w:rPr>
                <w:rFonts w:ascii="SimSun" w:eastAsia="SimSun" w:hint="eastAsia"/>
                <w:spacing w:val="11"/>
                <w:sz w:val="18"/>
              </w:rPr>
              <w:t>发行及处理不超过公司现有已发行</w:t>
            </w:r>
            <w:r>
              <w:rPr>
                <w:rFonts w:ascii="SimSun" w:eastAsia="SimSun" w:hint="eastAsia"/>
                <w:sz w:val="18"/>
              </w:rPr>
              <w:t>香港股份数目 </w:t>
            </w:r>
            <w:r>
              <w:rPr>
                <w:sz w:val="18"/>
              </w:rPr>
              <w:t>20%</w:t>
            </w:r>
            <w:r>
              <w:rPr>
                <w:rFonts w:ascii="SimSun" w:eastAsia="SimSun" w:hint="eastAsia"/>
                <w:sz w:val="18"/>
              </w:rPr>
              <w:t>之额外香港股份的议案</w:t>
            </w:r>
          </w:p>
          <w:p>
            <w:pPr>
              <w:pStyle w:val="TableParagraph"/>
              <w:spacing w:line="242" w:lineRule="auto"/>
              <w:ind w:left="108" w:right="82" w:hanging="1"/>
              <w:jc w:val="both"/>
              <w:rPr>
                <w:rFonts w:ascii="SimSun" w:eastAsia="SimSun" w:hint="eastAsia"/>
                <w:sz w:val="18"/>
              </w:rPr>
            </w:pPr>
            <w:r>
              <w:rPr>
                <w:sz w:val="18"/>
              </w:rPr>
              <w:t>12</w:t>
            </w:r>
            <w:r>
              <w:rPr>
                <w:rFonts w:ascii="SimSun" w:eastAsia="SimSun" w:hint="eastAsia"/>
                <w:spacing w:val="11"/>
                <w:sz w:val="18"/>
              </w:rPr>
              <w:t>、关于按被购回香港股份之数目扩大授予董事会配发、发行及处理</w:t>
            </w:r>
            <w:r>
              <w:rPr>
                <w:rFonts w:ascii="SimSun" w:eastAsia="SimSun" w:hint="eastAsia"/>
                <w:sz w:val="18"/>
              </w:rPr>
              <w:t>香港股份之一般性授权的议案</w:t>
            </w:r>
          </w:p>
          <w:p>
            <w:pPr>
              <w:pStyle w:val="TableParagraph"/>
              <w:spacing w:line="230" w:lineRule="atLeast"/>
              <w:ind w:left="109" w:right="94" w:hanging="1"/>
              <w:jc w:val="both"/>
              <w:rPr>
                <w:rFonts w:ascii="SimSun" w:eastAsia="SimSun" w:hint="eastAsia"/>
                <w:sz w:val="18"/>
              </w:rPr>
            </w:pPr>
            <w:r>
              <w:rPr>
                <w:sz w:val="18"/>
              </w:rPr>
              <w:t>13</w:t>
            </w:r>
            <w:r>
              <w:rPr>
                <w:rFonts w:ascii="SimSun" w:eastAsia="SimSun" w:hint="eastAsia"/>
                <w:spacing w:val="-1"/>
                <w:sz w:val="18"/>
              </w:rPr>
              <w:t>、关于公司 </w:t>
            </w:r>
            <w:r>
              <w:rPr>
                <w:sz w:val="18"/>
              </w:rPr>
              <w:t>2023</w:t>
            </w:r>
            <w:r>
              <w:rPr>
                <w:spacing w:val="23"/>
                <w:sz w:val="18"/>
              </w:rPr>
              <w:t> </w:t>
            </w:r>
            <w:r>
              <w:rPr>
                <w:rFonts w:ascii="SimSun" w:eastAsia="SimSun" w:hint="eastAsia"/>
                <w:sz w:val="18"/>
              </w:rPr>
              <w:t>年度对外担保计划的议案</w:t>
            </w:r>
          </w:p>
        </w:tc>
      </w:tr>
    </w:tbl>
    <w:p>
      <w:pPr>
        <w:pStyle w:val="BodyText"/>
        <w:spacing w:before="2"/>
        <w:ind w:left="200"/>
      </w:pPr>
      <w:r>
        <w:rPr>
          <w:color w:val="538DD3"/>
        </w:rPr>
        <w:t> </w:t>
      </w:r>
    </w:p>
    <w:p>
      <w:pPr>
        <w:pStyle w:val="BodyText"/>
        <w:spacing w:before="5"/>
        <w:ind w:left="200"/>
      </w:pPr>
      <w:r>
        <w:rPr>
          <w:color w:val="538DD3"/>
        </w:rPr>
        <w:t>公司董事、高级管理人员变动</w:t>
      </w:r>
      <w:r>
        <w:rPr>
          <w:color w:val="8495AF"/>
        </w:rPr>
        <w:t> </w:t>
      </w:r>
    </w:p>
    <w:p>
      <w:pPr>
        <w:pStyle w:val="BodyText"/>
        <w:spacing w:before="3"/>
        <w:rPr>
          <w:sz w:val="26"/>
        </w:rPr>
      </w:pPr>
    </w:p>
    <w:p>
      <w:pPr>
        <w:spacing w:line="278" w:lineRule="auto" w:before="0"/>
        <w:ind w:left="200" w:right="935" w:firstLine="419"/>
        <w:jc w:val="both"/>
        <w:rPr>
          <w:sz w:val="21"/>
        </w:rPr>
      </w:pPr>
      <w:r>
        <w:rPr>
          <w:spacing w:val="-13"/>
          <w:sz w:val="21"/>
        </w:rPr>
        <w:t>公司于 </w:t>
      </w:r>
      <w:r>
        <w:rPr>
          <w:rFonts w:ascii="Times New Roman" w:eastAsia="Times New Roman"/>
          <w:sz w:val="21"/>
        </w:rPr>
        <w:t>2023</w:t>
      </w:r>
      <w:r>
        <w:rPr>
          <w:rFonts w:ascii="Times New Roman" w:eastAsia="Times New Roman"/>
          <w:spacing w:val="-5"/>
          <w:sz w:val="21"/>
        </w:rPr>
        <w:t> </w:t>
      </w:r>
      <w:r>
        <w:rPr>
          <w:spacing w:val="-23"/>
          <w:sz w:val="21"/>
        </w:rPr>
        <w:t>年 </w:t>
      </w:r>
      <w:r>
        <w:rPr>
          <w:rFonts w:ascii="Times New Roman" w:eastAsia="Times New Roman"/>
          <w:sz w:val="21"/>
        </w:rPr>
        <w:t>5</w:t>
      </w:r>
      <w:r>
        <w:rPr>
          <w:rFonts w:ascii="Times New Roman" w:eastAsia="Times New Roman"/>
          <w:spacing w:val="-7"/>
          <w:sz w:val="21"/>
        </w:rPr>
        <w:t> </w:t>
      </w:r>
      <w:r>
        <w:rPr>
          <w:spacing w:val="-23"/>
          <w:sz w:val="21"/>
        </w:rPr>
        <w:t>月 </w:t>
      </w:r>
      <w:r>
        <w:rPr>
          <w:rFonts w:ascii="Times New Roman" w:eastAsia="Times New Roman"/>
          <w:sz w:val="21"/>
        </w:rPr>
        <w:t>24</w:t>
      </w:r>
      <w:r>
        <w:rPr>
          <w:rFonts w:ascii="Times New Roman" w:eastAsia="Times New Roman"/>
          <w:spacing w:val="-7"/>
          <w:sz w:val="21"/>
        </w:rPr>
        <w:t> </w:t>
      </w:r>
      <w:r>
        <w:rPr>
          <w:spacing w:val="-12"/>
          <w:sz w:val="21"/>
        </w:rPr>
        <w:t>日召开 </w:t>
      </w:r>
      <w:r>
        <w:rPr>
          <w:rFonts w:ascii="Times New Roman" w:eastAsia="Times New Roman"/>
          <w:sz w:val="21"/>
        </w:rPr>
        <w:t>2023</w:t>
      </w:r>
      <w:r>
        <w:rPr>
          <w:rFonts w:ascii="Times New Roman" w:eastAsia="Times New Roman"/>
          <w:spacing w:val="-7"/>
          <w:sz w:val="21"/>
        </w:rPr>
        <w:t> </w:t>
      </w:r>
      <w:r>
        <w:rPr>
          <w:sz w:val="21"/>
        </w:rPr>
        <w:t>年股东周年大会，执行董事李丕征先生、李荣华先生，独立非执行董事姚建华先生、李嘉士先生、梁高美懿女士于本次周年大会上重选并获得连任。</w:t>
      </w:r>
      <w:r>
        <w:rPr>
          <w:rFonts w:ascii="Times New Roman" w:eastAsia="Times New Roman"/>
          <w:sz w:val="21"/>
        </w:rPr>
        <w:t>2023</w:t>
      </w:r>
      <w:r>
        <w:rPr>
          <w:rFonts w:ascii="Times New Roman" w:eastAsia="Times New Roman"/>
          <w:spacing w:val="-12"/>
          <w:sz w:val="21"/>
        </w:rPr>
        <w:t> </w:t>
      </w:r>
      <w:r>
        <w:rPr>
          <w:spacing w:val="-28"/>
          <w:sz w:val="21"/>
        </w:rPr>
        <w:t>年 </w:t>
      </w:r>
      <w:r>
        <w:rPr>
          <w:rFonts w:ascii="Times New Roman" w:eastAsia="Times New Roman"/>
          <w:sz w:val="21"/>
        </w:rPr>
        <w:t>6</w:t>
      </w:r>
      <w:r>
        <w:rPr>
          <w:rFonts w:ascii="Times New Roman" w:eastAsia="Times New Roman"/>
          <w:spacing w:val="-10"/>
          <w:sz w:val="21"/>
        </w:rPr>
        <w:t> </w:t>
      </w:r>
      <w:r>
        <w:rPr>
          <w:sz w:val="21"/>
        </w:rPr>
        <w:t>月，简勤先生不再担任公司副总经理职务。</w:t>
      </w:r>
    </w:p>
    <w:p>
      <w:pPr>
        <w:spacing w:after="0" w:line="278" w:lineRule="auto"/>
        <w:jc w:val="both"/>
        <w:rPr>
          <w:sz w:val="21"/>
        </w:rPr>
        <w:sectPr>
          <w:pgSz w:w="11910" w:h="16840"/>
          <w:pgMar w:header="0" w:footer="488" w:top="1580" w:bottom="760" w:left="1600" w:right="860"/>
        </w:sectPr>
      </w:pPr>
    </w:p>
    <w:p>
      <w:pPr>
        <w:pStyle w:val="BodyText"/>
        <w:spacing w:before="44"/>
        <w:ind w:left="200"/>
      </w:pPr>
      <w:r>
        <w:rPr>
          <w:color w:val="538DD3"/>
        </w:rPr>
        <w:t>利润分配方案 </w:t>
      </w:r>
    </w:p>
    <w:p>
      <w:pPr>
        <w:spacing w:line="278" w:lineRule="auto" w:before="181"/>
        <w:ind w:left="199" w:right="935" w:firstLine="420"/>
        <w:jc w:val="both"/>
        <w:rPr>
          <w:sz w:val="21"/>
        </w:rPr>
      </w:pPr>
      <w:r>
        <w:rPr>
          <w:sz w:val="21"/>
        </w:rPr>
        <w:t>为更好地回馈股东、共享发展成果，公司充分考虑盈利能力、现金流状况及未来发展</w:t>
      </w:r>
      <w:r>
        <w:rPr>
          <w:spacing w:val="-11"/>
          <w:sz w:val="21"/>
        </w:rPr>
        <w:t>需要，决定 </w:t>
      </w:r>
      <w:r>
        <w:rPr>
          <w:rFonts w:ascii="Times New Roman" w:eastAsia="Times New Roman"/>
          <w:spacing w:val="-1"/>
          <w:sz w:val="21"/>
        </w:rPr>
        <w:t>2023</w:t>
      </w:r>
      <w:r>
        <w:rPr>
          <w:rFonts w:ascii="Times New Roman" w:eastAsia="Times New Roman"/>
          <w:spacing w:val="-15"/>
          <w:sz w:val="21"/>
        </w:rPr>
        <w:t> </w:t>
      </w:r>
      <w:r>
        <w:rPr>
          <w:spacing w:val="-9"/>
          <w:sz w:val="21"/>
        </w:rPr>
        <w:t>年中期派息每股 </w:t>
      </w:r>
      <w:r>
        <w:rPr>
          <w:rFonts w:ascii="Times New Roman" w:eastAsia="Times New Roman"/>
          <w:sz w:val="21"/>
        </w:rPr>
        <w:t>2.43</w:t>
      </w:r>
      <w:r>
        <w:rPr>
          <w:rFonts w:ascii="Times New Roman" w:eastAsia="Times New Roman"/>
          <w:spacing w:val="-15"/>
          <w:sz w:val="21"/>
        </w:rPr>
        <w:t> </w:t>
      </w:r>
      <w:r>
        <w:rPr>
          <w:spacing w:val="-8"/>
          <w:sz w:val="21"/>
        </w:rPr>
        <w:t>港元，同比增长 </w:t>
      </w:r>
      <w:r>
        <w:rPr>
          <w:rFonts w:ascii="Times New Roman" w:eastAsia="Times New Roman"/>
          <w:sz w:val="21"/>
        </w:rPr>
        <w:t>10.5%</w:t>
      </w:r>
      <w:r>
        <w:rPr>
          <w:sz w:val="21"/>
        </w:rPr>
        <w:t>，</w:t>
      </w:r>
      <w:r>
        <w:rPr>
          <w:rFonts w:ascii="Times New Roman" w:eastAsia="Times New Roman"/>
          <w:sz w:val="21"/>
        </w:rPr>
        <w:t>2023</w:t>
      </w:r>
      <w:r>
        <w:rPr>
          <w:rFonts w:ascii="Times New Roman" w:eastAsia="Times New Roman"/>
          <w:spacing w:val="-17"/>
          <w:sz w:val="21"/>
        </w:rPr>
        <w:t> </w:t>
      </w:r>
      <w:r>
        <w:rPr>
          <w:sz w:val="21"/>
        </w:rPr>
        <w:t>年全年以现金方式分配</w:t>
      </w:r>
      <w:r>
        <w:rPr>
          <w:spacing w:val="-4"/>
          <w:sz w:val="21"/>
        </w:rPr>
        <w:t>的利润提升至当年公司股东应占利润的 </w:t>
      </w:r>
      <w:r>
        <w:rPr>
          <w:rFonts w:ascii="Times New Roman" w:eastAsia="Times New Roman"/>
          <w:sz w:val="21"/>
        </w:rPr>
        <w:t>70%</w:t>
      </w:r>
      <w:r>
        <w:rPr>
          <w:sz w:val="21"/>
        </w:rPr>
        <w:t>以上，持续为股东创造更大价值。</w:t>
      </w:r>
    </w:p>
    <w:p>
      <w:pPr>
        <w:spacing w:before="155"/>
        <w:ind w:left="619" w:right="0" w:firstLine="0"/>
        <w:jc w:val="both"/>
        <w:rPr>
          <w:sz w:val="21"/>
        </w:rPr>
      </w:pPr>
      <w:r>
        <w:rPr>
          <w:spacing w:val="-3"/>
          <w:sz w:val="21"/>
        </w:rPr>
        <w:t>公司的利润分配方案符合组织章程细则的规定，根据 </w:t>
      </w:r>
      <w:r>
        <w:rPr>
          <w:rFonts w:ascii="Times New Roman" w:eastAsia="Times New Roman"/>
          <w:sz w:val="21"/>
        </w:rPr>
        <w:t>2023</w:t>
      </w:r>
      <w:r>
        <w:rPr>
          <w:rFonts w:ascii="Times New Roman" w:eastAsia="Times New Roman"/>
          <w:spacing w:val="-3"/>
          <w:sz w:val="21"/>
        </w:rPr>
        <w:t> </w:t>
      </w:r>
      <w:r>
        <w:rPr>
          <w:sz w:val="21"/>
        </w:rPr>
        <w:t>年股东周年大会《关于提请</w:t>
      </w:r>
    </w:p>
    <w:p>
      <w:pPr>
        <w:spacing w:line="278" w:lineRule="auto" w:before="43"/>
        <w:ind w:left="199" w:right="933" w:firstLine="0"/>
        <w:jc w:val="both"/>
        <w:rPr>
          <w:sz w:val="21"/>
        </w:rPr>
      </w:pPr>
      <w:r>
        <w:rPr>
          <w:spacing w:val="-4"/>
          <w:sz w:val="21"/>
        </w:rPr>
        <w:t>股东大会授权董事会决定公司 </w:t>
      </w:r>
      <w:r>
        <w:rPr>
          <w:rFonts w:ascii="Times New Roman" w:eastAsia="Times New Roman"/>
          <w:sz w:val="21"/>
        </w:rPr>
        <w:t>2023 </w:t>
      </w:r>
      <w:r>
        <w:rPr>
          <w:sz w:val="21"/>
        </w:rPr>
        <w:t>年中期利润分配的议案》的授权，已经董事会审议通过并由独立非执行董事发表明确的独立意见，中小股东的合法权益得到了充分保护。</w:t>
      </w:r>
    </w:p>
    <w:p>
      <w:pPr>
        <w:pStyle w:val="BodyText"/>
        <w:spacing w:before="10"/>
        <w:rPr>
          <w:sz w:val="22"/>
        </w:rPr>
      </w:pPr>
    </w:p>
    <w:p>
      <w:pPr>
        <w:pStyle w:val="BodyText"/>
        <w:ind w:left="200"/>
      </w:pPr>
      <w:r>
        <w:rPr>
          <w:color w:val="538DD3"/>
        </w:rPr>
        <w:t>公司股权激励计划、员工持股计划或者其他员工激励措施的情况 </w:t>
      </w:r>
    </w:p>
    <w:p>
      <w:pPr>
        <w:spacing w:line="278" w:lineRule="auto" w:before="181"/>
        <w:ind w:left="200" w:right="928" w:firstLine="419"/>
        <w:jc w:val="both"/>
        <w:rPr>
          <w:sz w:val="21"/>
        </w:rPr>
      </w:pPr>
      <w:r>
        <w:rPr>
          <w:spacing w:val="-6"/>
          <w:sz w:val="21"/>
        </w:rPr>
        <w:t>本公司于 </w:t>
      </w:r>
      <w:r>
        <w:rPr>
          <w:rFonts w:ascii="Times New Roman" w:hAnsi="Times New Roman" w:eastAsia="Times New Roman"/>
          <w:sz w:val="21"/>
        </w:rPr>
        <w:t>2020</w:t>
      </w:r>
      <w:r>
        <w:rPr>
          <w:rFonts w:ascii="Times New Roman" w:hAnsi="Times New Roman" w:eastAsia="Times New Roman"/>
          <w:spacing w:val="12"/>
          <w:sz w:val="21"/>
        </w:rPr>
        <w:t> </w:t>
      </w:r>
      <w:r>
        <w:rPr>
          <w:spacing w:val="-15"/>
          <w:sz w:val="21"/>
        </w:rPr>
        <w:t>年 </w:t>
      </w:r>
      <w:r>
        <w:rPr>
          <w:rFonts w:ascii="Times New Roman" w:hAnsi="Times New Roman" w:eastAsia="Times New Roman"/>
          <w:sz w:val="21"/>
        </w:rPr>
        <w:t>5</w:t>
      </w:r>
      <w:r>
        <w:rPr>
          <w:rFonts w:ascii="Times New Roman" w:hAnsi="Times New Roman" w:eastAsia="Times New Roman"/>
          <w:spacing w:val="12"/>
          <w:sz w:val="21"/>
        </w:rPr>
        <w:t> </w:t>
      </w:r>
      <w:r>
        <w:rPr>
          <w:spacing w:val="-13"/>
          <w:sz w:val="21"/>
        </w:rPr>
        <w:t>月 </w:t>
      </w:r>
      <w:r>
        <w:rPr>
          <w:rFonts w:ascii="Times New Roman" w:hAnsi="Times New Roman" w:eastAsia="Times New Roman"/>
          <w:sz w:val="21"/>
        </w:rPr>
        <w:t>20</w:t>
      </w:r>
      <w:r>
        <w:rPr>
          <w:rFonts w:ascii="Times New Roman" w:hAnsi="Times New Roman" w:eastAsia="Times New Roman"/>
          <w:spacing w:val="9"/>
          <w:sz w:val="21"/>
        </w:rPr>
        <w:t> </w:t>
      </w:r>
      <w:r>
        <w:rPr>
          <w:sz w:val="21"/>
        </w:rPr>
        <w:t>日举行的股东周年大会上，通过决议案批准采纳本公司股票期权激励计划（“该计划”）。有关该计划的详情，请参阅下文各段以及本公司日期为</w:t>
      </w:r>
      <w:r>
        <w:rPr>
          <w:rFonts w:ascii="Times New Roman" w:hAnsi="Times New Roman" w:eastAsia="Times New Roman"/>
          <w:sz w:val="21"/>
        </w:rPr>
        <w:t>2020</w:t>
      </w:r>
      <w:r>
        <w:rPr>
          <w:rFonts w:ascii="Times New Roman" w:hAnsi="Times New Roman" w:eastAsia="Times New Roman"/>
          <w:spacing w:val="-12"/>
          <w:sz w:val="21"/>
        </w:rPr>
        <w:t> </w:t>
      </w:r>
      <w:r>
        <w:rPr>
          <w:spacing w:val="-28"/>
          <w:sz w:val="21"/>
        </w:rPr>
        <w:t>年 </w:t>
      </w:r>
      <w:r>
        <w:rPr>
          <w:rFonts w:ascii="Times New Roman" w:hAnsi="Times New Roman" w:eastAsia="Times New Roman"/>
          <w:sz w:val="21"/>
        </w:rPr>
        <w:t>4</w:t>
      </w:r>
      <w:r>
        <w:rPr>
          <w:rFonts w:ascii="Times New Roman" w:hAnsi="Times New Roman" w:eastAsia="Times New Roman"/>
          <w:spacing w:val="-10"/>
          <w:sz w:val="21"/>
        </w:rPr>
        <w:t> </w:t>
      </w:r>
      <w:r>
        <w:rPr>
          <w:spacing w:val="-28"/>
          <w:sz w:val="21"/>
        </w:rPr>
        <w:t>月 </w:t>
      </w:r>
      <w:r>
        <w:rPr>
          <w:rFonts w:ascii="Times New Roman" w:hAnsi="Times New Roman" w:eastAsia="Times New Roman"/>
          <w:sz w:val="21"/>
        </w:rPr>
        <w:t>14</w:t>
      </w:r>
      <w:r>
        <w:rPr>
          <w:rFonts w:ascii="Times New Roman" w:hAnsi="Times New Roman" w:eastAsia="Times New Roman"/>
          <w:spacing w:val="-12"/>
          <w:sz w:val="21"/>
        </w:rPr>
        <w:t> </w:t>
      </w:r>
      <w:r>
        <w:rPr>
          <w:sz w:val="21"/>
        </w:rPr>
        <w:t>日有关《建议采纳股票期权激励计划》的通函。</w:t>
      </w:r>
    </w:p>
    <w:p>
      <w:pPr>
        <w:spacing w:before="155"/>
        <w:ind w:left="622" w:right="0" w:firstLine="0"/>
        <w:jc w:val="left"/>
        <w:rPr>
          <w:sz w:val="21"/>
        </w:rPr>
      </w:pPr>
      <w:r>
        <w:rPr>
          <w:color w:val="92D050"/>
          <w:sz w:val="21"/>
        </w:rPr>
        <w:t>目的</w:t>
      </w:r>
    </w:p>
    <w:p>
      <w:pPr>
        <w:pStyle w:val="BodyText"/>
        <w:spacing w:before="7"/>
        <w:rPr>
          <w:sz w:val="15"/>
        </w:rPr>
      </w:pPr>
    </w:p>
    <w:p>
      <w:pPr>
        <w:spacing w:line="278" w:lineRule="auto" w:before="0"/>
        <w:ind w:left="200" w:right="933" w:firstLine="420"/>
        <w:jc w:val="both"/>
        <w:rPr>
          <w:sz w:val="21"/>
        </w:rPr>
      </w:pPr>
      <w:r>
        <w:rPr>
          <w:sz w:val="21"/>
        </w:rPr>
        <w:t>该计划旨在（</w:t>
      </w:r>
      <w:r>
        <w:rPr>
          <w:rFonts w:ascii="Times New Roman" w:eastAsia="Times New Roman"/>
          <w:sz w:val="21"/>
        </w:rPr>
        <w:t>1</w:t>
      </w:r>
      <w:r>
        <w:rPr>
          <w:sz w:val="21"/>
        </w:rPr>
        <w:t>）进一步完善本公司治理结构，建立健全员工与股东、投资者及本公司的利益均衡机制；（</w:t>
      </w:r>
      <w:r>
        <w:rPr>
          <w:rFonts w:ascii="Times New Roman" w:eastAsia="Times New Roman"/>
          <w:sz w:val="21"/>
        </w:rPr>
        <w:t>2</w:t>
      </w:r>
      <w:r>
        <w:rPr>
          <w:sz w:val="21"/>
        </w:rPr>
        <w:t>）建立股东、本公司与员工的利益共享、风险共担机制，促进本公司业绩提升和长期稳定发展；及（</w:t>
      </w:r>
      <w:r>
        <w:rPr>
          <w:rFonts w:ascii="Times New Roman" w:eastAsia="Times New Roman"/>
          <w:sz w:val="21"/>
        </w:rPr>
        <w:t>3</w:t>
      </w:r>
      <w:r>
        <w:rPr>
          <w:sz w:val="21"/>
        </w:rPr>
        <w:t>）有效吸引、激励和保留本公司核心骨干员工，支撑本公司战略转型和长远发展。</w:t>
      </w:r>
    </w:p>
    <w:p>
      <w:pPr>
        <w:spacing w:before="156"/>
        <w:ind w:left="622" w:right="0" w:firstLine="0"/>
        <w:jc w:val="left"/>
        <w:rPr>
          <w:sz w:val="21"/>
        </w:rPr>
      </w:pPr>
      <w:r>
        <w:rPr>
          <w:color w:val="92D050"/>
          <w:sz w:val="21"/>
        </w:rPr>
        <w:t>激励对象范围</w:t>
      </w:r>
    </w:p>
    <w:p>
      <w:pPr>
        <w:pStyle w:val="BodyText"/>
        <w:spacing w:before="6"/>
        <w:rPr>
          <w:sz w:val="15"/>
        </w:rPr>
      </w:pPr>
    </w:p>
    <w:p>
      <w:pPr>
        <w:spacing w:line="278" w:lineRule="auto" w:before="0"/>
        <w:ind w:left="199" w:right="935" w:firstLine="420"/>
        <w:jc w:val="both"/>
        <w:rPr>
          <w:sz w:val="21"/>
        </w:rPr>
      </w:pPr>
      <w:r>
        <w:rPr>
          <w:sz w:val="21"/>
        </w:rPr>
        <w:t>激励对象原则上限于本公司董事（独立非执行董事除外）、本公司高级管理人员以及对本公司经营业绩和持续发展有直接影响的管理、技术和业务骨干。激励对象的评估结果应达到或超越本公司绩效考核的有关标准。</w:t>
      </w:r>
    </w:p>
    <w:p>
      <w:pPr>
        <w:spacing w:before="156"/>
        <w:ind w:left="622" w:right="0" w:firstLine="0"/>
        <w:jc w:val="left"/>
        <w:rPr>
          <w:sz w:val="21"/>
        </w:rPr>
      </w:pPr>
      <w:r>
        <w:rPr>
          <w:color w:val="92D050"/>
          <w:sz w:val="21"/>
        </w:rPr>
        <w:t>有效期</w:t>
      </w:r>
    </w:p>
    <w:p>
      <w:pPr>
        <w:pStyle w:val="BodyText"/>
        <w:spacing w:before="7"/>
        <w:rPr>
          <w:sz w:val="15"/>
        </w:rPr>
      </w:pPr>
    </w:p>
    <w:p>
      <w:pPr>
        <w:spacing w:line="278" w:lineRule="auto" w:before="0"/>
        <w:ind w:left="200" w:right="933" w:firstLine="419"/>
        <w:jc w:val="left"/>
        <w:rPr>
          <w:sz w:val="21"/>
        </w:rPr>
      </w:pPr>
      <w:r>
        <w:rPr>
          <w:spacing w:val="-2"/>
          <w:sz w:val="21"/>
        </w:rPr>
        <w:t>除非按该计划内相关规定提前终止，该计划的有效期为 </w:t>
      </w:r>
      <w:r>
        <w:rPr>
          <w:rFonts w:ascii="Times New Roman" w:eastAsia="Times New Roman"/>
          <w:sz w:val="21"/>
        </w:rPr>
        <w:t>10</w:t>
      </w:r>
      <w:r>
        <w:rPr>
          <w:rFonts w:ascii="Times New Roman" w:eastAsia="Times New Roman"/>
          <w:spacing w:val="-5"/>
          <w:sz w:val="21"/>
        </w:rPr>
        <w:t> </w:t>
      </w:r>
      <w:r>
        <w:rPr>
          <w:spacing w:val="-12"/>
          <w:sz w:val="21"/>
        </w:rPr>
        <w:t>年，自 </w:t>
      </w:r>
      <w:r>
        <w:rPr>
          <w:rFonts w:ascii="Times New Roman" w:eastAsia="Times New Roman"/>
          <w:sz w:val="21"/>
        </w:rPr>
        <w:t>2020</w:t>
      </w:r>
      <w:r>
        <w:rPr>
          <w:rFonts w:ascii="Times New Roman" w:eastAsia="Times New Roman"/>
          <w:spacing w:val="-7"/>
          <w:sz w:val="21"/>
        </w:rPr>
        <w:t> </w:t>
      </w:r>
      <w:r>
        <w:rPr>
          <w:spacing w:val="-23"/>
          <w:sz w:val="21"/>
        </w:rPr>
        <w:t>年 </w:t>
      </w:r>
      <w:r>
        <w:rPr>
          <w:rFonts w:ascii="Times New Roman" w:eastAsia="Times New Roman"/>
          <w:sz w:val="21"/>
        </w:rPr>
        <w:t>5</w:t>
      </w:r>
      <w:r>
        <w:rPr>
          <w:rFonts w:ascii="Times New Roman" w:eastAsia="Times New Roman"/>
          <w:spacing w:val="-7"/>
          <w:sz w:val="21"/>
        </w:rPr>
        <w:t> </w:t>
      </w:r>
      <w:r>
        <w:rPr>
          <w:spacing w:val="-23"/>
          <w:sz w:val="21"/>
        </w:rPr>
        <w:t>月 </w:t>
      </w:r>
      <w:r>
        <w:rPr>
          <w:rFonts w:ascii="Times New Roman" w:eastAsia="Times New Roman"/>
          <w:sz w:val="21"/>
        </w:rPr>
        <w:t>20</w:t>
      </w:r>
      <w:r>
        <w:rPr>
          <w:rFonts w:ascii="Times New Roman" w:eastAsia="Times New Roman"/>
          <w:spacing w:val="-7"/>
          <w:sz w:val="21"/>
        </w:rPr>
        <w:t> </w:t>
      </w:r>
      <w:r>
        <w:rPr>
          <w:sz w:val="21"/>
        </w:rPr>
        <w:t>日起生效。</w:t>
      </w:r>
    </w:p>
    <w:p>
      <w:pPr>
        <w:spacing w:before="155"/>
        <w:ind w:left="622" w:right="0" w:firstLine="0"/>
        <w:jc w:val="left"/>
        <w:rPr>
          <w:sz w:val="21"/>
        </w:rPr>
      </w:pPr>
      <w:r>
        <w:rPr>
          <w:color w:val="92D050"/>
          <w:sz w:val="21"/>
        </w:rPr>
        <w:t>授予总量</w:t>
      </w:r>
    </w:p>
    <w:p>
      <w:pPr>
        <w:pStyle w:val="BodyText"/>
        <w:spacing w:before="7"/>
        <w:rPr>
          <w:sz w:val="15"/>
        </w:rPr>
      </w:pPr>
    </w:p>
    <w:p>
      <w:pPr>
        <w:spacing w:line="278" w:lineRule="auto" w:before="0"/>
        <w:ind w:left="199" w:right="937" w:firstLine="420"/>
        <w:jc w:val="both"/>
        <w:rPr>
          <w:sz w:val="21"/>
        </w:rPr>
      </w:pPr>
      <w:r>
        <w:rPr>
          <w:sz w:val="21"/>
        </w:rPr>
        <w:t>依据该计划（及任何其他计划）授予的股票期权予以行使时发行的普通股总量累计不</w:t>
      </w:r>
      <w:r>
        <w:rPr>
          <w:spacing w:val="-9"/>
          <w:sz w:val="21"/>
        </w:rPr>
        <w:t>得超过 </w:t>
      </w:r>
      <w:r>
        <w:rPr>
          <w:rFonts w:ascii="Times New Roman" w:eastAsia="Times New Roman"/>
          <w:spacing w:val="-1"/>
          <w:sz w:val="21"/>
        </w:rPr>
        <w:t>2,047,548,289</w:t>
      </w:r>
      <w:r>
        <w:rPr>
          <w:rFonts w:ascii="Times New Roman" w:eastAsia="Times New Roman"/>
          <w:spacing w:val="7"/>
          <w:sz w:val="21"/>
        </w:rPr>
        <w:t> </w:t>
      </w:r>
      <w:r>
        <w:rPr>
          <w:spacing w:val="-2"/>
          <w:sz w:val="21"/>
        </w:rPr>
        <w:t>股，即批准该计划之日本公司股本总额的 </w:t>
      </w:r>
      <w:r>
        <w:rPr>
          <w:rFonts w:ascii="Times New Roman" w:eastAsia="Times New Roman"/>
          <w:sz w:val="21"/>
        </w:rPr>
        <w:t>10%</w:t>
      </w:r>
      <w:r>
        <w:rPr>
          <w:sz w:val="21"/>
        </w:rPr>
        <w:t>或本中期报告之日（即</w:t>
      </w:r>
      <w:r>
        <w:rPr>
          <w:rFonts w:ascii="Times New Roman" w:eastAsia="Times New Roman"/>
          <w:sz w:val="21"/>
        </w:rPr>
        <w:t>2023</w:t>
      </w:r>
      <w:r>
        <w:rPr>
          <w:rFonts w:ascii="Times New Roman" w:eastAsia="Times New Roman"/>
          <w:spacing w:val="-12"/>
          <w:sz w:val="21"/>
        </w:rPr>
        <w:t> </w:t>
      </w:r>
      <w:r>
        <w:rPr>
          <w:spacing w:val="-28"/>
          <w:sz w:val="21"/>
        </w:rPr>
        <w:t>年 </w:t>
      </w:r>
      <w:r>
        <w:rPr>
          <w:rFonts w:ascii="Times New Roman" w:eastAsia="Times New Roman"/>
          <w:sz w:val="21"/>
        </w:rPr>
        <w:t>8</w:t>
      </w:r>
      <w:r>
        <w:rPr>
          <w:rFonts w:ascii="Times New Roman" w:eastAsia="Times New Roman"/>
          <w:spacing w:val="-10"/>
          <w:sz w:val="21"/>
        </w:rPr>
        <w:t> </w:t>
      </w:r>
      <w:r>
        <w:rPr>
          <w:spacing w:val="-28"/>
          <w:sz w:val="21"/>
        </w:rPr>
        <w:t>月 </w:t>
      </w:r>
      <w:r>
        <w:rPr>
          <w:rFonts w:ascii="Times New Roman" w:eastAsia="Times New Roman"/>
          <w:sz w:val="21"/>
        </w:rPr>
        <w:t>10</w:t>
      </w:r>
      <w:r>
        <w:rPr>
          <w:rFonts w:ascii="Times New Roman" w:eastAsia="Times New Roman"/>
          <w:spacing w:val="-12"/>
          <w:sz w:val="21"/>
        </w:rPr>
        <w:t> </w:t>
      </w:r>
      <w:r>
        <w:rPr>
          <w:sz w:val="21"/>
        </w:rPr>
        <w:t>日）</w:t>
      </w:r>
      <w:r>
        <w:rPr>
          <w:spacing w:val="-6"/>
          <w:sz w:val="21"/>
        </w:rPr>
        <w:t>本公司股本总额的约 </w:t>
      </w:r>
      <w:r>
        <w:rPr>
          <w:rFonts w:ascii="Times New Roman" w:eastAsia="Times New Roman"/>
          <w:sz w:val="21"/>
        </w:rPr>
        <w:t>9.58%</w:t>
      </w:r>
      <w:r>
        <w:rPr>
          <w:sz w:val="21"/>
        </w:rPr>
        <w:t>。</w:t>
      </w:r>
    </w:p>
    <w:p>
      <w:pPr>
        <w:spacing w:line="278" w:lineRule="auto" w:before="156"/>
        <w:ind w:left="200" w:right="935" w:firstLine="420"/>
        <w:jc w:val="both"/>
        <w:rPr>
          <w:sz w:val="21"/>
        </w:rPr>
      </w:pPr>
      <w:r>
        <w:rPr>
          <w:sz w:val="21"/>
        </w:rPr>
        <w:t>除非经股东大会批准，任何一名激励对象在该计划的有效期内获授予的股票期权（包括已行使或未行使的股票期权）予以行使时所发行及将发行的普通股，不得超过本公司股</w:t>
      </w:r>
      <w:r>
        <w:rPr>
          <w:spacing w:val="-11"/>
          <w:sz w:val="21"/>
        </w:rPr>
        <w:t>本总额的 </w:t>
      </w:r>
      <w:r>
        <w:rPr>
          <w:rFonts w:ascii="Times New Roman" w:eastAsia="Times New Roman"/>
          <w:sz w:val="21"/>
        </w:rPr>
        <w:t>1%</w:t>
      </w:r>
      <w:r>
        <w:rPr>
          <w:sz w:val="21"/>
        </w:rPr>
        <w:t>。</w:t>
      </w:r>
    </w:p>
    <w:p>
      <w:pPr>
        <w:spacing w:before="156"/>
        <w:ind w:left="622" w:right="0" w:firstLine="0"/>
        <w:jc w:val="left"/>
        <w:rPr>
          <w:sz w:val="21"/>
        </w:rPr>
      </w:pPr>
      <w:r>
        <w:rPr>
          <w:color w:val="92D050"/>
          <w:sz w:val="21"/>
        </w:rPr>
        <w:t>申请或接纳费用</w:t>
      </w:r>
    </w:p>
    <w:p>
      <w:pPr>
        <w:pStyle w:val="BodyText"/>
        <w:spacing w:before="6"/>
        <w:rPr>
          <w:sz w:val="15"/>
        </w:rPr>
      </w:pPr>
    </w:p>
    <w:p>
      <w:pPr>
        <w:spacing w:line="278" w:lineRule="auto" w:before="0"/>
        <w:ind w:left="199" w:right="937" w:firstLine="420"/>
        <w:jc w:val="left"/>
        <w:rPr>
          <w:sz w:val="21"/>
        </w:rPr>
      </w:pPr>
      <w:r>
        <w:rPr>
          <w:sz w:val="21"/>
        </w:rPr>
        <w:t>激励对象就申请或接纳股票期权的授予无须支付任何费用。手续上激励对象接纳股票</w:t>
      </w:r>
      <w:r>
        <w:rPr>
          <w:spacing w:val="-7"/>
          <w:sz w:val="21"/>
        </w:rPr>
        <w:t>期权的授予须支付 </w:t>
      </w:r>
      <w:r>
        <w:rPr>
          <w:rFonts w:ascii="Times New Roman" w:eastAsia="Times New Roman"/>
          <w:sz w:val="21"/>
        </w:rPr>
        <w:t>1.00</w:t>
      </w:r>
      <w:r>
        <w:rPr>
          <w:rFonts w:ascii="Times New Roman" w:eastAsia="Times New Roman"/>
          <w:spacing w:val="-12"/>
          <w:sz w:val="21"/>
        </w:rPr>
        <w:t> </w:t>
      </w:r>
      <w:r>
        <w:rPr>
          <w:sz w:val="21"/>
        </w:rPr>
        <w:t>港元的象征性代价。</w:t>
      </w:r>
    </w:p>
    <w:p>
      <w:pPr>
        <w:spacing w:before="156"/>
        <w:ind w:left="622" w:right="0" w:firstLine="0"/>
        <w:jc w:val="left"/>
        <w:rPr>
          <w:sz w:val="21"/>
        </w:rPr>
      </w:pPr>
      <w:r>
        <w:rPr>
          <w:color w:val="92D050"/>
          <w:sz w:val="21"/>
        </w:rPr>
        <w:t>股票期权的失效及注销</w:t>
      </w:r>
    </w:p>
    <w:p>
      <w:pPr>
        <w:pStyle w:val="BodyText"/>
        <w:spacing w:before="7"/>
        <w:rPr>
          <w:sz w:val="15"/>
        </w:rPr>
      </w:pPr>
    </w:p>
    <w:p>
      <w:pPr>
        <w:spacing w:before="0"/>
        <w:ind w:left="619" w:right="0" w:firstLine="0"/>
        <w:jc w:val="left"/>
        <w:rPr>
          <w:sz w:val="21"/>
        </w:rPr>
      </w:pPr>
      <w:r>
        <w:rPr>
          <w:sz w:val="21"/>
        </w:rPr>
        <w:t>若与激励对象有关的任何若干事件（包括但不限于未有效履职或者严重失职、渎职）</w:t>
      </w:r>
    </w:p>
    <w:p>
      <w:pPr>
        <w:spacing w:after="0"/>
        <w:jc w:val="left"/>
        <w:rPr>
          <w:sz w:val="21"/>
        </w:rPr>
        <w:sectPr>
          <w:pgSz w:w="11910" w:h="16840"/>
          <w:pgMar w:header="0" w:footer="488" w:top="1380" w:bottom="760" w:left="1600" w:right="860"/>
        </w:sectPr>
      </w:pPr>
    </w:p>
    <w:p>
      <w:pPr>
        <w:spacing w:line="278" w:lineRule="auto" w:before="44"/>
        <w:ind w:left="200" w:right="935" w:firstLine="0"/>
        <w:jc w:val="left"/>
        <w:rPr>
          <w:sz w:val="21"/>
        </w:rPr>
      </w:pPr>
      <w:r>
        <w:rPr>
          <w:sz w:val="21"/>
        </w:rPr>
        <w:t>发生，则其股票期权将自动失效，且本公司董事会应停止授予新股票期权，注销其尚未行使的股票期权，并收回其从行使股票期权中获得的任何收益。</w:t>
      </w:r>
    </w:p>
    <w:p>
      <w:pPr>
        <w:spacing w:before="156"/>
        <w:ind w:left="624" w:right="0" w:firstLine="0"/>
        <w:jc w:val="left"/>
        <w:rPr>
          <w:sz w:val="21"/>
        </w:rPr>
      </w:pPr>
      <w:r>
        <w:rPr>
          <w:color w:val="92D050"/>
          <w:spacing w:val="-17"/>
          <w:sz w:val="21"/>
        </w:rPr>
        <w:t>截至 </w:t>
      </w:r>
      <w:r>
        <w:rPr>
          <w:rFonts w:ascii="Times New Roman" w:eastAsia="Times New Roman"/>
          <w:b/>
          <w:color w:val="92D050"/>
          <w:sz w:val="21"/>
        </w:rPr>
        <w:t>2023</w:t>
      </w:r>
      <w:r>
        <w:rPr>
          <w:rFonts w:ascii="Times New Roman" w:eastAsia="Times New Roman"/>
          <w:b/>
          <w:color w:val="92D050"/>
          <w:spacing w:val="-8"/>
          <w:sz w:val="21"/>
        </w:rPr>
        <w:t> </w:t>
      </w:r>
      <w:r>
        <w:rPr>
          <w:color w:val="92D050"/>
          <w:spacing w:val="-24"/>
          <w:sz w:val="21"/>
        </w:rPr>
        <w:t>年 </w:t>
      </w:r>
      <w:r>
        <w:rPr>
          <w:rFonts w:ascii="Times New Roman" w:eastAsia="Times New Roman"/>
          <w:b/>
          <w:color w:val="92D050"/>
          <w:sz w:val="21"/>
        </w:rPr>
        <w:t>6</w:t>
      </w:r>
      <w:r>
        <w:rPr>
          <w:rFonts w:ascii="Times New Roman" w:eastAsia="Times New Roman"/>
          <w:b/>
          <w:color w:val="92D050"/>
          <w:spacing w:val="-7"/>
          <w:sz w:val="21"/>
        </w:rPr>
        <w:t> </w:t>
      </w:r>
      <w:r>
        <w:rPr>
          <w:color w:val="92D050"/>
          <w:spacing w:val="-26"/>
          <w:sz w:val="21"/>
        </w:rPr>
        <w:t>月 </w:t>
      </w:r>
      <w:r>
        <w:rPr>
          <w:rFonts w:ascii="Times New Roman" w:eastAsia="Times New Roman"/>
          <w:b/>
          <w:color w:val="92D050"/>
          <w:sz w:val="21"/>
        </w:rPr>
        <w:t>30</w:t>
      </w:r>
      <w:r>
        <w:rPr>
          <w:rFonts w:ascii="Times New Roman" w:eastAsia="Times New Roman"/>
          <w:b/>
          <w:color w:val="92D050"/>
          <w:spacing w:val="-8"/>
          <w:sz w:val="21"/>
        </w:rPr>
        <w:t> </w:t>
      </w:r>
      <w:r>
        <w:rPr>
          <w:color w:val="92D050"/>
          <w:sz w:val="21"/>
        </w:rPr>
        <w:t>日止半年度期间之股票期权的详情</w:t>
      </w:r>
    </w:p>
    <w:p>
      <w:pPr>
        <w:pStyle w:val="BodyText"/>
        <w:spacing w:before="6"/>
        <w:rPr>
          <w:sz w:val="15"/>
        </w:rPr>
      </w:pPr>
    </w:p>
    <w:p>
      <w:pPr>
        <w:spacing w:before="1"/>
        <w:ind w:left="624" w:right="0" w:firstLine="0"/>
        <w:jc w:val="left"/>
        <w:rPr>
          <w:sz w:val="21"/>
        </w:rPr>
      </w:pPr>
      <w:r>
        <w:rPr>
          <w:spacing w:val="-18"/>
          <w:sz w:val="21"/>
        </w:rPr>
        <w:t>截至 </w:t>
      </w:r>
      <w:r>
        <w:rPr>
          <w:rFonts w:ascii="Times New Roman" w:eastAsia="Times New Roman"/>
          <w:sz w:val="21"/>
        </w:rPr>
        <w:t>2023</w:t>
      </w:r>
      <w:r>
        <w:rPr>
          <w:rFonts w:ascii="Times New Roman" w:eastAsia="Times New Roman"/>
          <w:spacing w:val="-10"/>
          <w:sz w:val="21"/>
        </w:rPr>
        <w:t> </w:t>
      </w:r>
      <w:r>
        <w:rPr>
          <w:spacing w:val="-28"/>
          <w:sz w:val="21"/>
        </w:rPr>
        <w:t>年 </w:t>
      </w:r>
      <w:r>
        <w:rPr>
          <w:rFonts w:ascii="Times New Roman" w:eastAsia="Times New Roman"/>
          <w:sz w:val="21"/>
        </w:rPr>
        <w:t>6</w:t>
      </w:r>
      <w:r>
        <w:rPr>
          <w:rFonts w:ascii="Times New Roman" w:eastAsia="Times New Roman"/>
          <w:spacing w:val="-10"/>
          <w:sz w:val="21"/>
        </w:rPr>
        <w:t> </w:t>
      </w:r>
      <w:r>
        <w:rPr>
          <w:spacing w:val="-27"/>
          <w:sz w:val="21"/>
        </w:rPr>
        <w:t>月 </w:t>
      </w:r>
      <w:r>
        <w:rPr>
          <w:rFonts w:ascii="Times New Roman" w:eastAsia="Times New Roman"/>
          <w:sz w:val="21"/>
        </w:rPr>
        <w:t>30</w:t>
      </w:r>
      <w:r>
        <w:rPr>
          <w:rFonts w:ascii="Times New Roman" w:eastAsia="Times New Roman"/>
          <w:spacing w:val="-12"/>
          <w:sz w:val="21"/>
        </w:rPr>
        <w:t> </w:t>
      </w:r>
      <w:r>
        <w:rPr>
          <w:sz w:val="21"/>
        </w:rPr>
        <w:t>日止六个月期间，按该计划本公司并未授出任何股票期权。</w:t>
      </w:r>
    </w:p>
    <w:p>
      <w:pPr>
        <w:pStyle w:val="BodyText"/>
        <w:spacing w:before="6"/>
        <w:rPr>
          <w:sz w:val="15"/>
        </w:rPr>
      </w:pPr>
    </w:p>
    <w:p>
      <w:pPr>
        <w:spacing w:before="0"/>
        <w:ind w:left="620" w:right="0" w:firstLine="0"/>
        <w:jc w:val="left"/>
        <w:rPr>
          <w:sz w:val="21"/>
        </w:rPr>
      </w:pPr>
      <w:r>
        <w:rPr>
          <w:spacing w:val="-18"/>
          <w:sz w:val="21"/>
        </w:rPr>
        <w:t>截至 </w:t>
      </w:r>
      <w:r>
        <w:rPr>
          <w:rFonts w:ascii="Times New Roman" w:eastAsia="Times New Roman"/>
          <w:sz w:val="21"/>
        </w:rPr>
        <w:t>2023</w:t>
      </w:r>
      <w:r>
        <w:rPr>
          <w:rFonts w:ascii="Times New Roman" w:eastAsia="Times New Roman"/>
          <w:spacing w:val="-10"/>
          <w:sz w:val="21"/>
        </w:rPr>
        <w:t> </w:t>
      </w:r>
      <w:r>
        <w:rPr>
          <w:spacing w:val="-28"/>
          <w:sz w:val="21"/>
        </w:rPr>
        <w:t>年 </w:t>
      </w:r>
      <w:r>
        <w:rPr>
          <w:rFonts w:ascii="Times New Roman" w:eastAsia="Times New Roman"/>
          <w:sz w:val="21"/>
        </w:rPr>
        <w:t>6</w:t>
      </w:r>
      <w:r>
        <w:rPr>
          <w:rFonts w:ascii="Times New Roman" w:eastAsia="Times New Roman"/>
          <w:spacing w:val="-9"/>
          <w:sz w:val="21"/>
        </w:rPr>
        <w:t> </w:t>
      </w:r>
      <w:r>
        <w:rPr>
          <w:spacing w:val="-28"/>
          <w:sz w:val="21"/>
        </w:rPr>
        <w:t>月 </w:t>
      </w:r>
      <w:r>
        <w:rPr>
          <w:rFonts w:ascii="Times New Roman" w:eastAsia="Times New Roman"/>
          <w:sz w:val="21"/>
        </w:rPr>
        <w:t>30</w:t>
      </w:r>
      <w:r>
        <w:rPr>
          <w:rFonts w:ascii="Times New Roman" w:eastAsia="Times New Roman"/>
          <w:spacing w:val="-12"/>
          <w:sz w:val="21"/>
        </w:rPr>
        <w:t> </w:t>
      </w:r>
      <w:r>
        <w:rPr>
          <w:sz w:val="21"/>
        </w:rPr>
        <w:t>日止六个月期间，该计划下股票期权的详情载列如下：</w:t>
      </w:r>
    </w:p>
    <w:p>
      <w:pPr>
        <w:pStyle w:val="BodyText"/>
        <w:spacing w:before="12"/>
        <w:rPr>
          <w:sz w:val="25"/>
        </w:r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58"/>
        <w:gridCol w:w="2378"/>
        <w:gridCol w:w="2352"/>
      </w:tblGrid>
      <w:tr>
        <w:trPr>
          <w:trHeight w:val="340" w:hRule="atLeast"/>
        </w:trPr>
        <w:tc>
          <w:tcPr>
            <w:tcW w:w="3458" w:type="dxa"/>
          </w:tcPr>
          <w:p>
            <w:pPr>
              <w:pStyle w:val="TableParagraph"/>
              <w:spacing w:before="52"/>
              <w:ind w:left="1348" w:right="1339"/>
              <w:jc w:val="center"/>
              <w:rPr>
                <w:rFonts w:ascii="SimSun" w:eastAsia="SimSun" w:hint="eastAsia"/>
                <w:sz w:val="18"/>
              </w:rPr>
            </w:pPr>
            <w:r>
              <w:rPr>
                <w:rFonts w:ascii="SimSun" w:eastAsia="SimSun" w:hint="eastAsia"/>
                <w:sz w:val="18"/>
              </w:rPr>
              <w:t>授予对象</w:t>
            </w:r>
          </w:p>
        </w:tc>
        <w:tc>
          <w:tcPr>
            <w:tcW w:w="4730" w:type="dxa"/>
            <w:gridSpan w:val="2"/>
          </w:tcPr>
          <w:p>
            <w:pPr>
              <w:pStyle w:val="TableParagraph"/>
              <w:spacing w:before="52"/>
              <w:ind w:left="1672" w:right="1664"/>
              <w:jc w:val="center"/>
              <w:rPr>
                <w:rFonts w:ascii="SimSun" w:eastAsia="SimSun" w:hint="eastAsia"/>
                <w:sz w:val="18"/>
              </w:rPr>
            </w:pPr>
            <w:r>
              <w:rPr>
                <w:rFonts w:ascii="SimSun" w:eastAsia="SimSun" w:hint="eastAsia"/>
                <w:sz w:val="18"/>
              </w:rPr>
              <w:t>本公司的员工</w:t>
            </w:r>
          </w:p>
        </w:tc>
      </w:tr>
      <w:tr>
        <w:trPr>
          <w:trHeight w:val="340" w:hRule="atLeast"/>
        </w:trPr>
        <w:tc>
          <w:tcPr>
            <w:tcW w:w="8188" w:type="dxa"/>
            <w:gridSpan w:val="3"/>
          </w:tcPr>
          <w:p>
            <w:pPr>
              <w:pStyle w:val="TableParagraph"/>
              <w:spacing w:before="52"/>
              <w:ind w:left="107"/>
              <w:rPr>
                <w:rFonts w:ascii="SimSun" w:eastAsia="SimSun" w:hint="eastAsia"/>
                <w:sz w:val="18"/>
              </w:rPr>
            </w:pPr>
            <w:r>
              <w:rPr>
                <w:rFonts w:ascii="SimSun" w:eastAsia="SimSun" w:hint="eastAsia"/>
                <w:sz w:val="18"/>
              </w:rPr>
              <w:t>所授出股票期权涉及普通股数目：</w:t>
            </w:r>
          </w:p>
        </w:tc>
      </w:tr>
      <w:tr>
        <w:trPr>
          <w:trHeight w:val="337" w:hRule="atLeast"/>
        </w:trPr>
        <w:tc>
          <w:tcPr>
            <w:tcW w:w="3458" w:type="dxa"/>
          </w:tcPr>
          <w:p>
            <w:pPr>
              <w:pStyle w:val="TableParagraph"/>
              <w:spacing w:before="52"/>
              <w:ind w:left="107"/>
              <w:rPr>
                <w:rFonts w:ascii="SimSun" w:eastAsia="SimSun" w:hint="eastAsia"/>
                <w:sz w:val="18"/>
              </w:rPr>
            </w:pPr>
            <w:r>
              <w:rPr>
                <w:b/>
                <w:spacing w:val="-1"/>
                <w:sz w:val="18"/>
              </w:rPr>
              <w:t>-</w:t>
            </w:r>
            <w:r>
              <w:rPr>
                <w:rFonts w:ascii="SimSun" w:eastAsia="SimSun" w:hint="eastAsia"/>
                <w:spacing w:val="-22"/>
                <w:sz w:val="18"/>
              </w:rPr>
              <w:t>于 </w:t>
            </w:r>
            <w:r>
              <w:rPr>
                <w:b/>
                <w:sz w:val="18"/>
              </w:rPr>
              <w:t>2023</w:t>
            </w:r>
            <w:r>
              <w:rPr>
                <w:b/>
                <w:spacing w:val="-8"/>
                <w:sz w:val="18"/>
              </w:rPr>
              <w:t> </w:t>
            </w:r>
            <w:r>
              <w:rPr>
                <w:rFonts w:ascii="SimSun" w:eastAsia="SimSun" w:hint="eastAsia"/>
                <w:spacing w:val="-21"/>
                <w:sz w:val="18"/>
              </w:rPr>
              <w:t>年 </w:t>
            </w:r>
            <w:r>
              <w:rPr>
                <w:b/>
                <w:sz w:val="18"/>
              </w:rPr>
              <w:t>1</w:t>
            </w:r>
            <w:r>
              <w:rPr>
                <w:b/>
                <w:spacing w:val="-8"/>
                <w:sz w:val="18"/>
              </w:rPr>
              <w:t> </w:t>
            </w:r>
            <w:r>
              <w:rPr>
                <w:rFonts w:ascii="SimSun" w:eastAsia="SimSun" w:hint="eastAsia"/>
                <w:spacing w:val="-23"/>
                <w:sz w:val="18"/>
              </w:rPr>
              <w:t>月 </w:t>
            </w:r>
            <w:r>
              <w:rPr>
                <w:b/>
                <w:sz w:val="18"/>
              </w:rPr>
              <w:t>1</w:t>
            </w:r>
            <w:r>
              <w:rPr>
                <w:b/>
                <w:spacing w:val="-6"/>
                <w:sz w:val="18"/>
              </w:rPr>
              <w:t> </w:t>
            </w:r>
            <w:r>
              <w:rPr>
                <w:rFonts w:ascii="SimSun" w:eastAsia="SimSun" w:hint="eastAsia"/>
                <w:sz w:val="18"/>
              </w:rPr>
              <w:t>日未行权</w:t>
            </w:r>
          </w:p>
        </w:tc>
        <w:tc>
          <w:tcPr>
            <w:tcW w:w="2378" w:type="dxa"/>
          </w:tcPr>
          <w:p>
            <w:pPr>
              <w:pStyle w:val="TableParagraph"/>
              <w:spacing w:before="67"/>
              <w:ind w:left="296" w:right="284"/>
              <w:jc w:val="center"/>
              <w:rPr>
                <w:sz w:val="18"/>
              </w:rPr>
            </w:pPr>
            <w:r>
              <w:rPr>
                <w:sz w:val="18"/>
              </w:rPr>
              <w:t>280,101,539</w:t>
            </w:r>
          </w:p>
        </w:tc>
        <w:tc>
          <w:tcPr>
            <w:tcW w:w="2352" w:type="dxa"/>
          </w:tcPr>
          <w:p>
            <w:pPr>
              <w:pStyle w:val="TableParagraph"/>
              <w:spacing w:before="67"/>
              <w:ind w:left="725"/>
              <w:rPr>
                <w:sz w:val="18"/>
              </w:rPr>
            </w:pPr>
            <w:r>
              <w:rPr>
                <w:sz w:val="18"/>
              </w:rPr>
              <w:t>607,498,179</w:t>
            </w:r>
          </w:p>
        </w:tc>
      </w:tr>
      <w:tr>
        <w:trPr>
          <w:trHeight w:val="340" w:hRule="atLeast"/>
        </w:trPr>
        <w:tc>
          <w:tcPr>
            <w:tcW w:w="3458" w:type="dxa"/>
          </w:tcPr>
          <w:p>
            <w:pPr>
              <w:pStyle w:val="TableParagraph"/>
              <w:spacing w:before="55"/>
              <w:ind w:left="107"/>
              <w:rPr>
                <w:rFonts w:ascii="SimSun" w:eastAsia="SimSun" w:hint="eastAsia"/>
                <w:sz w:val="18"/>
              </w:rPr>
            </w:pPr>
            <w:r>
              <w:rPr>
                <w:b/>
                <w:sz w:val="18"/>
              </w:rPr>
              <w:t>-</w:t>
            </w:r>
            <w:r>
              <w:rPr>
                <w:rFonts w:ascii="SimSun" w:eastAsia="SimSun" w:hint="eastAsia"/>
                <w:sz w:val="18"/>
              </w:rPr>
              <w:t>于期内授出</w:t>
            </w:r>
          </w:p>
        </w:tc>
        <w:tc>
          <w:tcPr>
            <w:tcW w:w="2378" w:type="dxa"/>
          </w:tcPr>
          <w:p>
            <w:pPr>
              <w:pStyle w:val="TableParagraph"/>
              <w:spacing w:before="67"/>
              <w:ind w:left="7"/>
              <w:jc w:val="center"/>
              <w:rPr>
                <w:sz w:val="18"/>
              </w:rPr>
            </w:pPr>
            <w:r>
              <w:rPr>
                <w:sz w:val="18"/>
              </w:rPr>
              <w:t>0</w:t>
            </w:r>
          </w:p>
        </w:tc>
        <w:tc>
          <w:tcPr>
            <w:tcW w:w="2352" w:type="dxa"/>
          </w:tcPr>
          <w:p>
            <w:pPr>
              <w:pStyle w:val="TableParagraph"/>
              <w:spacing w:before="67"/>
              <w:ind w:left="10"/>
              <w:jc w:val="center"/>
              <w:rPr>
                <w:sz w:val="18"/>
              </w:rPr>
            </w:pPr>
            <w:r>
              <w:rPr>
                <w:sz w:val="18"/>
              </w:rPr>
              <w:t>0</w:t>
            </w:r>
          </w:p>
        </w:tc>
      </w:tr>
      <w:tr>
        <w:trPr>
          <w:trHeight w:val="340" w:hRule="atLeast"/>
        </w:trPr>
        <w:tc>
          <w:tcPr>
            <w:tcW w:w="3458" w:type="dxa"/>
          </w:tcPr>
          <w:p>
            <w:pPr>
              <w:pStyle w:val="TableParagraph"/>
              <w:spacing w:before="55"/>
              <w:ind w:left="107"/>
              <w:rPr>
                <w:rFonts w:ascii="SimSun" w:eastAsia="SimSun" w:hint="eastAsia"/>
                <w:sz w:val="18"/>
              </w:rPr>
            </w:pPr>
            <w:r>
              <w:rPr>
                <w:b/>
                <w:sz w:val="18"/>
              </w:rPr>
              <w:t>-</w:t>
            </w:r>
            <w:r>
              <w:rPr>
                <w:rFonts w:ascii="SimSun" w:eastAsia="SimSun" w:hint="eastAsia"/>
                <w:sz w:val="18"/>
              </w:rPr>
              <w:t>于期内行权</w:t>
            </w:r>
          </w:p>
        </w:tc>
        <w:tc>
          <w:tcPr>
            <w:tcW w:w="2378" w:type="dxa"/>
          </w:tcPr>
          <w:p>
            <w:pPr>
              <w:pStyle w:val="TableParagraph"/>
              <w:spacing w:before="67"/>
              <w:ind w:left="296" w:right="283"/>
              <w:jc w:val="center"/>
              <w:rPr>
                <w:sz w:val="18"/>
              </w:rPr>
            </w:pPr>
            <w:r>
              <w:rPr>
                <w:sz w:val="18"/>
              </w:rPr>
              <w:t>11,594,026</w:t>
            </w:r>
          </w:p>
        </w:tc>
        <w:tc>
          <w:tcPr>
            <w:tcW w:w="2352" w:type="dxa"/>
          </w:tcPr>
          <w:p>
            <w:pPr>
              <w:pStyle w:val="TableParagraph"/>
              <w:spacing w:before="67"/>
              <w:ind w:left="10"/>
              <w:jc w:val="center"/>
              <w:rPr>
                <w:sz w:val="18"/>
              </w:rPr>
            </w:pPr>
            <w:r>
              <w:rPr>
                <w:sz w:val="18"/>
              </w:rPr>
              <w:t>0</w:t>
            </w:r>
          </w:p>
        </w:tc>
      </w:tr>
      <w:tr>
        <w:trPr>
          <w:trHeight w:val="340" w:hRule="atLeast"/>
        </w:trPr>
        <w:tc>
          <w:tcPr>
            <w:tcW w:w="3458" w:type="dxa"/>
          </w:tcPr>
          <w:p>
            <w:pPr>
              <w:pStyle w:val="TableParagraph"/>
              <w:spacing w:before="55"/>
              <w:ind w:left="107"/>
              <w:rPr>
                <w:rFonts w:ascii="SimSun" w:eastAsia="SimSun" w:hint="eastAsia"/>
                <w:sz w:val="18"/>
              </w:rPr>
            </w:pPr>
            <w:r>
              <w:rPr>
                <w:b/>
                <w:sz w:val="18"/>
              </w:rPr>
              <w:t>-</w:t>
            </w:r>
            <w:r>
              <w:rPr>
                <w:rFonts w:ascii="SimSun" w:eastAsia="SimSun" w:hint="eastAsia"/>
                <w:sz w:val="18"/>
              </w:rPr>
              <w:t>于期内失效及注销</w:t>
            </w:r>
          </w:p>
        </w:tc>
        <w:tc>
          <w:tcPr>
            <w:tcW w:w="2378" w:type="dxa"/>
          </w:tcPr>
          <w:p>
            <w:pPr>
              <w:pStyle w:val="TableParagraph"/>
              <w:spacing w:before="67"/>
              <w:ind w:left="296" w:right="285"/>
              <w:jc w:val="center"/>
              <w:rPr>
                <w:sz w:val="18"/>
              </w:rPr>
            </w:pPr>
            <w:r>
              <w:rPr>
                <w:sz w:val="18"/>
              </w:rPr>
              <w:t>15,343,204</w:t>
            </w:r>
          </w:p>
        </w:tc>
        <w:tc>
          <w:tcPr>
            <w:tcW w:w="2352" w:type="dxa"/>
          </w:tcPr>
          <w:p>
            <w:pPr>
              <w:pStyle w:val="TableParagraph"/>
              <w:spacing w:before="67"/>
              <w:ind w:left="797" w:right="785"/>
              <w:jc w:val="center"/>
              <w:rPr>
                <w:sz w:val="18"/>
              </w:rPr>
            </w:pPr>
            <w:r>
              <w:rPr>
                <w:sz w:val="18"/>
              </w:rPr>
              <w:t>1,060,669</w:t>
            </w:r>
          </w:p>
        </w:tc>
      </w:tr>
      <w:tr>
        <w:trPr>
          <w:trHeight w:val="340" w:hRule="atLeast"/>
        </w:trPr>
        <w:tc>
          <w:tcPr>
            <w:tcW w:w="3458" w:type="dxa"/>
          </w:tcPr>
          <w:p>
            <w:pPr>
              <w:pStyle w:val="TableParagraph"/>
              <w:spacing w:before="52"/>
              <w:ind w:left="107"/>
              <w:rPr>
                <w:rFonts w:ascii="SimSun" w:eastAsia="SimSun" w:hint="eastAsia"/>
                <w:sz w:val="18"/>
              </w:rPr>
            </w:pPr>
            <w:r>
              <w:rPr>
                <w:b/>
                <w:spacing w:val="-1"/>
                <w:sz w:val="18"/>
              </w:rPr>
              <w:t>-</w:t>
            </w:r>
            <w:r>
              <w:rPr>
                <w:rFonts w:ascii="SimSun" w:eastAsia="SimSun" w:hint="eastAsia"/>
                <w:spacing w:val="-21"/>
                <w:sz w:val="18"/>
              </w:rPr>
              <w:t>于 </w:t>
            </w:r>
            <w:r>
              <w:rPr>
                <w:b/>
                <w:sz w:val="18"/>
              </w:rPr>
              <w:t>2023</w:t>
            </w:r>
            <w:r>
              <w:rPr>
                <w:b/>
                <w:spacing w:val="-8"/>
                <w:sz w:val="18"/>
              </w:rPr>
              <w:t> </w:t>
            </w:r>
            <w:r>
              <w:rPr>
                <w:rFonts w:ascii="SimSun" w:eastAsia="SimSun" w:hint="eastAsia"/>
                <w:spacing w:val="-21"/>
                <w:sz w:val="18"/>
              </w:rPr>
              <w:t>年 </w:t>
            </w:r>
            <w:r>
              <w:rPr>
                <w:b/>
                <w:sz w:val="18"/>
              </w:rPr>
              <w:t>6</w:t>
            </w:r>
            <w:r>
              <w:rPr>
                <w:b/>
                <w:spacing w:val="-8"/>
                <w:sz w:val="18"/>
              </w:rPr>
              <w:t> </w:t>
            </w:r>
            <w:r>
              <w:rPr>
                <w:rFonts w:ascii="SimSun" w:eastAsia="SimSun" w:hint="eastAsia"/>
                <w:spacing w:val="-23"/>
                <w:sz w:val="18"/>
              </w:rPr>
              <w:t>月 </w:t>
            </w:r>
            <w:r>
              <w:rPr>
                <w:b/>
                <w:sz w:val="18"/>
              </w:rPr>
              <w:t>30</w:t>
            </w:r>
            <w:r>
              <w:rPr>
                <w:b/>
                <w:spacing w:val="-8"/>
                <w:sz w:val="18"/>
              </w:rPr>
              <w:t> </w:t>
            </w:r>
            <w:r>
              <w:rPr>
                <w:rFonts w:ascii="SimSun" w:eastAsia="SimSun" w:hint="eastAsia"/>
                <w:sz w:val="18"/>
              </w:rPr>
              <w:t>日未行权</w:t>
            </w:r>
          </w:p>
        </w:tc>
        <w:tc>
          <w:tcPr>
            <w:tcW w:w="2378" w:type="dxa"/>
          </w:tcPr>
          <w:p>
            <w:pPr>
              <w:pStyle w:val="TableParagraph"/>
              <w:spacing w:before="67"/>
              <w:ind w:left="296" w:right="284"/>
              <w:jc w:val="center"/>
              <w:rPr>
                <w:sz w:val="18"/>
              </w:rPr>
            </w:pPr>
            <w:r>
              <w:rPr>
                <w:sz w:val="18"/>
              </w:rPr>
              <w:t>253,164,309</w:t>
            </w:r>
          </w:p>
        </w:tc>
        <w:tc>
          <w:tcPr>
            <w:tcW w:w="2352" w:type="dxa"/>
          </w:tcPr>
          <w:p>
            <w:pPr>
              <w:pStyle w:val="TableParagraph"/>
              <w:spacing w:before="67"/>
              <w:ind w:left="725"/>
              <w:rPr>
                <w:sz w:val="18"/>
              </w:rPr>
            </w:pPr>
            <w:r>
              <w:rPr>
                <w:sz w:val="18"/>
              </w:rPr>
              <w:t>606,437,510</w:t>
            </w:r>
          </w:p>
        </w:tc>
      </w:tr>
      <w:tr>
        <w:trPr>
          <w:trHeight w:val="340" w:hRule="atLeast"/>
        </w:trPr>
        <w:tc>
          <w:tcPr>
            <w:tcW w:w="3458" w:type="dxa"/>
          </w:tcPr>
          <w:p>
            <w:pPr>
              <w:pStyle w:val="TableParagraph"/>
              <w:spacing w:before="52"/>
              <w:ind w:left="107"/>
              <w:rPr>
                <w:rFonts w:ascii="SimSun" w:eastAsia="SimSun" w:hint="eastAsia"/>
                <w:sz w:val="18"/>
              </w:rPr>
            </w:pPr>
            <w:r>
              <w:rPr>
                <w:rFonts w:ascii="SimSun" w:eastAsia="SimSun" w:hint="eastAsia"/>
                <w:sz w:val="18"/>
              </w:rPr>
              <w:t>授予日</w:t>
            </w:r>
          </w:p>
        </w:tc>
        <w:tc>
          <w:tcPr>
            <w:tcW w:w="2378" w:type="dxa"/>
          </w:tcPr>
          <w:p>
            <w:pPr>
              <w:pStyle w:val="TableParagraph"/>
              <w:spacing w:before="52"/>
              <w:ind w:left="296" w:right="286"/>
              <w:jc w:val="center"/>
              <w:rPr>
                <w:rFonts w:ascii="SimSun" w:eastAsia="SimSun" w:hint="eastAsia"/>
                <w:sz w:val="18"/>
              </w:rPr>
            </w:pPr>
            <w:r>
              <w:rPr>
                <w:w w:val="95"/>
                <w:sz w:val="18"/>
              </w:rPr>
              <w:t>2020</w:t>
            </w:r>
            <w:r>
              <w:rPr>
                <w:spacing w:val="2"/>
                <w:w w:val="95"/>
                <w:sz w:val="18"/>
              </w:rPr>
              <w:t> </w:t>
            </w:r>
            <w:r>
              <w:rPr>
                <w:rFonts w:ascii="SimSun" w:eastAsia="SimSun" w:hint="eastAsia"/>
                <w:spacing w:val="-17"/>
                <w:w w:val="95"/>
                <w:sz w:val="18"/>
              </w:rPr>
              <w:t>年 </w:t>
            </w:r>
            <w:r>
              <w:rPr>
                <w:w w:val="95"/>
                <w:sz w:val="18"/>
              </w:rPr>
              <w:t>6</w:t>
            </w:r>
            <w:r>
              <w:rPr>
                <w:spacing w:val="2"/>
                <w:w w:val="95"/>
                <w:sz w:val="18"/>
              </w:rPr>
              <w:t> </w:t>
            </w:r>
            <w:r>
              <w:rPr>
                <w:rFonts w:ascii="SimSun" w:eastAsia="SimSun" w:hint="eastAsia"/>
                <w:spacing w:val="-16"/>
                <w:w w:val="95"/>
                <w:sz w:val="18"/>
              </w:rPr>
              <w:t>月 </w:t>
            </w:r>
            <w:r>
              <w:rPr>
                <w:w w:val="95"/>
                <w:sz w:val="18"/>
              </w:rPr>
              <w:t>12</w:t>
            </w:r>
            <w:r>
              <w:rPr>
                <w:spacing w:val="3"/>
                <w:w w:val="95"/>
                <w:sz w:val="18"/>
              </w:rPr>
              <w:t> </w:t>
            </w:r>
            <w:r>
              <w:rPr>
                <w:rFonts w:ascii="SimSun" w:eastAsia="SimSun" w:hint="eastAsia"/>
                <w:w w:val="95"/>
                <w:sz w:val="18"/>
              </w:rPr>
              <w:t>日</w:t>
            </w:r>
          </w:p>
        </w:tc>
        <w:tc>
          <w:tcPr>
            <w:tcW w:w="2352" w:type="dxa"/>
          </w:tcPr>
          <w:p>
            <w:pPr>
              <w:pStyle w:val="TableParagraph"/>
              <w:spacing w:before="52"/>
              <w:ind w:left="492"/>
              <w:rPr>
                <w:rFonts w:ascii="SimSun" w:eastAsia="SimSun" w:hint="eastAsia"/>
                <w:sz w:val="18"/>
              </w:rPr>
            </w:pPr>
            <w:r>
              <w:rPr>
                <w:w w:val="95"/>
                <w:sz w:val="18"/>
              </w:rPr>
              <w:t>2022</w:t>
            </w:r>
            <w:r>
              <w:rPr>
                <w:spacing w:val="2"/>
                <w:w w:val="95"/>
                <w:sz w:val="18"/>
              </w:rPr>
              <w:t> </w:t>
            </w:r>
            <w:r>
              <w:rPr>
                <w:rFonts w:ascii="SimSun" w:eastAsia="SimSun" w:hint="eastAsia"/>
                <w:spacing w:val="-17"/>
                <w:w w:val="95"/>
                <w:sz w:val="18"/>
              </w:rPr>
              <w:t>年 </w:t>
            </w:r>
            <w:r>
              <w:rPr>
                <w:w w:val="95"/>
                <w:sz w:val="18"/>
              </w:rPr>
              <w:t>9</w:t>
            </w:r>
            <w:r>
              <w:rPr>
                <w:spacing w:val="2"/>
                <w:w w:val="95"/>
                <w:sz w:val="18"/>
              </w:rPr>
              <w:t> </w:t>
            </w:r>
            <w:r>
              <w:rPr>
                <w:rFonts w:ascii="SimSun" w:eastAsia="SimSun" w:hint="eastAsia"/>
                <w:spacing w:val="-16"/>
                <w:w w:val="95"/>
                <w:sz w:val="18"/>
              </w:rPr>
              <w:t>月 </w:t>
            </w:r>
            <w:r>
              <w:rPr>
                <w:w w:val="95"/>
                <w:sz w:val="18"/>
              </w:rPr>
              <w:t>19</w:t>
            </w:r>
            <w:r>
              <w:rPr>
                <w:spacing w:val="3"/>
                <w:w w:val="95"/>
                <w:sz w:val="18"/>
              </w:rPr>
              <w:t> </w:t>
            </w:r>
            <w:r>
              <w:rPr>
                <w:rFonts w:ascii="SimSun" w:eastAsia="SimSun" w:hint="eastAsia"/>
                <w:w w:val="95"/>
                <w:sz w:val="18"/>
              </w:rPr>
              <w:t>日</w:t>
            </w:r>
          </w:p>
        </w:tc>
      </w:tr>
      <w:tr>
        <w:trPr>
          <w:trHeight w:val="465" w:hRule="atLeast"/>
        </w:trPr>
        <w:tc>
          <w:tcPr>
            <w:tcW w:w="3458" w:type="dxa"/>
          </w:tcPr>
          <w:p>
            <w:pPr>
              <w:pStyle w:val="TableParagraph"/>
              <w:ind w:left="107"/>
              <w:rPr>
                <w:rFonts w:ascii="SimSun" w:eastAsia="SimSun" w:hint="eastAsia"/>
                <w:sz w:val="18"/>
              </w:rPr>
            </w:pPr>
            <w:r>
              <w:rPr>
                <w:rFonts w:ascii="SimSun" w:eastAsia="SimSun" w:hint="eastAsia"/>
                <w:sz w:val="18"/>
              </w:rPr>
              <w:t>行权价格（根据公平市场价格原则厘定，</w:t>
            </w:r>
          </w:p>
          <w:p>
            <w:pPr>
              <w:pStyle w:val="TableParagraph"/>
              <w:spacing w:line="213" w:lineRule="exact" w:before="2"/>
              <w:ind w:left="107"/>
              <w:rPr>
                <w:rFonts w:ascii="SimSun" w:eastAsia="SimSun" w:hint="eastAsia"/>
                <w:sz w:val="18"/>
              </w:rPr>
            </w:pPr>
            <w:r>
              <w:rPr>
                <w:rFonts w:ascii="SimSun" w:eastAsia="SimSun" w:hint="eastAsia"/>
                <w:sz w:val="18"/>
              </w:rPr>
              <w:t>定价基准日为授予日）</w:t>
            </w:r>
          </w:p>
        </w:tc>
        <w:tc>
          <w:tcPr>
            <w:tcW w:w="2378" w:type="dxa"/>
          </w:tcPr>
          <w:p>
            <w:pPr>
              <w:pStyle w:val="TableParagraph"/>
              <w:spacing w:before="115"/>
              <w:ind w:left="296" w:right="286"/>
              <w:jc w:val="center"/>
              <w:rPr>
                <w:rFonts w:ascii="SimSun" w:eastAsia="SimSun" w:hint="eastAsia"/>
                <w:sz w:val="18"/>
              </w:rPr>
            </w:pPr>
            <w:r>
              <w:rPr>
                <w:rFonts w:ascii="SimSun" w:eastAsia="SimSun" w:hint="eastAsia"/>
                <w:spacing w:val="-8"/>
                <w:sz w:val="18"/>
              </w:rPr>
              <w:t>每股普通股 </w:t>
            </w:r>
            <w:r>
              <w:rPr>
                <w:sz w:val="18"/>
              </w:rPr>
              <w:t>55.00</w:t>
            </w:r>
            <w:r>
              <w:rPr>
                <w:spacing w:val="-7"/>
                <w:sz w:val="18"/>
              </w:rPr>
              <w:t> </w:t>
            </w:r>
            <w:r>
              <w:rPr>
                <w:rFonts w:ascii="SimSun" w:eastAsia="SimSun" w:hint="eastAsia"/>
                <w:sz w:val="18"/>
              </w:rPr>
              <w:t>港元</w:t>
            </w:r>
          </w:p>
        </w:tc>
        <w:tc>
          <w:tcPr>
            <w:tcW w:w="2352" w:type="dxa"/>
          </w:tcPr>
          <w:p>
            <w:pPr>
              <w:pStyle w:val="TableParagraph"/>
              <w:spacing w:before="115"/>
              <w:ind w:left="303"/>
              <w:rPr>
                <w:rFonts w:ascii="SimSun" w:eastAsia="SimSun" w:hint="eastAsia"/>
                <w:sz w:val="18"/>
              </w:rPr>
            </w:pPr>
            <w:r>
              <w:rPr>
                <w:rFonts w:ascii="SimSun" w:eastAsia="SimSun" w:hint="eastAsia"/>
                <w:spacing w:val="-8"/>
                <w:sz w:val="18"/>
              </w:rPr>
              <w:t>每股普通股 </w:t>
            </w:r>
            <w:r>
              <w:rPr>
                <w:sz w:val="18"/>
              </w:rPr>
              <w:t>51.60</w:t>
            </w:r>
            <w:r>
              <w:rPr>
                <w:spacing w:val="-7"/>
                <w:sz w:val="18"/>
              </w:rPr>
              <w:t> </w:t>
            </w:r>
            <w:r>
              <w:rPr>
                <w:rFonts w:ascii="SimSun" w:eastAsia="SimSun" w:hint="eastAsia"/>
                <w:sz w:val="18"/>
              </w:rPr>
              <w:t>港元</w:t>
            </w:r>
          </w:p>
        </w:tc>
      </w:tr>
      <w:tr>
        <w:trPr>
          <w:trHeight w:val="340" w:hRule="atLeast"/>
        </w:trPr>
        <w:tc>
          <w:tcPr>
            <w:tcW w:w="3458" w:type="dxa"/>
          </w:tcPr>
          <w:p>
            <w:pPr>
              <w:pStyle w:val="TableParagraph"/>
              <w:spacing w:before="55"/>
              <w:ind w:left="107"/>
              <w:rPr>
                <w:rFonts w:ascii="SimSun" w:eastAsia="SimSun" w:hint="eastAsia"/>
                <w:sz w:val="18"/>
              </w:rPr>
            </w:pPr>
            <w:r>
              <w:rPr>
                <w:rFonts w:ascii="SimSun" w:eastAsia="SimSun" w:hint="eastAsia"/>
                <w:sz w:val="18"/>
              </w:rPr>
              <w:t>在紧接授予日之前的收盘价</w:t>
            </w:r>
          </w:p>
        </w:tc>
        <w:tc>
          <w:tcPr>
            <w:tcW w:w="2378" w:type="dxa"/>
          </w:tcPr>
          <w:p>
            <w:pPr>
              <w:pStyle w:val="TableParagraph"/>
              <w:spacing w:before="55"/>
              <w:ind w:left="296" w:right="286"/>
              <w:jc w:val="center"/>
              <w:rPr>
                <w:rFonts w:ascii="SimSun" w:eastAsia="SimSun" w:hint="eastAsia"/>
                <w:sz w:val="18"/>
              </w:rPr>
            </w:pPr>
            <w:r>
              <w:rPr>
                <w:rFonts w:ascii="SimSun" w:eastAsia="SimSun" w:hint="eastAsia"/>
                <w:spacing w:val="-8"/>
                <w:sz w:val="18"/>
              </w:rPr>
              <w:t>每股普通股 </w:t>
            </w:r>
            <w:r>
              <w:rPr>
                <w:sz w:val="18"/>
              </w:rPr>
              <w:t>54.75</w:t>
            </w:r>
            <w:r>
              <w:rPr>
                <w:spacing w:val="-7"/>
                <w:sz w:val="18"/>
              </w:rPr>
              <w:t> </w:t>
            </w:r>
            <w:r>
              <w:rPr>
                <w:rFonts w:ascii="SimSun" w:eastAsia="SimSun" w:hint="eastAsia"/>
                <w:sz w:val="18"/>
              </w:rPr>
              <w:t>港元</w:t>
            </w:r>
          </w:p>
        </w:tc>
        <w:tc>
          <w:tcPr>
            <w:tcW w:w="2352" w:type="dxa"/>
          </w:tcPr>
          <w:p>
            <w:pPr>
              <w:pStyle w:val="TableParagraph"/>
              <w:spacing w:before="55"/>
              <w:ind w:left="303"/>
              <w:rPr>
                <w:rFonts w:ascii="SimSun" w:eastAsia="SimSun" w:hint="eastAsia"/>
                <w:sz w:val="18"/>
              </w:rPr>
            </w:pPr>
            <w:r>
              <w:rPr>
                <w:rFonts w:ascii="SimSun" w:eastAsia="SimSun" w:hint="eastAsia"/>
                <w:spacing w:val="-8"/>
                <w:sz w:val="18"/>
              </w:rPr>
              <w:t>每股普通股 </w:t>
            </w:r>
            <w:r>
              <w:rPr>
                <w:sz w:val="18"/>
              </w:rPr>
              <w:t>51.45</w:t>
            </w:r>
            <w:r>
              <w:rPr>
                <w:spacing w:val="-7"/>
                <w:sz w:val="18"/>
              </w:rPr>
              <w:t> </w:t>
            </w:r>
            <w:r>
              <w:rPr>
                <w:rFonts w:ascii="SimSun" w:eastAsia="SimSun" w:hint="eastAsia"/>
                <w:sz w:val="18"/>
              </w:rPr>
              <w:t>港元</w:t>
            </w:r>
          </w:p>
        </w:tc>
      </w:tr>
      <w:tr>
        <w:trPr>
          <w:trHeight w:val="340" w:hRule="atLeast"/>
        </w:trPr>
        <w:tc>
          <w:tcPr>
            <w:tcW w:w="8188" w:type="dxa"/>
            <w:gridSpan w:val="3"/>
          </w:tcPr>
          <w:p>
            <w:pPr>
              <w:pStyle w:val="TableParagraph"/>
              <w:spacing w:before="55"/>
              <w:ind w:left="107"/>
              <w:rPr>
                <w:rFonts w:ascii="SimSun" w:eastAsia="SimSun" w:hint="eastAsia"/>
                <w:sz w:val="18"/>
              </w:rPr>
            </w:pPr>
            <w:r>
              <w:rPr>
                <w:rFonts w:ascii="SimSun" w:eastAsia="SimSun" w:hint="eastAsia"/>
                <w:sz w:val="18"/>
              </w:rPr>
              <w:t>剩余计划授权限额：</w:t>
            </w:r>
          </w:p>
        </w:tc>
      </w:tr>
      <w:tr>
        <w:trPr>
          <w:trHeight w:val="340" w:hRule="atLeast"/>
        </w:trPr>
        <w:tc>
          <w:tcPr>
            <w:tcW w:w="3458" w:type="dxa"/>
          </w:tcPr>
          <w:p>
            <w:pPr>
              <w:pStyle w:val="TableParagraph"/>
              <w:spacing w:before="52"/>
              <w:ind w:left="107"/>
              <w:rPr>
                <w:rFonts w:ascii="SimSun" w:eastAsia="SimSun" w:hint="eastAsia"/>
                <w:sz w:val="18"/>
              </w:rPr>
            </w:pPr>
            <w:r>
              <w:rPr>
                <w:b/>
                <w:spacing w:val="-1"/>
                <w:sz w:val="18"/>
              </w:rPr>
              <w:t>-</w:t>
            </w:r>
            <w:r>
              <w:rPr>
                <w:rFonts w:ascii="SimSun" w:eastAsia="SimSun" w:hint="eastAsia"/>
                <w:spacing w:val="-22"/>
                <w:sz w:val="18"/>
              </w:rPr>
              <w:t>于 </w:t>
            </w:r>
            <w:r>
              <w:rPr>
                <w:b/>
                <w:spacing w:val="-1"/>
                <w:sz w:val="18"/>
              </w:rPr>
              <w:t>2023</w:t>
            </w:r>
            <w:r>
              <w:rPr>
                <w:b/>
                <w:spacing w:val="-8"/>
                <w:sz w:val="18"/>
              </w:rPr>
              <w:t> </w:t>
            </w:r>
            <w:r>
              <w:rPr>
                <w:rFonts w:ascii="SimSun" w:eastAsia="SimSun" w:hint="eastAsia"/>
                <w:spacing w:val="-21"/>
                <w:sz w:val="18"/>
              </w:rPr>
              <w:t>年 </w:t>
            </w:r>
            <w:r>
              <w:rPr>
                <w:b/>
                <w:sz w:val="18"/>
              </w:rPr>
              <w:t>1</w:t>
            </w:r>
            <w:r>
              <w:rPr>
                <w:b/>
                <w:spacing w:val="-8"/>
                <w:sz w:val="18"/>
              </w:rPr>
              <w:t> </w:t>
            </w:r>
            <w:r>
              <w:rPr>
                <w:rFonts w:ascii="SimSun" w:eastAsia="SimSun" w:hint="eastAsia"/>
                <w:spacing w:val="-22"/>
                <w:sz w:val="18"/>
              </w:rPr>
              <w:t>月 </w:t>
            </w:r>
            <w:r>
              <w:rPr>
                <w:b/>
                <w:sz w:val="18"/>
              </w:rPr>
              <w:t>1</w:t>
            </w:r>
            <w:r>
              <w:rPr>
                <w:b/>
                <w:spacing w:val="-6"/>
                <w:sz w:val="18"/>
              </w:rPr>
              <w:t> </w:t>
            </w:r>
            <w:r>
              <w:rPr>
                <w:rFonts w:ascii="SimSun" w:eastAsia="SimSun" w:hint="eastAsia"/>
                <w:sz w:val="18"/>
              </w:rPr>
              <w:t>日</w:t>
            </w:r>
          </w:p>
        </w:tc>
        <w:tc>
          <w:tcPr>
            <w:tcW w:w="4730" w:type="dxa"/>
            <w:gridSpan w:val="2"/>
          </w:tcPr>
          <w:p>
            <w:pPr>
              <w:pStyle w:val="TableParagraph"/>
              <w:spacing w:before="67"/>
              <w:ind w:left="1671" w:right="1664"/>
              <w:jc w:val="center"/>
              <w:rPr>
                <w:sz w:val="18"/>
              </w:rPr>
            </w:pPr>
            <w:r>
              <w:rPr>
                <w:sz w:val="18"/>
              </w:rPr>
              <w:t>1,159,948,571</w:t>
            </w:r>
          </w:p>
        </w:tc>
      </w:tr>
      <w:tr>
        <w:trPr>
          <w:trHeight w:val="340" w:hRule="atLeast"/>
        </w:trPr>
        <w:tc>
          <w:tcPr>
            <w:tcW w:w="3458" w:type="dxa"/>
          </w:tcPr>
          <w:p>
            <w:pPr>
              <w:pStyle w:val="TableParagraph"/>
              <w:spacing w:before="52"/>
              <w:ind w:left="107"/>
              <w:rPr>
                <w:rFonts w:ascii="SimSun" w:eastAsia="SimSun" w:hint="eastAsia"/>
                <w:sz w:val="18"/>
              </w:rPr>
            </w:pPr>
            <w:r>
              <w:rPr>
                <w:b/>
                <w:spacing w:val="-1"/>
                <w:sz w:val="18"/>
              </w:rPr>
              <w:t>-</w:t>
            </w:r>
            <w:r>
              <w:rPr>
                <w:rFonts w:ascii="SimSun" w:eastAsia="SimSun" w:hint="eastAsia"/>
                <w:spacing w:val="-22"/>
                <w:sz w:val="18"/>
              </w:rPr>
              <w:t>于 </w:t>
            </w:r>
            <w:r>
              <w:rPr>
                <w:b/>
                <w:spacing w:val="-1"/>
                <w:sz w:val="18"/>
              </w:rPr>
              <w:t>2023</w:t>
            </w:r>
            <w:r>
              <w:rPr>
                <w:b/>
                <w:spacing w:val="-7"/>
                <w:sz w:val="18"/>
              </w:rPr>
              <w:t> </w:t>
            </w:r>
            <w:r>
              <w:rPr>
                <w:rFonts w:ascii="SimSun" w:eastAsia="SimSun" w:hint="eastAsia"/>
                <w:spacing w:val="-21"/>
                <w:sz w:val="18"/>
              </w:rPr>
              <w:t>年 </w:t>
            </w:r>
            <w:r>
              <w:rPr>
                <w:b/>
                <w:sz w:val="18"/>
              </w:rPr>
              <w:t>6</w:t>
            </w:r>
            <w:r>
              <w:rPr>
                <w:b/>
                <w:spacing w:val="-7"/>
                <w:sz w:val="18"/>
              </w:rPr>
              <w:t> </w:t>
            </w:r>
            <w:r>
              <w:rPr>
                <w:rFonts w:ascii="SimSun" w:eastAsia="SimSun" w:hint="eastAsia"/>
                <w:spacing w:val="-23"/>
                <w:sz w:val="18"/>
              </w:rPr>
              <w:t>月 </w:t>
            </w:r>
            <w:r>
              <w:rPr>
                <w:b/>
                <w:sz w:val="18"/>
              </w:rPr>
              <w:t>30</w:t>
            </w:r>
            <w:r>
              <w:rPr>
                <w:b/>
                <w:spacing w:val="-7"/>
                <w:sz w:val="18"/>
              </w:rPr>
              <w:t> </w:t>
            </w:r>
            <w:r>
              <w:rPr>
                <w:rFonts w:ascii="SimSun" w:eastAsia="SimSun" w:hint="eastAsia"/>
                <w:sz w:val="18"/>
              </w:rPr>
              <w:t>日</w:t>
            </w:r>
          </w:p>
        </w:tc>
        <w:tc>
          <w:tcPr>
            <w:tcW w:w="4730" w:type="dxa"/>
            <w:gridSpan w:val="2"/>
          </w:tcPr>
          <w:p>
            <w:pPr>
              <w:pStyle w:val="TableParagraph"/>
              <w:spacing w:before="67"/>
              <w:ind w:left="1671" w:right="1664"/>
              <w:jc w:val="center"/>
              <w:rPr>
                <w:sz w:val="18"/>
              </w:rPr>
            </w:pPr>
            <w:r>
              <w:rPr>
                <w:sz w:val="18"/>
              </w:rPr>
              <w:t>1,176,352,444</w:t>
            </w:r>
          </w:p>
        </w:tc>
      </w:tr>
      <w:tr>
        <w:trPr>
          <w:trHeight w:val="2721" w:hRule="atLeast"/>
        </w:trPr>
        <w:tc>
          <w:tcPr>
            <w:tcW w:w="3458" w:type="dxa"/>
          </w:tcPr>
          <w:p>
            <w:pPr>
              <w:pStyle w:val="TableParagraph"/>
              <w:rPr>
                <w:rFonts w:ascii="SimSun"/>
                <w:sz w:val="18"/>
              </w:rPr>
            </w:pPr>
          </w:p>
          <w:p>
            <w:pPr>
              <w:pStyle w:val="TableParagraph"/>
              <w:rPr>
                <w:rFonts w:ascii="SimSun"/>
                <w:sz w:val="18"/>
              </w:rPr>
            </w:pPr>
          </w:p>
          <w:p>
            <w:pPr>
              <w:pStyle w:val="TableParagraph"/>
              <w:rPr>
                <w:rFonts w:ascii="SimSun"/>
                <w:sz w:val="18"/>
              </w:rPr>
            </w:pPr>
          </w:p>
          <w:p>
            <w:pPr>
              <w:pStyle w:val="TableParagraph"/>
              <w:rPr>
                <w:rFonts w:ascii="SimSun"/>
                <w:sz w:val="18"/>
              </w:rPr>
            </w:pPr>
          </w:p>
          <w:p>
            <w:pPr>
              <w:pStyle w:val="TableParagraph"/>
              <w:rPr>
                <w:rFonts w:ascii="SimSun"/>
                <w:sz w:val="25"/>
              </w:rPr>
            </w:pPr>
          </w:p>
          <w:p>
            <w:pPr>
              <w:pStyle w:val="TableParagraph"/>
              <w:ind w:left="107"/>
              <w:rPr>
                <w:rFonts w:ascii="SimSun" w:eastAsia="SimSun" w:hint="eastAsia"/>
                <w:sz w:val="18"/>
              </w:rPr>
            </w:pPr>
            <w:r>
              <w:rPr>
                <w:rFonts w:ascii="SimSun" w:eastAsia="SimSun" w:hint="eastAsia"/>
                <w:sz w:val="18"/>
              </w:rPr>
              <w:t>行权有效期</w:t>
            </w:r>
          </w:p>
        </w:tc>
        <w:tc>
          <w:tcPr>
            <w:tcW w:w="4730" w:type="dxa"/>
            <w:gridSpan w:val="2"/>
          </w:tcPr>
          <w:p>
            <w:pPr>
              <w:pStyle w:val="TableParagraph"/>
              <w:spacing w:line="242" w:lineRule="auto"/>
              <w:ind w:left="108" w:right="90" w:hanging="1"/>
              <w:jc w:val="both"/>
              <w:rPr>
                <w:rFonts w:ascii="SimSun" w:eastAsia="SimSun" w:hint="eastAsia"/>
                <w:sz w:val="18"/>
              </w:rPr>
            </w:pPr>
            <w:r>
              <w:rPr>
                <w:rFonts w:ascii="SimSun" w:eastAsia="SimSun" w:hint="eastAsia"/>
                <w:spacing w:val="3"/>
                <w:sz w:val="18"/>
              </w:rPr>
              <w:t>授予日起 </w:t>
            </w:r>
            <w:r>
              <w:rPr>
                <w:sz w:val="18"/>
              </w:rPr>
              <w:t>24</w:t>
            </w:r>
            <w:r>
              <w:rPr>
                <w:spacing w:val="40"/>
                <w:sz w:val="18"/>
              </w:rPr>
              <w:t> </w:t>
            </w:r>
            <w:r>
              <w:rPr>
                <w:rFonts w:ascii="SimSun" w:eastAsia="SimSun" w:hint="eastAsia"/>
                <w:sz w:val="18"/>
              </w:rPr>
              <w:t>个月内，不得行使股票期权；若达到该计划规定的开放行权条件，授出的股票期权将分三批开放如</w:t>
            </w:r>
            <w:r>
              <w:rPr>
                <w:rFonts w:ascii="SimSun" w:eastAsia="SimSun" w:hint="eastAsia"/>
                <w:spacing w:val="1"/>
                <w:sz w:val="18"/>
              </w:rPr>
              <w:t> </w:t>
            </w:r>
            <w:r>
              <w:rPr>
                <w:rFonts w:ascii="SimSun" w:eastAsia="SimSun" w:hint="eastAsia"/>
                <w:sz w:val="18"/>
              </w:rPr>
              <w:t>下：</w:t>
            </w:r>
          </w:p>
          <w:p>
            <w:pPr>
              <w:pStyle w:val="TableParagraph"/>
              <w:spacing w:before="3"/>
              <w:rPr>
                <w:rFonts w:ascii="SimSun"/>
                <w:sz w:val="16"/>
              </w:rPr>
            </w:pPr>
          </w:p>
          <w:p>
            <w:pPr>
              <w:pStyle w:val="TableParagraph"/>
              <w:numPr>
                <w:ilvl w:val="0"/>
                <w:numId w:val="5"/>
              </w:numPr>
              <w:tabs>
                <w:tab w:pos="631" w:val="left" w:leader="none"/>
                <w:tab w:pos="632" w:val="left" w:leader="none"/>
              </w:tabs>
              <w:spacing w:line="242" w:lineRule="auto" w:before="0" w:after="0"/>
              <w:ind w:left="631" w:right="95" w:hanging="524"/>
              <w:jc w:val="left"/>
              <w:rPr>
                <w:rFonts w:ascii="SimSun" w:eastAsia="SimSun" w:hint="eastAsia"/>
                <w:sz w:val="18"/>
              </w:rPr>
            </w:pPr>
            <w:r>
              <w:rPr>
                <w:rFonts w:ascii="SimSun" w:eastAsia="SimSun" w:hint="eastAsia"/>
                <w:spacing w:val="-1"/>
                <w:sz w:val="18"/>
              </w:rPr>
              <w:t>第一批（</w:t>
            </w:r>
            <w:r>
              <w:rPr>
                <w:rFonts w:ascii="SimSun" w:eastAsia="SimSun" w:hint="eastAsia"/>
                <w:spacing w:val="-4"/>
                <w:sz w:val="18"/>
              </w:rPr>
              <w:t>占授出的股票期权的 </w:t>
            </w:r>
            <w:r>
              <w:rPr>
                <w:spacing w:val="-1"/>
                <w:sz w:val="18"/>
              </w:rPr>
              <w:t>40%</w:t>
            </w:r>
            <w:r>
              <w:rPr>
                <w:rFonts w:ascii="SimSun" w:eastAsia="SimSun" w:hint="eastAsia"/>
                <w:spacing w:val="-1"/>
                <w:sz w:val="18"/>
              </w:rPr>
              <w:t>）</w:t>
            </w:r>
            <w:r>
              <w:rPr>
                <w:rFonts w:ascii="SimSun" w:eastAsia="SimSun" w:hint="eastAsia"/>
                <w:sz w:val="18"/>
              </w:rPr>
              <w:t>将于授予日起</w:t>
            </w:r>
            <w:r>
              <w:rPr>
                <w:sz w:val="18"/>
              </w:rPr>
              <w:t>24</w:t>
            </w:r>
            <w:r>
              <w:rPr>
                <w:spacing w:val="-9"/>
                <w:sz w:val="18"/>
              </w:rPr>
              <w:t> </w:t>
            </w:r>
            <w:r>
              <w:rPr>
                <w:rFonts w:ascii="SimSun" w:eastAsia="SimSun" w:hint="eastAsia"/>
                <w:sz w:val="18"/>
              </w:rPr>
              <w:t>个月后的首个交易日开放行权</w:t>
            </w:r>
          </w:p>
          <w:p>
            <w:pPr>
              <w:pStyle w:val="TableParagraph"/>
              <w:spacing w:before="3"/>
              <w:rPr>
                <w:rFonts w:ascii="SimSun"/>
                <w:sz w:val="16"/>
              </w:rPr>
            </w:pPr>
          </w:p>
          <w:p>
            <w:pPr>
              <w:pStyle w:val="TableParagraph"/>
              <w:numPr>
                <w:ilvl w:val="0"/>
                <w:numId w:val="5"/>
              </w:numPr>
              <w:tabs>
                <w:tab w:pos="631" w:val="left" w:leader="none"/>
                <w:tab w:pos="632" w:val="left" w:leader="none"/>
              </w:tabs>
              <w:spacing w:line="242" w:lineRule="auto" w:before="0" w:after="0"/>
              <w:ind w:left="631" w:right="95" w:hanging="524"/>
              <w:jc w:val="left"/>
              <w:rPr>
                <w:rFonts w:ascii="SimSun" w:eastAsia="SimSun" w:hint="eastAsia"/>
                <w:sz w:val="18"/>
              </w:rPr>
            </w:pPr>
            <w:r>
              <w:rPr>
                <w:rFonts w:ascii="SimSun" w:eastAsia="SimSun" w:hint="eastAsia"/>
                <w:spacing w:val="-1"/>
                <w:sz w:val="18"/>
              </w:rPr>
              <w:t>第二批（</w:t>
            </w:r>
            <w:r>
              <w:rPr>
                <w:rFonts w:ascii="SimSun" w:eastAsia="SimSun" w:hint="eastAsia"/>
                <w:spacing w:val="-4"/>
                <w:sz w:val="18"/>
              </w:rPr>
              <w:t>占授出的股票期权的 </w:t>
            </w:r>
            <w:r>
              <w:rPr>
                <w:spacing w:val="-1"/>
                <w:sz w:val="18"/>
              </w:rPr>
              <w:t>30%</w:t>
            </w:r>
            <w:r>
              <w:rPr>
                <w:rFonts w:ascii="SimSun" w:eastAsia="SimSun" w:hint="eastAsia"/>
                <w:spacing w:val="-1"/>
                <w:sz w:val="18"/>
              </w:rPr>
              <w:t>）</w:t>
            </w:r>
            <w:r>
              <w:rPr>
                <w:rFonts w:ascii="SimSun" w:eastAsia="SimSun" w:hint="eastAsia"/>
                <w:sz w:val="18"/>
              </w:rPr>
              <w:t>将于授予日起</w:t>
            </w:r>
            <w:r>
              <w:rPr>
                <w:sz w:val="18"/>
              </w:rPr>
              <w:t>36</w:t>
            </w:r>
            <w:r>
              <w:rPr>
                <w:spacing w:val="-9"/>
                <w:sz w:val="18"/>
              </w:rPr>
              <w:t> </w:t>
            </w:r>
            <w:r>
              <w:rPr>
                <w:rFonts w:ascii="SimSun" w:eastAsia="SimSun" w:hint="eastAsia"/>
                <w:sz w:val="18"/>
              </w:rPr>
              <w:t>个月后的首个交易日开放行权</w:t>
            </w:r>
          </w:p>
          <w:p>
            <w:pPr>
              <w:pStyle w:val="TableParagraph"/>
              <w:spacing w:before="1"/>
              <w:rPr>
                <w:rFonts w:ascii="SimSun"/>
                <w:sz w:val="15"/>
              </w:rPr>
            </w:pPr>
          </w:p>
          <w:p>
            <w:pPr>
              <w:pStyle w:val="TableParagraph"/>
              <w:numPr>
                <w:ilvl w:val="0"/>
                <w:numId w:val="5"/>
              </w:numPr>
              <w:tabs>
                <w:tab w:pos="631" w:val="left" w:leader="none"/>
                <w:tab w:pos="632" w:val="left" w:leader="none"/>
              </w:tabs>
              <w:spacing w:line="230" w:lineRule="atLeast" w:before="0" w:after="0"/>
              <w:ind w:left="631" w:right="95" w:hanging="524"/>
              <w:jc w:val="left"/>
              <w:rPr>
                <w:rFonts w:ascii="SimSun" w:eastAsia="SimSun" w:hint="eastAsia"/>
                <w:sz w:val="18"/>
              </w:rPr>
            </w:pPr>
            <w:r>
              <w:rPr>
                <w:rFonts w:ascii="SimSun" w:eastAsia="SimSun" w:hint="eastAsia"/>
                <w:spacing w:val="-1"/>
                <w:sz w:val="18"/>
              </w:rPr>
              <w:t>第三批（</w:t>
            </w:r>
            <w:r>
              <w:rPr>
                <w:rFonts w:ascii="SimSun" w:eastAsia="SimSun" w:hint="eastAsia"/>
                <w:spacing w:val="-4"/>
                <w:sz w:val="18"/>
              </w:rPr>
              <w:t>占授出的股票期权的 </w:t>
            </w:r>
            <w:r>
              <w:rPr>
                <w:spacing w:val="-1"/>
                <w:sz w:val="18"/>
              </w:rPr>
              <w:t>30%</w:t>
            </w:r>
            <w:r>
              <w:rPr>
                <w:rFonts w:ascii="SimSun" w:eastAsia="SimSun" w:hint="eastAsia"/>
                <w:spacing w:val="-1"/>
                <w:sz w:val="18"/>
              </w:rPr>
              <w:t>）</w:t>
            </w:r>
            <w:r>
              <w:rPr>
                <w:rFonts w:ascii="SimSun" w:eastAsia="SimSun" w:hint="eastAsia"/>
                <w:sz w:val="18"/>
              </w:rPr>
              <w:t>将于授予日起</w:t>
            </w:r>
            <w:r>
              <w:rPr>
                <w:sz w:val="18"/>
              </w:rPr>
              <w:t>48</w:t>
            </w:r>
            <w:r>
              <w:rPr>
                <w:spacing w:val="-9"/>
                <w:sz w:val="18"/>
              </w:rPr>
              <w:t> </w:t>
            </w:r>
            <w:r>
              <w:rPr>
                <w:rFonts w:ascii="SimSun" w:eastAsia="SimSun" w:hint="eastAsia"/>
                <w:sz w:val="18"/>
              </w:rPr>
              <w:t>个月后的首个交易日开放行权</w:t>
            </w:r>
          </w:p>
        </w:tc>
      </w:tr>
      <w:tr>
        <w:trPr>
          <w:trHeight w:val="340" w:hRule="atLeast"/>
        </w:trPr>
        <w:tc>
          <w:tcPr>
            <w:tcW w:w="3458" w:type="dxa"/>
          </w:tcPr>
          <w:p>
            <w:pPr>
              <w:pStyle w:val="TableParagraph"/>
              <w:spacing w:before="52"/>
              <w:ind w:left="107"/>
              <w:rPr>
                <w:rFonts w:ascii="SimSun" w:eastAsia="SimSun" w:hint="eastAsia"/>
                <w:sz w:val="18"/>
              </w:rPr>
            </w:pPr>
            <w:r>
              <w:rPr>
                <w:rFonts w:ascii="SimSun" w:eastAsia="SimSun" w:hint="eastAsia"/>
                <w:sz w:val="18"/>
              </w:rPr>
              <w:t>行权有效期结束时间</w:t>
            </w:r>
          </w:p>
        </w:tc>
        <w:tc>
          <w:tcPr>
            <w:tcW w:w="4730" w:type="dxa"/>
            <w:gridSpan w:val="2"/>
          </w:tcPr>
          <w:p>
            <w:pPr>
              <w:pStyle w:val="TableParagraph"/>
              <w:spacing w:before="52"/>
              <w:ind w:left="1672" w:right="1664"/>
              <w:jc w:val="center"/>
              <w:rPr>
                <w:rFonts w:ascii="SimSun" w:eastAsia="SimSun" w:hint="eastAsia"/>
                <w:sz w:val="18"/>
              </w:rPr>
            </w:pPr>
            <w:r>
              <w:rPr>
                <w:rFonts w:ascii="SimSun" w:eastAsia="SimSun" w:hint="eastAsia"/>
                <w:spacing w:val="-9"/>
                <w:sz w:val="18"/>
              </w:rPr>
              <w:t>授予日起 </w:t>
            </w:r>
            <w:r>
              <w:rPr>
                <w:sz w:val="18"/>
              </w:rPr>
              <w:t>10</w:t>
            </w:r>
            <w:r>
              <w:rPr>
                <w:spacing w:val="-7"/>
                <w:sz w:val="18"/>
              </w:rPr>
              <w:t> </w:t>
            </w:r>
            <w:r>
              <w:rPr>
                <w:rFonts w:ascii="SimSun" w:eastAsia="SimSun" w:hint="eastAsia"/>
                <w:sz w:val="18"/>
              </w:rPr>
              <w:t>年后</w:t>
            </w:r>
          </w:p>
        </w:tc>
      </w:tr>
      <w:tr>
        <w:trPr>
          <w:trHeight w:val="340" w:hRule="atLeast"/>
        </w:trPr>
        <w:tc>
          <w:tcPr>
            <w:tcW w:w="3458" w:type="dxa"/>
            <w:vMerge w:val="restart"/>
          </w:tcPr>
          <w:p>
            <w:pPr>
              <w:pStyle w:val="TableParagraph"/>
              <w:rPr>
                <w:rFonts w:ascii="SimSun"/>
                <w:sz w:val="18"/>
              </w:rPr>
            </w:pPr>
          </w:p>
          <w:p>
            <w:pPr>
              <w:pStyle w:val="TableParagraph"/>
              <w:rPr>
                <w:rFonts w:ascii="SimSun"/>
                <w:sz w:val="18"/>
              </w:rPr>
            </w:pPr>
          </w:p>
          <w:p>
            <w:pPr>
              <w:pStyle w:val="TableParagraph"/>
              <w:rPr>
                <w:rFonts w:ascii="SimSun"/>
                <w:sz w:val="13"/>
              </w:rPr>
            </w:pPr>
          </w:p>
          <w:p>
            <w:pPr>
              <w:pStyle w:val="TableParagraph"/>
              <w:spacing w:line="242" w:lineRule="auto"/>
              <w:ind w:left="107" w:right="93"/>
              <w:jc w:val="both"/>
              <w:rPr>
                <w:rFonts w:ascii="SimSun" w:eastAsia="SimSun" w:hint="eastAsia"/>
                <w:sz w:val="18"/>
              </w:rPr>
            </w:pPr>
            <w:r>
              <w:rPr>
                <w:rFonts w:ascii="SimSun" w:eastAsia="SimSun" w:hint="eastAsia"/>
                <w:spacing w:val="11"/>
                <w:sz w:val="18"/>
              </w:rPr>
              <w:t>所授出股票期权的价值</w:t>
            </w:r>
            <w:r>
              <w:rPr>
                <w:rFonts w:ascii="SimSun" w:eastAsia="SimSun" w:hint="eastAsia"/>
                <w:sz w:val="18"/>
              </w:rPr>
              <w:t>（</w:t>
            </w:r>
            <w:r>
              <w:rPr>
                <w:rFonts w:ascii="SimSun" w:eastAsia="SimSun" w:hint="eastAsia"/>
                <w:spacing w:val="5"/>
                <w:sz w:val="18"/>
              </w:rPr>
              <w:t>使用二项式模</w:t>
            </w:r>
            <w:r>
              <w:rPr>
                <w:rFonts w:ascii="SimSun" w:eastAsia="SimSun" w:hint="eastAsia"/>
                <w:sz w:val="18"/>
              </w:rPr>
              <w:t>型并以授予日为计算日期所计算得出的加权平均公允价值）</w:t>
            </w:r>
          </w:p>
        </w:tc>
        <w:tc>
          <w:tcPr>
            <w:tcW w:w="2378" w:type="dxa"/>
          </w:tcPr>
          <w:p>
            <w:pPr>
              <w:pStyle w:val="TableParagraph"/>
              <w:spacing w:before="52"/>
              <w:ind w:left="296" w:right="286"/>
              <w:jc w:val="center"/>
              <w:rPr>
                <w:rFonts w:ascii="SimSun" w:eastAsia="SimSun" w:hint="eastAsia"/>
                <w:sz w:val="18"/>
              </w:rPr>
            </w:pPr>
            <w:r>
              <w:rPr>
                <w:rFonts w:ascii="SimSun" w:eastAsia="SimSun" w:hint="eastAsia"/>
                <w:spacing w:val="-9"/>
                <w:sz w:val="18"/>
              </w:rPr>
              <w:t>每股普通股 </w:t>
            </w:r>
            <w:r>
              <w:rPr>
                <w:sz w:val="18"/>
              </w:rPr>
              <w:t>4.00</w:t>
            </w:r>
            <w:r>
              <w:rPr>
                <w:spacing w:val="-8"/>
                <w:sz w:val="18"/>
              </w:rPr>
              <w:t> </w:t>
            </w:r>
            <w:r>
              <w:rPr>
                <w:rFonts w:ascii="SimSun" w:eastAsia="SimSun" w:hint="eastAsia"/>
                <w:sz w:val="18"/>
              </w:rPr>
              <w:t>港元</w:t>
            </w:r>
          </w:p>
        </w:tc>
        <w:tc>
          <w:tcPr>
            <w:tcW w:w="2352" w:type="dxa"/>
          </w:tcPr>
          <w:p>
            <w:pPr>
              <w:pStyle w:val="TableParagraph"/>
              <w:spacing w:before="52"/>
              <w:ind w:left="348"/>
              <w:rPr>
                <w:rFonts w:ascii="SimSun" w:eastAsia="SimSun" w:hint="eastAsia"/>
                <w:sz w:val="18"/>
              </w:rPr>
            </w:pPr>
            <w:r>
              <w:rPr>
                <w:rFonts w:ascii="SimSun" w:eastAsia="SimSun" w:hint="eastAsia"/>
                <w:spacing w:val="-9"/>
                <w:sz w:val="18"/>
              </w:rPr>
              <w:t>每股普通股 </w:t>
            </w:r>
            <w:r>
              <w:rPr>
                <w:sz w:val="18"/>
              </w:rPr>
              <w:t>3.28</w:t>
            </w:r>
            <w:r>
              <w:rPr>
                <w:spacing w:val="-8"/>
                <w:sz w:val="18"/>
              </w:rPr>
              <w:t> </w:t>
            </w:r>
            <w:r>
              <w:rPr>
                <w:rFonts w:ascii="SimSun" w:eastAsia="SimSun" w:hint="eastAsia"/>
                <w:sz w:val="18"/>
              </w:rPr>
              <w:t>港元</w:t>
            </w:r>
          </w:p>
        </w:tc>
      </w:tr>
      <w:tr>
        <w:trPr>
          <w:trHeight w:val="1607" w:hRule="atLeast"/>
        </w:trPr>
        <w:tc>
          <w:tcPr>
            <w:tcW w:w="3458" w:type="dxa"/>
            <w:vMerge/>
            <w:tcBorders>
              <w:top w:val="nil"/>
            </w:tcBorders>
          </w:tcPr>
          <w:p>
            <w:pPr>
              <w:rPr>
                <w:sz w:val="2"/>
                <w:szCs w:val="2"/>
              </w:rPr>
            </w:pPr>
          </w:p>
        </w:tc>
        <w:tc>
          <w:tcPr>
            <w:tcW w:w="4730" w:type="dxa"/>
            <w:gridSpan w:val="2"/>
          </w:tcPr>
          <w:p>
            <w:pPr>
              <w:pStyle w:val="TableParagraph"/>
              <w:spacing w:line="242" w:lineRule="auto"/>
              <w:ind w:left="108" w:right="97"/>
              <w:jc w:val="both"/>
              <w:rPr>
                <w:rFonts w:ascii="SimSun" w:eastAsia="SimSun" w:hint="eastAsia"/>
                <w:sz w:val="18"/>
              </w:rPr>
            </w:pPr>
            <w:r>
              <w:rPr>
                <w:rFonts w:ascii="SimSun" w:eastAsia="SimSun" w:hint="eastAsia"/>
                <w:sz w:val="18"/>
              </w:rPr>
              <w:t>由于二项式模型所采纳的多项预期未来表现假设存在主观性及不确定因素，以及模型本身存在若干内在限制，故此计算方法受到若干基本限制。股票期权价值随着若干主观假设的不同变量而变动，所使用变量的任何变动或会对股票期权估计公允价值造成重大影响</w:t>
            </w:r>
          </w:p>
          <w:p>
            <w:pPr>
              <w:pStyle w:val="TableParagraph"/>
              <w:spacing w:before="2"/>
              <w:rPr>
                <w:rFonts w:ascii="SimSun"/>
                <w:sz w:val="16"/>
              </w:rPr>
            </w:pPr>
          </w:p>
          <w:p>
            <w:pPr>
              <w:pStyle w:val="TableParagraph"/>
              <w:spacing w:line="215" w:lineRule="exact" w:before="1"/>
              <w:ind w:left="108"/>
              <w:rPr>
                <w:rFonts w:ascii="SimSun" w:hAnsi="SimSun" w:eastAsia="SimSun" w:hint="eastAsia"/>
                <w:sz w:val="18"/>
              </w:rPr>
            </w:pPr>
            <w:r>
              <w:rPr>
                <w:rFonts w:ascii="SimSun" w:hAnsi="SimSun" w:eastAsia="SimSun" w:hint="eastAsia"/>
                <w:sz w:val="18"/>
              </w:rPr>
              <w:t>详情请参阅合并财务报表附注“股份支付”</w:t>
            </w:r>
          </w:p>
        </w:tc>
      </w:tr>
    </w:tbl>
    <w:p>
      <w:pPr>
        <w:spacing w:after="0" w:line="215" w:lineRule="exact"/>
        <w:rPr>
          <w:rFonts w:ascii="SimSun" w:hAnsi="SimSun" w:eastAsia="SimSun" w:hint="eastAsia"/>
          <w:sz w:val="18"/>
        </w:rPr>
        <w:sectPr>
          <w:pgSz w:w="11910" w:h="16840"/>
          <w:pgMar w:header="0" w:footer="488" w:top="1400" w:bottom="760" w:left="160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7"/>
        <w:ind w:left="100"/>
      </w:pPr>
      <w:bookmarkStart w:name="其他重要事项" w:id="15"/>
      <w:bookmarkEnd w:id="15"/>
      <w:r>
        <w:rPr/>
      </w:r>
      <w:bookmarkStart w:name="_bookmark6" w:id="16"/>
      <w:bookmarkEnd w:id="16"/>
      <w:r>
        <w:rPr/>
      </w:r>
      <w:r>
        <w:rPr/>
        <w:t>其他重要事项</w:t>
      </w:r>
    </w:p>
    <w:p>
      <w:pPr>
        <w:pStyle w:val="BodyText"/>
        <w:spacing w:before="7"/>
        <w:rPr>
          <w:sz w:val="27"/>
        </w:rPr>
      </w:pPr>
    </w:p>
    <w:p>
      <w:pPr>
        <w:pStyle w:val="BodyText"/>
        <w:spacing w:after="2"/>
        <w:ind w:left="100"/>
      </w:pPr>
      <w:r>
        <w:rPr>
          <w:color w:val="538DD3"/>
        </w:rPr>
        <w:t>报告期内或持续到报告期内的承诺事项履行情况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4752"/>
        <w:gridCol w:w="2410"/>
        <w:gridCol w:w="1700"/>
        <w:gridCol w:w="711"/>
        <w:gridCol w:w="709"/>
        <w:gridCol w:w="1388"/>
        <w:gridCol w:w="1086"/>
      </w:tblGrid>
      <w:tr>
        <w:trPr>
          <w:trHeight w:val="693" w:hRule="atLeast"/>
        </w:trPr>
        <w:tc>
          <w:tcPr>
            <w:tcW w:w="1198" w:type="dxa"/>
          </w:tcPr>
          <w:p>
            <w:pPr>
              <w:pStyle w:val="TableParagraph"/>
              <w:spacing w:line="230" w:lineRule="auto" w:before="129"/>
              <w:ind w:left="417" w:right="403"/>
              <w:jc w:val="center"/>
              <w:rPr>
                <w:rFonts w:ascii="SimSun" w:eastAsia="SimSun" w:hint="eastAsia"/>
                <w:sz w:val="18"/>
              </w:rPr>
            </w:pPr>
            <w:r>
              <w:rPr>
                <w:rFonts w:ascii="SimSun" w:eastAsia="SimSun" w:hint="eastAsia"/>
                <w:sz w:val="18"/>
              </w:rPr>
              <w:t>承诺类型</w:t>
            </w:r>
          </w:p>
        </w:tc>
        <w:tc>
          <w:tcPr>
            <w:tcW w:w="4752" w:type="dxa"/>
          </w:tcPr>
          <w:p>
            <w:pPr>
              <w:pStyle w:val="TableParagraph"/>
              <w:spacing w:before="1"/>
              <w:rPr>
                <w:rFonts w:ascii="SimSun"/>
                <w:sz w:val="18"/>
              </w:rPr>
            </w:pPr>
          </w:p>
          <w:p>
            <w:pPr>
              <w:pStyle w:val="TableParagraph"/>
              <w:spacing w:before="1"/>
              <w:ind w:left="2085" w:right="2077"/>
              <w:jc w:val="center"/>
              <w:rPr>
                <w:rFonts w:ascii="SimSun" w:eastAsia="SimSun" w:hint="eastAsia"/>
                <w:sz w:val="18"/>
              </w:rPr>
            </w:pPr>
            <w:r>
              <w:rPr>
                <w:rFonts w:ascii="SimSun" w:eastAsia="SimSun" w:hint="eastAsia"/>
                <w:sz w:val="18"/>
              </w:rPr>
              <w:t>承诺方</w:t>
            </w:r>
          </w:p>
        </w:tc>
        <w:tc>
          <w:tcPr>
            <w:tcW w:w="2410" w:type="dxa"/>
          </w:tcPr>
          <w:p>
            <w:pPr>
              <w:pStyle w:val="TableParagraph"/>
              <w:spacing w:line="230" w:lineRule="auto" w:before="129"/>
              <w:ind w:left="1024" w:right="1009"/>
              <w:jc w:val="center"/>
              <w:rPr>
                <w:rFonts w:ascii="SimSun" w:eastAsia="SimSun" w:hint="eastAsia"/>
                <w:sz w:val="18"/>
              </w:rPr>
            </w:pPr>
            <w:r>
              <w:rPr>
                <w:rFonts w:ascii="SimSun" w:eastAsia="SimSun" w:hint="eastAsia"/>
                <w:sz w:val="18"/>
              </w:rPr>
              <w:t>承诺内容</w:t>
            </w:r>
          </w:p>
        </w:tc>
        <w:tc>
          <w:tcPr>
            <w:tcW w:w="1700" w:type="dxa"/>
          </w:tcPr>
          <w:p>
            <w:pPr>
              <w:pStyle w:val="TableParagraph"/>
              <w:spacing w:before="1"/>
              <w:rPr>
                <w:rFonts w:ascii="SimSun"/>
                <w:sz w:val="18"/>
              </w:rPr>
            </w:pPr>
          </w:p>
          <w:p>
            <w:pPr>
              <w:pStyle w:val="TableParagraph"/>
              <w:spacing w:before="1"/>
              <w:ind w:left="217"/>
              <w:rPr>
                <w:rFonts w:ascii="SimSun" w:eastAsia="SimSun" w:hint="eastAsia"/>
                <w:sz w:val="18"/>
              </w:rPr>
            </w:pPr>
            <w:r>
              <w:rPr>
                <w:rFonts w:ascii="SimSun" w:eastAsia="SimSun" w:hint="eastAsia"/>
                <w:sz w:val="18"/>
              </w:rPr>
              <w:t>承诺时间及期限</w:t>
            </w:r>
          </w:p>
        </w:tc>
        <w:tc>
          <w:tcPr>
            <w:tcW w:w="711" w:type="dxa"/>
          </w:tcPr>
          <w:p>
            <w:pPr>
              <w:pStyle w:val="TableParagraph"/>
              <w:spacing w:line="228" w:lineRule="auto" w:before="23"/>
              <w:ind w:left="82" w:right="74"/>
              <w:jc w:val="center"/>
              <w:rPr>
                <w:rFonts w:ascii="SimSun" w:eastAsia="SimSun" w:hint="eastAsia"/>
                <w:sz w:val="18"/>
              </w:rPr>
            </w:pPr>
            <w:r>
              <w:rPr>
                <w:rFonts w:ascii="SimSun" w:eastAsia="SimSun" w:hint="eastAsia"/>
                <w:spacing w:val="-1"/>
                <w:sz w:val="18"/>
              </w:rPr>
              <w:t>是否有履行期</w:t>
            </w:r>
          </w:p>
          <w:p>
            <w:pPr>
              <w:pStyle w:val="TableParagraph"/>
              <w:spacing w:line="212" w:lineRule="exact"/>
              <w:ind w:left="3"/>
              <w:jc w:val="center"/>
              <w:rPr>
                <w:rFonts w:ascii="SimSun" w:eastAsia="SimSun" w:hint="eastAsia"/>
                <w:sz w:val="18"/>
              </w:rPr>
            </w:pPr>
            <w:r>
              <w:rPr>
                <w:rFonts w:ascii="SimSun" w:eastAsia="SimSun" w:hint="eastAsia"/>
                <w:sz w:val="18"/>
              </w:rPr>
              <w:t>限</w:t>
            </w:r>
          </w:p>
        </w:tc>
        <w:tc>
          <w:tcPr>
            <w:tcW w:w="709" w:type="dxa"/>
          </w:tcPr>
          <w:p>
            <w:pPr>
              <w:pStyle w:val="TableParagraph"/>
              <w:spacing w:line="228" w:lineRule="auto" w:before="23"/>
              <w:ind w:left="79" w:right="75"/>
              <w:rPr>
                <w:rFonts w:ascii="SimSun" w:eastAsia="SimSun" w:hint="eastAsia"/>
                <w:sz w:val="18"/>
              </w:rPr>
            </w:pPr>
            <w:r>
              <w:rPr>
                <w:rFonts w:ascii="SimSun" w:eastAsia="SimSun" w:hint="eastAsia"/>
                <w:spacing w:val="-1"/>
                <w:sz w:val="18"/>
              </w:rPr>
              <w:t>是否及</w:t>
            </w:r>
            <w:r>
              <w:rPr>
                <w:rFonts w:ascii="SimSun" w:eastAsia="SimSun" w:hint="eastAsia"/>
                <w:spacing w:val="-5"/>
                <w:sz w:val="18"/>
              </w:rPr>
              <w:t>时严格</w:t>
            </w:r>
          </w:p>
          <w:p>
            <w:pPr>
              <w:pStyle w:val="TableParagraph"/>
              <w:spacing w:line="212" w:lineRule="exact"/>
              <w:ind w:left="168"/>
              <w:rPr>
                <w:rFonts w:ascii="SimSun" w:eastAsia="SimSun" w:hint="eastAsia"/>
                <w:sz w:val="18"/>
              </w:rPr>
            </w:pPr>
            <w:r>
              <w:rPr>
                <w:rFonts w:ascii="SimSun" w:eastAsia="SimSun" w:hint="eastAsia"/>
                <w:sz w:val="18"/>
              </w:rPr>
              <w:t>履行</w:t>
            </w:r>
          </w:p>
        </w:tc>
        <w:tc>
          <w:tcPr>
            <w:tcW w:w="1388" w:type="dxa"/>
          </w:tcPr>
          <w:p>
            <w:pPr>
              <w:pStyle w:val="TableParagraph"/>
              <w:spacing w:line="228" w:lineRule="auto" w:before="23"/>
              <w:ind w:left="56" w:right="54"/>
              <w:rPr>
                <w:rFonts w:ascii="SimSun" w:eastAsia="SimSun" w:hint="eastAsia"/>
                <w:sz w:val="18"/>
              </w:rPr>
            </w:pPr>
            <w:r>
              <w:rPr>
                <w:rFonts w:ascii="SimSun" w:eastAsia="SimSun" w:hint="eastAsia"/>
                <w:sz w:val="18"/>
              </w:rPr>
              <w:t>如未能及时履行</w:t>
            </w:r>
            <w:r>
              <w:rPr>
                <w:rFonts w:ascii="SimSun" w:eastAsia="SimSun" w:hint="eastAsia"/>
                <w:spacing w:val="-2"/>
                <w:sz w:val="18"/>
              </w:rPr>
              <w:t>应说明未完成履</w:t>
            </w:r>
          </w:p>
          <w:p>
            <w:pPr>
              <w:pStyle w:val="TableParagraph"/>
              <w:spacing w:line="212" w:lineRule="exact"/>
              <w:ind w:left="147"/>
              <w:rPr>
                <w:rFonts w:ascii="SimSun" w:eastAsia="SimSun" w:hint="eastAsia"/>
                <w:sz w:val="18"/>
              </w:rPr>
            </w:pPr>
            <w:r>
              <w:rPr>
                <w:rFonts w:ascii="SimSun" w:eastAsia="SimSun" w:hint="eastAsia"/>
                <w:sz w:val="18"/>
              </w:rPr>
              <w:t>行的具体原因</w:t>
            </w:r>
          </w:p>
        </w:tc>
        <w:tc>
          <w:tcPr>
            <w:tcW w:w="1086" w:type="dxa"/>
          </w:tcPr>
          <w:p>
            <w:pPr>
              <w:pStyle w:val="TableParagraph"/>
              <w:spacing w:line="228" w:lineRule="auto" w:before="23"/>
              <w:ind w:left="84" w:right="87"/>
              <w:rPr>
                <w:rFonts w:ascii="SimSun" w:eastAsia="SimSun" w:hint="eastAsia"/>
                <w:sz w:val="18"/>
              </w:rPr>
            </w:pPr>
            <w:r>
              <w:rPr>
                <w:rFonts w:ascii="SimSun" w:eastAsia="SimSun" w:hint="eastAsia"/>
                <w:spacing w:val="-1"/>
                <w:sz w:val="18"/>
              </w:rPr>
              <w:t>如未能及时</w:t>
            </w:r>
            <w:r>
              <w:rPr>
                <w:rFonts w:ascii="SimSun" w:eastAsia="SimSun" w:hint="eastAsia"/>
                <w:spacing w:val="-3"/>
                <w:sz w:val="18"/>
              </w:rPr>
              <w:t>履行应说明</w:t>
            </w:r>
          </w:p>
          <w:p>
            <w:pPr>
              <w:pStyle w:val="TableParagraph"/>
              <w:spacing w:line="212" w:lineRule="exact"/>
              <w:ind w:left="84"/>
              <w:rPr>
                <w:rFonts w:ascii="SimSun" w:eastAsia="SimSun" w:hint="eastAsia"/>
                <w:sz w:val="18"/>
              </w:rPr>
            </w:pPr>
            <w:r>
              <w:rPr>
                <w:rFonts w:ascii="SimSun" w:eastAsia="SimSun" w:hint="eastAsia"/>
                <w:sz w:val="18"/>
              </w:rPr>
              <w:t>下一步计划</w:t>
            </w:r>
          </w:p>
        </w:tc>
      </w:tr>
      <w:tr>
        <w:trPr>
          <w:trHeight w:val="693" w:hRule="atLeast"/>
        </w:trPr>
        <w:tc>
          <w:tcPr>
            <w:tcW w:w="1198" w:type="dxa"/>
          </w:tcPr>
          <w:p>
            <w:pPr>
              <w:pStyle w:val="TableParagraph"/>
              <w:spacing w:before="4"/>
              <w:rPr>
                <w:rFonts w:ascii="SimSun"/>
                <w:sz w:val="18"/>
              </w:rPr>
            </w:pPr>
          </w:p>
          <w:p>
            <w:pPr>
              <w:pStyle w:val="TableParagraph"/>
              <w:ind w:left="39" w:right="28"/>
              <w:jc w:val="center"/>
              <w:rPr>
                <w:rFonts w:ascii="SimSun" w:eastAsia="SimSun" w:hint="eastAsia"/>
                <w:sz w:val="18"/>
              </w:rPr>
            </w:pPr>
            <w:r>
              <w:rPr>
                <w:rFonts w:ascii="SimSun" w:eastAsia="SimSun" w:hint="eastAsia"/>
                <w:sz w:val="18"/>
              </w:rPr>
              <w:t>股份限售</w:t>
            </w:r>
          </w:p>
        </w:tc>
        <w:tc>
          <w:tcPr>
            <w:tcW w:w="4752" w:type="dxa"/>
          </w:tcPr>
          <w:p>
            <w:pPr>
              <w:pStyle w:val="TableParagraph"/>
              <w:spacing w:line="228" w:lineRule="auto" w:before="133"/>
              <w:ind w:left="28" w:right="15"/>
              <w:rPr>
                <w:rFonts w:ascii="SimSun" w:eastAsia="SimSun" w:hint="eastAsia"/>
                <w:sz w:val="18"/>
              </w:rPr>
            </w:pPr>
            <w:r>
              <w:rPr>
                <w:rFonts w:ascii="SimSun" w:eastAsia="SimSun" w:hint="eastAsia"/>
                <w:sz w:val="18"/>
              </w:rPr>
              <w:t>中国移动香港（</w:t>
            </w:r>
            <w:r>
              <w:rPr>
                <w:sz w:val="18"/>
              </w:rPr>
              <w:t>BVI</w:t>
            </w:r>
            <w:r>
              <w:rPr>
                <w:rFonts w:ascii="SimSun" w:eastAsia="SimSun" w:hint="eastAsia"/>
                <w:sz w:val="18"/>
              </w:rPr>
              <w:t>）有限公司、中国移动（香港）集团有限公司、中国移动集团公司</w:t>
            </w:r>
          </w:p>
        </w:tc>
        <w:tc>
          <w:tcPr>
            <w:tcW w:w="2410" w:type="dxa"/>
          </w:tcPr>
          <w:p>
            <w:pPr>
              <w:pStyle w:val="TableParagraph"/>
              <w:spacing w:line="228" w:lineRule="auto" w:before="133"/>
              <w:ind w:left="28" w:right="17"/>
              <w:rPr>
                <w:rFonts w:ascii="SimSun" w:eastAsia="SimSun" w:hint="eastAsia"/>
                <w:sz w:val="18"/>
              </w:rPr>
            </w:pPr>
            <w:r>
              <w:rPr>
                <w:rFonts w:ascii="SimSun" w:eastAsia="SimSun" w:hint="eastAsia"/>
                <w:sz w:val="18"/>
              </w:rPr>
              <w:t>不主动放弃公司的控股股东或实际控制人地位</w:t>
            </w:r>
          </w:p>
        </w:tc>
        <w:tc>
          <w:tcPr>
            <w:tcW w:w="1700" w:type="dxa"/>
          </w:tcPr>
          <w:p>
            <w:pPr>
              <w:pStyle w:val="TableParagraph"/>
              <w:spacing w:line="226" w:lineRule="exact" w:before="14"/>
              <w:ind w:left="27"/>
              <w:rPr>
                <w:rFonts w:ascii="SimSun" w:eastAsia="SimSun" w:hint="eastAsia"/>
                <w:sz w:val="18"/>
              </w:rPr>
            </w:pPr>
            <w:r>
              <w:rPr>
                <w:rFonts w:ascii="SimSun" w:eastAsia="SimSun" w:hint="eastAsia"/>
                <w:spacing w:val="10"/>
                <w:sz w:val="18"/>
              </w:rPr>
              <w:t>自公司的</w:t>
            </w:r>
            <w:r>
              <w:rPr>
                <w:sz w:val="18"/>
              </w:rPr>
              <w:t>A</w:t>
            </w:r>
            <w:r>
              <w:rPr>
                <w:spacing w:val="-12"/>
                <w:sz w:val="18"/>
              </w:rPr>
              <w:t> </w:t>
            </w:r>
            <w:r>
              <w:rPr>
                <w:rFonts w:ascii="SimSun" w:eastAsia="SimSun" w:hint="eastAsia"/>
                <w:sz w:val="18"/>
              </w:rPr>
              <w:t>股股票在</w:t>
            </w:r>
          </w:p>
          <w:p>
            <w:pPr>
              <w:pStyle w:val="TableParagraph"/>
              <w:spacing w:line="218" w:lineRule="exact"/>
              <w:ind w:left="27" w:right="16"/>
              <w:rPr>
                <w:rFonts w:ascii="SimSun" w:eastAsia="SimSun" w:hint="eastAsia"/>
                <w:sz w:val="18"/>
              </w:rPr>
            </w:pPr>
            <w:r>
              <w:rPr>
                <w:rFonts w:ascii="SimSun" w:eastAsia="SimSun" w:hint="eastAsia"/>
                <w:sz w:val="18"/>
              </w:rPr>
              <w:t>上海交易所上市之日起三十六个月内</w:t>
            </w:r>
          </w:p>
        </w:tc>
        <w:tc>
          <w:tcPr>
            <w:tcW w:w="711" w:type="dxa"/>
          </w:tcPr>
          <w:p>
            <w:pPr>
              <w:pStyle w:val="TableParagraph"/>
              <w:spacing w:before="4"/>
              <w:rPr>
                <w:rFonts w:ascii="SimSun"/>
                <w:sz w:val="18"/>
              </w:rPr>
            </w:pPr>
          </w:p>
          <w:p>
            <w:pPr>
              <w:pStyle w:val="TableParagraph"/>
              <w:ind w:left="262"/>
              <w:rPr>
                <w:rFonts w:ascii="SimSun" w:eastAsia="SimSun" w:hint="eastAsia"/>
                <w:sz w:val="18"/>
              </w:rPr>
            </w:pPr>
            <w:r>
              <w:rPr>
                <w:rFonts w:ascii="SimSun" w:eastAsia="SimSun" w:hint="eastAsia"/>
                <w:sz w:val="18"/>
              </w:rPr>
              <w:t>是</w:t>
            </w:r>
          </w:p>
        </w:tc>
        <w:tc>
          <w:tcPr>
            <w:tcW w:w="709" w:type="dxa"/>
          </w:tcPr>
          <w:p>
            <w:pPr>
              <w:pStyle w:val="TableParagraph"/>
              <w:spacing w:before="4"/>
              <w:rPr>
                <w:rFonts w:ascii="SimSun"/>
                <w:sz w:val="18"/>
              </w:rPr>
            </w:pPr>
          </w:p>
          <w:p>
            <w:pPr>
              <w:pStyle w:val="TableParagraph"/>
              <w:ind w:left="259"/>
              <w:rPr>
                <w:rFonts w:ascii="SimSun" w:eastAsia="SimSun" w:hint="eastAsia"/>
                <w:sz w:val="18"/>
              </w:rPr>
            </w:pPr>
            <w:r>
              <w:rPr>
                <w:rFonts w:ascii="SimSun" w:eastAsia="SimSun" w:hint="eastAsia"/>
                <w:sz w:val="18"/>
              </w:rPr>
              <w:t>是</w:t>
            </w:r>
          </w:p>
        </w:tc>
        <w:tc>
          <w:tcPr>
            <w:tcW w:w="1388" w:type="dxa"/>
          </w:tcPr>
          <w:p>
            <w:pPr>
              <w:pStyle w:val="TableParagraph"/>
              <w:spacing w:before="4"/>
              <w:rPr>
                <w:rFonts w:ascii="SimSun"/>
                <w:sz w:val="18"/>
              </w:rPr>
            </w:pPr>
          </w:p>
          <w:p>
            <w:pPr>
              <w:pStyle w:val="TableParagraph"/>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4"/>
              <w:rPr>
                <w:rFonts w:ascii="SimSun"/>
                <w:sz w:val="18"/>
              </w:rPr>
            </w:pPr>
          </w:p>
          <w:p>
            <w:pPr>
              <w:pStyle w:val="TableParagraph"/>
              <w:ind w:left="247" w:right="248"/>
              <w:jc w:val="center"/>
              <w:rPr>
                <w:rFonts w:ascii="SimSun" w:eastAsia="SimSun" w:hint="eastAsia"/>
                <w:sz w:val="18"/>
              </w:rPr>
            </w:pPr>
            <w:r>
              <w:rPr>
                <w:rFonts w:ascii="SimSun" w:eastAsia="SimSun" w:hint="eastAsia"/>
                <w:sz w:val="18"/>
              </w:rPr>
              <w:t>不适用</w:t>
            </w:r>
          </w:p>
        </w:tc>
      </w:tr>
      <w:tr>
        <w:trPr>
          <w:trHeight w:val="695" w:hRule="atLeast"/>
        </w:trPr>
        <w:tc>
          <w:tcPr>
            <w:tcW w:w="1198" w:type="dxa"/>
          </w:tcPr>
          <w:p>
            <w:pPr>
              <w:pStyle w:val="TableParagraph"/>
              <w:spacing w:before="4"/>
              <w:rPr>
                <w:rFonts w:ascii="SimSun"/>
                <w:sz w:val="18"/>
              </w:rPr>
            </w:pPr>
          </w:p>
          <w:p>
            <w:pPr>
              <w:pStyle w:val="TableParagraph"/>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line="220" w:lineRule="exact" w:before="15"/>
              <w:ind w:left="28" w:right="8" w:hanging="1"/>
              <w:jc w:val="both"/>
              <w:rPr>
                <w:rFonts w:ascii="SimSun" w:eastAsia="SimSun" w:hint="eastAsia"/>
                <w:sz w:val="18"/>
              </w:rPr>
            </w:pPr>
            <w:r>
              <w:rPr>
                <w:rFonts w:ascii="SimSun" w:eastAsia="SimSun" w:hint="eastAsia"/>
                <w:spacing w:val="4"/>
                <w:sz w:val="18"/>
              </w:rPr>
              <w:t>公司、中国移动香港</w:t>
            </w:r>
            <w:r>
              <w:rPr>
                <w:rFonts w:ascii="SimSun" w:eastAsia="SimSun" w:hint="eastAsia"/>
                <w:sz w:val="18"/>
              </w:rPr>
              <w:t>（</w:t>
            </w:r>
            <w:r>
              <w:rPr>
                <w:sz w:val="18"/>
              </w:rPr>
              <w:t>BVI</w:t>
            </w:r>
            <w:r>
              <w:rPr>
                <w:rFonts w:ascii="SimSun" w:eastAsia="SimSun" w:hint="eastAsia"/>
                <w:sz w:val="18"/>
              </w:rPr>
              <w:t>）有限公司、中国移动集团公司、董事（独立非执行董事及不在公司领取薪酬董事除外）</w:t>
            </w:r>
            <w:r>
              <w:rPr>
                <w:rFonts w:ascii="SimSun" w:eastAsia="SimSun" w:hint="eastAsia"/>
                <w:spacing w:val="-88"/>
                <w:sz w:val="18"/>
              </w:rPr>
              <w:t> </w:t>
            </w:r>
            <w:r>
              <w:rPr>
                <w:rFonts w:ascii="SimSun" w:eastAsia="SimSun" w:hint="eastAsia"/>
                <w:sz w:val="18"/>
              </w:rPr>
              <w:t>及高级管理人员</w:t>
            </w:r>
          </w:p>
        </w:tc>
        <w:tc>
          <w:tcPr>
            <w:tcW w:w="2410" w:type="dxa"/>
          </w:tcPr>
          <w:p>
            <w:pPr>
              <w:pStyle w:val="TableParagraph"/>
              <w:spacing w:line="230" w:lineRule="auto" w:before="132"/>
              <w:ind w:left="28" w:right="15"/>
              <w:rPr>
                <w:rFonts w:ascii="SimSun" w:eastAsia="SimSun" w:hint="eastAsia"/>
                <w:sz w:val="18"/>
              </w:rPr>
            </w:pPr>
            <w:r>
              <w:rPr>
                <w:rFonts w:ascii="SimSun" w:eastAsia="SimSun" w:hint="eastAsia"/>
                <w:spacing w:val="9"/>
                <w:w w:val="95"/>
                <w:sz w:val="18"/>
              </w:rPr>
              <w:t>关于稳定</w:t>
            </w:r>
            <w:r>
              <w:rPr>
                <w:w w:val="95"/>
                <w:sz w:val="18"/>
              </w:rPr>
              <w:t>A</w:t>
            </w:r>
            <w:r>
              <w:rPr>
                <w:spacing w:val="42"/>
                <w:w w:val="95"/>
                <w:sz w:val="18"/>
              </w:rPr>
              <w:t> </w:t>
            </w:r>
            <w:r>
              <w:rPr>
                <w:rFonts w:ascii="SimSun" w:eastAsia="SimSun" w:hint="eastAsia"/>
                <w:w w:val="95"/>
                <w:sz w:val="18"/>
              </w:rPr>
              <w:t>股股价的预案及承</w:t>
            </w:r>
            <w:r>
              <w:rPr>
                <w:rFonts w:ascii="SimSun" w:eastAsia="SimSun" w:hint="eastAsia"/>
                <w:sz w:val="18"/>
              </w:rPr>
              <w:t>诺</w:t>
            </w:r>
          </w:p>
        </w:tc>
        <w:tc>
          <w:tcPr>
            <w:tcW w:w="1700" w:type="dxa"/>
          </w:tcPr>
          <w:p>
            <w:pPr>
              <w:pStyle w:val="TableParagraph"/>
              <w:spacing w:line="220" w:lineRule="exact" w:before="15"/>
              <w:ind w:left="27" w:right="16"/>
              <w:jc w:val="both"/>
              <w:rPr>
                <w:rFonts w:ascii="SimSun" w:eastAsia="SimSun" w:hint="eastAsia"/>
                <w:sz w:val="18"/>
              </w:rPr>
            </w:pPr>
            <w:r>
              <w:rPr>
                <w:rFonts w:ascii="SimSun" w:eastAsia="SimSun" w:hint="eastAsia"/>
                <w:spacing w:val="6"/>
                <w:sz w:val="18"/>
              </w:rPr>
              <w:t>自公司的</w:t>
            </w:r>
            <w:r>
              <w:rPr>
                <w:sz w:val="18"/>
              </w:rPr>
              <w:t>A</w:t>
            </w:r>
            <w:r>
              <w:rPr>
                <w:spacing w:val="-12"/>
                <w:sz w:val="18"/>
              </w:rPr>
              <w:t> </w:t>
            </w:r>
            <w:r>
              <w:rPr>
                <w:rFonts w:ascii="SimSun" w:eastAsia="SimSun" w:hint="eastAsia"/>
                <w:sz w:val="18"/>
              </w:rPr>
              <w:t>股股票在上海交易所上市之日起三年内</w:t>
            </w:r>
          </w:p>
        </w:tc>
        <w:tc>
          <w:tcPr>
            <w:tcW w:w="711" w:type="dxa"/>
          </w:tcPr>
          <w:p>
            <w:pPr>
              <w:pStyle w:val="TableParagraph"/>
              <w:spacing w:before="4"/>
              <w:rPr>
                <w:rFonts w:ascii="SimSun"/>
                <w:sz w:val="18"/>
              </w:rPr>
            </w:pPr>
          </w:p>
          <w:p>
            <w:pPr>
              <w:pStyle w:val="TableParagraph"/>
              <w:ind w:left="262"/>
              <w:rPr>
                <w:rFonts w:ascii="SimSun" w:eastAsia="SimSun" w:hint="eastAsia"/>
                <w:sz w:val="18"/>
              </w:rPr>
            </w:pPr>
            <w:r>
              <w:rPr>
                <w:rFonts w:ascii="SimSun" w:eastAsia="SimSun" w:hint="eastAsia"/>
                <w:sz w:val="18"/>
              </w:rPr>
              <w:t>是</w:t>
            </w:r>
          </w:p>
        </w:tc>
        <w:tc>
          <w:tcPr>
            <w:tcW w:w="709" w:type="dxa"/>
          </w:tcPr>
          <w:p>
            <w:pPr>
              <w:pStyle w:val="TableParagraph"/>
              <w:spacing w:before="4"/>
              <w:rPr>
                <w:rFonts w:ascii="SimSun"/>
                <w:sz w:val="18"/>
              </w:rPr>
            </w:pPr>
          </w:p>
          <w:p>
            <w:pPr>
              <w:pStyle w:val="TableParagraph"/>
              <w:ind w:left="259"/>
              <w:rPr>
                <w:rFonts w:ascii="SimSun" w:eastAsia="SimSun" w:hint="eastAsia"/>
                <w:sz w:val="18"/>
              </w:rPr>
            </w:pPr>
            <w:r>
              <w:rPr>
                <w:rFonts w:ascii="SimSun" w:eastAsia="SimSun" w:hint="eastAsia"/>
                <w:sz w:val="18"/>
              </w:rPr>
              <w:t>是</w:t>
            </w:r>
          </w:p>
        </w:tc>
        <w:tc>
          <w:tcPr>
            <w:tcW w:w="1388" w:type="dxa"/>
          </w:tcPr>
          <w:p>
            <w:pPr>
              <w:pStyle w:val="TableParagraph"/>
              <w:spacing w:before="4"/>
              <w:rPr>
                <w:rFonts w:ascii="SimSun"/>
                <w:sz w:val="18"/>
              </w:rPr>
            </w:pPr>
          </w:p>
          <w:p>
            <w:pPr>
              <w:pStyle w:val="TableParagraph"/>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4"/>
              <w:rPr>
                <w:rFonts w:ascii="SimSun"/>
                <w:sz w:val="18"/>
              </w:rPr>
            </w:pPr>
          </w:p>
          <w:p>
            <w:pPr>
              <w:pStyle w:val="TableParagraph"/>
              <w:ind w:left="247" w:right="248"/>
              <w:jc w:val="center"/>
              <w:rPr>
                <w:rFonts w:ascii="SimSun" w:eastAsia="SimSun" w:hint="eastAsia"/>
                <w:sz w:val="18"/>
              </w:rPr>
            </w:pPr>
            <w:r>
              <w:rPr>
                <w:rFonts w:ascii="SimSun" w:eastAsia="SimSun" w:hint="eastAsia"/>
                <w:sz w:val="18"/>
              </w:rPr>
              <w:t>不适用</w:t>
            </w:r>
          </w:p>
        </w:tc>
      </w:tr>
      <w:tr>
        <w:trPr>
          <w:trHeight w:val="472" w:hRule="atLeast"/>
        </w:trPr>
        <w:tc>
          <w:tcPr>
            <w:tcW w:w="1198" w:type="dxa"/>
          </w:tcPr>
          <w:p>
            <w:pPr>
              <w:pStyle w:val="TableParagraph"/>
              <w:spacing w:before="124"/>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line="218" w:lineRule="exact" w:before="16"/>
              <w:ind w:left="28" w:right="15"/>
              <w:rPr>
                <w:rFonts w:ascii="SimSun" w:eastAsia="SimSun" w:hint="eastAsia"/>
                <w:sz w:val="18"/>
              </w:rPr>
            </w:pPr>
            <w:r>
              <w:rPr>
                <w:rFonts w:ascii="SimSun" w:eastAsia="SimSun" w:hint="eastAsia"/>
                <w:sz w:val="18"/>
              </w:rPr>
              <w:t>公司、中国移动香港（</w:t>
            </w:r>
            <w:r>
              <w:rPr>
                <w:sz w:val="18"/>
              </w:rPr>
              <w:t>BVI</w:t>
            </w:r>
            <w:r>
              <w:rPr>
                <w:rFonts w:ascii="SimSun" w:eastAsia="SimSun" w:hint="eastAsia"/>
                <w:sz w:val="18"/>
              </w:rPr>
              <w:t>）有限公司、中国移动（香港）</w:t>
            </w:r>
            <w:r>
              <w:rPr>
                <w:rFonts w:ascii="SimSun" w:eastAsia="SimSun" w:hint="eastAsia"/>
                <w:spacing w:val="-87"/>
                <w:sz w:val="18"/>
              </w:rPr>
              <w:t> </w:t>
            </w:r>
            <w:r>
              <w:rPr>
                <w:rFonts w:ascii="SimSun" w:eastAsia="SimSun" w:hint="eastAsia"/>
                <w:sz w:val="18"/>
              </w:rPr>
              <w:t>集团有限公司、中国移动集团公司、董事及高级管理人员</w:t>
            </w:r>
          </w:p>
        </w:tc>
        <w:tc>
          <w:tcPr>
            <w:tcW w:w="2410" w:type="dxa"/>
          </w:tcPr>
          <w:p>
            <w:pPr>
              <w:pStyle w:val="TableParagraph"/>
              <w:spacing w:line="218" w:lineRule="exact" w:before="16"/>
              <w:ind w:left="28" w:right="17"/>
              <w:rPr>
                <w:rFonts w:ascii="SimSun" w:eastAsia="SimSun" w:hint="eastAsia"/>
                <w:sz w:val="18"/>
              </w:rPr>
            </w:pPr>
            <w:r>
              <w:rPr>
                <w:rFonts w:ascii="SimSun" w:eastAsia="SimSun" w:hint="eastAsia"/>
                <w:sz w:val="18"/>
              </w:rPr>
              <w:t>关于摊薄即期回报填补措施的承诺</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r>
        <w:trPr>
          <w:trHeight w:val="695" w:hRule="atLeast"/>
        </w:trPr>
        <w:tc>
          <w:tcPr>
            <w:tcW w:w="1198" w:type="dxa"/>
          </w:tcPr>
          <w:p>
            <w:pPr>
              <w:pStyle w:val="TableParagraph"/>
              <w:spacing w:before="4"/>
              <w:rPr>
                <w:rFonts w:ascii="SimSun"/>
                <w:sz w:val="18"/>
              </w:rPr>
            </w:pPr>
          </w:p>
          <w:p>
            <w:pPr>
              <w:pStyle w:val="TableParagraph"/>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line="220" w:lineRule="exact" w:before="15"/>
              <w:ind w:left="28" w:right="15"/>
              <w:jc w:val="both"/>
              <w:rPr>
                <w:rFonts w:ascii="SimSun" w:eastAsia="SimSun" w:hint="eastAsia"/>
                <w:sz w:val="18"/>
              </w:rPr>
            </w:pPr>
            <w:r>
              <w:rPr>
                <w:rFonts w:ascii="SimSun" w:eastAsia="SimSun" w:hint="eastAsia"/>
                <w:sz w:val="18"/>
              </w:rPr>
              <w:t>公司、中国移动香港（</w:t>
            </w:r>
            <w:r>
              <w:rPr>
                <w:sz w:val="18"/>
              </w:rPr>
              <w:t>BVI</w:t>
            </w:r>
            <w:r>
              <w:rPr>
                <w:rFonts w:ascii="SimSun" w:eastAsia="SimSun" w:hint="eastAsia"/>
                <w:sz w:val="18"/>
              </w:rPr>
              <w:t>）有限公司、中国移动（香港）</w:t>
            </w:r>
            <w:r>
              <w:rPr>
                <w:rFonts w:ascii="SimSun" w:eastAsia="SimSun" w:hint="eastAsia"/>
                <w:spacing w:val="-88"/>
                <w:sz w:val="18"/>
              </w:rPr>
              <w:t> </w:t>
            </w:r>
            <w:r>
              <w:rPr>
                <w:rFonts w:ascii="SimSun" w:eastAsia="SimSun" w:hint="eastAsia"/>
                <w:sz w:val="18"/>
              </w:rPr>
              <w:t>集团有限公司、中国移动集团公司、董事及高级管理人员、联席保荐机构、联席主承销商、发行人律师、发行人会计师</w:t>
            </w:r>
          </w:p>
        </w:tc>
        <w:tc>
          <w:tcPr>
            <w:tcW w:w="2410" w:type="dxa"/>
          </w:tcPr>
          <w:p>
            <w:pPr>
              <w:pStyle w:val="TableParagraph"/>
              <w:spacing w:line="230" w:lineRule="auto" w:before="132"/>
              <w:ind w:left="28" w:right="17"/>
              <w:rPr>
                <w:rFonts w:ascii="SimSun" w:eastAsia="SimSun" w:hint="eastAsia"/>
                <w:sz w:val="18"/>
              </w:rPr>
            </w:pPr>
            <w:r>
              <w:rPr>
                <w:rFonts w:ascii="SimSun" w:eastAsia="SimSun" w:hint="eastAsia"/>
                <w:sz w:val="18"/>
              </w:rPr>
              <w:t>关于不存在虚假记载、误导性陈述或者重大遗漏的承诺</w:t>
            </w:r>
          </w:p>
        </w:tc>
        <w:tc>
          <w:tcPr>
            <w:tcW w:w="1700" w:type="dxa"/>
          </w:tcPr>
          <w:p>
            <w:pPr>
              <w:pStyle w:val="TableParagraph"/>
              <w:spacing w:before="4"/>
              <w:rPr>
                <w:rFonts w:ascii="SimSun"/>
                <w:sz w:val="18"/>
              </w:rPr>
            </w:pPr>
          </w:p>
          <w:p>
            <w:pPr>
              <w:pStyle w:val="TableParagraph"/>
              <w:ind w:left="27"/>
              <w:rPr>
                <w:rFonts w:ascii="SimSun" w:eastAsia="SimSun" w:hint="eastAsia"/>
                <w:sz w:val="18"/>
              </w:rPr>
            </w:pPr>
            <w:r>
              <w:rPr>
                <w:rFonts w:ascii="SimSun" w:eastAsia="SimSun" w:hint="eastAsia"/>
                <w:sz w:val="18"/>
              </w:rPr>
              <w:t>长期</w:t>
            </w:r>
          </w:p>
        </w:tc>
        <w:tc>
          <w:tcPr>
            <w:tcW w:w="711" w:type="dxa"/>
          </w:tcPr>
          <w:p>
            <w:pPr>
              <w:pStyle w:val="TableParagraph"/>
              <w:spacing w:before="4"/>
              <w:rPr>
                <w:rFonts w:ascii="SimSun"/>
                <w:sz w:val="18"/>
              </w:rPr>
            </w:pPr>
          </w:p>
          <w:p>
            <w:pPr>
              <w:pStyle w:val="TableParagraph"/>
              <w:ind w:left="262"/>
              <w:rPr>
                <w:rFonts w:ascii="SimSun" w:eastAsia="SimSun" w:hint="eastAsia"/>
                <w:sz w:val="18"/>
              </w:rPr>
            </w:pPr>
            <w:r>
              <w:rPr>
                <w:rFonts w:ascii="SimSun" w:eastAsia="SimSun" w:hint="eastAsia"/>
                <w:sz w:val="18"/>
              </w:rPr>
              <w:t>是</w:t>
            </w:r>
          </w:p>
        </w:tc>
        <w:tc>
          <w:tcPr>
            <w:tcW w:w="709" w:type="dxa"/>
          </w:tcPr>
          <w:p>
            <w:pPr>
              <w:pStyle w:val="TableParagraph"/>
              <w:spacing w:before="4"/>
              <w:rPr>
                <w:rFonts w:ascii="SimSun"/>
                <w:sz w:val="18"/>
              </w:rPr>
            </w:pPr>
          </w:p>
          <w:p>
            <w:pPr>
              <w:pStyle w:val="TableParagraph"/>
              <w:ind w:left="259"/>
              <w:rPr>
                <w:rFonts w:ascii="SimSun" w:eastAsia="SimSun" w:hint="eastAsia"/>
                <w:sz w:val="18"/>
              </w:rPr>
            </w:pPr>
            <w:r>
              <w:rPr>
                <w:rFonts w:ascii="SimSun" w:eastAsia="SimSun" w:hint="eastAsia"/>
                <w:sz w:val="18"/>
              </w:rPr>
              <w:t>是</w:t>
            </w:r>
          </w:p>
        </w:tc>
        <w:tc>
          <w:tcPr>
            <w:tcW w:w="1388" w:type="dxa"/>
          </w:tcPr>
          <w:p>
            <w:pPr>
              <w:pStyle w:val="TableParagraph"/>
              <w:spacing w:before="4"/>
              <w:rPr>
                <w:rFonts w:ascii="SimSun"/>
                <w:sz w:val="18"/>
              </w:rPr>
            </w:pPr>
          </w:p>
          <w:p>
            <w:pPr>
              <w:pStyle w:val="TableParagraph"/>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4"/>
              <w:rPr>
                <w:rFonts w:ascii="SimSun"/>
                <w:sz w:val="18"/>
              </w:rPr>
            </w:pPr>
          </w:p>
          <w:p>
            <w:pPr>
              <w:pStyle w:val="TableParagraph"/>
              <w:ind w:left="247" w:right="248"/>
              <w:jc w:val="center"/>
              <w:rPr>
                <w:rFonts w:ascii="SimSun" w:eastAsia="SimSun" w:hint="eastAsia"/>
                <w:sz w:val="18"/>
              </w:rPr>
            </w:pPr>
            <w:r>
              <w:rPr>
                <w:rFonts w:ascii="SimSun" w:eastAsia="SimSun" w:hint="eastAsia"/>
                <w:sz w:val="18"/>
              </w:rPr>
              <w:t>不适用</w:t>
            </w:r>
          </w:p>
        </w:tc>
      </w:tr>
      <w:tr>
        <w:trPr>
          <w:trHeight w:val="472" w:hRule="atLeast"/>
        </w:trPr>
        <w:tc>
          <w:tcPr>
            <w:tcW w:w="1198" w:type="dxa"/>
          </w:tcPr>
          <w:p>
            <w:pPr>
              <w:pStyle w:val="TableParagraph"/>
              <w:spacing w:before="124"/>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line="218" w:lineRule="exact" w:before="16"/>
              <w:ind w:left="28" w:right="15"/>
              <w:rPr>
                <w:rFonts w:ascii="SimSun" w:eastAsia="SimSun" w:hint="eastAsia"/>
                <w:sz w:val="18"/>
              </w:rPr>
            </w:pPr>
            <w:r>
              <w:rPr>
                <w:rFonts w:ascii="SimSun" w:eastAsia="SimSun" w:hint="eastAsia"/>
                <w:sz w:val="18"/>
              </w:rPr>
              <w:t>公司、中国移动香港（</w:t>
            </w:r>
            <w:r>
              <w:rPr>
                <w:sz w:val="18"/>
              </w:rPr>
              <w:t>BVI</w:t>
            </w:r>
            <w:r>
              <w:rPr>
                <w:rFonts w:ascii="SimSun" w:eastAsia="SimSun" w:hint="eastAsia"/>
                <w:sz w:val="18"/>
              </w:rPr>
              <w:t>）有限公司、中国移动（香港）</w:t>
            </w:r>
            <w:r>
              <w:rPr>
                <w:rFonts w:ascii="SimSun" w:eastAsia="SimSun" w:hint="eastAsia"/>
                <w:spacing w:val="-87"/>
                <w:sz w:val="18"/>
              </w:rPr>
              <w:t> </w:t>
            </w:r>
            <w:r>
              <w:rPr>
                <w:rFonts w:ascii="SimSun" w:eastAsia="SimSun" w:hint="eastAsia"/>
                <w:sz w:val="18"/>
              </w:rPr>
              <w:t>集团有限公司、中国移动集团公司、董事及高级管理人员</w:t>
            </w:r>
          </w:p>
        </w:tc>
        <w:tc>
          <w:tcPr>
            <w:tcW w:w="2410" w:type="dxa"/>
          </w:tcPr>
          <w:p>
            <w:pPr>
              <w:pStyle w:val="TableParagraph"/>
              <w:spacing w:line="218" w:lineRule="exact" w:before="16"/>
              <w:ind w:left="28" w:right="17"/>
              <w:rPr>
                <w:rFonts w:ascii="SimSun" w:eastAsia="SimSun" w:hint="eastAsia"/>
                <w:sz w:val="18"/>
              </w:rPr>
            </w:pPr>
            <w:r>
              <w:rPr>
                <w:rFonts w:ascii="SimSun" w:eastAsia="SimSun" w:hint="eastAsia"/>
                <w:sz w:val="18"/>
              </w:rPr>
              <w:t>关于适用法律和管辖法院的承诺</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r>
        <w:trPr>
          <w:trHeight w:val="474" w:hRule="atLeast"/>
        </w:trPr>
        <w:tc>
          <w:tcPr>
            <w:tcW w:w="1198" w:type="dxa"/>
          </w:tcPr>
          <w:p>
            <w:pPr>
              <w:pStyle w:val="TableParagraph"/>
              <w:spacing w:before="124"/>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line="220" w:lineRule="exact" w:before="15"/>
              <w:ind w:left="28" w:right="15"/>
              <w:rPr>
                <w:rFonts w:ascii="SimSun" w:eastAsia="SimSun" w:hint="eastAsia"/>
                <w:sz w:val="18"/>
              </w:rPr>
            </w:pPr>
            <w:r>
              <w:rPr>
                <w:rFonts w:ascii="SimSun" w:eastAsia="SimSun" w:hint="eastAsia"/>
                <w:sz w:val="18"/>
              </w:rPr>
              <w:t>公司、中国移动香港（</w:t>
            </w:r>
            <w:r>
              <w:rPr>
                <w:sz w:val="18"/>
              </w:rPr>
              <w:t>BVI</w:t>
            </w:r>
            <w:r>
              <w:rPr>
                <w:rFonts w:ascii="SimSun" w:eastAsia="SimSun" w:hint="eastAsia"/>
                <w:sz w:val="18"/>
              </w:rPr>
              <w:t>）有限公司、中国移动（香港）</w:t>
            </w:r>
            <w:r>
              <w:rPr>
                <w:rFonts w:ascii="SimSun" w:eastAsia="SimSun" w:hint="eastAsia"/>
                <w:spacing w:val="-87"/>
                <w:sz w:val="18"/>
              </w:rPr>
              <w:t> </w:t>
            </w:r>
            <w:r>
              <w:rPr>
                <w:rFonts w:ascii="SimSun" w:eastAsia="SimSun" w:hint="eastAsia"/>
                <w:sz w:val="18"/>
              </w:rPr>
              <w:t>集团有限公司、中国移动集团公司、董事及高级管理人员</w:t>
            </w:r>
          </w:p>
        </w:tc>
        <w:tc>
          <w:tcPr>
            <w:tcW w:w="2410" w:type="dxa"/>
          </w:tcPr>
          <w:p>
            <w:pPr>
              <w:pStyle w:val="TableParagraph"/>
              <w:spacing w:before="124"/>
              <w:ind w:left="28"/>
              <w:rPr>
                <w:rFonts w:ascii="SimSun" w:eastAsia="SimSun" w:hint="eastAsia"/>
                <w:sz w:val="18"/>
              </w:rPr>
            </w:pPr>
            <w:r>
              <w:rPr>
                <w:rFonts w:ascii="SimSun" w:eastAsia="SimSun" w:hint="eastAsia"/>
                <w:sz w:val="18"/>
              </w:rPr>
              <w:t>关于未履行承诺的约束措施</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r>
        <w:trPr>
          <w:trHeight w:val="431" w:hRule="atLeast"/>
        </w:trPr>
        <w:tc>
          <w:tcPr>
            <w:tcW w:w="1198" w:type="dxa"/>
          </w:tcPr>
          <w:p>
            <w:pPr>
              <w:pStyle w:val="TableParagraph"/>
              <w:spacing w:before="103"/>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before="103"/>
              <w:ind w:left="28"/>
              <w:rPr>
                <w:rFonts w:ascii="SimSun" w:eastAsia="SimSun" w:hint="eastAsia"/>
                <w:sz w:val="18"/>
              </w:rPr>
            </w:pPr>
            <w:r>
              <w:rPr>
                <w:rFonts w:ascii="SimSun" w:eastAsia="SimSun" w:hint="eastAsia"/>
                <w:sz w:val="18"/>
              </w:rPr>
              <w:t>公司</w:t>
            </w:r>
          </w:p>
        </w:tc>
        <w:tc>
          <w:tcPr>
            <w:tcW w:w="2410" w:type="dxa"/>
          </w:tcPr>
          <w:p>
            <w:pPr>
              <w:pStyle w:val="TableParagraph"/>
              <w:spacing w:before="103"/>
              <w:ind w:left="28"/>
              <w:rPr>
                <w:rFonts w:ascii="SimSun" w:eastAsia="SimSun" w:hint="eastAsia"/>
                <w:sz w:val="18"/>
              </w:rPr>
            </w:pPr>
            <w:r>
              <w:rPr>
                <w:rFonts w:ascii="SimSun" w:eastAsia="SimSun" w:hint="eastAsia"/>
                <w:sz w:val="18"/>
              </w:rPr>
              <w:t>关于股东信息披露情况的承诺</w:t>
            </w:r>
          </w:p>
        </w:tc>
        <w:tc>
          <w:tcPr>
            <w:tcW w:w="1700" w:type="dxa"/>
          </w:tcPr>
          <w:p>
            <w:pPr>
              <w:pStyle w:val="TableParagraph"/>
              <w:spacing w:before="103"/>
              <w:ind w:left="27"/>
              <w:rPr>
                <w:rFonts w:ascii="SimSun" w:eastAsia="SimSun" w:hint="eastAsia"/>
                <w:sz w:val="18"/>
              </w:rPr>
            </w:pPr>
            <w:r>
              <w:rPr>
                <w:rFonts w:ascii="SimSun" w:eastAsia="SimSun" w:hint="eastAsia"/>
                <w:sz w:val="18"/>
              </w:rPr>
              <w:t>长期</w:t>
            </w:r>
          </w:p>
        </w:tc>
        <w:tc>
          <w:tcPr>
            <w:tcW w:w="711" w:type="dxa"/>
          </w:tcPr>
          <w:p>
            <w:pPr>
              <w:pStyle w:val="TableParagraph"/>
              <w:spacing w:before="103"/>
              <w:ind w:left="262"/>
              <w:rPr>
                <w:rFonts w:ascii="SimSun" w:eastAsia="SimSun" w:hint="eastAsia"/>
                <w:sz w:val="18"/>
              </w:rPr>
            </w:pPr>
            <w:r>
              <w:rPr>
                <w:rFonts w:ascii="SimSun" w:eastAsia="SimSun" w:hint="eastAsia"/>
                <w:sz w:val="18"/>
              </w:rPr>
              <w:t>是</w:t>
            </w:r>
          </w:p>
        </w:tc>
        <w:tc>
          <w:tcPr>
            <w:tcW w:w="709" w:type="dxa"/>
          </w:tcPr>
          <w:p>
            <w:pPr>
              <w:pStyle w:val="TableParagraph"/>
              <w:spacing w:before="103"/>
              <w:ind w:left="259"/>
              <w:rPr>
                <w:rFonts w:ascii="SimSun" w:eastAsia="SimSun" w:hint="eastAsia"/>
                <w:sz w:val="18"/>
              </w:rPr>
            </w:pPr>
            <w:r>
              <w:rPr>
                <w:rFonts w:ascii="SimSun" w:eastAsia="SimSun" w:hint="eastAsia"/>
                <w:sz w:val="18"/>
              </w:rPr>
              <w:t>是</w:t>
            </w:r>
          </w:p>
        </w:tc>
        <w:tc>
          <w:tcPr>
            <w:tcW w:w="1388" w:type="dxa"/>
          </w:tcPr>
          <w:p>
            <w:pPr>
              <w:pStyle w:val="TableParagraph"/>
              <w:spacing w:before="103"/>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03"/>
              <w:ind w:left="247" w:right="248"/>
              <w:jc w:val="center"/>
              <w:rPr>
                <w:rFonts w:ascii="SimSun" w:eastAsia="SimSun" w:hint="eastAsia"/>
                <w:sz w:val="18"/>
              </w:rPr>
            </w:pPr>
            <w:r>
              <w:rPr>
                <w:rFonts w:ascii="SimSun" w:eastAsia="SimSun" w:hint="eastAsia"/>
                <w:sz w:val="18"/>
              </w:rPr>
              <w:t>不适用</w:t>
            </w:r>
          </w:p>
        </w:tc>
      </w:tr>
      <w:tr>
        <w:trPr>
          <w:trHeight w:val="474" w:hRule="atLeast"/>
        </w:trPr>
        <w:tc>
          <w:tcPr>
            <w:tcW w:w="1198" w:type="dxa"/>
          </w:tcPr>
          <w:p>
            <w:pPr>
              <w:pStyle w:val="TableParagraph"/>
              <w:spacing w:before="124"/>
              <w:ind w:left="39" w:right="28"/>
              <w:jc w:val="center"/>
              <w:rPr>
                <w:rFonts w:ascii="SimSun" w:eastAsia="SimSun" w:hint="eastAsia"/>
                <w:sz w:val="18"/>
              </w:rPr>
            </w:pPr>
            <w:r>
              <w:rPr>
                <w:rFonts w:ascii="SimSun" w:eastAsia="SimSun" w:hint="eastAsia"/>
                <w:sz w:val="18"/>
              </w:rPr>
              <w:t>解决同业竞争</w:t>
            </w:r>
          </w:p>
        </w:tc>
        <w:tc>
          <w:tcPr>
            <w:tcW w:w="4752" w:type="dxa"/>
          </w:tcPr>
          <w:p>
            <w:pPr>
              <w:pStyle w:val="TableParagraph"/>
              <w:spacing w:line="218" w:lineRule="exact" w:before="18"/>
              <w:ind w:left="28" w:right="15"/>
              <w:rPr>
                <w:rFonts w:ascii="SimSun" w:eastAsia="SimSun" w:hint="eastAsia"/>
                <w:sz w:val="18"/>
              </w:rPr>
            </w:pPr>
            <w:r>
              <w:rPr>
                <w:rFonts w:ascii="SimSun" w:eastAsia="SimSun" w:hint="eastAsia"/>
                <w:sz w:val="18"/>
              </w:rPr>
              <w:t>中国移动香港（</w:t>
            </w:r>
            <w:r>
              <w:rPr>
                <w:sz w:val="18"/>
              </w:rPr>
              <w:t>BVI</w:t>
            </w:r>
            <w:r>
              <w:rPr>
                <w:rFonts w:ascii="SimSun" w:eastAsia="SimSun" w:hint="eastAsia"/>
                <w:sz w:val="18"/>
              </w:rPr>
              <w:t>）有限公司、中国移动（香港）集团有限公司、中国移动集团公司</w:t>
            </w:r>
          </w:p>
        </w:tc>
        <w:tc>
          <w:tcPr>
            <w:tcW w:w="2410" w:type="dxa"/>
          </w:tcPr>
          <w:p>
            <w:pPr>
              <w:pStyle w:val="TableParagraph"/>
              <w:spacing w:before="124"/>
              <w:ind w:left="28"/>
              <w:rPr>
                <w:rFonts w:ascii="SimSun" w:eastAsia="SimSun" w:hint="eastAsia"/>
                <w:sz w:val="18"/>
              </w:rPr>
            </w:pPr>
            <w:r>
              <w:rPr>
                <w:rFonts w:ascii="SimSun" w:eastAsia="SimSun" w:hint="eastAsia"/>
                <w:sz w:val="18"/>
              </w:rPr>
              <w:t>关于避免同业竞争的承诺</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r>
        <w:trPr>
          <w:trHeight w:val="472" w:hRule="atLeast"/>
        </w:trPr>
        <w:tc>
          <w:tcPr>
            <w:tcW w:w="1198" w:type="dxa"/>
          </w:tcPr>
          <w:p>
            <w:pPr>
              <w:pStyle w:val="TableParagraph"/>
              <w:spacing w:before="122"/>
              <w:ind w:left="39" w:right="28"/>
              <w:jc w:val="center"/>
              <w:rPr>
                <w:rFonts w:ascii="SimSun" w:eastAsia="SimSun" w:hint="eastAsia"/>
                <w:sz w:val="18"/>
              </w:rPr>
            </w:pPr>
            <w:r>
              <w:rPr>
                <w:rFonts w:ascii="SimSun" w:eastAsia="SimSun" w:hint="eastAsia"/>
                <w:sz w:val="18"/>
              </w:rPr>
              <w:t>解决关联交易</w:t>
            </w:r>
          </w:p>
        </w:tc>
        <w:tc>
          <w:tcPr>
            <w:tcW w:w="4752" w:type="dxa"/>
          </w:tcPr>
          <w:p>
            <w:pPr>
              <w:pStyle w:val="TableParagraph"/>
              <w:spacing w:line="220" w:lineRule="exact" w:before="12"/>
              <w:ind w:left="28" w:right="15"/>
              <w:rPr>
                <w:rFonts w:ascii="SimSun" w:eastAsia="SimSun" w:hint="eastAsia"/>
                <w:sz w:val="18"/>
              </w:rPr>
            </w:pPr>
            <w:r>
              <w:rPr>
                <w:rFonts w:ascii="SimSun" w:eastAsia="SimSun" w:hint="eastAsia"/>
                <w:sz w:val="18"/>
              </w:rPr>
              <w:t>中国移动香港（</w:t>
            </w:r>
            <w:r>
              <w:rPr>
                <w:sz w:val="18"/>
              </w:rPr>
              <w:t>BVI</w:t>
            </w:r>
            <w:r>
              <w:rPr>
                <w:rFonts w:ascii="SimSun" w:eastAsia="SimSun" w:hint="eastAsia"/>
                <w:sz w:val="18"/>
              </w:rPr>
              <w:t>）有限公司、中国移动（香港）集团有限公司、中国移动集团公司</w:t>
            </w:r>
          </w:p>
        </w:tc>
        <w:tc>
          <w:tcPr>
            <w:tcW w:w="2410" w:type="dxa"/>
          </w:tcPr>
          <w:p>
            <w:pPr>
              <w:pStyle w:val="TableParagraph"/>
              <w:spacing w:line="220" w:lineRule="exact" w:before="12"/>
              <w:ind w:left="28" w:right="17"/>
              <w:rPr>
                <w:rFonts w:ascii="SimSun" w:eastAsia="SimSun" w:hint="eastAsia"/>
                <w:sz w:val="18"/>
              </w:rPr>
            </w:pPr>
            <w:r>
              <w:rPr>
                <w:rFonts w:ascii="SimSun" w:eastAsia="SimSun" w:hint="eastAsia"/>
                <w:sz w:val="18"/>
              </w:rPr>
              <w:t>关于规范和减少关联交易的承诺</w:t>
            </w:r>
          </w:p>
        </w:tc>
        <w:tc>
          <w:tcPr>
            <w:tcW w:w="1700" w:type="dxa"/>
          </w:tcPr>
          <w:p>
            <w:pPr>
              <w:pStyle w:val="TableParagraph"/>
              <w:spacing w:before="122"/>
              <w:ind w:left="27"/>
              <w:rPr>
                <w:rFonts w:ascii="SimSun" w:eastAsia="SimSun" w:hint="eastAsia"/>
                <w:sz w:val="18"/>
              </w:rPr>
            </w:pPr>
            <w:r>
              <w:rPr>
                <w:rFonts w:ascii="SimSun" w:eastAsia="SimSun" w:hint="eastAsia"/>
                <w:sz w:val="18"/>
              </w:rPr>
              <w:t>长期</w:t>
            </w:r>
          </w:p>
        </w:tc>
        <w:tc>
          <w:tcPr>
            <w:tcW w:w="711" w:type="dxa"/>
          </w:tcPr>
          <w:p>
            <w:pPr>
              <w:pStyle w:val="TableParagraph"/>
              <w:spacing w:before="122"/>
              <w:ind w:left="262"/>
              <w:rPr>
                <w:rFonts w:ascii="SimSun" w:eastAsia="SimSun" w:hint="eastAsia"/>
                <w:sz w:val="18"/>
              </w:rPr>
            </w:pPr>
            <w:r>
              <w:rPr>
                <w:rFonts w:ascii="SimSun" w:eastAsia="SimSun" w:hint="eastAsia"/>
                <w:sz w:val="18"/>
              </w:rPr>
              <w:t>是</w:t>
            </w:r>
          </w:p>
        </w:tc>
        <w:tc>
          <w:tcPr>
            <w:tcW w:w="709" w:type="dxa"/>
          </w:tcPr>
          <w:p>
            <w:pPr>
              <w:pStyle w:val="TableParagraph"/>
              <w:spacing w:before="122"/>
              <w:ind w:left="259"/>
              <w:rPr>
                <w:rFonts w:ascii="SimSun" w:eastAsia="SimSun" w:hint="eastAsia"/>
                <w:sz w:val="18"/>
              </w:rPr>
            </w:pPr>
            <w:r>
              <w:rPr>
                <w:rFonts w:ascii="SimSun" w:eastAsia="SimSun" w:hint="eastAsia"/>
                <w:sz w:val="18"/>
              </w:rPr>
              <w:t>是</w:t>
            </w:r>
          </w:p>
        </w:tc>
        <w:tc>
          <w:tcPr>
            <w:tcW w:w="1388" w:type="dxa"/>
          </w:tcPr>
          <w:p>
            <w:pPr>
              <w:pStyle w:val="TableParagraph"/>
              <w:spacing w:before="122"/>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2"/>
              <w:ind w:left="247" w:right="248"/>
              <w:jc w:val="center"/>
              <w:rPr>
                <w:rFonts w:ascii="SimSun" w:eastAsia="SimSun" w:hint="eastAsia"/>
                <w:sz w:val="18"/>
              </w:rPr>
            </w:pPr>
            <w:r>
              <w:rPr>
                <w:rFonts w:ascii="SimSun" w:eastAsia="SimSun" w:hint="eastAsia"/>
                <w:sz w:val="18"/>
              </w:rPr>
              <w:t>不适用</w:t>
            </w:r>
          </w:p>
        </w:tc>
      </w:tr>
      <w:tr>
        <w:trPr>
          <w:trHeight w:val="474" w:hRule="atLeast"/>
        </w:trPr>
        <w:tc>
          <w:tcPr>
            <w:tcW w:w="1198" w:type="dxa"/>
          </w:tcPr>
          <w:p>
            <w:pPr>
              <w:pStyle w:val="TableParagraph"/>
              <w:spacing w:line="220" w:lineRule="exact" w:before="15"/>
              <w:ind w:left="239" w:right="46" w:hanging="180"/>
              <w:rPr>
                <w:rFonts w:ascii="SimSun" w:eastAsia="SimSun" w:hint="eastAsia"/>
                <w:sz w:val="18"/>
              </w:rPr>
            </w:pPr>
            <w:r>
              <w:rPr>
                <w:rFonts w:ascii="SimSun" w:eastAsia="SimSun" w:hint="eastAsia"/>
                <w:spacing w:val="-1"/>
                <w:sz w:val="18"/>
              </w:rPr>
              <w:t>关于房产土地</w:t>
            </w:r>
            <w:r>
              <w:rPr>
                <w:rFonts w:ascii="SimSun" w:eastAsia="SimSun" w:hint="eastAsia"/>
                <w:sz w:val="18"/>
              </w:rPr>
              <w:t>相关安排</w:t>
            </w:r>
          </w:p>
        </w:tc>
        <w:tc>
          <w:tcPr>
            <w:tcW w:w="4752" w:type="dxa"/>
          </w:tcPr>
          <w:p>
            <w:pPr>
              <w:pStyle w:val="TableParagraph"/>
              <w:spacing w:before="124"/>
              <w:ind w:left="28"/>
              <w:rPr>
                <w:rFonts w:ascii="SimSun" w:eastAsia="SimSun" w:hint="eastAsia"/>
                <w:sz w:val="18"/>
              </w:rPr>
            </w:pPr>
            <w:r>
              <w:rPr>
                <w:rFonts w:ascii="SimSun" w:eastAsia="SimSun" w:hint="eastAsia"/>
                <w:sz w:val="18"/>
              </w:rPr>
              <w:t>中国移动集团公司</w:t>
            </w:r>
          </w:p>
        </w:tc>
        <w:tc>
          <w:tcPr>
            <w:tcW w:w="2410" w:type="dxa"/>
          </w:tcPr>
          <w:p>
            <w:pPr>
              <w:pStyle w:val="TableParagraph"/>
              <w:spacing w:before="124"/>
              <w:ind w:left="28"/>
              <w:rPr>
                <w:rFonts w:ascii="SimSun" w:eastAsia="SimSun" w:hint="eastAsia"/>
                <w:sz w:val="18"/>
              </w:rPr>
            </w:pPr>
            <w:r>
              <w:rPr>
                <w:rFonts w:ascii="SimSun" w:eastAsia="SimSun" w:hint="eastAsia"/>
                <w:sz w:val="18"/>
              </w:rPr>
              <w:t>关于房产土地相关安排的承诺</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r>
        <w:trPr>
          <w:trHeight w:val="474" w:hRule="atLeast"/>
        </w:trPr>
        <w:tc>
          <w:tcPr>
            <w:tcW w:w="1198" w:type="dxa"/>
          </w:tcPr>
          <w:p>
            <w:pPr>
              <w:pStyle w:val="TableParagraph"/>
              <w:spacing w:line="218" w:lineRule="exact" w:before="18"/>
              <w:ind w:left="239" w:right="46" w:hanging="180"/>
              <w:rPr>
                <w:rFonts w:ascii="SimSun" w:eastAsia="SimSun" w:hint="eastAsia"/>
                <w:sz w:val="18"/>
              </w:rPr>
            </w:pPr>
            <w:r>
              <w:rPr>
                <w:rFonts w:ascii="SimSun" w:eastAsia="SimSun" w:hint="eastAsia"/>
                <w:spacing w:val="-1"/>
                <w:sz w:val="18"/>
              </w:rPr>
              <w:t>关于知识产权</w:t>
            </w:r>
            <w:r>
              <w:rPr>
                <w:rFonts w:ascii="SimSun" w:eastAsia="SimSun" w:hint="eastAsia"/>
                <w:sz w:val="18"/>
              </w:rPr>
              <w:t>相关安排</w:t>
            </w:r>
          </w:p>
        </w:tc>
        <w:tc>
          <w:tcPr>
            <w:tcW w:w="4752" w:type="dxa"/>
          </w:tcPr>
          <w:p>
            <w:pPr>
              <w:pStyle w:val="TableParagraph"/>
              <w:spacing w:before="124"/>
              <w:ind w:left="28"/>
              <w:rPr>
                <w:rFonts w:ascii="SimSun" w:eastAsia="SimSun" w:hint="eastAsia"/>
                <w:sz w:val="18"/>
              </w:rPr>
            </w:pPr>
            <w:r>
              <w:rPr>
                <w:rFonts w:ascii="SimSun" w:eastAsia="SimSun" w:hint="eastAsia"/>
                <w:sz w:val="18"/>
              </w:rPr>
              <w:t>中国移动集团公司</w:t>
            </w:r>
          </w:p>
        </w:tc>
        <w:tc>
          <w:tcPr>
            <w:tcW w:w="2410" w:type="dxa"/>
          </w:tcPr>
          <w:p>
            <w:pPr>
              <w:pStyle w:val="TableParagraph"/>
              <w:spacing w:before="124"/>
              <w:ind w:left="28"/>
              <w:rPr>
                <w:rFonts w:ascii="SimSun" w:eastAsia="SimSun" w:hint="eastAsia"/>
                <w:sz w:val="18"/>
              </w:rPr>
            </w:pPr>
            <w:r>
              <w:rPr>
                <w:rFonts w:ascii="SimSun" w:eastAsia="SimSun" w:hint="eastAsia"/>
                <w:sz w:val="18"/>
              </w:rPr>
              <w:t>关于知识产权相关安排的承诺</w:t>
            </w:r>
          </w:p>
        </w:tc>
        <w:tc>
          <w:tcPr>
            <w:tcW w:w="1700" w:type="dxa"/>
          </w:tcPr>
          <w:p>
            <w:pPr>
              <w:pStyle w:val="TableParagraph"/>
              <w:spacing w:before="124"/>
              <w:ind w:left="27"/>
              <w:rPr>
                <w:rFonts w:ascii="SimSun" w:eastAsia="SimSun" w:hint="eastAsia"/>
                <w:sz w:val="18"/>
              </w:rPr>
            </w:pPr>
            <w:r>
              <w:rPr>
                <w:rFonts w:ascii="SimSun" w:eastAsia="SimSun" w:hint="eastAsia"/>
                <w:sz w:val="18"/>
              </w:rPr>
              <w:t>长期</w:t>
            </w:r>
          </w:p>
        </w:tc>
        <w:tc>
          <w:tcPr>
            <w:tcW w:w="711" w:type="dxa"/>
          </w:tcPr>
          <w:p>
            <w:pPr>
              <w:pStyle w:val="TableParagraph"/>
              <w:spacing w:before="124"/>
              <w:ind w:left="262"/>
              <w:rPr>
                <w:rFonts w:ascii="SimSun" w:eastAsia="SimSun" w:hint="eastAsia"/>
                <w:sz w:val="18"/>
              </w:rPr>
            </w:pPr>
            <w:r>
              <w:rPr>
                <w:rFonts w:ascii="SimSun" w:eastAsia="SimSun" w:hint="eastAsia"/>
                <w:sz w:val="18"/>
              </w:rPr>
              <w:t>是</w:t>
            </w:r>
          </w:p>
        </w:tc>
        <w:tc>
          <w:tcPr>
            <w:tcW w:w="709" w:type="dxa"/>
          </w:tcPr>
          <w:p>
            <w:pPr>
              <w:pStyle w:val="TableParagraph"/>
              <w:spacing w:before="124"/>
              <w:ind w:left="259"/>
              <w:rPr>
                <w:rFonts w:ascii="SimSun" w:eastAsia="SimSun" w:hint="eastAsia"/>
                <w:sz w:val="18"/>
              </w:rPr>
            </w:pPr>
            <w:r>
              <w:rPr>
                <w:rFonts w:ascii="SimSun" w:eastAsia="SimSun" w:hint="eastAsia"/>
                <w:sz w:val="18"/>
              </w:rPr>
              <w:t>是</w:t>
            </w:r>
          </w:p>
        </w:tc>
        <w:tc>
          <w:tcPr>
            <w:tcW w:w="1388" w:type="dxa"/>
          </w:tcPr>
          <w:p>
            <w:pPr>
              <w:pStyle w:val="TableParagraph"/>
              <w:spacing w:before="124"/>
              <w:ind w:left="399" w:right="399"/>
              <w:jc w:val="center"/>
              <w:rPr>
                <w:rFonts w:ascii="SimSun" w:eastAsia="SimSun" w:hint="eastAsia"/>
                <w:sz w:val="18"/>
              </w:rPr>
            </w:pPr>
            <w:r>
              <w:rPr>
                <w:rFonts w:ascii="SimSun" w:eastAsia="SimSun" w:hint="eastAsia"/>
                <w:sz w:val="18"/>
              </w:rPr>
              <w:t>不适用</w:t>
            </w:r>
          </w:p>
        </w:tc>
        <w:tc>
          <w:tcPr>
            <w:tcW w:w="1086" w:type="dxa"/>
          </w:tcPr>
          <w:p>
            <w:pPr>
              <w:pStyle w:val="TableParagraph"/>
              <w:spacing w:before="124"/>
              <w:ind w:left="247" w:right="248"/>
              <w:jc w:val="center"/>
              <w:rPr>
                <w:rFonts w:ascii="SimSun" w:eastAsia="SimSun" w:hint="eastAsia"/>
                <w:sz w:val="18"/>
              </w:rPr>
            </w:pPr>
            <w:r>
              <w:rPr>
                <w:rFonts w:ascii="SimSun" w:eastAsia="SimSun" w:hint="eastAsia"/>
                <w:sz w:val="18"/>
              </w:rPr>
              <w:t>不适用</w:t>
            </w:r>
          </w:p>
        </w:tc>
      </w:tr>
    </w:tbl>
    <w:p>
      <w:pPr>
        <w:spacing w:after="0"/>
        <w:jc w:val="center"/>
        <w:rPr>
          <w:rFonts w:ascii="SimSun" w:eastAsia="SimSun" w:hint="eastAsia"/>
          <w:sz w:val="18"/>
        </w:rPr>
        <w:sectPr>
          <w:footerReference w:type="default" r:id="rId17"/>
          <w:pgSz w:w="16840" w:h="11910" w:orient="landscape"/>
          <w:pgMar w:footer="912" w:header="0" w:top="1100" w:bottom="1100" w:left="1340" w:right="1320"/>
        </w:sectPr>
      </w:pPr>
    </w:p>
    <w:p>
      <w:pPr>
        <w:pStyle w:val="BodyText"/>
        <w:rPr>
          <w:sz w:val="20"/>
        </w:rPr>
      </w:pPr>
    </w:p>
    <w:p>
      <w:pPr>
        <w:pStyle w:val="BodyText"/>
        <w:rPr>
          <w:sz w:val="20"/>
        </w:rPr>
      </w:pPr>
    </w:p>
    <w:p>
      <w:pPr>
        <w:pStyle w:val="BodyText"/>
        <w:spacing w:before="1"/>
        <w:rPr>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8"/>
        <w:gridCol w:w="4752"/>
        <w:gridCol w:w="2410"/>
        <w:gridCol w:w="1700"/>
        <w:gridCol w:w="711"/>
        <w:gridCol w:w="709"/>
        <w:gridCol w:w="1388"/>
        <w:gridCol w:w="1086"/>
      </w:tblGrid>
      <w:tr>
        <w:trPr>
          <w:trHeight w:val="693" w:hRule="atLeast"/>
        </w:trPr>
        <w:tc>
          <w:tcPr>
            <w:tcW w:w="1198" w:type="dxa"/>
          </w:tcPr>
          <w:p>
            <w:pPr>
              <w:pStyle w:val="TableParagraph"/>
              <w:spacing w:line="228" w:lineRule="auto" w:before="133"/>
              <w:ind w:left="417" w:right="403"/>
              <w:jc w:val="center"/>
              <w:rPr>
                <w:rFonts w:ascii="SimSun" w:eastAsia="SimSun" w:hint="eastAsia"/>
                <w:sz w:val="18"/>
              </w:rPr>
            </w:pPr>
            <w:r>
              <w:rPr>
                <w:rFonts w:ascii="SimSun" w:eastAsia="SimSun" w:hint="eastAsia"/>
                <w:sz w:val="18"/>
              </w:rPr>
              <w:t>承诺类型</w:t>
            </w:r>
          </w:p>
        </w:tc>
        <w:tc>
          <w:tcPr>
            <w:tcW w:w="4752" w:type="dxa"/>
          </w:tcPr>
          <w:p>
            <w:pPr>
              <w:pStyle w:val="TableParagraph"/>
              <w:spacing w:before="4"/>
              <w:rPr>
                <w:rFonts w:ascii="SimSun"/>
                <w:sz w:val="18"/>
              </w:rPr>
            </w:pPr>
          </w:p>
          <w:p>
            <w:pPr>
              <w:pStyle w:val="TableParagraph"/>
              <w:ind w:left="2085" w:right="2077"/>
              <w:jc w:val="center"/>
              <w:rPr>
                <w:rFonts w:ascii="SimSun" w:eastAsia="SimSun" w:hint="eastAsia"/>
                <w:sz w:val="18"/>
              </w:rPr>
            </w:pPr>
            <w:r>
              <w:rPr>
                <w:rFonts w:ascii="SimSun" w:eastAsia="SimSun" w:hint="eastAsia"/>
                <w:sz w:val="18"/>
              </w:rPr>
              <w:t>承诺方</w:t>
            </w:r>
          </w:p>
        </w:tc>
        <w:tc>
          <w:tcPr>
            <w:tcW w:w="2410" w:type="dxa"/>
          </w:tcPr>
          <w:p>
            <w:pPr>
              <w:pStyle w:val="TableParagraph"/>
              <w:spacing w:line="228" w:lineRule="auto" w:before="133"/>
              <w:ind w:left="1024" w:right="1009"/>
              <w:jc w:val="center"/>
              <w:rPr>
                <w:rFonts w:ascii="SimSun" w:eastAsia="SimSun" w:hint="eastAsia"/>
                <w:sz w:val="18"/>
              </w:rPr>
            </w:pPr>
            <w:r>
              <w:rPr>
                <w:rFonts w:ascii="SimSun" w:eastAsia="SimSun" w:hint="eastAsia"/>
                <w:sz w:val="18"/>
              </w:rPr>
              <w:t>承诺内容</w:t>
            </w:r>
          </w:p>
        </w:tc>
        <w:tc>
          <w:tcPr>
            <w:tcW w:w="1700" w:type="dxa"/>
          </w:tcPr>
          <w:p>
            <w:pPr>
              <w:pStyle w:val="TableParagraph"/>
              <w:spacing w:before="4"/>
              <w:rPr>
                <w:rFonts w:ascii="SimSun"/>
                <w:sz w:val="18"/>
              </w:rPr>
            </w:pPr>
          </w:p>
          <w:p>
            <w:pPr>
              <w:pStyle w:val="TableParagraph"/>
              <w:ind w:left="9"/>
              <w:jc w:val="center"/>
              <w:rPr>
                <w:rFonts w:ascii="SimSun" w:eastAsia="SimSun" w:hint="eastAsia"/>
                <w:sz w:val="18"/>
              </w:rPr>
            </w:pPr>
            <w:r>
              <w:rPr>
                <w:rFonts w:ascii="SimSun" w:eastAsia="SimSun" w:hint="eastAsia"/>
                <w:sz w:val="18"/>
              </w:rPr>
              <w:t>承诺时间及期限</w:t>
            </w:r>
          </w:p>
        </w:tc>
        <w:tc>
          <w:tcPr>
            <w:tcW w:w="711" w:type="dxa"/>
          </w:tcPr>
          <w:p>
            <w:pPr>
              <w:pStyle w:val="TableParagraph"/>
              <w:spacing w:line="226" w:lineRule="exact" w:before="14"/>
              <w:ind w:left="82"/>
              <w:rPr>
                <w:rFonts w:ascii="SimSun" w:eastAsia="SimSun" w:hint="eastAsia"/>
                <w:sz w:val="18"/>
              </w:rPr>
            </w:pPr>
            <w:r>
              <w:rPr>
                <w:rFonts w:ascii="SimSun" w:eastAsia="SimSun" w:hint="eastAsia"/>
                <w:sz w:val="18"/>
              </w:rPr>
              <w:t>是否有</w:t>
            </w:r>
          </w:p>
          <w:p>
            <w:pPr>
              <w:pStyle w:val="TableParagraph"/>
              <w:spacing w:line="218" w:lineRule="exact"/>
              <w:ind w:left="262" w:right="74" w:hanging="180"/>
              <w:rPr>
                <w:rFonts w:ascii="SimSun" w:eastAsia="SimSun" w:hint="eastAsia"/>
                <w:sz w:val="18"/>
              </w:rPr>
            </w:pPr>
            <w:r>
              <w:rPr>
                <w:rFonts w:ascii="SimSun" w:eastAsia="SimSun" w:hint="eastAsia"/>
                <w:spacing w:val="-1"/>
                <w:sz w:val="18"/>
              </w:rPr>
              <w:t>履行期</w:t>
            </w:r>
            <w:r>
              <w:rPr>
                <w:rFonts w:ascii="SimSun" w:eastAsia="SimSun" w:hint="eastAsia"/>
                <w:sz w:val="18"/>
              </w:rPr>
              <w:t>限</w:t>
            </w:r>
          </w:p>
        </w:tc>
        <w:tc>
          <w:tcPr>
            <w:tcW w:w="709" w:type="dxa"/>
          </w:tcPr>
          <w:p>
            <w:pPr>
              <w:pStyle w:val="TableParagraph"/>
              <w:spacing w:line="226" w:lineRule="exact" w:before="14"/>
              <w:ind w:left="79"/>
              <w:rPr>
                <w:rFonts w:ascii="SimSun" w:eastAsia="SimSun" w:hint="eastAsia"/>
                <w:sz w:val="18"/>
              </w:rPr>
            </w:pPr>
            <w:r>
              <w:rPr>
                <w:rFonts w:ascii="SimSun" w:eastAsia="SimSun" w:hint="eastAsia"/>
                <w:sz w:val="18"/>
              </w:rPr>
              <w:t>是否及</w:t>
            </w:r>
          </w:p>
          <w:p>
            <w:pPr>
              <w:pStyle w:val="TableParagraph"/>
              <w:spacing w:line="218" w:lineRule="exact"/>
              <w:ind w:left="168" w:right="75" w:hanging="89"/>
              <w:rPr>
                <w:rFonts w:ascii="SimSun" w:eastAsia="SimSun" w:hint="eastAsia"/>
                <w:sz w:val="18"/>
              </w:rPr>
            </w:pPr>
            <w:r>
              <w:rPr>
                <w:rFonts w:ascii="SimSun" w:eastAsia="SimSun" w:hint="eastAsia"/>
                <w:spacing w:val="-1"/>
                <w:sz w:val="18"/>
              </w:rPr>
              <w:t>时严格</w:t>
            </w:r>
            <w:r>
              <w:rPr>
                <w:rFonts w:ascii="SimSun" w:eastAsia="SimSun" w:hint="eastAsia"/>
                <w:sz w:val="18"/>
              </w:rPr>
              <w:t>履行</w:t>
            </w:r>
          </w:p>
        </w:tc>
        <w:tc>
          <w:tcPr>
            <w:tcW w:w="1388" w:type="dxa"/>
          </w:tcPr>
          <w:p>
            <w:pPr>
              <w:pStyle w:val="TableParagraph"/>
              <w:spacing w:line="226" w:lineRule="exact" w:before="14"/>
              <w:ind w:left="56"/>
              <w:rPr>
                <w:rFonts w:ascii="SimSun" w:eastAsia="SimSun" w:hint="eastAsia"/>
                <w:sz w:val="18"/>
              </w:rPr>
            </w:pPr>
            <w:r>
              <w:rPr>
                <w:rFonts w:ascii="SimSun" w:eastAsia="SimSun" w:hint="eastAsia"/>
                <w:sz w:val="18"/>
              </w:rPr>
              <w:t>如未能及时履行</w:t>
            </w:r>
          </w:p>
          <w:p>
            <w:pPr>
              <w:pStyle w:val="TableParagraph"/>
              <w:spacing w:line="218" w:lineRule="exact"/>
              <w:ind w:left="147" w:right="54" w:hanging="92"/>
              <w:rPr>
                <w:rFonts w:ascii="SimSun" w:eastAsia="SimSun" w:hint="eastAsia"/>
                <w:sz w:val="18"/>
              </w:rPr>
            </w:pPr>
            <w:r>
              <w:rPr>
                <w:rFonts w:ascii="SimSun" w:eastAsia="SimSun" w:hint="eastAsia"/>
                <w:sz w:val="18"/>
              </w:rPr>
              <w:t>应说明未完成履行的具体原因</w:t>
            </w:r>
          </w:p>
        </w:tc>
        <w:tc>
          <w:tcPr>
            <w:tcW w:w="1086" w:type="dxa"/>
          </w:tcPr>
          <w:p>
            <w:pPr>
              <w:pStyle w:val="TableParagraph"/>
              <w:spacing w:line="226" w:lineRule="exact" w:before="14"/>
              <w:ind w:left="84"/>
              <w:rPr>
                <w:rFonts w:ascii="SimSun" w:eastAsia="SimSun" w:hint="eastAsia"/>
                <w:sz w:val="18"/>
              </w:rPr>
            </w:pPr>
            <w:r>
              <w:rPr>
                <w:rFonts w:ascii="SimSun" w:eastAsia="SimSun" w:hint="eastAsia"/>
                <w:sz w:val="18"/>
              </w:rPr>
              <w:t>如未能及时</w:t>
            </w:r>
          </w:p>
          <w:p>
            <w:pPr>
              <w:pStyle w:val="TableParagraph"/>
              <w:spacing w:line="218" w:lineRule="exact"/>
              <w:ind w:left="84" w:right="87"/>
              <w:rPr>
                <w:rFonts w:ascii="SimSun" w:eastAsia="SimSun" w:hint="eastAsia"/>
                <w:sz w:val="18"/>
              </w:rPr>
            </w:pPr>
            <w:r>
              <w:rPr>
                <w:rFonts w:ascii="SimSun" w:eastAsia="SimSun" w:hint="eastAsia"/>
                <w:spacing w:val="-1"/>
                <w:sz w:val="18"/>
              </w:rPr>
              <w:t>履行应说明</w:t>
            </w:r>
            <w:r>
              <w:rPr>
                <w:rFonts w:ascii="SimSun" w:eastAsia="SimSun" w:hint="eastAsia"/>
                <w:spacing w:val="-3"/>
                <w:sz w:val="18"/>
              </w:rPr>
              <w:t>下一步计划</w:t>
            </w:r>
          </w:p>
        </w:tc>
      </w:tr>
      <w:tr>
        <w:trPr>
          <w:trHeight w:val="431" w:hRule="atLeast"/>
        </w:trPr>
        <w:tc>
          <w:tcPr>
            <w:tcW w:w="1198" w:type="dxa"/>
          </w:tcPr>
          <w:p>
            <w:pPr>
              <w:pStyle w:val="TableParagraph"/>
              <w:spacing w:before="103"/>
              <w:ind w:left="39" w:right="28"/>
              <w:jc w:val="center"/>
              <w:rPr>
                <w:rFonts w:ascii="SimSun" w:eastAsia="SimSun" w:hint="eastAsia"/>
                <w:sz w:val="18"/>
              </w:rPr>
            </w:pPr>
            <w:r>
              <w:rPr>
                <w:rFonts w:ascii="SimSun" w:eastAsia="SimSun" w:hint="eastAsia"/>
                <w:sz w:val="18"/>
              </w:rPr>
              <w:t>其他</w:t>
            </w:r>
          </w:p>
        </w:tc>
        <w:tc>
          <w:tcPr>
            <w:tcW w:w="4752" w:type="dxa"/>
          </w:tcPr>
          <w:p>
            <w:pPr>
              <w:pStyle w:val="TableParagraph"/>
              <w:spacing w:before="103"/>
              <w:ind w:left="28"/>
              <w:rPr>
                <w:rFonts w:ascii="SimSun" w:eastAsia="SimSun" w:hint="eastAsia"/>
                <w:sz w:val="18"/>
              </w:rPr>
            </w:pPr>
            <w:r>
              <w:rPr>
                <w:rFonts w:ascii="SimSun" w:eastAsia="SimSun" w:hint="eastAsia"/>
                <w:sz w:val="18"/>
              </w:rPr>
              <w:t>中国移动集团公司</w:t>
            </w:r>
          </w:p>
        </w:tc>
        <w:tc>
          <w:tcPr>
            <w:tcW w:w="2410" w:type="dxa"/>
          </w:tcPr>
          <w:p>
            <w:pPr>
              <w:pStyle w:val="TableParagraph"/>
              <w:spacing w:before="103"/>
              <w:ind w:left="28"/>
              <w:rPr>
                <w:rFonts w:ascii="SimSun" w:eastAsia="SimSun" w:hint="eastAsia"/>
                <w:sz w:val="18"/>
              </w:rPr>
            </w:pPr>
            <w:r>
              <w:rPr>
                <w:rFonts w:ascii="SimSun" w:eastAsia="SimSun" w:hint="eastAsia"/>
                <w:sz w:val="18"/>
              </w:rPr>
              <w:t>关于增持的承诺</w:t>
            </w:r>
          </w:p>
        </w:tc>
        <w:tc>
          <w:tcPr>
            <w:tcW w:w="1700" w:type="dxa"/>
          </w:tcPr>
          <w:p>
            <w:pPr>
              <w:pStyle w:val="TableParagraph"/>
              <w:spacing w:before="103"/>
              <w:ind w:left="11"/>
              <w:jc w:val="center"/>
              <w:rPr>
                <w:rFonts w:ascii="SimSun" w:eastAsia="SimSun" w:hint="eastAsia"/>
                <w:sz w:val="18"/>
              </w:rPr>
            </w:pPr>
            <w:r>
              <w:rPr>
                <w:rFonts w:ascii="SimSun" w:eastAsia="SimSun" w:hint="eastAsia"/>
                <w:spacing w:val="-27"/>
                <w:sz w:val="18"/>
              </w:rPr>
              <w:t>至 </w:t>
            </w:r>
            <w:r>
              <w:rPr>
                <w:spacing w:val="-1"/>
                <w:sz w:val="18"/>
              </w:rPr>
              <w:t>2023</w:t>
            </w:r>
            <w:r>
              <w:rPr>
                <w:spacing w:val="-13"/>
                <w:sz w:val="18"/>
              </w:rPr>
              <w:t> </w:t>
            </w:r>
            <w:r>
              <w:rPr>
                <w:rFonts w:ascii="SimSun" w:eastAsia="SimSun" w:hint="eastAsia"/>
                <w:spacing w:val="-28"/>
                <w:sz w:val="18"/>
              </w:rPr>
              <w:t>年 </w:t>
            </w:r>
            <w:r>
              <w:rPr>
                <w:spacing w:val="-1"/>
                <w:sz w:val="18"/>
              </w:rPr>
              <w:t>12</w:t>
            </w:r>
            <w:r>
              <w:rPr>
                <w:spacing w:val="-13"/>
                <w:sz w:val="18"/>
              </w:rPr>
              <w:t> </w:t>
            </w:r>
            <w:r>
              <w:rPr>
                <w:rFonts w:ascii="SimSun" w:eastAsia="SimSun" w:hint="eastAsia"/>
                <w:spacing w:val="-26"/>
                <w:sz w:val="18"/>
              </w:rPr>
              <w:t>月 </w:t>
            </w:r>
            <w:r>
              <w:rPr>
                <w:sz w:val="18"/>
              </w:rPr>
              <w:t>31</w:t>
            </w:r>
            <w:r>
              <w:rPr>
                <w:spacing w:val="-13"/>
                <w:sz w:val="18"/>
              </w:rPr>
              <w:t> </w:t>
            </w:r>
            <w:r>
              <w:rPr>
                <w:rFonts w:ascii="SimSun" w:eastAsia="SimSun" w:hint="eastAsia"/>
                <w:sz w:val="18"/>
              </w:rPr>
              <w:t>日</w:t>
            </w:r>
          </w:p>
        </w:tc>
        <w:tc>
          <w:tcPr>
            <w:tcW w:w="711" w:type="dxa"/>
          </w:tcPr>
          <w:p>
            <w:pPr>
              <w:pStyle w:val="TableParagraph"/>
              <w:spacing w:before="103"/>
              <w:ind w:left="3"/>
              <w:jc w:val="center"/>
              <w:rPr>
                <w:rFonts w:ascii="SimSun" w:eastAsia="SimSun" w:hint="eastAsia"/>
                <w:sz w:val="18"/>
              </w:rPr>
            </w:pPr>
            <w:r>
              <w:rPr>
                <w:rFonts w:ascii="SimSun" w:eastAsia="SimSun" w:hint="eastAsia"/>
                <w:sz w:val="18"/>
              </w:rPr>
              <w:t>是</w:t>
            </w:r>
          </w:p>
        </w:tc>
        <w:tc>
          <w:tcPr>
            <w:tcW w:w="709" w:type="dxa"/>
          </w:tcPr>
          <w:p>
            <w:pPr>
              <w:pStyle w:val="TableParagraph"/>
              <w:spacing w:before="103"/>
              <w:jc w:val="center"/>
              <w:rPr>
                <w:rFonts w:ascii="SimSun" w:eastAsia="SimSun" w:hint="eastAsia"/>
                <w:sz w:val="18"/>
              </w:rPr>
            </w:pPr>
            <w:r>
              <w:rPr>
                <w:rFonts w:ascii="SimSun" w:eastAsia="SimSun" w:hint="eastAsia"/>
                <w:sz w:val="18"/>
              </w:rPr>
              <w:t>是</w:t>
            </w:r>
          </w:p>
        </w:tc>
        <w:tc>
          <w:tcPr>
            <w:tcW w:w="1388" w:type="dxa"/>
          </w:tcPr>
          <w:p>
            <w:pPr>
              <w:pStyle w:val="TableParagraph"/>
              <w:spacing w:before="103"/>
              <w:ind w:left="419"/>
              <w:rPr>
                <w:rFonts w:ascii="SimSun" w:eastAsia="SimSun" w:hint="eastAsia"/>
                <w:sz w:val="18"/>
              </w:rPr>
            </w:pPr>
            <w:r>
              <w:rPr>
                <w:rFonts w:ascii="SimSun" w:eastAsia="SimSun" w:hint="eastAsia"/>
                <w:sz w:val="18"/>
              </w:rPr>
              <w:t>不适用</w:t>
            </w:r>
          </w:p>
        </w:tc>
        <w:tc>
          <w:tcPr>
            <w:tcW w:w="1086" w:type="dxa"/>
          </w:tcPr>
          <w:p>
            <w:pPr>
              <w:pStyle w:val="TableParagraph"/>
              <w:spacing w:before="103"/>
              <w:ind w:left="267"/>
              <w:rPr>
                <w:rFonts w:ascii="SimSun" w:eastAsia="SimSun" w:hint="eastAsia"/>
                <w:sz w:val="18"/>
              </w:rPr>
            </w:pPr>
            <w:r>
              <w:rPr>
                <w:rFonts w:ascii="SimSun" w:eastAsia="SimSun" w:hint="eastAsia"/>
                <w:sz w:val="18"/>
              </w:rPr>
              <w:t>不适用</w:t>
            </w:r>
          </w:p>
        </w:tc>
      </w:tr>
    </w:tbl>
    <w:p>
      <w:pPr>
        <w:spacing w:after="0"/>
        <w:rPr>
          <w:rFonts w:ascii="SimSun" w:eastAsia="SimSun" w:hint="eastAsia"/>
          <w:sz w:val="18"/>
        </w:rPr>
        <w:sectPr>
          <w:pgSz w:w="16840" w:h="11910" w:orient="landscape"/>
          <w:pgMar w:header="0" w:footer="912" w:top="1100" w:bottom="1100" w:left="1340" w:right="1320"/>
        </w:sectPr>
      </w:pPr>
    </w:p>
    <w:p>
      <w:pPr>
        <w:pStyle w:val="BodyText"/>
        <w:rPr>
          <w:sz w:val="20"/>
        </w:rPr>
      </w:pPr>
    </w:p>
    <w:p>
      <w:pPr>
        <w:pStyle w:val="BodyText"/>
        <w:rPr>
          <w:sz w:val="20"/>
        </w:rPr>
      </w:pPr>
    </w:p>
    <w:p>
      <w:pPr>
        <w:pStyle w:val="BodyText"/>
        <w:spacing w:before="4"/>
        <w:rPr>
          <w:sz w:val="21"/>
        </w:rPr>
      </w:pPr>
    </w:p>
    <w:p>
      <w:pPr>
        <w:pStyle w:val="BodyText"/>
        <w:spacing w:before="66"/>
        <w:ind w:left="100"/>
      </w:pPr>
      <w:r>
        <w:rPr>
          <w:color w:val="538DD3"/>
        </w:rPr>
        <w:t>股份变动及股东情况 </w:t>
      </w:r>
    </w:p>
    <w:p>
      <w:pPr>
        <w:pStyle w:val="BodyText"/>
        <w:spacing w:before="7"/>
        <w:rPr>
          <w:sz w:val="8"/>
        </w:rPr>
      </w:pPr>
    </w:p>
    <w:p>
      <w:pPr>
        <w:spacing w:after="0"/>
        <w:rPr>
          <w:sz w:val="8"/>
        </w:rPr>
        <w:sectPr>
          <w:pgSz w:w="16840" w:h="11910" w:orient="landscape"/>
          <w:pgMar w:header="0" w:footer="912" w:top="1100" w:bottom="1100" w:left="1340" w:right="1320"/>
        </w:sectPr>
      </w:pPr>
    </w:p>
    <w:p>
      <w:pPr>
        <w:spacing w:before="72"/>
        <w:ind w:left="522" w:right="0" w:firstLine="0"/>
        <w:jc w:val="left"/>
        <w:rPr>
          <w:sz w:val="21"/>
        </w:rPr>
      </w:pPr>
      <w:r>
        <w:rPr>
          <w:color w:val="92D050"/>
          <w:sz w:val="21"/>
        </w:rPr>
        <w:t>股份变动情况表</w:t>
      </w:r>
    </w:p>
    <w:p>
      <w:pPr>
        <w:pStyle w:val="BodyText"/>
        <w:rPr>
          <w:sz w:val="18"/>
        </w:rPr>
      </w:pPr>
      <w:r>
        <w:rPr/>
        <w:br w:type="column"/>
      </w:r>
      <w:r>
        <w:rPr>
          <w:sz w:val="18"/>
        </w:rPr>
      </w:r>
    </w:p>
    <w:p>
      <w:pPr>
        <w:pStyle w:val="BodyText"/>
        <w:spacing w:before="4"/>
        <w:rPr>
          <w:sz w:val="13"/>
        </w:rPr>
      </w:pPr>
    </w:p>
    <w:p>
      <w:pPr>
        <w:spacing w:before="0"/>
        <w:ind w:left="522" w:right="0" w:firstLine="0"/>
        <w:jc w:val="left"/>
        <w:rPr>
          <w:sz w:val="18"/>
        </w:rPr>
      </w:pPr>
      <w:r>
        <w:rPr>
          <w:sz w:val="18"/>
        </w:rPr>
        <w:t>单位：股 </w:t>
      </w:r>
    </w:p>
    <w:p>
      <w:pPr>
        <w:spacing w:after="0"/>
        <w:jc w:val="left"/>
        <w:rPr>
          <w:sz w:val="18"/>
        </w:rPr>
        <w:sectPr>
          <w:type w:val="continuous"/>
          <w:pgSz w:w="16840" w:h="11910" w:orient="landscape"/>
          <w:pgMar w:top="1400" w:bottom="280" w:left="1340" w:right="1320"/>
          <w:cols w:num="2" w:equalWidth="0">
            <w:col w:w="2041" w:space="10691"/>
            <w:col w:w="1448"/>
          </w:cols>
        </w:sectPr>
      </w:pPr>
    </w:p>
    <w:p>
      <w:pPr>
        <w:pStyle w:val="BodyText"/>
        <w:spacing w:before="2"/>
        <w:rPr>
          <w:sz w:val="3"/>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2"/>
        <w:gridCol w:w="1442"/>
        <w:gridCol w:w="976"/>
        <w:gridCol w:w="1254"/>
        <w:gridCol w:w="695"/>
        <w:gridCol w:w="1257"/>
        <w:gridCol w:w="1533"/>
        <w:gridCol w:w="1396"/>
        <w:gridCol w:w="1677"/>
        <w:gridCol w:w="1027"/>
      </w:tblGrid>
      <w:tr>
        <w:trPr>
          <w:trHeight w:val="397" w:hRule="atLeast"/>
        </w:trPr>
        <w:tc>
          <w:tcPr>
            <w:tcW w:w="2462" w:type="dxa"/>
            <w:vMerge w:val="restart"/>
          </w:tcPr>
          <w:p>
            <w:pPr>
              <w:pStyle w:val="TableParagraph"/>
              <w:rPr>
                <w:sz w:val="18"/>
              </w:rPr>
            </w:pPr>
          </w:p>
        </w:tc>
        <w:tc>
          <w:tcPr>
            <w:tcW w:w="2418" w:type="dxa"/>
            <w:gridSpan w:val="2"/>
          </w:tcPr>
          <w:p>
            <w:pPr>
              <w:pStyle w:val="TableParagraph"/>
              <w:spacing w:before="81"/>
              <w:ind w:left="760"/>
              <w:rPr>
                <w:rFonts w:ascii="SimSun" w:eastAsia="SimSun" w:hint="eastAsia"/>
                <w:sz w:val="18"/>
              </w:rPr>
            </w:pPr>
            <w:r>
              <w:rPr>
                <w:rFonts w:ascii="SimSun" w:eastAsia="SimSun" w:hint="eastAsia"/>
                <w:sz w:val="18"/>
              </w:rPr>
              <w:t>本次变动前</w:t>
            </w:r>
          </w:p>
        </w:tc>
        <w:tc>
          <w:tcPr>
            <w:tcW w:w="6135" w:type="dxa"/>
            <w:gridSpan w:val="5"/>
          </w:tcPr>
          <w:p>
            <w:pPr>
              <w:pStyle w:val="TableParagraph"/>
              <w:spacing w:before="81"/>
              <w:ind w:left="2062" w:right="2043"/>
              <w:jc w:val="center"/>
              <w:rPr>
                <w:rFonts w:ascii="SimSun" w:eastAsia="SimSun" w:hint="eastAsia"/>
                <w:sz w:val="18"/>
              </w:rPr>
            </w:pPr>
            <w:r>
              <w:rPr>
                <w:rFonts w:ascii="SimSun" w:eastAsia="SimSun" w:hint="eastAsia"/>
                <w:sz w:val="18"/>
              </w:rPr>
              <w:t>本次变动增减（＋，－）</w:t>
            </w:r>
          </w:p>
        </w:tc>
        <w:tc>
          <w:tcPr>
            <w:tcW w:w="2704" w:type="dxa"/>
            <w:gridSpan w:val="2"/>
          </w:tcPr>
          <w:p>
            <w:pPr>
              <w:pStyle w:val="TableParagraph"/>
              <w:spacing w:before="81"/>
              <w:ind w:left="910"/>
              <w:rPr>
                <w:rFonts w:ascii="SimSun" w:eastAsia="SimSun" w:hint="eastAsia"/>
                <w:sz w:val="18"/>
              </w:rPr>
            </w:pPr>
            <w:r>
              <w:rPr>
                <w:rFonts w:ascii="SimSun" w:eastAsia="SimSun" w:hint="eastAsia"/>
                <w:sz w:val="18"/>
              </w:rPr>
              <w:t>本次变动后</w:t>
            </w:r>
          </w:p>
        </w:tc>
      </w:tr>
      <w:tr>
        <w:trPr>
          <w:trHeight w:val="398" w:hRule="atLeast"/>
        </w:trPr>
        <w:tc>
          <w:tcPr>
            <w:tcW w:w="2462" w:type="dxa"/>
            <w:vMerge/>
            <w:tcBorders>
              <w:top w:val="nil"/>
            </w:tcBorders>
          </w:tcPr>
          <w:p>
            <w:pPr>
              <w:rPr>
                <w:sz w:val="2"/>
                <w:szCs w:val="2"/>
              </w:rPr>
            </w:pPr>
          </w:p>
        </w:tc>
        <w:tc>
          <w:tcPr>
            <w:tcW w:w="1442" w:type="dxa"/>
          </w:tcPr>
          <w:p>
            <w:pPr>
              <w:pStyle w:val="TableParagraph"/>
              <w:spacing w:before="81"/>
              <w:ind w:left="522" w:right="509"/>
              <w:jc w:val="center"/>
              <w:rPr>
                <w:rFonts w:ascii="SimSun" w:eastAsia="SimSun" w:hint="eastAsia"/>
                <w:sz w:val="18"/>
              </w:rPr>
            </w:pPr>
            <w:r>
              <w:rPr>
                <w:rFonts w:ascii="SimSun" w:eastAsia="SimSun" w:hint="eastAsia"/>
                <w:sz w:val="18"/>
              </w:rPr>
              <w:t>数量</w:t>
            </w:r>
          </w:p>
        </w:tc>
        <w:tc>
          <w:tcPr>
            <w:tcW w:w="976" w:type="dxa"/>
          </w:tcPr>
          <w:p>
            <w:pPr>
              <w:pStyle w:val="TableParagraph"/>
              <w:spacing w:before="81"/>
              <w:ind w:left="175"/>
              <w:rPr>
                <w:sz w:val="18"/>
              </w:rPr>
            </w:pPr>
            <w:r>
              <w:rPr>
                <w:rFonts w:ascii="SimSun" w:eastAsia="SimSun" w:hint="eastAsia"/>
                <w:spacing w:val="-1"/>
                <w:sz w:val="18"/>
              </w:rPr>
              <w:t>比例</w:t>
            </w:r>
            <w:r>
              <w:rPr>
                <w:spacing w:val="-1"/>
                <w:sz w:val="18"/>
              </w:rPr>
              <w:t>(%)</w:t>
            </w:r>
          </w:p>
        </w:tc>
        <w:tc>
          <w:tcPr>
            <w:tcW w:w="1254" w:type="dxa"/>
          </w:tcPr>
          <w:p>
            <w:pPr>
              <w:pStyle w:val="TableParagraph"/>
              <w:spacing w:before="81"/>
              <w:ind w:left="270"/>
              <w:rPr>
                <w:rFonts w:ascii="SimSun" w:eastAsia="SimSun" w:hint="eastAsia"/>
                <w:sz w:val="18"/>
              </w:rPr>
            </w:pPr>
            <w:r>
              <w:rPr>
                <w:rFonts w:ascii="SimSun" w:eastAsia="SimSun" w:hint="eastAsia"/>
                <w:sz w:val="18"/>
              </w:rPr>
              <w:t>发行新股</w:t>
            </w:r>
          </w:p>
        </w:tc>
        <w:tc>
          <w:tcPr>
            <w:tcW w:w="695" w:type="dxa"/>
          </w:tcPr>
          <w:p>
            <w:pPr>
              <w:pStyle w:val="TableParagraph"/>
              <w:spacing w:before="81"/>
              <w:ind w:right="152"/>
              <w:jc w:val="right"/>
              <w:rPr>
                <w:rFonts w:ascii="SimSun" w:eastAsia="SimSun" w:hint="eastAsia"/>
                <w:sz w:val="18"/>
              </w:rPr>
            </w:pPr>
            <w:r>
              <w:rPr>
                <w:rFonts w:ascii="SimSun" w:eastAsia="SimSun" w:hint="eastAsia"/>
                <w:sz w:val="18"/>
              </w:rPr>
              <w:t>送股</w:t>
            </w:r>
          </w:p>
        </w:tc>
        <w:tc>
          <w:tcPr>
            <w:tcW w:w="1257" w:type="dxa"/>
          </w:tcPr>
          <w:p>
            <w:pPr>
              <w:pStyle w:val="TableParagraph"/>
              <w:spacing w:before="81"/>
              <w:ind w:left="183"/>
              <w:rPr>
                <w:rFonts w:ascii="SimSun" w:eastAsia="SimSun" w:hint="eastAsia"/>
                <w:sz w:val="18"/>
              </w:rPr>
            </w:pPr>
            <w:r>
              <w:rPr>
                <w:rFonts w:ascii="SimSun" w:eastAsia="SimSun" w:hint="eastAsia"/>
                <w:sz w:val="18"/>
              </w:rPr>
              <w:t>公积金转股</w:t>
            </w:r>
          </w:p>
        </w:tc>
        <w:tc>
          <w:tcPr>
            <w:tcW w:w="1533" w:type="dxa"/>
          </w:tcPr>
          <w:p>
            <w:pPr>
              <w:pStyle w:val="TableParagraph"/>
              <w:spacing w:before="81"/>
              <w:ind w:left="569" w:right="553"/>
              <w:jc w:val="center"/>
              <w:rPr>
                <w:rFonts w:ascii="SimSun" w:eastAsia="SimSun" w:hint="eastAsia"/>
                <w:sz w:val="18"/>
              </w:rPr>
            </w:pPr>
            <w:r>
              <w:rPr>
                <w:rFonts w:ascii="SimSun" w:eastAsia="SimSun" w:hint="eastAsia"/>
                <w:sz w:val="18"/>
              </w:rPr>
              <w:t>其他</w:t>
            </w:r>
          </w:p>
        </w:tc>
        <w:tc>
          <w:tcPr>
            <w:tcW w:w="1396" w:type="dxa"/>
          </w:tcPr>
          <w:p>
            <w:pPr>
              <w:pStyle w:val="TableParagraph"/>
              <w:spacing w:before="81"/>
              <w:ind w:left="505" w:right="481"/>
              <w:jc w:val="center"/>
              <w:rPr>
                <w:rFonts w:ascii="SimSun" w:eastAsia="SimSun" w:hint="eastAsia"/>
                <w:sz w:val="18"/>
              </w:rPr>
            </w:pPr>
            <w:r>
              <w:rPr>
                <w:rFonts w:ascii="SimSun" w:eastAsia="SimSun" w:hint="eastAsia"/>
                <w:sz w:val="18"/>
              </w:rPr>
              <w:t>小计</w:t>
            </w:r>
          </w:p>
        </w:tc>
        <w:tc>
          <w:tcPr>
            <w:tcW w:w="1677" w:type="dxa"/>
          </w:tcPr>
          <w:p>
            <w:pPr>
              <w:pStyle w:val="TableParagraph"/>
              <w:spacing w:before="81"/>
              <w:ind w:left="645" w:right="622"/>
              <w:jc w:val="center"/>
              <w:rPr>
                <w:rFonts w:ascii="SimSun" w:eastAsia="SimSun" w:hint="eastAsia"/>
                <w:sz w:val="18"/>
              </w:rPr>
            </w:pPr>
            <w:r>
              <w:rPr>
                <w:rFonts w:ascii="SimSun" w:eastAsia="SimSun" w:hint="eastAsia"/>
                <w:sz w:val="18"/>
              </w:rPr>
              <w:t>数量</w:t>
            </w:r>
          </w:p>
        </w:tc>
        <w:tc>
          <w:tcPr>
            <w:tcW w:w="1027" w:type="dxa"/>
          </w:tcPr>
          <w:p>
            <w:pPr>
              <w:pStyle w:val="TableParagraph"/>
              <w:spacing w:before="81"/>
              <w:ind w:left="205"/>
              <w:rPr>
                <w:sz w:val="18"/>
              </w:rPr>
            </w:pPr>
            <w:r>
              <w:rPr>
                <w:rFonts w:ascii="SimSun" w:eastAsia="SimSun" w:hint="eastAsia"/>
                <w:spacing w:val="-1"/>
                <w:sz w:val="18"/>
              </w:rPr>
              <w:t>比例</w:t>
            </w:r>
            <w:r>
              <w:rPr>
                <w:spacing w:val="-1"/>
                <w:sz w:val="18"/>
              </w:rPr>
              <w:t>(%)</w:t>
            </w:r>
          </w:p>
        </w:tc>
      </w:tr>
      <w:tr>
        <w:trPr>
          <w:trHeight w:val="397" w:hRule="atLeast"/>
        </w:trPr>
        <w:tc>
          <w:tcPr>
            <w:tcW w:w="2462" w:type="dxa"/>
          </w:tcPr>
          <w:p>
            <w:pPr>
              <w:pStyle w:val="TableParagraph"/>
              <w:spacing w:before="81"/>
              <w:ind w:left="110"/>
              <w:rPr>
                <w:rFonts w:ascii="SimSun" w:eastAsia="SimSun" w:hint="eastAsia"/>
                <w:sz w:val="18"/>
              </w:rPr>
            </w:pPr>
            <w:r>
              <w:rPr>
                <w:rFonts w:ascii="SimSun" w:eastAsia="SimSun" w:hint="eastAsia"/>
                <w:sz w:val="18"/>
              </w:rPr>
              <w:t>一、有限售条件股份</w:t>
            </w:r>
          </w:p>
        </w:tc>
        <w:tc>
          <w:tcPr>
            <w:tcW w:w="1442" w:type="dxa"/>
          </w:tcPr>
          <w:p>
            <w:pPr>
              <w:pStyle w:val="TableParagraph"/>
              <w:spacing w:before="95"/>
              <w:ind w:right="91"/>
              <w:jc w:val="right"/>
              <w:rPr>
                <w:sz w:val="18"/>
              </w:rPr>
            </w:pPr>
            <w:r>
              <w:rPr>
                <w:sz w:val="18"/>
              </w:rPr>
              <w:t>422,013,000</w:t>
            </w:r>
          </w:p>
        </w:tc>
        <w:tc>
          <w:tcPr>
            <w:tcW w:w="976" w:type="dxa"/>
          </w:tcPr>
          <w:p>
            <w:pPr>
              <w:pStyle w:val="TableParagraph"/>
              <w:spacing w:before="95"/>
              <w:ind w:right="92"/>
              <w:jc w:val="right"/>
              <w:rPr>
                <w:sz w:val="18"/>
              </w:rPr>
            </w:pPr>
            <w:r>
              <w:rPr>
                <w:sz w:val="18"/>
              </w:rPr>
              <w:t>1.98</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-277,868,000</w:t>
            </w:r>
          </w:p>
        </w:tc>
        <w:tc>
          <w:tcPr>
            <w:tcW w:w="1396" w:type="dxa"/>
          </w:tcPr>
          <w:p>
            <w:pPr>
              <w:pStyle w:val="TableParagraph"/>
              <w:spacing w:before="95"/>
              <w:ind w:right="88"/>
              <w:jc w:val="right"/>
              <w:rPr>
                <w:sz w:val="18"/>
              </w:rPr>
            </w:pPr>
            <w:r>
              <w:rPr>
                <w:sz w:val="18"/>
              </w:rPr>
              <w:t>-277,868,000</w:t>
            </w:r>
          </w:p>
        </w:tc>
        <w:tc>
          <w:tcPr>
            <w:tcW w:w="1677" w:type="dxa"/>
          </w:tcPr>
          <w:p>
            <w:pPr>
              <w:pStyle w:val="TableParagraph"/>
              <w:spacing w:before="95"/>
              <w:ind w:right="86"/>
              <w:jc w:val="right"/>
              <w:rPr>
                <w:sz w:val="18"/>
              </w:rPr>
            </w:pPr>
            <w:r>
              <w:rPr>
                <w:sz w:val="18"/>
              </w:rPr>
              <w:t>144,145,000</w:t>
            </w:r>
          </w:p>
        </w:tc>
        <w:tc>
          <w:tcPr>
            <w:tcW w:w="1027" w:type="dxa"/>
          </w:tcPr>
          <w:p>
            <w:pPr>
              <w:pStyle w:val="TableParagraph"/>
              <w:spacing w:before="95"/>
              <w:ind w:right="89"/>
              <w:jc w:val="right"/>
              <w:rPr>
                <w:sz w:val="18"/>
              </w:rPr>
            </w:pPr>
            <w:r>
              <w:rPr>
                <w:sz w:val="18"/>
              </w:rPr>
              <w:t>0.67</w:t>
            </w:r>
          </w:p>
        </w:tc>
      </w:tr>
      <w:tr>
        <w:trPr>
          <w:trHeight w:val="397" w:hRule="atLeast"/>
        </w:trPr>
        <w:tc>
          <w:tcPr>
            <w:tcW w:w="2462" w:type="dxa"/>
          </w:tcPr>
          <w:p>
            <w:pPr>
              <w:pStyle w:val="TableParagraph"/>
              <w:spacing w:before="81"/>
              <w:ind w:left="110"/>
              <w:rPr>
                <w:rFonts w:ascii="SimSun" w:eastAsia="SimSun" w:hint="eastAsia"/>
                <w:sz w:val="18"/>
              </w:rPr>
            </w:pPr>
            <w:r>
              <w:rPr>
                <w:sz w:val="18"/>
              </w:rPr>
              <w:t>1</w:t>
            </w:r>
            <w:r>
              <w:rPr>
                <w:rFonts w:ascii="SimSun" w:eastAsia="SimSun" w:hint="eastAsia"/>
                <w:sz w:val="18"/>
              </w:rPr>
              <w:t>、国家持股</w:t>
            </w:r>
          </w:p>
        </w:tc>
        <w:tc>
          <w:tcPr>
            <w:tcW w:w="1442" w:type="dxa"/>
          </w:tcPr>
          <w:p>
            <w:pPr>
              <w:pStyle w:val="TableParagraph"/>
              <w:spacing w:before="95"/>
              <w:ind w:right="93"/>
              <w:jc w:val="right"/>
              <w:rPr>
                <w:sz w:val="18"/>
              </w:rPr>
            </w:pPr>
            <w:r>
              <w:rPr>
                <w:sz w:val="18"/>
              </w:rPr>
              <w:t>-</w:t>
            </w:r>
          </w:p>
        </w:tc>
        <w:tc>
          <w:tcPr>
            <w:tcW w:w="976" w:type="dxa"/>
          </w:tcPr>
          <w:p>
            <w:pPr>
              <w:pStyle w:val="TableParagraph"/>
              <w:spacing w:before="95"/>
              <w:ind w:right="92"/>
              <w:jc w:val="right"/>
              <w:rPr>
                <w:sz w:val="18"/>
              </w:rPr>
            </w:pPr>
            <w:r>
              <w:rPr>
                <w:sz w:val="18"/>
              </w:rPr>
              <w:t>-</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8" w:hRule="atLeast"/>
        </w:trPr>
        <w:tc>
          <w:tcPr>
            <w:tcW w:w="2462" w:type="dxa"/>
          </w:tcPr>
          <w:p>
            <w:pPr>
              <w:pStyle w:val="TableParagraph"/>
              <w:spacing w:before="81"/>
              <w:ind w:left="110"/>
              <w:rPr>
                <w:rFonts w:ascii="SimSun" w:eastAsia="SimSun" w:hint="eastAsia"/>
                <w:sz w:val="18"/>
              </w:rPr>
            </w:pPr>
            <w:r>
              <w:rPr>
                <w:sz w:val="18"/>
              </w:rPr>
              <w:t>2</w:t>
            </w:r>
            <w:r>
              <w:rPr>
                <w:rFonts w:ascii="SimSun" w:eastAsia="SimSun" w:hint="eastAsia"/>
                <w:sz w:val="18"/>
              </w:rPr>
              <w:t>、国有法人持股</w:t>
            </w:r>
          </w:p>
        </w:tc>
        <w:tc>
          <w:tcPr>
            <w:tcW w:w="1442" w:type="dxa"/>
          </w:tcPr>
          <w:p>
            <w:pPr>
              <w:pStyle w:val="TableParagraph"/>
              <w:spacing w:before="95"/>
              <w:ind w:right="91"/>
              <w:jc w:val="right"/>
              <w:rPr>
                <w:sz w:val="18"/>
              </w:rPr>
            </w:pPr>
            <w:r>
              <w:rPr>
                <w:sz w:val="18"/>
              </w:rPr>
              <w:t>197,981,000</w:t>
            </w:r>
          </w:p>
        </w:tc>
        <w:tc>
          <w:tcPr>
            <w:tcW w:w="976" w:type="dxa"/>
          </w:tcPr>
          <w:p>
            <w:pPr>
              <w:pStyle w:val="TableParagraph"/>
              <w:spacing w:before="95"/>
              <w:ind w:right="92"/>
              <w:jc w:val="right"/>
              <w:rPr>
                <w:sz w:val="18"/>
              </w:rPr>
            </w:pPr>
            <w:r>
              <w:rPr>
                <w:sz w:val="18"/>
              </w:rPr>
              <w:t>0.93</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-197,981,000</w:t>
            </w:r>
          </w:p>
        </w:tc>
        <w:tc>
          <w:tcPr>
            <w:tcW w:w="1396" w:type="dxa"/>
          </w:tcPr>
          <w:p>
            <w:pPr>
              <w:pStyle w:val="TableParagraph"/>
              <w:spacing w:before="95"/>
              <w:ind w:right="88"/>
              <w:jc w:val="right"/>
              <w:rPr>
                <w:sz w:val="18"/>
              </w:rPr>
            </w:pPr>
            <w:r>
              <w:rPr>
                <w:sz w:val="18"/>
              </w:rPr>
              <w:t>-197,981,000</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7" w:hRule="atLeast"/>
        </w:trPr>
        <w:tc>
          <w:tcPr>
            <w:tcW w:w="2462" w:type="dxa"/>
          </w:tcPr>
          <w:p>
            <w:pPr>
              <w:pStyle w:val="TableParagraph"/>
              <w:spacing w:before="81"/>
              <w:ind w:left="110"/>
              <w:rPr>
                <w:rFonts w:ascii="SimSun" w:eastAsia="SimSun" w:hint="eastAsia"/>
                <w:sz w:val="18"/>
              </w:rPr>
            </w:pPr>
            <w:r>
              <w:rPr>
                <w:sz w:val="18"/>
              </w:rPr>
              <w:t>3</w:t>
            </w:r>
            <w:r>
              <w:rPr>
                <w:rFonts w:ascii="SimSun" w:eastAsia="SimSun" w:hint="eastAsia"/>
                <w:sz w:val="18"/>
              </w:rPr>
              <w:t>、其他内资持股</w:t>
            </w:r>
          </w:p>
        </w:tc>
        <w:tc>
          <w:tcPr>
            <w:tcW w:w="1442" w:type="dxa"/>
          </w:tcPr>
          <w:p>
            <w:pPr>
              <w:pStyle w:val="TableParagraph"/>
              <w:spacing w:before="95"/>
              <w:ind w:right="91"/>
              <w:jc w:val="right"/>
              <w:rPr>
                <w:sz w:val="18"/>
              </w:rPr>
            </w:pPr>
            <w:r>
              <w:rPr>
                <w:sz w:val="18"/>
              </w:rPr>
              <w:t>213,612,000</w:t>
            </w:r>
          </w:p>
        </w:tc>
        <w:tc>
          <w:tcPr>
            <w:tcW w:w="976" w:type="dxa"/>
          </w:tcPr>
          <w:p>
            <w:pPr>
              <w:pStyle w:val="TableParagraph"/>
              <w:spacing w:before="95"/>
              <w:ind w:right="92"/>
              <w:jc w:val="right"/>
              <w:rPr>
                <w:sz w:val="18"/>
              </w:rPr>
            </w:pPr>
            <w:r>
              <w:rPr>
                <w:sz w:val="18"/>
              </w:rPr>
              <w:t>1.00</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88"/>
              <w:jc w:val="right"/>
              <w:rPr>
                <w:sz w:val="18"/>
              </w:rPr>
            </w:pPr>
            <w:r>
              <w:rPr>
                <w:sz w:val="18"/>
              </w:rPr>
              <w:t>-79,887,000</w:t>
            </w:r>
          </w:p>
        </w:tc>
        <w:tc>
          <w:tcPr>
            <w:tcW w:w="1396" w:type="dxa"/>
          </w:tcPr>
          <w:p>
            <w:pPr>
              <w:pStyle w:val="TableParagraph"/>
              <w:spacing w:before="95"/>
              <w:ind w:right="85"/>
              <w:jc w:val="right"/>
              <w:rPr>
                <w:sz w:val="18"/>
              </w:rPr>
            </w:pPr>
            <w:r>
              <w:rPr>
                <w:sz w:val="18"/>
              </w:rPr>
              <w:t>-79,887,000</w:t>
            </w:r>
          </w:p>
        </w:tc>
        <w:tc>
          <w:tcPr>
            <w:tcW w:w="1677" w:type="dxa"/>
          </w:tcPr>
          <w:p>
            <w:pPr>
              <w:pStyle w:val="TableParagraph"/>
              <w:spacing w:before="95"/>
              <w:ind w:right="85"/>
              <w:jc w:val="right"/>
              <w:rPr>
                <w:sz w:val="18"/>
              </w:rPr>
            </w:pPr>
            <w:r>
              <w:rPr>
                <w:sz w:val="18"/>
              </w:rPr>
              <w:t>133,725,000</w:t>
            </w:r>
          </w:p>
        </w:tc>
        <w:tc>
          <w:tcPr>
            <w:tcW w:w="1027" w:type="dxa"/>
          </w:tcPr>
          <w:p>
            <w:pPr>
              <w:pStyle w:val="TableParagraph"/>
              <w:spacing w:before="95"/>
              <w:ind w:right="89"/>
              <w:jc w:val="right"/>
              <w:rPr>
                <w:sz w:val="18"/>
              </w:rPr>
            </w:pPr>
            <w:r>
              <w:rPr>
                <w:sz w:val="18"/>
              </w:rPr>
              <w:t>0.63</w:t>
            </w:r>
          </w:p>
        </w:tc>
      </w:tr>
      <w:tr>
        <w:trPr>
          <w:trHeight w:val="397" w:hRule="atLeast"/>
        </w:trPr>
        <w:tc>
          <w:tcPr>
            <w:tcW w:w="2462" w:type="dxa"/>
          </w:tcPr>
          <w:p>
            <w:pPr>
              <w:pStyle w:val="TableParagraph"/>
              <w:spacing w:before="81"/>
              <w:ind w:left="110"/>
              <w:rPr>
                <w:rFonts w:ascii="SimSun" w:eastAsia="SimSun" w:hint="eastAsia"/>
                <w:sz w:val="18"/>
              </w:rPr>
            </w:pPr>
            <w:r>
              <w:rPr>
                <w:rFonts w:ascii="SimSun" w:eastAsia="SimSun" w:hint="eastAsia"/>
                <w:sz w:val="18"/>
              </w:rPr>
              <w:t>其中：境内非国有法人持股</w:t>
            </w:r>
          </w:p>
        </w:tc>
        <w:tc>
          <w:tcPr>
            <w:tcW w:w="1442" w:type="dxa"/>
          </w:tcPr>
          <w:p>
            <w:pPr>
              <w:pStyle w:val="TableParagraph"/>
              <w:spacing w:before="95"/>
              <w:ind w:right="91"/>
              <w:jc w:val="right"/>
              <w:rPr>
                <w:sz w:val="18"/>
              </w:rPr>
            </w:pPr>
            <w:r>
              <w:rPr>
                <w:sz w:val="18"/>
              </w:rPr>
              <w:t>213,612,000</w:t>
            </w:r>
          </w:p>
        </w:tc>
        <w:tc>
          <w:tcPr>
            <w:tcW w:w="976" w:type="dxa"/>
          </w:tcPr>
          <w:p>
            <w:pPr>
              <w:pStyle w:val="TableParagraph"/>
              <w:spacing w:before="95"/>
              <w:ind w:right="92"/>
              <w:jc w:val="right"/>
              <w:rPr>
                <w:sz w:val="18"/>
              </w:rPr>
            </w:pPr>
            <w:r>
              <w:rPr>
                <w:sz w:val="18"/>
              </w:rPr>
              <w:t>1.00</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88"/>
              <w:jc w:val="right"/>
              <w:rPr>
                <w:sz w:val="18"/>
              </w:rPr>
            </w:pPr>
            <w:r>
              <w:rPr>
                <w:sz w:val="18"/>
              </w:rPr>
              <w:t>-79,887,000</w:t>
            </w:r>
          </w:p>
        </w:tc>
        <w:tc>
          <w:tcPr>
            <w:tcW w:w="1396" w:type="dxa"/>
          </w:tcPr>
          <w:p>
            <w:pPr>
              <w:pStyle w:val="TableParagraph"/>
              <w:spacing w:before="95"/>
              <w:ind w:right="85"/>
              <w:jc w:val="right"/>
              <w:rPr>
                <w:sz w:val="18"/>
              </w:rPr>
            </w:pPr>
            <w:r>
              <w:rPr>
                <w:sz w:val="18"/>
              </w:rPr>
              <w:t>-79,887,000</w:t>
            </w:r>
          </w:p>
        </w:tc>
        <w:tc>
          <w:tcPr>
            <w:tcW w:w="1677" w:type="dxa"/>
          </w:tcPr>
          <w:p>
            <w:pPr>
              <w:pStyle w:val="TableParagraph"/>
              <w:spacing w:before="95"/>
              <w:ind w:right="86"/>
              <w:jc w:val="right"/>
              <w:rPr>
                <w:sz w:val="18"/>
              </w:rPr>
            </w:pPr>
            <w:r>
              <w:rPr>
                <w:sz w:val="18"/>
              </w:rPr>
              <w:t>133,725,000</w:t>
            </w:r>
          </w:p>
        </w:tc>
        <w:tc>
          <w:tcPr>
            <w:tcW w:w="1027" w:type="dxa"/>
          </w:tcPr>
          <w:p>
            <w:pPr>
              <w:pStyle w:val="TableParagraph"/>
              <w:spacing w:before="95"/>
              <w:ind w:right="89"/>
              <w:jc w:val="right"/>
              <w:rPr>
                <w:sz w:val="18"/>
              </w:rPr>
            </w:pPr>
            <w:r>
              <w:rPr>
                <w:sz w:val="18"/>
              </w:rPr>
              <w:t>0.63</w:t>
            </w:r>
          </w:p>
        </w:tc>
      </w:tr>
      <w:tr>
        <w:trPr>
          <w:trHeight w:val="398" w:hRule="atLeast"/>
        </w:trPr>
        <w:tc>
          <w:tcPr>
            <w:tcW w:w="2462" w:type="dxa"/>
          </w:tcPr>
          <w:p>
            <w:pPr>
              <w:pStyle w:val="TableParagraph"/>
              <w:spacing w:before="81"/>
              <w:ind w:left="650"/>
              <w:rPr>
                <w:rFonts w:ascii="SimSun" w:eastAsia="SimSun" w:hint="eastAsia"/>
                <w:sz w:val="18"/>
              </w:rPr>
            </w:pPr>
            <w:r>
              <w:rPr>
                <w:rFonts w:ascii="SimSun" w:eastAsia="SimSun" w:hint="eastAsia"/>
                <w:sz w:val="18"/>
              </w:rPr>
              <w:t>境内自然人持股</w:t>
            </w:r>
          </w:p>
        </w:tc>
        <w:tc>
          <w:tcPr>
            <w:tcW w:w="1442" w:type="dxa"/>
          </w:tcPr>
          <w:p>
            <w:pPr>
              <w:pStyle w:val="TableParagraph"/>
              <w:spacing w:before="95"/>
              <w:ind w:right="93"/>
              <w:jc w:val="right"/>
              <w:rPr>
                <w:sz w:val="18"/>
              </w:rPr>
            </w:pPr>
            <w:r>
              <w:rPr>
                <w:sz w:val="18"/>
              </w:rPr>
              <w:t>-</w:t>
            </w:r>
          </w:p>
        </w:tc>
        <w:tc>
          <w:tcPr>
            <w:tcW w:w="976" w:type="dxa"/>
          </w:tcPr>
          <w:p>
            <w:pPr>
              <w:pStyle w:val="TableParagraph"/>
              <w:spacing w:before="95"/>
              <w:ind w:right="92"/>
              <w:jc w:val="right"/>
              <w:rPr>
                <w:sz w:val="18"/>
              </w:rPr>
            </w:pPr>
            <w:r>
              <w:rPr>
                <w:sz w:val="18"/>
              </w:rPr>
              <w:t>-</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8" w:hRule="atLeast"/>
        </w:trPr>
        <w:tc>
          <w:tcPr>
            <w:tcW w:w="2462" w:type="dxa"/>
          </w:tcPr>
          <w:p>
            <w:pPr>
              <w:pStyle w:val="TableParagraph"/>
              <w:spacing w:before="81"/>
              <w:ind w:left="110"/>
              <w:rPr>
                <w:rFonts w:ascii="SimSun" w:eastAsia="SimSun" w:hint="eastAsia"/>
                <w:sz w:val="18"/>
              </w:rPr>
            </w:pPr>
            <w:r>
              <w:rPr>
                <w:sz w:val="18"/>
              </w:rPr>
              <w:t>4</w:t>
            </w:r>
            <w:r>
              <w:rPr>
                <w:rFonts w:ascii="SimSun" w:eastAsia="SimSun" w:hint="eastAsia"/>
                <w:sz w:val="18"/>
              </w:rPr>
              <w:t>、外资持股</w:t>
            </w:r>
          </w:p>
        </w:tc>
        <w:tc>
          <w:tcPr>
            <w:tcW w:w="1442" w:type="dxa"/>
          </w:tcPr>
          <w:p>
            <w:pPr>
              <w:pStyle w:val="TableParagraph"/>
              <w:spacing w:before="95"/>
              <w:ind w:right="90"/>
              <w:jc w:val="right"/>
              <w:rPr>
                <w:sz w:val="18"/>
              </w:rPr>
            </w:pPr>
            <w:r>
              <w:rPr>
                <w:sz w:val="18"/>
              </w:rPr>
              <w:t>10,420,000</w:t>
            </w:r>
          </w:p>
        </w:tc>
        <w:tc>
          <w:tcPr>
            <w:tcW w:w="976" w:type="dxa"/>
          </w:tcPr>
          <w:p>
            <w:pPr>
              <w:pStyle w:val="TableParagraph"/>
              <w:spacing w:before="95"/>
              <w:ind w:right="92"/>
              <w:jc w:val="right"/>
              <w:rPr>
                <w:sz w:val="18"/>
              </w:rPr>
            </w:pPr>
            <w:r>
              <w:rPr>
                <w:sz w:val="18"/>
              </w:rPr>
              <w:t>0.05</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4"/>
              <w:jc w:val="right"/>
              <w:rPr>
                <w:sz w:val="18"/>
              </w:rPr>
            </w:pPr>
            <w:r>
              <w:rPr>
                <w:sz w:val="18"/>
              </w:rPr>
              <w:t>10,420,000</w:t>
            </w:r>
          </w:p>
        </w:tc>
        <w:tc>
          <w:tcPr>
            <w:tcW w:w="1027" w:type="dxa"/>
          </w:tcPr>
          <w:p>
            <w:pPr>
              <w:pStyle w:val="TableParagraph"/>
              <w:spacing w:before="95"/>
              <w:ind w:right="89"/>
              <w:jc w:val="right"/>
              <w:rPr>
                <w:sz w:val="18"/>
              </w:rPr>
            </w:pPr>
            <w:r>
              <w:rPr>
                <w:sz w:val="18"/>
              </w:rPr>
              <w:t>0.05</w:t>
            </w:r>
          </w:p>
        </w:tc>
      </w:tr>
      <w:tr>
        <w:trPr>
          <w:trHeight w:val="397" w:hRule="atLeast"/>
        </w:trPr>
        <w:tc>
          <w:tcPr>
            <w:tcW w:w="2462" w:type="dxa"/>
          </w:tcPr>
          <w:p>
            <w:pPr>
              <w:pStyle w:val="TableParagraph"/>
              <w:spacing w:before="81"/>
              <w:ind w:left="110"/>
              <w:rPr>
                <w:rFonts w:ascii="SimSun" w:eastAsia="SimSun" w:hint="eastAsia"/>
                <w:sz w:val="18"/>
              </w:rPr>
            </w:pPr>
            <w:r>
              <w:rPr>
                <w:rFonts w:ascii="SimSun" w:eastAsia="SimSun" w:hint="eastAsia"/>
                <w:sz w:val="18"/>
              </w:rPr>
              <w:t>其中：境外法人持股</w:t>
            </w:r>
          </w:p>
        </w:tc>
        <w:tc>
          <w:tcPr>
            <w:tcW w:w="1442" w:type="dxa"/>
          </w:tcPr>
          <w:p>
            <w:pPr>
              <w:pStyle w:val="TableParagraph"/>
              <w:spacing w:before="95"/>
              <w:ind w:right="90"/>
              <w:jc w:val="right"/>
              <w:rPr>
                <w:sz w:val="18"/>
              </w:rPr>
            </w:pPr>
            <w:r>
              <w:rPr>
                <w:sz w:val="18"/>
              </w:rPr>
              <w:t>10,420,000</w:t>
            </w:r>
          </w:p>
        </w:tc>
        <w:tc>
          <w:tcPr>
            <w:tcW w:w="976" w:type="dxa"/>
          </w:tcPr>
          <w:p>
            <w:pPr>
              <w:pStyle w:val="TableParagraph"/>
              <w:spacing w:before="95"/>
              <w:ind w:right="92"/>
              <w:jc w:val="right"/>
              <w:rPr>
                <w:sz w:val="18"/>
              </w:rPr>
            </w:pPr>
            <w:r>
              <w:rPr>
                <w:sz w:val="18"/>
              </w:rPr>
              <w:t>0.05</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4"/>
              <w:jc w:val="right"/>
              <w:rPr>
                <w:sz w:val="18"/>
              </w:rPr>
            </w:pPr>
            <w:r>
              <w:rPr>
                <w:sz w:val="18"/>
              </w:rPr>
              <w:t>10,420,000</w:t>
            </w:r>
          </w:p>
        </w:tc>
        <w:tc>
          <w:tcPr>
            <w:tcW w:w="1027" w:type="dxa"/>
          </w:tcPr>
          <w:p>
            <w:pPr>
              <w:pStyle w:val="TableParagraph"/>
              <w:spacing w:before="95"/>
              <w:ind w:right="89"/>
              <w:jc w:val="right"/>
              <w:rPr>
                <w:sz w:val="18"/>
              </w:rPr>
            </w:pPr>
            <w:r>
              <w:rPr>
                <w:sz w:val="18"/>
              </w:rPr>
              <w:t>0.05</w:t>
            </w:r>
          </w:p>
        </w:tc>
      </w:tr>
      <w:tr>
        <w:trPr>
          <w:trHeight w:val="398" w:hRule="atLeast"/>
        </w:trPr>
        <w:tc>
          <w:tcPr>
            <w:tcW w:w="2462" w:type="dxa"/>
          </w:tcPr>
          <w:p>
            <w:pPr>
              <w:pStyle w:val="TableParagraph"/>
              <w:spacing w:before="81"/>
              <w:ind w:left="650"/>
              <w:rPr>
                <w:rFonts w:ascii="SimSun" w:eastAsia="SimSun" w:hint="eastAsia"/>
                <w:sz w:val="18"/>
              </w:rPr>
            </w:pPr>
            <w:r>
              <w:rPr>
                <w:rFonts w:ascii="SimSun" w:eastAsia="SimSun" w:hint="eastAsia"/>
                <w:sz w:val="18"/>
              </w:rPr>
              <w:t>境外自然人持股</w:t>
            </w:r>
          </w:p>
        </w:tc>
        <w:tc>
          <w:tcPr>
            <w:tcW w:w="1442" w:type="dxa"/>
          </w:tcPr>
          <w:p>
            <w:pPr>
              <w:pStyle w:val="TableParagraph"/>
              <w:spacing w:before="95"/>
              <w:ind w:right="93"/>
              <w:jc w:val="right"/>
              <w:rPr>
                <w:sz w:val="18"/>
              </w:rPr>
            </w:pPr>
            <w:r>
              <w:rPr>
                <w:sz w:val="18"/>
              </w:rPr>
              <w:t>-</w:t>
            </w:r>
          </w:p>
        </w:tc>
        <w:tc>
          <w:tcPr>
            <w:tcW w:w="976" w:type="dxa"/>
          </w:tcPr>
          <w:p>
            <w:pPr>
              <w:pStyle w:val="TableParagraph"/>
              <w:spacing w:before="95"/>
              <w:ind w:right="92"/>
              <w:jc w:val="right"/>
              <w:rPr>
                <w:sz w:val="18"/>
              </w:rPr>
            </w:pPr>
            <w:r>
              <w:rPr>
                <w:sz w:val="18"/>
              </w:rPr>
              <w:t>-</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7" w:hRule="atLeast"/>
        </w:trPr>
        <w:tc>
          <w:tcPr>
            <w:tcW w:w="2462" w:type="dxa"/>
          </w:tcPr>
          <w:p>
            <w:pPr>
              <w:pStyle w:val="TableParagraph"/>
              <w:spacing w:before="81"/>
              <w:ind w:left="110"/>
              <w:rPr>
                <w:rFonts w:ascii="SimSun" w:eastAsia="SimSun" w:hint="eastAsia"/>
                <w:sz w:val="18"/>
              </w:rPr>
            </w:pPr>
            <w:r>
              <w:rPr>
                <w:rFonts w:ascii="SimSun" w:eastAsia="SimSun" w:hint="eastAsia"/>
                <w:sz w:val="18"/>
              </w:rPr>
              <w:t>二、无限售条件流通股份</w:t>
            </w:r>
          </w:p>
        </w:tc>
        <w:tc>
          <w:tcPr>
            <w:tcW w:w="1442" w:type="dxa"/>
          </w:tcPr>
          <w:p>
            <w:pPr>
              <w:pStyle w:val="TableParagraph"/>
              <w:spacing w:before="95"/>
              <w:ind w:right="90"/>
              <w:jc w:val="right"/>
              <w:rPr>
                <w:sz w:val="18"/>
              </w:rPr>
            </w:pPr>
            <w:r>
              <w:rPr>
                <w:sz w:val="18"/>
              </w:rPr>
              <w:t>20,940,813,764</w:t>
            </w:r>
          </w:p>
        </w:tc>
        <w:tc>
          <w:tcPr>
            <w:tcW w:w="976" w:type="dxa"/>
          </w:tcPr>
          <w:p>
            <w:pPr>
              <w:pStyle w:val="TableParagraph"/>
              <w:spacing w:before="95"/>
              <w:ind w:right="89"/>
              <w:jc w:val="right"/>
              <w:rPr>
                <w:sz w:val="18"/>
              </w:rPr>
            </w:pPr>
            <w:r>
              <w:rPr>
                <w:sz w:val="18"/>
              </w:rPr>
              <w:t>98.02</w:t>
            </w:r>
          </w:p>
        </w:tc>
        <w:tc>
          <w:tcPr>
            <w:tcW w:w="1254" w:type="dxa"/>
          </w:tcPr>
          <w:p>
            <w:pPr>
              <w:pStyle w:val="TableParagraph"/>
              <w:spacing w:before="95"/>
              <w:ind w:right="90"/>
              <w:jc w:val="right"/>
              <w:rPr>
                <w:sz w:val="18"/>
              </w:rPr>
            </w:pPr>
            <w:r>
              <w:rPr>
                <w:sz w:val="18"/>
              </w:rPr>
              <w:t>11,594,026</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89"/>
              <w:jc w:val="right"/>
              <w:rPr>
                <w:sz w:val="18"/>
              </w:rPr>
            </w:pPr>
            <w:r>
              <w:rPr>
                <w:sz w:val="18"/>
              </w:rPr>
              <w:t>277,868,000</w:t>
            </w:r>
          </w:p>
        </w:tc>
        <w:tc>
          <w:tcPr>
            <w:tcW w:w="1396" w:type="dxa"/>
          </w:tcPr>
          <w:p>
            <w:pPr>
              <w:pStyle w:val="TableParagraph"/>
              <w:spacing w:before="95"/>
              <w:ind w:right="86"/>
              <w:jc w:val="right"/>
              <w:rPr>
                <w:sz w:val="18"/>
              </w:rPr>
            </w:pPr>
            <w:r>
              <w:rPr>
                <w:sz w:val="18"/>
              </w:rPr>
              <w:t>289,462,026</w:t>
            </w:r>
          </w:p>
        </w:tc>
        <w:tc>
          <w:tcPr>
            <w:tcW w:w="1677" w:type="dxa"/>
          </w:tcPr>
          <w:p>
            <w:pPr>
              <w:pStyle w:val="TableParagraph"/>
              <w:spacing w:before="95"/>
              <w:ind w:right="84"/>
              <w:jc w:val="right"/>
              <w:rPr>
                <w:sz w:val="18"/>
              </w:rPr>
            </w:pPr>
            <w:r>
              <w:rPr>
                <w:sz w:val="18"/>
              </w:rPr>
              <w:t>21,230,275,790</w:t>
            </w:r>
          </w:p>
        </w:tc>
        <w:tc>
          <w:tcPr>
            <w:tcW w:w="1027" w:type="dxa"/>
          </w:tcPr>
          <w:p>
            <w:pPr>
              <w:pStyle w:val="TableParagraph"/>
              <w:spacing w:before="95"/>
              <w:ind w:right="87"/>
              <w:jc w:val="right"/>
              <w:rPr>
                <w:sz w:val="18"/>
              </w:rPr>
            </w:pPr>
            <w:r>
              <w:rPr>
                <w:sz w:val="18"/>
              </w:rPr>
              <w:t>99.33</w:t>
            </w:r>
          </w:p>
        </w:tc>
      </w:tr>
      <w:tr>
        <w:trPr>
          <w:trHeight w:val="397" w:hRule="atLeast"/>
        </w:trPr>
        <w:tc>
          <w:tcPr>
            <w:tcW w:w="2462" w:type="dxa"/>
          </w:tcPr>
          <w:p>
            <w:pPr>
              <w:pStyle w:val="TableParagraph"/>
              <w:spacing w:before="81"/>
              <w:ind w:left="110"/>
              <w:rPr>
                <w:rFonts w:ascii="SimSun" w:eastAsia="SimSun" w:hint="eastAsia"/>
                <w:sz w:val="18"/>
              </w:rPr>
            </w:pPr>
            <w:r>
              <w:rPr>
                <w:sz w:val="18"/>
              </w:rPr>
              <w:t>1</w:t>
            </w:r>
            <w:r>
              <w:rPr>
                <w:rFonts w:ascii="SimSun" w:eastAsia="SimSun" w:hint="eastAsia"/>
                <w:sz w:val="18"/>
              </w:rPr>
              <w:t>、人民币普通股</w:t>
            </w:r>
          </w:p>
        </w:tc>
        <w:tc>
          <w:tcPr>
            <w:tcW w:w="1442" w:type="dxa"/>
          </w:tcPr>
          <w:p>
            <w:pPr>
              <w:pStyle w:val="TableParagraph"/>
              <w:spacing w:before="95"/>
              <w:ind w:right="91"/>
              <w:jc w:val="right"/>
              <w:rPr>
                <w:sz w:val="18"/>
              </w:rPr>
            </w:pPr>
            <w:r>
              <w:rPr>
                <w:sz w:val="18"/>
              </w:rPr>
              <w:t>480,754,867</w:t>
            </w:r>
          </w:p>
        </w:tc>
        <w:tc>
          <w:tcPr>
            <w:tcW w:w="976" w:type="dxa"/>
          </w:tcPr>
          <w:p>
            <w:pPr>
              <w:pStyle w:val="TableParagraph"/>
              <w:spacing w:before="95"/>
              <w:ind w:right="92"/>
              <w:jc w:val="right"/>
              <w:rPr>
                <w:sz w:val="18"/>
              </w:rPr>
            </w:pPr>
            <w:r>
              <w:rPr>
                <w:sz w:val="18"/>
              </w:rPr>
              <w:t>2.25</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89"/>
              <w:jc w:val="right"/>
              <w:rPr>
                <w:sz w:val="18"/>
              </w:rPr>
            </w:pPr>
            <w:r>
              <w:rPr>
                <w:sz w:val="18"/>
              </w:rPr>
              <w:t>277,868,000</w:t>
            </w:r>
          </w:p>
        </w:tc>
        <w:tc>
          <w:tcPr>
            <w:tcW w:w="1396" w:type="dxa"/>
          </w:tcPr>
          <w:p>
            <w:pPr>
              <w:pStyle w:val="TableParagraph"/>
              <w:spacing w:before="95"/>
              <w:ind w:right="86"/>
              <w:jc w:val="right"/>
              <w:rPr>
                <w:sz w:val="18"/>
              </w:rPr>
            </w:pPr>
            <w:r>
              <w:rPr>
                <w:sz w:val="18"/>
              </w:rPr>
              <w:t>277,868,000</w:t>
            </w:r>
          </w:p>
        </w:tc>
        <w:tc>
          <w:tcPr>
            <w:tcW w:w="1677" w:type="dxa"/>
          </w:tcPr>
          <w:p>
            <w:pPr>
              <w:pStyle w:val="TableParagraph"/>
              <w:spacing w:before="95"/>
              <w:ind w:right="85"/>
              <w:jc w:val="right"/>
              <w:rPr>
                <w:sz w:val="18"/>
              </w:rPr>
            </w:pPr>
            <w:r>
              <w:rPr>
                <w:sz w:val="18"/>
              </w:rPr>
              <w:t>758,622,867</w:t>
            </w:r>
          </w:p>
        </w:tc>
        <w:tc>
          <w:tcPr>
            <w:tcW w:w="1027" w:type="dxa"/>
          </w:tcPr>
          <w:p>
            <w:pPr>
              <w:pStyle w:val="TableParagraph"/>
              <w:spacing w:before="95"/>
              <w:ind w:right="89"/>
              <w:jc w:val="right"/>
              <w:rPr>
                <w:sz w:val="18"/>
              </w:rPr>
            </w:pPr>
            <w:r>
              <w:rPr>
                <w:sz w:val="18"/>
              </w:rPr>
              <w:t>3.55</w:t>
            </w:r>
          </w:p>
        </w:tc>
      </w:tr>
      <w:tr>
        <w:trPr>
          <w:trHeight w:val="398" w:hRule="atLeast"/>
        </w:trPr>
        <w:tc>
          <w:tcPr>
            <w:tcW w:w="2462" w:type="dxa"/>
          </w:tcPr>
          <w:p>
            <w:pPr>
              <w:pStyle w:val="TableParagraph"/>
              <w:spacing w:before="81"/>
              <w:ind w:left="110"/>
              <w:rPr>
                <w:rFonts w:ascii="SimSun" w:eastAsia="SimSun" w:hint="eastAsia"/>
                <w:sz w:val="18"/>
              </w:rPr>
            </w:pPr>
            <w:r>
              <w:rPr>
                <w:sz w:val="18"/>
              </w:rPr>
              <w:t>2</w:t>
            </w:r>
            <w:r>
              <w:rPr>
                <w:rFonts w:ascii="SimSun" w:eastAsia="SimSun" w:hint="eastAsia"/>
                <w:sz w:val="18"/>
              </w:rPr>
              <w:t>、境内上市的外资股</w:t>
            </w:r>
          </w:p>
        </w:tc>
        <w:tc>
          <w:tcPr>
            <w:tcW w:w="1442" w:type="dxa"/>
          </w:tcPr>
          <w:p>
            <w:pPr>
              <w:pStyle w:val="TableParagraph"/>
              <w:spacing w:before="95"/>
              <w:ind w:right="93"/>
              <w:jc w:val="right"/>
              <w:rPr>
                <w:sz w:val="18"/>
              </w:rPr>
            </w:pPr>
            <w:r>
              <w:rPr>
                <w:sz w:val="18"/>
              </w:rPr>
              <w:t>-</w:t>
            </w:r>
          </w:p>
        </w:tc>
        <w:tc>
          <w:tcPr>
            <w:tcW w:w="976" w:type="dxa"/>
          </w:tcPr>
          <w:p>
            <w:pPr>
              <w:pStyle w:val="TableParagraph"/>
              <w:spacing w:before="95"/>
              <w:ind w:right="92"/>
              <w:jc w:val="right"/>
              <w:rPr>
                <w:sz w:val="18"/>
              </w:rPr>
            </w:pPr>
            <w:r>
              <w:rPr>
                <w:sz w:val="18"/>
              </w:rPr>
              <w:t>-</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7" w:hRule="atLeast"/>
        </w:trPr>
        <w:tc>
          <w:tcPr>
            <w:tcW w:w="2462" w:type="dxa"/>
          </w:tcPr>
          <w:p>
            <w:pPr>
              <w:pStyle w:val="TableParagraph"/>
              <w:spacing w:before="81"/>
              <w:ind w:left="110"/>
              <w:rPr>
                <w:rFonts w:ascii="SimSun" w:eastAsia="SimSun" w:hint="eastAsia"/>
                <w:sz w:val="18"/>
              </w:rPr>
            </w:pPr>
            <w:r>
              <w:rPr>
                <w:sz w:val="18"/>
              </w:rPr>
              <w:t>3</w:t>
            </w:r>
            <w:r>
              <w:rPr>
                <w:rFonts w:ascii="SimSun" w:eastAsia="SimSun" w:hint="eastAsia"/>
                <w:sz w:val="18"/>
              </w:rPr>
              <w:t>、境外上市的外资股</w:t>
            </w:r>
          </w:p>
        </w:tc>
        <w:tc>
          <w:tcPr>
            <w:tcW w:w="1442" w:type="dxa"/>
          </w:tcPr>
          <w:p>
            <w:pPr>
              <w:pStyle w:val="TableParagraph"/>
              <w:spacing w:before="95"/>
              <w:ind w:right="90"/>
              <w:jc w:val="right"/>
              <w:rPr>
                <w:sz w:val="18"/>
              </w:rPr>
            </w:pPr>
            <w:r>
              <w:rPr>
                <w:sz w:val="18"/>
              </w:rPr>
              <w:t>20,460,058,897</w:t>
            </w:r>
          </w:p>
        </w:tc>
        <w:tc>
          <w:tcPr>
            <w:tcW w:w="976" w:type="dxa"/>
          </w:tcPr>
          <w:p>
            <w:pPr>
              <w:pStyle w:val="TableParagraph"/>
              <w:spacing w:before="95"/>
              <w:ind w:right="89"/>
              <w:jc w:val="right"/>
              <w:rPr>
                <w:sz w:val="18"/>
              </w:rPr>
            </w:pPr>
            <w:r>
              <w:rPr>
                <w:sz w:val="18"/>
              </w:rPr>
              <w:t>95.77</w:t>
            </w:r>
          </w:p>
        </w:tc>
        <w:tc>
          <w:tcPr>
            <w:tcW w:w="1254" w:type="dxa"/>
          </w:tcPr>
          <w:p>
            <w:pPr>
              <w:pStyle w:val="TableParagraph"/>
              <w:spacing w:before="95"/>
              <w:ind w:right="90"/>
              <w:jc w:val="right"/>
              <w:rPr>
                <w:sz w:val="18"/>
              </w:rPr>
            </w:pPr>
            <w:r>
              <w:rPr>
                <w:sz w:val="18"/>
              </w:rPr>
              <w:t>11,594,026</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5"/>
              <w:jc w:val="right"/>
              <w:rPr>
                <w:sz w:val="18"/>
              </w:rPr>
            </w:pPr>
            <w:r>
              <w:rPr>
                <w:sz w:val="18"/>
              </w:rPr>
              <w:t>11,594,026</w:t>
            </w:r>
          </w:p>
        </w:tc>
        <w:tc>
          <w:tcPr>
            <w:tcW w:w="1677" w:type="dxa"/>
          </w:tcPr>
          <w:p>
            <w:pPr>
              <w:pStyle w:val="TableParagraph"/>
              <w:spacing w:before="95"/>
              <w:ind w:right="84"/>
              <w:jc w:val="right"/>
              <w:rPr>
                <w:sz w:val="18"/>
              </w:rPr>
            </w:pPr>
            <w:r>
              <w:rPr>
                <w:sz w:val="18"/>
              </w:rPr>
              <w:t>20,471,652,923</w:t>
            </w:r>
          </w:p>
        </w:tc>
        <w:tc>
          <w:tcPr>
            <w:tcW w:w="1027" w:type="dxa"/>
          </w:tcPr>
          <w:p>
            <w:pPr>
              <w:pStyle w:val="TableParagraph"/>
              <w:spacing w:before="95"/>
              <w:ind w:right="88"/>
              <w:jc w:val="right"/>
              <w:rPr>
                <w:sz w:val="18"/>
              </w:rPr>
            </w:pPr>
            <w:r>
              <w:rPr>
                <w:sz w:val="18"/>
              </w:rPr>
              <w:t>95.78</w:t>
            </w:r>
          </w:p>
        </w:tc>
      </w:tr>
      <w:tr>
        <w:trPr>
          <w:trHeight w:val="397" w:hRule="atLeast"/>
        </w:trPr>
        <w:tc>
          <w:tcPr>
            <w:tcW w:w="2462" w:type="dxa"/>
          </w:tcPr>
          <w:p>
            <w:pPr>
              <w:pStyle w:val="TableParagraph"/>
              <w:spacing w:before="81"/>
              <w:ind w:left="110"/>
              <w:rPr>
                <w:rFonts w:ascii="SimSun" w:eastAsia="SimSun" w:hint="eastAsia"/>
                <w:sz w:val="18"/>
              </w:rPr>
            </w:pPr>
            <w:r>
              <w:rPr>
                <w:sz w:val="18"/>
              </w:rPr>
              <w:t>4</w:t>
            </w:r>
            <w:r>
              <w:rPr>
                <w:rFonts w:ascii="SimSun" w:eastAsia="SimSun" w:hint="eastAsia"/>
                <w:sz w:val="18"/>
              </w:rPr>
              <w:t>、其他</w:t>
            </w:r>
          </w:p>
        </w:tc>
        <w:tc>
          <w:tcPr>
            <w:tcW w:w="1442" w:type="dxa"/>
          </w:tcPr>
          <w:p>
            <w:pPr>
              <w:pStyle w:val="TableParagraph"/>
              <w:spacing w:before="95"/>
              <w:ind w:right="93"/>
              <w:jc w:val="right"/>
              <w:rPr>
                <w:sz w:val="18"/>
              </w:rPr>
            </w:pPr>
            <w:r>
              <w:rPr>
                <w:sz w:val="18"/>
              </w:rPr>
              <w:t>-</w:t>
            </w:r>
          </w:p>
        </w:tc>
        <w:tc>
          <w:tcPr>
            <w:tcW w:w="976" w:type="dxa"/>
          </w:tcPr>
          <w:p>
            <w:pPr>
              <w:pStyle w:val="TableParagraph"/>
              <w:spacing w:before="95"/>
              <w:ind w:right="92"/>
              <w:jc w:val="right"/>
              <w:rPr>
                <w:sz w:val="18"/>
              </w:rPr>
            </w:pPr>
            <w:r>
              <w:rPr>
                <w:sz w:val="18"/>
              </w:rPr>
              <w:t>-</w:t>
            </w:r>
          </w:p>
        </w:tc>
        <w:tc>
          <w:tcPr>
            <w:tcW w:w="1254" w:type="dxa"/>
          </w:tcPr>
          <w:p>
            <w:pPr>
              <w:pStyle w:val="TableParagraph"/>
              <w:spacing w:before="95"/>
              <w:ind w:right="93"/>
              <w:jc w:val="right"/>
              <w:rPr>
                <w:sz w:val="18"/>
              </w:rPr>
            </w:pPr>
            <w:r>
              <w:rPr>
                <w:sz w:val="18"/>
              </w:rPr>
              <w:t>-</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1"/>
              <w:jc w:val="right"/>
              <w:rPr>
                <w:sz w:val="18"/>
              </w:rPr>
            </w:pPr>
            <w:r>
              <w:rPr>
                <w:sz w:val="18"/>
              </w:rPr>
              <w:t>-</w:t>
            </w:r>
          </w:p>
        </w:tc>
        <w:tc>
          <w:tcPr>
            <w:tcW w:w="1396" w:type="dxa"/>
          </w:tcPr>
          <w:p>
            <w:pPr>
              <w:pStyle w:val="TableParagraph"/>
              <w:spacing w:before="95"/>
              <w:ind w:right="87"/>
              <w:jc w:val="right"/>
              <w:rPr>
                <w:sz w:val="18"/>
              </w:rPr>
            </w:pPr>
            <w:r>
              <w:rPr>
                <w:sz w:val="18"/>
              </w:rPr>
              <w:t>-</w:t>
            </w:r>
          </w:p>
        </w:tc>
        <w:tc>
          <w:tcPr>
            <w:tcW w:w="1677" w:type="dxa"/>
          </w:tcPr>
          <w:p>
            <w:pPr>
              <w:pStyle w:val="TableParagraph"/>
              <w:spacing w:before="95"/>
              <w:ind w:right="87"/>
              <w:jc w:val="right"/>
              <w:rPr>
                <w:sz w:val="18"/>
              </w:rPr>
            </w:pPr>
            <w:r>
              <w:rPr>
                <w:sz w:val="18"/>
              </w:rPr>
              <w:t>-</w:t>
            </w:r>
          </w:p>
        </w:tc>
        <w:tc>
          <w:tcPr>
            <w:tcW w:w="1027" w:type="dxa"/>
          </w:tcPr>
          <w:p>
            <w:pPr>
              <w:pStyle w:val="TableParagraph"/>
              <w:spacing w:before="95"/>
              <w:ind w:right="89"/>
              <w:jc w:val="right"/>
              <w:rPr>
                <w:sz w:val="18"/>
              </w:rPr>
            </w:pPr>
            <w:r>
              <w:rPr>
                <w:sz w:val="18"/>
              </w:rPr>
              <w:t>-</w:t>
            </w:r>
          </w:p>
        </w:tc>
      </w:tr>
      <w:tr>
        <w:trPr>
          <w:trHeight w:val="398" w:hRule="atLeast"/>
        </w:trPr>
        <w:tc>
          <w:tcPr>
            <w:tcW w:w="2462" w:type="dxa"/>
          </w:tcPr>
          <w:p>
            <w:pPr>
              <w:pStyle w:val="TableParagraph"/>
              <w:spacing w:before="81"/>
              <w:ind w:left="110"/>
              <w:rPr>
                <w:rFonts w:ascii="SimSun" w:eastAsia="SimSun" w:hint="eastAsia"/>
                <w:sz w:val="18"/>
              </w:rPr>
            </w:pPr>
            <w:r>
              <w:rPr>
                <w:rFonts w:ascii="SimSun" w:eastAsia="SimSun" w:hint="eastAsia"/>
                <w:sz w:val="18"/>
              </w:rPr>
              <w:t>三、股份总数</w:t>
            </w:r>
          </w:p>
        </w:tc>
        <w:tc>
          <w:tcPr>
            <w:tcW w:w="1442" w:type="dxa"/>
          </w:tcPr>
          <w:p>
            <w:pPr>
              <w:pStyle w:val="TableParagraph"/>
              <w:spacing w:before="95"/>
              <w:ind w:right="90"/>
              <w:jc w:val="right"/>
              <w:rPr>
                <w:sz w:val="18"/>
              </w:rPr>
            </w:pPr>
            <w:r>
              <w:rPr>
                <w:sz w:val="18"/>
              </w:rPr>
              <w:t>21,362,826,764</w:t>
            </w:r>
          </w:p>
        </w:tc>
        <w:tc>
          <w:tcPr>
            <w:tcW w:w="976" w:type="dxa"/>
          </w:tcPr>
          <w:p>
            <w:pPr>
              <w:pStyle w:val="TableParagraph"/>
              <w:spacing w:before="95"/>
              <w:ind w:right="92"/>
              <w:jc w:val="right"/>
              <w:rPr>
                <w:sz w:val="18"/>
              </w:rPr>
            </w:pPr>
            <w:r>
              <w:rPr>
                <w:sz w:val="18"/>
              </w:rPr>
              <w:t>100.00</w:t>
            </w:r>
          </w:p>
        </w:tc>
        <w:tc>
          <w:tcPr>
            <w:tcW w:w="1254" w:type="dxa"/>
          </w:tcPr>
          <w:p>
            <w:pPr>
              <w:pStyle w:val="TableParagraph"/>
              <w:spacing w:before="95"/>
              <w:ind w:right="90"/>
              <w:jc w:val="right"/>
              <w:rPr>
                <w:sz w:val="18"/>
              </w:rPr>
            </w:pPr>
            <w:r>
              <w:rPr>
                <w:sz w:val="18"/>
              </w:rPr>
              <w:t>11,594,026</w:t>
            </w:r>
          </w:p>
        </w:tc>
        <w:tc>
          <w:tcPr>
            <w:tcW w:w="695" w:type="dxa"/>
          </w:tcPr>
          <w:p>
            <w:pPr>
              <w:pStyle w:val="TableParagraph"/>
              <w:spacing w:before="95"/>
              <w:ind w:right="92"/>
              <w:jc w:val="right"/>
              <w:rPr>
                <w:sz w:val="18"/>
              </w:rPr>
            </w:pPr>
            <w:r>
              <w:rPr>
                <w:sz w:val="18"/>
              </w:rPr>
              <w:t>-</w:t>
            </w:r>
          </w:p>
        </w:tc>
        <w:tc>
          <w:tcPr>
            <w:tcW w:w="1257" w:type="dxa"/>
          </w:tcPr>
          <w:p>
            <w:pPr>
              <w:pStyle w:val="TableParagraph"/>
              <w:spacing w:before="95"/>
              <w:ind w:right="89"/>
              <w:jc w:val="right"/>
              <w:rPr>
                <w:sz w:val="18"/>
              </w:rPr>
            </w:pPr>
            <w:r>
              <w:rPr>
                <w:sz w:val="18"/>
              </w:rPr>
              <w:t>-</w:t>
            </w:r>
          </w:p>
        </w:tc>
        <w:tc>
          <w:tcPr>
            <w:tcW w:w="1533" w:type="dxa"/>
          </w:tcPr>
          <w:p>
            <w:pPr>
              <w:pStyle w:val="TableParagraph"/>
              <w:spacing w:before="95"/>
              <w:ind w:right="92"/>
              <w:jc w:val="right"/>
              <w:rPr>
                <w:sz w:val="18"/>
              </w:rPr>
            </w:pPr>
            <w:r>
              <w:rPr>
                <w:sz w:val="18"/>
              </w:rPr>
              <w:t>0</w:t>
            </w:r>
          </w:p>
        </w:tc>
        <w:tc>
          <w:tcPr>
            <w:tcW w:w="1396" w:type="dxa"/>
          </w:tcPr>
          <w:p>
            <w:pPr>
              <w:pStyle w:val="TableParagraph"/>
              <w:spacing w:before="95"/>
              <w:ind w:right="85"/>
              <w:jc w:val="right"/>
              <w:rPr>
                <w:sz w:val="18"/>
              </w:rPr>
            </w:pPr>
            <w:r>
              <w:rPr>
                <w:sz w:val="18"/>
              </w:rPr>
              <w:t>11,594,026</w:t>
            </w:r>
          </w:p>
        </w:tc>
        <w:tc>
          <w:tcPr>
            <w:tcW w:w="1677" w:type="dxa"/>
          </w:tcPr>
          <w:p>
            <w:pPr>
              <w:pStyle w:val="TableParagraph"/>
              <w:spacing w:before="95"/>
              <w:ind w:right="84"/>
              <w:jc w:val="right"/>
              <w:rPr>
                <w:sz w:val="18"/>
              </w:rPr>
            </w:pPr>
            <w:r>
              <w:rPr>
                <w:sz w:val="18"/>
              </w:rPr>
              <w:t>21,374,420,790</w:t>
            </w:r>
          </w:p>
        </w:tc>
        <w:tc>
          <w:tcPr>
            <w:tcW w:w="1027" w:type="dxa"/>
          </w:tcPr>
          <w:p>
            <w:pPr>
              <w:pStyle w:val="TableParagraph"/>
              <w:spacing w:before="95"/>
              <w:ind w:right="89"/>
              <w:jc w:val="right"/>
              <w:rPr>
                <w:sz w:val="18"/>
              </w:rPr>
            </w:pPr>
            <w:r>
              <w:rPr>
                <w:sz w:val="18"/>
              </w:rPr>
              <w:t>100.00</w:t>
            </w:r>
          </w:p>
        </w:tc>
      </w:tr>
    </w:tbl>
    <w:p>
      <w:pPr>
        <w:spacing w:after="0"/>
        <w:jc w:val="right"/>
        <w:rPr>
          <w:sz w:val="18"/>
        </w:rPr>
        <w:sectPr>
          <w:type w:val="continuous"/>
          <w:pgSz w:w="16840" w:h="11910" w:orient="landscape"/>
          <w:pgMar w:top="1400" w:bottom="280" w:left="1340" w:right="1320"/>
        </w:sectPr>
      </w:pPr>
    </w:p>
    <w:p>
      <w:pPr>
        <w:pStyle w:val="BodyText"/>
        <w:rPr>
          <w:sz w:val="20"/>
        </w:rPr>
      </w:pPr>
    </w:p>
    <w:p>
      <w:pPr>
        <w:pStyle w:val="BodyText"/>
        <w:spacing w:before="10"/>
        <w:rPr>
          <w:sz w:val="29"/>
        </w:rPr>
      </w:pPr>
    </w:p>
    <w:p>
      <w:pPr>
        <w:spacing w:line="417" w:lineRule="auto" w:before="78"/>
        <w:ind w:left="666" w:right="7046" w:firstLine="0"/>
        <w:jc w:val="both"/>
        <w:rPr>
          <w:sz w:val="21"/>
        </w:rPr>
      </w:pPr>
      <w:r>
        <w:rPr>
          <w:spacing w:val="-27"/>
          <w:sz w:val="21"/>
        </w:rPr>
        <w:t>注 </w:t>
      </w:r>
      <w:r>
        <w:rPr>
          <w:rFonts w:ascii="Times New Roman" w:eastAsia="Times New Roman"/>
          <w:spacing w:val="-1"/>
          <w:sz w:val="21"/>
        </w:rPr>
        <w:t>1</w:t>
      </w:r>
      <w:r>
        <w:rPr>
          <w:spacing w:val="-1"/>
          <w:sz w:val="21"/>
        </w:rPr>
        <w:t>：股份比例加减计算之结果尾数上存在差异，系由四舍五入造成。</w:t>
      </w:r>
      <w:r>
        <w:rPr>
          <w:sz w:val="21"/>
        </w:rPr>
        <w:t>股份变动情况说明：</w:t>
      </w:r>
    </w:p>
    <w:p>
      <w:pPr>
        <w:spacing w:line="278" w:lineRule="auto" w:before="0"/>
        <w:ind w:left="100" w:right="112" w:firstLine="566"/>
        <w:jc w:val="both"/>
        <w:rPr>
          <w:sz w:val="21"/>
        </w:rPr>
      </w:pPr>
      <w:r>
        <w:rPr>
          <w:spacing w:val="-5"/>
          <w:sz w:val="21"/>
        </w:rPr>
        <w:t>报告期内，因公司 </w:t>
      </w:r>
      <w:r>
        <w:rPr>
          <w:rFonts w:ascii="Times New Roman" w:eastAsia="Times New Roman"/>
          <w:sz w:val="21"/>
        </w:rPr>
        <w:t>A</w:t>
      </w:r>
      <w:r>
        <w:rPr>
          <w:rFonts w:ascii="Times New Roman" w:eastAsia="Times New Roman"/>
          <w:spacing w:val="11"/>
          <w:sz w:val="21"/>
        </w:rPr>
        <w:t> </w:t>
      </w:r>
      <w:r>
        <w:rPr>
          <w:spacing w:val="-2"/>
          <w:sz w:val="21"/>
        </w:rPr>
        <w:t>股首次公开发行战略配售股解禁，有限售条件股份减少 </w:t>
      </w:r>
      <w:r>
        <w:rPr>
          <w:rFonts w:ascii="Times New Roman" w:eastAsia="Times New Roman"/>
          <w:sz w:val="21"/>
        </w:rPr>
        <w:t>277,868,000</w:t>
      </w:r>
      <w:r>
        <w:rPr>
          <w:rFonts w:ascii="Times New Roman" w:eastAsia="Times New Roman"/>
          <w:spacing w:val="12"/>
          <w:sz w:val="21"/>
        </w:rPr>
        <w:t> </w:t>
      </w:r>
      <w:r>
        <w:rPr>
          <w:spacing w:val="-2"/>
          <w:sz w:val="21"/>
        </w:rPr>
        <w:t>股，无限售条件人民币普通股相应增加 </w:t>
      </w:r>
      <w:r>
        <w:rPr>
          <w:rFonts w:ascii="Times New Roman" w:eastAsia="Times New Roman"/>
          <w:sz w:val="21"/>
        </w:rPr>
        <w:t>277,868,000</w:t>
      </w:r>
      <w:r>
        <w:rPr>
          <w:rFonts w:ascii="Times New Roman" w:eastAsia="Times New Roman"/>
          <w:spacing w:val="12"/>
          <w:sz w:val="21"/>
        </w:rPr>
        <w:t> </w:t>
      </w:r>
      <w:r>
        <w:rPr>
          <w:sz w:val="21"/>
        </w:rPr>
        <w:t>股；</w:t>
      </w:r>
      <w:r>
        <w:rPr>
          <w:spacing w:val="-103"/>
          <w:sz w:val="21"/>
        </w:rPr>
        <w:t> </w:t>
      </w:r>
      <w:r>
        <w:rPr>
          <w:spacing w:val="-1"/>
          <w:sz w:val="21"/>
        </w:rPr>
        <w:t>因港股股票期权激励计划行权，新发行无限售条件港股股份</w:t>
      </w:r>
      <w:r>
        <w:rPr>
          <w:sz w:val="21"/>
        </w:rPr>
        <w:t>（境外上市的外资股）</w:t>
      </w:r>
      <w:r>
        <w:rPr>
          <w:rFonts w:ascii="Times New Roman" w:eastAsia="Times New Roman"/>
          <w:sz w:val="21"/>
        </w:rPr>
        <w:t>11,594,026</w:t>
      </w:r>
      <w:r>
        <w:rPr>
          <w:rFonts w:ascii="Times New Roman" w:eastAsia="Times New Roman"/>
          <w:spacing w:val="9"/>
          <w:sz w:val="21"/>
        </w:rPr>
        <w:t> </w:t>
      </w:r>
      <w:r>
        <w:rPr>
          <w:spacing w:val="-2"/>
          <w:sz w:val="21"/>
        </w:rPr>
        <w:t>股。报告期内，有限售条件股份合计减少 </w:t>
      </w:r>
      <w:r>
        <w:rPr>
          <w:rFonts w:ascii="Times New Roman" w:eastAsia="Times New Roman"/>
          <w:sz w:val="21"/>
        </w:rPr>
        <w:t>277,868,000</w:t>
      </w:r>
      <w:r>
        <w:rPr>
          <w:rFonts w:ascii="Times New Roman" w:eastAsia="Times New Roman"/>
          <w:spacing w:val="9"/>
          <w:sz w:val="21"/>
        </w:rPr>
        <w:t> </w:t>
      </w:r>
      <w:r>
        <w:rPr>
          <w:sz w:val="21"/>
        </w:rPr>
        <w:t>股，</w:t>
      </w:r>
      <w:r>
        <w:rPr>
          <w:spacing w:val="-103"/>
          <w:sz w:val="21"/>
        </w:rPr>
        <w:t> </w:t>
      </w:r>
      <w:r>
        <w:rPr>
          <w:spacing w:val="-5"/>
          <w:sz w:val="21"/>
        </w:rPr>
        <w:t>无限售条件流通股份合计增加 </w:t>
      </w:r>
      <w:r>
        <w:rPr>
          <w:rFonts w:ascii="Times New Roman" w:eastAsia="Times New Roman"/>
          <w:sz w:val="21"/>
        </w:rPr>
        <w:t>289,462,026</w:t>
      </w:r>
      <w:r>
        <w:rPr>
          <w:rFonts w:ascii="Times New Roman" w:eastAsia="Times New Roman"/>
          <w:spacing w:val="-10"/>
          <w:sz w:val="21"/>
        </w:rPr>
        <w:t> </w:t>
      </w:r>
      <w:r>
        <w:rPr>
          <w:spacing w:val="-6"/>
          <w:sz w:val="21"/>
        </w:rPr>
        <w:t>股，股份总数增加 </w:t>
      </w:r>
      <w:r>
        <w:rPr>
          <w:rFonts w:ascii="Times New Roman" w:eastAsia="Times New Roman"/>
          <w:sz w:val="21"/>
        </w:rPr>
        <w:t>11,594,026</w:t>
      </w:r>
      <w:r>
        <w:rPr>
          <w:rFonts w:ascii="Times New Roman" w:eastAsia="Times New Roman"/>
          <w:spacing w:val="-7"/>
          <w:sz w:val="21"/>
        </w:rPr>
        <w:t> </w:t>
      </w:r>
      <w:r>
        <w:rPr>
          <w:sz w:val="21"/>
        </w:rPr>
        <w:t>股。以上详情请参见公司在上海交易所及香港联交所网站披露的相关公告。上述变动对每股收益、每股净资产等财务指标无重大影响。</w:t>
      </w:r>
    </w:p>
    <w:p>
      <w:pPr>
        <w:spacing w:after="0" w:line="278" w:lineRule="auto"/>
        <w:jc w:val="both"/>
        <w:rPr>
          <w:sz w:val="21"/>
        </w:rPr>
        <w:sectPr>
          <w:pgSz w:w="16840" w:h="11910" w:orient="landscape"/>
          <w:pgMar w:header="0" w:footer="912" w:top="1100" w:bottom="1180" w:left="1340" w:right="1320"/>
        </w:sectPr>
      </w:pPr>
    </w:p>
    <w:p>
      <w:pPr>
        <w:spacing w:before="60"/>
        <w:ind w:left="562" w:right="0" w:firstLine="0"/>
        <w:jc w:val="left"/>
        <w:rPr>
          <w:sz w:val="21"/>
        </w:rPr>
      </w:pPr>
      <w:r>
        <w:rPr>
          <w:color w:val="92D050"/>
          <w:sz w:val="21"/>
        </w:rPr>
        <w:t>限售股份变动情况</w:t>
      </w:r>
    </w:p>
    <w:p>
      <w:pPr>
        <w:pStyle w:val="BodyText"/>
        <w:spacing w:before="12"/>
        <w:rPr>
          <w:sz w:val="9"/>
        </w:rPr>
      </w:pPr>
    </w:p>
    <w:p>
      <w:pPr>
        <w:spacing w:before="72" w:after="20"/>
        <w:ind w:left="0" w:right="112" w:firstLine="0"/>
        <w:jc w:val="right"/>
        <w:rPr>
          <w:sz w:val="21"/>
        </w:rPr>
      </w:pPr>
      <w:r>
        <w:rPr>
          <w:spacing w:val="-1"/>
          <w:sz w:val="21"/>
        </w:rPr>
        <w:t>单位：股</w:t>
      </w:r>
      <w:r>
        <w:rPr>
          <w:sz w:val="21"/>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
        <w:gridCol w:w="1176"/>
        <w:gridCol w:w="1176"/>
        <w:gridCol w:w="1126"/>
        <w:gridCol w:w="1736"/>
        <w:gridCol w:w="1071"/>
        <w:gridCol w:w="1193"/>
      </w:tblGrid>
      <w:tr>
        <w:trPr>
          <w:trHeight w:val="467" w:hRule="atLeast"/>
        </w:trPr>
        <w:tc>
          <w:tcPr>
            <w:tcW w:w="878" w:type="dxa"/>
          </w:tcPr>
          <w:p>
            <w:pPr>
              <w:pStyle w:val="TableParagraph"/>
              <w:ind w:left="146" w:right="141"/>
              <w:jc w:val="center"/>
              <w:rPr>
                <w:rFonts w:ascii="SimSun" w:eastAsia="SimSun" w:hint="eastAsia"/>
                <w:sz w:val="18"/>
              </w:rPr>
            </w:pPr>
            <w:r>
              <w:rPr>
                <w:rFonts w:ascii="SimSun" w:eastAsia="SimSun" w:hint="eastAsia"/>
                <w:sz w:val="18"/>
              </w:rPr>
              <w:t>股东名</w:t>
            </w:r>
          </w:p>
          <w:p>
            <w:pPr>
              <w:pStyle w:val="TableParagraph"/>
              <w:spacing w:line="215" w:lineRule="exact" w:before="2"/>
              <w:ind w:left="7"/>
              <w:jc w:val="center"/>
              <w:rPr>
                <w:rFonts w:ascii="SimSun" w:eastAsia="SimSun" w:hint="eastAsia"/>
                <w:sz w:val="18"/>
              </w:rPr>
            </w:pPr>
            <w:r>
              <w:rPr>
                <w:rFonts w:ascii="SimSun" w:eastAsia="SimSun" w:hint="eastAsia"/>
                <w:sz w:val="18"/>
              </w:rPr>
              <w:t>称</w:t>
            </w:r>
          </w:p>
        </w:tc>
        <w:tc>
          <w:tcPr>
            <w:tcW w:w="1176" w:type="dxa"/>
          </w:tcPr>
          <w:p>
            <w:pPr>
              <w:pStyle w:val="TableParagraph"/>
              <w:ind w:left="118" w:right="108"/>
              <w:jc w:val="center"/>
              <w:rPr>
                <w:rFonts w:ascii="SimSun" w:eastAsia="SimSun" w:hint="eastAsia"/>
                <w:sz w:val="18"/>
              </w:rPr>
            </w:pPr>
            <w:r>
              <w:rPr>
                <w:rFonts w:ascii="SimSun" w:eastAsia="SimSun" w:hint="eastAsia"/>
                <w:sz w:val="18"/>
              </w:rPr>
              <w:t>期初限售股</w:t>
            </w:r>
          </w:p>
          <w:p>
            <w:pPr>
              <w:pStyle w:val="TableParagraph"/>
              <w:spacing w:line="215" w:lineRule="exact" w:before="2"/>
              <w:ind w:left="8"/>
              <w:jc w:val="center"/>
              <w:rPr>
                <w:rFonts w:ascii="SimSun" w:eastAsia="SimSun" w:hint="eastAsia"/>
                <w:sz w:val="18"/>
              </w:rPr>
            </w:pPr>
            <w:r>
              <w:rPr>
                <w:rFonts w:ascii="SimSun" w:eastAsia="SimSun" w:hint="eastAsia"/>
                <w:sz w:val="18"/>
              </w:rPr>
              <w:t>数</w:t>
            </w:r>
          </w:p>
        </w:tc>
        <w:tc>
          <w:tcPr>
            <w:tcW w:w="1176" w:type="dxa"/>
          </w:tcPr>
          <w:p>
            <w:pPr>
              <w:pStyle w:val="TableParagraph"/>
              <w:ind w:left="137"/>
              <w:rPr>
                <w:rFonts w:ascii="SimSun" w:eastAsia="SimSun" w:hint="eastAsia"/>
                <w:sz w:val="18"/>
              </w:rPr>
            </w:pPr>
            <w:r>
              <w:rPr>
                <w:rFonts w:ascii="SimSun" w:eastAsia="SimSun" w:hint="eastAsia"/>
                <w:sz w:val="18"/>
              </w:rPr>
              <w:t>报告期解除</w:t>
            </w:r>
          </w:p>
          <w:p>
            <w:pPr>
              <w:pStyle w:val="TableParagraph"/>
              <w:spacing w:line="215" w:lineRule="exact" w:before="2"/>
              <w:ind w:left="225"/>
              <w:rPr>
                <w:rFonts w:ascii="SimSun" w:eastAsia="SimSun" w:hint="eastAsia"/>
                <w:sz w:val="18"/>
              </w:rPr>
            </w:pPr>
            <w:r>
              <w:rPr>
                <w:rFonts w:ascii="SimSun" w:eastAsia="SimSun" w:hint="eastAsia"/>
                <w:sz w:val="18"/>
              </w:rPr>
              <w:t>限售股数</w:t>
            </w:r>
          </w:p>
        </w:tc>
        <w:tc>
          <w:tcPr>
            <w:tcW w:w="1126" w:type="dxa"/>
          </w:tcPr>
          <w:p>
            <w:pPr>
              <w:pStyle w:val="TableParagraph"/>
              <w:ind w:left="113"/>
              <w:rPr>
                <w:rFonts w:ascii="SimSun" w:eastAsia="SimSun" w:hint="eastAsia"/>
                <w:sz w:val="18"/>
              </w:rPr>
            </w:pPr>
            <w:r>
              <w:rPr>
                <w:rFonts w:ascii="SimSun" w:eastAsia="SimSun" w:hint="eastAsia"/>
                <w:sz w:val="18"/>
              </w:rPr>
              <w:t>报告期增加</w:t>
            </w:r>
          </w:p>
          <w:p>
            <w:pPr>
              <w:pStyle w:val="TableParagraph"/>
              <w:spacing w:line="215" w:lineRule="exact" w:before="2"/>
              <w:ind w:left="201"/>
              <w:rPr>
                <w:rFonts w:ascii="SimSun" w:eastAsia="SimSun" w:hint="eastAsia"/>
                <w:sz w:val="18"/>
              </w:rPr>
            </w:pPr>
            <w:r>
              <w:rPr>
                <w:rFonts w:ascii="SimSun" w:eastAsia="SimSun" w:hint="eastAsia"/>
                <w:sz w:val="18"/>
              </w:rPr>
              <w:t>限售股数</w:t>
            </w:r>
          </w:p>
        </w:tc>
        <w:tc>
          <w:tcPr>
            <w:tcW w:w="1736" w:type="dxa"/>
          </w:tcPr>
          <w:p>
            <w:pPr>
              <w:pStyle w:val="TableParagraph"/>
              <w:spacing w:before="117"/>
              <w:ind w:right="135"/>
              <w:jc w:val="right"/>
              <w:rPr>
                <w:rFonts w:ascii="SimSun" w:eastAsia="SimSun" w:hint="eastAsia"/>
                <w:sz w:val="18"/>
              </w:rPr>
            </w:pPr>
            <w:r>
              <w:rPr>
                <w:rFonts w:ascii="SimSun" w:eastAsia="SimSun" w:hint="eastAsia"/>
                <w:sz w:val="18"/>
              </w:rPr>
              <w:t>报告期末限售股数</w:t>
            </w:r>
          </w:p>
        </w:tc>
        <w:tc>
          <w:tcPr>
            <w:tcW w:w="1071" w:type="dxa"/>
          </w:tcPr>
          <w:p>
            <w:pPr>
              <w:pStyle w:val="TableParagraph"/>
              <w:spacing w:before="117"/>
              <w:ind w:left="152" w:right="148"/>
              <w:jc w:val="center"/>
              <w:rPr>
                <w:rFonts w:ascii="SimSun" w:eastAsia="SimSun" w:hint="eastAsia"/>
                <w:sz w:val="18"/>
              </w:rPr>
            </w:pPr>
            <w:r>
              <w:rPr>
                <w:rFonts w:ascii="SimSun" w:eastAsia="SimSun" w:hint="eastAsia"/>
                <w:sz w:val="18"/>
              </w:rPr>
              <w:t>限售原因</w:t>
            </w:r>
          </w:p>
        </w:tc>
        <w:tc>
          <w:tcPr>
            <w:tcW w:w="1193" w:type="dxa"/>
          </w:tcPr>
          <w:p>
            <w:pPr>
              <w:pStyle w:val="TableParagraph"/>
              <w:ind w:left="123" w:right="119"/>
              <w:jc w:val="center"/>
              <w:rPr>
                <w:rFonts w:ascii="SimSun" w:eastAsia="SimSun" w:hint="eastAsia"/>
                <w:sz w:val="18"/>
              </w:rPr>
            </w:pPr>
            <w:r>
              <w:rPr>
                <w:rFonts w:ascii="SimSun" w:eastAsia="SimSun" w:hint="eastAsia"/>
                <w:sz w:val="18"/>
              </w:rPr>
              <w:t>解除限售日</w:t>
            </w:r>
          </w:p>
          <w:p>
            <w:pPr>
              <w:pStyle w:val="TableParagraph"/>
              <w:spacing w:line="215" w:lineRule="exact" w:before="2"/>
              <w:ind w:left="1"/>
              <w:jc w:val="center"/>
              <w:rPr>
                <w:rFonts w:ascii="SimSun" w:eastAsia="SimSun" w:hint="eastAsia"/>
                <w:sz w:val="18"/>
              </w:rPr>
            </w:pPr>
            <w:r>
              <w:rPr>
                <w:rFonts w:ascii="SimSun" w:eastAsia="SimSun" w:hint="eastAsia"/>
                <w:sz w:val="18"/>
              </w:rPr>
              <w:t>期</w:t>
            </w:r>
          </w:p>
        </w:tc>
      </w:tr>
      <w:tr>
        <w:trPr>
          <w:trHeight w:val="465" w:hRule="atLeast"/>
        </w:trPr>
        <w:tc>
          <w:tcPr>
            <w:tcW w:w="878" w:type="dxa"/>
            <w:vMerge w:val="restart"/>
          </w:tcPr>
          <w:p>
            <w:pPr>
              <w:pStyle w:val="TableParagraph"/>
              <w:spacing w:before="6"/>
              <w:rPr>
                <w:rFonts w:ascii="SimSun"/>
                <w:sz w:val="18"/>
              </w:rPr>
            </w:pPr>
          </w:p>
          <w:p>
            <w:pPr>
              <w:pStyle w:val="TableParagraph"/>
              <w:spacing w:line="242" w:lineRule="auto"/>
              <w:ind w:left="107" w:right="38"/>
              <w:rPr>
                <w:rFonts w:ascii="SimSun" w:eastAsia="SimSun" w:hint="eastAsia"/>
                <w:sz w:val="18"/>
              </w:rPr>
            </w:pPr>
            <w:r>
              <w:rPr>
                <w:rFonts w:ascii="SimSun" w:eastAsia="SimSun" w:hint="eastAsia"/>
                <w:spacing w:val="39"/>
                <w:sz w:val="18"/>
              </w:rPr>
              <w:t>战略配</w:t>
            </w:r>
            <w:r>
              <w:rPr>
                <w:rFonts w:ascii="SimSun" w:eastAsia="SimSun" w:hint="eastAsia"/>
                <w:sz w:val="18"/>
              </w:rPr>
              <w:t>售部分</w:t>
            </w:r>
          </w:p>
        </w:tc>
        <w:tc>
          <w:tcPr>
            <w:tcW w:w="1176" w:type="dxa"/>
          </w:tcPr>
          <w:p>
            <w:pPr>
              <w:pStyle w:val="TableParagraph"/>
              <w:spacing w:before="129"/>
              <w:ind w:right="94"/>
              <w:jc w:val="right"/>
              <w:rPr>
                <w:sz w:val="18"/>
              </w:rPr>
            </w:pPr>
            <w:r>
              <w:rPr>
                <w:sz w:val="18"/>
              </w:rPr>
              <w:t>277,868,000</w:t>
            </w:r>
          </w:p>
        </w:tc>
        <w:tc>
          <w:tcPr>
            <w:tcW w:w="1176" w:type="dxa"/>
          </w:tcPr>
          <w:p>
            <w:pPr>
              <w:pStyle w:val="TableParagraph"/>
              <w:spacing w:before="129"/>
              <w:ind w:right="94"/>
              <w:jc w:val="right"/>
              <w:rPr>
                <w:sz w:val="18"/>
              </w:rPr>
            </w:pPr>
            <w:r>
              <w:rPr>
                <w:sz w:val="18"/>
              </w:rPr>
              <w:t>277,868,000</w:t>
            </w:r>
          </w:p>
        </w:tc>
        <w:tc>
          <w:tcPr>
            <w:tcW w:w="1126" w:type="dxa"/>
          </w:tcPr>
          <w:p>
            <w:pPr>
              <w:pStyle w:val="TableParagraph"/>
              <w:spacing w:before="129"/>
              <w:ind w:right="94"/>
              <w:jc w:val="right"/>
              <w:rPr>
                <w:sz w:val="18"/>
              </w:rPr>
            </w:pPr>
            <w:r>
              <w:rPr>
                <w:sz w:val="18"/>
              </w:rPr>
              <w:t>-</w:t>
            </w:r>
          </w:p>
        </w:tc>
        <w:tc>
          <w:tcPr>
            <w:tcW w:w="1736" w:type="dxa"/>
          </w:tcPr>
          <w:p>
            <w:pPr>
              <w:pStyle w:val="TableParagraph"/>
              <w:spacing w:before="129"/>
              <w:ind w:right="97"/>
              <w:jc w:val="right"/>
              <w:rPr>
                <w:sz w:val="18"/>
              </w:rPr>
            </w:pPr>
            <w:r>
              <w:rPr>
                <w:sz w:val="18"/>
              </w:rPr>
              <w:t>-</w:t>
            </w:r>
          </w:p>
        </w:tc>
        <w:tc>
          <w:tcPr>
            <w:tcW w:w="1071" w:type="dxa"/>
          </w:tcPr>
          <w:p>
            <w:pPr>
              <w:pStyle w:val="TableParagraph"/>
              <w:spacing w:line="230" w:lineRule="exact"/>
              <w:ind w:left="174"/>
              <w:rPr>
                <w:rFonts w:ascii="SimSun" w:eastAsia="SimSun" w:hint="eastAsia"/>
                <w:sz w:val="18"/>
              </w:rPr>
            </w:pPr>
            <w:r>
              <w:rPr>
                <w:rFonts w:ascii="SimSun" w:eastAsia="SimSun" w:hint="eastAsia"/>
                <w:sz w:val="18"/>
              </w:rPr>
              <w:t>首发战略</w:t>
            </w:r>
          </w:p>
          <w:p>
            <w:pPr>
              <w:pStyle w:val="TableParagraph"/>
              <w:spacing w:line="213" w:lineRule="exact" w:before="2"/>
              <w:ind w:left="174"/>
              <w:rPr>
                <w:rFonts w:ascii="SimSun" w:eastAsia="SimSun" w:hint="eastAsia"/>
                <w:sz w:val="18"/>
              </w:rPr>
            </w:pPr>
            <w:r>
              <w:rPr>
                <w:rFonts w:ascii="SimSun" w:eastAsia="SimSun" w:hint="eastAsia"/>
                <w:sz w:val="18"/>
              </w:rPr>
              <w:t>配售限售</w:t>
            </w:r>
          </w:p>
        </w:tc>
        <w:tc>
          <w:tcPr>
            <w:tcW w:w="1193" w:type="dxa"/>
          </w:tcPr>
          <w:p>
            <w:pPr>
              <w:pStyle w:val="TableParagraph"/>
              <w:spacing w:before="129"/>
              <w:ind w:left="123" w:right="117"/>
              <w:jc w:val="center"/>
              <w:rPr>
                <w:sz w:val="18"/>
              </w:rPr>
            </w:pPr>
            <w:r>
              <w:rPr>
                <w:sz w:val="18"/>
              </w:rPr>
              <w:t>2023-01-05</w:t>
            </w:r>
          </w:p>
        </w:tc>
      </w:tr>
      <w:tr>
        <w:trPr>
          <w:trHeight w:val="467" w:hRule="atLeast"/>
        </w:trPr>
        <w:tc>
          <w:tcPr>
            <w:tcW w:w="878" w:type="dxa"/>
            <w:vMerge/>
            <w:tcBorders>
              <w:top w:val="nil"/>
            </w:tcBorders>
          </w:tcPr>
          <w:p>
            <w:pPr>
              <w:rPr>
                <w:sz w:val="2"/>
                <w:szCs w:val="2"/>
              </w:rPr>
            </w:pPr>
          </w:p>
        </w:tc>
        <w:tc>
          <w:tcPr>
            <w:tcW w:w="1176" w:type="dxa"/>
          </w:tcPr>
          <w:p>
            <w:pPr>
              <w:pStyle w:val="TableParagraph"/>
              <w:spacing w:before="131"/>
              <w:ind w:right="94"/>
              <w:jc w:val="right"/>
              <w:rPr>
                <w:sz w:val="18"/>
              </w:rPr>
            </w:pPr>
            <w:r>
              <w:rPr>
                <w:sz w:val="18"/>
              </w:rPr>
              <w:t>144,145,000</w:t>
            </w:r>
          </w:p>
        </w:tc>
        <w:tc>
          <w:tcPr>
            <w:tcW w:w="1176" w:type="dxa"/>
          </w:tcPr>
          <w:p>
            <w:pPr>
              <w:pStyle w:val="TableParagraph"/>
              <w:spacing w:before="131"/>
              <w:ind w:right="95"/>
              <w:jc w:val="right"/>
              <w:rPr>
                <w:sz w:val="18"/>
              </w:rPr>
            </w:pPr>
            <w:r>
              <w:rPr>
                <w:sz w:val="18"/>
              </w:rPr>
              <w:t>-</w:t>
            </w:r>
          </w:p>
        </w:tc>
        <w:tc>
          <w:tcPr>
            <w:tcW w:w="1126" w:type="dxa"/>
          </w:tcPr>
          <w:p>
            <w:pPr>
              <w:pStyle w:val="TableParagraph"/>
              <w:spacing w:before="131"/>
              <w:ind w:right="93"/>
              <w:jc w:val="right"/>
              <w:rPr>
                <w:sz w:val="18"/>
              </w:rPr>
            </w:pPr>
            <w:r>
              <w:rPr>
                <w:sz w:val="18"/>
              </w:rPr>
              <w:t>-</w:t>
            </w:r>
          </w:p>
        </w:tc>
        <w:tc>
          <w:tcPr>
            <w:tcW w:w="1736" w:type="dxa"/>
          </w:tcPr>
          <w:p>
            <w:pPr>
              <w:pStyle w:val="TableParagraph"/>
              <w:spacing w:before="131"/>
              <w:ind w:right="95"/>
              <w:jc w:val="right"/>
              <w:rPr>
                <w:sz w:val="18"/>
              </w:rPr>
            </w:pPr>
            <w:r>
              <w:rPr>
                <w:sz w:val="18"/>
              </w:rPr>
              <w:t>144,145,000</w:t>
            </w:r>
          </w:p>
        </w:tc>
        <w:tc>
          <w:tcPr>
            <w:tcW w:w="1071" w:type="dxa"/>
          </w:tcPr>
          <w:p>
            <w:pPr>
              <w:pStyle w:val="TableParagraph"/>
              <w:spacing w:line="230" w:lineRule="atLeast"/>
              <w:ind w:left="174" w:right="164"/>
              <w:rPr>
                <w:rFonts w:ascii="SimSun" w:eastAsia="SimSun" w:hint="eastAsia"/>
                <w:sz w:val="18"/>
              </w:rPr>
            </w:pPr>
            <w:r>
              <w:rPr>
                <w:rFonts w:ascii="SimSun" w:eastAsia="SimSun" w:hint="eastAsia"/>
                <w:spacing w:val="-1"/>
                <w:sz w:val="18"/>
              </w:rPr>
              <w:t>首发战略配售限售</w:t>
            </w:r>
          </w:p>
        </w:tc>
        <w:tc>
          <w:tcPr>
            <w:tcW w:w="1193" w:type="dxa"/>
          </w:tcPr>
          <w:p>
            <w:pPr>
              <w:pStyle w:val="TableParagraph"/>
              <w:spacing w:before="131"/>
              <w:ind w:left="123" w:right="118"/>
              <w:jc w:val="center"/>
              <w:rPr>
                <w:sz w:val="18"/>
              </w:rPr>
            </w:pPr>
            <w:r>
              <w:rPr>
                <w:sz w:val="18"/>
              </w:rPr>
              <w:t>2025-01-06</w:t>
            </w:r>
          </w:p>
        </w:tc>
      </w:tr>
      <w:tr>
        <w:trPr>
          <w:trHeight w:val="397" w:hRule="atLeast"/>
        </w:trPr>
        <w:tc>
          <w:tcPr>
            <w:tcW w:w="878" w:type="dxa"/>
          </w:tcPr>
          <w:p>
            <w:pPr>
              <w:pStyle w:val="TableParagraph"/>
              <w:spacing w:before="81"/>
              <w:ind w:left="107"/>
              <w:rPr>
                <w:rFonts w:ascii="SimSun" w:eastAsia="SimSun" w:hint="eastAsia"/>
                <w:sz w:val="18"/>
              </w:rPr>
            </w:pPr>
            <w:r>
              <w:rPr>
                <w:rFonts w:ascii="SimSun" w:eastAsia="SimSun" w:hint="eastAsia"/>
                <w:sz w:val="18"/>
              </w:rPr>
              <w:t>合计</w:t>
            </w:r>
          </w:p>
        </w:tc>
        <w:tc>
          <w:tcPr>
            <w:tcW w:w="1176" w:type="dxa"/>
          </w:tcPr>
          <w:p>
            <w:pPr>
              <w:pStyle w:val="TableParagraph"/>
              <w:spacing w:before="95"/>
              <w:ind w:right="94"/>
              <w:jc w:val="right"/>
              <w:rPr>
                <w:sz w:val="18"/>
              </w:rPr>
            </w:pPr>
            <w:r>
              <w:rPr>
                <w:sz w:val="18"/>
              </w:rPr>
              <w:t>422,013,000</w:t>
            </w:r>
          </w:p>
        </w:tc>
        <w:tc>
          <w:tcPr>
            <w:tcW w:w="1176" w:type="dxa"/>
          </w:tcPr>
          <w:p>
            <w:pPr>
              <w:pStyle w:val="TableParagraph"/>
              <w:spacing w:before="95"/>
              <w:ind w:right="94"/>
              <w:jc w:val="right"/>
              <w:rPr>
                <w:sz w:val="18"/>
              </w:rPr>
            </w:pPr>
            <w:r>
              <w:rPr>
                <w:sz w:val="18"/>
              </w:rPr>
              <w:t>277,868,000</w:t>
            </w:r>
          </w:p>
        </w:tc>
        <w:tc>
          <w:tcPr>
            <w:tcW w:w="1126" w:type="dxa"/>
          </w:tcPr>
          <w:p>
            <w:pPr>
              <w:pStyle w:val="TableParagraph"/>
              <w:spacing w:before="95"/>
              <w:ind w:right="94"/>
              <w:jc w:val="right"/>
              <w:rPr>
                <w:sz w:val="18"/>
              </w:rPr>
            </w:pPr>
            <w:r>
              <w:rPr>
                <w:sz w:val="18"/>
              </w:rPr>
              <w:t>-</w:t>
            </w:r>
          </w:p>
        </w:tc>
        <w:tc>
          <w:tcPr>
            <w:tcW w:w="1736" w:type="dxa"/>
          </w:tcPr>
          <w:p>
            <w:pPr>
              <w:pStyle w:val="TableParagraph"/>
              <w:spacing w:before="95"/>
              <w:ind w:right="95"/>
              <w:jc w:val="right"/>
              <w:rPr>
                <w:sz w:val="18"/>
              </w:rPr>
            </w:pPr>
            <w:r>
              <w:rPr>
                <w:sz w:val="18"/>
              </w:rPr>
              <w:t>144,145,000</w:t>
            </w:r>
          </w:p>
        </w:tc>
        <w:tc>
          <w:tcPr>
            <w:tcW w:w="1071" w:type="dxa"/>
          </w:tcPr>
          <w:p>
            <w:pPr>
              <w:pStyle w:val="TableParagraph"/>
              <w:spacing w:before="95"/>
              <w:ind w:left="4"/>
              <w:jc w:val="center"/>
              <w:rPr>
                <w:sz w:val="18"/>
              </w:rPr>
            </w:pPr>
            <w:r>
              <w:rPr>
                <w:sz w:val="18"/>
              </w:rPr>
              <w:t>/</w:t>
            </w:r>
          </w:p>
        </w:tc>
        <w:tc>
          <w:tcPr>
            <w:tcW w:w="1193" w:type="dxa"/>
          </w:tcPr>
          <w:p>
            <w:pPr>
              <w:pStyle w:val="TableParagraph"/>
              <w:spacing w:before="95"/>
              <w:ind w:left="1"/>
              <w:jc w:val="center"/>
              <w:rPr>
                <w:sz w:val="18"/>
              </w:rPr>
            </w:pPr>
            <w:r>
              <w:rPr>
                <w:sz w:val="18"/>
              </w:rPr>
              <w:t>/</w:t>
            </w:r>
          </w:p>
        </w:tc>
      </w:tr>
    </w:tbl>
    <w:p>
      <w:pPr>
        <w:pStyle w:val="BodyText"/>
        <w:rPr>
          <w:sz w:val="20"/>
        </w:rPr>
      </w:pPr>
    </w:p>
    <w:p>
      <w:pPr>
        <w:pStyle w:val="BodyText"/>
        <w:spacing w:before="11"/>
      </w:pPr>
    </w:p>
    <w:p>
      <w:pPr>
        <w:spacing w:before="72"/>
        <w:ind w:left="562" w:right="0" w:firstLine="0"/>
        <w:jc w:val="left"/>
        <w:rPr>
          <w:sz w:val="21"/>
        </w:rPr>
      </w:pPr>
      <w:r>
        <w:rPr>
          <w:color w:val="92D050"/>
          <w:sz w:val="21"/>
        </w:rPr>
        <w:t>股东情况</w:t>
      </w:r>
    </w:p>
    <w:p>
      <w:pPr>
        <w:pStyle w:val="BodyText"/>
        <w:spacing w:before="9"/>
        <w:rPr>
          <w:sz w:val="27"/>
        </w:rPr>
      </w:pPr>
    </w:p>
    <w:p>
      <w:pPr>
        <w:spacing w:before="0"/>
        <w:ind w:left="562" w:right="0" w:firstLine="0"/>
        <w:jc w:val="left"/>
        <w:rPr>
          <w:sz w:val="21"/>
        </w:rPr>
      </w:pPr>
      <w:r>
        <w:rPr>
          <w:sz w:val="21"/>
        </w:rPr>
        <w:t>（一）股东总数</w:t>
      </w:r>
    </w:p>
    <w:p>
      <w:pPr>
        <w:pStyle w:val="BodyText"/>
        <w:spacing w:before="9"/>
        <w:rPr>
          <w:sz w:val="13"/>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26"/>
        <w:gridCol w:w="2270"/>
      </w:tblGrid>
      <w:tr>
        <w:trPr>
          <w:trHeight w:val="453" w:hRule="atLeast"/>
        </w:trPr>
        <w:tc>
          <w:tcPr>
            <w:tcW w:w="6026" w:type="dxa"/>
          </w:tcPr>
          <w:p>
            <w:pPr>
              <w:pStyle w:val="TableParagraph"/>
              <w:spacing w:before="110"/>
              <w:ind w:left="28"/>
              <w:rPr>
                <w:sz w:val="18"/>
              </w:rPr>
            </w:pPr>
            <w:r>
              <w:rPr>
                <w:rFonts w:ascii="SimSun" w:eastAsia="SimSun" w:hint="eastAsia"/>
                <w:sz w:val="18"/>
              </w:rPr>
              <w:t>截至报告期末普通股股东总数（户）</w:t>
            </w:r>
            <w:r>
              <w:rPr>
                <w:sz w:val="18"/>
                <w:vertAlign w:val="superscript"/>
              </w:rPr>
              <w:t>1</w:t>
            </w:r>
          </w:p>
        </w:tc>
        <w:tc>
          <w:tcPr>
            <w:tcW w:w="2270" w:type="dxa"/>
          </w:tcPr>
          <w:p>
            <w:pPr>
              <w:pStyle w:val="TableParagraph"/>
              <w:spacing w:before="136"/>
              <w:ind w:right="120"/>
              <w:jc w:val="right"/>
              <w:rPr>
                <w:sz w:val="16"/>
              </w:rPr>
            </w:pPr>
            <w:r>
              <w:rPr>
                <w:sz w:val="16"/>
              </w:rPr>
              <w:t>104,465</w:t>
            </w:r>
          </w:p>
        </w:tc>
      </w:tr>
      <w:tr>
        <w:trPr>
          <w:trHeight w:val="453" w:hRule="atLeast"/>
        </w:trPr>
        <w:tc>
          <w:tcPr>
            <w:tcW w:w="6026" w:type="dxa"/>
          </w:tcPr>
          <w:p>
            <w:pPr>
              <w:pStyle w:val="TableParagraph"/>
              <w:spacing w:before="110"/>
              <w:ind w:left="28"/>
              <w:rPr>
                <w:rFonts w:ascii="SimSun" w:eastAsia="SimSun" w:hint="eastAsia"/>
                <w:sz w:val="18"/>
              </w:rPr>
            </w:pPr>
            <w:r>
              <w:rPr>
                <w:rFonts w:ascii="SimSun" w:eastAsia="SimSun" w:hint="eastAsia"/>
                <w:sz w:val="18"/>
              </w:rPr>
              <w:t>截至报告期末表决权恢复的优先股股东总数（户）</w:t>
            </w:r>
          </w:p>
        </w:tc>
        <w:tc>
          <w:tcPr>
            <w:tcW w:w="2270" w:type="dxa"/>
          </w:tcPr>
          <w:p>
            <w:pPr>
              <w:pStyle w:val="TableParagraph"/>
              <w:spacing w:before="110"/>
              <w:ind w:right="121"/>
              <w:jc w:val="right"/>
              <w:rPr>
                <w:rFonts w:ascii="SimSun" w:eastAsia="SimSun" w:hint="eastAsia"/>
                <w:sz w:val="18"/>
              </w:rPr>
            </w:pPr>
            <w:r>
              <w:rPr>
                <w:rFonts w:ascii="SimSun" w:eastAsia="SimSun" w:hint="eastAsia"/>
                <w:sz w:val="18"/>
              </w:rPr>
              <w:t>不适用</w:t>
            </w:r>
          </w:p>
        </w:tc>
      </w:tr>
    </w:tbl>
    <w:p>
      <w:pPr>
        <w:spacing w:before="53"/>
        <w:ind w:left="140" w:right="0" w:firstLine="0"/>
        <w:jc w:val="left"/>
        <w:rPr>
          <w:sz w:val="16"/>
        </w:rPr>
      </w:pPr>
      <w:r>
        <w:rPr>
          <w:spacing w:val="-21"/>
          <w:sz w:val="16"/>
        </w:rPr>
        <w:t>注 </w:t>
      </w:r>
      <w:r>
        <w:rPr>
          <w:rFonts w:ascii="Times New Roman" w:eastAsia="Times New Roman"/>
          <w:spacing w:val="-1"/>
          <w:sz w:val="16"/>
        </w:rPr>
        <w:t>1</w:t>
      </w:r>
      <w:r>
        <w:rPr>
          <w:spacing w:val="-4"/>
          <w:sz w:val="16"/>
        </w:rPr>
        <w:t>：截至报告期末，普通股股东总数 </w:t>
      </w:r>
      <w:r>
        <w:rPr>
          <w:rFonts w:ascii="Times New Roman" w:eastAsia="Times New Roman"/>
          <w:sz w:val="16"/>
        </w:rPr>
        <w:t>104,465</w:t>
      </w:r>
      <w:r>
        <w:rPr>
          <w:rFonts w:ascii="Times New Roman" w:eastAsia="Times New Roman"/>
          <w:spacing w:val="-8"/>
          <w:sz w:val="16"/>
        </w:rPr>
        <w:t> </w:t>
      </w:r>
      <w:r>
        <w:rPr>
          <w:sz w:val="16"/>
        </w:rPr>
        <w:t>户中：</w:t>
      </w:r>
      <w:r>
        <w:rPr>
          <w:rFonts w:ascii="Times New Roman" w:eastAsia="Times New Roman"/>
          <w:sz w:val="16"/>
        </w:rPr>
        <w:t>A</w:t>
      </w:r>
      <w:r>
        <w:rPr>
          <w:rFonts w:ascii="Times New Roman" w:eastAsia="Times New Roman"/>
          <w:spacing w:val="-10"/>
          <w:sz w:val="16"/>
        </w:rPr>
        <w:t> </w:t>
      </w:r>
      <w:r>
        <w:rPr>
          <w:spacing w:val="-21"/>
          <w:sz w:val="16"/>
        </w:rPr>
        <w:t>股 </w:t>
      </w:r>
      <w:r>
        <w:rPr>
          <w:rFonts w:ascii="Times New Roman" w:eastAsia="Times New Roman"/>
          <w:sz w:val="16"/>
        </w:rPr>
        <w:t>96,939</w:t>
      </w:r>
      <w:r>
        <w:rPr>
          <w:rFonts w:ascii="Times New Roman" w:eastAsia="Times New Roman"/>
          <w:spacing w:val="-11"/>
          <w:sz w:val="16"/>
        </w:rPr>
        <w:t> </w:t>
      </w:r>
      <w:r>
        <w:rPr>
          <w:spacing w:val="-9"/>
          <w:sz w:val="16"/>
        </w:rPr>
        <w:t>户，港股 </w:t>
      </w:r>
      <w:r>
        <w:rPr>
          <w:rFonts w:ascii="Times New Roman" w:eastAsia="Times New Roman"/>
          <w:sz w:val="16"/>
        </w:rPr>
        <w:t>7,526</w:t>
      </w:r>
      <w:r>
        <w:rPr>
          <w:rFonts w:ascii="Times New Roman" w:eastAsia="Times New Roman"/>
          <w:spacing w:val="-8"/>
          <w:sz w:val="16"/>
        </w:rPr>
        <w:t> </w:t>
      </w:r>
      <w:r>
        <w:rPr>
          <w:sz w:val="16"/>
        </w:rPr>
        <w:t>户。</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before="93"/>
        <w:ind w:left="4187" w:right="4262" w:firstLine="0"/>
        <w:jc w:val="center"/>
        <w:rPr>
          <w:rFonts w:ascii="Times New Roman"/>
          <w:sz w:val="18"/>
        </w:rPr>
      </w:pPr>
      <w:r>
        <w:rPr>
          <w:rFonts w:ascii="Times New Roman"/>
          <w:sz w:val="18"/>
        </w:rPr>
        <w:t>25</w:t>
      </w:r>
    </w:p>
    <w:p>
      <w:pPr>
        <w:spacing w:after="0"/>
        <w:jc w:val="center"/>
        <w:rPr>
          <w:rFonts w:ascii="Times New Roman"/>
          <w:sz w:val="18"/>
        </w:rPr>
        <w:sectPr>
          <w:footerReference w:type="default" r:id="rId18"/>
          <w:pgSz w:w="11910" w:h="16840"/>
          <w:pgMar w:footer="0" w:header="0" w:top="1540" w:bottom="280" w:left="1660" w:right="1580"/>
        </w:sectPr>
      </w:pPr>
    </w:p>
    <w:p>
      <w:pPr>
        <w:pStyle w:val="BodyText"/>
        <w:rPr>
          <w:rFonts w:ascii="Times New Roman"/>
          <w:sz w:val="20"/>
        </w:rPr>
      </w:pPr>
    </w:p>
    <w:p>
      <w:pPr>
        <w:pStyle w:val="BodyText"/>
        <w:rPr>
          <w:rFonts w:ascii="Times New Roman"/>
          <w:sz w:val="20"/>
        </w:rPr>
      </w:pPr>
    </w:p>
    <w:p>
      <w:pPr>
        <w:pStyle w:val="BodyText"/>
        <w:rPr>
          <w:rFonts w:ascii="Times New Roman"/>
          <w:sz w:val="16"/>
        </w:rPr>
      </w:pPr>
    </w:p>
    <w:p>
      <w:pPr>
        <w:spacing w:after="0"/>
        <w:rPr>
          <w:rFonts w:ascii="Times New Roman"/>
          <w:sz w:val="16"/>
        </w:rPr>
        <w:sectPr>
          <w:footerReference w:type="default" r:id="rId19"/>
          <w:pgSz w:w="16840" w:h="11910" w:orient="landscape"/>
          <w:pgMar w:footer="568" w:header="0" w:top="1100" w:bottom="760" w:left="1320" w:right="1320"/>
          <w:pgNumType w:start="26"/>
        </w:sectPr>
      </w:pPr>
    </w:p>
    <w:p>
      <w:pPr>
        <w:spacing w:before="72"/>
        <w:ind w:left="542" w:right="0" w:firstLine="0"/>
        <w:jc w:val="left"/>
        <w:rPr>
          <w:sz w:val="21"/>
        </w:rPr>
      </w:pPr>
      <w:r>
        <w:rPr>
          <w:sz w:val="21"/>
        </w:rPr>
        <w:t>（二）截至报告期末前十名股东、前十名流通股东（或无限售条件股东）持股情况表</w:t>
      </w:r>
    </w:p>
    <w:p>
      <w:pPr>
        <w:pStyle w:val="BodyText"/>
        <w:rPr>
          <w:sz w:val="18"/>
        </w:rPr>
      </w:pPr>
      <w:r>
        <w:rPr/>
        <w:br w:type="column"/>
      </w:r>
      <w:r>
        <w:rPr>
          <w:sz w:val="18"/>
        </w:rPr>
      </w:r>
    </w:p>
    <w:p>
      <w:pPr>
        <w:pStyle w:val="BodyText"/>
        <w:spacing w:before="5"/>
        <w:rPr>
          <w:sz w:val="13"/>
        </w:rPr>
      </w:pPr>
    </w:p>
    <w:p>
      <w:pPr>
        <w:spacing w:before="0"/>
        <w:ind w:left="542" w:right="0" w:firstLine="0"/>
        <w:jc w:val="left"/>
        <w:rPr>
          <w:sz w:val="18"/>
        </w:rPr>
      </w:pPr>
      <w:r>
        <w:rPr>
          <w:sz w:val="18"/>
        </w:rPr>
        <w:t>单位：股</w:t>
      </w:r>
    </w:p>
    <w:p>
      <w:pPr>
        <w:spacing w:after="0"/>
        <w:jc w:val="left"/>
        <w:rPr>
          <w:sz w:val="18"/>
        </w:rPr>
        <w:sectPr>
          <w:type w:val="continuous"/>
          <w:pgSz w:w="16840" w:h="11910" w:orient="landscape"/>
          <w:pgMar w:top="1400" w:bottom="280" w:left="1320" w:right="1320"/>
          <w:cols w:num="2" w:equalWidth="0">
            <w:col w:w="8383" w:space="4433"/>
            <w:col w:w="1384"/>
          </w:cols>
        </w:sectPr>
      </w:pPr>
    </w:p>
    <w:p>
      <w:pPr>
        <w:pStyle w:val="BodyText"/>
        <w:spacing w:before="2"/>
        <w:rPr>
          <w:sz w:val="3"/>
        </w:rPr>
      </w:pP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1882"/>
        <w:gridCol w:w="2213"/>
        <w:gridCol w:w="833"/>
        <w:gridCol w:w="1767"/>
        <w:gridCol w:w="1093"/>
        <w:gridCol w:w="841"/>
        <w:gridCol w:w="2351"/>
      </w:tblGrid>
      <w:tr>
        <w:trPr>
          <w:trHeight w:val="453" w:hRule="atLeast"/>
        </w:trPr>
        <w:tc>
          <w:tcPr>
            <w:tcW w:w="13853" w:type="dxa"/>
            <w:gridSpan w:val="8"/>
          </w:tcPr>
          <w:p>
            <w:pPr>
              <w:pStyle w:val="TableParagraph"/>
              <w:spacing w:before="110"/>
              <w:ind w:left="28"/>
              <w:rPr>
                <w:rFonts w:ascii="SimSun" w:eastAsia="SimSun" w:hint="eastAsia"/>
                <w:sz w:val="18"/>
              </w:rPr>
            </w:pPr>
            <w:r>
              <w:rPr>
                <w:rFonts w:ascii="SimSun" w:eastAsia="SimSun" w:hint="eastAsia"/>
                <w:spacing w:val="-7"/>
                <w:sz w:val="18"/>
              </w:rPr>
              <w:t>前十名股东 </w:t>
            </w:r>
            <w:r>
              <w:rPr>
                <w:b/>
                <w:sz w:val="18"/>
                <w:vertAlign w:val="superscript"/>
              </w:rPr>
              <w:t>1</w:t>
            </w:r>
            <w:r>
              <w:rPr>
                <w:b/>
                <w:spacing w:val="-20"/>
                <w:sz w:val="18"/>
                <w:vertAlign w:val="baseline"/>
              </w:rPr>
              <w:t> </w:t>
            </w:r>
            <w:r>
              <w:rPr>
                <w:rFonts w:ascii="SimSun" w:eastAsia="SimSun" w:hint="eastAsia"/>
                <w:sz w:val="18"/>
                <w:vertAlign w:val="baseline"/>
              </w:rPr>
              <w:t>持股情况</w:t>
            </w:r>
          </w:p>
        </w:tc>
      </w:tr>
      <w:tr>
        <w:trPr>
          <w:trHeight w:val="453" w:hRule="atLeast"/>
        </w:trPr>
        <w:tc>
          <w:tcPr>
            <w:tcW w:w="2873" w:type="dxa"/>
            <w:vMerge w:val="restart"/>
          </w:tcPr>
          <w:p>
            <w:pPr>
              <w:pStyle w:val="TableParagraph"/>
              <w:spacing w:before="7"/>
              <w:rPr>
                <w:rFonts w:ascii="SimSun"/>
                <w:sz w:val="26"/>
              </w:rPr>
            </w:pPr>
          </w:p>
          <w:p>
            <w:pPr>
              <w:pStyle w:val="TableParagraph"/>
              <w:ind w:left="1056" w:right="1047"/>
              <w:jc w:val="center"/>
              <w:rPr>
                <w:rFonts w:ascii="SimSun" w:eastAsia="SimSun" w:hint="eastAsia"/>
                <w:sz w:val="18"/>
              </w:rPr>
            </w:pPr>
            <w:r>
              <w:rPr>
                <w:rFonts w:ascii="SimSun" w:eastAsia="SimSun" w:hint="eastAsia"/>
                <w:sz w:val="18"/>
              </w:rPr>
              <w:t>股东名称</w:t>
            </w:r>
          </w:p>
        </w:tc>
        <w:tc>
          <w:tcPr>
            <w:tcW w:w="1882" w:type="dxa"/>
            <w:vMerge w:val="restart"/>
          </w:tcPr>
          <w:p>
            <w:pPr>
              <w:pStyle w:val="TableParagraph"/>
              <w:spacing w:before="7"/>
              <w:rPr>
                <w:rFonts w:ascii="SimSun"/>
                <w:sz w:val="26"/>
              </w:rPr>
            </w:pPr>
          </w:p>
          <w:p>
            <w:pPr>
              <w:pStyle w:val="TableParagraph"/>
              <w:ind w:left="395"/>
              <w:rPr>
                <w:rFonts w:ascii="SimSun" w:eastAsia="SimSun" w:hint="eastAsia"/>
                <w:sz w:val="18"/>
              </w:rPr>
            </w:pPr>
            <w:r>
              <w:rPr>
                <w:rFonts w:ascii="SimSun" w:eastAsia="SimSun" w:hint="eastAsia"/>
                <w:sz w:val="18"/>
              </w:rPr>
              <w:t>报告期内增减</w:t>
            </w:r>
          </w:p>
        </w:tc>
        <w:tc>
          <w:tcPr>
            <w:tcW w:w="2213" w:type="dxa"/>
            <w:vMerge w:val="restart"/>
          </w:tcPr>
          <w:p>
            <w:pPr>
              <w:pStyle w:val="TableParagraph"/>
              <w:spacing w:before="7"/>
              <w:rPr>
                <w:rFonts w:ascii="SimSun"/>
                <w:sz w:val="26"/>
              </w:rPr>
            </w:pPr>
          </w:p>
          <w:p>
            <w:pPr>
              <w:pStyle w:val="TableParagraph"/>
              <w:ind w:left="563"/>
              <w:rPr>
                <w:rFonts w:ascii="SimSun" w:eastAsia="SimSun" w:hint="eastAsia"/>
                <w:sz w:val="18"/>
              </w:rPr>
            </w:pPr>
            <w:r>
              <w:rPr>
                <w:rFonts w:ascii="SimSun" w:eastAsia="SimSun" w:hint="eastAsia"/>
                <w:sz w:val="18"/>
              </w:rPr>
              <w:t>期末持股数量</w:t>
            </w:r>
          </w:p>
        </w:tc>
        <w:tc>
          <w:tcPr>
            <w:tcW w:w="833" w:type="dxa"/>
            <w:vMerge w:val="restart"/>
          </w:tcPr>
          <w:p>
            <w:pPr>
              <w:pStyle w:val="TableParagraph"/>
              <w:spacing w:before="7"/>
              <w:rPr>
                <w:rFonts w:ascii="SimSun"/>
                <w:sz w:val="26"/>
              </w:rPr>
            </w:pPr>
          </w:p>
          <w:p>
            <w:pPr>
              <w:pStyle w:val="TableParagraph"/>
              <w:ind w:left="83"/>
              <w:rPr>
                <w:b/>
                <w:sz w:val="18"/>
              </w:rPr>
            </w:pPr>
            <w:r>
              <w:rPr>
                <w:rFonts w:ascii="SimSun" w:eastAsia="SimSun" w:hint="eastAsia"/>
                <w:sz w:val="18"/>
              </w:rPr>
              <w:t>比例</w:t>
            </w:r>
            <w:r>
              <w:rPr>
                <w:b/>
                <w:sz w:val="18"/>
              </w:rPr>
              <w:t>(%)</w:t>
            </w:r>
          </w:p>
        </w:tc>
        <w:tc>
          <w:tcPr>
            <w:tcW w:w="1767" w:type="dxa"/>
            <w:vMerge w:val="restart"/>
          </w:tcPr>
          <w:p>
            <w:pPr>
              <w:pStyle w:val="TableParagraph"/>
              <w:spacing w:before="7"/>
              <w:rPr>
                <w:rFonts w:ascii="SimSun"/>
                <w:sz w:val="17"/>
              </w:rPr>
            </w:pPr>
          </w:p>
          <w:p>
            <w:pPr>
              <w:pStyle w:val="TableParagraph"/>
              <w:spacing w:line="242" w:lineRule="auto"/>
              <w:ind w:left="699" w:right="61" w:hanging="634"/>
              <w:rPr>
                <w:rFonts w:ascii="SimSun" w:eastAsia="SimSun" w:hint="eastAsia"/>
                <w:sz w:val="18"/>
              </w:rPr>
            </w:pPr>
            <w:r>
              <w:rPr>
                <w:rFonts w:ascii="SimSun" w:eastAsia="SimSun" w:hint="eastAsia"/>
                <w:sz w:val="18"/>
              </w:rPr>
              <w:t>持有有限售条件股份数量</w:t>
            </w:r>
          </w:p>
        </w:tc>
        <w:tc>
          <w:tcPr>
            <w:tcW w:w="1934" w:type="dxa"/>
            <w:gridSpan w:val="2"/>
          </w:tcPr>
          <w:p>
            <w:pPr>
              <w:pStyle w:val="TableParagraph"/>
              <w:spacing w:before="110"/>
              <w:ind w:left="58"/>
              <w:rPr>
                <w:rFonts w:ascii="SimSun" w:eastAsia="SimSun" w:hint="eastAsia"/>
                <w:sz w:val="18"/>
              </w:rPr>
            </w:pPr>
            <w:r>
              <w:rPr>
                <w:rFonts w:ascii="SimSun" w:eastAsia="SimSun" w:hint="eastAsia"/>
                <w:sz w:val="18"/>
              </w:rPr>
              <w:t>质押、标记或冻结情况</w:t>
            </w:r>
          </w:p>
        </w:tc>
        <w:tc>
          <w:tcPr>
            <w:tcW w:w="2351" w:type="dxa"/>
            <w:vMerge w:val="restart"/>
          </w:tcPr>
          <w:p>
            <w:pPr>
              <w:pStyle w:val="TableParagraph"/>
              <w:spacing w:before="7"/>
              <w:rPr>
                <w:rFonts w:ascii="SimSun"/>
                <w:sz w:val="26"/>
              </w:rPr>
            </w:pPr>
          </w:p>
          <w:p>
            <w:pPr>
              <w:pStyle w:val="TableParagraph"/>
              <w:ind w:left="790" w:right="790"/>
              <w:jc w:val="center"/>
              <w:rPr>
                <w:rFonts w:ascii="SimSun" w:eastAsia="SimSun" w:hint="eastAsia"/>
                <w:sz w:val="18"/>
              </w:rPr>
            </w:pPr>
            <w:r>
              <w:rPr>
                <w:rFonts w:ascii="SimSun" w:eastAsia="SimSun" w:hint="eastAsia"/>
                <w:sz w:val="18"/>
              </w:rPr>
              <w:t>股东性质</w:t>
            </w:r>
          </w:p>
        </w:tc>
      </w:tr>
      <w:tr>
        <w:trPr>
          <w:trHeight w:val="453" w:hRule="atLeast"/>
        </w:trPr>
        <w:tc>
          <w:tcPr>
            <w:tcW w:w="2873" w:type="dxa"/>
            <w:vMerge/>
            <w:tcBorders>
              <w:top w:val="nil"/>
            </w:tcBorders>
          </w:tcPr>
          <w:p>
            <w:pPr>
              <w:rPr>
                <w:sz w:val="2"/>
                <w:szCs w:val="2"/>
              </w:rPr>
            </w:pPr>
          </w:p>
        </w:tc>
        <w:tc>
          <w:tcPr>
            <w:tcW w:w="1882" w:type="dxa"/>
            <w:vMerge/>
            <w:tcBorders>
              <w:top w:val="nil"/>
            </w:tcBorders>
          </w:tcPr>
          <w:p>
            <w:pPr>
              <w:rPr>
                <w:sz w:val="2"/>
                <w:szCs w:val="2"/>
              </w:rPr>
            </w:pPr>
          </w:p>
        </w:tc>
        <w:tc>
          <w:tcPr>
            <w:tcW w:w="2213" w:type="dxa"/>
            <w:vMerge/>
            <w:tcBorders>
              <w:top w:val="nil"/>
            </w:tcBorders>
          </w:tcPr>
          <w:p>
            <w:pPr>
              <w:rPr>
                <w:sz w:val="2"/>
                <w:szCs w:val="2"/>
              </w:rPr>
            </w:pPr>
          </w:p>
        </w:tc>
        <w:tc>
          <w:tcPr>
            <w:tcW w:w="833" w:type="dxa"/>
            <w:vMerge/>
            <w:tcBorders>
              <w:top w:val="nil"/>
            </w:tcBorders>
          </w:tcPr>
          <w:p>
            <w:pPr>
              <w:rPr>
                <w:sz w:val="2"/>
                <w:szCs w:val="2"/>
              </w:rPr>
            </w:pPr>
          </w:p>
        </w:tc>
        <w:tc>
          <w:tcPr>
            <w:tcW w:w="1767" w:type="dxa"/>
            <w:vMerge/>
            <w:tcBorders>
              <w:top w:val="nil"/>
            </w:tcBorders>
          </w:tcPr>
          <w:p>
            <w:pPr>
              <w:rPr>
                <w:sz w:val="2"/>
                <w:szCs w:val="2"/>
              </w:rPr>
            </w:pPr>
          </w:p>
        </w:tc>
        <w:tc>
          <w:tcPr>
            <w:tcW w:w="1093" w:type="dxa"/>
          </w:tcPr>
          <w:p>
            <w:pPr>
              <w:pStyle w:val="TableParagraph"/>
              <w:spacing w:before="110"/>
              <w:ind w:left="161" w:right="161"/>
              <w:jc w:val="center"/>
              <w:rPr>
                <w:rFonts w:ascii="SimSun" w:eastAsia="SimSun" w:hint="eastAsia"/>
                <w:sz w:val="18"/>
              </w:rPr>
            </w:pPr>
            <w:r>
              <w:rPr>
                <w:rFonts w:ascii="SimSun" w:eastAsia="SimSun" w:hint="eastAsia"/>
                <w:sz w:val="18"/>
              </w:rPr>
              <w:t>股份状态</w:t>
            </w:r>
          </w:p>
        </w:tc>
        <w:tc>
          <w:tcPr>
            <w:tcW w:w="841" w:type="dxa"/>
          </w:tcPr>
          <w:p>
            <w:pPr>
              <w:pStyle w:val="TableParagraph"/>
              <w:spacing w:before="110"/>
              <w:ind w:left="234"/>
              <w:rPr>
                <w:rFonts w:ascii="SimSun" w:eastAsia="SimSun" w:hint="eastAsia"/>
                <w:sz w:val="18"/>
              </w:rPr>
            </w:pPr>
            <w:r>
              <w:rPr>
                <w:rFonts w:ascii="SimSun" w:eastAsia="SimSun" w:hint="eastAsia"/>
                <w:sz w:val="18"/>
              </w:rPr>
              <w:t>数量</w:t>
            </w:r>
          </w:p>
        </w:tc>
        <w:tc>
          <w:tcPr>
            <w:tcW w:w="2351" w:type="dxa"/>
            <w:vMerge/>
            <w:tcBorders>
              <w:top w:val="nil"/>
            </w:tcBorders>
          </w:tcPr>
          <w:p>
            <w:pPr>
              <w:rPr>
                <w:sz w:val="2"/>
                <w:szCs w:val="2"/>
              </w:rPr>
            </w:pPr>
          </w:p>
        </w:tc>
      </w:tr>
      <w:tr>
        <w:trPr>
          <w:trHeight w:val="453" w:hRule="atLeast"/>
        </w:trPr>
        <w:tc>
          <w:tcPr>
            <w:tcW w:w="2873" w:type="dxa"/>
          </w:tcPr>
          <w:p>
            <w:pPr>
              <w:pStyle w:val="TableParagraph"/>
              <w:spacing w:before="110"/>
              <w:ind w:left="28"/>
              <w:rPr>
                <w:rFonts w:ascii="SimSun" w:eastAsia="SimSun" w:hint="eastAsia"/>
                <w:sz w:val="18"/>
              </w:rPr>
            </w:pPr>
            <w:r>
              <w:rPr>
                <w:rFonts w:ascii="SimSun" w:eastAsia="SimSun" w:hint="eastAsia"/>
                <w:spacing w:val="-1"/>
                <w:sz w:val="18"/>
              </w:rPr>
              <w:t>中国移动香港</w:t>
            </w:r>
            <w:r>
              <w:rPr>
                <w:rFonts w:ascii="SimSun" w:eastAsia="SimSun" w:hint="eastAsia"/>
                <w:sz w:val="18"/>
              </w:rPr>
              <w:t>（</w:t>
            </w:r>
            <w:r>
              <w:rPr>
                <w:sz w:val="18"/>
              </w:rPr>
              <w:t>BVI</w:t>
            </w:r>
            <w:r>
              <w:rPr>
                <w:rFonts w:ascii="SimSun" w:eastAsia="SimSun" w:hint="eastAsia"/>
                <w:sz w:val="18"/>
              </w:rPr>
              <w:t>）有限公司</w:t>
            </w:r>
          </w:p>
        </w:tc>
        <w:tc>
          <w:tcPr>
            <w:tcW w:w="1882" w:type="dxa"/>
          </w:tcPr>
          <w:p>
            <w:pPr>
              <w:pStyle w:val="TableParagraph"/>
              <w:spacing w:before="122"/>
              <w:ind w:right="120"/>
              <w:jc w:val="right"/>
              <w:rPr>
                <w:sz w:val="18"/>
              </w:rPr>
            </w:pPr>
            <w:r>
              <w:rPr>
                <w:sz w:val="18"/>
              </w:rPr>
              <w:t>-</w:t>
            </w:r>
          </w:p>
        </w:tc>
        <w:tc>
          <w:tcPr>
            <w:tcW w:w="2213" w:type="dxa"/>
          </w:tcPr>
          <w:p>
            <w:pPr>
              <w:pStyle w:val="TableParagraph"/>
              <w:spacing w:before="122"/>
              <w:ind w:right="118"/>
              <w:jc w:val="right"/>
              <w:rPr>
                <w:sz w:val="18"/>
              </w:rPr>
            </w:pPr>
            <w:r>
              <w:rPr>
                <w:sz w:val="18"/>
              </w:rPr>
              <w:t>14,890,116,842</w:t>
            </w:r>
          </w:p>
        </w:tc>
        <w:tc>
          <w:tcPr>
            <w:tcW w:w="833" w:type="dxa"/>
          </w:tcPr>
          <w:p>
            <w:pPr>
              <w:pStyle w:val="TableParagraph"/>
              <w:spacing w:before="122"/>
              <w:ind w:right="121"/>
              <w:jc w:val="right"/>
              <w:rPr>
                <w:sz w:val="18"/>
              </w:rPr>
            </w:pPr>
            <w:r>
              <w:rPr>
                <w:sz w:val="18"/>
              </w:rPr>
              <w:t>69.67</w:t>
            </w:r>
          </w:p>
        </w:tc>
        <w:tc>
          <w:tcPr>
            <w:tcW w:w="1767" w:type="dxa"/>
          </w:tcPr>
          <w:p>
            <w:pPr>
              <w:pStyle w:val="TableParagraph"/>
              <w:spacing w:before="122"/>
              <w:ind w:right="124"/>
              <w:jc w:val="right"/>
              <w:rPr>
                <w:sz w:val="18"/>
              </w:rPr>
            </w:pPr>
            <w:r>
              <w:rPr>
                <w:sz w:val="18"/>
              </w:rPr>
              <w:t>-</w:t>
            </w:r>
          </w:p>
        </w:tc>
        <w:tc>
          <w:tcPr>
            <w:tcW w:w="1093" w:type="dxa"/>
          </w:tcPr>
          <w:p>
            <w:pPr>
              <w:pStyle w:val="TableParagraph"/>
              <w:spacing w:before="110"/>
              <w:jc w:val="center"/>
              <w:rPr>
                <w:rFonts w:ascii="SimSun" w:eastAsia="SimSun" w:hint="eastAsia"/>
                <w:sz w:val="18"/>
              </w:rPr>
            </w:pPr>
            <w:r>
              <w:rPr>
                <w:rFonts w:ascii="SimSun" w:eastAsia="SimSun" w:hint="eastAsia"/>
                <w:sz w:val="18"/>
              </w:rPr>
              <w:t>无</w:t>
            </w:r>
          </w:p>
        </w:tc>
        <w:tc>
          <w:tcPr>
            <w:tcW w:w="841" w:type="dxa"/>
          </w:tcPr>
          <w:p>
            <w:pPr>
              <w:pStyle w:val="TableParagraph"/>
              <w:spacing w:before="122"/>
              <w:ind w:right="123"/>
              <w:jc w:val="right"/>
              <w:rPr>
                <w:sz w:val="18"/>
              </w:rPr>
            </w:pPr>
            <w:r>
              <w:rPr>
                <w:sz w:val="18"/>
              </w:rPr>
              <w:t>-</w:t>
            </w:r>
          </w:p>
        </w:tc>
        <w:tc>
          <w:tcPr>
            <w:tcW w:w="2351" w:type="dxa"/>
          </w:tcPr>
          <w:p>
            <w:pPr>
              <w:pStyle w:val="TableParagraph"/>
              <w:spacing w:before="110"/>
              <w:ind w:left="789" w:right="790"/>
              <w:jc w:val="center"/>
              <w:rPr>
                <w:rFonts w:ascii="SimSun" w:eastAsia="SimSun" w:hint="eastAsia"/>
                <w:sz w:val="18"/>
              </w:rPr>
            </w:pPr>
            <w:r>
              <w:rPr>
                <w:rFonts w:ascii="SimSun" w:eastAsia="SimSun" w:hint="eastAsia"/>
                <w:sz w:val="18"/>
              </w:rPr>
              <w:t>国有法人</w:t>
            </w:r>
          </w:p>
        </w:tc>
      </w:tr>
      <w:tr>
        <w:trPr>
          <w:trHeight w:val="453" w:hRule="atLeast"/>
        </w:trPr>
        <w:tc>
          <w:tcPr>
            <w:tcW w:w="2873" w:type="dxa"/>
          </w:tcPr>
          <w:p>
            <w:pPr>
              <w:pStyle w:val="TableParagraph"/>
              <w:spacing w:before="110"/>
              <w:ind w:left="28"/>
              <w:rPr>
                <w:sz w:val="18"/>
              </w:rPr>
            </w:pPr>
            <w:r>
              <w:rPr>
                <w:rFonts w:ascii="SimSun" w:eastAsia="SimSun" w:hint="eastAsia"/>
                <w:w w:val="95"/>
                <w:sz w:val="18"/>
              </w:rPr>
              <w:t>香港中央结算（代理人）有限公司</w:t>
            </w:r>
            <w:r>
              <w:rPr>
                <w:rFonts w:ascii="SimSun" w:eastAsia="SimSun" w:hint="eastAsia"/>
                <w:spacing w:val="92"/>
                <w:sz w:val="18"/>
              </w:rPr>
              <w:t> </w:t>
            </w:r>
            <w:r>
              <w:rPr>
                <w:w w:val="95"/>
                <w:sz w:val="18"/>
                <w:vertAlign w:val="superscript"/>
              </w:rPr>
              <w:t>2</w:t>
            </w:r>
          </w:p>
        </w:tc>
        <w:tc>
          <w:tcPr>
            <w:tcW w:w="1882" w:type="dxa"/>
          </w:tcPr>
          <w:p>
            <w:pPr>
              <w:pStyle w:val="TableParagraph"/>
              <w:spacing w:before="122"/>
              <w:ind w:right="118"/>
              <w:jc w:val="right"/>
              <w:rPr>
                <w:sz w:val="18"/>
              </w:rPr>
            </w:pPr>
            <w:r>
              <w:rPr>
                <w:sz w:val="18"/>
              </w:rPr>
              <w:t>-78,182,593</w:t>
            </w:r>
          </w:p>
        </w:tc>
        <w:tc>
          <w:tcPr>
            <w:tcW w:w="2213" w:type="dxa"/>
          </w:tcPr>
          <w:p>
            <w:pPr>
              <w:pStyle w:val="TableParagraph"/>
              <w:spacing w:before="122"/>
              <w:ind w:right="119"/>
              <w:jc w:val="right"/>
              <w:rPr>
                <w:sz w:val="18"/>
              </w:rPr>
            </w:pPr>
            <w:r>
              <w:rPr>
                <w:sz w:val="18"/>
              </w:rPr>
              <w:t>5,379,791,897</w:t>
            </w:r>
          </w:p>
        </w:tc>
        <w:tc>
          <w:tcPr>
            <w:tcW w:w="833" w:type="dxa"/>
          </w:tcPr>
          <w:p>
            <w:pPr>
              <w:pStyle w:val="TableParagraph"/>
              <w:spacing w:before="122"/>
              <w:ind w:right="120"/>
              <w:jc w:val="right"/>
              <w:rPr>
                <w:sz w:val="18"/>
              </w:rPr>
            </w:pPr>
            <w:r>
              <w:rPr>
                <w:sz w:val="18"/>
              </w:rPr>
              <w:t>25.17</w:t>
            </w:r>
          </w:p>
        </w:tc>
        <w:tc>
          <w:tcPr>
            <w:tcW w:w="1767" w:type="dxa"/>
          </w:tcPr>
          <w:p>
            <w:pPr>
              <w:pStyle w:val="TableParagraph"/>
              <w:spacing w:before="122"/>
              <w:ind w:right="124"/>
              <w:jc w:val="right"/>
              <w:rPr>
                <w:sz w:val="18"/>
              </w:rPr>
            </w:pPr>
            <w:r>
              <w:rPr>
                <w:sz w:val="18"/>
              </w:rPr>
              <w:t>-</w:t>
            </w:r>
          </w:p>
        </w:tc>
        <w:tc>
          <w:tcPr>
            <w:tcW w:w="1093" w:type="dxa"/>
          </w:tcPr>
          <w:p>
            <w:pPr>
              <w:pStyle w:val="TableParagraph"/>
              <w:spacing w:before="110"/>
              <w:ind w:left="160" w:right="161"/>
              <w:jc w:val="center"/>
              <w:rPr>
                <w:rFonts w:ascii="SimSun" w:eastAsia="SimSun" w:hint="eastAsia"/>
                <w:sz w:val="18"/>
              </w:rPr>
            </w:pPr>
            <w:r>
              <w:rPr>
                <w:rFonts w:ascii="SimSun" w:eastAsia="SimSun" w:hint="eastAsia"/>
                <w:sz w:val="18"/>
              </w:rPr>
              <w:t>未知</w:t>
            </w:r>
          </w:p>
        </w:tc>
        <w:tc>
          <w:tcPr>
            <w:tcW w:w="841" w:type="dxa"/>
          </w:tcPr>
          <w:p>
            <w:pPr>
              <w:pStyle w:val="TableParagraph"/>
              <w:spacing w:before="122"/>
              <w:ind w:right="123"/>
              <w:jc w:val="right"/>
              <w:rPr>
                <w:sz w:val="18"/>
              </w:rPr>
            </w:pPr>
            <w:r>
              <w:rPr>
                <w:sz w:val="18"/>
              </w:rPr>
              <w:t>-</w:t>
            </w:r>
          </w:p>
        </w:tc>
        <w:tc>
          <w:tcPr>
            <w:tcW w:w="2351" w:type="dxa"/>
          </w:tcPr>
          <w:p>
            <w:pPr>
              <w:pStyle w:val="TableParagraph"/>
              <w:spacing w:before="110"/>
              <w:ind w:left="789" w:right="790"/>
              <w:jc w:val="center"/>
              <w:rPr>
                <w:rFonts w:ascii="SimSun" w:eastAsia="SimSun" w:hint="eastAsia"/>
                <w:sz w:val="18"/>
              </w:rPr>
            </w:pPr>
            <w:r>
              <w:rPr>
                <w:rFonts w:ascii="SimSun" w:eastAsia="SimSun" w:hint="eastAsia"/>
                <w:sz w:val="18"/>
              </w:rPr>
              <w:t>未知</w:t>
            </w:r>
          </w:p>
        </w:tc>
      </w:tr>
      <w:tr>
        <w:trPr>
          <w:trHeight w:val="450" w:hRule="atLeast"/>
        </w:trPr>
        <w:tc>
          <w:tcPr>
            <w:tcW w:w="2873" w:type="dxa"/>
          </w:tcPr>
          <w:p>
            <w:pPr>
              <w:pStyle w:val="TableParagraph"/>
              <w:spacing w:before="107"/>
              <w:ind w:left="28"/>
              <w:rPr>
                <w:sz w:val="18"/>
              </w:rPr>
            </w:pPr>
            <w:r>
              <w:rPr>
                <w:rFonts w:ascii="SimSun" w:eastAsia="SimSun" w:hint="eastAsia"/>
                <w:spacing w:val="-10"/>
                <w:sz w:val="18"/>
              </w:rPr>
              <w:t>港股股东 </w:t>
            </w:r>
            <w:r>
              <w:rPr>
                <w:sz w:val="18"/>
              </w:rPr>
              <w:t>A</w:t>
            </w:r>
            <w:r>
              <w:rPr>
                <w:sz w:val="18"/>
                <w:vertAlign w:val="superscript"/>
              </w:rPr>
              <w:t>1</w:t>
            </w:r>
          </w:p>
        </w:tc>
        <w:tc>
          <w:tcPr>
            <w:tcW w:w="1882" w:type="dxa"/>
          </w:tcPr>
          <w:p>
            <w:pPr>
              <w:pStyle w:val="TableParagraph"/>
              <w:spacing w:before="107"/>
              <w:ind w:right="120"/>
              <w:jc w:val="right"/>
              <w:rPr>
                <w:rFonts w:ascii="SimSun" w:eastAsia="SimSun" w:hint="eastAsia"/>
                <w:sz w:val="18"/>
              </w:rPr>
            </w:pPr>
            <w:r>
              <w:rPr>
                <w:rFonts w:ascii="SimSun" w:eastAsia="SimSun" w:hint="eastAsia"/>
                <w:sz w:val="18"/>
              </w:rPr>
              <w:t>未知</w:t>
            </w:r>
          </w:p>
        </w:tc>
        <w:tc>
          <w:tcPr>
            <w:tcW w:w="2213" w:type="dxa"/>
          </w:tcPr>
          <w:p>
            <w:pPr>
              <w:pStyle w:val="TableParagraph"/>
              <w:spacing w:before="122"/>
              <w:ind w:right="118"/>
              <w:jc w:val="right"/>
              <w:rPr>
                <w:sz w:val="18"/>
              </w:rPr>
            </w:pPr>
            <w:r>
              <w:rPr>
                <w:sz w:val="18"/>
              </w:rPr>
              <w:t>82,309,500</w:t>
            </w:r>
          </w:p>
        </w:tc>
        <w:tc>
          <w:tcPr>
            <w:tcW w:w="833" w:type="dxa"/>
          </w:tcPr>
          <w:p>
            <w:pPr>
              <w:pStyle w:val="TableParagraph"/>
              <w:spacing w:before="122"/>
              <w:ind w:right="123"/>
              <w:jc w:val="right"/>
              <w:rPr>
                <w:sz w:val="18"/>
              </w:rPr>
            </w:pPr>
            <w:r>
              <w:rPr>
                <w:sz w:val="18"/>
              </w:rPr>
              <w:t>0.39</w:t>
            </w:r>
          </w:p>
        </w:tc>
        <w:tc>
          <w:tcPr>
            <w:tcW w:w="1767" w:type="dxa"/>
          </w:tcPr>
          <w:p>
            <w:pPr>
              <w:pStyle w:val="TableParagraph"/>
              <w:spacing w:before="122"/>
              <w:ind w:right="124"/>
              <w:jc w:val="right"/>
              <w:rPr>
                <w:sz w:val="18"/>
              </w:rPr>
            </w:pPr>
            <w:r>
              <w:rPr>
                <w:sz w:val="18"/>
              </w:rPr>
              <w:t>-</w:t>
            </w:r>
          </w:p>
        </w:tc>
        <w:tc>
          <w:tcPr>
            <w:tcW w:w="1093" w:type="dxa"/>
          </w:tcPr>
          <w:p>
            <w:pPr>
              <w:pStyle w:val="TableParagraph"/>
              <w:spacing w:before="107"/>
              <w:ind w:left="160" w:right="161"/>
              <w:jc w:val="center"/>
              <w:rPr>
                <w:rFonts w:ascii="SimSun" w:eastAsia="SimSun" w:hint="eastAsia"/>
                <w:sz w:val="18"/>
              </w:rPr>
            </w:pPr>
            <w:r>
              <w:rPr>
                <w:rFonts w:ascii="SimSun" w:eastAsia="SimSun" w:hint="eastAsia"/>
                <w:sz w:val="18"/>
              </w:rPr>
              <w:t>未知</w:t>
            </w:r>
          </w:p>
        </w:tc>
        <w:tc>
          <w:tcPr>
            <w:tcW w:w="841" w:type="dxa"/>
          </w:tcPr>
          <w:p>
            <w:pPr>
              <w:pStyle w:val="TableParagraph"/>
              <w:spacing w:before="122"/>
              <w:ind w:right="123"/>
              <w:jc w:val="right"/>
              <w:rPr>
                <w:sz w:val="18"/>
              </w:rPr>
            </w:pPr>
            <w:r>
              <w:rPr>
                <w:sz w:val="18"/>
              </w:rPr>
              <w:t>-</w:t>
            </w:r>
          </w:p>
        </w:tc>
        <w:tc>
          <w:tcPr>
            <w:tcW w:w="2351" w:type="dxa"/>
          </w:tcPr>
          <w:p>
            <w:pPr>
              <w:pStyle w:val="TableParagraph"/>
              <w:spacing w:before="107"/>
              <w:ind w:left="789" w:right="790"/>
              <w:jc w:val="center"/>
              <w:rPr>
                <w:rFonts w:ascii="SimSun" w:eastAsia="SimSun" w:hint="eastAsia"/>
                <w:sz w:val="18"/>
              </w:rPr>
            </w:pPr>
            <w:r>
              <w:rPr>
                <w:rFonts w:ascii="SimSun" w:eastAsia="SimSun" w:hint="eastAsia"/>
                <w:sz w:val="18"/>
              </w:rPr>
              <w:t>未知</w:t>
            </w:r>
          </w:p>
        </w:tc>
      </w:tr>
      <w:tr>
        <w:trPr>
          <w:trHeight w:val="721" w:hRule="atLeast"/>
        </w:trPr>
        <w:tc>
          <w:tcPr>
            <w:tcW w:w="2873" w:type="dxa"/>
          </w:tcPr>
          <w:p>
            <w:pPr>
              <w:pStyle w:val="TableParagraph"/>
              <w:spacing w:before="129"/>
              <w:ind w:left="28"/>
              <w:rPr>
                <w:rFonts w:ascii="SimSun" w:eastAsia="SimSun" w:hint="eastAsia"/>
                <w:sz w:val="18"/>
              </w:rPr>
            </w:pPr>
            <w:r>
              <w:rPr>
                <w:rFonts w:ascii="SimSun" w:eastAsia="SimSun" w:hint="eastAsia"/>
                <w:sz w:val="18"/>
              </w:rPr>
              <w:t>中国人寿保险股份有限公司－传统</w:t>
            </w:r>
          </w:p>
          <w:p>
            <w:pPr>
              <w:pStyle w:val="TableParagraph"/>
              <w:spacing w:before="2"/>
              <w:ind w:left="28"/>
              <w:rPr>
                <w:rFonts w:ascii="SimSun" w:eastAsia="SimSun" w:hint="eastAsia"/>
                <w:sz w:val="18"/>
              </w:rPr>
            </w:pPr>
            <w:r>
              <w:rPr>
                <w:rFonts w:ascii="SimSun" w:eastAsia="SimSun" w:hint="eastAsia"/>
                <w:sz w:val="18"/>
              </w:rPr>
              <w:t>－普通保险产品－</w:t>
            </w:r>
            <w:r>
              <w:rPr>
                <w:sz w:val="18"/>
              </w:rPr>
              <w:t>005L</w:t>
            </w:r>
            <w:r>
              <w:rPr>
                <w:rFonts w:ascii="SimSun" w:eastAsia="SimSun" w:hint="eastAsia"/>
                <w:sz w:val="18"/>
              </w:rPr>
              <w:t>－</w:t>
            </w:r>
            <w:r>
              <w:rPr>
                <w:sz w:val="18"/>
              </w:rPr>
              <w:t>CT001</w:t>
            </w:r>
            <w:r>
              <w:rPr>
                <w:spacing w:val="-10"/>
                <w:sz w:val="18"/>
              </w:rPr>
              <w:t> </w:t>
            </w:r>
            <w:r>
              <w:rPr>
                <w:rFonts w:ascii="SimSun" w:eastAsia="SimSun" w:hint="eastAsia"/>
                <w:sz w:val="18"/>
              </w:rPr>
              <w:t>沪</w:t>
            </w:r>
          </w:p>
        </w:tc>
        <w:tc>
          <w:tcPr>
            <w:tcW w:w="1882" w:type="dxa"/>
          </w:tcPr>
          <w:p>
            <w:pPr>
              <w:pStyle w:val="TableParagraph"/>
              <w:spacing w:before="2"/>
              <w:rPr>
                <w:rFonts w:ascii="SimSun"/>
                <w:sz w:val="20"/>
              </w:rPr>
            </w:pPr>
          </w:p>
          <w:p>
            <w:pPr>
              <w:pStyle w:val="TableParagraph"/>
              <w:ind w:right="118"/>
              <w:jc w:val="right"/>
              <w:rPr>
                <w:sz w:val="18"/>
              </w:rPr>
            </w:pPr>
            <w:r>
              <w:rPr>
                <w:sz w:val="18"/>
              </w:rPr>
              <w:t>333,892</w:t>
            </w:r>
          </w:p>
        </w:tc>
        <w:tc>
          <w:tcPr>
            <w:tcW w:w="2213" w:type="dxa"/>
          </w:tcPr>
          <w:p>
            <w:pPr>
              <w:pStyle w:val="TableParagraph"/>
              <w:spacing w:before="2"/>
              <w:rPr>
                <w:rFonts w:ascii="SimSun"/>
                <w:sz w:val="20"/>
              </w:rPr>
            </w:pPr>
          </w:p>
          <w:p>
            <w:pPr>
              <w:pStyle w:val="TableParagraph"/>
              <w:ind w:right="118"/>
              <w:jc w:val="right"/>
              <w:rPr>
                <w:sz w:val="18"/>
              </w:rPr>
            </w:pPr>
            <w:r>
              <w:rPr>
                <w:sz w:val="18"/>
              </w:rPr>
              <w:t>35,067,892</w:t>
            </w:r>
          </w:p>
        </w:tc>
        <w:tc>
          <w:tcPr>
            <w:tcW w:w="833" w:type="dxa"/>
          </w:tcPr>
          <w:p>
            <w:pPr>
              <w:pStyle w:val="TableParagraph"/>
              <w:spacing w:before="2"/>
              <w:rPr>
                <w:rFonts w:ascii="SimSun"/>
                <w:sz w:val="20"/>
              </w:rPr>
            </w:pPr>
          </w:p>
          <w:p>
            <w:pPr>
              <w:pStyle w:val="TableParagraph"/>
              <w:ind w:right="123"/>
              <w:jc w:val="right"/>
              <w:rPr>
                <w:sz w:val="18"/>
              </w:rPr>
            </w:pPr>
            <w:r>
              <w:rPr>
                <w:sz w:val="18"/>
              </w:rPr>
              <w:t>0.16</w:t>
            </w:r>
          </w:p>
        </w:tc>
        <w:tc>
          <w:tcPr>
            <w:tcW w:w="1767" w:type="dxa"/>
          </w:tcPr>
          <w:p>
            <w:pPr>
              <w:pStyle w:val="TableParagraph"/>
              <w:spacing w:before="2"/>
              <w:rPr>
                <w:rFonts w:ascii="SimSun"/>
                <w:sz w:val="20"/>
              </w:rPr>
            </w:pPr>
          </w:p>
          <w:p>
            <w:pPr>
              <w:pStyle w:val="TableParagraph"/>
              <w:ind w:left="-1" w:right="121"/>
              <w:jc w:val="right"/>
              <w:rPr>
                <w:sz w:val="18"/>
              </w:rPr>
            </w:pPr>
            <w:r>
              <w:rPr>
                <w:sz w:val="18"/>
              </w:rPr>
              <w:t>34,734,000</w:t>
            </w:r>
          </w:p>
        </w:tc>
        <w:tc>
          <w:tcPr>
            <w:tcW w:w="1093" w:type="dxa"/>
          </w:tcPr>
          <w:p>
            <w:pPr>
              <w:pStyle w:val="TableParagraph"/>
              <w:spacing w:before="1"/>
              <w:rPr>
                <w:rFonts w:ascii="SimSun"/>
                <w:sz w:val="19"/>
              </w:rPr>
            </w:pPr>
          </w:p>
          <w:p>
            <w:pPr>
              <w:pStyle w:val="TableParagraph"/>
              <w:jc w:val="center"/>
              <w:rPr>
                <w:rFonts w:ascii="SimSun" w:eastAsia="SimSun" w:hint="eastAsia"/>
                <w:sz w:val="18"/>
              </w:rPr>
            </w:pPr>
            <w:r>
              <w:rPr>
                <w:rFonts w:ascii="SimSun" w:eastAsia="SimSun" w:hint="eastAsia"/>
                <w:sz w:val="18"/>
              </w:rPr>
              <w:t>无</w:t>
            </w:r>
          </w:p>
        </w:tc>
        <w:tc>
          <w:tcPr>
            <w:tcW w:w="841" w:type="dxa"/>
          </w:tcPr>
          <w:p>
            <w:pPr>
              <w:pStyle w:val="TableParagraph"/>
              <w:spacing w:before="2"/>
              <w:rPr>
                <w:rFonts w:ascii="SimSun"/>
                <w:sz w:val="20"/>
              </w:rPr>
            </w:pPr>
          </w:p>
          <w:p>
            <w:pPr>
              <w:pStyle w:val="TableParagraph"/>
              <w:ind w:right="123"/>
              <w:jc w:val="right"/>
              <w:rPr>
                <w:sz w:val="18"/>
              </w:rPr>
            </w:pPr>
            <w:r>
              <w:rPr>
                <w:sz w:val="18"/>
              </w:rPr>
              <w:t>-</w:t>
            </w:r>
          </w:p>
        </w:tc>
        <w:tc>
          <w:tcPr>
            <w:tcW w:w="2351" w:type="dxa"/>
          </w:tcPr>
          <w:p>
            <w:pPr>
              <w:pStyle w:val="TableParagraph"/>
              <w:spacing w:before="1"/>
              <w:rPr>
                <w:rFonts w:ascii="SimSun"/>
                <w:sz w:val="19"/>
              </w:rPr>
            </w:pPr>
          </w:p>
          <w:p>
            <w:pPr>
              <w:pStyle w:val="TableParagraph"/>
              <w:ind w:left="789" w:right="790"/>
              <w:jc w:val="center"/>
              <w:rPr>
                <w:rFonts w:ascii="SimSun" w:eastAsia="SimSun" w:hint="eastAsia"/>
                <w:sz w:val="18"/>
              </w:rPr>
            </w:pPr>
            <w:r>
              <w:rPr>
                <w:rFonts w:ascii="SimSun" w:eastAsia="SimSun" w:hint="eastAsia"/>
                <w:sz w:val="18"/>
              </w:rPr>
              <w:t>其他</w:t>
            </w:r>
          </w:p>
        </w:tc>
      </w:tr>
      <w:tr>
        <w:trPr>
          <w:trHeight w:val="705" w:hRule="atLeast"/>
        </w:trPr>
        <w:tc>
          <w:tcPr>
            <w:tcW w:w="2873" w:type="dxa"/>
          </w:tcPr>
          <w:p>
            <w:pPr>
              <w:pStyle w:val="TableParagraph"/>
              <w:spacing w:line="242" w:lineRule="auto" w:before="120"/>
              <w:ind w:left="28" w:right="11"/>
              <w:rPr>
                <w:rFonts w:ascii="SimSun" w:eastAsia="SimSun" w:hint="eastAsia"/>
                <w:sz w:val="18"/>
              </w:rPr>
            </w:pPr>
            <w:r>
              <w:rPr>
                <w:rFonts w:ascii="SimSun" w:eastAsia="SimSun" w:hint="eastAsia"/>
                <w:sz w:val="18"/>
              </w:rPr>
              <w:t>中国人民财产保险股份有限公司－</w:t>
            </w:r>
            <w:r>
              <w:rPr>
                <w:rFonts w:ascii="SimSun" w:eastAsia="SimSun" w:hint="eastAsia"/>
                <w:spacing w:val="1"/>
                <w:sz w:val="18"/>
              </w:rPr>
              <w:t> </w:t>
            </w:r>
            <w:r>
              <w:rPr>
                <w:rFonts w:ascii="SimSun" w:eastAsia="SimSun" w:hint="eastAsia"/>
                <w:sz w:val="18"/>
              </w:rPr>
              <w:t>自有资金</w:t>
            </w:r>
          </w:p>
        </w:tc>
        <w:tc>
          <w:tcPr>
            <w:tcW w:w="1882" w:type="dxa"/>
          </w:tcPr>
          <w:p>
            <w:pPr>
              <w:pStyle w:val="TableParagraph"/>
              <w:spacing w:before="5"/>
              <w:rPr>
                <w:rFonts w:ascii="SimSun"/>
                <w:sz w:val="19"/>
              </w:rPr>
            </w:pPr>
          </w:p>
          <w:p>
            <w:pPr>
              <w:pStyle w:val="TableParagraph"/>
              <w:spacing w:before="1"/>
              <w:ind w:right="120"/>
              <w:jc w:val="right"/>
              <w:rPr>
                <w:sz w:val="18"/>
              </w:rPr>
            </w:pPr>
            <w:r>
              <w:rPr>
                <w:sz w:val="18"/>
              </w:rPr>
              <w:t>-</w:t>
            </w:r>
          </w:p>
        </w:tc>
        <w:tc>
          <w:tcPr>
            <w:tcW w:w="2213" w:type="dxa"/>
          </w:tcPr>
          <w:p>
            <w:pPr>
              <w:pStyle w:val="TableParagraph"/>
              <w:spacing w:before="5"/>
              <w:rPr>
                <w:rFonts w:ascii="SimSun"/>
                <w:sz w:val="19"/>
              </w:rPr>
            </w:pPr>
          </w:p>
          <w:p>
            <w:pPr>
              <w:pStyle w:val="TableParagraph"/>
              <w:spacing w:before="1"/>
              <w:ind w:right="118"/>
              <w:jc w:val="right"/>
              <w:rPr>
                <w:sz w:val="18"/>
              </w:rPr>
            </w:pPr>
            <w:r>
              <w:rPr>
                <w:sz w:val="18"/>
              </w:rPr>
              <w:t>34,734,000</w:t>
            </w:r>
          </w:p>
        </w:tc>
        <w:tc>
          <w:tcPr>
            <w:tcW w:w="833" w:type="dxa"/>
          </w:tcPr>
          <w:p>
            <w:pPr>
              <w:pStyle w:val="TableParagraph"/>
              <w:spacing w:before="5"/>
              <w:rPr>
                <w:rFonts w:ascii="SimSun"/>
                <w:sz w:val="19"/>
              </w:rPr>
            </w:pPr>
          </w:p>
          <w:p>
            <w:pPr>
              <w:pStyle w:val="TableParagraph"/>
              <w:spacing w:before="1"/>
              <w:ind w:right="123"/>
              <w:jc w:val="right"/>
              <w:rPr>
                <w:sz w:val="18"/>
              </w:rPr>
            </w:pPr>
            <w:r>
              <w:rPr>
                <w:sz w:val="18"/>
              </w:rPr>
              <w:t>0.16</w:t>
            </w:r>
          </w:p>
        </w:tc>
        <w:tc>
          <w:tcPr>
            <w:tcW w:w="1767" w:type="dxa"/>
          </w:tcPr>
          <w:p>
            <w:pPr>
              <w:pStyle w:val="TableParagraph"/>
              <w:spacing w:before="5"/>
              <w:rPr>
                <w:rFonts w:ascii="SimSun"/>
                <w:sz w:val="19"/>
              </w:rPr>
            </w:pPr>
          </w:p>
          <w:p>
            <w:pPr>
              <w:pStyle w:val="TableParagraph"/>
              <w:spacing w:before="1"/>
              <w:ind w:left="-1" w:right="121"/>
              <w:jc w:val="right"/>
              <w:rPr>
                <w:sz w:val="18"/>
              </w:rPr>
            </w:pPr>
            <w:r>
              <w:rPr>
                <w:sz w:val="18"/>
              </w:rPr>
              <w:t>34,734,000</w:t>
            </w:r>
          </w:p>
        </w:tc>
        <w:tc>
          <w:tcPr>
            <w:tcW w:w="1093" w:type="dxa"/>
          </w:tcPr>
          <w:p>
            <w:pPr>
              <w:pStyle w:val="TableParagraph"/>
              <w:spacing w:before="4"/>
              <w:rPr>
                <w:rFonts w:ascii="SimSun"/>
                <w:sz w:val="18"/>
              </w:rPr>
            </w:pPr>
          </w:p>
          <w:p>
            <w:pPr>
              <w:pStyle w:val="TableParagraph"/>
              <w:ind w:left="1"/>
              <w:jc w:val="center"/>
              <w:rPr>
                <w:rFonts w:ascii="SimSun" w:eastAsia="SimSun" w:hint="eastAsia"/>
                <w:sz w:val="18"/>
              </w:rPr>
            </w:pPr>
            <w:r>
              <w:rPr>
                <w:rFonts w:ascii="SimSun" w:eastAsia="SimSun" w:hint="eastAsia"/>
                <w:sz w:val="18"/>
              </w:rPr>
              <w:t>无</w:t>
            </w:r>
          </w:p>
        </w:tc>
        <w:tc>
          <w:tcPr>
            <w:tcW w:w="841" w:type="dxa"/>
          </w:tcPr>
          <w:p>
            <w:pPr>
              <w:pStyle w:val="TableParagraph"/>
              <w:spacing w:before="5"/>
              <w:rPr>
                <w:rFonts w:ascii="SimSun"/>
                <w:sz w:val="19"/>
              </w:rPr>
            </w:pPr>
          </w:p>
          <w:p>
            <w:pPr>
              <w:pStyle w:val="TableParagraph"/>
              <w:spacing w:before="1"/>
              <w:ind w:right="123"/>
              <w:jc w:val="right"/>
              <w:rPr>
                <w:sz w:val="18"/>
              </w:rPr>
            </w:pPr>
            <w:r>
              <w:rPr>
                <w:sz w:val="18"/>
              </w:rPr>
              <w:t>-</w:t>
            </w:r>
          </w:p>
        </w:tc>
        <w:tc>
          <w:tcPr>
            <w:tcW w:w="2351" w:type="dxa"/>
          </w:tcPr>
          <w:p>
            <w:pPr>
              <w:pStyle w:val="TableParagraph"/>
              <w:spacing w:before="4"/>
              <w:rPr>
                <w:rFonts w:ascii="SimSun"/>
                <w:sz w:val="18"/>
              </w:rPr>
            </w:pPr>
          </w:p>
          <w:p>
            <w:pPr>
              <w:pStyle w:val="TableParagraph"/>
              <w:ind w:left="790" w:right="790"/>
              <w:jc w:val="center"/>
              <w:rPr>
                <w:rFonts w:ascii="SimSun" w:eastAsia="SimSun" w:hint="eastAsia"/>
                <w:sz w:val="18"/>
              </w:rPr>
            </w:pPr>
            <w:r>
              <w:rPr>
                <w:rFonts w:ascii="SimSun" w:eastAsia="SimSun" w:hint="eastAsia"/>
                <w:sz w:val="18"/>
              </w:rPr>
              <w:t>其他</w:t>
            </w:r>
          </w:p>
        </w:tc>
      </w:tr>
      <w:tr>
        <w:trPr>
          <w:trHeight w:val="450" w:hRule="atLeast"/>
        </w:trPr>
        <w:tc>
          <w:tcPr>
            <w:tcW w:w="2873" w:type="dxa"/>
          </w:tcPr>
          <w:p>
            <w:pPr>
              <w:pStyle w:val="TableParagraph"/>
              <w:spacing w:before="108"/>
              <w:ind w:left="28"/>
              <w:rPr>
                <w:rFonts w:ascii="SimSun" w:eastAsia="SimSun" w:hint="eastAsia"/>
                <w:sz w:val="18"/>
              </w:rPr>
            </w:pPr>
            <w:r>
              <w:rPr>
                <w:rFonts w:ascii="SimSun" w:eastAsia="SimSun" w:hint="eastAsia"/>
                <w:sz w:val="18"/>
              </w:rPr>
              <w:t>国家能源集团资本控股有限公司</w:t>
            </w:r>
          </w:p>
        </w:tc>
        <w:tc>
          <w:tcPr>
            <w:tcW w:w="1882" w:type="dxa"/>
          </w:tcPr>
          <w:p>
            <w:pPr>
              <w:pStyle w:val="TableParagraph"/>
              <w:spacing w:before="122"/>
              <w:ind w:right="120"/>
              <w:jc w:val="right"/>
              <w:rPr>
                <w:sz w:val="18"/>
              </w:rPr>
            </w:pPr>
            <w:r>
              <w:rPr>
                <w:sz w:val="18"/>
              </w:rPr>
              <w:t>-</w:t>
            </w:r>
          </w:p>
        </w:tc>
        <w:tc>
          <w:tcPr>
            <w:tcW w:w="2213" w:type="dxa"/>
          </w:tcPr>
          <w:p>
            <w:pPr>
              <w:pStyle w:val="TableParagraph"/>
              <w:spacing w:before="122"/>
              <w:ind w:right="118"/>
              <w:jc w:val="right"/>
              <w:rPr>
                <w:sz w:val="18"/>
              </w:rPr>
            </w:pPr>
            <w:r>
              <w:rPr>
                <w:sz w:val="18"/>
              </w:rPr>
              <w:t>34,734,000</w:t>
            </w:r>
          </w:p>
        </w:tc>
        <w:tc>
          <w:tcPr>
            <w:tcW w:w="833" w:type="dxa"/>
          </w:tcPr>
          <w:p>
            <w:pPr>
              <w:pStyle w:val="TableParagraph"/>
              <w:spacing w:before="122"/>
              <w:ind w:right="123"/>
              <w:jc w:val="right"/>
              <w:rPr>
                <w:sz w:val="18"/>
              </w:rPr>
            </w:pPr>
            <w:r>
              <w:rPr>
                <w:sz w:val="18"/>
              </w:rPr>
              <w:t>0.16</w:t>
            </w:r>
          </w:p>
        </w:tc>
        <w:tc>
          <w:tcPr>
            <w:tcW w:w="1767" w:type="dxa"/>
          </w:tcPr>
          <w:p>
            <w:pPr>
              <w:pStyle w:val="TableParagraph"/>
              <w:spacing w:before="122"/>
              <w:ind w:right="124"/>
              <w:jc w:val="right"/>
              <w:rPr>
                <w:sz w:val="18"/>
              </w:rPr>
            </w:pPr>
            <w:r>
              <w:rPr>
                <w:sz w:val="18"/>
              </w:rPr>
              <w:t>-</w:t>
            </w:r>
          </w:p>
        </w:tc>
        <w:tc>
          <w:tcPr>
            <w:tcW w:w="1093" w:type="dxa"/>
          </w:tcPr>
          <w:p>
            <w:pPr>
              <w:pStyle w:val="TableParagraph"/>
              <w:spacing w:before="108"/>
              <w:ind w:left="1"/>
              <w:jc w:val="center"/>
              <w:rPr>
                <w:rFonts w:ascii="SimSun" w:eastAsia="SimSun" w:hint="eastAsia"/>
                <w:sz w:val="18"/>
              </w:rPr>
            </w:pPr>
            <w:r>
              <w:rPr>
                <w:rFonts w:ascii="SimSun" w:eastAsia="SimSun" w:hint="eastAsia"/>
                <w:sz w:val="18"/>
              </w:rPr>
              <w:t>无</w:t>
            </w:r>
          </w:p>
        </w:tc>
        <w:tc>
          <w:tcPr>
            <w:tcW w:w="841" w:type="dxa"/>
          </w:tcPr>
          <w:p>
            <w:pPr>
              <w:pStyle w:val="TableParagraph"/>
              <w:spacing w:before="122"/>
              <w:ind w:right="123"/>
              <w:jc w:val="right"/>
              <w:rPr>
                <w:sz w:val="18"/>
              </w:rPr>
            </w:pPr>
            <w:r>
              <w:rPr>
                <w:sz w:val="18"/>
              </w:rPr>
              <w:t>-</w:t>
            </w:r>
          </w:p>
        </w:tc>
        <w:tc>
          <w:tcPr>
            <w:tcW w:w="2351" w:type="dxa"/>
          </w:tcPr>
          <w:p>
            <w:pPr>
              <w:pStyle w:val="TableParagraph"/>
              <w:spacing w:before="108"/>
              <w:ind w:left="790" w:right="790"/>
              <w:jc w:val="center"/>
              <w:rPr>
                <w:rFonts w:ascii="SimSun" w:eastAsia="SimSun" w:hint="eastAsia"/>
                <w:sz w:val="18"/>
              </w:rPr>
            </w:pPr>
            <w:r>
              <w:rPr>
                <w:rFonts w:ascii="SimSun" w:eastAsia="SimSun" w:hint="eastAsia"/>
                <w:sz w:val="18"/>
              </w:rPr>
              <w:t>国有法人</w:t>
            </w:r>
          </w:p>
        </w:tc>
      </w:tr>
      <w:tr>
        <w:trPr>
          <w:trHeight w:val="453" w:hRule="atLeast"/>
        </w:trPr>
        <w:tc>
          <w:tcPr>
            <w:tcW w:w="2873" w:type="dxa"/>
          </w:tcPr>
          <w:p>
            <w:pPr>
              <w:pStyle w:val="TableParagraph"/>
              <w:spacing w:before="110"/>
              <w:ind w:left="28"/>
              <w:rPr>
                <w:rFonts w:ascii="SimSun" w:eastAsia="SimSun" w:hint="eastAsia"/>
                <w:sz w:val="18"/>
              </w:rPr>
            </w:pPr>
            <w:r>
              <w:rPr>
                <w:rFonts w:ascii="SimSun" w:eastAsia="SimSun" w:hint="eastAsia"/>
                <w:sz w:val="18"/>
              </w:rPr>
              <w:t>国新投资有限公司</w:t>
            </w:r>
          </w:p>
        </w:tc>
        <w:tc>
          <w:tcPr>
            <w:tcW w:w="1882" w:type="dxa"/>
          </w:tcPr>
          <w:p>
            <w:pPr>
              <w:pStyle w:val="TableParagraph"/>
              <w:spacing w:before="124"/>
              <w:ind w:right="119"/>
              <w:jc w:val="right"/>
              <w:rPr>
                <w:sz w:val="18"/>
              </w:rPr>
            </w:pPr>
            <w:r>
              <w:rPr>
                <w:sz w:val="18"/>
              </w:rPr>
              <w:t>-8,131,700</w:t>
            </w:r>
          </w:p>
        </w:tc>
        <w:tc>
          <w:tcPr>
            <w:tcW w:w="2213" w:type="dxa"/>
          </w:tcPr>
          <w:p>
            <w:pPr>
              <w:pStyle w:val="TableParagraph"/>
              <w:spacing w:before="124"/>
              <w:ind w:right="118"/>
              <w:jc w:val="right"/>
              <w:rPr>
                <w:sz w:val="18"/>
              </w:rPr>
            </w:pPr>
            <w:r>
              <w:rPr>
                <w:sz w:val="18"/>
              </w:rPr>
              <w:t>26,602,300</w:t>
            </w:r>
          </w:p>
        </w:tc>
        <w:tc>
          <w:tcPr>
            <w:tcW w:w="833" w:type="dxa"/>
          </w:tcPr>
          <w:p>
            <w:pPr>
              <w:pStyle w:val="TableParagraph"/>
              <w:spacing w:before="124"/>
              <w:ind w:right="123"/>
              <w:jc w:val="right"/>
              <w:rPr>
                <w:sz w:val="18"/>
              </w:rPr>
            </w:pPr>
            <w:r>
              <w:rPr>
                <w:sz w:val="18"/>
              </w:rPr>
              <w:t>0.12</w:t>
            </w:r>
          </w:p>
        </w:tc>
        <w:tc>
          <w:tcPr>
            <w:tcW w:w="1767" w:type="dxa"/>
          </w:tcPr>
          <w:p>
            <w:pPr>
              <w:pStyle w:val="TableParagraph"/>
              <w:spacing w:before="124"/>
              <w:ind w:right="124"/>
              <w:jc w:val="right"/>
              <w:rPr>
                <w:sz w:val="18"/>
              </w:rPr>
            </w:pPr>
            <w:r>
              <w:rPr>
                <w:sz w:val="18"/>
              </w:rPr>
              <w:t>-</w:t>
            </w:r>
          </w:p>
        </w:tc>
        <w:tc>
          <w:tcPr>
            <w:tcW w:w="1093" w:type="dxa"/>
          </w:tcPr>
          <w:p>
            <w:pPr>
              <w:pStyle w:val="TableParagraph"/>
              <w:spacing w:before="110"/>
              <w:ind w:left="1"/>
              <w:jc w:val="center"/>
              <w:rPr>
                <w:rFonts w:ascii="SimSun" w:eastAsia="SimSun" w:hint="eastAsia"/>
                <w:sz w:val="18"/>
              </w:rPr>
            </w:pPr>
            <w:r>
              <w:rPr>
                <w:rFonts w:ascii="SimSun" w:eastAsia="SimSun" w:hint="eastAsia"/>
                <w:sz w:val="18"/>
              </w:rPr>
              <w:t>无</w:t>
            </w:r>
          </w:p>
        </w:tc>
        <w:tc>
          <w:tcPr>
            <w:tcW w:w="841" w:type="dxa"/>
          </w:tcPr>
          <w:p>
            <w:pPr>
              <w:pStyle w:val="TableParagraph"/>
              <w:spacing w:before="124"/>
              <w:ind w:right="123"/>
              <w:jc w:val="right"/>
              <w:rPr>
                <w:sz w:val="18"/>
              </w:rPr>
            </w:pPr>
            <w:r>
              <w:rPr>
                <w:sz w:val="18"/>
              </w:rPr>
              <w:t>-</w:t>
            </w:r>
          </w:p>
        </w:tc>
        <w:tc>
          <w:tcPr>
            <w:tcW w:w="2351" w:type="dxa"/>
          </w:tcPr>
          <w:p>
            <w:pPr>
              <w:pStyle w:val="TableParagraph"/>
              <w:spacing w:before="110"/>
              <w:ind w:left="790" w:right="790"/>
              <w:jc w:val="center"/>
              <w:rPr>
                <w:rFonts w:ascii="SimSun" w:eastAsia="SimSun" w:hint="eastAsia"/>
                <w:sz w:val="18"/>
              </w:rPr>
            </w:pPr>
            <w:r>
              <w:rPr>
                <w:rFonts w:ascii="SimSun" w:eastAsia="SimSun" w:hint="eastAsia"/>
                <w:sz w:val="18"/>
              </w:rPr>
              <w:t>国有法人</w:t>
            </w:r>
          </w:p>
        </w:tc>
      </w:tr>
      <w:tr>
        <w:trPr>
          <w:trHeight w:val="453" w:hRule="atLeast"/>
        </w:trPr>
        <w:tc>
          <w:tcPr>
            <w:tcW w:w="2873" w:type="dxa"/>
          </w:tcPr>
          <w:p>
            <w:pPr>
              <w:pStyle w:val="TableParagraph"/>
              <w:spacing w:before="110"/>
              <w:ind w:left="28"/>
              <w:rPr>
                <w:rFonts w:ascii="SimSun" w:eastAsia="SimSun" w:hint="eastAsia"/>
                <w:sz w:val="18"/>
              </w:rPr>
            </w:pPr>
            <w:r>
              <w:rPr>
                <w:rFonts w:ascii="SimSun" w:eastAsia="SimSun" w:hint="eastAsia"/>
                <w:sz w:val="18"/>
              </w:rPr>
              <w:t>中国移动通信集团有限公司</w:t>
            </w:r>
          </w:p>
        </w:tc>
        <w:tc>
          <w:tcPr>
            <w:tcW w:w="1882" w:type="dxa"/>
          </w:tcPr>
          <w:p>
            <w:pPr>
              <w:pStyle w:val="TableParagraph"/>
              <w:spacing w:before="124"/>
              <w:ind w:right="120"/>
              <w:jc w:val="right"/>
              <w:rPr>
                <w:sz w:val="18"/>
              </w:rPr>
            </w:pPr>
            <w:r>
              <w:rPr>
                <w:sz w:val="18"/>
              </w:rPr>
              <w:t>-</w:t>
            </w:r>
          </w:p>
        </w:tc>
        <w:tc>
          <w:tcPr>
            <w:tcW w:w="2213" w:type="dxa"/>
          </w:tcPr>
          <w:p>
            <w:pPr>
              <w:pStyle w:val="TableParagraph"/>
              <w:spacing w:before="124"/>
              <w:ind w:right="118"/>
              <w:jc w:val="right"/>
              <w:rPr>
                <w:sz w:val="18"/>
              </w:rPr>
            </w:pPr>
            <w:r>
              <w:rPr>
                <w:sz w:val="18"/>
              </w:rPr>
              <w:t>26,208,210</w:t>
            </w:r>
          </w:p>
        </w:tc>
        <w:tc>
          <w:tcPr>
            <w:tcW w:w="833" w:type="dxa"/>
          </w:tcPr>
          <w:p>
            <w:pPr>
              <w:pStyle w:val="TableParagraph"/>
              <w:spacing w:before="124"/>
              <w:ind w:right="123"/>
              <w:jc w:val="right"/>
              <w:rPr>
                <w:sz w:val="18"/>
              </w:rPr>
            </w:pPr>
            <w:r>
              <w:rPr>
                <w:sz w:val="18"/>
              </w:rPr>
              <w:t>0.12</w:t>
            </w:r>
          </w:p>
        </w:tc>
        <w:tc>
          <w:tcPr>
            <w:tcW w:w="1767" w:type="dxa"/>
          </w:tcPr>
          <w:p>
            <w:pPr>
              <w:pStyle w:val="TableParagraph"/>
              <w:spacing w:before="124"/>
              <w:ind w:right="124"/>
              <w:jc w:val="right"/>
              <w:rPr>
                <w:sz w:val="18"/>
              </w:rPr>
            </w:pPr>
            <w:r>
              <w:rPr>
                <w:sz w:val="18"/>
              </w:rPr>
              <w:t>-</w:t>
            </w:r>
          </w:p>
        </w:tc>
        <w:tc>
          <w:tcPr>
            <w:tcW w:w="1093" w:type="dxa"/>
          </w:tcPr>
          <w:p>
            <w:pPr>
              <w:pStyle w:val="TableParagraph"/>
              <w:spacing w:before="110"/>
              <w:ind w:left="1"/>
              <w:jc w:val="center"/>
              <w:rPr>
                <w:rFonts w:ascii="SimSun" w:eastAsia="SimSun" w:hint="eastAsia"/>
                <w:sz w:val="18"/>
              </w:rPr>
            </w:pPr>
            <w:r>
              <w:rPr>
                <w:rFonts w:ascii="SimSun" w:eastAsia="SimSun" w:hint="eastAsia"/>
                <w:sz w:val="18"/>
              </w:rPr>
              <w:t>无</w:t>
            </w:r>
          </w:p>
        </w:tc>
        <w:tc>
          <w:tcPr>
            <w:tcW w:w="841" w:type="dxa"/>
          </w:tcPr>
          <w:p>
            <w:pPr>
              <w:pStyle w:val="TableParagraph"/>
              <w:spacing w:before="124"/>
              <w:ind w:right="123"/>
              <w:jc w:val="right"/>
              <w:rPr>
                <w:sz w:val="18"/>
              </w:rPr>
            </w:pPr>
            <w:r>
              <w:rPr>
                <w:sz w:val="18"/>
              </w:rPr>
              <w:t>-</w:t>
            </w:r>
          </w:p>
        </w:tc>
        <w:tc>
          <w:tcPr>
            <w:tcW w:w="2351" w:type="dxa"/>
          </w:tcPr>
          <w:p>
            <w:pPr>
              <w:pStyle w:val="TableParagraph"/>
              <w:spacing w:before="110"/>
              <w:ind w:left="790" w:right="790"/>
              <w:jc w:val="center"/>
              <w:rPr>
                <w:rFonts w:ascii="SimSun" w:eastAsia="SimSun" w:hint="eastAsia"/>
                <w:sz w:val="18"/>
              </w:rPr>
            </w:pPr>
            <w:r>
              <w:rPr>
                <w:rFonts w:ascii="SimSun" w:eastAsia="SimSun" w:hint="eastAsia"/>
                <w:sz w:val="18"/>
              </w:rPr>
              <w:t>国有法人</w:t>
            </w:r>
          </w:p>
        </w:tc>
      </w:tr>
      <w:tr>
        <w:trPr>
          <w:trHeight w:val="719" w:hRule="atLeast"/>
        </w:trPr>
        <w:tc>
          <w:tcPr>
            <w:tcW w:w="2873" w:type="dxa"/>
          </w:tcPr>
          <w:p>
            <w:pPr>
              <w:pStyle w:val="TableParagraph"/>
              <w:spacing w:line="242" w:lineRule="auto" w:before="127"/>
              <w:ind w:left="28" w:right="11"/>
              <w:rPr>
                <w:rFonts w:ascii="SimSun" w:eastAsia="SimSun" w:hint="eastAsia"/>
                <w:sz w:val="18"/>
              </w:rPr>
            </w:pPr>
            <w:r>
              <w:rPr>
                <w:rFonts w:ascii="SimSun" w:eastAsia="SimSun" w:hint="eastAsia"/>
                <w:sz w:val="18"/>
              </w:rPr>
              <w:t>中邮人寿保险股份有限公司－传统保险产品</w:t>
            </w:r>
          </w:p>
        </w:tc>
        <w:tc>
          <w:tcPr>
            <w:tcW w:w="1882" w:type="dxa"/>
          </w:tcPr>
          <w:p>
            <w:pPr>
              <w:pStyle w:val="TableParagraph"/>
              <w:rPr>
                <w:rFonts w:ascii="SimSun"/>
                <w:sz w:val="20"/>
              </w:rPr>
            </w:pPr>
          </w:p>
          <w:p>
            <w:pPr>
              <w:pStyle w:val="TableParagraph"/>
              <w:ind w:right="120"/>
              <w:jc w:val="right"/>
              <w:rPr>
                <w:sz w:val="18"/>
              </w:rPr>
            </w:pPr>
            <w:r>
              <w:rPr>
                <w:sz w:val="18"/>
              </w:rPr>
              <w:t>-</w:t>
            </w:r>
          </w:p>
        </w:tc>
        <w:tc>
          <w:tcPr>
            <w:tcW w:w="2213" w:type="dxa"/>
          </w:tcPr>
          <w:p>
            <w:pPr>
              <w:pStyle w:val="TableParagraph"/>
              <w:rPr>
                <w:rFonts w:ascii="SimSun"/>
                <w:sz w:val="20"/>
              </w:rPr>
            </w:pPr>
          </w:p>
          <w:p>
            <w:pPr>
              <w:pStyle w:val="TableParagraph"/>
              <w:ind w:right="118"/>
              <w:jc w:val="right"/>
              <w:rPr>
                <w:sz w:val="18"/>
              </w:rPr>
            </w:pPr>
            <w:r>
              <w:rPr>
                <w:sz w:val="18"/>
              </w:rPr>
              <w:t>26,050,000</w:t>
            </w:r>
          </w:p>
        </w:tc>
        <w:tc>
          <w:tcPr>
            <w:tcW w:w="833" w:type="dxa"/>
          </w:tcPr>
          <w:p>
            <w:pPr>
              <w:pStyle w:val="TableParagraph"/>
              <w:rPr>
                <w:rFonts w:ascii="SimSun"/>
                <w:sz w:val="20"/>
              </w:rPr>
            </w:pPr>
          </w:p>
          <w:p>
            <w:pPr>
              <w:pStyle w:val="TableParagraph"/>
              <w:ind w:right="123"/>
              <w:jc w:val="right"/>
              <w:rPr>
                <w:sz w:val="18"/>
              </w:rPr>
            </w:pPr>
            <w:r>
              <w:rPr>
                <w:sz w:val="18"/>
              </w:rPr>
              <w:t>0.12</w:t>
            </w:r>
          </w:p>
        </w:tc>
        <w:tc>
          <w:tcPr>
            <w:tcW w:w="1767" w:type="dxa"/>
          </w:tcPr>
          <w:p>
            <w:pPr>
              <w:pStyle w:val="TableParagraph"/>
              <w:rPr>
                <w:rFonts w:ascii="SimSun"/>
                <w:sz w:val="20"/>
              </w:rPr>
            </w:pPr>
          </w:p>
          <w:p>
            <w:pPr>
              <w:pStyle w:val="TableParagraph"/>
              <w:ind w:left="-1" w:right="121"/>
              <w:jc w:val="right"/>
              <w:rPr>
                <w:sz w:val="18"/>
              </w:rPr>
            </w:pPr>
            <w:r>
              <w:rPr>
                <w:sz w:val="18"/>
              </w:rPr>
              <w:t>26,050,000</w:t>
            </w:r>
          </w:p>
        </w:tc>
        <w:tc>
          <w:tcPr>
            <w:tcW w:w="1093" w:type="dxa"/>
          </w:tcPr>
          <w:p>
            <w:pPr>
              <w:pStyle w:val="TableParagraph"/>
              <w:spacing w:before="1"/>
              <w:rPr>
                <w:rFonts w:ascii="SimSun"/>
                <w:sz w:val="19"/>
              </w:rPr>
            </w:pPr>
          </w:p>
          <w:p>
            <w:pPr>
              <w:pStyle w:val="TableParagraph"/>
              <w:ind w:left="1"/>
              <w:jc w:val="center"/>
              <w:rPr>
                <w:rFonts w:ascii="SimSun" w:eastAsia="SimSun" w:hint="eastAsia"/>
                <w:sz w:val="18"/>
              </w:rPr>
            </w:pPr>
            <w:r>
              <w:rPr>
                <w:rFonts w:ascii="SimSun" w:eastAsia="SimSun" w:hint="eastAsia"/>
                <w:sz w:val="18"/>
              </w:rPr>
              <w:t>无</w:t>
            </w:r>
          </w:p>
        </w:tc>
        <w:tc>
          <w:tcPr>
            <w:tcW w:w="841" w:type="dxa"/>
          </w:tcPr>
          <w:p>
            <w:pPr>
              <w:pStyle w:val="TableParagraph"/>
              <w:rPr>
                <w:rFonts w:ascii="SimSun"/>
                <w:sz w:val="20"/>
              </w:rPr>
            </w:pPr>
          </w:p>
          <w:p>
            <w:pPr>
              <w:pStyle w:val="TableParagraph"/>
              <w:ind w:right="123"/>
              <w:jc w:val="right"/>
              <w:rPr>
                <w:sz w:val="18"/>
              </w:rPr>
            </w:pPr>
            <w:r>
              <w:rPr>
                <w:sz w:val="18"/>
              </w:rPr>
              <w:t>-</w:t>
            </w:r>
          </w:p>
        </w:tc>
        <w:tc>
          <w:tcPr>
            <w:tcW w:w="2351" w:type="dxa"/>
          </w:tcPr>
          <w:p>
            <w:pPr>
              <w:pStyle w:val="TableParagraph"/>
              <w:spacing w:before="1"/>
              <w:rPr>
                <w:rFonts w:ascii="SimSun"/>
                <w:sz w:val="19"/>
              </w:rPr>
            </w:pPr>
          </w:p>
          <w:p>
            <w:pPr>
              <w:pStyle w:val="TableParagraph"/>
              <w:ind w:left="790" w:right="790"/>
              <w:jc w:val="center"/>
              <w:rPr>
                <w:rFonts w:ascii="SimSun" w:eastAsia="SimSun" w:hint="eastAsia"/>
                <w:sz w:val="18"/>
              </w:rPr>
            </w:pPr>
            <w:r>
              <w:rPr>
                <w:rFonts w:ascii="SimSun" w:eastAsia="SimSun" w:hint="eastAsia"/>
                <w:sz w:val="18"/>
              </w:rPr>
              <w:t>其他</w:t>
            </w:r>
          </w:p>
        </w:tc>
      </w:tr>
      <w:tr>
        <w:trPr>
          <w:trHeight w:val="453" w:hRule="atLeast"/>
        </w:trPr>
        <w:tc>
          <w:tcPr>
            <w:tcW w:w="2873" w:type="dxa"/>
          </w:tcPr>
          <w:p>
            <w:pPr>
              <w:pStyle w:val="TableParagraph"/>
              <w:spacing w:before="110"/>
              <w:ind w:left="28"/>
              <w:rPr>
                <w:rFonts w:ascii="SimSun" w:eastAsia="SimSun" w:hint="eastAsia"/>
                <w:sz w:val="18"/>
              </w:rPr>
            </w:pPr>
            <w:r>
              <w:rPr>
                <w:rFonts w:ascii="SimSun" w:eastAsia="SimSun" w:hint="eastAsia"/>
                <w:sz w:val="18"/>
              </w:rPr>
              <w:t>国网英大国际控股集团有限公司</w:t>
            </w:r>
          </w:p>
        </w:tc>
        <w:tc>
          <w:tcPr>
            <w:tcW w:w="1882" w:type="dxa"/>
          </w:tcPr>
          <w:p>
            <w:pPr>
              <w:pStyle w:val="TableParagraph"/>
              <w:spacing w:before="122"/>
              <w:ind w:right="119"/>
              <w:jc w:val="right"/>
              <w:rPr>
                <w:sz w:val="18"/>
              </w:rPr>
            </w:pPr>
            <w:r>
              <w:rPr>
                <w:sz w:val="18"/>
              </w:rPr>
              <w:t>-9,586,785</w:t>
            </w:r>
          </w:p>
        </w:tc>
        <w:tc>
          <w:tcPr>
            <w:tcW w:w="2213" w:type="dxa"/>
          </w:tcPr>
          <w:p>
            <w:pPr>
              <w:pStyle w:val="TableParagraph"/>
              <w:spacing w:before="122"/>
              <w:ind w:right="118"/>
              <w:jc w:val="right"/>
              <w:rPr>
                <w:sz w:val="18"/>
              </w:rPr>
            </w:pPr>
            <w:r>
              <w:rPr>
                <w:sz w:val="18"/>
              </w:rPr>
              <w:t>25,147,215</w:t>
            </w:r>
          </w:p>
        </w:tc>
        <w:tc>
          <w:tcPr>
            <w:tcW w:w="833" w:type="dxa"/>
          </w:tcPr>
          <w:p>
            <w:pPr>
              <w:pStyle w:val="TableParagraph"/>
              <w:spacing w:before="122"/>
              <w:ind w:right="123"/>
              <w:jc w:val="right"/>
              <w:rPr>
                <w:sz w:val="18"/>
              </w:rPr>
            </w:pPr>
            <w:r>
              <w:rPr>
                <w:sz w:val="18"/>
              </w:rPr>
              <w:t>0.12</w:t>
            </w:r>
          </w:p>
        </w:tc>
        <w:tc>
          <w:tcPr>
            <w:tcW w:w="1767" w:type="dxa"/>
          </w:tcPr>
          <w:p>
            <w:pPr>
              <w:pStyle w:val="TableParagraph"/>
              <w:spacing w:before="122"/>
              <w:ind w:right="124"/>
              <w:jc w:val="right"/>
              <w:rPr>
                <w:sz w:val="18"/>
              </w:rPr>
            </w:pPr>
            <w:r>
              <w:rPr>
                <w:sz w:val="18"/>
              </w:rPr>
              <w:t>-</w:t>
            </w:r>
          </w:p>
        </w:tc>
        <w:tc>
          <w:tcPr>
            <w:tcW w:w="1093" w:type="dxa"/>
          </w:tcPr>
          <w:p>
            <w:pPr>
              <w:pStyle w:val="TableParagraph"/>
              <w:spacing w:before="110"/>
              <w:ind w:left="1"/>
              <w:jc w:val="center"/>
              <w:rPr>
                <w:rFonts w:ascii="SimSun" w:eastAsia="SimSun" w:hint="eastAsia"/>
                <w:sz w:val="18"/>
              </w:rPr>
            </w:pPr>
            <w:r>
              <w:rPr>
                <w:rFonts w:ascii="SimSun" w:eastAsia="SimSun" w:hint="eastAsia"/>
                <w:sz w:val="18"/>
              </w:rPr>
              <w:t>无</w:t>
            </w:r>
          </w:p>
        </w:tc>
        <w:tc>
          <w:tcPr>
            <w:tcW w:w="841" w:type="dxa"/>
          </w:tcPr>
          <w:p>
            <w:pPr>
              <w:pStyle w:val="TableParagraph"/>
              <w:spacing w:before="122"/>
              <w:ind w:right="123"/>
              <w:jc w:val="right"/>
              <w:rPr>
                <w:sz w:val="18"/>
              </w:rPr>
            </w:pPr>
            <w:r>
              <w:rPr>
                <w:sz w:val="18"/>
              </w:rPr>
              <w:t>-</w:t>
            </w:r>
          </w:p>
        </w:tc>
        <w:tc>
          <w:tcPr>
            <w:tcW w:w="2351" w:type="dxa"/>
          </w:tcPr>
          <w:p>
            <w:pPr>
              <w:pStyle w:val="TableParagraph"/>
              <w:spacing w:before="110"/>
              <w:ind w:left="790" w:right="790"/>
              <w:jc w:val="center"/>
              <w:rPr>
                <w:rFonts w:ascii="SimSun" w:eastAsia="SimSun" w:hint="eastAsia"/>
                <w:sz w:val="18"/>
              </w:rPr>
            </w:pPr>
            <w:r>
              <w:rPr>
                <w:rFonts w:ascii="SimSun" w:eastAsia="SimSun" w:hint="eastAsia"/>
                <w:sz w:val="18"/>
              </w:rPr>
              <w:t>国有法人</w:t>
            </w:r>
          </w:p>
        </w:tc>
      </w:tr>
      <w:tr>
        <w:trPr>
          <w:trHeight w:val="453" w:hRule="atLeast"/>
        </w:trPr>
        <w:tc>
          <w:tcPr>
            <w:tcW w:w="13853" w:type="dxa"/>
            <w:gridSpan w:val="8"/>
          </w:tcPr>
          <w:p>
            <w:pPr>
              <w:pStyle w:val="TableParagraph"/>
              <w:spacing w:before="110"/>
              <w:ind w:left="28"/>
              <w:rPr>
                <w:rFonts w:ascii="SimSun" w:eastAsia="SimSun" w:hint="eastAsia"/>
                <w:sz w:val="18"/>
              </w:rPr>
            </w:pPr>
            <w:r>
              <w:rPr>
                <w:rFonts w:ascii="SimSun" w:eastAsia="SimSun" w:hint="eastAsia"/>
                <w:w w:val="95"/>
                <w:sz w:val="18"/>
              </w:rPr>
              <w:t>前十名无限售条件股东 </w:t>
            </w:r>
            <w:r>
              <w:rPr>
                <w:b/>
                <w:w w:val="95"/>
                <w:sz w:val="18"/>
                <w:vertAlign w:val="superscript"/>
              </w:rPr>
              <w:t>1</w:t>
            </w:r>
            <w:r>
              <w:rPr>
                <w:b/>
                <w:spacing w:val="12"/>
                <w:w w:val="95"/>
                <w:sz w:val="18"/>
                <w:vertAlign w:val="baseline"/>
              </w:rPr>
              <w:t> </w:t>
            </w:r>
            <w:r>
              <w:rPr>
                <w:rFonts w:ascii="SimSun" w:eastAsia="SimSun" w:hint="eastAsia"/>
                <w:w w:val="95"/>
                <w:sz w:val="18"/>
                <w:vertAlign w:val="baseline"/>
              </w:rPr>
              <w:t>持股情况</w:t>
            </w:r>
          </w:p>
        </w:tc>
      </w:tr>
    </w:tbl>
    <w:p>
      <w:pPr>
        <w:spacing w:after="0"/>
        <w:rPr>
          <w:rFonts w:ascii="SimSun" w:eastAsia="SimSun" w:hint="eastAsia"/>
          <w:sz w:val="18"/>
        </w:rPr>
        <w:sectPr>
          <w:type w:val="continuous"/>
          <w:pgSz w:w="16840" w:h="11910" w:orient="landscape"/>
          <w:pgMar w:top="1400" w:bottom="280" w:left="1320" w:right="1320"/>
        </w:sectPr>
      </w:pPr>
    </w:p>
    <w:p>
      <w:pPr>
        <w:pStyle w:val="BodyText"/>
        <w:rPr>
          <w:sz w:val="20"/>
        </w:rPr>
      </w:pPr>
    </w:p>
    <w:p>
      <w:pPr>
        <w:pStyle w:val="BodyText"/>
        <w:rPr>
          <w:sz w:val="20"/>
        </w:rPr>
      </w:pPr>
    </w:p>
    <w:p>
      <w:pPr>
        <w:pStyle w:val="BodyText"/>
        <w:spacing w:before="1"/>
        <w:rPr>
          <w:sz w:val="14"/>
        </w:rPr>
      </w:pPr>
    </w:p>
    <w:tbl>
      <w:tblPr>
        <w:tblW w:w="0" w:type="auto"/>
        <w:jc w:val="left"/>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67"/>
        <w:gridCol w:w="2599"/>
        <w:gridCol w:w="1351"/>
        <w:gridCol w:w="2930"/>
      </w:tblGrid>
      <w:tr>
        <w:trPr>
          <w:trHeight w:val="453" w:hRule="atLeast"/>
        </w:trPr>
        <w:tc>
          <w:tcPr>
            <w:tcW w:w="6967" w:type="dxa"/>
            <w:vMerge w:val="restart"/>
          </w:tcPr>
          <w:p>
            <w:pPr>
              <w:pStyle w:val="TableParagraph"/>
              <w:spacing w:before="7"/>
              <w:rPr>
                <w:rFonts w:ascii="SimSun"/>
                <w:sz w:val="26"/>
              </w:rPr>
            </w:pPr>
          </w:p>
          <w:p>
            <w:pPr>
              <w:pStyle w:val="TableParagraph"/>
              <w:ind w:left="3103" w:right="3094"/>
              <w:jc w:val="center"/>
              <w:rPr>
                <w:rFonts w:ascii="SimSun" w:eastAsia="SimSun" w:hint="eastAsia"/>
                <w:sz w:val="18"/>
              </w:rPr>
            </w:pPr>
            <w:r>
              <w:rPr>
                <w:rFonts w:ascii="SimSun" w:eastAsia="SimSun" w:hint="eastAsia"/>
                <w:sz w:val="18"/>
              </w:rPr>
              <w:t>股东名称</w:t>
            </w:r>
          </w:p>
        </w:tc>
        <w:tc>
          <w:tcPr>
            <w:tcW w:w="2599" w:type="dxa"/>
            <w:vMerge w:val="restart"/>
          </w:tcPr>
          <w:p>
            <w:pPr>
              <w:pStyle w:val="TableParagraph"/>
              <w:spacing w:before="7"/>
              <w:rPr>
                <w:rFonts w:ascii="SimSun"/>
                <w:sz w:val="26"/>
              </w:rPr>
            </w:pPr>
          </w:p>
          <w:p>
            <w:pPr>
              <w:pStyle w:val="TableParagraph"/>
              <w:ind w:left="124"/>
              <w:rPr>
                <w:rFonts w:ascii="SimSun" w:eastAsia="SimSun" w:hint="eastAsia"/>
                <w:sz w:val="18"/>
              </w:rPr>
            </w:pPr>
            <w:r>
              <w:rPr>
                <w:rFonts w:ascii="SimSun" w:eastAsia="SimSun" w:hint="eastAsia"/>
                <w:sz w:val="18"/>
              </w:rPr>
              <w:t>持有无限售条件流通股的数量</w:t>
            </w:r>
          </w:p>
        </w:tc>
        <w:tc>
          <w:tcPr>
            <w:tcW w:w="4281" w:type="dxa"/>
            <w:gridSpan w:val="2"/>
          </w:tcPr>
          <w:p>
            <w:pPr>
              <w:pStyle w:val="TableParagraph"/>
              <w:spacing w:before="110"/>
              <w:ind w:left="1489" w:right="1481"/>
              <w:jc w:val="center"/>
              <w:rPr>
                <w:rFonts w:ascii="SimSun" w:eastAsia="SimSun" w:hint="eastAsia"/>
                <w:sz w:val="18"/>
              </w:rPr>
            </w:pPr>
            <w:r>
              <w:rPr>
                <w:rFonts w:ascii="SimSun" w:eastAsia="SimSun" w:hint="eastAsia"/>
                <w:sz w:val="18"/>
              </w:rPr>
              <w:t>股份种类及数量</w:t>
            </w:r>
          </w:p>
        </w:tc>
      </w:tr>
      <w:tr>
        <w:trPr>
          <w:trHeight w:val="453" w:hRule="atLeast"/>
        </w:trPr>
        <w:tc>
          <w:tcPr>
            <w:tcW w:w="6967" w:type="dxa"/>
            <w:vMerge/>
            <w:tcBorders>
              <w:top w:val="nil"/>
            </w:tcBorders>
          </w:tcPr>
          <w:p>
            <w:pPr>
              <w:rPr>
                <w:sz w:val="2"/>
                <w:szCs w:val="2"/>
              </w:rPr>
            </w:pPr>
          </w:p>
        </w:tc>
        <w:tc>
          <w:tcPr>
            <w:tcW w:w="2599" w:type="dxa"/>
            <w:vMerge/>
            <w:tcBorders>
              <w:top w:val="nil"/>
            </w:tcBorders>
          </w:tcPr>
          <w:p>
            <w:pPr>
              <w:rPr>
                <w:sz w:val="2"/>
                <w:szCs w:val="2"/>
              </w:rPr>
            </w:pP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种类</w:t>
            </w:r>
          </w:p>
        </w:tc>
        <w:tc>
          <w:tcPr>
            <w:tcW w:w="2930" w:type="dxa"/>
          </w:tcPr>
          <w:p>
            <w:pPr>
              <w:pStyle w:val="TableParagraph"/>
              <w:spacing w:before="110"/>
              <w:ind w:left="1264" w:right="1256"/>
              <w:jc w:val="center"/>
              <w:rPr>
                <w:rFonts w:ascii="SimSun" w:eastAsia="SimSun" w:hint="eastAsia"/>
                <w:sz w:val="18"/>
              </w:rPr>
            </w:pPr>
            <w:r>
              <w:rPr>
                <w:rFonts w:ascii="SimSun" w:eastAsia="SimSun" w:hint="eastAsia"/>
                <w:sz w:val="18"/>
              </w:rPr>
              <w:t>数量</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pacing w:val="-1"/>
                <w:sz w:val="18"/>
              </w:rPr>
              <w:t>中国移动香港</w:t>
            </w:r>
            <w:r>
              <w:rPr>
                <w:rFonts w:ascii="SimSun" w:eastAsia="SimSun" w:hint="eastAsia"/>
                <w:sz w:val="18"/>
              </w:rPr>
              <w:t>（</w:t>
            </w:r>
            <w:r>
              <w:rPr>
                <w:sz w:val="18"/>
              </w:rPr>
              <w:t>BVI</w:t>
            </w:r>
            <w:r>
              <w:rPr>
                <w:rFonts w:ascii="SimSun" w:eastAsia="SimSun" w:hint="eastAsia"/>
                <w:sz w:val="18"/>
              </w:rPr>
              <w:t>）有限公司</w:t>
            </w:r>
          </w:p>
        </w:tc>
        <w:tc>
          <w:tcPr>
            <w:tcW w:w="2599" w:type="dxa"/>
          </w:tcPr>
          <w:p>
            <w:pPr>
              <w:pStyle w:val="TableParagraph"/>
              <w:spacing w:before="122"/>
              <w:ind w:right="119"/>
              <w:jc w:val="right"/>
              <w:rPr>
                <w:sz w:val="18"/>
              </w:rPr>
            </w:pPr>
            <w:r>
              <w:rPr>
                <w:sz w:val="18"/>
              </w:rPr>
              <w:t>14,890,116,842</w:t>
            </w:r>
          </w:p>
        </w:tc>
        <w:tc>
          <w:tcPr>
            <w:tcW w:w="1351" w:type="dxa"/>
          </w:tcPr>
          <w:p>
            <w:pPr>
              <w:pStyle w:val="TableParagraph"/>
              <w:spacing w:before="110"/>
              <w:ind w:left="22" w:right="17"/>
              <w:jc w:val="center"/>
              <w:rPr>
                <w:rFonts w:ascii="SimSun" w:eastAsia="SimSun" w:hint="eastAsia"/>
                <w:sz w:val="18"/>
              </w:rPr>
            </w:pPr>
            <w:r>
              <w:rPr>
                <w:rFonts w:ascii="SimSun" w:eastAsia="SimSun" w:hint="eastAsia"/>
                <w:sz w:val="18"/>
              </w:rPr>
              <w:t>境外上市外资股</w:t>
            </w:r>
          </w:p>
        </w:tc>
        <w:tc>
          <w:tcPr>
            <w:tcW w:w="2930" w:type="dxa"/>
          </w:tcPr>
          <w:p>
            <w:pPr>
              <w:pStyle w:val="TableParagraph"/>
              <w:spacing w:before="122"/>
              <w:ind w:right="118"/>
              <w:jc w:val="right"/>
              <w:rPr>
                <w:sz w:val="18"/>
              </w:rPr>
            </w:pPr>
            <w:r>
              <w:rPr>
                <w:sz w:val="18"/>
              </w:rPr>
              <w:t>14,890,116,842</w:t>
            </w:r>
          </w:p>
        </w:tc>
      </w:tr>
      <w:tr>
        <w:trPr>
          <w:trHeight w:val="453" w:hRule="atLeast"/>
        </w:trPr>
        <w:tc>
          <w:tcPr>
            <w:tcW w:w="6967" w:type="dxa"/>
          </w:tcPr>
          <w:p>
            <w:pPr>
              <w:pStyle w:val="TableParagraph"/>
              <w:spacing w:before="110"/>
              <w:ind w:left="28"/>
              <w:rPr>
                <w:sz w:val="18"/>
              </w:rPr>
            </w:pPr>
            <w:r>
              <w:rPr>
                <w:rFonts w:ascii="SimSun" w:eastAsia="SimSun" w:hint="eastAsia"/>
                <w:w w:val="95"/>
                <w:sz w:val="18"/>
              </w:rPr>
              <w:t>香港中央结算（代理人）有限公司</w:t>
            </w:r>
            <w:r>
              <w:rPr>
                <w:rFonts w:ascii="SimSun" w:eastAsia="SimSun" w:hint="eastAsia"/>
                <w:spacing w:val="92"/>
                <w:sz w:val="18"/>
              </w:rPr>
              <w:t> </w:t>
            </w:r>
            <w:r>
              <w:rPr>
                <w:w w:val="95"/>
                <w:sz w:val="18"/>
                <w:vertAlign w:val="superscript"/>
              </w:rPr>
              <w:t>2</w:t>
            </w:r>
          </w:p>
        </w:tc>
        <w:tc>
          <w:tcPr>
            <w:tcW w:w="2599" w:type="dxa"/>
          </w:tcPr>
          <w:p>
            <w:pPr>
              <w:pStyle w:val="TableParagraph"/>
              <w:spacing w:before="122"/>
              <w:ind w:right="120"/>
              <w:jc w:val="right"/>
              <w:rPr>
                <w:sz w:val="18"/>
              </w:rPr>
            </w:pPr>
            <w:r>
              <w:rPr>
                <w:sz w:val="18"/>
              </w:rPr>
              <w:t>5,379,791,897</w:t>
            </w:r>
          </w:p>
        </w:tc>
        <w:tc>
          <w:tcPr>
            <w:tcW w:w="1351" w:type="dxa"/>
          </w:tcPr>
          <w:p>
            <w:pPr>
              <w:pStyle w:val="TableParagraph"/>
              <w:spacing w:before="110"/>
              <w:ind w:left="23" w:right="17"/>
              <w:jc w:val="center"/>
              <w:rPr>
                <w:rFonts w:ascii="SimSun" w:eastAsia="SimSun" w:hint="eastAsia"/>
                <w:sz w:val="18"/>
              </w:rPr>
            </w:pPr>
            <w:r>
              <w:rPr>
                <w:rFonts w:ascii="SimSun" w:eastAsia="SimSun" w:hint="eastAsia"/>
                <w:sz w:val="18"/>
              </w:rPr>
              <w:t>境外上市外资股</w:t>
            </w:r>
          </w:p>
        </w:tc>
        <w:tc>
          <w:tcPr>
            <w:tcW w:w="2930" w:type="dxa"/>
          </w:tcPr>
          <w:p>
            <w:pPr>
              <w:pStyle w:val="TableParagraph"/>
              <w:spacing w:before="122"/>
              <w:ind w:right="120"/>
              <w:jc w:val="right"/>
              <w:rPr>
                <w:sz w:val="18"/>
              </w:rPr>
            </w:pPr>
            <w:r>
              <w:rPr>
                <w:sz w:val="18"/>
              </w:rPr>
              <w:t>5,379,791,897</w:t>
            </w:r>
          </w:p>
        </w:tc>
      </w:tr>
      <w:tr>
        <w:trPr>
          <w:trHeight w:val="453" w:hRule="atLeast"/>
        </w:trPr>
        <w:tc>
          <w:tcPr>
            <w:tcW w:w="6967" w:type="dxa"/>
          </w:tcPr>
          <w:p>
            <w:pPr>
              <w:pStyle w:val="TableParagraph"/>
              <w:spacing w:before="110"/>
              <w:ind w:left="28"/>
              <w:rPr>
                <w:sz w:val="18"/>
              </w:rPr>
            </w:pPr>
            <w:r>
              <w:rPr>
                <w:rFonts w:ascii="SimSun" w:eastAsia="SimSun" w:hint="eastAsia"/>
                <w:spacing w:val="-10"/>
                <w:sz w:val="18"/>
              </w:rPr>
              <w:t>港股股东 </w:t>
            </w:r>
            <w:r>
              <w:rPr>
                <w:sz w:val="18"/>
              </w:rPr>
              <w:t>A</w:t>
            </w:r>
            <w:r>
              <w:rPr>
                <w:sz w:val="18"/>
                <w:vertAlign w:val="superscript"/>
              </w:rPr>
              <w:t>1</w:t>
            </w:r>
          </w:p>
        </w:tc>
        <w:tc>
          <w:tcPr>
            <w:tcW w:w="2599" w:type="dxa"/>
          </w:tcPr>
          <w:p>
            <w:pPr>
              <w:pStyle w:val="TableParagraph"/>
              <w:spacing w:before="122"/>
              <w:ind w:right="119"/>
              <w:jc w:val="right"/>
              <w:rPr>
                <w:sz w:val="18"/>
              </w:rPr>
            </w:pPr>
            <w:r>
              <w:rPr>
                <w:sz w:val="18"/>
              </w:rPr>
              <w:t>82,309,500</w:t>
            </w:r>
          </w:p>
        </w:tc>
        <w:tc>
          <w:tcPr>
            <w:tcW w:w="1351" w:type="dxa"/>
          </w:tcPr>
          <w:p>
            <w:pPr>
              <w:pStyle w:val="TableParagraph"/>
              <w:spacing w:before="110"/>
              <w:ind w:left="23" w:right="17"/>
              <w:jc w:val="center"/>
              <w:rPr>
                <w:rFonts w:ascii="SimSun" w:eastAsia="SimSun" w:hint="eastAsia"/>
                <w:sz w:val="18"/>
              </w:rPr>
            </w:pPr>
            <w:r>
              <w:rPr>
                <w:rFonts w:ascii="SimSun" w:eastAsia="SimSun" w:hint="eastAsia"/>
                <w:sz w:val="18"/>
              </w:rPr>
              <w:t>境外上市外资股</w:t>
            </w:r>
          </w:p>
        </w:tc>
        <w:tc>
          <w:tcPr>
            <w:tcW w:w="2930" w:type="dxa"/>
          </w:tcPr>
          <w:p>
            <w:pPr>
              <w:pStyle w:val="TableParagraph"/>
              <w:spacing w:before="122"/>
              <w:ind w:right="118"/>
              <w:jc w:val="right"/>
              <w:rPr>
                <w:sz w:val="18"/>
              </w:rPr>
            </w:pPr>
            <w:r>
              <w:rPr>
                <w:sz w:val="18"/>
              </w:rPr>
              <w:t>82,309,500</w:t>
            </w:r>
          </w:p>
        </w:tc>
      </w:tr>
      <w:tr>
        <w:trPr>
          <w:trHeight w:val="450" w:hRule="atLeast"/>
        </w:trPr>
        <w:tc>
          <w:tcPr>
            <w:tcW w:w="6967" w:type="dxa"/>
          </w:tcPr>
          <w:p>
            <w:pPr>
              <w:pStyle w:val="TableParagraph"/>
              <w:spacing w:before="107"/>
              <w:ind w:left="28"/>
              <w:rPr>
                <w:rFonts w:ascii="SimSun" w:eastAsia="SimSun" w:hint="eastAsia"/>
                <w:sz w:val="18"/>
              </w:rPr>
            </w:pPr>
            <w:r>
              <w:rPr>
                <w:rFonts w:ascii="SimSun" w:eastAsia="SimSun" w:hint="eastAsia"/>
                <w:sz w:val="18"/>
              </w:rPr>
              <w:t>国家能源集团资本控股有限公司</w:t>
            </w:r>
          </w:p>
        </w:tc>
        <w:tc>
          <w:tcPr>
            <w:tcW w:w="2599" w:type="dxa"/>
          </w:tcPr>
          <w:p>
            <w:pPr>
              <w:pStyle w:val="TableParagraph"/>
              <w:spacing w:before="122"/>
              <w:ind w:right="119"/>
              <w:jc w:val="right"/>
              <w:rPr>
                <w:sz w:val="18"/>
              </w:rPr>
            </w:pPr>
            <w:r>
              <w:rPr>
                <w:sz w:val="18"/>
              </w:rPr>
              <w:t>34,734,000</w:t>
            </w:r>
          </w:p>
        </w:tc>
        <w:tc>
          <w:tcPr>
            <w:tcW w:w="1351" w:type="dxa"/>
          </w:tcPr>
          <w:p>
            <w:pPr>
              <w:pStyle w:val="TableParagraph"/>
              <w:spacing w:before="107"/>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2"/>
              <w:ind w:right="118"/>
              <w:jc w:val="right"/>
              <w:rPr>
                <w:sz w:val="18"/>
              </w:rPr>
            </w:pPr>
            <w:r>
              <w:rPr>
                <w:sz w:val="18"/>
              </w:rPr>
              <w:t>34,734,000</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国新投资有限公司</w:t>
            </w:r>
          </w:p>
        </w:tc>
        <w:tc>
          <w:tcPr>
            <w:tcW w:w="2599" w:type="dxa"/>
          </w:tcPr>
          <w:p>
            <w:pPr>
              <w:pStyle w:val="TableParagraph"/>
              <w:spacing w:before="124"/>
              <w:ind w:right="119"/>
              <w:jc w:val="right"/>
              <w:rPr>
                <w:sz w:val="18"/>
              </w:rPr>
            </w:pPr>
            <w:r>
              <w:rPr>
                <w:sz w:val="18"/>
              </w:rPr>
              <w:t>26,602,300</w:t>
            </w: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4"/>
              <w:ind w:right="118"/>
              <w:jc w:val="right"/>
              <w:rPr>
                <w:sz w:val="18"/>
              </w:rPr>
            </w:pPr>
            <w:r>
              <w:rPr>
                <w:sz w:val="18"/>
              </w:rPr>
              <w:t>26,602,300</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中国移动通信集团有限公司</w:t>
            </w:r>
          </w:p>
        </w:tc>
        <w:tc>
          <w:tcPr>
            <w:tcW w:w="2599" w:type="dxa"/>
          </w:tcPr>
          <w:p>
            <w:pPr>
              <w:pStyle w:val="TableParagraph"/>
              <w:spacing w:before="124"/>
              <w:ind w:right="119"/>
              <w:jc w:val="right"/>
              <w:rPr>
                <w:sz w:val="18"/>
              </w:rPr>
            </w:pPr>
            <w:r>
              <w:rPr>
                <w:sz w:val="18"/>
              </w:rPr>
              <w:t>26,208,210</w:t>
            </w: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4"/>
              <w:ind w:right="118"/>
              <w:jc w:val="right"/>
              <w:rPr>
                <w:sz w:val="18"/>
              </w:rPr>
            </w:pPr>
            <w:r>
              <w:rPr>
                <w:sz w:val="18"/>
              </w:rPr>
              <w:t>26,208,210</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国网英大国际控股集团有限公司</w:t>
            </w:r>
          </w:p>
        </w:tc>
        <w:tc>
          <w:tcPr>
            <w:tcW w:w="2599" w:type="dxa"/>
          </w:tcPr>
          <w:p>
            <w:pPr>
              <w:pStyle w:val="TableParagraph"/>
              <w:spacing w:before="124"/>
              <w:ind w:right="119"/>
              <w:jc w:val="right"/>
              <w:rPr>
                <w:sz w:val="18"/>
              </w:rPr>
            </w:pPr>
            <w:r>
              <w:rPr>
                <w:sz w:val="18"/>
              </w:rPr>
              <w:t>25,147,215</w:t>
            </w: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4"/>
              <w:ind w:right="118"/>
              <w:jc w:val="right"/>
              <w:rPr>
                <w:sz w:val="18"/>
              </w:rPr>
            </w:pPr>
            <w:r>
              <w:rPr>
                <w:sz w:val="18"/>
              </w:rPr>
              <w:t>25,147,215</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中非发展基金有限公司</w:t>
            </w:r>
          </w:p>
        </w:tc>
        <w:tc>
          <w:tcPr>
            <w:tcW w:w="2599" w:type="dxa"/>
          </w:tcPr>
          <w:p>
            <w:pPr>
              <w:pStyle w:val="TableParagraph"/>
              <w:spacing w:before="124"/>
              <w:ind w:right="119"/>
              <w:jc w:val="right"/>
              <w:rPr>
                <w:sz w:val="18"/>
              </w:rPr>
            </w:pPr>
            <w:r>
              <w:rPr>
                <w:sz w:val="18"/>
              </w:rPr>
              <w:t>18,235,015</w:t>
            </w: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4"/>
              <w:ind w:right="118"/>
              <w:jc w:val="right"/>
              <w:rPr>
                <w:sz w:val="18"/>
              </w:rPr>
            </w:pPr>
            <w:r>
              <w:rPr>
                <w:sz w:val="18"/>
              </w:rPr>
              <w:t>18,235,015</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全国社保基金一零一组合</w:t>
            </w:r>
          </w:p>
        </w:tc>
        <w:tc>
          <w:tcPr>
            <w:tcW w:w="2599" w:type="dxa"/>
          </w:tcPr>
          <w:p>
            <w:pPr>
              <w:pStyle w:val="TableParagraph"/>
              <w:spacing w:before="124"/>
              <w:ind w:right="119"/>
              <w:jc w:val="right"/>
              <w:rPr>
                <w:sz w:val="18"/>
              </w:rPr>
            </w:pPr>
            <w:r>
              <w:rPr>
                <w:sz w:val="18"/>
              </w:rPr>
              <w:t>17,352,800</w:t>
            </w:r>
          </w:p>
        </w:tc>
        <w:tc>
          <w:tcPr>
            <w:tcW w:w="1351" w:type="dxa"/>
          </w:tcPr>
          <w:p>
            <w:pPr>
              <w:pStyle w:val="TableParagraph"/>
              <w:spacing w:before="110"/>
              <w:ind w:left="23" w:right="15"/>
              <w:jc w:val="center"/>
              <w:rPr>
                <w:rFonts w:ascii="SimSun" w:eastAsia="SimSun" w:hint="eastAsia"/>
                <w:sz w:val="18"/>
              </w:rPr>
            </w:pPr>
            <w:r>
              <w:rPr>
                <w:rFonts w:ascii="SimSun" w:eastAsia="SimSun" w:hint="eastAsia"/>
                <w:sz w:val="18"/>
              </w:rPr>
              <w:t>人民币普通股</w:t>
            </w:r>
          </w:p>
        </w:tc>
        <w:tc>
          <w:tcPr>
            <w:tcW w:w="2930" w:type="dxa"/>
          </w:tcPr>
          <w:p>
            <w:pPr>
              <w:pStyle w:val="TableParagraph"/>
              <w:spacing w:before="124"/>
              <w:ind w:right="118"/>
              <w:jc w:val="right"/>
              <w:rPr>
                <w:sz w:val="18"/>
              </w:rPr>
            </w:pPr>
            <w:r>
              <w:rPr>
                <w:sz w:val="18"/>
              </w:rPr>
              <w:t>17,352,800</w:t>
            </w:r>
          </w:p>
        </w:tc>
      </w:tr>
      <w:tr>
        <w:trPr>
          <w:trHeight w:val="453" w:hRule="atLeast"/>
        </w:trPr>
        <w:tc>
          <w:tcPr>
            <w:tcW w:w="6967" w:type="dxa"/>
          </w:tcPr>
          <w:p>
            <w:pPr>
              <w:pStyle w:val="TableParagraph"/>
              <w:spacing w:before="110"/>
              <w:ind w:left="28"/>
              <w:rPr>
                <w:sz w:val="18"/>
              </w:rPr>
            </w:pPr>
            <w:r>
              <w:rPr>
                <w:rFonts w:ascii="SimSun" w:eastAsia="SimSun" w:hint="eastAsia"/>
                <w:w w:val="95"/>
                <w:sz w:val="18"/>
              </w:rPr>
              <w:t>港股股东 </w:t>
            </w:r>
            <w:r>
              <w:rPr>
                <w:w w:val="95"/>
                <w:sz w:val="18"/>
              </w:rPr>
              <w:t>B</w:t>
            </w:r>
            <w:r>
              <w:rPr>
                <w:w w:val="95"/>
                <w:sz w:val="18"/>
                <w:vertAlign w:val="superscript"/>
              </w:rPr>
              <w:t>1</w:t>
            </w:r>
          </w:p>
        </w:tc>
        <w:tc>
          <w:tcPr>
            <w:tcW w:w="2599" w:type="dxa"/>
          </w:tcPr>
          <w:p>
            <w:pPr>
              <w:pStyle w:val="TableParagraph"/>
              <w:spacing w:before="122"/>
              <w:ind w:right="119"/>
              <w:jc w:val="right"/>
              <w:rPr>
                <w:sz w:val="18"/>
              </w:rPr>
            </w:pPr>
            <w:r>
              <w:rPr>
                <w:sz w:val="18"/>
              </w:rPr>
              <w:t>15,000,000</w:t>
            </w:r>
          </w:p>
        </w:tc>
        <w:tc>
          <w:tcPr>
            <w:tcW w:w="1351" w:type="dxa"/>
          </w:tcPr>
          <w:p>
            <w:pPr>
              <w:pStyle w:val="TableParagraph"/>
              <w:spacing w:before="110"/>
              <w:ind w:left="23" w:right="17"/>
              <w:jc w:val="center"/>
              <w:rPr>
                <w:rFonts w:ascii="SimSun" w:eastAsia="SimSun" w:hint="eastAsia"/>
                <w:sz w:val="18"/>
              </w:rPr>
            </w:pPr>
            <w:r>
              <w:rPr>
                <w:rFonts w:ascii="SimSun" w:eastAsia="SimSun" w:hint="eastAsia"/>
                <w:sz w:val="18"/>
              </w:rPr>
              <w:t>境外上市外资股</w:t>
            </w:r>
          </w:p>
        </w:tc>
        <w:tc>
          <w:tcPr>
            <w:tcW w:w="2930" w:type="dxa"/>
          </w:tcPr>
          <w:p>
            <w:pPr>
              <w:pStyle w:val="TableParagraph"/>
              <w:spacing w:before="122"/>
              <w:ind w:right="118"/>
              <w:jc w:val="right"/>
              <w:rPr>
                <w:sz w:val="18"/>
              </w:rPr>
            </w:pPr>
            <w:r>
              <w:rPr>
                <w:sz w:val="18"/>
              </w:rPr>
              <w:t>15,000,000</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前十名股东中回购专户情况说明</w:t>
            </w:r>
          </w:p>
        </w:tc>
        <w:tc>
          <w:tcPr>
            <w:tcW w:w="6880" w:type="dxa"/>
            <w:gridSpan w:val="3"/>
          </w:tcPr>
          <w:p>
            <w:pPr>
              <w:pStyle w:val="TableParagraph"/>
              <w:spacing w:before="110"/>
              <w:ind w:left="28"/>
              <w:rPr>
                <w:rFonts w:ascii="SimSun" w:eastAsia="SimSun" w:hint="eastAsia"/>
                <w:sz w:val="18"/>
              </w:rPr>
            </w:pPr>
            <w:r>
              <w:rPr>
                <w:rFonts w:ascii="SimSun" w:eastAsia="SimSun" w:hint="eastAsia"/>
                <w:sz w:val="18"/>
              </w:rPr>
              <w:t>不适用</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上述股东委托表决权、受托表决权、放弃表决权的说明</w:t>
            </w:r>
          </w:p>
        </w:tc>
        <w:tc>
          <w:tcPr>
            <w:tcW w:w="6880" w:type="dxa"/>
            <w:gridSpan w:val="3"/>
          </w:tcPr>
          <w:p>
            <w:pPr>
              <w:pStyle w:val="TableParagraph"/>
              <w:spacing w:before="110"/>
              <w:ind w:left="28"/>
              <w:rPr>
                <w:rFonts w:ascii="SimSun" w:eastAsia="SimSun" w:hint="eastAsia"/>
                <w:sz w:val="18"/>
              </w:rPr>
            </w:pPr>
            <w:r>
              <w:rPr>
                <w:rFonts w:ascii="SimSun" w:eastAsia="SimSun" w:hint="eastAsia"/>
                <w:sz w:val="18"/>
              </w:rPr>
              <w:t>不适用</w:t>
            </w:r>
          </w:p>
        </w:tc>
      </w:tr>
      <w:tr>
        <w:trPr>
          <w:trHeight w:val="522" w:hRule="atLeast"/>
        </w:trPr>
        <w:tc>
          <w:tcPr>
            <w:tcW w:w="6967" w:type="dxa"/>
          </w:tcPr>
          <w:p>
            <w:pPr>
              <w:pStyle w:val="TableParagraph"/>
              <w:spacing w:before="143"/>
              <w:ind w:left="28"/>
              <w:rPr>
                <w:rFonts w:ascii="SimSun" w:eastAsia="SimSun" w:hint="eastAsia"/>
                <w:sz w:val="18"/>
              </w:rPr>
            </w:pPr>
            <w:r>
              <w:rPr>
                <w:rFonts w:ascii="SimSun" w:eastAsia="SimSun" w:hint="eastAsia"/>
                <w:sz w:val="18"/>
              </w:rPr>
              <w:t>上述股东关联关系或一致行动的说明</w:t>
            </w:r>
          </w:p>
        </w:tc>
        <w:tc>
          <w:tcPr>
            <w:tcW w:w="6880" w:type="dxa"/>
            <w:gridSpan w:val="3"/>
          </w:tcPr>
          <w:p>
            <w:pPr>
              <w:pStyle w:val="TableParagraph"/>
              <w:spacing w:line="242" w:lineRule="auto" w:before="28"/>
              <w:ind w:left="28" w:right="49"/>
              <w:rPr>
                <w:rFonts w:ascii="SimSun" w:eastAsia="SimSun" w:hint="eastAsia"/>
                <w:sz w:val="18"/>
              </w:rPr>
            </w:pPr>
            <w:r>
              <w:rPr>
                <w:rFonts w:ascii="SimSun" w:eastAsia="SimSun" w:hint="eastAsia"/>
                <w:spacing w:val="-1"/>
                <w:sz w:val="18"/>
              </w:rPr>
              <w:t>中国移动香港</w:t>
            </w:r>
            <w:r>
              <w:rPr>
                <w:rFonts w:ascii="SimSun" w:eastAsia="SimSun" w:hint="eastAsia"/>
                <w:sz w:val="18"/>
              </w:rPr>
              <w:t>（</w:t>
            </w:r>
            <w:r>
              <w:rPr>
                <w:sz w:val="18"/>
              </w:rPr>
              <w:t>BVI</w:t>
            </w:r>
            <w:r>
              <w:rPr>
                <w:rFonts w:ascii="SimSun" w:eastAsia="SimSun" w:hint="eastAsia"/>
                <w:sz w:val="18"/>
              </w:rPr>
              <w:t>）有限公司系中国移动通信集团有限公司的间接全资控股子公司，</w:t>
            </w:r>
            <w:r>
              <w:rPr>
                <w:rFonts w:ascii="SimSun" w:eastAsia="SimSun" w:hint="eastAsia"/>
                <w:spacing w:val="-87"/>
                <w:sz w:val="18"/>
              </w:rPr>
              <w:t> </w:t>
            </w:r>
            <w:r>
              <w:rPr>
                <w:rFonts w:ascii="SimSun" w:eastAsia="SimSun" w:hint="eastAsia"/>
                <w:sz w:val="18"/>
              </w:rPr>
              <w:t>公司未知其他股东是否存在关联关系或一致行动关系</w:t>
            </w:r>
          </w:p>
        </w:tc>
      </w:tr>
      <w:tr>
        <w:trPr>
          <w:trHeight w:val="453" w:hRule="atLeast"/>
        </w:trPr>
        <w:tc>
          <w:tcPr>
            <w:tcW w:w="6967" w:type="dxa"/>
          </w:tcPr>
          <w:p>
            <w:pPr>
              <w:pStyle w:val="TableParagraph"/>
              <w:spacing w:before="110"/>
              <w:ind w:left="28"/>
              <w:rPr>
                <w:rFonts w:ascii="SimSun" w:eastAsia="SimSun" w:hint="eastAsia"/>
                <w:sz w:val="18"/>
              </w:rPr>
            </w:pPr>
            <w:r>
              <w:rPr>
                <w:rFonts w:ascii="SimSun" w:eastAsia="SimSun" w:hint="eastAsia"/>
                <w:sz w:val="18"/>
              </w:rPr>
              <w:t>表决权恢复的优先股股东及持股数量的说明</w:t>
            </w:r>
          </w:p>
        </w:tc>
        <w:tc>
          <w:tcPr>
            <w:tcW w:w="6880" w:type="dxa"/>
            <w:gridSpan w:val="3"/>
          </w:tcPr>
          <w:p>
            <w:pPr>
              <w:pStyle w:val="TableParagraph"/>
              <w:spacing w:before="110"/>
              <w:ind w:left="28"/>
              <w:rPr>
                <w:rFonts w:ascii="SimSun" w:eastAsia="SimSun" w:hint="eastAsia"/>
                <w:sz w:val="18"/>
              </w:rPr>
            </w:pPr>
            <w:r>
              <w:rPr>
                <w:rFonts w:ascii="SimSun" w:eastAsia="SimSun" w:hint="eastAsia"/>
                <w:sz w:val="18"/>
              </w:rPr>
              <w:t>不适用</w:t>
            </w:r>
          </w:p>
        </w:tc>
      </w:tr>
    </w:tbl>
    <w:p>
      <w:pPr>
        <w:spacing w:line="364" w:lineRule="auto" w:before="53"/>
        <w:ind w:left="119" w:right="115" w:firstLine="0"/>
        <w:jc w:val="left"/>
        <w:rPr>
          <w:sz w:val="16"/>
        </w:rPr>
      </w:pPr>
      <w:r>
        <w:rPr>
          <w:spacing w:val="-25"/>
          <w:sz w:val="16"/>
        </w:rPr>
        <w:t>注 </w:t>
      </w:r>
      <w:r>
        <w:rPr>
          <w:rFonts w:ascii="Times New Roman" w:eastAsia="Times New Roman"/>
          <w:spacing w:val="-1"/>
          <w:sz w:val="16"/>
        </w:rPr>
        <w:t>1</w:t>
      </w:r>
      <w:r>
        <w:rPr>
          <w:spacing w:val="-1"/>
          <w:sz w:val="16"/>
        </w:rPr>
        <w:t>：中国香港《个人资料（</w:t>
      </w:r>
      <w:r>
        <w:rPr>
          <w:sz w:val="16"/>
        </w:rPr>
        <w:t>私隐）</w:t>
      </w:r>
      <w:r>
        <w:rPr>
          <w:spacing w:val="-1"/>
          <w:sz w:val="16"/>
        </w:rPr>
        <w:t>条例》规定，收集个人资料应向资料当事人说明收集资料是否为必须事项，香港上市规则及港股年报披露规则均未要求披露持股 </w:t>
      </w:r>
      <w:r>
        <w:rPr>
          <w:rFonts w:ascii="Times New Roman" w:eastAsia="Times New Roman"/>
          <w:sz w:val="16"/>
        </w:rPr>
        <w:t>5%</w:t>
      </w:r>
      <w:r>
        <w:rPr>
          <w:sz w:val="16"/>
        </w:rPr>
        <w:t>以下的个人股东信息。基于《个人资料（私隐）</w:t>
      </w:r>
      <w:r>
        <w:rPr>
          <w:spacing w:val="-2"/>
          <w:sz w:val="16"/>
        </w:rPr>
        <w:t>条例》的前述规定，公司未披露其余持股比例低于 </w:t>
      </w:r>
      <w:r>
        <w:rPr>
          <w:rFonts w:ascii="Times New Roman" w:eastAsia="Times New Roman"/>
          <w:sz w:val="16"/>
        </w:rPr>
        <w:t>5%</w:t>
      </w:r>
      <w:r>
        <w:rPr>
          <w:sz w:val="16"/>
        </w:rPr>
        <w:t>的港股股东信息，仅披露持股数量。</w:t>
      </w:r>
    </w:p>
    <w:p>
      <w:pPr>
        <w:spacing w:after="0" w:line="364" w:lineRule="auto"/>
        <w:jc w:val="left"/>
        <w:rPr>
          <w:sz w:val="16"/>
        </w:rPr>
        <w:sectPr>
          <w:pgSz w:w="16840" w:h="11910" w:orient="landscape"/>
          <w:pgMar w:header="0" w:footer="568" w:top="1100" w:bottom="760" w:left="1320" w:right="1320"/>
        </w:sectPr>
      </w:pPr>
    </w:p>
    <w:p>
      <w:pPr>
        <w:pStyle w:val="BodyText"/>
        <w:rPr>
          <w:sz w:val="20"/>
        </w:rPr>
      </w:pPr>
    </w:p>
    <w:p>
      <w:pPr>
        <w:pStyle w:val="BodyText"/>
        <w:rPr>
          <w:sz w:val="20"/>
        </w:rPr>
      </w:pPr>
    </w:p>
    <w:p>
      <w:pPr>
        <w:pStyle w:val="BodyText"/>
        <w:spacing w:before="4"/>
        <w:rPr>
          <w:sz w:val="18"/>
        </w:rPr>
      </w:pPr>
    </w:p>
    <w:p>
      <w:pPr>
        <w:spacing w:before="0"/>
        <w:ind w:left="120" w:right="0" w:firstLine="0"/>
        <w:jc w:val="left"/>
        <w:rPr>
          <w:sz w:val="16"/>
        </w:rPr>
      </w:pPr>
      <w:r>
        <w:rPr>
          <w:spacing w:val="-21"/>
          <w:sz w:val="16"/>
        </w:rPr>
        <w:t>注 </w:t>
      </w:r>
      <w:r>
        <w:rPr>
          <w:rFonts w:ascii="Times New Roman" w:eastAsia="Times New Roman"/>
          <w:spacing w:val="-1"/>
          <w:sz w:val="16"/>
        </w:rPr>
        <w:t>2</w:t>
      </w:r>
      <w:r>
        <w:rPr>
          <w:spacing w:val="-1"/>
          <w:sz w:val="16"/>
        </w:rPr>
        <w:t>：香港中央结算（代理人）</w:t>
      </w:r>
      <w:r>
        <w:rPr>
          <w:sz w:val="16"/>
        </w:rPr>
        <w:t>有限公司为香港交易及结算所有限公司之全资附属公司，以代理人身份代其他公司或个人股东持有本公司港股股票。</w:t>
      </w:r>
    </w:p>
    <w:p>
      <w:pPr>
        <w:spacing w:before="76"/>
        <w:ind w:left="542" w:right="0" w:firstLine="0"/>
        <w:jc w:val="left"/>
        <w:rPr>
          <w:sz w:val="21"/>
        </w:rPr>
      </w:pPr>
      <w:r>
        <w:rPr>
          <w:sz w:val="21"/>
        </w:rPr>
        <w:t>（三）前十名有限售条件股东持股数量及限售条件</w:t>
      </w:r>
    </w:p>
    <w:p>
      <w:pPr>
        <w:spacing w:before="43" w:after="20"/>
        <w:ind w:left="13238" w:right="0" w:firstLine="0"/>
        <w:jc w:val="left"/>
        <w:rPr>
          <w:sz w:val="21"/>
        </w:rPr>
      </w:pPr>
      <w:r>
        <w:rPr>
          <w:sz w:val="21"/>
        </w:rPr>
        <w:t>单位：股</w:t>
      </w: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4445"/>
        <w:gridCol w:w="1697"/>
        <w:gridCol w:w="2143"/>
        <w:gridCol w:w="1668"/>
        <w:gridCol w:w="2585"/>
      </w:tblGrid>
      <w:tr>
        <w:trPr>
          <w:trHeight w:val="398" w:hRule="atLeast"/>
        </w:trPr>
        <w:tc>
          <w:tcPr>
            <w:tcW w:w="1085" w:type="dxa"/>
            <w:vMerge w:val="restart"/>
          </w:tcPr>
          <w:p>
            <w:pPr>
              <w:pStyle w:val="TableParagraph"/>
              <w:spacing w:before="1"/>
              <w:rPr>
                <w:rFonts w:ascii="SimSun"/>
                <w:sz w:val="25"/>
              </w:rPr>
            </w:pPr>
          </w:p>
          <w:p>
            <w:pPr>
              <w:pStyle w:val="TableParagraph"/>
              <w:ind w:left="359"/>
              <w:rPr>
                <w:rFonts w:ascii="SimSun" w:eastAsia="SimSun" w:hint="eastAsia"/>
                <w:sz w:val="18"/>
              </w:rPr>
            </w:pPr>
            <w:r>
              <w:rPr>
                <w:rFonts w:ascii="SimSun" w:eastAsia="SimSun" w:hint="eastAsia"/>
                <w:sz w:val="18"/>
              </w:rPr>
              <w:t>序号</w:t>
            </w:r>
          </w:p>
        </w:tc>
        <w:tc>
          <w:tcPr>
            <w:tcW w:w="4445" w:type="dxa"/>
            <w:vMerge w:val="restart"/>
          </w:tcPr>
          <w:p>
            <w:pPr>
              <w:pStyle w:val="TableParagraph"/>
              <w:spacing w:before="1"/>
              <w:rPr>
                <w:rFonts w:ascii="SimSun"/>
                <w:sz w:val="25"/>
              </w:rPr>
            </w:pPr>
          </w:p>
          <w:p>
            <w:pPr>
              <w:pStyle w:val="TableParagraph"/>
              <w:ind w:left="1408"/>
              <w:rPr>
                <w:rFonts w:ascii="SimSun" w:eastAsia="SimSun" w:hint="eastAsia"/>
                <w:sz w:val="18"/>
              </w:rPr>
            </w:pPr>
            <w:r>
              <w:rPr>
                <w:rFonts w:ascii="SimSun" w:eastAsia="SimSun" w:hint="eastAsia"/>
                <w:sz w:val="18"/>
              </w:rPr>
              <w:t>有限售条件股东名称</w:t>
            </w:r>
          </w:p>
        </w:tc>
        <w:tc>
          <w:tcPr>
            <w:tcW w:w="1697" w:type="dxa"/>
            <w:vMerge w:val="restart"/>
          </w:tcPr>
          <w:p>
            <w:pPr>
              <w:pStyle w:val="TableParagraph"/>
              <w:spacing w:before="11"/>
              <w:rPr>
                <w:rFonts w:ascii="SimSun"/>
                <w:sz w:val="15"/>
              </w:rPr>
            </w:pPr>
          </w:p>
          <w:p>
            <w:pPr>
              <w:pStyle w:val="TableParagraph"/>
              <w:spacing w:line="242" w:lineRule="auto"/>
              <w:ind w:left="486" w:right="117" w:hanging="363"/>
              <w:rPr>
                <w:rFonts w:ascii="SimSun" w:eastAsia="SimSun" w:hint="eastAsia"/>
                <w:sz w:val="18"/>
              </w:rPr>
            </w:pPr>
            <w:r>
              <w:rPr>
                <w:rFonts w:ascii="SimSun" w:eastAsia="SimSun" w:hint="eastAsia"/>
                <w:sz w:val="18"/>
              </w:rPr>
              <w:t>持有的有限售条件股份数量</w:t>
            </w:r>
          </w:p>
        </w:tc>
        <w:tc>
          <w:tcPr>
            <w:tcW w:w="3811" w:type="dxa"/>
            <w:gridSpan w:val="2"/>
          </w:tcPr>
          <w:p>
            <w:pPr>
              <w:pStyle w:val="TableParagraph"/>
              <w:spacing w:before="81"/>
              <w:ind w:left="640"/>
              <w:rPr>
                <w:rFonts w:ascii="SimSun" w:eastAsia="SimSun" w:hint="eastAsia"/>
                <w:sz w:val="18"/>
              </w:rPr>
            </w:pPr>
            <w:r>
              <w:rPr>
                <w:rFonts w:ascii="SimSun" w:eastAsia="SimSun" w:hint="eastAsia"/>
                <w:sz w:val="18"/>
              </w:rPr>
              <w:t>有限售条件股份可上市交易情况</w:t>
            </w:r>
          </w:p>
        </w:tc>
        <w:tc>
          <w:tcPr>
            <w:tcW w:w="2585" w:type="dxa"/>
            <w:vMerge w:val="restart"/>
          </w:tcPr>
          <w:p>
            <w:pPr>
              <w:pStyle w:val="TableParagraph"/>
              <w:spacing w:before="1"/>
              <w:rPr>
                <w:rFonts w:ascii="SimSun"/>
                <w:sz w:val="25"/>
              </w:rPr>
            </w:pPr>
          </w:p>
          <w:p>
            <w:pPr>
              <w:pStyle w:val="TableParagraph"/>
              <w:ind w:left="228" w:right="220"/>
              <w:jc w:val="center"/>
              <w:rPr>
                <w:rFonts w:ascii="SimSun" w:eastAsia="SimSun" w:hint="eastAsia"/>
                <w:sz w:val="18"/>
              </w:rPr>
            </w:pPr>
            <w:r>
              <w:rPr>
                <w:rFonts w:ascii="SimSun" w:eastAsia="SimSun" w:hint="eastAsia"/>
                <w:sz w:val="18"/>
              </w:rPr>
              <w:t>限售条件</w:t>
            </w:r>
          </w:p>
        </w:tc>
      </w:tr>
      <w:tr>
        <w:trPr>
          <w:trHeight w:val="465" w:hRule="atLeast"/>
        </w:trPr>
        <w:tc>
          <w:tcPr>
            <w:tcW w:w="1085" w:type="dxa"/>
            <w:vMerge/>
            <w:tcBorders>
              <w:top w:val="nil"/>
            </w:tcBorders>
          </w:tcPr>
          <w:p>
            <w:pPr>
              <w:rPr>
                <w:sz w:val="2"/>
                <w:szCs w:val="2"/>
              </w:rPr>
            </w:pPr>
          </w:p>
        </w:tc>
        <w:tc>
          <w:tcPr>
            <w:tcW w:w="4445" w:type="dxa"/>
            <w:vMerge/>
            <w:tcBorders>
              <w:top w:val="nil"/>
            </w:tcBorders>
          </w:tcPr>
          <w:p>
            <w:pPr>
              <w:rPr>
                <w:sz w:val="2"/>
                <w:szCs w:val="2"/>
              </w:rPr>
            </w:pPr>
          </w:p>
        </w:tc>
        <w:tc>
          <w:tcPr>
            <w:tcW w:w="1697" w:type="dxa"/>
            <w:vMerge/>
            <w:tcBorders>
              <w:top w:val="nil"/>
            </w:tcBorders>
          </w:tcPr>
          <w:p>
            <w:pPr>
              <w:rPr>
                <w:sz w:val="2"/>
                <w:szCs w:val="2"/>
              </w:rPr>
            </w:pPr>
          </w:p>
        </w:tc>
        <w:tc>
          <w:tcPr>
            <w:tcW w:w="2143" w:type="dxa"/>
          </w:tcPr>
          <w:p>
            <w:pPr>
              <w:pStyle w:val="TableParagraph"/>
              <w:spacing w:before="115"/>
              <w:ind w:right="427"/>
              <w:jc w:val="right"/>
              <w:rPr>
                <w:rFonts w:ascii="SimSun" w:eastAsia="SimSun" w:hint="eastAsia"/>
                <w:sz w:val="18"/>
              </w:rPr>
            </w:pPr>
            <w:r>
              <w:rPr>
                <w:rFonts w:ascii="SimSun" w:eastAsia="SimSun" w:hint="eastAsia"/>
                <w:sz w:val="18"/>
              </w:rPr>
              <w:t>可上市交易时间</w:t>
            </w:r>
          </w:p>
        </w:tc>
        <w:tc>
          <w:tcPr>
            <w:tcW w:w="1668" w:type="dxa"/>
          </w:tcPr>
          <w:p>
            <w:pPr>
              <w:pStyle w:val="TableParagraph"/>
              <w:spacing w:line="230" w:lineRule="exact"/>
              <w:ind w:left="92" w:right="86"/>
              <w:jc w:val="center"/>
              <w:rPr>
                <w:rFonts w:ascii="SimSun" w:eastAsia="SimSun" w:hint="eastAsia"/>
                <w:sz w:val="18"/>
              </w:rPr>
            </w:pPr>
            <w:r>
              <w:rPr>
                <w:rFonts w:ascii="SimSun" w:eastAsia="SimSun" w:hint="eastAsia"/>
                <w:sz w:val="18"/>
              </w:rPr>
              <w:t>新增可上市交易股</w:t>
            </w:r>
          </w:p>
          <w:p>
            <w:pPr>
              <w:pStyle w:val="TableParagraph"/>
              <w:spacing w:line="213" w:lineRule="exact" w:before="2"/>
              <w:ind w:left="92" w:right="86"/>
              <w:jc w:val="center"/>
              <w:rPr>
                <w:rFonts w:ascii="SimSun" w:eastAsia="SimSun" w:hint="eastAsia"/>
                <w:sz w:val="18"/>
              </w:rPr>
            </w:pPr>
            <w:r>
              <w:rPr>
                <w:rFonts w:ascii="SimSun" w:eastAsia="SimSun" w:hint="eastAsia"/>
                <w:sz w:val="18"/>
              </w:rPr>
              <w:t>份数量</w:t>
            </w:r>
          </w:p>
        </w:tc>
        <w:tc>
          <w:tcPr>
            <w:tcW w:w="2585" w:type="dxa"/>
            <w:vMerge/>
            <w:tcBorders>
              <w:top w:val="nil"/>
            </w:tcBorders>
          </w:tcPr>
          <w:p>
            <w:pPr>
              <w:rPr>
                <w:sz w:val="2"/>
                <w:szCs w:val="2"/>
              </w:rPr>
            </w:pPr>
          </w:p>
        </w:tc>
      </w:tr>
      <w:tr>
        <w:trPr>
          <w:trHeight w:val="467" w:hRule="atLeast"/>
        </w:trPr>
        <w:tc>
          <w:tcPr>
            <w:tcW w:w="1085" w:type="dxa"/>
          </w:tcPr>
          <w:p>
            <w:pPr>
              <w:pStyle w:val="TableParagraph"/>
              <w:spacing w:before="131"/>
              <w:ind w:left="496"/>
              <w:rPr>
                <w:sz w:val="18"/>
              </w:rPr>
            </w:pPr>
            <w:r>
              <w:rPr>
                <w:sz w:val="18"/>
              </w:rPr>
              <w:t>1</w:t>
            </w:r>
          </w:p>
        </w:tc>
        <w:tc>
          <w:tcPr>
            <w:tcW w:w="4445" w:type="dxa"/>
          </w:tcPr>
          <w:p>
            <w:pPr>
              <w:pStyle w:val="TableParagraph"/>
              <w:spacing w:line="230" w:lineRule="exact"/>
              <w:ind w:left="107"/>
              <w:rPr>
                <w:rFonts w:ascii="SimSun" w:eastAsia="SimSun" w:hint="eastAsia"/>
                <w:sz w:val="18"/>
              </w:rPr>
            </w:pPr>
            <w:r>
              <w:rPr>
                <w:rFonts w:ascii="SimSun" w:eastAsia="SimSun" w:hint="eastAsia"/>
                <w:sz w:val="18"/>
              </w:rPr>
              <w:t>中国人寿保险股份有限公司－传统－普通保险产品－</w:t>
            </w:r>
          </w:p>
          <w:p>
            <w:pPr>
              <w:pStyle w:val="TableParagraph"/>
              <w:spacing w:line="213" w:lineRule="exact" w:before="4"/>
              <w:ind w:left="107"/>
              <w:rPr>
                <w:rFonts w:ascii="SimSun" w:eastAsia="SimSun" w:hint="eastAsia"/>
                <w:sz w:val="18"/>
              </w:rPr>
            </w:pPr>
            <w:r>
              <w:rPr>
                <w:sz w:val="18"/>
              </w:rPr>
              <w:t>005L</w:t>
            </w:r>
            <w:r>
              <w:rPr>
                <w:rFonts w:ascii="SimSun" w:eastAsia="SimSun" w:hint="eastAsia"/>
                <w:sz w:val="18"/>
              </w:rPr>
              <w:t>－</w:t>
            </w:r>
            <w:r>
              <w:rPr>
                <w:sz w:val="18"/>
              </w:rPr>
              <w:t>CT001</w:t>
            </w:r>
            <w:r>
              <w:rPr>
                <w:spacing w:val="-9"/>
                <w:sz w:val="18"/>
              </w:rPr>
              <w:t> </w:t>
            </w:r>
            <w:r>
              <w:rPr>
                <w:rFonts w:ascii="SimSun" w:eastAsia="SimSun" w:hint="eastAsia"/>
                <w:sz w:val="18"/>
              </w:rPr>
              <w:t>沪</w:t>
            </w:r>
          </w:p>
        </w:tc>
        <w:tc>
          <w:tcPr>
            <w:tcW w:w="1697" w:type="dxa"/>
          </w:tcPr>
          <w:p>
            <w:pPr>
              <w:pStyle w:val="TableParagraph"/>
              <w:spacing w:before="131"/>
              <w:ind w:right="94"/>
              <w:jc w:val="right"/>
              <w:rPr>
                <w:sz w:val="18"/>
              </w:rPr>
            </w:pPr>
            <w:r>
              <w:rPr>
                <w:sz w:val="18"/>
              </w:rPr>
              <w:t>34,734,000</w:t>
            </w:r>
          </w:p>
        </w:tc>
        <w:tc>
          <w:tcPr>
            <w:tcW w:w="2143" w:type="dxa"/>
          </w:tcPr>
          <w:p>
            <w:pPr>
              <w:pStyle w:val="TableParagraph"/>
              <w:spacing w:before="117"/>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131"/>
              <w:ind w:right="96"/>
              <w:jc w:val="right"/>
              <w:rPr>
                <w:sz w:val="18"/>
              </w:rPr>
            </w:pPr>
            <w:r>
              <w:rPr>
                <w:sz w:val="18"/>
              </w:rPr>
              <w:t>-</w:t>
            </w:r>
          </w:p>
        </w:tc>
        <w:tc>
          <w:tcPr>
            <w:tcW w:w="2585" w:type="dxa"/>
          </w:tcPr>
          <w:p>
            <w:pPr>
              <w:pStyle w:val="TableParagraph"/>
              <w:spacing w:before="117"/>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8" w:hRule="atLeast"/>
        </w:trPr>
        <w:tc>
          <w:tcPr>
            <w:tcW w:w="1085" w:type="dxa"/>
          </w:tcPr>
          <w:p>
            <w:pPr>
              <w:pStyle w:val="TableParagraph"/>
              <w:spacing w:before="95"/>
              <w:ind w:left="496"/>
              <w:rPr>
                <w:sz w:val="18"/>
              </w:rPr>
            </w:pPr>
            <w:r>
              <w:rPr>
                <w:sz w:val="18"/>
              </w:rPr>
              <w:t>2</w:t>
            </w:r>
          </w:p>
        </w:tc>
        <w:tc>
          <w:tcPr>
            <w:tcW w:w="4445" w:type="dxa"/>
          </w:tcPr>
          <w:p>
            <w:pPr>
              <w:pStyle w:val="TableParagraph"/>
              <w:spacing w:before="81"/>
              <w:ind w:left="107"/>
              <w:rPr>
                <w:rFonts w:ascii="SimSun" w:eastAsia="SimSun" w:hint="eastAsia"/>
                <w:sz w:val="18"/>
              </w:rPr>
            </w:pPr>
            <w:r>
              <w:rPr>
                <w:rFonts w:ascii="SimSun" w:eastAsia="SimSun" w:hint="eastAsia"/>
                <w:sz w:val="18"/>
              </w:rPr>
              <w:t>中国人民财产保险股份有限公司－自有资金</w:t>
            </w:r>
          </w:p>
        </w:tc>
        <w:tc>
          <w:tcPr>
            <w:tcW w:w="1697" w:type="dxa"/>
          </w:tcPr>
          <w:p>
            <w:pPr>
              <w:pStyle w:val="TableParagraph"/>
              <w:spacing w:before="95"/>
              <w:ind w:right="94"/>
              <w:jc w:val="right"/>
              <w:rPr>
                <w:sz w:val="18"/>
              </w:rPr>
            </w:pPr>
            <w:r>
              <w:rPr>
                <w:sz w:val="18"/>
              </w:rPr>
              <w:t>34,734,000</w:t>
            </w:r>
          </w:p>
        </w:tc>
        <w:tc>
          <w:tcPr>
            <w:tcW w:w="2143" w:type="dxa"/>
          </w:tcPr>
          <w:p>
            <w:pPr>
              <w:pStyle w:val="TableParagraph"/>
              <w:spacing w:before="81"/>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95"/>
              <w:ind w:right="96"/>
              <w:jc w:val="right"/>
              <w:rPr>
                <w:sz w:val="18"/>
              </w:rPr>
            </w:pPr>
            <w:r>
              <w:rPr>
                <w:sz w:val="18"/>
              </w:rPr>
              <w:t>-</w:t>
            </w:r>
          </w:p>
        </w:tc>
        <w:tc>
          <w:tcPr>
            <w:tcW w:w="2585" w:type="dxa"/>
          </w:tcPr>
          <w:p>
            <w:pPr>
              <w:pStyle w:val="TableParagraph"/>
              <w:spacing w:before="81"/>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5" w:hRule="atLeast"/>
        </w:trPr>
        <w:tc>
          <w:tcPr>
            <w:tcW w:w="1085" w:type="dxa"/>
          </w:tcPr>
          <w:p>
            <w:pPr>
              <w:pStyle w:val="TableParagraph"/>
              <w:spacing w:before="93"/>
              <w:ind w:left="496"/>
              <w:rPr>
                <w:sz w:val="18"/>
              </w:rPr>
            </w:pPr>
            <w:r>
              <w:rPr>
                <w:sz w:val="18"/>
              </w:rPr>
              <w:t>3</w:t>
            </w:r>
          </w:p>
        </w:tc>
        <w:tc>
          <w:tcPr>
            <w:tcW w:w="4445" w:type="dxa"/>
          </w:tcPr>
          <w:p>
            <w:pPr>
              <w:pStyle w:val="TableParagraph"/>
              <w:spacing w:before="81"/>
              <w:ind w:left="107"/>
              <w:rPr>
                <w:rFonts w:ascii="SimSun" w:eastAsia="SimSun" w:hint="eastAsia"/>
                <w:sz w:val="18"/>
              </w:rPr>
            </w:pPr>
            <w:r>
              <w:rPr>
                <w:rFonts w:ascii="SimSun" w:eastAsia="SimSun" w:hint="eastAsia"/>
                <w:sz w:val="18"/>
              </w:rPr>
              <w:t>中邮人寿保险股份有限公司－传统保险产品</w:t>
            </w:r>
          </w:p>
        </w:tc>
        <w:tc>
          <w:tcPr>
            <w:tcW w:w="1697" w:type="dxa"/>
          </w:tcPr>
          <w:p>
            <w:pPr>
              <w:pStyle w:val="TableParagraph"/>
              <w:spacing w:before="93"/>
              <w:ind w:right="94"/>
              <w:jc w:val="right"/>
              <w:rPr>
                <w:sz w:val="18"/>
              </w:rPr>
            </w:pPr>
            <w:r>
              <w:rPr>
                <w:sz w:val="18"/>
              </w:rPr>
              <w:t>26,050,000</w:t>
            </w:r>
          </w:p>
        </w:tc>
        <w:tc>
          <w:tcPr>
            <w:tcW w:w="2143" w:type="dxa"/>
          </w:tcPr>
          <w:p>
            <w:pPr>
              <w:pStyle w:val="TableParagraph"/>
              <w:spacing w:before="81"/>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93"/>
              <w:ind w:right="96"/>
              <w:jc w:val="right"/>
              <w:rPr>
                <w:sz w:val="18"/>
              </w:rPr>
            </w:pPr>
            <w:r>
              <w:rPr>
                <w:sz w:val="18"/>
              </w:rPr>
              <w:t>-</w:t>
            </w:r>
          </w:p>
        </w:tc>
        <w:tc>
          <w:tcPr>
            <w:tcW w:w="2585" w:type="dxa"/>
          </w:tcPr>
          <w:p>
            <w:pPr>
              <w:pStyle w:val="TableParagraph"/>
              <w:spacing w:before="81"/>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467" w:hRule="atLeast"/>
        </w:trPr>
        <w:tc>
          <w:tcPr>
            <w:tcW w:w="1085" w:type="dxa"/>
          </w:tcPr>
          <w:p>
            <w:pPr>
              <w:pStyle w:val="TableParagraph"/>
              <w:spacing w:before="129"/>
              <w:ind w:left="496"/>
              <w:rPr>
                <w:sz w:val="18"/>
              </w:rPr>
            </w:pPr>
            <w:r>
              <w:rPr>
                <w:sz w:val="18"/>
              </w:rPr>
              <w:t>4</w:t>
            </w:r>
          </w:p>
        </w:tc>
        <w:tc>
          <w:tcPr>
            <w:tcW w:w="4445" w:type="dxa"/>
          </w:tcPr>
          <w:p>
            <w:pPr>
              <w:pStyle w:val="TableParagraph"/>
              <w:ind w:left="107"/>
              <w:rPr>
                <w:sz w:val="18"/>
              </w:rPr>
            </w:pPr>
            <w:r>
              <w:rPr>
                <w:rFonts w:ascii="SimSun" w:eastAsia="SimSun" w:hint="eastAsia"/>
                <w:sz w:val="18"/>
              </w:rPr>
              <w:t>太平人寿保险有限公司－传统－普通保险产品－</w:t>
            </w:r>
            <w:r>
              <w:rPr>
                <w:sz w:val="18"/>
              </w:rPr>
              <w:t>022L-</w:t>
            </w:r>
          </w:p>
          <w:p>
            <w:pPr>
              <w:pStyle w:val="TableParagraph"/>
              <w:spacing w:line="213" w:lineRule="exact" w:before="4"/>
              <w:ind w:left="107"/>
              <w:rPr>
                <w:rFonts w:ascii="SimSun" w:eastAsia="SimSun" w:hint="eastAsia"/>
                <w:sz w:val="18"/>
              </w:rPr>
            </w:pPr>
            <w:r>
              <w:rPr>
                <w:sz w:val="18"/>
              </w:rPr>
              <w:t>CT001</w:t>
            </w:r>
            <w:r>
              <w:rPr>
                <w:spacing w:val="-9"/>
                <w:sz w:val="18"/>
              </w:rPr>
              <w:t> </w:t>
            </w:r>
            <w:r>
              <w:rPr>
                <w:rFonts w:ascii="SimSun" w:eastAsia="SimSun" w:hint="eastAsia"/>
                <w:sz w:val="18"/>
              </w:rPr>
              <w:t>沪</w:t>
            </w:r>
          </w:p>
        </w:tc>
        <w:tc>
          <w:tcPr>
            <w:tcW w:w="1697" w:type="dxa"/>
          </w:tcPr>
          <w:p>
            <w:pPr>
              <w:pStyle w:val="TableParagraph"/>
              <w:spacing w:before="129"/>
              <w:ind w:right="94"/>
              <w:jc w:val="right"/>
              <w:rPr>
                <w:sz w:val="18"/>
              </w:rPr>
            </w:pPr>
            <w:r>
              <w:rPr>
                <w:sz w:val="18"/>
              </w:rPr>
              <w:t>17,367,000</w:t>
            </w:r>
          </w:p>
        </w:tc>
        <w:tc>
          <w:tcPr>
            <w:tcW w:w="2143" w:type="dxa"/>
          </w:tcPr>
          <w:p>
            <w:pPr>
              <w:pStyle w:val="TableParagraph"/>
              <w:spacing w:before="117"/>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129"/>
              <w:ind w:right="96"/>
              <w:jc w:val="right"/>
              <w:rPr>
                <w:sz w:val="18"/>
              </w:rPr>
            </w:pPr>
            <w:r>
              <w:rPr>
                <w:sz w:val="18"/>
              </w:rPr>
              <w:t>-</w:t>
            </w:r>
          </w:p>
        </w:tc>
        <w:tc>
          <w:tcPr>
            <w:tcW w:w="2585" w:type="dxa"/>
          </w:tcPr>
          <w:p>
            <w:pPr>
              <w:pStyle w:val="TableParagraph"/>
              <w:spacing w:before="117"/>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5" w:hRule="atLeast"/>
        </w:trPr>
        <w:tc>
          <w:tcPr>
            <w:tcW w:w="1085" w:type="dxa"/>
          </w:tcPr>
          <w:p>
            <w:pPr>
              <w:pStyle w:val="TableParagraph"/>
              <w:spacing w:before="95"/>
              <w:ind w:left="496"/>
              <w:rPr>
                <w:sz w:val="18"/>
              </w:rPr>
            </w:pPr>
            <w:r>
              <w:rPr>
                <w:sz w:val="18"/>
              </w:rPr>
              <w:t>5</w:t>
            </w:r>
          </w:p>
        </w:tc>
        <w:tc>
          <w:tcPr>
            <w:tcW w:w="4445" w:type="dxa"/>
          </w:tcPr>
          <w:p>
            <w:pPr>
              <w:pStyle w:val="TableParagraph"/>
              <w:spacing w:before="81"/>
              <w:ind w:left="107"/>
              <w:rPr>
                <w:rFonts w:ascii="SimSun" w:eastAsia="SimSun" w:hint="eastAsia"/>
                <w:sz w:val="18"/>
              </w:rPr>
            </w:pPr>
            <w:r>
              <w:rPr>
                <w:rFonts w:ascii="SimSun" w:eastAsia="SimSun" w:hint="eastAsia"/>
                <w:sz w:val="18"/>
              </w:rPr>
              <w:t>北京京东世纪贸易有限公司</w:t>
            </w:r>
          </w:p>
        </w:tc>
        <w:tc>
          <w:tcPr>
            <w:tcW w:w="1697" w:type="dxa"/>
          </w:tcPr>
          <w:p>
            <w:pPr>
              <w:pStyle w:val="TableParagraph"/>
              <w:spacing w:before="95"/>
              <w:ind w:right="95"/>
              <w:jc w:val="right"/>
              <w:rPr>
                <w:sz w:val="18"/>
              </w:rPr>
            </w:pPr>
            <w:r>
              <w:rPr>
                <w:sz w:val="18"/>
              </w:rPr>
              <w:t>10,420,000</w:t>
            </w:r>
          </w:p>
        </w:tc>
        <w:tc>
          <w:tcPr>
            <w:tcW w:w="2143" w:type="dxa"/>
          </w:tcPr>
          <w:p>
            <w:pPr>
              <w:pStyle w:val="TableParagraph"/>
              <w:spacing w:before="81"/>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95"/>
              <w:ind w:right="96"/>
              <w:jc w:val="right"/>
              <w:rPr>
                <w:sz w:val="18"/>
              </w:rPr>
            </w:pPr>
            <w:r>
              <w:rPr>
                <w:sz w:val="18"/>
              </w:rPr>
              <w:t>-</w:t>
            </w:r>
          </w:p>
        </w:tc>
        <w:tc>
          <w:tcPr>
            <w:tcW w:w="2585" w:type="dxa"/>
          </w:tcPr>
          <w:p>
            <w:pPr>
              <w:pStyle w:val="TableParagraph"/>
              <w:spacing w:before="81"/>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8" w:hRule="atLeast"/>
        </w:trPr>
        <w:tc>
          <w:tcPr>
            <w:tcW w:w="1085" w:type="dxa"/>
          </w:tcPr>
          <w:p>
            <w:pPr>
              <w:pStyle w:val="TableParagraph"/>
              <w:spacing w:before="95"/>
              <w:ind w:left="496"/>
              <w:rPr>
                <w:sz w:val="18"/>
              </w:rPr>
            </w:pPr>
            <w:r>
              <w:rPr>
                <w:sz w:val="18"/>
              </w:rPr>
              <w:t>6</w:t>
            </w:r>
          </w:p>
        </w:tc>
        <w:tc>
          <w:tcPr>
            <w:tcW w:w="4445" w:type="dxa"/>
          </w:tcPr>
          <w:p>
            <w:pPr>
              <w:pStyle w:val="TableParagraph"/>
              <w:spacing w:before="84"/>
              <w:ind w:left="107"/>
              <w:rPr>
                <w:rFonts w:ascii="SimSun" w:eastAsia="SimSun" w:hint="eastAsia"/>
                <w:sz w:val="18"/>
              </w:rPr>
            </w:pPr>
            <w:r>
              <w:rPr>
                <w:rFonts w:ascii="SimSun" w:eastAsia="SimSun" w:hint="eastAsia"/>
                <w:sz w:val="18"/>
              </w:rPr>
              <w:t>文莱投资局</w:t>
            </w:r>
          </w:p>
        </w:tc>
        <w:tc>
          <w:tcPr>
            <w:tcW w:w="1697" w:type="dxa"/>
          </w:tcPr>
          <w:p>
            <w:pPr>
              <w:pStyle w:val="TableParagraph"/>
              <w:spacing w:before="95"/>
              <w:ind w:right="94"/>
              <w:jc w:val="right"/>
              <w:rPr>
                <w:sz w:val="18"/>
              </w:rPr>
            </w:pPr>
            <w:r>
              <w:rPr>
                <w:sz w:val="18"/>
              </w:rPr>
              <w:t>10,420,000</w:t>
            </w:r>
          </w:p>
        </w:tc>
        <w:tc>
          <w:tcPr>
            <w:tcW w:w="2143" w:type="dxa"/>
          </w:tcPr>
          <w:p>
            <w:pPr>
              <w:pStyle w:val="TableParagraph"/>
              <w:spacing w:before="84"/>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95"/>
              <w:ind w:right="96"/>
              <w:jc w:val="right"/>
              <w:rPr>
                <w:sz w:val="18"/>
              </w:rPr>
            </w:pPr>
            <w:r>
              <w:rPr>
                <w:sz w:val="18"/>
              </w:rPr>
              <w:t>-</w:t>
            </w:r>
          </w:p>
        </w:tc>
        <w:tc>
          <w:tcPr>
            <w:tcW w:w="2585" w:type="dxa"/>
          </w:tcPr>
          <w:p>
            <w:pPr>
              <w:pStyle w:val="TableParagraph"/>
              <w:spacing w:before="84"/>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7" w:hRule="atLeast"/>
        </w:trPr>
        <w:tc>
          <w:tcPr>
            <w:tcW w:w="1085" w:type="dxa"/>
          </w:tcPr>
          <w:p>
            <w:pPr>
              <w:pStyle w:val="TableParagraph"/>
              <w:spacing w:before="95"/>
              <w:ind w:left="496"/>
              <w:rPr>
                <w:sz w:val="18"/>
              </w:rPr>
            </w:pPr>
            <w:r>
              <w:rPr>
                <w:sz w:val="18"/>
              </w:rPr>
              <w:t>7</w:t>
            </w:r>
          </w:p>
        </w:tc>
        <w:tc>
          <w:tcPr>
            <w:tcW w:w="4445" w:type="dxa"/>
          </w:tcPr>
          <w:p>
            <w:pPr>
              <w:pStyle w:val="TableParagraph"/>
              <w:spacing w:before="81"/>
              <w:ind w:left="107"/>
              <w:rPr>
                <w:rFonts w:ascii="SimSun" w:eastAsia="SimSun" w:hint="eastAsia"/>
                <w:sz w:val="18"/>
              </w:rPr>
            </w:pPr>
            <w:r>
              <w:rPr>
                <w:rFonts w:ascii="SimSun" w:eastAsia="SimSun" w:hint="eastAsia"/>
                <w:sz w:val="18"/>
              </w:rPr>
              <w:t>正大投资股份有限公司</w:t>
            </w:r>
          </w:p>
        </w:tc>
        <w:tc>
          <w:tcPr>
            <w:tcW w:w="1697" w:type="dxa"/>
          </w:tcPr>
          <w:p>
            <w:pPr>
              <w:pStyle w:val="TableParagraph"/>
              <w:spacing w:before="95"/>
              <w:ind w:right="94"/>
              <w:jc w:val="right"/>
              <w:rPr>
                <w:sz w:val="18"/>
              </w:rPr>
            </w:pPr>
            <w:r>
              <w:rPr>
                <w:sz w:val="18"/>
              </w:rPr>
              <w:t>10,420,000</w:t>
            </w:r>
          </w:p>
        </w:tc>
        <w:tc>
          <w:tcPr>
            <w:tcW w:w="2143" w:type="dxa"/>
          </w:tcPr>
          <w:p>
            <w:pPr>
              <w:pStyle w:val="TableParagraph"/>
              <w:spacing w:before="81"/>
              <w:ind w:right="418"/>
              <w:jc w:val="right"/>
              <w:rPr>
                <w:rFonts w:ascii="SimSun" w:eastAsia="SimSun" w:hint="eastAsia"/>
                <w:sz w:val="18"/>
              </w:rPr>
            </w:pPr>
            <w:r>
              <w:rPr>
                <w:sz w:val="18"/>
              </w:rPr>
              <w:t>2025</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6</w:t>
            </w:r>
            <w:r>
              <w:rPr>
                <w:spacing w:val="-8"/>
                <w:sz w:val="18"/>
              </w:rPr>
              <w:t> </w:t>
            </w:r>
            <w:r>
              <w:rPr>
                <w:rFonts w:ascii="SimSun" w:eastAsia="SimSun" w:hint="eastAsia"/>
                <w:sz w:val="18"/>
              </w:rPr>
              <w:t>日</w:t>
            </w:r>
          </w:p>
        </w:tc>
        <w:tc>
          <w:tcPr>
            <w:tcW w:w="1668" w:type="dxa"/>
          </w:tcPr>
          <w:p>
            <w:pPr>
              <w:pStyle w:val="TableParagraph"/>
              <w:spacing w:before="95"/>
              <w:ind w:right="96"/>
              <w:jc w:val="right"/>
              <w:rPr>
                <w:sz w:val="18"/>
              </w:rPr>
            </w:pPr>
            <w:r>
              <w:rPr>
                <w:sz w:val="18"/>
              </w:rPr>
              <w:t>-</w:t>
            </w:r>
          </w:p>
        </w:tc>
        <w:tc>
          <w:tcPr>
            <w:tcW w:w="2585" w:type="dxa"/>
          </w:tcPr>
          <w:p>
            <w:pPr>
              <w:pStyle w:val="TableParagraph"/>
              <w:spacing w:before="81"/>
              <w:ind w:left="228" w:right="220"/>
              <w:jc w:val="center"/>
              <w:rPr>
                <w:rFonts w:ascii="SimSun" w:eastAsia="SimSun" w:hint="eastAsia"/>
                <w:sz w:val="18"/>
              </w:rPr>
            </w:pPr>
            <w:r>
              <w:rPr>
                <w:rFonts w:ascii="SimSun" w:eastAsia="SimSun" w:hint="eastAsia"/>
                <w:spacing w:val="-23"/>
                <w:sz w:val="18"/>
              </w:rPr>
              <w:t>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tc>
      </w:tr>
      <w:tr>
        <w:trPr>
          <w:trHeight w:val="395" w:hRule="atLeast"/>
        </w:trPr>
        <w:tc>
          <w:tcPr>
            <w:tcW w:w="5530" w:type="dxa"/>
            <w:gridSpan w:val="2"/>
          </w:tcPr>
          <w:p>
            <w:pPr>
              <w:pStyle w:val="TableParagraph"/>
              <w:spacing w:before="81"/>
              <w:ind w:left="107"/>
              <w:rPr>
                <w:rFonts w:ascii="SimSun" w:eastAsia="SimSun" w:hint="eastAsia"/>
                <w:sz w:val="18"/>
              </w:rPr>
            </w:pPr>
            <w:r>
              <w:rPr>
                <w:rFonts w:ascii="SimSun" w:eastAsia="SimSun" w:hint="eastAsia"/>
                <w:sz w:val="18"/>
              </w:rPr>
              <w:t>上述股东关联关系或一致行动的说明</w:t>
            </w:r>
          </w:p>
        </w:tc>
        <w:tc>
          <w:tcPr>
            <w:tcW w:w="8093" w:type="dxa"/>
            <w:gridSpan w:val="4"/>
          </w:tcPr>
          <w:p>
            <w:pPr>
              <w:pStyle w:val="TableParagraph"/>
              <w:spacing w:before="81"/>
              <w:ind w:left="107"/>
              <w:rPr>
                <w:rFonts w:ascii="SimSun" w:eastAsia="SimSun" w:hint="eastAsia"/>
                <w:sz w:val="18"/>
              </w:rPr>
            </w:pPr>
            <w:r>
              <w:rPr>
                <w:rFonts w:ascii="SimSun" w:eastAsia="SimSun" w:hint="eastAsia"/>
                <w:sz w:val="18"/>
              </w:rPr>
              <w:t>公司未知上述股东是否存在关联关系或一致行动关系</w:t>
            </w:r>
          </w:p>
        </w:tc>
      </w:tr>
    </w:tbl>
    <w:p>
      <w:pPr>
        <w:spacing w:after="0"/>
        <w:rPr>
          <w:rFonts w:ascii="SimSun" w:eastAsia="SimSun" w:hint="eastAsia"/>
          <w:sz w:val="18"/>
        </w:rPr>
        <w:sectPr>
          <w:pgSz w:w="16840" w:h="11910" w:orient="landscape"/>
          <w:pgMar w:header="0" w:footer="568" w:top="1100" w:bottom="760" w:left="1320" w:right="1320"/>
        </w:sectPr>
      </w:pPr>
    </w:p>
    <w:p>
      <w:pPr>
        <w:spacing w:before="44"/>
        <w:ind w:left="1282" w:right="0" w:firstLine="0"/>
        <w:jc w:val="left"/>
        <w:rPr>
          <w:sz w:val="21"/>
        </w:rPr>
      </w:pPr>
      <w:r>
        <w:rPr>
          <w:sz w:val="21"/>
        </w:rPr>
        <w:t>（四）战略投资者或一般法人因配售新股成为前十名股东</w:t>
      </w:r>
    </w:p>
    <w:p>
      <w:pPr>
        <w:pStyle w:val="BodyText"/>
        <w:spacing w:before="9" w:after="1"/>
        <w:rPr>
          <w:sz w:val="13"/>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7"/>
        <w:gridCol w:w="2765"/>
        <w:gridCol w:w="2765"/>
      </w:tblGrid>
      <w:tr>
        <w:trPr>
          <w:trHeight w:val="398" w:hRule="atLeast"/>
        </w:trPr>
        <w:tc>
          <w:tcPr>
            <w:tcW w:w="2767" w:type="dxa"/>
          </w:tcPr>
          <w:p>
            <w:pPr>
              <w:pStyle w:val="TableParagraph"/>
              <w:spacing w:before="81"/>
              <w:ind w:left="208"/>
              <w:rPr>
                <w:rFonts w:ascii="SimSun" w:eastAsia="SimSun" w:hint="eastAsia"/>
                <w:sz w:val="18"/>
              </w:rPr>
            </w:pPr>
            <w:r>
              <w:rPr>
                <w:rFonts w:ascii="SimSun" w:eastAsia="SimSun" w:hint="eastAsia"/>
                <w:sz w:val="18"/>
              </w:rPr>
              <w:t>战略投资者或一般法人的名称</w:t>
            </w:r>
          </w:p>
        </w:tc>
        <w:tc>
          <w:tcPr>
            <w:tcW w:w="2765" w:type="dxa"/>
          </w:tcPr>
          <w:p>
            <w:pPr>
              <w:pStyle w:val="TableParagraph"/>
              <w:spacing w:before="81"/>
              <w:ind w:left="642" w:right="633"/>
              <w:jc w:val="center"/>
              <w:rPr>
                <w:rFonts w:ascii="SimSun" w:eastAsia="SimSun" w:hint="eastAsia"/>
                <w:sz w:val="18"/>
              </w:rPr>
            </w:pPr>
            <w:r>
              <w:rPr>
                <w:rFonts w:ascii="SimSun" w:eastAsia="SimSun" w:hint="eastAsia"/>
                <w:sz w:val="18"/>
              </w:rPr>
              <w:t>约定持股起始日期</w:t>
            </w:r>
          </w:p>
        </w:tc>
        <w:tc>
          <w:tcPr>
            <w:tcW w:w="2765" w:type="dxa"/>
          </w:tcPr>
          <w:p>
            <w:pPr>
              <w:pStyle w:val="TableParagraph"/>
              <w:spacing w:before="81"/>
              <w:ind w:left="642" w:right="633"/>
              <w:jc w:val="center"/>
              <w:rPr>
                <w:rFonts w:ascii="SimSun" w:eastAsia="SimSun" w:hint="eastAsia"/>
                <w:sz w:val="18"/>
              </w:rPr>
            </w:pPr>
            <w:r>
              <w:rPr>
                <w:rFonts w:ascii="SimSun" w:eastAsia="SimSun" w:hint="eastAsia"/>
                <w:sz w:val="18"/>
              </w:rPr>
              <w:t>约定持股终止日期</w:t>
            </w:r>
          </w:p>
        </w:tc>
      </w:tr>
      <w:tr>
        <w:trPr>
          <w:trHeight w:val="700" w:hRule="atLeast"/>
        </w:trPr>
        <w:tc>
          <w:tcPr>
            <w:tcW w:w="2767" w:type="dxa"/>
          </w:tcPr>
          <w:p>
            <w:pPr>
              <w:pStyle w:val="TableParagraph"/>
              <w:spacing w:line="242" w:lineRule="auto"/>
              <w:ind w:left="107" w:right="127"/>
              <w:rPr>
                <w:rFonts w:ascii="SimSun" w:eastAsia="SimSun" w:hint="eastAsia"/>
                <w:sz w:val="18"/>
              </w:rPr>
            </w:pPr>
            <w:r>
              <w:rPr>
                <w:rFonts w:ascii="SimSun" w:eastAsia="SimSun" w:hint="eastAsia"/>
                <w:spacing w:val="-1"/>
                <w:sz w:val="18"/>
              </w:rPr>
              <w:t>中国人寿保险股份有限公司－传</w:t>
            </w:r>
            <w:r>
              <w:rPr>
                <w:rFonts w:ascii="SimSun" w:eastAsia="SimSun" w:hint="eastAsia"/>
                <w:sz w:val="18"/>
              </w:rPr>
              <w:t>统－普通保险产品－</w:t>
            </w:r>
            <w:r>
              <w:rPr>
                <w:sz w:val="18"/>
              </w:rPr>
              <w:t>005L</w:t>
            </w:r>
            <w:r>
              <w:rPr>
                <w:rFonts w:ascii="SimSun" w:eastAsia="SimSun" w:hint="eastAsia"/>
                <w:sz w:val="18"/>
              </w:rPr>
              <w:t>－</w:t>
            </w:r>
          </w:p>
          <w:p>
            <w:pPr>
              <w:pStyle w:val="TableParagraph"/>
              <w:spacing w:line="215" w:lineRule="exact"/>
              <w:ind w:left="107"/>
              <w:rPr>
                <w:rFonts w:ascii="SimSun" w:eastAsia="SimSun" w:hint="eastAsia"/>
                <w:sz w:val="18"/>
              </w:rPr>
            </w:pPr>
            <w:r>
              <w:rPr>
                <w:sz w:val="18"/>
              </w:rPr>
              <w:t>CT001</w:t>
            </w:r>
            <w:r>
              <w:rPr>
                <w:spacing w:val="-9"/>
                <w:sz w:val="18"/>
              </w:rPr>
              <w:t> </w:t>
            </w:r>
            <w:r>
              <w:rPr>
                <w:rFonts w:ascii="SimSun" w:eastAsia="SimSun" w:hint="eastAsia"/>
                <w:sz w:val="18"/>
              </w:rPr>
              <w:t>沪</w:t>
            </w:r>
          </w:p>
        </w:tc>
        <w:tc>
          <w:tcPr>
            <w:tcW w:w="2765" w:type="dxa"/>
          </w:tcPr>
          <w:p>
            <w:pPr>
              <w:pStyle w:val="TableParagraph"/>
              <w:spacing w:before="1"/>
              <w:rPr>
                <w:rFonts w:ascii="SimSun"/>
                <w:sz w:val="18"/>
              </w:rPr>
            </w:pPr>
          </w:p>
          <w:p>
            <w:pPr>
              <w:pStyle w:val="TableParagraph"/>
              <w:spacing w:before="1"/>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3"/>
              <w:rPr>
                <w:rFonts w:ascii="SimSun"/>
                <w:sz w:val="19"/>
              </w:rPr>
            </w:pPr>
          </w:p>
          <w:p>
            <w:pPr>
              <w:pStyle w:val="TableParagraph"/>
              <w:ind w:left="7"/>
              <w:jc w:val="center"/>
              <w:rPr>
                <w:sz w:val="18"/>
              </w:rPr>
            </w:pPr>
            <w:r>
              <w:rPr>
                <w:sz w:val="18"/>
              </w:rPr>
              <w:t>-</w:t>
            </w:r>
          </w:p>
        </w:tc>
      </w:tr>
      <w:tr>
        <w:trPr>
          <w:trHeight w:val="465" w:hRule="atLeast"/>
        </w:trPr>
        <w:tc>
          <w:tcPr>
            <w:tcW w:w="2767" w:type="dxa"/>
          </w:tcPr>
          <w:p>
            <w:pPr>
              <w:pStyle w:val="TableParagraph"/>
              <w:ind w:left="107"/>
              <w:rPr>
                <w:rFonts w:ascii="SimSun" w:eastAsia="SimSun" w:hint="eastAsia"/>
                <w:sz w:val="18"/>
              </w:rPr>
            </w:pPr>
            <w:r>
              <w:rPr>
                <w:rFonts w:ascii="SimSun" w:eastAsia="SimSun" w:hint="eastAsia"/>
                <w:sz w:val="18"/>
              </w:rPr>
              <w:t>中国人民财产保险股份有限公司</w:t>
            </w:r>
          </w:p>
          <w:p>
            <w:pPr>
              <w:pStyle w:val="TableParagraph"/>
              <w:spacing w:line="213" w:lineRule="exact" w:before="2"/>
              <w:ind w:left="107"/>
              <w:rPr>
                <w:rFonts w:ascii="SimSun" w:eastAsia="SimSun" w:hint="eastAsia"/>
                <w:sz w:val="18"/>
              </w:rPr>
            </w:pPr>
            <w:r>
              <w:rPr>
                <w:rFonts w:ascii="SimSun" w:eastAsia="SimSun" w:hint="eastAsia"/>
                <w:sz w:val="18"/>
              </w:rPr>
              <w:t>－自有资金</w:t>
            </w:r>
          </w:p>
        </w:tc>
        <w:tc>
          <w:tcPr>
            <w:tcW w:w="2765" w:type="dxa"/>
          </w:tcPr>
          <w:p>
            <w:pPr>
              <w:pStyle w:val="TableParagraph"/>
              <w:spacing w:before="115"/>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129"/>
              <w:ind w:left="7"/>
              <w:jc w:val="center"/>
              <w:rPr>
                <w:sz w:val="18"/>
              </w:rPr>
            </w:pPr>
            <w:r>
              <w:rPr>
                <w:sz w:val="18"/>
              </w:rPr>
              <w:t>-</w:t>
            </w:r>
          </w:p>
        </w:tc>
      </w:tr>
      <w:tr>
        <w:trPr>
          <w:trHeight w:val="397" w:hRule="atLeast"/>
        </w:trPr>
        <w:tc>
          <w:tcPr>
            <w:tcW w:w="2767" w:type="dxa"/>
          </w:tcPr>
          <w:p>
            <w:pPr>
              <w:pStyle w:val="TableParagraph"/>
              <w:spacing w:before="81"/>
              <w:ind w:left="107"/>
              <w:rPr>
                <w:rFonts w:ascii="SimSun" w:eastAsia="SimSun" w:hint="eastAsia"/>
                <w:sz w:val="18"/>
              </w:rPr>
            </w:pPr>
            <w:r>
              <w:rPr>
                <w:rFonts w:ascii="SimSun" w:eastAsia="SimSun" w:hint="eastAsia"/>
                <w:sz w:val="18"/>
              </w:rPr>
              <w:t>国家能源集团资本控股有限公司</w:t>
            </w:r>
          </w:p>
        </w:tc>
        <w:tc>
          <w:tcPr>
            <w:tcW w:w="2765" w:type="dxa"/>
          </w:tcPr>
          <w:p>
            <w:pPr>
              <w:pStyle w:val="TableParagraph"/>
              <w:spacing w:before="81"/>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95"/>
              <w:ind w:left="6"/>
              <w:jc w:val="center"/>
              <w:rPr>
                <w:sz w:val="18"/>
              </w:rPr>
            </w:pPr>
            <w:r>
              <w:rPr>
                <w:sz w:val="18"/>
              </w:rPr>
              <w:t>-</w:t>
            </w:r>
          </w:p>
        </w:tc>
      </w:tr>
      <w:tr>
        <w:trPr>
          <w:trHeight w:val="395" w:hRule="atLeast"/>
        </w:trPr>
        <w:tc>
          <w:tcPr>
            <w:tcW w:w="2767" w:type="dxa"/>
          </w:tcPr>
          <w:p>
            <w:pPr>
              <w:pStyle w:val="TableParagraph"/>
              <w:spacing w:before="81"/>
              <w:ind w:left="107"/>
              <w:rPr>
                <w:rFonts w:ascii="SimSun" w:eastAsia="SimSun" w:hint="eastAsia"/>
                <w:sz w:val="18"/>
              </w:rPr>
            </w:pPr>
            <w:r>
              <w:rPr>
                <w:rFonts w:ascii="SimSun" w:eastAsia="SimSun" w:hint="eastAsia"/>
                <w:sz w:val="18"/>
              </w:rPr>
              <w:t>国新投资有限公司</w:t>
            </w:r>
          </w:p>
        </w:tc>
        <w:tc>
          <w:tcPr>
            <w:tcW w:w="2765" w:type="dxa"/>
          </w:tcPr>
          <w:p>
            <w:pPr>
              <w:pStyle w:val="TableParagraph"/>
              <w:spacing w:before="81"/>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95"/>
              <w:ind w:left="6"/>
              <w:jc w:val="center"/>
              <w:rPr>
                <w:sz w:val="18"/>
              </w:rPr>
            </w:pPr>
            <w:r>
              <w:rPr>
                <w:sz w:val="18"/>
              </w:rPr>
              <w:t>-</w:t>
            </w:r>
          </w:p>
        </w:tc>
      </w:tr>
      <w:tr>
        <w:trPr>
          <w:trHeight w:val="467" w:hRule="atLeast"/>
        </w:trPr>
        <w:tc>
          <w:tcPr>
            <w:tcW w:w="2767" w:type="dxa"/>
          </w:tcPr>
          <w:p>
            <w:pPr>
              <w:pStyle w:val="TableParagraph"/>
              <w:spacing w:line="230" w:lineRule="atLeast"/>
              <w:ind w:left="107" w:right="127"/>
              <w:rPr>
                <w:rFonts w:ascii="SimSun" w:eastAsia="SimSun" w:hint="eastAsia"/>
                <w:sz w:val="18"/>
              </w:rPr>
            </w:pPr>
            <w:r>
              <w:rPr>
                <w:rFonts w:ascii="SimSun" w:eastAsia="SimSun" w:hint="eastAsia"/>
                <w:spacing w:val="-1"/>
                <w:sz w:val="18"/>
              </w:rPr>
              <w:t>中邮人寿保险股份有限公司－传</w:t>
            </w:r>
            <w:r>
              <w:rPr>
                <w:rFonts w:ascii="SimSun" w:eastAsia="SimSun" w:hint="eastAsia"/>
                <w:sz w:val="18"/>
              </w:rPr>
              <w:t>统保险产品</w:t>
            </w:r>
          </w:p>
        </w:tc>
        <w:tc>
          <w:tcPr>
            <w:tcW w:w="2765" w:type="dxa"/>
          </w:tcPr>
          <w:p>
            <w:pPr>
              <w:pStyle w:val="TableParagraph"/>
              <w:spacing w:before="117"/>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131"/>
              <w:ind w:left="7"/>
              <w:jc w:val="center"/>
              <w:rPr>
                <w:sz w:val="18"/>
              </w:rPr>
            </w:pPr>
            <w:r>
              <w:rPr>
                <w:sz w:val="18"/>
              </w:rPr>
              <w:t>-</w:t>
            </w:r>
          </w:p>
        </w:tc>
      </w:tr>
      <w:tr>
        <w:trPr>
          <w:trHeight w:val="397" w:hRule="atLeast"/>
        </w:trPr>
        <w:tc>
          <w:tcPr>
            <w:tcW w:w="2767" w:type="dxa"/>
          </w:tcPr>
          <w:p>
            <w:pPr>
              <w:pStyle w:val="TableParagraph"/>
              <w:spacing w:before="81"/>
              <w:ind w:left="107"/>
              <w:rPr>
                <w:rFonts w:ascii="SimSun" w:eastAsia="SimSun" w:hint="eastAsia"/>
                <w:sz w:val="18"/>
              </w:rPr>
            </w:pPr>
            <w:r>
              <w:rPr>
                <w:rFonts w:ascii="SimSun" w:eastAsia="SimSun" w:hint="eastAsia"/>
                <w:sz w:val="18"/>
              </w:rPr>
              <w:t>国网英大国际控股集团有限公司</w:t>
            </w:r>
          </w:p>
        </w:tc>
        <w:tc>
          <w:tcPr>
            <w:tcW w:w="2765" w:type="dxa"/>
          </w:tcPr>
          <w:p>
            <w:pPr>
              <w:pStyle w:val="TableParagraph"/>
              <w:spacing w:before="81"/>
              <w:ind w:left="642" w:right="633"/>
              <w:jc w:val="center"/>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w:t>
            </w:r>
            <w:r>
              <w:rPr>
                <w:spacing w:val="-8"/>
                <w:sz w:val="18"/>
              </w:rPr>
              <w:t> </w:t>
            </w:r>
            <w:r>
              <w:rPr>
                <w:rFonts w:ascii="SimSun" w:eastAsia="SimSun" w:hint="eastAsia"/>
                <w:spacing w:val="-23"/>
                <w:sz w:val="18"/>
              </w:rPr>
              <w:t>月 </w:t>
            </w:r>
            <w:r>
              <w:rPr>
                <w:sz w:val="18"/>
              </w:rPr>
              <w:t>5</w:t>
            </w:r>
            <w:r>
              <w:rPr>
                <w:spacing w:val="-8"/>
                <w:sz w:val="18"/>
              </w:rPr>
              <w:t> </w:t>
            </w:r>
            <w:r>
              <w:rPr>
                <w:rFonts w:ascii="SimSun" w:eastAsia="SimSun" w:hint="eastAsia"/>
                <w:sz w:val="18"/>
              </w:rPr>
              <w:t>日</w:t>
            </w:r>
          </w:p>
        </w:tc>
        <w:tc>
          <w:tcPr>
            <w:tcW w:w="2765" w:type="dxa"/>
          </w:tcPr>
          <w:p>
            <w:pPr>
              <w:pStyle w:val="TableParagraph"/>
              <w:spacing w:before="95"/>
              <w:ind w:left="6"/>
              <w:jc w:val="center"/>
              <w:rPr>
                <w:sz w:val="18"/>
              </w:rPr>
            </w:pPr>
            <w:r>
              <w:rPr>
                <w:sz w:val="18"/>
              </w:rPr>
              <w:t>-</w:t>
            </w:r>
          </w:p>
        </w:tc>
      </w:tr>
      <w:tr>
        <w:trPr>
          <w:trHeight w:val="1633" w:hRule="atLeast"/>
        </w:trPr>
        <w:tc>
          <w:tcPr>
            <w:tcW w:w="2767" w:type="dxa"/>
          </w:tcPr>
          <w:p>
            <w:pPr>
              <w:pStyle w:val="TableParagraph"/>
              <w:rPr>
                <w:rFonts w:ascii="SimSun"/>
                <w:sz w:val="18"/>
              </w:rPr>
            </w:pPr>
          </w:p>
          <w:p>
            <w:pPr>
              <w:pStyle w:val="TableParagraph"/>
              <w:rPr>
                <w:rFonts w:ascii="SimSun"/>
                <w:sz w:val="18"/>
              </w:rPr>
            </w:pPr>
          </w:p>
          <w:p>
            <w:pPr>
              <w:pStyle w:val="TableParagraph"/>
              <w:spacing w:line="242" w:lineRule="auto" w:before="121"/>
              <w:ind w:left="107" w:right="94"/>
              <w:rPr>
                <w:rFonts w:ascii="SimSun" w:eastAsia="SimSun" w:hint="eastAsia"/>
                <w:sz w:val="18"/>
              </w:rPr>
            </w:pPr>
            <w:r>
              <w:rPr>
                <w:rFonts w:ascii="SimSun" w:eastAsia="SimSun" w:hint="eastAsia"/>
                <w:sz w:val="18"/>
              </w:rPr>
              <w:t>战略投资者或一般法人参与配售新股约定持股期限的说明</w:t>
            </w:r>
          </w:p>
        </w:tc>
        <w:tc>
          <w:tcPr>
            <w:tcW w:w="5530" w:type="dxa"/>
            <w:gridSpan w:val="2"/>
          </w:tcPr>
          <w:p>
            <w:pPr>
              <w:pStyle w:val="TableParagraph"/>
              <w:numPr>
                <w:ilvl w:val="0"/>
                <w:numId w:val="6"/>
              </w:numPr>
              <w:tabs>
                <w:tab w:pos="291" w:val="left" w:leader="none"/>
              </w:tabs>
              <w:spacing w:line="242" w:lineRule="auto" w:before="0" w:after="0"/>
              <w:ind w:left="107" w:right="190" w:firstLine="0"/>
              <w:jc w:val="left"/>
              <w:rPr>
                <w:rFonts w:ascii="SimSun" w:eastAsia="SimSun" w:hint="eastAsia"/>
                <w:sz w:val="18"/>
              </w:rPr>
            </w:pPr>
            <w:r>
              <w:rPr>
                <w:rFonts w:ascii="SimSun" w:eastAsia="SimSun" w:hint="eastAsia"/>
                <w:sz w:val="18"/>
              </w:rPr>
              <w:t>中国人寿保险股份有限公司－传统－普通保险产品－</w:t>
            </w:r>
            <w:r>
              <w:rPr>
                <w:sz w:val="18"/>
              </w:rPr>
              <w:t>005L</w:t>
            </w:r>
            <w:r>
              <w:rPr>
                <w:rFonts w:ascii="SimSun" w:eastAsia="SimSun" w:hint="eastAsia"/>
                <w:sz w:val="18"/>
              </w:rPr>
              <w:t>－</w:t>
            </w:r>
            <w:r>
              <w:rPr>
                <w:rFonts w:ascii="SimSun" w:eastAsia="SimSun" w:hint="eastAsia"/>
                <w:spacing w:val="1"/>
                <w:sz w:val="18"/>
              </w:rPr>
              <w:t> </w:t>
            </w:r>
            <w:r>
              <w:rPr>
                <w:spacing w:val="-1"/>
                <w:sz w:val="18"/>
              </w:rPr>
              <w:t>CT001</w:t>
            </w:r>
            <w:r>
              <w:rPr>
                <w:spacing w:val="-8"/>
                <w:sz w:val="18"/>
              </w:rPr>
              <w:t> </w:t>
            </w:r>
            <w:r>
              <w:rPr>
                <w:rFonts w:ascii="SimSun" w:eastAsia="SimSun" w:hint="eastAsia"/>
                <w:sz w:val="18"/>
              </w:rPr>
              <w:t>沪、中国人民财产保险股份有限公司－自有资金、中邮人寿</w:t>
            </w:r>
            <w:r>
              <w:rPr>
                <w:rFonts w:ascii="SimSun" w:eastAsia="SimSun" w:hint="eastAsia"/>
                <w:spacing w:val="-1"/>
                <w:sz w:val="18"/>
              </w:rPr>
              <w:t>保险股份有限公司－传统保险产品持有的首发战略配售限售股限售</w:t>
            </w:r>
            <w:r>
              <w:rPr>
                <w:rFonts w:ascii="SimSun" w:eastAsia="SimSun" w:hint="eastAsia"/>
                <w:spacing w:val="-10"/>
                <w:sz w:val="18"/>
              </w:rPr>
              <w:t>期为：自 </w:t>
            </w:r>
            <w:r>
              <w:rPr>
                <w:sz w:val="18"/>
              </w:rPr>
              <w:t>A</w:t>
            </w:r>
            <w:r>
              <w:rPr>
                <w:spacing w:val="-10"/>
                <w:sz w:val="18"/>
              </w:rPr>
              <w:t> </w:t>
            </w:r>
            <w:r>
              <w:rPr>
                <w:rFonts w:ascii="SimSun" w:eastAsia="SimSun" w:hint="eastAsia"/>
                <w:spacing w:val="-7"/>
                <w:sz w:val="18"/>
              </w:rPr>
              <w:t>股上市之日起 </w:t>
            </w:r>
            <w:r>
              <w:rPr>
                <w:sz w:val="18"/>
              </w:rPr>
              <w:t>36</w:t>
            </w:r>
            <w:r>
              <w:rPr>
                <w:spacing w:val="-8"/>
                <w:sz w:val="18"/>
              </w:rPr>
              <w:t> </w:t>
            </w:r>
            <w:r>
              <w:rPr>
                <w:rFonts w:ascii="SimSun" w:eastAsia="SimSun" w:hint="eastAsia"/>
                <w:sz w:val="18"/>
              </w:rPr>
              <w:t>个月。</w:t>
            </w:r>
          </w:p>
          <w:p>
            <w:pPr>
              <w:pStyle w:val="TableParagraph"/>
              <w:numPr>
                <w:ilvl w:val="0"/>
                <w:numId w:val="6"/>
              </w:numPr>
              <w:tabs>
                <w:tab w:pos="291" w:val="left" w:leader="none"/>
              </w:tabs>
              <w:spacing w:line="242" w:lineRule="auto" w:before="1" w:after="0"/>
              <w:ind w:left="107" w:right="190" w:firstLine="0"/>
              <w:jc w:val="left"/>
              <w:rPr>
                <w:sz w:val="18"/>
              </w:rPr>
            </w:pPr>
            <w:r>
              <w:rPr>
                <w:rFonts w:ascii="SimSun" w:eastAsia="SimSun" w:hint="eastAsia"/>
                <w:spacing w:val="-1"/>
                <w:sz w:val="18"/>
              </w:rPr>
              <w:t>国家能源集团资本控股有限公司、国新投资有限公司、国网英大</w:t>
            </w:r>
            <w:r>
              <w:rPr>
                <w:rFonts w:ascii="SimSun" w:eastAsia="SimSun" w:hint="eastAsia"/>
                <w:spacing w:val="-3"/>
                <w:sz w:val="18"/>
              </w:rPr>
              <w:t>国际控股集团有限公司持有的首发战略配售限售股限售期为：自 </w:t>
            </w:r>
            <w:r>
              <w:rPr>
                <w:sz w:val="18"/>
              </w:rPr>
              <w:t>A</w:t>
            </w:r>
          </w:p>
          <w:p>
            <w:pPr>
              <w:pStyle w:val="TableParagraph"/>
              <w:spacing w:line="215" w:lineRule="exact"/>
              <w:ind w:left="107"/>
              <w:rPr>
                <w:rFonts w:ascii="SimSun" w:eastAsia="SimSun" w:hint="eastAsia"/>
                <w:sz w:val="18"/>
              </w:rPr>
            </w:pPr>
            <w:r>
              <w:rPr>
                <w:rFonts w:ascii="SimSun" w:eastAsia="SimSun" w:hint="eastAsia"/>
                <w:spacing w:val="-7"/>
                <w:sz w:val="18"/>
              </w:rPr>
              <w:t>股上市之日起 </w:t>
            </w:r>
            <w:r>
              <w:rPr>
                <w:sz w:val="18"/>
              </w:rPr>
              <w:t>12</w:t>
            </w:r>
            <w:r>
              <w:rPr>
                <w:spacing w:val="-7"/>
                <w:sz w:val="18"/>
              </w:rPr>
              <w:t> </w:t>
            </w:r>
            <w:r>
              <w:rPr>
                <w:rFonts w:ascii="SimSun" w:eastAsia="SimSun" w:hint="eastAsia"/>
                <w:sz w:val="18"/>
              </w:rPr>
              <w:t>个月。</w:t>
            </w:r>
          </w:p>
        </w:tc>
      </w:tr>
    </w:tbl>
    <w:p>
      <w:pPr>
        <w:pStyle w:val="BodyText"/>
        <w:spacing w:before="158"/>
        <w:ind w:left="860"/>
      </w:pPr>
      <w:r>
        <w:rPr>
          <w:color w:val="538DD3"/>
        </w:rPr>
        <w:t> </w:t>
      </w:r>
    </w:p>
    <w:p>
      <w:pPr>
        <w:pStyle w:val="BodyText"/>
        <w:spacing w:before="161"/>
        <w:ind w:left="860"/>
      </w:pPr>
      <w:r>
        <w:rPr>
          <w:color w:val="538DD3"/>
        </w:rPr>
        <w:t>实际控制人增持公司股份的情况 </w:t>
      </w:r>
    </w:p>
    <w:p>
      <w:pPr>
        <w:spacing w:before="181"/>
        <w:ind w:left="1280" w:right="0" w:firstLine="0"/>
        <w:jc w:val="both"/>
        <w:rPr>
          <w:sz w:val="21"/>
        </w:rPr>
      </w:pPr>
      <w:r>
        <w:rPr>
          <w:rFonts w:ascii="Times New Roman" w:eastAsia="Times New Roman"/>
          <w:spacing w:val="-1"/>
          <w:sz w:val="21"/>
        </w:rPr>
        <w:t>2022</w:t>
      </w:r>
      <w:r>
        <w:rPr>
          <w:rFonts w:ascii="Times New Roman" w:eastAsia="Times New Roman"/>
          <w:spacing w:val="-15"/>
          <w:sz w:val="21"/>
        </w:rPr>
        <w:t> </w:t>
      </w:r>
      <w:r>
        <w:rPr>
          <w:spacing w:val="-27"/>
          <w:sz w:val="21"/>
        </w:rPr>
        <w:t>年 </w:t>
      </w:r>
      <w:r>
        <w:rPr>
          <w:rFonts w:ascii="Times New Roman" w:eastAsia="Times New Roman"/>
          <w:sz w:val="21"/>
        </w:rPr>
        <w:t>1</w:t>
      </w:r>
      <w:r>
        <w:rPr>
          <w:rFonts w:ascii="Times New Roman" w:eastAsia="Times New Roman"/>
          <w:spacing w:val="-15"/>
          <w:sz w:val="21"/>
        </w:rPr>
        <w:t> </w:t>
      </w:r>
      <w:r>
        <w:rPr>
          <w:spacing w:val="-27"/>
          <w:sz w:val="21"/>
        </w:rPr>
        <w:t>月 </w:t>
      </w:r>
      <w:r>
        <w:rPr>
          <w:rFonts w:ascii="Times New Roman" w:eastAsia="Times New Roman"/>
          <w:sz w:val="21"/>
        </w:rPr>
        <w:t>23</w:t>
      </w:r>
      <w:r>
        <w:rPr>
          <w:rFonts w:ascii="Times New Roman" w:eastAsia="Times New Roman"/>
          <w:spacing w:val="-12"/>
          <w:sz w:val="21"/>
        </w:rPr>
        <w:t> </w:t>
      </w:r>
      <w:r>
        <w:rPr>
          <w:sz w:val="21"/>
        </w:rPr>
        <w:t>日，公司发布了《关于实际控制人增持公司股份及增持计划的公告》，</w:t>
      </w:r>
    </w:p>
    <w:p>
      <w:pPr>
        <w:spacing w:line="278" w:lineRule="auto" w:before="42"/>
        <w:ind w:left="860" w:right="934" w:hanging="1"/>
        <w:jc w:val="both"/>
        <w:rPr>
          <w:rFonts w:ascii="Times New Roman" w:eastAsia="Times New Roman"/>
          <w:sz w:val="21"/>
        </w:rPr>
      </w:pPr>
      <w:r>
        <w:rPr>
          <w:spacing w:val="-4"/>
          <w:sz w:val="21"/>
        </w:rPr>
        <w:t>公司实际控制人中国移动集团公司计划自 </w:t>
      </w:r>
      <w:r>
        <w:rPr>
          <w:rFonts w:ascii="Times New Roman" w:eastAsia="Times New Roman"/>
          <w:sz w:val="21"/>
        </w:rPr>
        <w:t>2022</w:t>
      </w:r>
      <w:r>
        <w:rPr>
          <w:rFonts w:ascii="Times New Roman" w:eastAsia="Times New Roman"/>
          <w:spacing w:val="-7"/>
          <w:sz w:val="21"/>
        </w:rPr>
        <w:t> </w:t>
      </w:r>
      <w:r>
        <w:rPr>
          <w:spacing w:val="-23"/>
          <w:sz w:val="21"/>
        </w:rPr>
        <w:t>年 </w:t>
      </w:r>
      <w:r>
        <w:rPr>
          <w:rFonts w:ascii="Times New Roman" w:eastAsia="Times New Roman"/>
          <w:sz w:val="21"/>
        </w:rPr>
        <w:t>1</w:t>
      </w:r>
      <w:r>
        <w:rPr>
          <w:rFonts w:ascii="Times New Roman" w:eastAsia="Times New Roman"/>
          <w:spacing w:val="-7"/>
          <w:sz w:val="21"/>
        </w:rPr>
        <w:t> </w:t>
      </w:r>
      <w:r>
        <w:rPr>
          <w:spacing w:val="-23"/>
          <w:sz w:val="21"/>
        </w:rPr>
        <w:t>月 </w:t>
      </w:r>
      <w:r>
        <w:rPr>
          <w:rFonts w:ascii="Times New Roman" w:eastAsia="Times New Roman"/>
          <w:sz w:val="21"/>
        </w:rPr>
        <w:t>21</w:t>
      </w:r>
      <w:r>
        <w:rPr>
          <w:rFonts w:ascii="Times New Roman" w:eastAsia="Times New Roman"/>
          <w:spacing w:val="-7"/>
          <w:sz w:val="21"/>
        </w:rPr>
        <w:t> </w:t>
      </w:r>
      <w:r>
        <w:rPr>
          <w:spacing w:val="-16"/>
          <w:sz w:val="21"/>
        </w:rPr>
        <w:t>日至 </w:t>
      </w:r>
      <w:r>
        <w:rPr>
          <w:rFonts w:ascii="Times New Roman" w:eastAsia="Times New Roman"/>
          <w:sz w:val="21"/>
        </w:rPr>
        <w:t>2022</w:t>
      </w:r>
      <w:r>
        <w:rPr>
          <w:rFonts w:ascii="Times New Roman" w:eastAsia="Times New Roman"/>
          <w:spacing w:val="-7"/>
          <w:sz w:val="21"/>
        </w:rPr>
        <w:t> </w:t>
      </w:r>
      <w:r>
        <w:rPr>
          <w:spacing w:val="-23"/>
          <w:sz w:val="21"/>
        </w:rPr>
        <w:t>年 </w:t>
      </w:r>
      <w:r>
        <w:rPr>
          <w:rFonts w:ascii="Times New Roman" w:eastAsia="Times New Roman"/>
          <w:sz w:val="21"/>
        </w:rPr>
        <w:t>12</w:t>
      </w:r>
      <w:r>
        <w:rPr>
          <w:rFonts w:ascii="Times New Roman" w:eastAsia="Times New Roman"/>
          <w:spacing w:val="-7"/>
          <w:sz w:val="21"/>
        </w:rPr>
        <w:t> </w:t>
      </w:r>
      <w:r>
        <w:rPr>
          <w:spacing w:val="-23"/>
          <w:sz w:val="21"/>
        </w:rPr>
        <w:t>月 </w:t>
      </w:r>
      <w:r>
        <w:rPr>
          <w:rFonts w:ascii="Times New Roman" w:eastAsia="Times New Roman"/>
          <w:sz w:val="21"/>
        </w:rPr>
        <w:t>31</w:t>
      </w:r>
      <w:r>
        <w:rPr>
          <w:rFonts w:ascii="Times New Roman" w:eastAsia="Times New Roman"/>
          <w:spacing w:val="-5"/>
          <w:sz w:val="21"/>
        </w:rPr>
        <w:t> </w:t>
      </w:r>
      <w:r>
        <w:rPr>
          <w:sz w:val="21"/>
        </w:rPr>
        <w:t>日期间内择</w:t>
      </w:r>
      <w:r>
        <w:rPr>
          <w:spacing w:val="-7"/>
          <w:sz w:val="21"/>
        </w:rPr>
        <w:t>机增持公司 </w:t>
      </w:r>
      <w:r>
        <w:rPr>
          <w:rFonts w:ascii="Times New Roman" w:eastAsia="Times New Roman"/>
          <w:spacing w:val="-1"/>
          <w:sz w:val="21"/>
        </w:rPr>
        <w:t>A</w:t>
      </w:r>
      <w:r>
        <w:rPr>
          <w:rFonts w:ascii="Times New Roman" w:eastAsia="Times New Roman"/>
          <w:spacing w:val="6"/>
          <w:sz w:val="21"/>
        </w:rPr>
        <w:t> </w:t>
      </w:r>
      <w:r>
        <w:rPr>
          <w:spacing w:val="-4"/>
          <w:sz w:val="21"/>
        </w:rPr>
        <w:t>股股份，累计增持金额不少于人民币 </w:t>
      </w:r>
      <w:r>
        <w:rPr>
          <w:rFonts w:ascii="Times New Roman" w:eastAsia="Times New Roman"/>
          <w:sz w:val="21"/>
        </w:rPr>
        <w:t>30</w:t>
      </w:r>
      <w:r>
        <w:rPr>
          <w:rFonts w:ascii="Times New Roman" w:eastAsia="Times New Roman"/>
          <w:spacing w:val="5"/>
          <w:sz w:val="21"/>
        </w:rPr>
        <w:t> </w:t>
      </w:r>
      <w:r>
        <w:rPr>
          <w:spacing w:val="-4"/>
          <w:sz w:val="21"/>
        </w:rPr>
        <w:t>亿元且不超过人民币 </w:t>
      </w:r>
      <w:r>
        <w:rPr>
          <w:rFonts w:ascii="Times New Roman" w:eastAsia="Times New Roman"/>
          <w:sz w:val="21"/>
        </w:rPr>
        <w:t>50</w:t>
      </w:r>
      <w:r>
        <w:rPr>
          <w:rFonts w:ascii="Times New Roman" w:eastAsia="Times New Roman"/>
          <w:spacing w:val="4"/>
          <w:sz w:val="21"/>
        </w:rPr>
        <w:t> </w:t>
      </w:r>
      <w:r>
        <w:rPr>
          <w:sz w:val="21"/>
        </w:rPr>
        <w:t>亿元。</w:t>
      </w:r>
      <w:r>
        <w:rPr>
          <w:rFonts w:ascii="Times New Roman" w:eastAsia="Times New Roman"/>
          <w:sz w:val="21"/>
        </w:rPr>
        <w:t>2022</w:t>
      </w:r>
      <w:r>
        <w:rPr>
          <w:rFonts w:ascii="Times New Roman" w:eastAsia="Times New Roman"/>
          <w:spacing w:val="-50"/>
          <w:sz w:val="21"/>
        </w:rPr>
        <w:t> </w:t>
      </w:r>
      <w:r>
        <w:rPr>
          <w:spacing w:val="-16"/>
          <w:sz w:val="21"/>
        </w:rPr>
        <w:t>年 </w:t>
      </w:r>
      <w:r>
        <w:rPr>
          <w:rFonts w:ascii="Times New Roman" w:eastAsia="Times New Roman"/>
          <w:sz w:val="21"/>
        </w:rPr>
        <w:t>1</w:t>
      </w:r>
      <w:r>
        <w:rPr>
          <w:rFonts w:ascii="Times New Roman" w:eastAsia="Times New Roman"/>
          <w:spacing w:val="7"/>
          <w:sz w:val="21"/>
        </w:rPr>
        <w:t> </w:t>
      </w:r>
      <w:r>
        <w:rPr>
          <w:spacing w:val="-17"/>
          <w:sz w:val="21"/>
        </w:rPr>
        <w:t>月 </w:t>
      </w:r>
      <w:r>
        <w:rPr>
          <w:rFonts w:ascii="Times New Roman" w:eastAsia="Times New Roman"/>
          <w:sz w:val="21"/>
        </w:rPr>
        <w:t>27</w:t>
      </w:r>
      <w:r>
        <w:rPr>
          <w:rFonts w:ascii="Times New Roman" w:eastAsia="Times New Roman"/>
          <w:spacing w:val="6"/>
          <w:sz w:val="21"/>
        </w:rPr>
        <w:t> </w:t>
      </w:r>
      <w:r>
        <w:rPr>
          <w:sz w:val="21"/>
        </w:rPr>
        <w:t>日，公司发布了《关于实际控制人增持公司股份进展的公告》，</w:t>
      </w:r>
      <w:r>
        <w:rPr>
          <w:rFonts w:ascii="Times New Roman" w:eastAsia="Times New Roman"/>
          <w:sz w:val="21"/>
        </w:rPr>
        <w:t>2022</w:t>
      </w:r>
      <w:r>
        <w:rPr>
          <w:rFonts w:ascii="Times New Roman" w:eastAsia="Times New Roman"/>
          <w:spacing w:val="7"/>
          <w:sz w:val="21"/>
        </w:rPr>
        <w:t> </w:t>
      </w:r>
      <w:r>
        <w:rPr>
          <w:spacing w:val="-17"/>
          <w:sz w:val="21"/>
        </w:rPr>
        <w:t>年 </w:t>
      </w:r>
      <w:r>
        <w:rPr>
          <w:rFonts w:ascii="Times New Roman" w:eastAsia="Times New Roman"/>
          <w:sz w:val="21"/>
        </w:rPr>
        <w:t>1</w:t>
      </w:r>
      <w:r>
        <w:rPr>
          <w:rFonts w:ascii="Times New Roman" w:eastAsia="Times New Roman"/>
          <w:spacing w:val="8"/>
          <w:sz w:val="21"/>
        </w:rPr>
        <w:t> </w:t>
      </w:r>
      <w:r>
        <w:rPr>
          <w:spacing w:val="-17"/>
          <w:sz w:val="21"/>
        </w:rPr>
        <w:t>月 </w:t>
      </w:r>
      <w:r>
        <w:rPr>
          <w:rFonts w:ascii="Times New Roman" w:eastAsia="Times New Roman"/>
          <w:sz w:val="21"/>
        </w:rPr>
        <w:t>21</w:t>
      </w:r>
    </w:p>
    <w:p>
      <w:pPr>
        <w:spacing w:line="278" w:lineRule="auto" w:before="0"/>
        <w:ind w:left="860" w:right="934" w:firstLine="0"/>
        <w:jc w:val="both"/>
        <w:rPr>
          <w:sz w:val="21"/>
        </w:rPr>
      </w:pPr>
      <w:r>
        <w:rPr>
          <w:spacing w:val="4"/>
          <w:sz w:val="21"/>
        </w:rPr>
        <w:t>日至 </w:t>
      </w:r>
      <w:r>
        <w:rPr>
          <w:rFonts w:ascii="Times New Roman" w:eastAsia="Times New Roman"/>
          <w:sz w:val="21"/>
        </w:rPr>
        <w:t>2022</w:t>
      </w:r>
      <w:r>
        <w:rPr>
          <w:rFonts w:ascii="Times New Roman" w:eastAsia="Times New Roman"/>
          <w:spacing w:val="38"/>
          <w:sz w:val="21"/>
        </w:rPr>
        <w:t> </w:t>
      </w:r>
      <w:r>
        <w:rPr>
          <w:spacing w:val="7"/>
          <w:sz w:val="21"/>
        </w:rPr>
        <w:t>年 </w:t>
      </w:r>
      <w:r>
        <w:rPr>
          <w:rFonts w:ascii="Times New Roman" w:eastAsia="Times New Roman"/>
          <w:sz w:val="21"/>
        </w:rPr>
        <w:t>1</w:t>
      </w:r>
      <w:r>
        <w:rPr>
          <w:rFonts w:ascii="Times New Roman" w:eastAsia="Times New Roman"/>
          <w:spacing w:val="38"/>
          <w:sz w:val="21"/>
        </w:rPr>
        <w:t> </w:t>
      </w:r>
      <w:r>
        <w:rPr>
          <w:spacing w:val="7"/>
          <w:sz w:val="21"/>
        </w:rPr>
        <w:t>月 </w:t>
      </w:r>
      <w:r>
        <w:rPr>
          <w:rFonts w:ascii="Times New Roman" w:eastAsia="Times New Roman"/>
          <w:sz w:val="21"/>
        </w:rPr>
        <w:t>27</w:t>
      </w:r>
      <w:r>
        <w:rPr>
          <w:rFonts w:ascii="Times New Roman" w:eastAsia="Times New Roman"/>
          <w:spacing w:val="38"/>
          <w:sz w:val="21"/>
        </w:rPr>
        <w:t> </w:t>
      </w:r>
      <w:r>
        <w:rPr>
          <w:sz w:val="21"/>
        </w:rPr>
        <w:t>日期间，中国移动集团公司通过上海交易所交易系统累计增持公司</w:t>
      </w:r>
      <w:r>
        <w:rPr>
          <w:rFonts w:ascii="Times New Roman" w:eastAsia="Times New Roman"/>
          <w:spacing w:val="-1"/>
          <w:sz w:val="21"/>
        </w:rPr>
        <w:t>26,208,210</w:t>
      </w:r>
      <w:r>
        <w:rPr>
          <w:rFonts w:ascii="Times New Roman" w:eastAsia="Times New Roman"/>
          <w:spacing w:val="5"/>
          <w:sz w:val="21"/>
        </w:rPr>
        <w:t> </w:t>
      </w:r>
      <w:r>
        <w:rPr>
          <w:spacing w:val="-18"/>
          <w:sz w:val="21"/>
        </w:rPr>
        <w:t>股 </w:t>
      </w:r>
      <w:r>
        <w:rPr>
          <w:rFonts w:ascii="Times New Roman" w:eastAsia="Times New Roman"/>
          <w:sz w:val="21"/>
        </w:rPr>
        <w:t>A</w:t>
      </w:r>
      <w:r>
        <w:rPr>
          <w:rFonts w:ascii="Times New Roman" w:eastAsia="Times New Roman"/>
          <w:spacing w:val="6"/>
          <w:sz w:val="21"/>
        </w:rPr>
        <w:t> </w:t>
      </w:r>
      <w:r>
        <w:rPr>
          <w:spacing w:val="-2"/>
          <w:sz w:val="21"/>
        </w:rPr>
        <w:t>股股份，约占公司已发行股份总数的 </w:t>
      </w:r>
      <w:r>
        <w:rPr>
          <w:rFonts w:ascii="Times New Roman" w:eastAsia="Times New Roman"/>
          <w:sz w:val="21"/>
        </w:rPr>
        <w:t>0.123%</w:t>
      </w:r>
      <w:r>
        <w:rPr>
          <w:sz w:val="21"/>
        </w:rPr>
        <w:t>（行使超额配售选择权前），</w:t>
      </w:r>
      <w:r>
        <w:rPr>
          <w:spacing w:val="-102"/>
          <w:sz w:val="21"/>
        </w:rPr>
        <w:t> </w:t>
      </w:r>
      <w:r>
        <w:rPr>
          <w:spacing w:val="3"/>
          <w:sz w:val="21"/>
        </w:rPr>
        <w:t>约占公司已发行</w:t>
      </w:r>
      <w:r>
        <w:rPr>
          <w:rFonts w:ascii="Times New Roman" w:eastAsia="Times New Roman"/>
          <w:sz w:val="21"/>
        </w:rPr>
        <w:t>A</w:t>
      </w:r>
      <w:r>
        <w:rPr>
          <w:rFonts w:ascii="Times New Roman" w:eastAsia="Times New Roman"/>
          <w:spacing w:val="-30"/>
          <w:sz w:val="21"/>
        </w:rPr>
        <w:t> </w:t>
      </w:r>
      <w:r>
        <w:rPr>
          <w:spacing w:val="4"/>
          <w:sz w:val="21"/>
        </w:rPr>
        <w:t>股股份总数的</w:t>
      </w:r>
      <w:r>
        <w:rPr>
          <w:rFonts w:ascii="Times New Roman" w:eastAsia="Times New Roman"/>
          <w:sz w:val="21"/>
        </w:rPr>
        <w:t>3.099%</w:t>
      </w:r>
      <w:r>
        <w:rPr>
          <w:sz w:val="21"/>
        </w:rPr>
        <w:t>（行使超额配售选择权前）</w:t>
      </w:r>
      <w:r>
        <w:rPr>
          <w:spacing w:val="3"/>
          <w:sz w:val="21"/>
        </w:rPr>
        <w:t>，累计增持金额约</w:t>
      </w:r>
      <w:r>
        <w:rPr>
          <w:rFonts w:ascii="Times New Roman" w:eastAsia="Times New Roman"/>
          <w:sz w:val="21"/>
        </w:rPr>
        <w:t>15.09</w:t>
      </w:r>
      <w:r>
        <w:rPr>
          <w:rFonts w:ascii="Times New Roman" w:eastAsia="Times New Roman"/>
          <w:spacing w:val="-50"/>
          <w:sz w:val="21"/>
        </w:rPr>
        <w:t> </w:t>
      </w:r>
      <w:r>
        <w:rPr>
          <w:sz w:val="21"/>
        </w:rPr>
        <w:t>亿元（不含佣金及交易税费），</w:t>
      </w:r>
      <w:r>
        <w:rPr>
          <w:spacing w:val="1"/>
          <w:sz w:val="21"/>
        </w:rPr>
        <w:t>累计增持金额已超过增持计划的金额区间下限的 </w:t>
      </w:r>
      <w:r>
        <w:rPr>
          <w:rFonts w:ascii="Times New Roman" w:eastAsia="Times New Roman"/>
          <w:sz w:val="21"/>
        </w:rPr>
        <w:t>50%</w:t>
      </w:r>
      <w:r>
        <w:rPr>
          <w:sz w:val="21"/>
        </w:rPr>
        <w:t>。详</w:t>
      </w:r>
      <w:r>
        <w:rPr>
          <w:spacing w:val="-8"/>
          <w:sz w:val="21"/>
        </w:rPr>
        <w:t>情参见公司于 </w:t>
      </w:r>
      <w:r>
        <w:rPr>
          <w:rFonts w:ascii="Times New Roman" w:eastAsia="Times New Roman"/>
          <w:sz w:val="21"/>
        </w:rPr>
        <w:t>2022</w:t>
      </w:r>
      <w:r>
        <w:rPr>
          <w:rFonts w:ascii="Times New Roman" w:eastAsia="Times New Roman"/>
          <w:spacing w:val="-10"/>
          <w:sz w:val="21"/>
        </w:rPr>
        <w:t> </w:t>
      </w:r>
      <w:r>
        <w:rPr>
          <w:spacing w:val="-28"/>
          <w:sz w:val="21"/>
        </w:rPr>
        <w:t>年 </w:t>
      </w:r>
      <w:r>
        <w:rPr>
          <w:rFonts w:ascii="Times New Roman" w:eastAsia="Times New Roman"/>
          <w:sz w:val="21"/>
        </w:rPr>
        <w:t>1</w:t>
      </w:r>
      <w:r>
        <w:rPr>
          <w:rFonts w:ascii="Times New Roman" w:eastAsia="Times New Roman"/>
          <w:spacing w:val="-10"/>
          <w:sz w:val="21"/>
        </w:rPr>
        <w:t> </w:t>
      </w:r>
      <w:r>
        <w:rPr>
          <w:spacing w:val="-28"/>
          <w:sz w:val="21"/>
        </w:rPr>
        <w:t>月 </w:t>
      </w:r>
      <w:r>
        <w:rPr>
          <w:rFonts w:ascii="Times New Roman" w:eastAsia="Times New Roman"/>
          <w:sz w:val="21"/>
        </w:rPr>
        <w:t>23</w:t>
      </w:r>
      <w:r>
        <w:rPr>
          <w:rFonts w:ascii="Times New Roman" w:eastAsia="Times New Roman"/>
          <w:spacing w:val="-10"/>
          <w:sz w:val="21"/>
        </w:rPr>
        <w:t> </w:t>
      </w:r>
      <w:r>
        <w:rPr>
          <w:sz w:val="21"/>
        </w:rPr>
        <w:t>日、</w:t>
      </w:r>
      <w:r>
        <w:rPr>
          <w:rFonts w:ascii="Times New Roman" w:eastAsia="Times New Roman"/>
          <w:sz w:val="21"/>
        </w:rPr>
        <w:t>2022</w:t>
      </w:r>
      <w:r>
        <w:rPr>
          <w:rFonts w:ascii="Times New Roman" w:eastAsia="Times New Roman"/>
          <w:spacing w:val="-12"/>
          <w:sz w:val="21"/>
        </w:rPr>
        <w:t> </w:t>
      </w:r>
      <w:r>
        <w:rPr>
          <w:spacing w:val="-28"/>
          <w:sz w:val="21"/>
        </w:rPr>
        <w:t>年 </w:t>
      </w:r>
      <w:r>
        <w:rPr>
          <w:rFonts w:ascii="Times New Roman" w:eastAsia="Times New Roman"/>
          <w:sz w:val="21"/>
        </w:rPr>
        <w:t>1</w:t>
      </w:r>
      <w:r>
        <w:rPr>
          <w:rFonts w:ascii="Times New Roman" w:eastAsia="Times New Roman"/>
          <w:spacing w:val="-10"/>
          <w:sz w:val="21"/>
        </w:rPr>
        <w:t> </w:t>
      </w:r>
      <w:r>
        <w:rPr>
          <w:spacing w:val="-28"/>
          <w:sz w:val="21"/>
        </w:rPr>
        <w:t>月 </w:t>
      </w:r>
      <w:r>
        <w:rPr>
          <w:rFonts w:ascii="Times New Roman" w:eastAsia="Times New Roman"/>
          <w:sz w:val="21"/>
        </w:rPr>
        <w:t>27</w:t>
      </w:r>
      <w:r>
        <w:rPr>
          <w:rFonts w:ascii="Times New Roman" w:eastAsia="Times New Roman"/>
          <w:spacing w:val="-12"/>
          <w:sz w:val="21"/>
        </w:rPr>
        <w:t> </w:t>
      </w:r>
      <w:r>
        <w:rPr>
          <w:sz w:val="21"/>
        </w:rPr>
        <w:t>日披露的相关公告。</w:t>
      </w:r>
    </w:p>
    <w:p>
      <w:pPr>
        <w:spacing w:line="278" w:lineRule="auto" w:before="155"/>
        <w:ind w:left="861" w:right="724" w:firstLine="419"/>
        <w:jc w:val="left"/>
        <w:rPr>
          <w:rFonts w:ascii="Times New Roman" w:eastAsia="Times New Roman"/>
          <w:sz w:val="21"/>
        </w:rPr>
      </w:pPr>
      <w:r>
        <w:rPr>
          <w:rFonts w:ascii="Times New Roman" w:eastAsia="Times New Roman"/>
          <w:sz w:val="21"/>
        </w:rPr>
        <w:t>2022</w:t>
      </w:r>
      <w:r>
        <w:rPr>
          <w:rFonts w:ascii="Times New Roman" w:eastAsia="Times New Roman"/>
          <w:spacing w:val="8"/>
          <w:sz w:val="21"/>
        </w:rPr>
        <w:t> </w:t>
      </w:r>
      <w:r>
        <w:rPr>
          <w:spacing w:val="-14"/>
          <w:sz w:val="21"/>
        </w:rPr>
        <w:t>年 </w:t>
      </w:r>
      <w:r>
        <w:rPr>
          <w:rFonts w:ascii="Times New Roman" w:eastAsia="Times New Roman"/>
          <w:sz w:val="21"/>
        </w:rPr>
        <w:t>11</w:t>
      </w:r>
      <w:r>
        <w:rPr>
          <w:rFonts w:ascii="Times New Roman" w:eastAsia="Times New Roman"/>
          <w:spacing w:val="10"/>
          <w:sz w:val="21"/>
        </w:rPr>
        <w:t> </w:t>
      </w:r>
      <w:r>
        <w:rPr>
          <w:spacing w:val="-15"/>
          <w:sz w:val="21"/>
        </w:rPr>
        <w:t>月 </w:t>
      </w:r>
      <w:r>
        <w:rPr>
          <w:rFonts w:ascii="Times New Roman" w:eastAsia="Times New Roman"/>
          <w:sz w:val="21"/>
        </w:rPr>
        <w:t>30</w:t>
      </w:r>
      <w:r>
        <w:rPr>
          <w:rFonts w:ascii="Times New Roman" w:eastAsia="Times New Roman"/>
          <w:spacing w:val="8"/>
          <w:sz w:val="21"/>
        </w:rPr>
        <w:t> </w:t>
      </w:r>
      <w:r>
        <w:rPr>
          <w:sz w:val="21"/>
        </w:rPr>
        <w:t>日，公司发布《关于实际控制人增持公司股份进展暨增持计划延期的公告》，基于对公司未来持续稳健发展的信心和长期投资价值的认可，为回应投资者关切、积极履行承诺，更好保护广大投资者的利益、增强投资者信心，同时受公司定期报告静默 窗</w:t>
      </w:r>
      <w:r>
        <w:rPr>
          <w:spacing w:val="-1"/>
          <w:sz w:val="21"/>
        </w:rPr>
        <w:t>口期、授予第二期期权事项静默窗口期以及节假日休市等客观原因影响，股份增持计划 可</w:t>
      </w:r>
      <w:r>
        <w:rPr>
          <w:spacing w:val="-3"/>
          <w:sz w:val="21"/>
        </w:rPr>
        <w:t>能无法在原定期限内完成，中国移动集团公司拟将本次增持计划期限延长 </w:t>
      </w:r>
      <w:r>
        <w:rPr>
          <w:rFonts w:ascii="Times New Roman" w:eastAsia="Times New Roman"/>
          <w:sz w:val="21"/>
        </w:rPr>
        <w:t>12</w:t>
      </w:r>
      <w:r>
        <w:rPr>
          <w:rFonts w:ascii="Times New Roman" w:eastAsia="Times New Roman"/>
          <w:spacing w:val="-19"/>
          <w:sz w:val="21"/>
        </w:rPr>
        <w:t> </w:t>
      </w:r>
      <w:r>
        <w:rPr>
          <w:spacing w:val="-17"/>
          <w:sz w:val="21"/>
        </w:rPr>
        <w:t>个月至 </w:t>
      </w:r>
      <w:r>
        <w:rPr>
          <w:rFonts w:ascii="Times New Roman" w:eastAsia="Times New Roman"/>
          <w:sz w:val="21"/>
        </w:rPr>
        <w:t>2023</w:t>
      </w:r>
    </w:p>
    <w:p>
      <w:pPr>
        <w:spacing w:line="268" w:lineRule="exact" w:before="0"/>
        <w:ind w:left="861" w:right="0" w:firstLine="0"/>
        <w:jc w:val="left"/>
        <w:rPr>
          <w:sz w:val="21"/>
        </w:rPr>
      </w:pPr>
      <w:r>
        <w:rPr>
          <w:spacing w:val="-4"/>
          <w:sz w:val="21"/>
        </w:rPr>
        <w:t>年 </w:t>
      </w:r>
      <w:r>
        <w:rPr>
          <w:rFonts w:ascii="Times New Roman" w:eastAsia="Times New Roman"/>
          <w:sz w:val="21"/>
        </w:rPr>
        <w:t>12</w:t>
      </w:r>
      <w:r>
        <w:rPr>
          <w:rFonts w:ascii="Times New Roman" w:eastAsia="Times New Roman"/>
          <w:spacing w:val="27"/>
          <w:sz w:val="21"/>
        </w:rPr>
        <w:t> </w:t>
      </w:r>
      <w:r>
        <w:rPr>
          <w:spacing w:val="-4"/>
          <w:sz w:val="21"/>
        </w:rPr>
        <w:t>月 </w:t>
      </w:r>
      <w:r>
        <w:rPr>
          <w:rFonts w:ascii="Times New Roman" w:eastAsia="Times New Roman"/>
          <w:sz w:val="21"/>
        </w:rPr>
        <w:t>31</w:t>
      </w:r>
      <w:r>
        <w:rPr>
          <w:rFonts w:ascii="Times New Roman" w:eastAsia="Times New Roman"/>
          <w:spacing w:val="25"/>
          <w:sz w:val="21"/>
        </w:rPr>
        <w:t> </w:t>
      </w:r>
      <w:r>
        <w:rPr>
          <w:spacing w:val="-1"/>
          <w:sz w:val="21"/>
        </w:rPr>
        <w:t>日。增持计划其他内容不变。以上事项已获公司 </w:t>
      </w:r>
      <w:r>
        <w:rPr>
          <w:rFonts w:ascii="Times New Roman" w:eastAsia="Times New Roman"/>
          <w:sz w:val="21"/>
        </w:rPr>
        <w:t>2022</w:t>
      </w:r>
      <w:r>
        <w:rPr>
          <w:rFonts w:ascii="Times New Roman" w:eastAsia="Times New Roman"/>
          <w:spacing w:val="27"/>
          <w:sz w:val="21"/>
        </w:rPr>
        <w:t> </w:t>
      </w:r>
      <w:r>
        <w:rPr>
          <w:sz w:val="21"/>
        </w:rPr>
        <w:t>年第一次临时股东大会</w:t>
      </w:r>
    </w:p>
    <w:p>
      <w:pPr>
        <w:spacing w:before="43"/>
        <w:ind w:left="862" w:right="0" w:firstLine="0"/>
        <w:jc w:val="left"/>
        <w:rPr>
          <w:rFonts w:ascii="Times New Roman" w:eastAsia="Times New Roman"/>
          <w:sz w:val="21"/>
        </w:rPr>
      </w:pPr>
      <w:r>
        <w:rPr>
          <w:sz w:val="21"/>
        </w:rPr>
        <w:t>（股东特别大会）</w:t>
      </w:r>
      <w:r>
        <w:rPr>
          <w:spacing w:val="-4"/>
          <w:sz w:val="21"/>
        </w:rPr>
        <w:t>审议通过。详情参见公司于 </w:t>
      </w:r>
      <w:r>
        <w:rPr>
          <w:rFonts w:ascii="Times New Roman" w:eastAsia="Times New Roman"/>
          <w:sz w:val="21"/>
        </w:rPr>
        <w:t>2022</w:t>
      </w:r>
      <w:r>
        <w:rPr>
          <w:rFonts w:ascii="Times New Roman" w:eastAsia="Times New Roman"/>
          <w:spacing w:val="-11"/>
          <w:sz w:val="21"/>
        </w:rPr>
        <w:t> </w:t>
      </w:r>
      <w:r>
        <w:rPr>
          <w:spacing w:val="-25"/>
          <w:sz w:val="21"/>
        </w:rPr>
        <w:t>年 </w:t>
      </w:r>
      <w:r>
        <w:rPr>
          <w:rFonts w:ascii="Times New Roman" w:eastAsia="Times New Roman"/>
          <w:sz w:val="21"/>
        </w:rPr>
        <w:t>1</w:t>
      </w:r>
      <w:r>
        <w:rPr>
          <w:rFonts w:ascii="Times New Roman" w:eastAsia="Times New Roman"/>
          <w:spacing w:val="-9"/>
          <w:sz w:val="21"/>
        </w:rPr>
        <w:t> </w:t>
      </w:r>
      <w:r>
        <w:rPr>
          <w:spacing w:val="-27"/>
          <w:sz w:val="21"/>
        </w:rPr>
        <w:t>月 </w:t>
      </w:r>
      <w:r>
        <w:rPr>
          <w:rFonts w:ascii="Times New Roman" w:eastAsia="Times New Roman"/>
          <w:sz w:val="21"/>
        </w:rPr>
        <w:t>23</w:t>
      </w:r>
      <w:r>
        <w:rPr>
          <w:rFonts w:ascii="Times New Roman" w:eastAsia="Times New Roman"/>
          <w:spacing w:val="-9"/>
          <w:sz w:val="21"/>
        </w:rPr>
        <w:t> </w:t>
      </w:r>
      <w:r>
        <w:rPr>
          <w:sz w:val="21"/>
        </w:rPr>
        <w:t>日、</w:t>
      </w:r>
      <w:r>
        <w:rPr>
          <w:rFonts w:ascii="Times New Roman" w:eastAsia="Times New Roman"/>
          <w:sz w:val="21"/>
        </w:rPr>
        <w:t>2022</w:t>
      </w:r>
      <w:r>
        <w:rPr>
          <w:rFonts w:ascii="Times New Roman" w:eastAsia="Times New Roman"/>
          <w:spacing w:val="-11"/>
          <w:sz w:val="21"/>
        </w:rPr>
        <w:t> </w:t>
      </w:r>
      <w:r>
        <w:rPr>
          <w:spacing w:val="-25"/>
          <w:sz w:val="21"/>
        </w:rPr>
        <w:t>年 </w:t>
      </w:r>
      <w:r>
        <w:rPr>
          <w:rFonts w:ascii="Times New Roman" w:eastAsia="Times New Roman"/>
          <w:sz w:val="21"/>
        </w:rPr>
        <w:t>1</w:t>
      </w:r>
      <w:r>
        <w:rPr>
          <w:rFonts w:ascii="Times New Roman" w:eastAsia="Times New Roman"/>
          <w:spacing w:val="-12"/>
          <w:sz w:val="21"/>
        </w:rPr>
        <w:t> </w:t>
      </w:r>
      <w:r>
        <w:rPr>
          <w:spacing w:val="-25"/>
          <w:sz w:val="21"/>
        </w:rPr>
        <w:t>月 </w:t>
      </w:r>
      <w:r>
        <w:rPr>
          <w:rFonts w:ascii="Times New Roman" w:eastAsia="Times New Roman"/>
          <w:sz w:val="21"/>
        </w:rPr>
        <w:t>27</w:t>
      </w:r>
      <w:r>
        <w:rPr>
          <w:rFonts w:ascii="Times New Roman" w:eastAsia="Times New Roman"/>
          <w:spacing w:val="-9"/>
          <w:sz w:val="21"/>
        </w:rPr>
        <w:t> </w:t>
      </w:r>
      <w:r>
        <w:rPr>
          <w:sz w:val="21"/>
        </w:rPr>
        <w:t>日、</w:t>
      </w:r>
      <w:r>
        <w:rPr>
          <w:rFonts w:ascii="Times New Roman" w:eastAsia="Times New Roman"/>
          <w:sz w:val="21"/>
        </w:rPr>
        <w:t>2022</w:t>
      </w:r>
    </w:p>
    <w:p>
      <w:pPr>
        <w:spacing w:before="43"/>
        <w:ind w:left="862" w:right="0" w:firstLine="0"/>
        <w:jc w:val="left"/>
        <w:rPr>
          <w:sz w:val="21"/>
        </w:rPr>
      </w:pPr>
      <w:r>
        <w:rPr>
          <w:spacing w:val="-27"/>
          <w:sz w:val="21"/>
        </w:rPr>
        <w:t>年 </w:t>
      </w:r>
      <w:r>
        <w:rPr>
          <w:rFonts w:ascii="Times New Roman" w:eastAsia="Times New Roman"/>
          <w:spacing w:val="-1"/>
          <w:sz w:val="21"/>
        </w:rPr>
        <w:t>11</w:t>
      </w:r>
      <w:r>
        <w:rPr>
          <w:rFonts w:ascii="Times New Roman" w:eastAsia="Times New Roman"/>
          <w:spacing w:val="-10"/>
          <w:sz w:val="21"/>
        </w:rPr>
        <w:t> </w:t>
      </w:r>
      <w:r>
        <w:rPr>
          <w:spacing w:val="-27"/>
          <w:sz w:val="21"/>
        </w:rPr>
        <w:t>月 </w:t>
      </w:r>
      <w:r>
        <w:rPr>
          <w:rFonts w:ascii="Times New Roman" w:eastAsia="Times New Roman"/>
          <w:spacing w:val="-1"/>
          <w:sz w:val="21"/>
        </w:rPr>
        <w:t>30</w:t>
      </w:r>
      <w:r>
        <w:rPr>
          <w:rFonts w:ascii="Times New Roman" w:eastAsia="Times New Roman"/>
          <w:spacing w:val="-12"/>
          <w:sz w:val="21"/>
        </w:rPr>
        <w:t> </w:t>
      </w:r>
      <w:r>
        <w:rPr>
          <w:sz w:val="21"/>
        </w:rPr>
        <w:t>日、</w:t>
      </w:r>
      <w:r>
        <w:rPr>
          <w:rFonts w:ascii="Times New Roman" w:eastAsia="Times New Roman"/>
          <w:sz w:val="21"/>
        </w:rPr>
        <w:t>2022</w:t>
      </w:r>
      <w:r>
        <w:rPr>
          <w:rFonts w:ascii="Times New Roman" w:eastAsia="Times New Roman"/>
          <w:spacing w:val="-10"/>
          <w:sz w:val="21"/>
        </w:rPr>
        <w:t> </w:t>
      </w:r>
      <w:r>
        <w:rPr>
          <w:spacing w:val="-27"/>
          <w:sz w:val="21"/>
        </w:rPr>
        <w:t>年 </w:t>
      </w:r>
      <w:r>
        <w:rPr>
          <w:rFonts w:ascii="Times New Roman" w:eastAsia="Times New Roman"/>
          <w:sz w:val="21"/>
        </w:rPr>
        <w:t>12</w:t>
      </w:r>
      <w:r>
        <w:rPr>
          <w:rFonts w:ascii="Times New Roman" w:eastAsia="Times New Roman"/>
          <w:spacing w:val="-12"/>
          <w:sz w:val="21"/>
        </w:rPr>
        <w:t> </w:t>
      </w:r>
      <w:r>
        <w:rPr>
          <w:spacing w:val="-27"/>
          <w:sz w:val="21"/>
        </w:rPr>
        <w:t>月 </w:t>
      </w:r>
      <w:r>
        <w:rPr>
          <w:rFonts w:ascii="Times New Roman" w:eastAsia="Times New Roman"/>
          <w:sz w:val="21"/>
        </w:rPr>
        <w:t>22</w:t>
      </w:r>
      <w:r>
        <w:rPr>
          <w:rFonts w:ascii="Times New Roman" w:eastAsia="Times New Roman"/>
          <w:spacing w:val="-9"/>
          <w:sz w:val="21"/>
        </w:rPr>
        <w:t> </w:t>
      </w:r>
      <w:r>
        <w:rPr>
          <w:sz w:val="21"/>
        </w:rPr>
        <w:t>日披露的相关公告。</w:t>
      </w:r>
    </w:p>
    <w:p>
      <w:pPr>
        <w:pStyle w:val="BodyText"/>
        <w:rPr>
          <w:sz w:val="22"/>
        </w:rPr>
      </w:pPr>
    </w:p>
    <w:p>
      <w:pPr>
        <w:pStyle w:val="BodyText"/>
        <w:spacing w:before="6"/>
        <w:rPr>
          <w:sz w:val="28"/>
        </w:rPr>
      </w:pPr>
    </w:p>
    <w:p>
      <w:pPr>
        <w:pStyle w:val="BodyText"/>
        <w:spacing w:before="1"/>
        <w:ind w:left="860"/>
      </w:pPr>
      <w:r>
        <w:rPr>
          <w:color w:val="538DD3"/>
        </w:rPr>
        <w:t>报告期内公司及其控股股东、实际控制人诚信状况的说明 </w:t>
      </w:r>
    </w:p>
    <w:p>
      <w:pPr>
        <w:spacing w:line="278" w:lineRule="auto" w:before="181"/>
        <w:ind w:left="859" w:right="937" w:firstLine="420"/>
        <w:jc w:val="left"/>
        <w:rPr>
          <w:sz w:val="21"/>
        </w:rPr>
      </w:pPr>
      <w:r>
        <w:rPr>
          <w:sz w:val="21"/>
        </w:rPr>
        <w:t>报告期内，公司及其控股股东、实际控制人的诚信状况良好，不存在未履行法院生效判决或者所负数额较大的债务到期未清偿等情况。</w:t>
      </w:r>
    </w:p>
    <w:p>
      <w:pPr>
        <w:spacing w:after="0" w:line="278" w:lineRule="auto"/>
        <w:jc w:val="left"/>
        <w:rPr>
          <w:sz w:val="21"/>
        </w:rPr>
        <w:sectPr>
          <w:footerReference w:type="default" r:id="rId20"/>
          <w:pgSz w:w="11910" w:h="16840"/>
          <w:pgMar w:footer="568" w:header="0" w:top="1400" w:bottom="760" w:left="940" w:right="860"/>
        </w:sectPr>
      </w:pPr>
    </w:p>
    <w:p>
      <w:pPr>
        <w:pStyle w:val="BodyText"/>
        <w:spacing w:before="44"/>
        <w:ind w:left="860"/>
      </w:pPr>
      <w:r>
        <w:rPr>
          <w:color w:val="538DD3"/>
        </w:rPr>
        <w:t>董事和高级管理人员持股变动情况 </w:t>
      </w:r>
    </w:p>
    <w:p>
      <w:pPr>
        <w:pStyle w:val="BodyText"/>
        <w:spacing w:before="4"/>
        <w:rPr>
          <w:sz w:val="29"/>
        </w:rPr>
      </w:pPr>
      <w:r>
        <w:rPr/>
        <w:br w:type="column"/>
      </w:r>
      <w:r>
        <w:rPr>
          <w:sz w:val="29"/>
        </w:rPr>
      </w:r>
    </w:p>
    <w:p>
      <w:pPr>
        <w:spacing w:before="1"/>
        <w:ind w:left="860" w:right="0" w:firstLine="0"/>
        <w:jc w:val="left"/>
        <w:rPr>
          <w:sz w:val="21"/>
        </w:rPr>
      </w:pPr>
      <w:r>
        <w:rPr>
          <w:sz w:val="21"/>
        </w:rPr>
        <w:t>单位：股</w:t>
      </w:r>
    </w:p>
    <w:p>
      <w:pPr>
        <w:spacing w:after="0"/>
        <w:jc w:val="left"/>
        <w:rPr>
          <w:sz w:val="21"/>
        </w:rPr>
        <w:sectPr>
          <w:pgSz w:w="11910" w:h="16840"/>
          <w:pgMar w:header="0" w:footer="568" w:top="1380" w:bottom="760" w:left="940" w:right="860"/>
          <w:cols w:num="2" w:equalWidth="0">
            <w:col w:w="4635" w:space="2831"/>
            <w:col w:w="2644"/>
          </w:cols>
        </w:sect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135"/>
        <w:gridCol w:w="1274"/>
        <w:gridCol w:w="1276"/>
        <w:gridCol w:w="1588"/>
        <w:gridCol w:w="1070"/>
      </w:tblGrid>
      <w:tr>
        <w:trPr>
          <w:trHeight w:val="467" w:hRule="atLeast"/>
        </w:trPr>
        <w:tc>
          <w:tcPr>
            <w:tcW w:w="1951" w:type="dxa"/>
          </w:tcPr>
          <w:p>
            <w:pPr>
              <w:pStyle w:val="TableParagraph"/>
              <w:spacing w:before="117"/>
              <w:ind w:left="594" w:right="582"/>
              <w:jc w:val="center"/>
              <w:rPr>
                <w:rFonts w:ascii="SimSun" w:eastAsia="SimSun" w:hint="eastAsia"/>
                <w:sz w:val="18"/>
              </w:rPr>
            </w:pPr>
            <w:r>
              <w:rPr>
                <w:rFonts w:ascii="SimSun" w:eastAsia="SimSun" w:hint="eastAsia"/>
                <w:sz w:val="18"/>
              </w:rPr>
              <w:t>姓名</w:t>
            </w:r>
          </w:p>
        </w:tc>
        <w:tc>
          <w:tcPr>
            <w:tcW w:w="1135" w:type="dxa"/>
          </w:tcPr>
          <w:p>
            <w:pPr>
              <w:pStyle w:val="TableParagraph"/>
              <w:spacing w:before="117"/>
              <w:ind w:left="186" w:right="179"/>
              <w:jc w:val="center"/>
              <w:rPr>
                <w:rFonts w:ascii="SimSun" w:eastAsia="SimSun" w:hint="eastAsia"/>
                <w:sz w:val="18"/>
              </w:rPr>
            </w:pPr>
            <w:r>
              <w:rPr>
                <w:rFonts w:ascii="SimSun" w:eastAsia="SimSun" w:hint="eastAsia"/>
                <w:sz w:val="18"/>
              </w:rPr>
              <w:t>职务</w:t>
            </w:r>
          </w:p>
        </w:tc>
        <w:tc>
          <w:tcPr>
            <w:tcW w:w="1274" w:type="dxa"/>
          </w:tcPr>
          <w:p>
            <w:pPr>
              <w:pStyle w:val="TableParagraph"/>
              <w:spacing w:before="117"/>
              <w:ind w:left="166" w:right="158"/>
              <w:jc w:val="center"/>
              <w:rPr>
                <w:rFonts w:ascii="SimSun" w:eastAsia="SimSun" w:hint="eastAsia"/>
                <w:sz w:val="18"/>
              </w:rPr>
            </w:pPr>
            <w:r>
              <w:rPr>
                <w:rFonts w:ascii="SimSun" w:eastAsia="SimSun" w:hint="eastAsia"/>
                <w:sz w:val="18"/>
              </w:rPr>
              <w:t>期初持股数</w:t>
            </w:r>
          </w:p>
        </w:tc>
        <w:tc>
          <w:tcPr>
            <w:tcW w:w="1276" w:type="dxa"/>
          </w:tcPr>
          <w:p>
            <w:pPr>
              <w:pStyle w:val="TableParagraph"/>
              <w:spacing w:before="117"/>
              <w:ind w:left="168" w:right="157"/>
              <w:jc w:val="center"/>
              <w:rPr>
                <w:rFonts w:ascii="SimSun" w:eastAsia="SimSun" w:hint="eastAsia"/>
                <w:sz w:val="18"/>
              </w:rPr>
            </w:pPr>
            <w:r>
              <w:rPr>
                <w:rFonts w:ascii="SimSun" w:eastAsia="SimSun" w:hint="eastAsia"/>
                <w:sz w:val="18"/>
              </w:rPr>
              <w:t>期末持股数</w:t>
            </w:r>
          </w:p>
        </w:tc>
        <w:tc>
          <w:tcPr>
            <w:tcW w:w="1588" w:type="dxa"/>
          </w:tcPr>
          <w:p>
            <w:pPr>
              <w:pStyle w:val="TableParagraph"/>
              <w:ind w:left="144" w:right="133"/>
              <w:jc w:val="center"/>
              <w:rPr>
                <w:rFonts w:ascii="SimSun" w:eastAsia="SimSun" w:hint="eastAsia"/>
                <w:sz w:val="18"/>
              </w:rPr>
            </w:pPr>
            <w:r>
              <w:rPr>
                <w:rFonts w:ascii="SimSun" w:eastAsia="SimSun" w:hint="eastAsia"/>
                <w:sz w:val="18"/>
              </w:rPr>
              <w:t>报告期内股份增</w:t>
            </w:r>
          </w:p>
          <w:p>
            <w:pPr>
              <w:pStyle w:val="TableParagraph"/>
              <w:spacing w:line="215" w:lineRule="exact" w:before="2"/>
              <w:ind w:left="144" w:right="133"/>
              <w:jc w:val="center"/>
              <w:rPr>
                <w:rFonts w:ascii="SimSun" w:eastAsia="SimSun" w:hint="eastAsia"/>
                <w:sz w:val="18"/>
              </w:rPr>
            </w:pPr>
            <w:r>
              <w:rPr>
                <w:rFonts w:ascii="SimSun" w:eastAsia="SimSun" w:hint="eastAsia"/>
                <w:sz w:val="18"/>
              </w:rPr>
              <w:t>减变动量</w:t>
            </w:r>
          </w:p>
        </w:tc>
        <w:tc>
          <w:tcPr>
            <w:tcW w:w="1070" w:type="dxa"/>
          </w:tcPr>
          <w:p>
            <w:pPr>
              <w:pStyle w:val="TableParagraph"/>
              <w:ind w:left="153" w:right="146"/>
              <w:jc w:val="center"/>
              <w:rPr>
                <w:rFonts w:ascii="SimSun" w:eastAsia="SimSun" w:hint="eastAsia"/>
                <w:sz w:val="18"/>
              </w:rPr>
            </w:pPr>
            <w:r>
              <w:rPr>
                <w:rFonts w:ascii="SimSun" w:eastAsia="SimSun" w:hint="eastAsia"/>
                <w:sz w:val="18"/>
              </w:rPr>
              <w:t>增减变动</w:t>
            </w:r>
          </w:p>
          <w:p>
            <w:pPr>
              <w:pStyle w:val="TableParagraph"/>
              <w:spacing w:line="215" w:lineRule="exact" w:before="2"/>
              <w:ind w:left="153" w:right="144"/>
              <w:jc w:val="center"/>
              <w:rPr>
                <w:rFonts w:ascii="SimSun" w:eastAsia="SimSun" w:hint="eastAsia"/>
                <w:sz w:val="18"/>
              </w:rPr>
            </w:pPr>
            <w:r>
              <w:rPr>
                <w:rFonts w:ascii="SimSun" w:eastAsia="SimSun" w:hint="eastAsia"/>
                <w:sz w:val="18"/>
              </w:rPr>
              <w:t>原因</w:t>
            </w:r>
          </w:p>
        </w:tc>
      </w:tr>
      <w:tr>
        <w:trPr>
          <w:trHeight w:val="395" w:hRule="atLeast"/>
        </w:trPr>
        <w:tc>
          <w:tcPr>
            <w:tcW w:w="1951" w:type="dxa"/>
          </w:tcPr>
          <w:p>
            <w:pPr>
              <w:pStyle w:val="TableParagraph"/>
              <w:spacing w:before="81"/>
              <w:ind w:left="594" w:right="587"/>
              <w:jc w:val="center"/>
              <w:rPr>
                <w:rFonts w:ascii="SimSun" w:eastAsia="SimSun" w:hint="eastAsia"/>
                <w:sz w:val="18"/>
              </w:rPr>
            </w:pPr>
            <w:r>
              <w:rPr>
                <w:rFonts w:ascii="SimSun" w:eastAsia="SimSun" w:hint="eastAsia"/>
                <w:sz w:val="18"/>
              </w:rPr>
              <w:t>梁高美懿</w:t>
            </w:r>
          </w:p>
        </w:tc>
        <w:tc>
          <w:tcPr>
            <w:tcW w:w="1135" w:type="dxa"/>
          </w:tcPr>
          <w:p>
            <w:pPr>
              <w:pStyle w:val="TableParagraph"/>
              <w:spacing w:before="81"/>
              <w:ind w:left="186" w:right="179"/>
              <w:jc w:val="center"/>
              <w:rPr>
                <w:rFonts w:ascii="SimSun" w:eastAsia="SimSun" w:hint="eastAsia"/>
                <w:sz w:val="18"/>
              </w:rPr>
            </w:pPr>
            <w:r>
              <w:rPr>
                <w:rFonts w:ascii="SimSun" w:eastAsia="SimSun" w:hint="eastAsia"/>
                <w:sz w:val="18"/>
              </w:rPr>
              <w:t>独立董事</w:t>
            </w:r>
          </w:p>
        </w:tc>
        <w:tc>
          <w:tcPr>
            <w:tcW w:w="1274" w:type="dxa"/>
          </w:tcPr>
          <w:p>
            <w:pPr>
              <w:pStyle w:val="TableParagraph"/>
              <w:spacing w:before="93"/>
              <w:ind w:left="166" w:right="157"/>
              <w:jc w:val="center"/>
              <w:rPr>
                <w:sz w:val="18"/>
              </w:rPr>
            </w:pPr>
            <w:r>
              <w:rPr>
                <w:sz w:val="18"/>
              </w:rPr>
              <w:t>20,000</w:t>
            </w:r>
          </w:p>
        </w:tc>
        <w:tc>
          <w:tcPr>
            <w:tcW w:w="1276" w:type="dxa"/>
          </w:tcPr>
          <w:p>
            <w:pPr>
              <w:pStyle w:val="TableParagraph"/>
              <w:spacing w:before="93"/>
              <w:ind w:left="168" w:right="155"/>
              <w:jc w:val="center"/>
              <w:rPr>
                <w:sz w:val="18"/>
              </w:rPr>
            </w:pPr>
            <w:r>
              <w:rPr>
                <w:sz w:val="18"/>
              </w:rPr>
              <w:t>20,000</w:t>
            </w:r>
          </w:p>
        </w:tc>
        <w:tc>
          <w:tcPr>
            <w:tcW w:w="1588" w:type="dxa"/>
          </w:tcPr>
          <w:p>
            <w:pPr>
              <w:pStyle w:val="TableParagraph"/>
              <w:spacing w:before="93"/>
              <w:ind w:left="12"/>
              <w:jc w:val="center"/>
              <w:rPr>
                <w:sz w:val="18"/>
              </w:rPr>
            </w:pPr>
            <w:r>
              <w:rPr>
                <w:sz w:val="18"/>
              </w:rPr>
              <w:t>0</w:t>
            </w:r>
          </w:p>
        </w:tc>
        <w:tc>
          <w:tcPr>
            <w:tcW w:w="1070" w:type="dxa"/>
          </w:tcPr>
          <w:p>
            <w:pPr>
              <w:pStyle w:val="TableParagraph"/>
              <w:spacing w:before="93"/>
              <w:ind w:left="7"/>
              <w:jc w:val="center"/>
              <w:rPr>
                <w:sz w:val="18"/>
              </w:rPr>
            </w:pPr>
            <w:r>
              <w:rPr>
                <w:sz w:val="18"/>
              </w:rPr>
              <w:t>-</w:t>
            </w:r>
          </w:p>
        </w:tc>
      </w:tr>
    </w:tbl>
    <w:p>
      <w:pPr>
        <w:pStyle w:val="BodyText"/>
        <w:spacing w:before="9"/>
        <w:rPr>
          <w:sz w:val="8"/>
        </w:rPr>
      </w:pPr>
    </w:p>
    <w:p>
      <w:pPr>
        <w:pStyle w:val="BodyText"/>
        <w:spacing w:before="67"/>
        <w:ind w:left="860"/>
      </w:pPr>
      <w:r>
        <w:rPr>
          <w:color w:val="538DD3"/>
        </w:rPr>
        <w:t> </w:t>
      </w:r>
    </w:p>
    <w:p>
      <w:pPr>
        <w:pStyle w:val="BodyText"/>
        <w:spacing w:before="160"/>
        <w:ind w:left="860"/>
      </w:pPr>
      <w:r>
        <w:rPr>
          <w:color w:val="538DD3"/>
        </w:rPr>
        <w:t>重大合同及其履行情况 </w:t>
      </w:r>
    </w:p>
    <w:p>
      <w:pPr>
        <w:spacing w:line="278" w:lineRule="auto" w:before="181"/>
        <w:ind w:left="859" w:right="933" w:firstLine="420"/>
        <w:jc w:val="both"/>
        <w:rPr>
          <w:sz w:val="21"/>
        </w:rPr>
      </w:pPr>
      <w:r>
        <w:rPr>
          <w:rFonts w:ascii="Times New Roman" w:eastAsia="Times New Roman"/>
          <w:sz w:val="21"/>
        </w:rPr>
        <w:t>2015</w:t>
      </w:r>
      <w:r>
        <w:rPr>
          <w:rFonts w:ascii="Times New Roman" w:eastAsia="Times New Roman"/>
          <w:spacing w:val="13"/>
          <w:sz w:val="21"/>
        </w:rPr>
        <w:t> </w:t>
      </w:r>
      <w:r>
        <w:rPr>
          <w:spacing w:val="-11"/>
          <w:sz w:val="21"/>
        </w:rPr>
        <w:t>年 </w:t>
      </w:r>
      <w:r>
        <w:rPr>
          <w:rFonts w:ascii="Times New Roman" w:eastAsia="Times New Roman"/>
          <w:sz w:val="21"/>
        </w:rPr>
        <w:t>6</w:t>
      </w:r>
      <w:r>
        <w:rPr>
          <w:rFonts w:ascii="Times New Roman" w:eastAsia="Times New Roman"/>
          <w:spacing w:val="13"/>
          <w:sz w:val="21"/>
        </w:rPr>
        <w:t> </w:t>
      </w:r>
      <w:r>
        <w:rPr>
          <w:sz w:val="21"/>
        </w:rPr>
        <w:t>月，中移通信与中国铁塔签订《综合服务协议》，约定中移通信及其子公司接受中国铁塔提供的电信基础设施综合服务，主要包括塔类产品、室分产品、传输产品和</w:t>
      </w:r>
      <w:r>
        <w:rPr>
          <w:spacing w:val="-4"/>
          <w:sz w:val="21"/>
        </w:rPr>
        <w:t>服务产品等，协议有效期 </w:t>
      </w:r>
      <w:r>
        <w:rPr>
          <w:rFonts w:ascii="Times New Roman" w:eastAsia="Times New Roman"/>
          <w:sz w:val="21"/>
        </w:rPr>
        <w:t>10</w:t>
      </w:r>
      <w:r>
        <w:rPr>
          <w:rFonts w:ascii="Times New Roman" w:eastAsia="Times New Roman"/>
          <w:spacing w:val="1"/>
          <w:sz w:val="21"/>
        </w:rPr>
        <w:t> </w:t>
      </w:r>
      <w:r>
        <w:rPr>
          <w:sz w:val="21"/>
        </w:rPr>
        <w:t>年，届满后可自动续展。</w:t>
      </w:r>
      <w:r>
        <w:rPr>
          <w:rFonts w:ascii="Times New Roman" w:eastAsia="Times New Roman"/>
          <w:sz w:val="21"/>
        </w:rPr>
        <w:t>2016</w:t>
      </w:r>
      <w:r>
        <w:rPr>
          <w:rFonts w:ascii="Times New Roman" w:eastAsia="Times New Roman"/>
          <w:spacing w:val="-2"/>
          <w:sz w:val="21"/>
        </w:rPr>
        <w:t> </w:t>
      </w:r>
      <w:r>
        <w:rPr>
          <w:spacing w:val="-19"/>
          <w:sz w:val="21"/>
        </w:rPr>
        <w:t>年 </w:t>
      </w:r>
      <w:r>
        <w:rPr>
          <w:rFonts w:ascii="Times New Roman" w:eastAsia="Times New Roman"/>
          <w:sz w:val="21"/>
        </w:rPr>
        <w:t>7 </w:t>
      </w:r>
      <w:r>
        <w:rPr>
          <w:spacing w:val="-13"/>
          <w:sz w:val="21"/>
        </w:rPr>
        <w:t>月及 </w:t>
      </w:r>
      <w:r>
        <w:rPr>
          <w:rFonts w:ascii="Times New Roman" w:eastAsia="Times New Roman"/>
          <w:sz w:val="21"/>
        </w:rPr>
        <w:t>2018</w:t>
      </w:r>
      <w:r>
        <w:rPr>
          <w:rFonts w:ascii="Times New Roman" w:eastAsia="Times New Roman"/>
          <w:spacing w:val="-2"/>
          <w:sz w:val="21"/>
        </w:rPr>
        <w:t> </w:t>
      </w:r>
      <w:r>
        <w:rPr>
          <w:spacing w:val="-20"/>
          <w:sz w:val="21"/>
        </w:rPr>
        <w:t>年 </w:t>
      </w:r>
      <w:r>
        <w:rPr>
          <w:rFonts w:ascii="Times New Roman" w:eastAsia="Times New Roman"/>
          <w:sz w:val="21"/>
        </w:rPr>
        <w:t>1</w:t>
      </w:r>
      <w:r>
        <w:rPr>
          <w:rFonts w:ascii="Times New Roman" w:eastAsia="Times New Roman"/>
          <w:spacing w:val="1"/>
          <w:sz w:val="21"/>
        </w:rPr>
        <w:t> </w:t>
      </w:r>
      <w:r>
        <w:rPr>
          <w:sz w:val="21"/>
        </w:rPr>
        <w:t>月，中移通信与中国铁塔分别签订《商务定价协议》及补充协议，对前述协议中的相关产品和服务定</w:t>
      </w:r>
      <w:r>
        <w:rPr>
          <w:spacing w:val="-6"/>
          <w:sz w:val="21"/>
        </w:rPr>
        <w:t>价进行约定，有效期至 </w:t>
      </w:r>
      <w:r>
        <w:rPr>
          <w:rFonts w:ascii="Times New Roman" w:eastAsia="Times New Roman"/>
          <w:sz w:val="21"/>
        </w:rPr>
        <w:t>2022</w:t>
      </w:r>
      <w:r>
        <w:rPr>
          <w:rFonts w:ascii="Times New Roman" w:eastAsia="Times New Roman"/>
          <w:spacing w:val="-10"/>
          <w:sz w:val="21"/>
        </w:rPr>
        <w:t> </w:t>
      </w:r>
      <w:r>
        <w:rPr>
          <w:spacing w:val="-27"/>
          <w:sz w:val="21"/>
        </w:rPr>
        <w:t>年 </w:t>
      </w:r>
      <w:r>
        <w:rPr>
          <w:rFonts w:ascii="Times New Roman" w:eastAsia="Times New Roman"/>
          <w:sz w:val="21"/>
        </w:rPr>
        <w:t>12</w:t>
      </w:r>
      <w:r>
        <w:rPr>
          <w:rFonts w:ascii="Times New Roman" w:eastAsia="Times New Roman"/>
          <w:spacing w:val="-10"/>
          <w:sz w:val="21"/>
        </w:rPr>
        <w:t> </w:t>
      </w:r>
      <w:r>
        <w:rPr>
          <w:spacing w:val="-27"/>
          <w:sz w:val="21"/>
        </w:rPr>
        <w:t>月 </w:t>
      </w:r>
      <w:r>
        <w:rPr>
          <w:rFonts w:ascii="Times New Roman" w:eastAsia="Times New Roman"/>
          <w:sz w:val="21"/>
        </w:rPr>
        <w:t>31</w:t>
      </w:r>
      <w:r>
        <w:rPr>
          <w:rFonts w:ascii="Times New Roman" w:eastAsia="Times New Roman"/>
          <w:spacing w:val="-10"/>
          <w:sz w:val="21"/>
        </w:rPr>
        <w:t> </w:t>
      </w:r>
      <w:r>
        <w:rPr>
          <w:sz w:val="21"/>
        </w:rPr>
        <w:t>日。</w:t>
      </w:r>
      <w:r>
        <w:rPr>
          <w:rFonts w:ascii="Times New Roman" w:eastAsia="Times New Roman"/>
          <w:sz w:val="21"/>
        </w:rPr>
        <w:t>2018</w:t>
      </w:r>
      <w:r>
        <w:rPr>
          <w:rFonts w:ascii="Times New Roman" w:eastAsia="Times New Roman"/>
          <w:spacing w:val="-10"/>
          <w:sz w:val="21"/>
        </w:rPr>
        <w:t> </w:t>
      </w:r>
      <w:r>
        <w:rPr>
          <w:spacing w:val="-28"/>
          <w:sz w:val="21"/>
        </w:rPr>
        <w:t>年 </w:t>
      </w:r>
      <w:r>
        <w:rPr>
          <w:rFonts w:ascii="Times New Roman" w:eastAsia="Times New Roman"/>
          <w:sz w:val="21"/>
        </w:rPr>
        <w:t>4</w:t>
      </w:r>
      <w:r>
        <w:rPr>
          <w:rFonts w:ascii="Times New Roman" w:eastAsia="Times New Roman"/>
          <w:spacing w:val="-10"/>
          <w:sz w:val="21"/>
        </w:rPr>
        <w:t> </w:t>
      </w:r>
      <w:r>
        <w:rPr>
          <w:sz w:val="21"/>
        </w:rPr>
        <w:t>月，中移通信与中国铁塔签订《服务</w:t>
      </w:r>
    </w:p>
    <w:p>
      <w:pPr>
        <w:spacing w:line="278" w:lineRule="auto" w:before="0"/>
        <w:ind w:left="860" w:right="932" w:firstLine="0"/>
        <w:jc w:val="both"/>
        <w:rPr>
          <w:sz w:val="21"/>
        </w:rPr>
      </w:pPr>
      <w:r>
        <w:rPr>
          <w:spacing w:val="-3"/>
          <w:sz w:val="21"/>
        </w:rPr>
        <w:t>协议》，将《综合服务协议》有效期调整至 </w:t>
      </w:r>
      <w:r>
        <w:rPr>
          <w:rFonts w:ascii="Times New Roman" w:hAnsi="Times New Roman" w:eastAsia="Times New Roman"/>
          <w:sz w:val="21"/>
        </w:rPr>
        <w:t>2022</w:t>
      </w:r>
      <w:r>
        <w:rPr>
          <w:rFonts w:ascii="Times New Roman" w:hAnsi="Times New Roman" w:eastAsia="Times New Roman"/>
          <w:spacing w:val="-12"/>
          <w:sz w:val="21"/>
        </w:rPr>
        <w:t> </w:t>
      </w:r>
      <w:r>
        <w:rPr>
          <w:spacing w:val="-26"/>
          <w:sz w:val="21"/>
        </w:rPr>
        <w:t>年 </w:t>
      </w:r>
      <w:r>
        <w:rPr>
          <w:rFonts w:ascii="Times New Roman" w:hAnsi="Times New Roman" w:eastAsia="Times New Roman"/>
          <w:sz w:val="21"/>
        </w:rPr>
        <w:t>12</w:t>
      </w:r>
      <w:r>
        <w:rPr>
          <w:rFonts w:ascii="Times New Roman" w:hAnsi="Times New Roman" w:eastAsia="Times New Roman"/>
          <w:spacing w:val="-9"/>
          <w:sz w:val="21"/>
        </w:rPr>
        <w:t> </w:t>
      </w:r>
      <w:r>
        <w:rPr>
          <w:spacing w:val="-26"/>
          <w:sz w:val="21"/>
        </w:rPr>
        <w:t>月 </w:t>
      </w:r>
      <w:r>
        <w:rPr>
          <w:rFonts w:ascii="Times New Roman" w:hAnsi="Times New Roman" w:eastAsia="Times New Roman"/>
          <w:sz w:val="21"/>
        </w:rPr>
        <w:t>31</w:t>
      </w:r>
      <w:r>
        <w:rPr>
          <w:rFonts w:ascii="Times New Roman" w:hAnsi="Times New Roman" w:eastAsia="Times New Roman"/>
          <w:spacing w:val="-11"/>
          <w:sz w:val="21"/>
        </w:rPr>
        <w:t> </w:t>
      </w:r>
      <w:r>
        <w:rPr>
          <w:sz w:val="21"/>
        </w:rPr>
        <w:t>日。</w:t>
      </w:r>
      <w:r>
        <w:rPr>
          <w:rFonts w:ascii="Times New Roman" w:hAnsi="Times New Roman" w:eastAsia="Times New Roman"/>
          <w:sz w:val="21"/>
        </w:rPr>
        <w:t>2023</w:t>
      </w:r>
      <w:r>
        <w:rPr>
          <w:rFonts w:ascii="Times New Roman" w:hAnsi="Times New Roman" w:eastAsia="Times New Roman"/>
          <w:spacing w:val="-9"/>
          <w:sz w:val="21"/>
        </w:rPr>
        <w:t> </w:t>
      </w:r>
      <w:r>
        <w:rPr>
          <w:spacing w:val="-26"/>
          <w:sz w:val="21"/>
        </w:rPr>
        <w:t>年 </w:t>
      </w:r>
      <w:r>
        <w:rPr>
          <w:rFonts w:ascii="Times New Roman" w:hAnsi="Times New Roman" w:eastAsia="Times New Roman"/>
          <w:sz w:val="21"/>
        </w:rPr>
        <w:t>1</w:t>
      </w:r>
      <w:r>
        <w:rPr>
          <w:rFonts w:ascii="Times New Roman" w:hAnsi="Times New Roman" w:eastAsia="Times New Roman"/>
          <w:spacing w:val="-11"/>
          <w:sz w:val="21"/>
        </w:rPr>
        <w:t> </w:t>
      </w:r>
      <w:r>
        <w:rPr>
          <w:sz w:val="21"/>
        </w:rPr>
        <w:t>月，中移通信与中国铁塔签订《商务定价协议》和《服务协议》（“新协议”），新协议保持了原有商务定价框架体系，通过增加共享折扣等给予运营商一定的租费优惠，并提高了运营商对中国</w:t>
      </w:r>
      <w:r>
        <w:rPr>
          <w:spacing w:val="-4"/>
          <w:sz w:val="21"/>
        </w:rPr>
        <w:t>铁塔服务质量和运营保障能力的要求，有效期至 </w:t>
      </w:r>
      <w:r>
        <w:rPr>
          <w:rFonts w:ascii="Times New Roman" w:hAnsi="Times New Roman" w:eastAsia="Times New Roman"/>
          <w:sz w:val="21"/>
        </w:rPr>
        <w:t>2027</w:t>
      </w:r>
      <w:r>
        <w:rPr>
          <w:rFonts w:ascii="Times New Roman" w:hAnsi="Times New Roman" w:eastAsia="Times New Roman"/>
          <w:spacing w:val="-12"/>
          <w:sz w:val="21"/>
        </w:rPr>
        <w:t> </w:t>
      </w:r>
      <w:r>
        <w:rPr>
          <w:spacing w:val="-27"/>
          <w:sz w:val="21"/>
        </w:rPr>
        <w:t>年 </w:t>
      </w:r>
      <w:r>
        <w:rPr>
          <w:rFonts w:ascii="Times New Roman" w:hAnsi="Times New Roman" w:eastAsia="Times New Roman"/>
          <w:sz w:val="21"/>
        </w:rPr>
        <w:t>12</w:t>
      </w:r>
      <w:r>
        <w:rPr>
          <w:rFonts w:ascii="Times New Roman" w:hAnsi="Times New Roman" w:eastAsia="Times New Roman"/>
          <w:spacing w:val="-10"/>
          <w:sz w:val="21"/>
        </w:rPr>
        <w:t> </w:t>
      </w:r>
      <w:r>
        <w:rPr>
          <w:spacing w:val="-27"/>
          <w:sz w:val="21"/>
        </w:rPr>
        <w:t>月 </w:t>
      </w:r>
      <w:r>
        <w:rPr>
          <w:rFonts w:ascii="Times New Roman" w:hAnsi="Times New Roman" w:eastAsia="Times New Roman"/>
          <w:sz w:val="21"/>
        </w:rPr>
        <w:t>31</w:t>
      </w:r>
      <w:r>
        <w:rPr>
          <w:rFonts w:ascii="Times New Roman" w:hAnsi="Times New Roman" w:eastAsia="Times New Roman"/>
          <w:spacing w:val="-12"/>
          <w:sz w:val="21"/>
        </w:rPr>
        <w:t> </w:t>
      </w:r>
      <w:r>
        <w:rPr>
          <w:sz w:val="21"/>
        </w:rPr>
        <w:t>日。</w:t>
      </w:r>
    </w:p>
    <w:p>
      <w:pPr>
        <w:spacing w:line="278" w:lineRule="auto" w:before="155"/>
        <w:ind w:left="860" w:right="932" w:firstLine="419"/>
        <w:jc w:val="both"/>
        <w:rPr>
          <w:sz w:val="21"/>
        </w:rPr>
      </w:pPr>
      <w:r>
        <w:rPr>
          <w:rFonts w:ascii="Times New Roman" w:hAnsi="Times New Roman" w:eastAsia="Times New Roman"/>
          <w:sz w:val="21"/>
        </w:rPr>
        <w:t>2021</w:t>
      </w:r>
      <w:r>
        <w:rPr>
          <w:rFonts w:ascii="Times New Roman" w:hAnsi="Times New Roman" w:eastAsia="Times New Roman"/>
          <w:spacing w:val="5"/>
          <w:sz w:val="21"/>
        </w:rPr>
        <w:t> </w:t>
      </w:r>
      <w:r>
        <w:rPr>
          <w:spacing w:val="-16"/>
          <w:sz w:val="21"/>
        </w:rPr>
        <w:t>年 </w:t>
      </w:r>
      <w:r>
        <w:rPr>
          <w:rFonts w:ascii="Times New Roman" w:hAnsi="Times New Roman" w:eastAsia="Times New Roman"/>
          <w:sz w:val="21"/>
        </w:rPr>
        <w:t>1</w:t>
      </w:r>
      <w:r>
        <w:rPr>
          <w:rFonts w:ascii="Times New Roman" w:hAnsi="Times New Roman" w:eastAsia="Times New Roman"/>
          <w:spacing w:val="7"/>
          <w:sz w:val="21"/>
        </w:rPr>
        <w:t> </w:t>
      </w:r>
      <w:r>
        <w:rPr>
          <w:spacing w:val="-16"/>
          <w:sz w:val="21"/>
        </w:rPr>
        <w:t>月 </w:t>
      </w:r>
      <w:r>
        <w:rPr>
          <w:rFonts w:ascii="Times New Roman" w:hAnsi="Times New Roman" w:eastAsia="Times New Roman"/>
          <w:sz w:val="21"/>
        </w:rPr>
        <w:t>26</w:t>
      </w:r>
      <w:r>
        <w:rPr>
          <w:rFonts w:ascii="Times New Roman" w:hAnsi="Times New Roman" w:eastAsia="Times New Roman"/>
          <w:spacing w:val="6"/>
          <w:sz w:val="21"/>
        </w:rPr>
        <w:t> </w:t>
      </w:r>
      <w:r>
        <w:rPr>
          <w:sz w:val="21"/>
        </w:rPr>
        <w:t>日，中移通信与中国广电签订了一系列合作协议，包括《</w:t>
      </w:r>
      <w:r>
        <w:rPr>
          <w:rFonts w:ascii="Times New Roman" w:hAnsi="Times New Roman" w:eastAsia="Times New Roman"/>
          <w:sz w:val="21"/>
        </w:rPr>
        <w:t>5G</w:t>
      </w:r>
      <w:r>
        <w:rPr>
          <w:rFonts w:ascii="Times New Roman" w:hAnsi="Times New Roman" w:eastAsia="Times New Roman"/>
          <w:spacing w:val="6"/>
          <w:sz w:val="21"/>
        </w:rPr>
        <w:t> </w:t>
      </w:r>
      <w:r>
        <w:rPr>
          <w:sz w:val="21"/>
        </w:rPr>
        <w:t>网络共建共享合作协议》《</w:t>
      </w:r>
      <w:r>
        <w:rPr>
          <w:rFonts w:ascii="Times New Roman" w:hAnsi="Times New Roman" w:eastAsia="Times New Roman"/>
          <w:sz w:val="21"/>
        </w:rPr>
        <w:t>5G</w:t>
      </w:r>
      <w:r>
        <w:rPr>
          <w:rFonts w:ascii="Times New Roman" w:hAnsi="Times New Roman" w:eastAsia="Times New Roman"/>
          <w:spacing w:val="11"/>
          <w:sz w:val="21"/>
        </w:rPr>
        <w:t> </w:t>
      </w:r>
      <w:r>
        <w:rPr>
          <w:sz w:val="21"/>
        </w:rPr>
        <w:t>网络维护合作协议》《市场合作协议》及《网络使用费结算协议》，</w:t>
      </w:r>
      <w:r>
        <w:rPr>
          <w:spacing w:val="-102"/>
          <w:sz w:val="21"/>
        </w:rPr>
        <w:t> </w:t>
      </w:r>
      <w:r>
        <w:rPr>
          <w:rFonts w:ascii="Times New Roman" w:hAnsi="Times New Roman" w:eastAsia="Times New Roman"/>
          <w:sz w:val="21"/>
        </w:rPr>
        <w:t>2021</w:t>
      </w:r>
      <w:r>
        <w:rPr>
          <w:rFonts w:ascii="Times New Roman" w:hAnsi="Times New Roman" w:eastAsia="Times New Roman"/>
          <w:spacing w:val="5"/>
          <w:sz w:val="21"/>
        </w:rPr>
        <w:t> </w:t>
      </w:r>
      <w:r>
        <w:rPr>
          <w:spacing w:val="-16"/>
          <w:sz w:val="21"/>
        </w:rPr>
        <w:t>年 </w:t>
      </w:r>
      <w:r>
        <w:rPr>
          <w:rFonts w:ascii="Times New Roman" w:hAnsi="Times New Roman" w:eastAsia="Times New Roman"/>
          <w:sz w:val="21"/>
        </w:rPr>
        <w:t>9</w:t>
      </w:r>
      <w:r>
        <w:rPr>
          <w:rFonts w:ascii="Times New Roman" w:hAnsi="Times New Roman" w:eastAsia="Times New Roman"/>
          <w:spacing w:val="7"/>
          <w:sz w:val="21"/>
        </w:rPr>
        <w:t> </w:t>
      </w:r>
      <w:r>
        <w:rPr>
          <w:spacing w:val="-16"/>
          <w:sz w:val="21"/>
        </w:rPr>
        <w:t>月 </w:t>
      </w:r>
      <w:r>
        <w:rPr>
          <w:rFonts w:ascii="Times New Roman" w:hAnsi="Times New Roman" w:eastAsia="Times New Roman"/>
          <w:sz w:val="21"/>
        </w:rPr>
        <w:t>10</w:t>
      </w:r>
      <w:r>
        <w:rPr>
          <w:rFonts w:ascii="Times New Roman" w:hAnsi="Times New Roman" w:eastAsia="Times New Roman"/>
          <w:spacing w:val="5"/>
          <w:sz w:val="21"/>
        </w:rPr>
        <w:t> </w:t>
      </w:r>
      <w:r>
        <w:rPr>
          <w:sz w:val="21"/>
        </w:rPr>
        <w:t>日双方签订《</w:t>
      </w:r>
      <w:r>
        <w:rPr>
          <w:rFonts w:ascii="Times New Roman" w:hAnsi="Times New Roman" w:eastAsia="Times New Roman"/>
          <w:sz w:val="21"/>
        </w:rPr>
        <w:t>5G</w:t>
      </w:r>
      <w:r>
        <w:rPr>
          <w:rFonts w:ascii="Times New Roman" w:hAnsi="Times New Roman" w:eastAsia="Times New Roman"/>
          <w:spacing w:val="7"/>
          <w:sz w:val="21"/>
        </w:rPr>
        <w:t> </w:t>
      </w:r>
      <w:r>
        <w:rPr>
          <w:sz w:val="21"/>
        </w:rPr>
        <w:t>网络共建共享补充协议》。基于该等合作协议，双方在遵守国家法律及相关行业有关规定的前提下，基于“平等自愿、合作共赢、优势互补”的原则开展合作，共同探索产品、运营等方面的模式创新，坚持高质量发展，切实维护行业可持续发展。双方围绕中国广电获得的国家相关部门授权使用的 </w:t>
      </w:r>
      <w:r>
        <w:rPr>
          <w:rFonts w:ascii="Times New Roman" w:hAnsi="Times New Roman" w:eastAsia="Times New Roman"/>
          <w:sz w:val="21"/>
        </w:rPr>
        <w:t>700MHz</w:t>
      </w:r>
      <w:r>
        <w:rPr>
          <w:rFonts w:ascii="Times New Roman" w:hAnsi="Times New Roman" w:eastAsia="Times New Roman"/>
          <w:spacing w:val="36"/>
          <w:sz w:val="21"/>
        </w:rPr>
        <w:t> </w:t>
      </w:r>
      <w:r>
        <w:rPr>
          <w:sz w:val="21"/>
        </w:rPr>
        <w:t>全部频率共建共享</w:t>
      </w:r>
      <w:r>
        <w:rPr>
          <w:rFonts w:ascii="Times New Roman" w:hAnsi="Times New Roman" w:eastAsia="Times New Roman"/>
          <w:spacing w:val="-1"/>
          <w:sz w:val="21"/>
        </w:rPr>
        <w:t>700MHz</w:t>
      </w:r>
      <w:r>
        <w:rPr>
          <w:rFonts w:ascii="Times New Roman" w:hAnsi="Times New Roman" w:eastAsia="Times New Roman"/>
          <w:spacing w:val="2"/>
          <w:sz w:val="21"/>
        </w:rPr>
        <w:t> </w:t>
      </w:r>
      <w:r>
        <w:rPr>
          <w:spacing w:val="-2"/>
          <w:sz w:val="21"/>
        </w:rPr>
        <w:t>无线网络，中移通信向中国广电有偿共享 </w:t>
      </w:r>
      <w:r>
        <w:rPr>
          <w:rFonts w:ascii="Times New Roman" w:hAnsi="Times New Roman" w:eastAsia="Times New Roman"/>
          <w:sz w:val="21"/>
        </w:rPr>
        <w:t>2.6GHz</w:t>
      </w:r>
      <w:r>
        <w:rPr>
          <w:rFonts w:ascii="Times New Roman" w:hAnsi="Times New Roman" w:eastAsia="Times New Roman"/>
          <w:spacing w:val="1"/>
          <w:sz w:val="21"/>
        </w:rPr>
        <w:t> </w:t>
      </w:r>
      <w:r>
        <w:rPr>
          <w:sz w:val="21"/>
        </w:rPr>
        <w:t>网络。中国广电向中移通信支付网络使用费。</w:t>
      </w:r>
    </w:p>
    <w:p>
      <w:pPr>
        <w:spacing w:before="154"/>
        <w:ind w:left="1281" w:right="0" w:firstLine="0"/>
        <w:jc w:val="left"/>
        <w:rPr>
          <w:sz w:val="21"/>
        </w:rPr>
      </w:pPr>
      <w:r>
        <w:rPr>
          <w:sz w:val="21"/>
        </w:rPr>
        <w:t>报告期内，上述合同均正常履行。</w:t>
      </w:r>
    </w:p>
    <w:p>
      <w:pPr>
        <w:pStyle w:val="BodyText"/>
        <w:rPr>
          <w:sz w:val="20"/>
        </w:rPr>
      </w:pPr>
    </w:p>
    <w:p>
      <w:pPr>
        <w:pStyle w:val="BodyText"/>
        <w:rPr>
          <w:sz w:val="20"/>
        </w:rPr>
      </w:pPr>
    </w:p>
    <w:p>
      <w:pPr>
        <w:pStyle w:val="BodyText"/>
        <w:spacing w:before="135"/>
        <w:ind w:left="860"/>
      </w:pPr>
      <w:r>
        <w:rPr>
          <w:color w:val="5B9BD4"/>
        </w:rPr>
        <w:t>担保情况</w:t>
      </w:r>
    </w:p>
    <w:p>
      <w:pPr>
        <w:spacing w:before="181"/>
        <w:ind w:left="1280" w:right="0" w:firstLine="0"/>
        <w:jc w:val="left"/>
        <w:rPr>
          <w:sz w:val="21"/>
        </w:rPr>
      </w:pPr>
      <w:r>
        <w:rPr>
          <w:spacing w:val="-1"/>
          <w:sz w:val="21"/>
        </w:rPr>
        <w:t>公司不存在违规对外提供担保的情况，公司担保情况具体如下：</w:t>
      </w:r>
    </w:p>
    <w:p>
      <w:pPr>
        <w:spacing w:before="61" w:after="41"/>
        <w:ind w:left="6915" w:right="0" w:firstLine="0"/>
        <w:jc w:val="left"/>
        <w:rPr>
          <w:sz w:val="18"/>
        </w:rPr>
      </w:pPr>
      <w:r>
        <w:rPr>
          <w:sz w:val="18"/>
        </w:rPr>
        <w:t>单位：百万元 币种：人民币</w:t>
      </w: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1"/>
        <w:gridCol w:w="3876"/>
      </w:tblGrid>
      <w:tr>
        <w:trPr>
          <w:trHeight w:val="453" w:hRule="atLeast"/>
        </w:trPr>
        <w:tc>
          <w:tcPr>
            <w:tcW w:w="8407" w:type="dxa"/>
            <w:gridSpan w:val="2"/>
          </w:tcPr>
          <w:p>
            <w:pPr>
              <w:pStyle w:val="TableParagraph"/>
              <w:spacing w:before="110"/>
              <w:ind w:left="31"/>
              <w:rPr>
                <w:rFonts w:ascii="SimSun" w:eastAsia="SimSun" w:hint="eastAsia"/>
                <w:sz w:val="18"/>
              </w:rPr>
            </w:pPr>
            <w:r>
              <w:rPr>
                <w:rFonts w:ascii="SimSun" w:eastAsia="SimSun" w:hint="eastAsia"/>
                <w:sz w:val="18"/>
              </w:rPr>
              <w:t>公司对外担保情况（不包括对子公司的担保）</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z w:val="18"/>
              </w:rPr>
              <w:t>报告期内担保发生额合计（不包括对子公司的担保）</w:t>
            </w:r>
          </w:p>
        </w:tc>
        <w:tc>
          <w:tcPr>
            <w:tcW w:w="3876" w:type="dxa"/>
          </w:tcPr>
          <w:p>
            <w:pPr>
              <w:pStyle w:val="TableParagraph"/>
              <w:spacing w:before="124"/>
              <w:ind w:right="122"/>
              <w:jc w:val="right"/>
              <w:rPr>
                <w:sz w:val="18"/>
              </w:rPr>
            </w:pPr>
            <w:r>
              <w:rPr>
                <w:sz w:val="18"/>
              </w:rPr>
              <w:t>-</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pacing w:val="-1"/>
                <w:sz w:val="18"/>
              </w:rPr>
              <w:t>报告期末担保余额合计</w:t>
            </w:r>
            <w:r>
              <w:rPr>
                <w:rFonts w:ascii="SimSun" w:eastAsia="SimSun" w:hint="eastAsia"/>
                <w:sz w:val="18"/>
              </w:rPr>
              <w:t>（</w:t>
            </w:r>
            <w:r>
              <w:rPr>
                <w:sz w:val="18"/>
              </w:rPr>
              <w:t>A</w:t>
            </w:r>
            <w:r>
              <w:rPr>
                <w:rFonts w:ascii="SimSun" w:eastAsia="SimSun" w:hint="eastAsia"/>
                <w:sz w:val="18"/>
              </w:rPr>
              <w:t>）（不包括对子公司的担保）</w:t>
            </w:r>
          </w:p>
        </w:tc>
        <w:tc>
          <w:tcPr>
            <w:tcW w:w="3876" w:type="dxa"/>
          </w:tcPr>
          <w:p>
            <w:pPr>
              <w:pStyle w:val="TableParagraph"/>
              <w:spacing w:before="124"/>
              <w:ind w:right="122"/>
              <w:jc w:val="right"/>
              <w:rPr>
                <w:sz w:val="18"/>
              </w:rPr>
            </w:pPr>
            <w:r>
              <w:rPr>
                <w:sz w:val="18"/>
              </w:rPr>
              <w:t>-</w:t>
            </w:r>
          </w:p>
        </w:tc>
      </w:tr>
      <w:tr>
        <w:trPr>
          <w:trHeight w:val="453" w:hRule="atLeast"/>
        </w:trPr>
        <w:tc>
          <w:tcPr>
            <w:tcW w:w="8407" w:type="dxa"/>
            <w:gridSpan w:val="2"/>
          </w:tcPr>
          <w:p>
            <w:pPr>
              <w:pStyle w:val="TableParagraph"/>
              <w:spacing w:before="110"/>
              <w:ind w:left="30"/>
              <w:rPr>
                <w:rFonts w:ascii="SimSun" w:eastAsia="SimSun" w:hint="eastAsia"/>
                <w:sz w:val="18"/>
              </w:rPr>
            </w:pPr>
            <w:r>
              <w:rPr>
                <w:rFonts w:ascii="SimSun" w:eastAsia="SimSun" w:hint="eastAsia"/>
                <w:sz w:val="18"/>
              </w:rPr>
              <w:t>公司及其子公司对子公司的担保情况</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z w:val="18"/>
              </w:rPr>
              <w:t>报告期内对子公司担保发生额合计</w:t>
            </w:r>
          </w:p>
        </w:tc>
        <w:tc>
          <w:tcPr>
            <w:tcW w:w="3876" w:type="dxa"/>
          </w:tcPr>
          <w:p>
            <w:pPr>
              <w:pStyle w:val="TableParagraph"/>
              <w:spacing w:before="124"/>
              <w:ind w:right="119"/>
              <w:jc w:val="right"/>
              <w:rPr>
                <w:sz w:val="18"/>
              </w:rPr>
            </w:pPr>
            <w:r>
              <w:rPr>
                <w:sz w:val="18"/>
              </w:rPr>
              <w:t>260</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z w:val="18"/>
              </w:rPr>
              <w:t>报告期末对子公司担保余额合计（</w:t>
            </w:r>
            <w:r>
              <w:rPr>
                <w:sz w:val="18"/>
              </w:rPr>
              <w:t>B</w:t>
            </w:r>
            <w:r>
              <w:rPr>
                <w:rFonts w:ascii="SimSun" w:eastAsia="SimSun" w:hint="eastAsia"/>
                <w:sz w:val="18"/>
              </w:rPr>
              <w:t>）</w:t>
            </w:r>
          </w:p>
        </w:tc>
        <w:tc>
          <w:tcPr>
            <w:tcW w:w="3876" w:type="dxa"/>
          </w:tcPr>
          <w:p>
            <w:pPr>
              <w:pStyle w:val="TableParagraph"/>
              <w:spacing w:before="122"/>
              <w:ind w:right="119"/>
              <w:jc w:val="right"/>
              <w:rPr>
                <w:sz w:val="18"/>
              </w:rPr>
            </w:pPr>
            <w:r>
              <w:rPr>
                <w:sz w:val="18"/>
              </w:rPr>
              <w:t>475</w:t>
            </w:r>
          </w:p>
        </w:tc>
      </w:tr>
      <w:tr>
        <w:trPr>
          <w:trHeight w:val="453" w:hRule="atLeast"/>
        </w:trPr>
        <w:tc>
          <w:tcPr>
            <w:tcW w:w="8407" w:type="dxa"/>
            <w:gridSpan w:val="2"/>
          </w:tcPr>
          <w:p>
            <w:pPr>
              <w:pStyle w:val="TableParagraph"/>
              <w:spacing w:before="110"/>
              <w:ind w:left="30"/>
              <w:rPr>
                <w:rFonts w:ascii="SimSun" w:eastAsia="SimSun" w:hint="eastAsia"/>
                <w:sz w:val="18"/>
              </w:rPr>
            </w:pPr>
            <w:r>
              <w:rPr>
                <w:rFonts w:ascii="SimSun" w:eastAsia="SimSun" w:hint="eastAsia"/>
                <w:sz w:val="18"/>
              </w:rPr>
              <w:t>公司担保总额情况（包括对子公司的担保）</w:t>
            </w:r>
          </w:p>
        </w:tc>
      </w:tr>
    </w:tbl>
    <w:p>
      <w:pPr>
        <w:spacing w:after="0"/>
        <w:rPr>
          <w:rFonts w:ascii="SimSun" w:eastAsia="SimSun" w:hint="eastAsia"/>
          <w:sz w:val="18"/>
        </w:rPr>
        <w:sectPr>
          <w:type w:val="continuous"/>
          <w:pgSz w:w="11910" w:h="16840"/>
          <w:pgMar w:top="1400" w:bottom="280" w:left="940" w:right="860"/>
        </w:sect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1"/>
        <w:gridCol w:w="3876"/>
      </w:tblGrid>
      <w:tr>
        <w:trPr>
          <w:trHeight w:val="453" w:hRule="atLeast"/>
        </w:trPr>
        <w:tc>
          <w:tcPr>
            <w:tcW w:w="4531" w:type="dxa"/>
          </w:tcPr>
          <w:p>
            <w:pPr>
              <w:pStyle w:val="TableParagraph"/>
              <w:spacing w:before="110"/>
              <w:ind w:left="31"/>
              <w:rPr>
                <w:rFonts w:ascii="SimSun" w:eastAsia="SimSun" w:hint="eastAsia"/>
                <w:sz w:val="18"/>
              </w:rPr>
            </w:pPr>
            <w:r>
              <w:rPr>
                <w:rFonts w:ascii="SimSun" w:eastAsia="SimSun" w:hint="eastAsia"/>
                <w:spacing w:val="-1"/>
                <w:sz w:val="18"/>
              </w:rPr>
              <w:t>担保总额</w:t>
            </w:r>
            <w:r>
              <w:rPr>
                <w:rFonts w:ascii="SimSun" w:eastAsia="SimSun" w:hint="eastAsia"/>
                <w:sz w:val="18"/>
              </w:rPr>
              <w:t>（</w:t>
            </w:r>
            <w:r>
              <w:rPr>
                <w:sz w:val="18"/>
              </w:rPr>
              <w:t>A+B</w:t>
            </w:r>
            <w:r>
              <w:rPr>
                <w:rFonts w:ascii="SimSun" w:eastAsia="SimSun" w:hint="eastAsia"/>
                <w:sz w:val="18"/>
              </w:rPr>
              <w:t>）</w:t>
            </w:r>
          </w:p>
        </w:tc>
        <w:tc>
          <w:tcPr>
            <w:tcW w:w="3876" w:type="dxa"/>
          </w:tcPr>
          <w:p>
            <w:pPr>
              <w:pStyle w:val="TableParagraph"/>
              <w:spacing w:before="122"/>
              <w:ind w:right="119"/>
              <w:jc w:val="right"/>
              <w:rPr>
                <w:sz w:val="18"/>
              </w:rPr>
            </w:pPr>
            <w:r>
              <w:rPr>
                <w:sz w:val="18"/>
              </w:rPr>
              <w:t>475</w:t>
            </w:r>
          </w:p>
        </w:tc>
      </w:tr>
      <w:tr>
        <w:trPr>
          <w:trHeight w:val="453" w:hRule="atLeast"/>
        </w:trPr>
        <w:tc>
          <w:tcPr>
            <w:tcW w:w="4531" w:type="dxa"/>
          </w:tcPr>
          <w:p>
            <w:pPr>
              <w:pStyle w:val="TableParagraph"/>
              <w:spacing w:before="110"/>
              <w:ind w:left="30"/>
              <w:rPr>
                <w:sz w:val="18"/>
              </w:rPr>
            </w:pPr>
            <w:r>
              <w:rPr>
                <w:rFonts w:ascii="SimSun" w:eastAsia="SimSun" w:hint="eastAsia"/>
                <w:sz w:val="18"/>
              </w:rPr>
              <w:t>担保总额占公司净资产的比例</w:t>
            </w:r>
            <w:r>
              <w:rPr>
                <w:sz w:val="18"/>
              </w:rPr>
              <w:t>(%)</w:t>
            </w:r>
          </w:p>
        </w:tc>
        <w:tc>
          <w:tcPr>
            <w:tcW w:w="3876" w:type="dxa"/>
          </w:tcPr>
          <w:p>
            <w:pPr>
              <w:pStyle w:val="TableParagraph"/>
              <w:spacing w:before="122"/>
              <w:ind w:right="122"/>
              <w:jc w:val="right"/>
              <w:rPr>
                <w:sz w:val="18"/>
              </w:rPr>
            </w:pPr>
            <w:r>
              <w:rPr>
                <w:sz w:val="18"/>
              </w:rPr>
              <w:t>0.036%</w:t>
            </w:r>
          </w:p>
        </w:tc>
      </w:tr>
      <w:tr>
        <w:trPr>
          <w:trHeight w:val="453" w:hRule="atLeast"/>
        </w:trPr>
        <w:tc>
          <w:tcPr>
            <w:tcW w:w="8407" w:type="dxa"/>
            <w:gridSpan w:val="2"/>
          </w:tcPr>
          <w:p>
            <w:pPr>
              <w:pStyle w:val="TableParagraph"/>
              <w:spacing w:before="110"/>
              <w:ind w:left="30"/>
              <w:rPr>
                <w:rFonts w:ascii="SimSun" w:eastAsia="SimSun" w:hint="eastAsia"/>
                <w:sz w:val="18"/>
              </w:rPr>
            </w:pPr>
            <w:r>
              <w:rPr>
                <w:rFonts w:ascii="SimSun" w:eastAsia="SimSun" w:hint="eastAsia"/>
                <w:sz w:val="18"/>
              </w:rPr>
              <w:t>其中：</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z w:val="18"/>
              </w:rPr>
              <w:t>为股东、实际控制人及其关联方提供担保的金额（</w:t>
            </w:r>
            <w:r>
              <w:rPr>
                <w:sz w:val="18"/>
              </w:rPr>
              <w:t>C</w:t>
            </w:r>
            <w:r>
              <w:rPr>
                <w:rFonts w:ascii="SimSun" w:eastAsia="SimSun" w:hint="eastAsia"/>
                <w:sz w:val="18"/>
              </w:rPr>
              <w:t>）</w:t>
            </w:r>
          </w:p>
        </w:tc>
        <w:tc>
          <w:tcPr>
            <w:tcW w:w="3876" w:type="dxa"/>
          </w:tcPr>
          <w:p>
            <w:pPr>
              <w:pStyle w:val="TableParagraph"/>
              <w:spacing w:before="122"/>
              <w:ind w:right="122"/>
              <w:jc w:val="right"/>
              <w:rPr>
                <w:sz w:val="18"/>
              </w:rPr>
            </w:pPr>
            <w:r>
              <w:rPr>
                <w:sz w:val="18"/>
              </w:rPr>
              <w:t>-</w:t>
            </w:r>
          </w:p>
        </w:tc>
      </w:tr>
      <w:tr>
        <w:trPr>
          <w:trHeight w:val="522" w:hRule="atLeast"/>
        </w:trPr>
        <w:tc>
          <w:tcPr>
            <w:tcW w:w="4531" w:type="dxa"/>
          </w:tcPr>
          <w:p>
            <w:pPr>
              <w:pStyle w:val="TableParagraph"/>
              <w:spacing w:line="244" w:lineRule="auto" w:before="26"/>
              <w:ind w:left="30" w:right="6"/>
              <w:rPr>
                <w:rFonts w:ascii="SimSun" w:eastAsia="SimSun" w:hint="eastAsia"/>
                <w:sz w:val="18"/>
              </w:rPr>
            </w:pPr>
            <w:r>
              <w:rPr>
                <w:rFonts w:ascii="SimSun" w:eastAsia="SimSun" w:hint="eastAsia"/>
                <w:spacing w:val="4"/>
                <w:sz w:val="18"/>
              </w:rPr>
              <w:t>直接或间接为资产负债率超过 </w:t>
            </w:r>
            <w:r>
              <w:rPr>
                <w:sz w:val="18"/>
              </w:rPr>
              <w:t>70%</w:t>
            </w:r>
            <w:r>
              <w:rPr>
                <w:rFonts w:ascii="SimSun" w:eastAsia="SimSun" w:hint="eastAsia"/>
                <w:sz w:val="18"/>
              </w:rPr>
              <w:t>的被担保对象提供的债务担保金额（</w:t>
            </w:r>
            <w:r>
              <w:rPr>
                <w:sz w:val="18"/>
              </w:rPr>
              <w:t>D</w:t>
            </w:r>
            <w:r>
              <w:rPr>
                <w:rFonts w:ascii="SimSun" w:eastAsia="SimSun" w:hint="eastAsia"/>
                <w:sz w:val="18"/>
              </w:rPr>
              <w:t>）</w:t>
            </w:r>
          </w:p>
        </w:tc>
        <w:tc>
          <w:tcPr>
            <w:tcW w:w="3876" w:type="dxa"/>
          </w:tcPr>
          <w:p>
            <w:pPr>
              <w:pStyle w:val="TableParagraph"/>
              <w:spacing w:before="158"/>
              <w:ind w:right="122"/>
              <w:jc w:val="right"/>
              <w:rPr>
                <w:sz w:val="18"/>
              </w:rPr>
            </w:pPr>
            <w:r>
              <w:rPr>
                <w:sz w:val="18"/>
              </w:rPr>
              <w:t>-</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w w:val="95"/>
                <w:sz w:val="18"/>
              </w:rPr>
              <w:t>担保总额超过净资产</w:t>
            </w:r>
            <w:r>
              <w:rPr>
                <w:rFonts w:ascii="SimSun" w:eastAsia="SimSun" w:hint="eastAsia"/>
                <w:spacing w:val="117"/>
                <w:sz w:val="18"/>
              </w:rPr>
              <w:t> </w:t>
            </w:r>
            <w:r>
              <w:rPr>
                <w:w w:val="95"/>
                <w:sz w:val="18"/>
              </w:rPr>
              <w:t>50%</w:t>
            </w:r>
            <w:r>
              <w:rPr>
                <w:rFonts w:ascii="SimSun" w:eastAsia="SimSun" w:hint="eastAsia"/>
                <w:w w:val="95"/>
                <w:sz w:val="18"/>
              </w:rPr>
              <w:t>部分的金额（</w:t>
            </w:r>
            <w:r>
              <w:rPr>
                <w:w w:val="95"/>
                <w:sz w:val="18"/>
              </w:rPr>
              <w:t>E</w:t>
            </w:r>
            <w:r>
              <w:rPr>
                <w:rFonts w:ascii="SimSun" w:eastAsia="SimSun" w:hint="eastAsia"/>
                <w:w w:val="95"/>
                <w:sz w:val="18"/>
              </w:rPr>
              <w:t>）</w:t>
            </w:r>
          </w:p>
        </w:tc>
        <w:tc>
          <w:tcPr>
            <w:tcW w:w="3876" w:type="dxa"/>
          </w:tcPr>
          <w:p>
            <w:pPr>
              <w:pStyle w:val="TableParagraph"/>
              <w:spacing w:before="122"/>
              <w:ind w:right="122"/>
              <w:jc w:val="right"/>
              <w:rPr>
                <w:sz w:val="18"/>
              </w:rPr>
            </w:pPr>
            <w:r>
              <w:rPr>
                <w:sz w:val="18"/>
              </w:rPr>
              <w:t>-</w:t>
            </w:r>
          </w:p>
        </w:tc>
      </w:tr>
      <w:tr>
        <w:trPr>
          <w:trHeight w:val="453" w:hRule="atLeast"/>
        </w:trPr>
        <w:tc>
          <w:tcPr>
            <w:tcW w:w="4531" w:type="dxa"/>
          </w:tcPr>
          <w:p>
            <w:pPr>
              <w:pStyle w:val="TableParagraph"/>
              <w:spacing w:before="110"/>
              <w:ind w:left="30"/>
              <w:rPr>
                <w:rFonts w:ascii="SimSun" w:eastAsia="SimSun" w:hint="eastAsia"/>
                <w:sz w:val="18"/>
              </w:rPr>
            </w:pPr>
            <w:r>
              <w:rPr>
                <w:rFonts w:ascii="SimSun" w:eastAsia="SimSun" w:hint="eastAsia"/>
                <w:spacing w:val="-1"/>
                <w:sz w:val="18"/>
              </w:rPr>
              <w:t>上述三项担保金额合计</w:t>
            </w:r>
            <w:r>
              <w:rPr>
                <w:rFonts w:ascii="SimSun" w:eastAsia="SimSun" w:hint="eastAsia"/>
                <w:sz w:val="18"/>
              </w:rPr>
              <w:t>（</w:t>
            </w:r>
            <w:r>
              <w:rPr>
                <w:sz w:val="18"/>
              </w:rPr>
              <w:t>C+D+E</w:t>
            </w:r>
            <w:r>
              <w:rPr>
                <w:rFonts w:ascii="SimSun" w:eastAsia="SimSun" w:hint="eastAsia"/>
                <w:sz w:val="18"/>
              </w:rPr>
              <w:t>）</w:t>
            </w:r>
          </w:p>
        </w:tc>
        <w:tc>
          <w:tcPr>
            <w:tcW w:w="3876" w:type="dxa"/>
          </w:tcPr>
          <w:p>
            <w:pPr>
              <w:pStyle w:val="TableParagraph"/>
              <w:spacing w:before="122"/>
              <w:ind w:right="122"/>
              <w:jc w:val="right"/>
              <w:rPr>
                <w:sz w:val="18"/>
              </w:rPr>
            </w:pPr>
            <w:r>
              <w:rPr>
                <w:sz w:val="18"/>
              </w:rPr>
              <w:t>-</w:t>
            </w:r>
          </w:p>
        </w:tc>
      </w:tr>
      <w:tr>
        <w:trPr>
          <w:trHeight w:val="450" w:hRule="atLeast"/>
        </w:trPr>
        <w:tc>
          <w:tcPr>
            <w:tcW w:w="4531" w:type="dxa"/>
          </w:tcPr>
          <w:p>
            <w:pPr>
              <w:pStyle w:val="TableParagraph"/>
              <w:spacing w:before="108"/>
              <w:ind w:left="30"/>
              <w:rPr>
                <w:rFonts w:ascii="SimSun" w:eastAsia="SimSun" w:hint="eastAsia"/>
                <w:sz w:val="18"/>
              </w:rPr>
            </w:pPr>
            <w:r>
              <w:rPr>
                <w:rFonts w:ascii="SimSun" w:eastAsia="SimSun" w:hint="eastAsia"/>
                <w:sz w:val="18"/>
              </w:rPr>
              <w:t>未到期担保可能承担连带清偿责任说明</w:t>
            </w:r>
          </w:p>
        </w:tc>
        <w:tc>
          <w:tcPr>
            <w:tcW w:w="3876" w:type="dxa"/>
          </w:tcPr>
          <w:p>
            <w:pPr>
              <w:pStyle w:val="TableParagraph"/>
              <w:spacing w:before="108"/>
              <w:ind w:right="122"/>
              <w:jc w:val="right"/>
              <w:rPr>
                <w:rFonts w:ascii="SimSun" w:eastAsia="SimSun" w:hint="eastAsia"/>
                <w:sz w:val="18"/>
              </w:rPr>
            </w:pPr>
            <w:r>
              <w:rPr>
                <w:rFonts w:ascii="SimSun" w:eastAsia="SimSun" w:hint="eastAsia"/>
                <w:sz w:val="18"/>
              </w:rPr>
              <w:t>无</w:t>
            </w:r>
          </w:p>
        </w:tc>
      </w:tr>
      <w:tr>
        <w:trPr>
          <w:trHeight w:val="1223" w:hRule="atLeast"/>
        </w:trPr>
        <w:tc>
          <w:tcPr>
            <w:tcW w:w="4531" w:type="dxa"/>
          </w:tcPr>
          <w:p>
            <w:pPr>
              <w:pStyle w:val="TableParagraph"/>
              <w:rPr>
                <w:rFonts w:ascii="SimSun"/>
                <w:sz w:val="18"/>
              </w:rPr>
            </w:pPr>
          </w:p>
          <w:p>
            <w:pPr>
              <w:pStyle w:val="TableParagraph"/>
              <w:spacing w:before="9"/>
              <w:rPr>
                <w:rFonts w:ascii="SimSun"/>
                <w:sz w:val="20"/>
              </w:rPr>
            </w:pPr>
          </w:p>
          <w:p>
            <w:pPr>
              <w:pStyle w:val="TableParagraph"/>
              <w:ind w:left="30"/>
              <w:rPr>
                <w:rFonts w:ascii="SimSun" w:eastAsia="SimSun" w:hint="eastAsia"/>
                <w:sz w:val="18"/>
              </w:rPr>
            </w:pPr>
            <w:r>
              <w:rPr>
                <w:rFonts w:ascii="SimSun" w:eastAsia="SimSun" w:hint="eastAsia"/>
                <w:sz w:val="18"/>
              </w:rPr>
              <w:t>担保情况说明</w:t>
            </w:r>
          </w:p>
        </w:tc>
        <w:tc>
          <w:tcPr>
            <w:tcW w:w="3876" w:type="dxa"/>
          </w:tcPr>
          <w:p>
            <w:pPr>
              <w:pStyle w:val="TableParagraph"/>
              <w:spacing w:line="242" w:lineRule="auto" w:before="28"/>
              <w:ind w:left="31" w:right="52"/>
              <w:jc w:val="both"/>
              <w:rPr>
                <w:rFonts w:ascii="SimSun" w:eastAsia="SimSun" w:hint="eastAsia"/>
                <w:sz w:val="18"/>
              </w:rPr>
            </w:pPr>
            <w:r>
              <w:rPr>
                <w:rFonts w:ascii="SimSun" w:eastAsia="SimSun" w:hint="eastAsia"/>
                <w:spacing w:val="-1"/>
                <w:sz w:val="18"/>
              </w:rPr>
              <w:t>公司担保业务为公司子公司中移财务公司向公司其他子公司提供非融资性保函，以及公司子公司中国移动国际有限公司向其子公司提供非融资性保函。报告期内，公司及其控股子公司对外担保</w:t>
            </w:r>
            <w:r>
              <w:rPr>
                <w:rFonts w:ascii="SimSun" w:eastAsia="SimSun" w:hint="eastAsia"/>
                <w:sz w:val="18"/>
              </w:rPr>
              <w:t>均严格遵守和执行有关规定。</w:t>
            </w:r>
          </w:p>
        </w:tc>
      </w:tr>
    </w:tbl>
    <w:p>
      <w:pPr>
        <w:pStyle w:val="BodyText"/>
        <w:rPr>
          <w:sz w:val="20"/>
        </w:rPr>
      </w:pPr>
    </w:p>
    <w:p>
      <w:pPr>
        <w:pStyle w:val="BodyText"/>
        <w:spacing w:before="9"/>
        <w:rPr>
          <w:sz w:val="23"/>
        </w:rPr>
      </w:pPr>
    </w:p>
    <w:p>
      <w:pPr>
        <w:pStyle w:val="BodyText"/>
        <w:spacing w:before="66"/>
        <w:ind w:left="860"/>
      </w:pPr>
      <w:r>
        <w:rPr>
          <w:color w:val="538DD3"/>
        </w:rPr>
        <w:t>重大关联交易</w:t>
      </w:r>
    </w:p>
    <w:p>
      <w:pPr>
        <w:spacing w:line="278" w:lineRule="auto" w:before="181"/>
        <w:ind w:left="859" w:right="937" w:firstLine="420"/>
        <w:jc w:val="left"/>
        <w:rPr>
          <w:sz w:val="21"/>
        </w:rPr>
      </w:pPr>
      <w:r>
        <w:rPr>
          <w:sz w:val="21"/>
        </w:rPr>
        <w:t>报告期内，本公司不存在资产或股权收购、出售发生的重大关联交易，不存在共同对外投资的重大关联交易以及重大关联债权债务往来。</w:t>
      </w:r>
    </w:p>
    <w:p>
      <w:pPr>
        <w:spacing w:before="156"/>
        <w:ind w:left="1282" w:right="0" w:firstLine="0"/>
        <w:jc w:val="left"/>
        <w:rPr>
          <w:sz w:val="21"/>
        </w:rPr>
      </w:pPr>
      <w:r>
        <w:rPr>
          <w:color w:val="92D050"/>
          <w:sz w:val="21"/>
        </w:rPr>
        <w:t>与日常经营相关的关联交易</w:t>
      </w:r>
    </w:p>
    <w:p>
      <w:pPr>
        <w:pStyle w:val="BodyText"/>
        <w:spacing w:before="6"/>
        <w:rPr>
          <w:sz w:val="15"/>
        </w:rPr>
      </w:pPr>
    </w:p>
    <w:p>
      <w:pPr>
        <w:spacing w:line="278" w:lineRule="auto" w:before="1"/>
        <w:ind w:left="860" w:right="719" w:firstLine="419"/>
        <w:jc w:val="left"/>
        <w:rPr>
          <w:sz w:val="21"/>
        </w:rPr>
      </w:pPr>
      <w:r>
        <w:rPr>
          <w:sz w:val="21"/>
        </w:rPr>
        <w:t>报告期内，公司与中国移动集团公司、中国铁塔、启明星辰信息技术集团股份有限公</w:t>
      </w:r>
      <w:r>
        <w:rPr>
          <w:spacing w:val="28"/>
          <w:sz w:val="21"/>
        </w:rPr>
        <w:t> </w:t>
      </w:r>
      <w:r>
        <w:rPr>
          <w:sz w:val="21"/>
        </w:rPr>
        <w:t>司（“启明星辰”）的日常关联交易，已分别经公司董事会和</w:t>
      </w:r>
      <w:r>
        <w:rPr>
          <w:rFonts w:ascii="Times New Roman" w:hAnsi="Times New Roman" w:eastAsia="Times New Roman"/>
          <w:sz w:val="21"/>
        </w:rPr>
        <w:t>/</w:t>
      </w:r>
      <w:r>
        <w:rPr>
          <w:sz w:val="21"/>
        </w:rPr>
        <w:t>或股东大会审议通过，有关</w:t>
      </w:r>
      <w:r>
        <w:rPr>
          <w:spacing w:val="1"/>
          <w:sz w:val="21"/>
        </w:rPr>
        <w:t> </w:t>
      </w:r>
      <w:r>
        <w:rPr>
          <w:spacing w:val="-5"/>
          <w:sz w:val="21"/>
        </w:rPr>
        <w:t>详情请见公司分别于 </w:t>
      </w:r>
      <w:r>
        <w:rPr>
          <w:rFonts w:ascii="Times New Roman" w:hAnsi="Times New Roman" w:eastAsia="Times New Roman"/>
          <w:sz w:val="21"/>
        </w:rPr>
        <w:t>2022</w:t>
      </w:r>
      <w:r>
        <w:rPr>
          <w:rFonts w:ascii="Times New Roman" w:hAnsi="Times New Roman" w:eastAsia="Times New Roman"/>
          <w:spacing w:val="-4"/>
          <w:sz w:val="21"/>
        </w:rPr>
        <w:t> </w:t>
      </w:r>
      <w:r>
        <w:rPr>
          <w:spacing w:val="-22"/>
          <w:sz w:val="21"/>
        </w:rPr>
        <w:t>年 </w:t>
      </w:r>
      <w:r>
        <w:rPr>
          <w:rFonts w:ascii="Times New Roman" w:hAnsi="Times New Roman" w:eastAsia="Times New Roman"/>
          <w:sz w:val="21"/>
        </w:rPr>
        <w:t>11</w:t>
      </w:r>
      <w:r>
        <w:rPr>
          <w:rFonts w:ascii="Times New Roman" w:hAnsi="Times New Roman" w:eastAsia="Times New Roman"/>
          <w:spacing w:val="-4"/>
          <w:sz w:val="21"/>
        </w:rPr>
        <w:t> </w:t>
      </w:r>
      <w:r>
        <w:rPr>
          <w:spacing w:val="-22"/>
          <w:sz w:val="21"/>
        </w:rPr>
        <w:t>月 </w:t>
      </w:r>
      <w:r>
        <w:rPr>
          <w:rFonts w:ascii="Times New Roman" w:hAnsi="Times New Roman" w:eastAsia="Times New Roman"/>
          <w:sz w:val="21"/>
        </w:rPr>
        <w:t>19</w:t>
      </w:r>
      <w:r>
        <w:rPr>
          <w:rFonts w:ascii="Times New Roman" w:hAnsi="Times New Roman" w:eastAsia="Times New Roman"/>
          <w:spacing w:val="-5"/>
          <w:sz w:val="21"/>
        </w:rPr>
        <w:t> </w:t>
      </w:r>
      <w:r>
        <w:rPr>
          <w:sz w:val="21"/>
        </w:rPr>
        <w:t>日、</w:t>
      </w:r>
      <w:r>
        <w:rPr>
          <w:rFonts w:ascii="Times New Roman" w:hAnsi="Times New Roman" w:eastAsia="Times New Roman"/>
          <w:sz w:val="21"/>
        </w:rPr>
        <w:t>2022</w:t>
      </w:r>
      <w:r>
        <w:rPr>
          <w:rFonts w:ascii="Times New Roman" w:hAnsi="Times New Roman" w:eastAsia="Times New Roman"/>
          <w:spacing w:val="-4"/>
          <w:sz w:val="21"/>
        </w:rPr>
        <w:t> </w:t>
      </w:r>
      <w:r>
        <w:rPr>
          <w:spacing w:val="-22"/>
          <w:sz w:val="21"/>
        </w:rPr>
        <w:t>年 </w:t>
      </w:r>
      <w:r>
        <w:rPr>
          <w:rFonts w:ascii="Times New Roman" w:hAnsi="Times New Roman" w:eastAsia="Times New Roman"/>
          <w:sz w:val="21"/>
        </w:rPr>
        <w:t>12</w:t>
      </w:r>
      <w:r>
        <w:rPr>
          <w:rFonts w:ascii="Times New Roman" w:hAnsi="Times New Roman" w:eastAsia="Times New Roman"/>
          <w:spacing w:val="-2"/>
          <w:sz w:val="21"/>
        </w:rPr>
        <w:t> </w:t>
      </w:r>
      <w:r>
        <w:rPr>
          <w:spacing w:val="-22"/>
          <w:sz w:val="21"/>
        </w:rPr>
        <w:t>月 </w:t>
      </w:r>
      <w:r>
        <w:rPr>
          <w:rFonts w:ascii="Times New Roman" w:hAnsi="Times New Roman" w:eastAsia="Times New Roman"/>
          <w:sz w:val="21"/>
        </w:rPr>
        <w:t>14</w:t>
      </w:r>
      <w:r>
        <w:rPr>
          <w:rFonts w:ascii="Times New Roman" w:hAnsi="Times New Roman" w:eastAsia="Times New Roman"/>
          <w:spacing w:val="-5"/>
          <w:sz w:val="21"/>
        </w:rPr>
        <w:t> </w:t>
      </w:r>
      <w:r>
        <w:rPr>
          <w:sz w:val="21"/>
        </w:rPr>
        <w:t>日、</w:t>
      </w:r>
      <w:r>
        <w:rPr>
          <w:rFonts w:ascii="Times New Roman" w:hAnsi="Times New Roman" w:eastAsia="Times New Roman"/>
          <w:sz w:val="21"/>
        </w:rPr>
        <w:t>2023</w:t>
      </w:r>
      <w:r>
        <w:rPr>
          <w:rFonts w:ascii="Times New Roman" w:hAnsi="Times New Roman" w:eastAsia="Times New Roman"/>
          <w:spacing w:val="-4"/>
          <w:sz w:val="21"/>
        </w:rPr>
        <w:t> </w:t>
      </w:r>
      <w:r>
        <w:rPr>
          <w:spacing w:val="-22"/>
          <w:sz w:val="21"/>
        </w:rPr>
        <w:t>年 </w:t>
      </w:r>
      <w:r>
        <w:rPr>
          <w:rFonts w:ascii="Times New Roman" w:hAnsi="Times New Roman" w:eastAsia="Times New Roman"/>
          <w:sz w:val="21"/>
        </w:rPr>
        <w:t>3</w:t>
      </w:r>
      <w:r>
        <w:rPr>
          <w:rFonts w:ascii="Times New Roman" w:hAnsi="Times New Roman" w:eastAsia="Times New Roman"/>
          <w:spacing w:val="-4"/>
          <w:sz w:val="21"/>
        </w:rPr>
        <w:t> </w:t>
      </w:r>
      <w:r>
        <w:rPr>
          <w:spacing w:val="-22"/>
          <w:sz w:val="21"/>
        </w:rPr>
        <w:t>月 </w:t>
      </w:r>
      <w:r>
        <w:rPr>
          <w:rFonts w:ascii="Times New Roman" w:hAnsi="Times New Roman" w:eastAsia="Times New Roman"/>
          <w:sz w:val="21"/>
        </w:rPr>
        <w:t>24</w:t>
      </w:r>
      <w:r>
        <w:rPr>
          <w:rFonts w:ascii="Times New Roman" w:hAnsi="Times New Roman" w:eastAsia="Times New Roman"/>
          <w:spacing w:val="-2"/>
          <w:sz w:val="21"/>
        </w:rPr>
        <w:t> </w:t>
      </w:r>
      <w:r>
        <w:rPr>
          <w:sz w:val="21"/>
        </w:rPr>
        <w:t>日披露于上</w:t>
      </w:r>
      <w:r>
        <w:rPr>
          <w:spacing w:val="1"/>
          <w:sz w:val="21"/>
        </w:rPr>
        <w:t> </w:t>
      </w:r>
      <w:r>
        <w:rPr>
          <w:sz w:val="21"/>
        </w:rPr>
        <w:t>海交易所网站的《中国移动有限公司关于日常关联交易的公告》（公告编号：</w:t>
      </w:r>
      <w:r>
        <w:rPr>
          <w:rFonts w:ascii="Times New Roman" w:hAnsi="Times New Roman" w:eastAsia="Times New Roman"/>
          <w:sz w:val="21"/>
        </w:rPr>
        <w:t>2022-050</w:t>
      </w:r>
      <w:r>
        <w:rPr>
          <w:sz w:val="21"/>
        </w:rPr>
        <w:t>）、</w:t>
      </w:r>
    </w:p>
    <w:p>
      <w:pPr>
        <w:spacing w:line="278" w:lineRule="auto" w:before="0"/>
        <w:ind w:left="860" w:right="932" w:firstLine="0"/>
        <w:jc w:val="both"/>
        <w:rPr>
          <w:sz w:val="21"/>
        </w:rPr>
      </w:pPr>
      <w:r>
        <w:rPr>
          <w:spacing w:val="-3"/>
          <w:sz w:val="21"/>
        </w:rPr>
        <w:t>《中国移动有限公司关于与中国铁塔股份有限公司签订关联交易协议及预计 </w:t>
      </w:r>
      <w:r>
        <w:rPr>
          <w:rFonts w:ascii="Times New Roman" w:eastAsia="Times New Roman"/>
          <w:sz w:val="21"/>
        </w:rPr>
        <w:t>2023</w:t>
      </w:r>
      <w:r>
        <w:rPr>
          <w:rFonts w:ascii="Times New Roman" w:eastAsia="Times New Roman"/>
          <w:spacing w:val="-3"/>
          <w:sz w:val="21"/>
        </w:rPr>
        <w:t> </w:t>
      </w:r>
      <w:r>
        <w:rPr>
          <w:sz w:val="21"/>
        </w:rPr>
        <w:t>年度关联交易金额上限的公告》（公告编号：</w:t>
      </w:r>
      <w:r>
        <w:rPr>
          <w:rFonts w:ascii="Times New Roman" w:eastAsia="Times New Roman"/>
          <w:sz w:val="21"/>
        </w:rPr>
        <w:t>2022-055</w:t>
      </w:r>
      <w:r>
        <w:rPr>
          <w:sz w:val="21"/>
        </w:rPr>
        <w:t>）、《中国移动有限公司关于日常关联交易的公告》（公告编号：</w:t>
      </w:r>
      <w:r>
        <w:rPr>
          <w:rFonts w:ascii="Times New Roman" w:eastAsia="Times New Roman"/>
          <w:sz w:val="21"/>
        </w:rPr>
        <w:t>2023-012</w:t>
      </w:r>
      <w:r>
        <w:rPr>
          <w:sz w:val="21"/>
        </w:rPr>
        <w:t>）</w:t>
      </w:r>
    </w:p>
    <w:p>
      <w:pPr>
        <w:spacing w:before="154"/>
        <w:ind w:left="1280" w:right="0" w:firstLine="0"/>
        <w:jc w:val="both"/>
        <w:rPr>
          <w:sz w:val="21"/>
        </w:rPr>
      </w:pPr>
      <w:r>
        <w:rPr>
          <w:spacing w:val="-19"/>
          <w:sz w:val="21"/>
        </w:rPr>
        <w:t>截至 </w:t>
      </w:r>
      <w:r>
        <w:rPr>
          <w:rFonts w:ascii="Times New Roman" w:eastAsia="Times New Roman"/>
          <w:spacing w:val="-1"/>
          <w:sz w:val="21"/>
        </w:rPr>
        <w:t>2023</w:t>
      </w:r>
      <w:r>
        <w:rPr>
          <w:rFonts w:ascii="Times New Roman" w:eastAsia="Times New Roman"/>
          <w:spacing w:val="-10"/>
          <w:sz w:val="21"/>
        </w:rPr>
        <w:t> </w:t>
      </w:r>
      <w:r>
        <w:rPr>
          <w:spacing w:val="-28"/>
          <w:sz w:val="21"/>
        </w:rPr>
        <w:t>年 </w:t>
      </w:r>
      <w:r>
        <w:rPr>
          <w:rFonts w:ascii="Times New Roman" w:eastAsia="Times New Roman"/>
          <w:spacing w:val="-1"/>
          <w:sz w:val="21"/>
        </w:rPr>
        <w:t>6</w:t>
      </w:r>
      <w:r>
        <w:rPr>
          <w:rFonts w:ascii="Times New Roman" w:eastAsia="Times New Roman"/>
          <w:spacing w:val="-10"/>
          <w:sz w:val="21"/>
        </w:rPr>
        <w:t> </w:t>
      </w:r>
      <w:r>
        <w:rPr>
          <w:spacing w:val="-28"/>
          <w:sz w:val="21"/>
        </w:rPr>
        <w:t>月 </w:t>
      </w:r>
      <w:r>
        <w:rPr>
          <w:rFonts w:ascii="Times New Roman" w:eastAsia="Times New Roman"/>
          <w:sz w:val="21"/>
        </w:rPr>
        <w:t>30</w:t>
      </w:r>
      <w:r>
        <w:rPr>
          <w:rFonts w:ascii="Times New Roman" w:eastAsia="Times New Roman"/>
          <w:spacing w:val="-12"/>
          <w:sz w:val="21"/>
        </w:rPr>
        <w:t> </w:t>
      </w:r>
      <w:r>
        <w:rPr>
          <w:spacing w:val="-11"/>
          <w:sz w:val="21"/>
        </w:rPr>
        <w:t>日，公司 </w:t>
      </w:r>
      <w:r>
        <w:rPr>
          <w:rFonts w:ascii="Times New Roman" w:eastAsia="Times New Roman"/>
          <w:sz w:val="21"/>
        </w:rPr>
        <w:t>2023</w:t>
      </w:r>
      <w:r>
        <w:rPr>
          <w:rFonts w:ascii="Times New Roman" w:eastAsia="Times New Roman"/>
          <w:spacing w:val="-10"/>
          <w:sz w:val="21"/>
        </w:rPr>
        <w:t> </w:t>
      </w:r>
      <w:r>
        <w:rPr>
          <w:sz w:val="21"/>
        </w:rPr>
        <w:t>年上半年日常关联交易进展情况如下所示：</w:t>
      </w:r>
    </w:p>
    <w:p>
      <w:pPr>
        <w:spacing w:before="62" w:after="41"/>
        <w:ind w:left="0" w:right="935" w:firstLine="0"/>
        <w:jc w:val="right"/>
        <w:rPr>
          <w:sz w:val="18"/>
        </w:rPr>
      </w:pPr>
      <w:r>
        <w:rPr>
          <w:sz w:val="18"/>
        </w:rPr>
        <w:t>单位：亿元 币种：人民币</w:t>
      </w: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3951"/>
        <w:gridCol w:w="1527"/>
        <w:gridCol w:w="1352"/>
      </w:tblGrid>
      <w:tr>
        <w:trPr>
          <w:trHeight w:val="467" w:hRule="atLeast"/>
        </w:trPr>
        <w:tc>
          <w:tcPr>
            <w:tcW w:w="1469" w:type="dxa"/>
          </w:tcPr>
          <w:p>
            <w:pPr>
              <w:pStyle w:val="TableParagraph"/>
              <w:spacing w:before="86"/>
              <w:ind w:left="462"/>
              <w:rPr>
                <w:rFonts w:ascii="SimSun" w:eastAsia="SimSun" w:hint="eastAsia"/>
                <w:sz w:val="18"/>
              </w:rPr>
            </w:pPr>
            <w:r>
              <w:rPr>
                <w:rFonts w:ascii="SimSun" w:eastAsia="SimSun" w:hint="eastAsia"/>
                <w:sz w:val="18"/>
              </w:rPr>
              <w:t>关联人</w:t>
            </w:r>
          </w:p>
        </w:tc>
        <w:tc>
          <w:tcPr>
            <w:tcW w:w="3951" w:type="dxa"/>
          </w:tcPr>
          <w:p>
            <w:pPr>
              <w:pStyle w:val="TableParagraph"/>
              <w:spacing w:before="86"/>
              <w:ind w:left="1414" w:right="1406"/>
              <w:jc w:val="center"/>
              <w:rPr>
                <w:rFonts w:ascii="SimSun" w:eastAsia="SimSun" w:hint="eastAsia"/>
                <w:sz w:val="18"/>
              </w:rPr>
            </w:pPr>
            <w:r>
              <w:rPr>
                <w:rFonts w:ascii="SimSun" w:eastAsia="SimSun" w:hint="eastAsia"/>
                <w:sz w:val="18"/>
              </w:rPr>
              <w:t>关联交易内容</w:t>
            </w:r>
          </w:p>
        </w:tc>
        <w:tc>
          <w:tcPr>
            <w:tcW w:w="1527" w:type="dxa"/>
          </w:tcPr>
          <w:p>
            <w:pPr>
              <w:pStyle w:val="TableParagraph"/>
              <w:spacing w:line="230" w:lineRule="atLeast"/>
              <w:ind w:left="491" w:right="102" w:hanging="382"/>
              <w:rPr>
                <w:rFonts w:ascii="SimSun" w:eastAsia="SimSun" w:hint="eastAsia"/>
                <w:sz w:val="18"/>
              </w:rPr>
            </w:pPr>
            <w:r>
              <w:rPr>
                <w:b/>
                <w:spacing w:val="-1"/>
                <w:sz w:val="18"/>
              </w:rPr>
              <w:t>2023</w:t>
            </w:r>
            <w:r>
              <w:rPr>
                <w:b/>
                <w:spacing w:val="-10"/>
                <w:sz w:val="18"/>
              </w:rPr>
              <w:t> </w:t>
            </w:r>
            <w:r>
              <w:rPr>
                <w:rFonts w:ascii="SimSun" w:eastAsia="SimSun" w:hint="eastAsia"/>
                <w:spacing w:val="-1"/>
                <w:sz w:val="18"/>
              </w:rPr>
              <w:t>年度预计金</w:t>
            </w:r>
            <w:r>
              <w:rPr>
                <w:rFonts w:ascii="SimSun" w:eastAsia="SimSun" w:hint="eastAsia"/>
                <w:sz w:val="18"/>
              </w:rPr>
              <w:t>额上限</w:t>
            </w:r>
          </w:p>
        </w:tc>
        <w:tc>
          <w:tcPr>
            <w:tcW w:w="1352" w:type="dxa"/>
          </w:tcPr>
          <w:p>
            <w:pPr>
              <w:pStyle w:val="TableParagraph"/>
              <w:spacing w:line="230" w:lineRule="atLeast"/>
              <w:ind w:left="221" w:right="105" w:hanging="108"/>
              <w:rPr>
                <w:rFonts w:ascii="SimSun" w:eastAsia="SimSun" w:hint="eastAsia"/>
                <w:sz w:val="18"/>
              </w:rPr>
            </w:pPr>
            <w:r>
              <w:rPr>
                <w:b/>
                <w:spacing w:val="-2"/>
                <w:sz w:val="18"/>
              </w:rPr>
              <w:t>2023</w:t>
            </w:r>
            <w:r>
              <w:rPr>
                <w:b/>
                <w:spacing w:val="-9"/>
                <w:sz w:val="18"/>
              </w:rPr>
              <w:t> </w:t>
            </w:r>
            <w:r>
              <w:rPr>
                <w:rFonts w:ascii="SimSun" w:eastAsia="SimSun" w:hint="eastAsia"/>
                <w:spacing w:val="-1"/>
                <w:sz w:val="18"/>
              </w:rPr>
              <w:t>年上半年</w:t>
            </w:r>
            <w:r>
              <w:rPr>
                <w:rFonts w:ascii="SimSun" w:eastAsia="SimSun" w:hint="eastAsia"/>
                <w:sz w:val="18"/>
              </w:rPr>
              <w:t>实际交易额</w:t>
            </w:r>
          </w:p>
        </w:tc>
      </w:tr>
      <w:tr>
        <w:trPr>
          <w:trHeight w:val="460" w:hRule="atLeast"/>
        </w:trPr>
        <w:tc>
          <w:tcPr>
            <w:tcW w:w="1469" w:type="dxa"/>
            <w:vMerge w:val="restart"/>
          </w:tcPr>
          <w:p>
            <w:pPr>
              <w:pStyle w:val="TableParagraph"/>
              <w:rPr>
                <w:rFonts w:ascii="SimSun"/>
                <w:sz w:val="18"/>
              </w:rPr>
            </w:pPr>
          </w:p>
          <w:p>
            <w:pPr>
              <w:pStyle w:val="TableParagraph"/>
              <w:rPr>
                <w:rFonts w:ascii="SimSun"/>
                <w:sz w:val="18"/>
              </w:rPr>
            </w:pPr>
          </w:p>
          <w:p>
            <w:pPr>
              <w:pStyle w:val="TableParagraph"/>
              <w:spacing w:line="321" w:lineRule="auto" w:before="160"/>
              <w:ind w:left="374" w:right="362"/>
              <w:rPr>
                <w:rFonts w:ascii="SimSun" w:eastAsia="SimSun" w:hint="eastAsia"/>
                <w:sz w:val="18"/>
              </w:rPr>
            </w:pPr>
            <w:r>
              <w:rPr>
                <w:rFonts w:ascii="SimSun" w:eastAsia="SimSun" w:hint="eastAsia"/>
                <w:spacing w:val="-1"/>
                <w:sz w:val="18"/>
              </w:rPr>
              <w:t>中国移动集团公司</w:t>
            </w:r>
          </w:p>
        </w:tc>
        <w:tc>
          <w:tcPr>
            <w:tcW w:w="3951" w:type="dxa"/>
          </w:tcPr>
          <w:p>
            <w:pPr>
              <w:pStyle w:val="TableParagraph"/>
              <w:spacing w:before="81"/>
              <w:ind w:left="107"/>
              <w:rPr>
                <w:rFonts w:ascii="SimSun" w:eastAsia="SimSun" w:hint="eastAsia"/>
                <w:sz w:val="18"/>
              </w:rPr>
            </w:pPr>
            <w:r>
              <w:rPr>
                <w:rFonts w:ascii="SimSun" w:eastAsia="SimSun" w:hint="eastAsia"/>
                <w:sz w:val="18"/>
              </w:rPr>
              <w:t>物业租赁</w:t>
            </w:r>
          </w:p>
        </w:tc>
        <w:tc>
          <w:tcPr>
            <w:tcW w:w="1527" w:type="dxa"/>
          </w:tcPr>
          <w:p>
            <w:pPr>
              <w:pStyle w:val="TableParagraph"/>
              <w:spacing w:before="95"/>
              <w:ind w:right="95"/>
              <w:jc w:val="right"/>
              <w:rPr>
                <w:sz w:val="18"/>
              </w:rPr>
            </w:pPr>
            <w:r>
              <w:rPr>
                <w:sz w:val="18"/>
              </w:rPr>
              <w:t>29</w:t>
            </w:r>
          </w:p>
        </w:tc>
        <w:tc>
          <w:tcPr>
            <w:tcW w:w="1352" w:type="dxa"/>
          </w:tcPr>
          <w:p>
            <w:pPr>
              <w:pStyle w:val="TableParagraph"/>
              <w:spacing w:before="95"/>
              <w:ind w:left="-1" w:right="97"/>
              <w:jc w:val="right"/>
              <w:rPr>
                <w:sz w:val="18"/>
              </w:rPr>
            </w:pPr>
            <w:r>
              <w:rPr>
                <w:sz w:val="18"/>
              </w:rPr>
              <w:t>19</w:t>
            </w:r>
          </w:p>
        </w:tc>
      </w:tr>
      <w:tr>
        <w:trPr>
          <w:trHeight w:val="458" w:hRule="atLeast"/>
        </w:trPr>
        <w:tc>
          <w:tcPr>
            <w:tcW w:w="1469" w:type="dxa"/>
            <w:vMerge/>
            <w:tcBorders>
              <w:top w:val="nil"/>
            </w:tcBorders>
          </w:tcPr>
          <w:p>
            <w:pPr>
              <w:rPr>
                <w:sz w:val="2"/>
                <w:szCs w:val="2"/>
              </w:rPr>
            </w:pPr>
          </w:p>
        </w:tc>
        <w:tc>
          <w:tcPr>
            <w:tcW w:w="3951" w:type="dxa"/>
          </w:tcPr>
          <w:p>
            <w:pPr>
              <w:pStyle w:val="TableParagraph"/>
              <w:spacing w:before="79"/>
              <w:ind w:left="107"/>
              <w:rPr>
                <w:rFonts w:ascii="SimSun" w:eastAsia="SimSun" w:hint="eastAsia"/>
                <w:sz w:val="18"/>
              </w:rPr>
            </w:pPr>
            <w:r>
              <w:rPr>
                <w:rFonts w:ascii="SimSun" w:eastAsia="SimSun" w:hint="eastAsia"/>
                <w:sz w:val="18"/>
              </w:rPr>
              <w:t>机房和传输管道租赁</w:t>
            </w:r>
          </w:p>
        </w:tc>
        <w:tc>
          <w:tcPr>
            <w:tcW w:w="1527" w:type="dxa"/>
          </w:tcPr>
          <w:p>
            <w:pPr>
              <w:pStyle w:val="TableParagraph"/>
              <w:spacing w:before="93"/>
              <w:ind w:right="95"/>
              <w:jc w:val="right"/>
              <w:rPr>
                <w:sz w:val="18"/>
              </w:rPr>
            </w:pPr>
            <w:r>
              <w:rPr>
                <w:sz w:val="18"/>
              </w:rPr>
              <w:t>100</w:t>
            </w:r>
          </w:p>
        </w:tc>
        <w:tc>
          <w:tcPr>
            <w:tcW w:w="1352" w:type="dxa"/>
          </w:tcPr>
          <w:p>
            <w:pPr>
              <w:pStyle w:val="TableParagraph"/>
              <w:spacing w:before="93"/>
              <w:ind w:left="-1" w:right="95"/>
              <w:jc w:val="right"/>
              <w:rPr>
                <w:sz w:val="18"/>
              </w:rPr>
            </w:pPr>
            <w:r>
              <w:rPr>
                <w:sz w:val="18"/>
              </w:rPr>
              <w:t>69</w:t>
            </w:r>
          </w:p>
        </w:tc>
      </w:tr>
      <w:tr>
        <w:trPr>
          <w:trHeight w:val="443" w:hRule="atLeast"/>
        </w:trPr>
        <w:tc>
          <w:tcPr>
            <w:tcW w:w="1469" w:type="dxa"/>
            <w:vMerge/>
            <w:tcBorders>
              <w:top w:val="nil"/>
            </w:tcBorders>
          </w:tcPr>
          <w:p>
            <w:pPr>
              <w:rPr>
                <w:sz w:val="2"/>
                <w:szCs w:val="2"/>
              </w:rPr>
            </w:pPr>
          </w:p>
        </w:tc>
        <w:tc>
          <w:tcPr>
            <w:tcW w:w="3951" w:type="dxa"/>
          </w:tcPr>
          <w:p>
            <w:pPr>
              <w:pStyle w:val="TableParagraph"/>
              <w:spacing w:before="72"/>
              <w:ind w:left="107"/>
              <w:rPr>
                <w:rFonts w:ascii="SimSun" w:eastAsia="SimSun" w:hint="eastAsia"/>
                <w:sz w:val="18"/>
              </w:rPr>
            </w:pPr>
            <w:r>
              <w:rPr>
                <w:rFonts w:ascii="SimSun" w:eastAsia="SimSun" w:hint="eastAsia"/>
                <w:sz w:val="18"/>
              </w:rPr>
              <w:t>动力配套等网络资产资源租赁</w:t>
            </w:r>
          </w:p>
        </w:tc>
        <w:tc>
          <w:tcPr>
            <w:tcW w:w="1527" w:type="dxa"/>
          </w:tcPr>
          <w:p>
            <w:pPr>
              <w:pStyle w:val="TableParagraph"/>
              <w:spacing w:before="86"/>
              <w:ind w:right="95"/>
              <w:jc w:val="right"/>
              <w:rPr>
                <w:sz w:val="18"/>
              </w:rPr>
            </w:pPr>
            <w:r>
              <w:rPr>
                <w:sz w:val="18"/>
              </w:rPr>
              <w:t>95</w:t>
            </w:r>
          </w:p>
        </w:tc>
        <w:tc>
          <w:tcPr>
            <w:tcW w:w="1352" w:type="dxa"/>
          </w:tcPr>
          <w:p>
            <w:pPr>
              <w:pStyle w:val="TableParagraph"/>
              <w:spacing w:before="86"/>
              <w:ind w:left="-1" w:right="95"/>
              <w:jc w:val="right"/>
              <w:rPr>
                <w:sz w:val="18"/>
              </w:rPr>
            </w:pPr>
            <w:r>
              <w:rPr>
                <w:sz w:val="18"/>
              </w:rPr>
              <w:t>37</w:t>
            </w:r>
          </w:p>
        </w:tc>
      </w:tr>
      <w:tr>
        <w:trPr>
          <w:trHeight w:val="458" w:hRule="atLeast"/>
        </w:trPr>
        <w:tc>
          <w:tcPr>
            <w:tcW w:w="1469" w:type="dxa"/>
            <w:vMerge/>
            <w:tcBorders>
              <w:top w:val="nil"/>
            </w:tcBorders>
          </w:tcPr>
          <w:p>
            <w:pPr>
              <w:rPr>
                <w:sz w:val="2"/>
                <w:szCs w:val="2"/>
              </w:rPr>
            </w:pPr>
          </w:p>
        </w:tc>
        <w:tc>
          <w:tcPr>
            <w:tcW w:w="3951" w:type="dxa"/>
          </w:tcPr>
          <w:p>
            <w:pPr>
              <w:pStyle w:val="TableParagraph"/>
              <w:spacing w:before="79"/>
              <w:ind w:left="107"/>
              <w:rPr>
                <w:rFonts w:ascii="SimSun" w:eastAsia="SimSun" w:hint="eastAsia"/>
                <w:sz w:val="18"/>
              </w:rPr>
            </w:pPr>
            <w:r>
              <w:rPr>
                <w:rFonts w:ascii="SimSun" w:eastAsia="SimSun" w:hint="eastAsia"/>
                <w:sz w:val="18"/>
              </w:rPr>
              <w:t>通信设施建设服务</w:t>
            </w:r>
          </w:p>
        </w:tc>
        <w:tc>
          <w:tcPr>
            <w:tcW w:w="1527" w:type="dxa"/>
          </w:tcPr>
          <w:p>
            <w:pPr>
              <w:pStyle w:val="TableParagraph"/>
              <w:spacing w:before="93"/>
              <w:ind w:right="95"/>
              <w:jc w:val="right"/>
              <w:rPr>
                <w:sz w:val="18"/>
              </w:rPr>
            </w:pPr>
            <w:r>
              <w:rPr>
                <w:sz w:val="18"/>
              </w:rPr>
              <w:t>25</w:t>
            </w:r>
          </w:p>
        </w:tc>
        <w:tc>
          <w:tcPr>
            <w:tcW w:w="1352" w:type="dxa"/>
          </w:tcPr>
          <w:p>
            <w:pPr>
              <w:pStyle w:val="TableParagraph"/>
              <w:spacing w:before="93"/>
              <w:ind w:right="99"/>
              <w:jc w:val="right"/>
              <w:rPr>
                <w:sz w:val="18"/>
              </w:rPr>
            </w:pPr>
            <w:r>
              <w:rPr>
                <w:sz w:val="18"/>
              </w:rPr>
              <w:t>8</w:t>
            </w:r>
          </w:p>
        </w:tc>
      </w:tr>
      <w:tr>
        <w:trPr>
          <w:trHeight w:val="616" w:hRule="atLeast"/>
        </w:trPr>
        <w:tc>
          <w:tcPr>
            <w:tcW w:w="1469" w:type="dxa"/>
            <w:vMerge w:val="restart"/>
          </w:tcPr>
          <w:p>
            <w:pPr>
              <w:pStyle w:val="TableParagraph"/>
              <w:rPr>
                <w:rFonts w:ascii="SimSun"/>
                <w:sz w:val="18"/>
              </w:rPr>
            </w:pPr>
          </w:p>
          <w:p>
            <w:pPr>
              <w:pStyle w:val="TableParagraph"/>
              <w:spacing w:before="11"/>
              <w:rPr>
                <w:rFonts w:ascii="SimSun"/>
                <w:sz w:val="18"/>
              </w:rPr>
            </w:pPr>
          </w:p>
          <w:p>
            <w:pPr>
              <w:pStyle w:val="TableParagraph"/>
              <w:ind w:left="374"/>
              <w:rPr>
                <w:rFonts w:ascii="SimSun" w:eastAsia="SimSun" w:hint="eastAsia"/>
                <w:sz w:val="18"/>
              </w:rPr>
            </w:pPr>
            <w:r>
              <w:rPr>
                <w:rFonts w:ascii="SimSun" w:eastAsia="SimSun" w:hint="eastAsia"/>
                <w:sz w:val="18"/>
              </w:rPr>
              <w:t>中国铁塔</w:t>
            </w:r>
          </w:p>
        </w:tc>
        <w:tc>
          <w:tcPr>
            <w:tcW w:w="3951" w:type="dxa"/>
          </w:tcPr>
          <w:p>
            <w:pPr>
              <w:pStyle w:val="TableParagraph"/>
              <w:spacing w:before="7"/>
              <w:ind w:left="107"/>
              <w:rPr>
                <w:rFonts w:ascii="SimSun" w:eastAsia="SimSun" w:hint="eastAsia"/>
                <w:sz w:val="18"/>
              </w:rPr>
            </w:pPr>
            <w:r>
              <w:rPr>
                <w:rFonts w:ascii="SimSun" w:eastAsia="SimSun" w:hint="eastAsia"/>
                <w:spacing w:val="16"/>
                <w:sz w:val="18"/>
              </w:rPr>
              <w:t>收入类：向中国铁塔提供设计施工与维护服</w:t>
            </w:r>
          </w:p>
          <w:p>
            <w:pPr>
              <w:pStyle w:val="TableParagraph"/>
              <w:spacing w:before="74"/>
              <w:ind w:left="107"/>
              <w:rPr>
                <w:rFonts w:ascii="SimSun" w:eastAsia="SimSun" w:hint="eastAsia"/>
                <w:sz w:val="18"/>
              </w:rPr>
            </w:pPr>
            <w:r>
              <w:rPr>
                <w:rFonts w:ascii="SimSun" w:eastAsia="SimSun" w:hint="eastAsia"/>
                <w:sz w:val="18"/>
              </w:rPr>
              <w:t>务、物业租赁及管理服务、以及电信服务等</w:t>
            </w:r>
          </w:p>
        </w:tc>
        <w:tc>
          <w:tcPr>
            <w:tcW w:w="1527" w:type="dxa"/>
          </w:tcPr>
          <w:p>
            <w:pPr>
              <w:pStyle w:val="TableParagraph"/>
              <w:spacing w:before="174"/>
              <w:ind w:right="95"/>
              <w:jc w:val="right"/>
              <w:rPr>
                <w:sz w:val="18"/>
              </w:rPr>
            </w:pPr>
            <w:r>
              <w:rPr>
                <w:sz w:val="18"/>
              </w:rPr>
              <w:t>15</w:t>
            </w:r>
          </w:p>
        </w:tc>
        <w:tc>
          <w:tcPr>
            <w:tcW w:w="1352" w:type="dxa"/>
          </w:tcPr>
          <w:p>
            <w:pPr>
              <w:pStyle w:val="TableParagraph"/>
              <w:spacing w:before="174"/>
              <w:ind w:right="99"/>
              <w:jc w:val="right"/>
              <w:rPr>
                <w:sz w:val="18"/>
              </w:rPr>
            </w:pPr>
            <w:r>
              <w:rPr>
                <w:sz w:val="18"/>
              </w:rPr>
              <w:t>5</w:t>
            </w:r>
          </w:p>
        </w:tc>
      </w:tr>
      <w:tr>
        <w:trPr>
          <w:trHeight w:val="618" w:hRule="atLeast"/>
        </w:trPr>
        <w:tc>
          <w:tcPr>
            <w:tcW w:w="1469" w:type="dxa"/>
            <w:vMerge/>
            <w:tcBorders>
              <w:top w:val="nil"/>
            </w:tcBorders>
          </w:tcPr>
          <w:p>
            <w:pPr>
              <w:rPr>
                <w:sz w:val="2"/>
                <w:szCs w:val="2"/>
              </w:rPr>
            </w:pPr>
          </w:p>
        </w:tc>
        <w:tc>
          <w:tcPr>
            <w:tcW w:w="3951" w:type="dxa"/>
          </w:tcPr>
          <w:p>
            <w:pPr>
              <w:pStyle w:val="TableParagraph"/>
              <w:spacing w:before="9"/>
              <w:ind w:left="107"/>
              <w:rPr>
                <w:rFonts w:ascii="SimSun" w:eastAsia="SimSun" w:hint="eastAsia"/>
                <w:sz w:val="18"/>
              </w:rPr>
            </w:pPr>
            <w:r>
              <w:rPr>
                <w:rFonts w:ascii="SimSun" w:eastAsia="SimSun" w:hint="eastAsia"/>
                <w:sz w:val="18"/>
              </w:rPr>
              <w:t>费用化支出：铁塔相关资产租赁与维护、包干</w:t>
            </w:r>
          </w:p>
          <w:p>
            <w:pPr>
              <w:pStyle w:val="TableParagraph"/>
              <w:spacing w:before="72"/>
              <w:ind w:left="107"/>
              <w:rPr>
                <w:rFonts w:ascii="SimSun" w:eastAsia="SimSun" w:hint="eastAsia"/>
                <w:sz w:val="18"/>
              </w:rPr>
            </w:pPr>
            <w:r>
              <w:rPr>
                <w:rFonts w:ascii="SimSun" w:eastAsia="SimSun" w:hint="eastAsia"/>
                <w:sz w:val="18"/>
              </w:rPr>
              <w:t>电费、租赁负债利息支出等</w:t>
            </w:r>
          </w:p>
        </w:tc>
        <w:tc>
          <w:tcPr>
            <w:tcW w:w="1527" w:type="dxa"/>
          </w:tcPr>
          <w:p>
            <w:pPr>
              <w:pStyle w:val="TableParagraph"/>
              <w:spacing w:before="175"/>
              <w:ind w:right="95"/>
              <w:jc w:val="right"/>
              <w:rPr>
                <w:sz w:val="18"/>
              </w:rPr>
            </w:pPr>
            <w:r>
              <w:rPr>
                <w:sz w:val="18"/>
              </w:rPr>
              <w:t>300</w:t>
            </w:r>
          </w:p>
        </w:tc>
        <w:tc>
          <w:tcPr>
            <w:tcW w:w="1352" w:type="dxa"/>
          </w:tcPr>
          <w:p>
            <w:pPr>
              <w:pStyle w:val="TableParagraph"/>
              <w:spacing w:before="175"/>
              <w:ind w:left="-1" w:right="95"/>
              <w:jc w:val="right"/>
              <w:rPr>
                <w:sz w:val="18"/>
              </w:rPr>
            </w:pPr>
            <w:r>
              <w:rPr>
                <w:sz w:val="18"/>
              </w:rPr>
              <w:t>140</w:t>
            </w:r>
          </w:p>
        </w:tc>
      </w:tr>
    </w:tbl>
    <w:p>
      <w:pPr>
        <w:spacing w:after="0"/>
        <w:jc w:val="right"/>
        <w:rPr>
          <w:sz w:val="18"/>
        </w:rPr>
        <w:sectPr>
          <w:pgSz w:w="11910" w:h="16840"/>
          <w:pgMar w:header="0" w:footer="568" w:top="1420" w:bottom="760" w:left="940" w:right="860"/>
        </w:sectPr>
      </w:pP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9"/>
        <w:gridCol w:w="3951"/>
        <w:gridCol w:w="1527"/>
        <w:gridCol w:w="1352"/>
      </w:tblGrid>
      <w:tr>
        <w:trPr>
          <w:trHeight w:val="458" w:hRule="atLeast"/>
        </w:trPr>
        <w:tc>
          <w:tcPr>
            <w:tcW w:w="1469" w:type="dxa"/>
          </w:tcPr>
          <w:p>
            <w:pPr>
              <w:pStyle w:val="TableParagraph"/>
              <w:rPr>
                <w:sz w:val="18"/>
              </w:rPr>
            </w:pPr>
          </w:p>
        </w:tc>
        <w:tc>
          <w:tcPr>
            <w:tcW w:w="3951" w:type="dxa"/>
          </w:tcPr>
          <w:p>
            <w:pPr>
              <w:pStyle w:val="TableParagraph"/>
              <w:spacing w:before="79"/>
              <w:ind w:left="107"/>
              <w:rPr>
                <w:rFonts w:ascii="SimSun" w:eastAsia="SimSun" w:hint="eastAsia"/>
                <w:sz w:val="18"/>
              </w:rPr>
            </w:pPr>
            <w:r>
              <w:rPr>
                <w:rFonts w:ascii="SimSun" w:eastAsia="SimSun" w:hint="eastAsia"/>
                <w:sz w:val="18"/>
              </w:rPr>
              <w:t>使用权资产新增</w:t>
            </w:r>
          </w:p>
        </w:tc>
        <w:tc>
          <w:tcPr>
            <w:tcW w:w="1527" w:type="dxa"/>
          </w:tcPr>
          <w:p>
            <w:pPr>
              <w:pStyle w:val="TableParagraph"/>
              <w:spacing w:before="96"/>
              <w:ind w:right="94"/>
              <w:jc w:val="right"/>
              <w:rPr>
                <w:sz w:val="18"/>
              </w:rPr>
            </w:pPr>
            <w:r>
              <w:rPr>
                <w:sz w:val="18"/>
              </w:rPr>
              <w:t>700</w:t>
            </w:r>
          </w:p>
        </w:tc>
        <w:tc>
          <w:tcPr>
            <w:tcW w:w="1352" w:type="dxa"/>
          </w:tcPr>
          <w:p>
            <w:pPr>
              <w:pStyle w:val="TableParagraph"/>
              <w:spacing w:before="79"/>
              <w:ind w:left="-1" w:right="97"/>
              <w:jc w:val="right"/>
              <w:rPr>
                <w:sz w:val="12"/>
              </w:rPr>
            </w:pPr>
            <w:r>
              <w:rPr>
                <w:sz w:val="18"/>
              </w:rPr>
              <w:t>610</w:t>
            </w:r>
            <w:r>
              <w:rPr>
                <w:spacing w:val="-11"/>
                <w:sz w:val="18"/>
              </w:rPr>
              <w:t> </w:t>
            </w:r>
            <w:r>
              <w:rPr>
                <w:rFonts w:ascii="SimSun" w:eastAsia="SimSun" w:hint="eastAsia"/>
                <w:spacing w:val="-12"/>
                <w:position w:val="9"/>
                <w:sz w:val="9"/>
              </w:rPr>
              <w:t>注 </w:t>
            </w:r>
            <w:r>
              <w:rPr>
                <w:position w:val="6"/>
                <w:sz w:val="12"/>
              </w:rPr>
              <w:t>1</w:t>
            </w:r>
          </w:p>
        </w:tc>
      </w:tr>
      <w:tr>
        <w:trPr>
          <w:trHeight w:val="460" w:hRule="atLeast"/>
        </w:trPr>
        <w:tc>
          <w:tcPr>
            <w:tcW w:w="1469" w:type="dxa"/>
            <w:vMerge w:val="restart"/>
          </w:tcPr>
          <w:p>
            <w:pPr>
              <w:pStyle w:val="TableParagraph"/>
              <w:spacing w:before="9"/>
              <w:rPr>
                <w:rFonts w:ascii="SimSun"/>
                <w:sz w:val="24"/>
              </w:rPr>
            </w:pPr>
          </w:p>
          <w:p>
            <w:pPr>
              <w:pStyle w:val="TableParagraph"/>
              <w:ind w:left="374"/>
              <w:rPr>
                <w:rFonts w:ascii="SimSun" w:eastAsia="SimSun" w:hint="eastAsia"/>
                <w:sz w:val="18"/>
              </w:rPr>
            </w:pPr>
            <w:r>
              <w:rPr>
                <w:rFonts w:ascii="SimSun" w:eastAsia="SimSun" w:hint="eastAsia"/>
                <w:sz w:val="18"/>
              </w:rPr>
              <w:t>启明星辰</w:t>
            </w:r>
          </w:p>
        </w:tc>
        <w:tc>
          <w:tcPr>
            <w:tcW w:w="3951" w:type="dxa"/>
          </w:tcPr>
          <w:p>
            <w:pPr>
              <w:pStyle w:val="TableParagraph"/>
              <w:spacing w:before="81"/>
              <w:ind w:left="107"/>
              <w:rPr>
                <w:rFonts w:ascii="SimSun" w:eastAsia="SimSun" w:hint="eastAsia"/>
                <w:sz w:val="18"/>
              </w:rPr>
            </w:pPr>
            <w:r>
              <w:rPr>
                <w:rFonts w:ascii="SimSun" w:eastAsia="SimSun" w:hint="eastAsia"/>
                <w:sz w:val="18"/>
              </w:rPr>
              <w:t>向启明星辰销售商品或服务</w:t>
            </w:r>
          </w:p>
        </w:tc>
        <w:tc>
          <w:tcPr>
            <w:tcW w:w="1527" w:type="dxa"/>
          </w:tcPr>
          <w:p>
            <w:pPr>
              <w:pStyle w:val="TableParagraph"/>
              <w:spacing w:before="95"/>
              <w:ind w:right="95"/>
              <w:jc w:val="right"/>
              <w:rPr>
                <w:sz w:val="18"/>
              </w:rPr>
            </w:pPr>
            <w:r>
              <w:rPr>
                <w:sz w:val="18"/>
              </w:rPr>
              <w:t>0.5</w:t>
            </w:r>
          </w:p>
        </w:tc>
        <w:tc>
          <w:tcPr>
            <w:tcW w:w="1352" w:type="dxa"/>
          </w:tcPr>
          <w:p>
            <w:pPr>
              <w:pStyle w:val="TableParagraph"/>
              <w:spacing w:before="95"/>
              <w:ind w:left="-1" w:right="96"/>
              <w:jc w:val="right"/>
              <w:rPr>
                <w:sz w:val="18"/>
              </w:rPr>
            </w:pPr>
            <w:r>
              <w:rPr>
                <w:sz w:val="18"/>
              </w:rPr>
              <w:t>0.1</w:t>
            </w:r>
          </w:p>
        </w:tc>
      </w:tr>
      <w:tr>
        <w:trPr>
          <w:trHeight w:val="457" w:hRule="atLeast"/>
        </w:trPr>
        <w:tc>
          <w:tcPr>
            <w:tcW w:w="1469" w:type="dxa"/>
            <w:vMerge/>
            <w:tcBorders>
              <w:top w:val="nil"/>
            </w:tcBorders>
          </w:tcPr>
          <w:p>
            <w:pPr>
              <w:rPr>
                <w:sz w:val="2"/>
                <w:szCs w:val="2"/>
              </w:rPr>
            </w:pPr>
          </w:p>
        </w:tc>
        <w:tc>
          <w:tcPr>
            <w:tcW w:w="3951" w:type="dxa"/>
          </w:tcPr>
          <w:p>
            <w:pPr>
              <w:pStyle w:val="TableParagraph"/>
              <w:spacing w:before="112"/>
              <w:ind w:left="107"/>
              <w:rPr>
                <w:rFonts w:ascii="SimSun" w:eastAsia="SimSun" w:hint="eastAsia"/>
                <w:sz w:val="18"/>
              </w:rPr>
            </w:pPr>
            <w:r>
              <w:rPr>
                <w:rFonts w:ascii="SimSun" w:eastAsia="SimSun" w:hint="eastAsia"/>
                <w:sz w:val="18"/>
              </w:rPr>
              <w:t>从启明星辰购买商品或服务</w:t>
            </w:r>
          </w:p>
        </w:tc>
        <w:tc>
          <w:tcPr>
            <w:tcW w:w="1527" w:type="dxa"/>
          </w:tcPr>
          <w:p>
            <w:pPr>
              <w:pStyle w:val="TableParagraph"/>
              <w:spacing w:before="93"/>
              <w:ind w:right="96"/>
              <w:jc w:val="right"/>
              <w:rPr>
                <w:sz w:val="18"/>
              </w:rPr>
            </w:pPr>
            <w:r>
              <w:rPr>
                <w:sz w:val="18"/>
              </w:rPr>
              <w:t>14.5</w:t>
            </w:r>
          </w:p>
        </w:tc>
        <w:tc>
          <w:tcPr>
            <w:tcW w:w="1352" w:type="dxa"/>
          </w:tcPr>
          <w:p>
            <w:pPr>
              <w:pStyle w:val="TableParagraph"/>
              <w:spacing w:before="93"/>
              <w:ind w:left="-1" w:right="96"/>
              <w:jc w:val="right"/>
              <w:rPr>
                <w:sz w:val="18"/>
              </w:rPr>
            </w:pPr>
            <w:r>
              <w:rPr>
                <w:sz w:val="18"/>
              </w:rPr>
              <w:t>1.3</w:t>
            </w:r>
          </w:p>
        </w:tc>
      </w:tr>
    </w:tbl>
    <w:p>
      <w:pPr>
        <w:spacing w:before="53"/>
        <w:ind w:left="860" w:right="0" w:firstLine="0"/>
        <w:jc w:val="left"/>
        <w:rPr>
          <w:sz w:val="16"/>
        </w:rPr>
      </w:pPr>
      <w:r>
        <w:rPr>
          <w:sz w:val="16"/>
        </w:rPr>
        <w:t>注</w:t>
      </w:r>
      <w:r>
        <w:rPr>
          <w:rFonts w:ascii="Times New Roman" w:eastAsia="Times New Roman"/>
          <w:sz w:val="16"/>
        </w:rPr>
        <w:t>1</w:t>
      </w:r>
      <w:r>
        <w:rPr>
          <w:sz w:val="16"/>
        </w:rPr>
        <w:t>：包括公司根据新的铁塔租赁协议，对于拟继续租赁的铁塔资产确认的使用权资产</w:t>
      </w:r>
      <w:r>
        <w:rPr>
          <w:rFonts w:ascii="Times New Roman" w:eastAsia="Times New Roman"/>
          <w:sz w:val="16"/>
        </w:rPr>
        <w:t>591</w:t>
      </w:r>
      <w:r>
        <w:rPr>
          <w:sz w:val="16"/>
        </w:rPr>
        <w:t>亿元。 </w:t>
      </w:r>
    </w:p>
    <w:p>
      <w:pPr>
        <w:pStyle w:val="BodyText"/>
        <w:spacing w:before="2"/>
        <w:rPr>
          <w:sz w:val="18"/>
        </w:rPr>
      </w:pPr>
    </w:p>
    <w:p>
      <w:pPr>
        <w:spacing w:before="0"/>
        <w:ind w:left="1282" w:right="0" w:firstLine="0"/>
        <w:jc w:val="left"/>
        <w:rPr>
          <w:sz w:val="21"/>
        </w:rPr>
      </w:pPr>
      <w:r>
        <w:rPr>
          <w:color w:val="92D050"/>
          <w:sz w:val="21"/>
        </w:rPr>
        <w:t>公司控股财务公司与关联方之间的金融业务</w:t>
      </w:r>
    </w:p>
    <w:p>
      <w:pPr>
        <w:pStyle w:val="BodyText"/>
        <w:spacing w:before="6"/>
        <w:rPr>
          <w:sz w:val="15"/>
        </w:rPr>
      </w:pPr>
    </w:p>
    <w:p>
      <w:pPr>
        <w:spacing w:line="278" w:lineRule="auto" w:before="1"/>
        <w:ind w:left="859" w:right="935" w:firstLine="420"/>
        <w:jc w:val="both"/>
        <w:rPr>
          <w:sz w:val="21"/>
        </w:rPr>
      </w:pPr>
      <w:r>
        <w:rPr>
          <w:sz w:val="21"/>
        </w:rPr>
        <w:t>报告期内，公司控股财务公司中移财务公司与中国移动集团公司、中国铁塔的日常关</w:t>
      </w:r>
      <w:r>
        <w:rPr>
          <w:spacing w:val="-3"/>
          <w:sz w:val="21"/>
        </w:rPr>
        <w:t>联交易，已经公司董事会审议通过，有关详情请见公司于 </w:t>
      </w:r>
      <w:r>
        <w:rPr>
          <w:rFonts w:ascii="Times New Roman" w:eastAsia="Times New Roman"/>
          <w:sz w:val="21"/>
        </w:rPr>
        <w:t>2022</w:t>
      </w:r>
      <w:r>
        <w:rPr>
          <w:rFonts w:ascii="Times New Roman" w:eastAsia="Times New Roman"/>
          <w:spacing w:val="12"/>
          <w:sz w:val="21"/>
        </w:rPr>
        <w:t> </w:t>
      </w:r>
      <w:r>
        <w:rPr>
          <w:spacing w:val="-13"/>
          <w:sz w:val="21"/>
        </w:rPr>
        <w:t>年 </w:t>
      </w:r>
      <w:r>
        <w:rPr>
          <w:rFonts w:ascii="Times New Roman" w:eastAsia="Times New Roman"/>
          <w:sz w:val="21"/>
        </w:rPr>
        <w:t>3</w:t>
      </w:r>
      <w:r>
        <w:rPr>
          <w:rFonts w:ascii="Times New Roman" w:eastAsia="Times New Roman"/>
          <w:spacing w:val="9"/>
          <w:sz w:val="21"/>
        </w:rPr>
        <w:t> </w:t>
      </w:r>
      <w:r>
        <w:rPr>
          <w:spacing w:val="-13"/>
          <w:sz w:val="21"/>
        </w:rPr>
        <w:t>月 </w:t>
      </w:r>
      <w:r>
        <w:rPr>
          <w:rFonts w:ascii="Times New Roman" w:eastAsia="Times New Roman"/>
          <w:sz w:val="21"/>
        </w:rPr>
        <w:t>24</w:t>
      </w:r>
      <w:r>
        <w:rPr>
          <w:rFonts w:ascii="Times New Roman" w:eastAsia="Times New Roman"/>
          <w:spacing w:val="12"/>
          <w:sz w:val="21"/>
        </w:rPr>
        <w:t> </w:t>
      </w:r>
      <w:r>
        <w:rPr>
          <w:sz w:val="21"/>
        </w:rPr>
        <w:t>日披露于上海交易所网站的《中国移动有限公司关于中国移动通信集团财务有限公司签订</w:t>
      </w:r>
      <w:r>
        <w:rPr>
          <w:rFonts w:ascii="Times New Roman" w:eastAsia="Times New Roman"/>
          <w:sz w:val="21"/>
        </w:rPr>
        <w:t>&lt;</w:t>
      </w:r>
      <w:r>
        <w:rPr>
          <w:sz w:val="21"/>
        </w:rPr>
        <w:t>金融服务协议</w:t>
      </w:r>
      <w:r>
        <w:rPr>
          <w:rFonts w:ascii="Times New Roman" w:eastAsia="Times New Roman"/>
          <w:sz w:val="21"/>
        </w:rPr>
        <w:t>&gt;</w:t>
      </w:r>
      <w:r>
        <w:rPr>
          <w:rFonts w:ascii="Times New Roman" w:eastAsia="Times New Roman"/>
          <w:spacing w:val="1"/>
          <w:sz w:val="21"/>
        </w:rPr>
        <w:t> </w:t>
      </w:r>
      <w:r>
        <w:rPr>
          <w:sz w:val="21"/>
        </w:rPr>
        <w:t>暨关联交易的公告》（公告编号：</w:t>
      </w:r>
      <w:r>
        <w:rPr>
          <w:rFonts w:ascii="Times New Roman" w:eastAsia="Times New Roman"/>
          <w:sz w:val="21"/>
        </w:rPr>
        <w:t>2022-015</w:t>
      </w:r>
      <w:r>
        <w:rPr>
          <w:sz w:val="21"/>
        </w:rPr>
        <w:t>）。</w:t>
      </w:r>
    </w:p>
    <w:p>
      <w:pPr>
        <w:spacing w:after="0" w:line="278" w:lineRule="auto"/>
        <w:jc w:val="both"/>
        <w:rPr>
          <w:sz w:val="21"/>
        </w:rPr>
        <w:sectPr>
          <w:pgSz w:w="11910" w:h="16840"/>
          <w:pgMar w:header="0" w:footer="568" w:top="1420" w:bottom="760" w:left="940" w:right="860"/>
        </w:sectPr>
      </w:pPr>
    </w:p>
    <w:p>
      <w:pPr>
        <w:pStyle w:val="ListParagraph"/>
        <w:numPr>
          <w:ilvl w:val="0"/>
          <w:numId w:val="7"/>
        </w:numPr>
        <w:tabs>
          <w:tab w:pos="1809" w:val="left" w:leader="none"/>
        </w:tabs>
        <w:spacing w:line="240" w:lineRule="auto" w:before="155" w:after="0"/>
        <w:ind w:left="1808" w:right="0" w:hanging="530"/>
        <w:jc w:val="left"/>
        <w:rPr>
          <w:sz w:val="21"/>
        </w:rPr>
      </w:pPr>
      <w:r>
        <w:rPr>
          <w:sz w:val="21"/>
        </w:rPr>
        <w:t>存款业务</w:t>
      </w:r>
    </w:p>
    <w:p>
      <w:pPr>
        <w:pStyle w:val="BodyText"/>
        <w:rPr>
          <w:sz w:val="18"/>
        </w:rPr>
      </w:pPr>
      <w:r>
        <w:rPr/>
        <w:br w:type="column"/>
      </w:r>
      <w:r>
        <w:rPr>
          <w:sz w:val="18"/>
        </w:rPr>
      </w:r>
    </w:p>
    <w:p>
      <w:pPr>
        <w:pStyle w:val="BodyText"/>
        <w:spacing w:before="11"/>
        <w:rPr>
          <w:sz w:val="19"/>
        </w:rPr>
      </w:pPr>
    </w:p>
    <w:p>
      <w:pPr>
        <w:spacing w:before="0"/>
        <w:ind w:left="1279" w:right="0" w:firstLine="0"/>
        <w:jc w:val="left"/>
        <w:rPr>
          <w:sz w:val="18"/>
        </w:rPr>
      </w:pPr>
      <w:r>
        <w:rPr>
          <w:sz w:val="18"/>
        </w:rPr>
        <w:t>单位：百万元 币种：人民币</w:t>
      </w:r>
    </w:p>
    <w:p>
      <w:pPr>
        <w:spacing w:after="0"/>
        <w:jc w:val="left"/>
        <w:rPr>
          <w:sz w:val="18"/>
        </w:rPr>
        <w:sectPr>
          <w:type w:val="continuous"/>
          <w:pgSz w:w="11910" w:h="16840"/>
          <w:pgMar w:top="1400" w:bottom="280" w:left="940" w:right="860"/>
          <w:cols w:num="2" w:equalWidth="0">
            <w:col w:w="2689" w:space="2947"/>
            <w:col w:w="4474"/>
          </w:cols>
        </w:sectPr>
      </w:pPr>
    </w:p>
    <w:p>
      <w:pPr>
        <w:pStyle w:val="BodyText"/>
        <w:spacing w:before="2"/>
        <w:rPr>
          <w:sz w:val="3"/>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4"/>
        <w:gridCol w:w="1000"/>
        <w:gridCol w:w="995"/>
        <w:gridCol w:w="1031"/>
        <w:gridCol w:w="997"/>
        <w:gridCol w:w="997"/>
        <w:gridCol w:w="997"/>
        <w:gridCol w:w="997"/>
      </w:tblGrid>
      <w:tr>
        <w:trPr>
          <w:trHeight w:val="453" w:hRule="atLeast"/>
        </w:trPr>
        <w:tc>
          <w:tcPr>
            <w:tcW w:w="1274" w:type="dxa"/>
            <w:vMerge w:val="restart"/>
          </w:tcPr>
          <w:p>
            <w:pPr>
              <w:pStyle w:val="TableParagraph"/>
              <w:rPr>
                <w:rFonts w:ascii="SimSun"/>
                <w:sz w:val="18"/>
              </w:rPr>
            </w:pPr>
          </w:p>
          <w:p>
            <w:pPr>
              <w:pStyle w:val="TableParagraph"/>
              <w:spacing w:before="146"/>
              <w:ind w:left="366"/>
              <w:rPr>
                <w:rFonts w:ascii="SimSun" w:eastAsia="SimSun" w:hint="eastAsia"/>
                <w:sz w:val="18"/>
              </w:rPr>
            </w:pPr>
            <w:r>
              <w:rPr>
                <w:rFonts w:ascii="SimSun" w:eastAsia="SimSun" w:hint="eastAsia"/>
                <w:sz w:val="18"/>
              </w:rPr>
              <w:t>关联方</w:t>
            </w:r>
          </w:p>
        </w:tc>
        <w:tc>
          <w:tcPr>
            <w:tcW w:w="1000" w:type="dxa"/>
            <w:vMerge w:val="restart"/>
          </w:tcPr>
          <w:p>
            <w:pPr>
              <w:pStyle w:val="TableParagraph"/>
              <w:rPr>
                <w:rFonts w:ascii="SimSun"/>
                <w:sz w:val="18"/>
              </w:rPr>
            </w:pPr>
          </w:p>
          <w:p>
            <w:pPr>
              <w:pStyle w:val="TableParagraph"/>
              <w:spacing w:before="146"/>
              <w:ind w:left="139"/>
              <w:rPr>
                <w:rFonts w:ascii="SimSun" w:eastAsia="SimSun" w:hint="eastAsia"/>
                <w:sz w:val="18"/>
              </w:rPr>
            </w:pPr>
            <w:r>
              <w:rPr>
                <w:rFonts w:ascii="SimSun" w:eastAsia="SimSun" w:hint="eastAsia"/>
                <w:sz w:val="18"/>
              </w:rPr>
              <w:t>关联关系</w:t>
            </w:r>
          </w:p>
        </w:tc>
        <w:tc>
          <w:tcPr>
            <w:tcW w:w="995" w:type="dxa"/>
            <w:vMerge w:val="restart"/>
          </w:tcPr>
          <w:p>
            <w:pPr>
              <w:pStyle w:val="TableParagraph"/>
              <w:spacing w:before="5"/>
              <w:rPr>
                <w:rFonts w:ascii="SimSun"/>
                <w:sz w:val="20"/>
              </w:rPr>
            </w:pPr>
          </w:p>
          <w:p>
            <w:pPr>
              <w:pStyle w:val="TableParagraph"/>
              <w:spacing w:line="242" w:lineRule="auto"/>
              <w:ind w:left="125" w:right="134"/>
              <w:rPr>
                <w:rFonts w:ascii="SimSun" w:eastAsia="SimSun" w:hint="eastAsia"/>
                <w:sz w:val="18"/>
              </w:rPr>
            </w:pPr>
            <w:r>
              <w:rPr>
                <w:rFonts w:ascii="SimSun" w:eastAsia="SimSun" w:hint="eastAsia"/>
                <w:spacing w:val="-1"/>
                <w:sz w:val="18"/>
              </w:rPr>
              <w:t>每日最高存款限额</w:t>
            </w:r>
          </w:p>
        </w:tc>
        <w:tc>
          <w:tcPr>
            <w:tcW w:w="1031" w:type="dxa"/>
            <w:vMerge w:val="restart"/>
          </w:tcPr>
          <w:p>
            <w:pPr>
              <w:pStyle w:val="TableParagraph"/>
              <w:spacing w:before="5"/>
              <w:rPr>
                <w:rFonts w:ascii="SimSun"/>
                <w:sz w:val="20"/>
              </w:rPr>
            </w:pPr>
          </w:p>
          <w:p>
            <w:pPr>
              <w:pStyle w:val="TableParagraph"/>
              <w:spacing w:line="242" w:lineRule="auto"/>
              <w:ind w:left="338" w:right="138" w:hanging="180"/>
              <w:rPr>
                <w:rFonts w:ascii="SimSun" w:eastAsia="SimSun" w:hint="eastAsia"/>
                <w:sz w:val="18"/>
              </w:rPr>
            </w:pPr>
            <w:r>
              <w:rPr>
                <w:rFonts w:ascii="SimSun" w:eastAsia="SimSun" w:hint="eastAsia"/>
                <w:spacing w:val="-1"/>
                <w:sz w:val="18"/>
              </w:rPr>
              <w:t>存款利率</w:t>
            </w:r>
            <w:r>
              <w:rPr>
                <w:rFonts w:ascii="SimSun" w:eastAsia="SimSun" w:hint="eastAsia"/>
                <w:sz w:val="18"/>
              </w:rPr>
              <w:t>范围</w:t>
            </w:r>
          </w:p>
        </w:tc>
        <w:tc>
          <w:tcPr>
            <w:tcW w:w="997" w:type="dxa"/>
            <w:vMerge w:val="restart"/>
          </w:tcPr>
          <w:p>
            <w:pPr>
              <w:pStyle w:val="TableParagraph"/>
              <w:rPr>
                <w:rFonts w:ascii="SimSun"/>
                <w:sz w:val="18"/>
              </w:rPr>
            </w:pPr>
          </w:p>
          <w:p>
            <w:pPr>
              <w:pStyle w:val="TableParagraph"/>
              <w:spacing w:before="146"/>
              <w:ind w:left="142"/>
              <w:rPr>
                <w:rFonts w:ascii="SimSun" w:eastAsia="SimSun" w:hint="eastAsia"/>
                <w:sz w:val="18"/>
              </w:rPr>
            </w:pPr>
            <w:r>
              <w:rPr>
                <w:rFonts w:ascii="SimSun" w:eastAsia="SimSun" w:hint="eastAsia"/>
                <w:sz w:val="18"/>
              </w:rPr>
              <w:t>期初余额</w:t>
            </w:r>
          </w:p>
        </w:tc>
        <w:tc>
          <w:tcPr>
            <w:tcW w:w="1994" w:type="dxa"/>
            <w:gridSpan w:val="2"/>
          </w:tcPr>
          <w:p>
            <w:pPr>
              <w:pStyle w:val="TableParagraph"/>
              <w:spacing w:before="110"/>
              <w:ind w:left="551"/>
              <w:rPr>
                <w:rFonts w:ascii="SimSun" w:eastAsia="SimSun" w:hint="eastAsia"/>
                <w:sz w:val="18"/>
              </w:rPr>
            </w:pPr>
            <w:r>
              <w:rPr>
                <w:rFonts w:ascii="SimSun" w:eastAsia="SimSun" w:hint="eastAsia"/>
                <w:sz w:val="18"/>
              </w:rPr>
              <w:t>本期发生额</w:t>
            </w:r>
          </w:p>
        </w:tc>
        <w:tc>
          <w:tcPr>
            <w:tcW w:w="997" w:type="dxa"/>
            <w:vMerge w:val="restart"/>
          </w:tcPr>
          <w:p>
            <w:pPr>
              <w:pStyle w:val="TableParagraph"/>
              <w:rPr>
                <w:rFonts w:ascii="SimSun"/>
                <w:sz w:val="18"/>
              </w:rPr>
            </w:pPr>
          </w:p>
          <w:p>
            <w:pPr>
              <w:pStyle w:val="TableParagraph"/>
              <w:spacing w:before="146"/>
              <w:ind w:left="146"/>
              <w:rPr>
                <w:rFonts w:ascii="SimSun" w:eastAsia="SimSun" w:hint="eastAsia"/>
                <w:sz w:val="18"/>
              </w:rPr>
            </w:pPr>
            <w:r>
              <w:rPr>
                <w:rFonts w:ascii="SimSun" w:eastAsia="SimSun" w:hint="eastAsia"/>
                <w:sz w:val="18"/>
              </w:rPr>
              <w:t>期末余额</w:t>
            </w:r>
          </w:p>
        </w:tc>
      </w:tr>
      <w:tr>
        <w:trPr>
          <w:trHeight w:val="522" w:hRule="atLeast"/>
        </w:trPr>
        <w:tc>
          <w:tcPr>
            <w:tcW w:w="1274" w:type="dxa"/>
            <w:vMerge/>
            <w:tcBorders>
              <w:top w:val="nil"/>
            </w:tcBorders>
          </w:tcPr>
          <w:p>
            <w:pPr>
              <w:rPr>
                <w:sz w:val="2"/>
                <w:szCs w:val="2"/>
              </w:rPr>
            </w:pPr>
          </w:p>
        </w:tc>
        <w:tc>
          <w:tcPr>
            <w:tcW w:w="1000" w:type="dxa"/>
            <w:vMerge/>
            <w:tcBorders>
              <w:top w:val="nil"/>
            </w:tcBorders>
          </w:tcPr>
          <w:p>
            <w:pPr>
              <w:rPr>
                <w:sz w:val="2"/>
                <w:szCs w:val="2"/>
              </w:rPr>
            </w:pPr>
          </w:p>
        </w:tc>
        <w:tc>
          <w:tcPr>
            <w:tcW w:w="995" w:type="dxa"/>
            <w:vMerge/>
            <w:tcBorders>
              <w:top w:val="nil"/>
            </w:tcBorders>
          </w:tcPr>
          <w:p>
            <w:pPr>
              <w:rPr>
                <w:sz w:val="2"/>
                <w:szCs w:val="2"/>
              </w:rPr>
            </w:pPr>
          </w:p>
        </w:tc>
        <w:tc>
          <w:tcPr>
            <w:tcW w:w="1031" w:type="dxa"/>
            <w:vMerge/>
            <w:tcBorders>
              <w:top w:val="nil"/>
            </w:tcBorders>
          </w:tcPr>
          <w:p>
            <w:pPr>
              <w:rPr>
                <w:sz w:val="2"/>
                <w:szCs w:val="2"/>
              </w:rPr>
            </w:pPr>
          </w:p>
        </w:tc>
        <w:tc>
          <w:tcPr>
            <w:tcW w:w="997" w:type="dxa"/>
            <w:vMerge/>
            <w:tcBorders>
              <w:top w:val="nil"/>
            </w:tcBorders>
          </w:tcPr>
          <w:p>
            <w:pPr>
              <w:rPr>
                <w:sz w:val="2"/>
                <w:szCs w:val="2"/>
              </w:rPr>
            </w:pPr>
          </w:p>
        </w:tc>
        <w:tc>
          <w:tcPr>
            <w:tcW w:w="997" w:type="dxa"/>
          </w:tcPr>
          <w:p>
            <w:pPr>
              <w:pStyle w:val="TableParagraph"/>
              <w:spacing w:line="242" w:lineRule="auto" w:before="28"/>
              <w:ind w:left="143" w:right="119"/>
              <w:rPr>
                <w:rFonts w:ascii="SimSun" w:eastAsia="SimSun" w:hint="eastAsia"/>
                <w:sz w:val="18"/>
              </w:rPr>
            </w:pPr>
            <w:r>
              <w:rPr>
                <w:rFonts w:ascii="SimSun" w:eastAsia="SimSun" w:hint="eastAsia"/>
                <w:spacing w:val="-1"/>
                <w:sz w:val="18"/>
              </w:rPr>
              <w:t>本期合计存入金额</w:t>
            </w:r>
          </w:p>
        </w:tc>
        <w:tc>
          <w:tcPr>
            <w:tcW w:w="997" w:type="dxa"/>
          </w:tcPr>
          <w:p>
            <w:pPr>
              <w:pStyle w:val="TableParagraph"/>
              <w:spacing w:line="242" w:lineRule="auto" w:before="28"/>
              <w:ind w:left="144" w:right="117"/>
              <w:rPr>
                <w:rFonts w:ascii="SimSun" w:eastAsia="SimSun" w:hint="eastAsia"/>
                <w:sz w:val="18"/>
              </w:rPr>
            </w:pPr>
            <w:r>
              <w:rPr>
                <w:rFonts w:ascii="SimSun" w:eastAsia="SimSun" w:hint="eastAsia"/>
                <w:spacing w:val="-1"/>
                <w:sz w:val="18"/>
              </w:rPr>
              <w:t>本期合计取出金额</w:t>
            </w:r>
          </w:p>
        </w:tc>
        <w:tc>
          <w:tcPr>
            <w:tcW w:w="997" w:type="dxa"/>
            <w:vMerge/>
            <w:tcBorders>
              <w:top w:val="nil"/>
            </w:tcBorders>
          </w:tcPr>
          <w:p>
            <w:pPr>
              <w:rPr>
                <w:sz w:val="2"/>
                <w:szCs w:val="2"/>
              </w:rPr>
            </w:pPr>
          </w:p>
        </w:tc>
      </w:tr>
      <w:tr>
        <w:trPr>
          <w:trHeight w:val="757" w:hRule="atLeast"/>
        </w:trPr>
        <w:tc>
          <w:tcPr>
            <w:tcW w:w="1274" w:type="dxa"/>
          </w:tcPr>
          <w:p>
            <w:pPr>
              <w:pStyle w:val="TableParagraph"/>
              <w:spacing w:line="242" w:lineRule="auto" w:before="28"/>
              <w:ind w:left="98" w:right="83"/>
              <w:jc w:val="both"/>
              <w:rPr>
                <w:rFonts w:ascii="SimSun" w:eastAsia="SimSun" w:hint="eastAsia"/>
                <w:sz w:val="18"/>
              </w:rPr>
            </w:pPr>
            <w:r>
              <w:rPr>
                <w:rFonts w:ascii="SimSun" w:eastAsia="SimSun" w:hint="eastAsia"/>
                <w:spacing w:val="-1"/>
                <w:sz w:val="18"/>
              </w:rPr>
              <w:t>中国移动集团公司及其非上市附属子公司</w:t>
            </w:r>
          </w:p>
        </w:tc>
        <w:tc>
          <w:tcPr>
            <w:tcW w:w="1000" w:type="dxa"/>
          </w:tcPr>
          <w:p>
            <w:pPr>
              <w:pStyle w:val="TableParagraph"/>
              <w:spacing w:line="242" w:lineRule="auto" w:before="28"/>
              <w:ind w:left="50" w:right="37"/>
              <w:jc w:val="center"/>
              <w:rPr>
                <w:rFonts w:ascii="SimSun" w:eastAsia="SimSun" w:hint="eastAsia"/>
                <w:sz w:val="18"/>
              </w:rPr>
            </w:pPr>
            <w:r>
              <w:rPr>
                <w:rFonts w:ascii="SimSun" w:eastAsia="SimSun" w:hint="eastAsia"/>
                <w:spacing w:val="-1"/>
                <w:sz w:val="18"/>
              </w:rPr>
              <w:t>实际控制人及其附属子</w:t>
            </w:r>
            <w:r>
              <w:rPr>
                <w:rFonts w:ascii="SimSun" w:eastAsia="SimSun" w:hint="eastAsia"/>
                <w:sz w:val="18"/>
              </w:rPr>
              <w:t>公司</w:t>
            </w:r>
          </w:p>
        </w:tc>
        <w:tc>
          <w:tcPr>
            <w:tcW w:w="995" w:type="dxa"/>
          </w:tcPr>
          <w:p>
            <w:pPr>
              <w:pStyle w:val="TableParagraph"/>
              <w:spacing w:before="6"/>
              <w:rPr>
                <w:rFonts w:ascii="SimSun"/>
                <w:sz w:val="21"/>
              </w:rPr>
            </w:pPr>
          </w:p>
          <w:p>
            <w:pPr>
              <w:pStyle w:val="TableParagraph"/>
              <w:ind w:right="11"/>
              <w:jc w:val="right"/>
              <w:rPr>
                <w:sz w:val="18"/>
              </w:rPr>
            </w:pPr>
            <w:r>
              <w:rPr>
                <w:sz w:val="18"/>
              </w:rPr>
              <w:t>70,000</w:t>
            </w:r>
          </w:p>
        </w:tc>
        <w:tc>
          <w:tcPr>
            <w:tcW w:w="1031" w:type="dxa"/>
          </w:tcPr>
          <w:p>
            <w:pPr>
              <w:pStyle w:val="TableParagraph"/>
              <w:spacing w:line="207" w:lineRule="exact" w:before="172"/>
              <w:ind w:left="482"/>
              <w:rPr>
                <w:sz w:val="18"/>
              </w:rPr>
            </w:pPr>
            <w:r>
              <w:rPr>
                <w:sz w:val="18"/>
              </w:rPr>
              <w:t>0.46%-</w:t>
            </w:r>
          </w:p>
          <w:p>
            <w:pPr>
              <w:pStyle w:val="TableParagraph"/>
              <w:spacing w:line="207" w:lineRule="exact"/>
              <w:ind w:left="541"/>
              <w:rPr>
                <w:sz w:val="18"/>
              </w:rPr>
            </w:pPr>
            <w:r>
              <w:rPr>
                <w:sz w:val="18"/>
              </w:rPr>
              <w:t>1.76%</w:t>
            </w:r>
          </w:p>
        </w:tc>
        <w:tc>
          <w:tcPr>
            <w:tcW w:w="997" w:type="dxa"/>
          </w:tcPr>
          <w:p>
            <w:pPr>
              <w:pStyle w:val="TableParagraph"/>
              <w:spacing w:before="6"/>
              <w:rPr>
                <w:rFonts w:ascii="SimSun"/>
                <w:sz w:val="21"/>
              </w:rPr>
            </w:pPr>
          </w:p>
          <w:p>
            <w:pPr>
              <w:pStyle w:val="TableParagraph"/>
              <w:ind w:left="375"/>
              <w:rPr>
                <w:sz w:val="18"/>
              </w:rPr>
            </w:pPr>
            <w:r>
              <w:rPr>
                <w:sz w:val="18"/>
              </w:rPr>
              <w:t>12,521</w:t>
            </w:r>
          </w:p>
        </w:tc>
        <w:tc>
          <w:tcPr>
            <w:tcW w:w="997" w:type="dxa"/>
          </w:tcPr>
          <w:p>
            <w:pPr>
              <w:pStyle w:val="TableParagraph"/>
              <w:spacing w:before="6"/>
              <w:rPr>
                <w:rFonts w:ascii="SimSun"/>
                <w:sz w:val="21"/>
              </w:rPr>
            </w:pPr>
          </w:p>
          <w:p>
            <w:pPr>
              <w:pStyle w:val="TableParagraph"/>
              <w:ind w:left="376"/>
              <w:rPr>
                <w:sz w:val="18"/>
              </w:rPr>
            </w:pPr>
            <w:r>
              <w:rPr>
                <w:sz w:val="18"/>
              </w:rPr>
              <w:t>39,189</w:t>
            </w:r>
          </w:p>
        </w:tc>
        <w:tc>
          <w:tcPr>
            <w:tcW w:w="997" w:type="dxa"/>
          </w:tcPr>
          <w:p>
            <w:pPr>
              <w:pStyle w:val="TableParagraph"/>
              <w:spacing w:before="6"/>
              <w:rPr>
                <w:rFonts w:ascii="SimSun"/>
                <w:sz w:val="21"/>
              </w:rPr>
            </w:pPr>
          </w:p>
          <w:p>
            <w:pPr>
              <w:pStyle w:val="TableParagraph"/>
              <w:ind w:left="377"/>
              <w:rPr>
                <w:sz w:val="18"/>
              </w:rPr>
            </w:pPr>
            <w:r>
              <w:rPr>
                <w:sz w:val="18"/>
              </w:rPr>
              <w:t>49,785</w:t>
            </w:r>
          </w:p>
        </w:tc>
        <w:tc>
          <w:tcPr>
            <w:tcW w:w="997" w:type="dxa"/>
          </w:tcPr>
          <w:p>
            <w:pPr>
              <w:pStyle w:val="TableParagraph"/>
              <w:spacing w:before="5"/>
              <w:rPr>
                <w:rFonts w:ascii="SimSun"/>
                <w:sz w:val="20"/>
              </w:rPr>
            </w:pPr>
          </w:p>
          <w:p>
            <w:pPr>
              <w:pStyle w:val="TableParagraph"/>
              <w:ind w:left="259"/>
              <w:rPr>
                <w:sz w:val="12"/>
              </w:rPr>
            </w:pPr>
            <w:r>
              <w:rPr>
                <w:sz w:val="18"/>
              </w:rPr>
              <w:t>1,926</w:t>
            </w:r>
            <w:r>
              <w:rPr>
                <w:spacing w:val="-9"/>
                <w:sz w:val="18"/>
              </w:rPr>
              <w:t> </w:t>
            </w:r>
            <w:r>
              <w:rPr>
                <w:rFonts w:ascii="SimSun" w:eastAsia="SimSun" w:hint="eastAsia"/>
                <w:spacing w:val="-12"/>
                <w:position w:val="9"/>
                <w:sz w:val="9"/>
              </w:rPr>
              <w:t>注 </w:t>
            </w:r>
            <w:r>
              <w:rPr>
                <w:position w:val="6"/>
                <w:sz w:val="12"/>
              </w:rPr>
              <w:t>1</w:t>
            </w:r>
          </w:p>
        </w:tc>
      </w:tr>
      <w:tr>
        <w:trPr>
          <w:trHeight w:val="522" w:hRule="atLeast"/>
        </w:trPr>
        <w:tc>
          <w:tcPr>
            <w:tcW w:w="1274" w:type="dxa"/>
          </w:tcPr>
          <w:p>
            <w:pPr>
              <w:pStyle w:val="TableParagraph"/>
              <w:spacing w:before="143"/>
              <w:ind w:left="166" w:right="154"/>
              <w:jc w:val="center"/>
              <w:rPr>
                <w:rFonts w:ascii="SimSun" w:eastAsia="SimSun" w:hint="eastAsia"/>
                <w:sz w:val="18"/>
              </w:rPr>
            </w:pPr>
            <w:r>
              <w:rPr>
                <w:rFonts w:ascii="SimSun" w:eastAsia="SimSun" w:hint="eastAsia"/>
                <w:sz w:val="18"/>
              </w:rPr>
              <w:t>中国铁塔</w:t>
            </w:r>
          </w:p>
        </w:tc>
        <w:tc>
          <w:tcPr>
            <w:tcW w:w="1000" w:type="dxa"/>
          </w:tcPr>
          <w:p>
            <w:pPr>
              <w:pStyle w:val="TableParagraph"/>
              <w:spacing w:line="244" w:lineRule="auto" w:before="26"/>
              <w:ind w:left="139" w:right="37" w:hanging="89"/>
              <w:rPr>
                <w:rFonts w:ascii="SimSun" w:eastAsia="SimSun" w:hint="eastAsia"/>
                <w:sz w:val="18"/>
              </w:rPr>
            </w:pPr>
            <w:r>
              <w:rPr>
                <w:rFonts w:ascii="SimSun" w:eastAsia="SimSun" w:hint="eastAsia"/>
                <w:spacing w:val="-1"/>
                <w:sz w:val="18"/>
              </w:rPr>
              <w:t>关联自然人</w:t>
            </w:r>
            <w:r>
              <w:rPr>
                <w:rFonts w:ascii="SimSun" w:eastAsia="SimSun" w:hint="eastAsia"/>
                <w:sz w:val="18"/>
              </w:rPr>
              <w:t>担任董事</w:t>
            </w:r>
          </w:p>
        </w:tc>
        <w:tc>
          <w:tcPr>
            <w:tcW w:w="995" w:type="dxa"/>
          </w:tcPr>
          <w:p>
            <w:pPr>
              <w:pStyle w:val="TableParagraph"/>
              <w:spacing w:before="158"/>
              <w:ind w:right="9"/>
              <w:jc w:val="right"/>
              <w:rPr>
                <w:sz w:val="18"/>
              </w:rPr>
            </w:pPr>
            <w:r>
              <w:rPr>
                <w:sz w:val="18"/>
              </w:rPr>
              <w:t>40</w:t>
            </w:r>
          </w:p>
        </w:tc>
        <w:tc>
          <w:tcPr>
            <w:tcW w:w="1031" w:type="dxa"/>
          </w:tcPr>
          <w:p>
            <w:pPr>
              <w:pStyle w:val="TableParagraph"/>
              <w:spacing w:line="207" w:lineRule="exact" w:before="55"/>
              <w:ind w:left="482"/>
              <w:rPr>
                <w:sz w:val="18"/>
              </w:rPr>
            </w:pPr>
            <w:r>
              <w:rPr>
                <w:sz w:val="18"/>
              </w:rPr>
              <w:t>0.46%-</w:t>
            </w:r>
          </w:p>
          <w:p>
            <w:pPr>
              <w:pStyle w:val="TableParagraph"/>
              <w:spacing w:line="207" w:lineRule="exact"/>
              <w:ind w:left="542"/>
              <w:rPr>
                <w:sz w:val="18"/>
              </w:rPr>
            </w:pPr>
            <w:r>
              <w:rPr>
                <w:sz w:val="18"/>
              </w:rPr>
              <w:t>1.50%</w:t>
            </w:r>
          </w:p>
        </w:tc>
        <w:tc>
          <w:tcPr>
            <w:tcW w:w="997" w:type="dxa"/>
          </w:tcPr>
          <w:p>
            <w:pPr>
              <w:pStyle w:val="TableParagraph"/>
              <w:spacing w:before="158"/>
              <w:ind w:right="116"/>
              <w:jc w:val="right"/>
              <w:rPr>
                <w:sz w:val="18"/>
              </w:rPr>
            </w:pPr>
            <w:r>
              <w:rPr>
                <w:sz w:val="18"/>
              </w:rPr>
              <w:t>0</w:t>
            </w:r>
          </w:p>
        </w:tc>
        <w:tc>
          <w:tcPr>
            <w:tcW w:w="997" w:type="dxa"/>
          </w:tcPr>
          <w:p>
            <w:pPr>
              <w:pStyle w:val="TableParagraph"/>
              <w:spacing w:before="158"/>
              <w:ind w:right="115"/>
              <w:jc w:val="right"/>
              <w:rPr>
                <w:sz w:val="18"/>
              </w:rPr>
            </w:pPr>
            <w:r>
              <w:rPr>
                <w:sz w:val="18"/>
              </w:rPr>
              <w:t>0</w:t>
            </w:r>
          </w:p>
        </w:tc>
        <w:tc>
          <w:tcPr>
            <w:tcW w:w="997" w:type="dxa"/>
          </w:tcPr>
          <w:p>
            <w:pPr>
              <w:pStyle w:val="TableParagraph"/>
              <w:spacing w:before="158"/>
              <w:ind w:right="113"/>
              <w:jc w:val="right"/>
              <w:rPr>
                <w:sz w:val="18"/>
              </w:rPr>
            </w:pPr>
            <w:r>
              <w:rPr>
                <w:sz w:val="18"/>
              </w:rPr>
              <w:t>0</w:t>
            </w:r>
          </w:p>
        </w:tc>
        <w:tc>
          <w:tcPr>
            <w:tcW w:w="997" w:type="dxa"/>
          </w:tcPr>
          <w:p>
            <w:pPr>
              <w:pStyle w:val="TableParagraph"/>
              <w:spacing w:before="142"/>
              <w:ind w:right="111"/>
              <w:jc w:val="right"/>
              <w:rPr>
                <w:sz w:val="12"/>
              </w:rPr>
            </w:pPr>
            <w:r>
              <w:rPr>
                <w:position w:val="-8"/>
                <w:sz w:val="18"/>
              </w:rPr>
              <w:t>-</w:t>
            </w:r>
            <w:r>
              <w:rPr>
                <w:rFonts w:ascii="SimSun" w:eastAsia="SimSun" w:hint="eastAsia"/>
                <w:spacing w:val="-12"/>
                <w:sz w:val="9"/>
              </w:rPr>
              <w:t>注 </w:t>
            </w:r>
            <w:r>
              <w:rPr>
                <w:position w:val="-2"/>
                <w:sz w:val="12"/>
              </w:rPr>
              <w:t>1</w:t>
            </w:r>
            <w:r>
              <w:rPr>
                <w:spacing w:val="-6"/>
                <w:position w:val="-2"/>
                <w:sz w:val="12"/>
              </w:rPr>
              <w:t> </w:t>
            </w:r>
            <w:r>
              <w:rPr>
                <w:rFonts w:ascii="SimSun" w:eastAsia="SimSun" w:hint="eastAsia"/>
                <w:spacing w:val="-12"/>
                <w:sz w:val="9"/>
              </w:rPr>
              <w:t>及 </w:t>
            </w:r>
            <w:r>
              <w:rPr>
                <w:position w:val="-2"/>
                <w:sz w:val="12"/>
              </w:rPr>
              <w:t>2</w:t>
            </w:r>
          </w:p>
        </w:tc>
      </w:tr>
      <w:tr>
        <w:trPr>
          <w:trHeight w:val="453" w:hRule="atLeast"/>
        </w:trPr>
        <w:tc>
          <w:tcPr>
            <w:tcW w:w="1274" w:type="dxa"/>
          </w:tcPr>
          <w:p>
            <w:pPr>
              <w:pStyle w:val="TableParagraph"/>
              <w:spacing w:before="110"/>
              <w:ind w:left="166" w:right="154"/>
              <w:jc w:val="center"/>
              <w:rPr>
                <w:rFonts w:ascii="SimSun" w:eastAsia="SimSun" w:hint="eastAsia"/>
                <w:sz w:val="18"/>
              </w:rPr>
            </w:pPr>
            <w:r>
              <w:rPr>
                <w:rFonts w:ascii="SimSun" w:eastAsia="SimSun" w:hint="eastAsia"/>
                <w:sz w:val="18"/>
              </w:rPr>
              <w:t>合计</w:t>
            </w:r>
          </w:p>
        </w:tc>
        <w:tc>
          <w:tcPr>
            <w:tcW w:w="1000" w:type="dxa"/>
          </w:tcPr>
          <w:p>
            <w:pPr>
              <w:pStyle w:val="TableParagraph"/>
              <w:spacing w:before="122"/>
              <w:ind w:left="10"/>
              <w:jc w:val="center"/>
              <w:rPr>
                <w:b/>
                <w:sz w:val="18"/>
              </w:rPr>
            </w:pPr>
            <w:r>
              <w:rPr>
                <w:b/>
                <w:sz w:val="18"/>
              </w:rPr>
              <w:t>/</w:t>
            </w:r>
          </w:p>
        </w:tc>
        <w:tc>
          <w:tcPr>
            <w:tcW w:w="995" w:type="dxa"/>
          </w:tcPr>
          <w:p>
            <w:pPr>
              <w:pStyle w:val="TableParagraph"/>
              <w:spacing w:before="122"/>
              <w:ind w:right="12"/>
              <w:jc w:val="right"/>
              <w:rPr>
                <w:b/>
                <w:sz w:val="18"/>
              </w:rPr>
            </w:pPr>
            <w:r>
              <w:rPr>
                <w:b/>
                <w:sz w:val="18"/>
              </w:rPr>
              <w:t>/</w:t>
            </w:r>
          </w:p>
        </w:tc>
        <w:tc>
          <w:tcPr>
            <w:tcW w:w="1031" w:type="dxa"/>
          </w:tcPr>
          <w:p>
            <w:pPr>
              <w:pStyle w:val="TableParagraph"/>
              <w:spacing w:before="122"/>
              <w:ind w:right="11"/>
              <w:jc w:val="right"/>
              <w:rPr>
                <w:b/>
                <w:sz w:val="18"/>
              </w:rPr>
            </w:pPr>
            <w:r>
              <w:rPr>
                <w:b/>
                <w:sz w:val="18"/>
              </w:rPr>
              <w:t>/</w:t>
            </w:r>
          </w:p>
        </w:tc>
        <w:tc>
          <w:tcPr>
            <w:tcW w:w="997" w:type="dxa"/>
          </w:tcPr>
          <w:p>
            <w:pPr>
              <w:pStyle w:val="TableParagraph"/>
              <w:spacing w:before="122"/>
              <w:ind w:left="480"/>
              <w:rPr>
                <w:b/>
                <w:sz w:val="18"/>
              </w:rPr>
            </w:pPr>
            <w:r>
              <w:rPr>
                <w:b/>
                <w:sz w:val="18"/>
              </w:rPr>
              <w:t>12,521</w:t>
            </w:r>
          </w:p>
        </w:tc>
        <w:tc>
          <w:tcPr>
            <w:tcW w:w="997" w:type="dxa"/>
          </w:tcPr>
          <w:p>
            <w:pPr>
              <w:pStyle w:val="TableParagraph"/>
              <w:spacing w:before="122"/>
              <w:ind w:right="7"/>
              <w:jc w:val="right"/>
              <w:rPr>
                <w:b/>
                <w:sz w:val="18"/>
              </w:rPr>
            </w:pPr>
            <w:r>
              <w:rPr>
                <w:b/>
                <w:sz w:val="18"/>
              </w:rPr>
              <w:t>39,189</w:t>
            </w:r>
          </w:p>
        </w:tc>
        <w:tc>
          <w:tcPr>
            <w:tcW w:w="997" w:type="dxa"/>
          </w:tcPr>
          <w:p>
            <w:pPr>
              <w:pStyle w:val="TableParagraph"/>
              <w:spacing w:before="122"/>
              <w:ind w:right="5"/>
              <w:jc w:val="right"/>
              <w:rPr>
                <w:b/>
                <w:sz w:val="18"/>
              </w:rPr>
            </w:pPr>
            <w:r>
              <w:rPr>
                <w:b/>
                <w:sz w:val="18"/>
              </w:rPr>
              <w:t>49,785</w:t>
            </w:r>
          </w:p>
        </w:tc>
        <w:tc>
          <w:tcPr>
            <w:tcW w:w="997" w:type="dxa"/>
          </w:tcPr>
          <w:p>
            <w:pPr>
              <w:pStyle w:val="TableParagraph"/>
              <w:spacing w:before="122"/>
              <w:ind w:right="4"/>
              <w:jc w:val="right"/>
              <w:rPr>
                <w:b/>
                <w:sz w:val="18"/>
              </w:rPr>
            </w:pPr>
            <w:r>
              <w:rPr>
                <w:b/>
                <w:sz w:val="18"/>
              </w:rPr>
              <w:t>1,926</w:t>
            </w:r>
          </w:p>
        </w:tc>
      </w:tr>
    </w:tbl>
    <w:p>
      <w:pPr>
        <w:pStyle w:val="BodyText"/>
        <w:spacing w:before="11"/>
        <w:rPr>
          <w:sz w:val="7"/>
        </w:rPr>
      </w:pPr>
    </w:p>
    <w:p>
      <w:pPr>
        <w:spacing w:after="0"/>
        <w:rPr>
          <w:sz w:val="7"/>
        </w:rPr>
        <w:sectPr>
          <w:type w:val="continuous"/>
          <w:pgSz w:w="11910" w:h="16840"/>
          <w:pgMar w:top="1400" w:bottom="280" w:left="940" w:right="860"/>
        </w:sectPr>
      </w:pPr>
    </w:p>
    <w:p>
      <w:pPr>
        <w:pStyle w:val="ListParagraph"/>
        <w:numPr>
          <w:ilvl w:val="0"/>
          <w:numId w:val="7"/>
        </w:numPr>
        <w:tabs>
          <w:tab w:pos="1809" w:val="left" w:leader="none"/>
        </w:tabs>
        <w:spacing w:line="240" w:lineRule="auto" w:before="78" w:after="0"/>
        <w:ind w:left="1809" w:right="0" w:hanging="529"/>
        <w:jc w:val="left"/>
        <w:rPr>
          <w:sz w:val="21"/>
        </w:rPr>
      </w:pPr>
      <w:r>
        <w:rPr>
          <w:sz w:val="21"/>
        </w:rPr>
        <w:t>贷款业务</w:t>
      </w:r>
    </w:p>
    <w:p>
      <w:pPr>
        <w:pStyle w:val="BodyText"/>
        <w:rPr>
          <w:sz w:val="18"/>
        </w:rPr>
      </w:pPr>
      <w:r>
        <w:rPr/>
        <w:br w:type="column"/>
      </w:r>
      <w:r>
        <w:rPr>
          <w:sz w:val="18"/>
        </w:rPr>
      </w:r>
    </w:p>
    <w:p>
      <w:pPr>
        <w:pStyle w:val="BodyText"/>
        <w:spacing w:before="11"/>
        <w:rPr>
          <w:sz w:val="13"/>
        </w:rPr>
      </w:pPr>
    </w:p>
    <w:p>
      <w:pPr>
        <w:spacing w:before="0"/>
        <w:ind w:left="1280" w:right="0" w:firstLine="0"/>
        <w:jc w:val="left"/>
        <w:rPr>
          <w:sz w:val="18"/>
        </w:rPr>
      </w:pPr>
      <w:r>
        <w:rPr>
          <w:sz w:val="18"/>
        </w:rPr>
        <w:t>单位：百万元 币种：人民币</w:t>
      </w:r>
    </w:p>
    <w:p>
      <w:pPr>
        <w:spacing w:after="0"/>
        <w:jc w:val="left"/>
        <w:rPr>
          <w:sz w:val="18"/>
        </w:rPr>
        <w:sectPr>
          <w:type w:val="continuous"/>
          <w:pgSz w:w="11910" w:h="16840"/>
          <w:pgMar w:top="1400" w:bottom="280" w:left="940" w:right="860"/>
          <w:cols w:num="2" w:equalWidth="0">
            <w:col w:w="2689" w:space="2947"/>
            <w:col w:w="4474"/>
          </w:cols>
        </w:sectPr>
      </w:pPr>
    </w:p>
    <w:p>
      <w:pPr>
        <w:pStyle w:val="BodyText"/>
        <w:spacing w:before="2"/>
        <w:rPr>
          <w:sz w:val="3"/>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1164"/>
        <w:gridCol w:w="1166"/>
        <w:gridCol w:w="1164"/>
        <w:gridCol w:w="898"/>
        <w:gridCol w:w="896"/>
        <w:gridCol w:w="896"/>
        <w:gridCol w:w="896"/>
      </w:tblGrid>
      <w:tr>
        <w:trPr>
          <w:trHeight w:val="453" w:hRule="atLeast"/>
        </w:trPr>
        <w:tc>
          <w:tcPr>
            <w:tcW w:w="1219" w:type="dxa"/>
            <w:vMerge w:val="restart"/>
          </w:tcPr>
          <w:p>
            <w:pPr>
              <w:pStyle w:val="TableParagraph"/>
              <w:rPr>
                <w:rFonts w:ascii="SimSun"/>
                <w:sz w:val="18"/>
              </w:rPr>
            </w:pPr>
          </w:p>
          <w:p>
            <w:pPr>
              <w:pStyle w:val="TableParagraph"/>
              <w:spacing w:before="146"/>
              <w:ind w:left="338"/>
              <w:rPr>
                <w:rFonts w:ascii="SimSun" w:eastAsia="SimSun" w:hint="eastAsia"/>
                <w:sz w:val="18"/>
              </w:rPr>
            </w:pPr>
            <w:r>
              <w:rPr>
                <w:rFonts w:ascii="SimSun" w:eastAsia="SimSun" w:hint="eastAsia"/>
                <w:sz w:val="18"/>
              </w:rPr>
              <w:t>关联方</w:t>
            </w:r>
          </w:p>
        </w:tc>
        <w:tc>
          <w:tcPr>
            <w:tcW w:w="1164" w:type="dxa"/>
            <w:vMerge w:val="restart"/>
          </w:tcPr>
          <w:p>
            <w:pPr>
              <w:pStyle w:val="TableParagraph"/>
              <w:rPr>
                <w:rFonts w:ascii="SimSun"/>
                <w:sz w:val="18"/>
              </w:rPr>
            </w:pPr>
          </w:p>
          <w:p>
            <w:pPr>
              <w:pStyle w:val="TableParagraph"/>
              <w:spacing w:before="146"/>
              <w:ind w:left="168"/>
              <w:rPr>
                <w:rFonts w:ascii="SimSun" w:eastAsia="SimSun" w:hint="eastAsia"/>
                <w:sz w:val="18"/>
              </w:rPr>
            </w:pPr>
            <w:r>
              <w:rPr>
                <w:rFonts w:ascii="SimSun" w:eastAsia="SimSun" w:hint="eastAsia"/>
                <w:sz w:val="18"/>
              </w:rPr>
              <w:t>关联关系</w:t>
            </w:r>
          </w:p>
        </w:tc>
        <w:tc>
          <w:tcPr>
            <w:tcW w:w="1166" w:type="dxa"/>
            <w:vMerge w:val="restart"/>
          </w:tcPr>
          <w:p>
            <w:pPr>
              <w:pStyle w:val="TableParagraph"/>
              <w:rPr>
                <w:rFonts w:ascii="SimSun"/>
                <w:sz w:val="18"/>
              </w:rPr>
            </w:pPr>
          </w:p>
          <w:p>
            <w:pPr>
              <w:pStyle w:val="TableParagraph"/>
              <w:spacing w:before="146"/>
              <w:ind w:left="220"/>
              <w:rPr>
                <w:rFonts w:ascii="SimSun" w:eastAsia="SimSun" w:hint="eastAsia"/>
                <w:sz w:val="18"/>
              </w:rPr>
            </w:pPr>
            <w:r>
              <w:rPr>
                <w:rFonts w:ascii="SimSun" w:eastAsia="SimSun" w:hint="eastAsia"/>
                <w:sz w:val="18"/>
              </w:rPr>
              <w:t>贷款额度</w:t>
            </w:r>
          </w:p>
        </w:tc>
        <w:tc>
          <w:tcPr>
            <w:tcW w:w="1164" w:type="dxa"/>
            <w:vMerge w:val="restart"/>
          </w:tcPr>
          <w:p>
            <w:pPr>
              <w:pStyle w:val="TableParagraph"/>
              <w:rPr>
                <w:rFonts w:ascii="SimSun"/>
                <w:sz w:val="18"/>
              </w:rPr>
            </w:pPr>
          </w:p>
          <w:p>
            <w:pPr>
              <w:pStyle w:val="TableParagraph"/>
              <w:spacing w:before="146"/>
              <w:ind w:left="38"/>
              <w:rPr>
                <w:rFonts w:ascii="SimSun" w:eastAsia="SimSun" w:hint="eastAsia"/>
                <w:sz w:val="18"/>
              </w:rPr>
            </w:pPr>
            <w:r>
              <w:rPr>
                <w:rFonts w:ascii="SimSun" w:eastAsia="SimSun" w:hint="eastAsia"/>
                <w:sz w:val="18"/>
              </w:rPr>
              <w:t>贷款利率范围</w:t>
            </w:r>
          </w:p>
        </w:tc>
        <w:tc>
          <w:tcPr>
            <w:tcW w:w="898" w:type="dxa"/>
            <w:vMerge w:val="restart"/>
          </w:tcPr>
          <w:p>
            <w:pPr>
              <w:pStyle w:val="TableParagraph"/>
              <w:rPr>
                <w:rFonts w:ascii="SimSun"/>
                <w:sz w:val="18"/>
              </w:rPr>
            </w:pPr>
          </w:p>
          <w:p>
            <w:pPr>
              <w:pStyle w:val="TableParagraph"/>
              <w:spacing w:before="146"/>
              <w:ind w:left="86"/>
              <w:rPr>
                <w:rFonts w:ascii="SimSun" w:eastAsia="SimSun" w:hint="eastAsia"/>
                <w:sz w:val="18"/>
              </w:rPr>
            </w:pPr>
            <w:r>
              <w:rPr>
                <w:rFonts w:ascii="SimSun" w:eastAsia="SimSun" w:hint="eastAsia"/>
                <w:sz w:val="18"/>
              </w:rPr>
              <w:t>期初余额</w:t>
            </w:r>
          </w:p>
        </w:tc>
        <w:tc>
          <w:tcPr>
            <w:tcW w:w="1792" w:type="dxa"/>
            <w:gridSpan w:val="2"/>
          </w:tcPr>
          <w:p>
            <w:pPr>
              <w:pStyle w:val="TableParagraph"/>
              <w:spacing w:before="110"/>
              <w:ind w:left="441"/>
              <w:rPr>
                <w:rFonts w:ascii="SimSun" w:eastAsia="SimSun" w:hint="eastAsia"/>
                <w:sz w:val="18"/>
              </w:rPr>
            </w:pPr>
            <w:r>
              <w:rPr>
                <w:rFonts w:ascii="SimSun" w:eastAsia="SimSun" w:hint="eastAsia"/>
                <w:sz w:val="18"/>
              </w:rPr>
              <w:t>本期发生额</w:t>
            </w:r>
          </w:p>
        </w:tc>
        <w:tc>
          <w:tcPr>
            <w:tcW w:w="896" w:type="dxa"/>
            <w:vMerge w:val="restart"/>
          </w:tcPr>
          <w:p>
            <w:pPr>
              <w:pStyle w:val="TableParagraph"/>
              <w:rPr>
                <w:rFonts w:ascii="SimSun"/>
                <w:sz w:val="18"/>
              </w:rPr>
            </w:pPr>
          </w:p>
          <w:p>
            <w:pPr>
              <w:pStyle w:val="TableParagraph"/>
              <w:spacing w:before="146"/>
              <w:ind w:left="84"/>
              <w:rPr>
                <w:rFonts w:ascii="SimSun" w:eastAsia="SimSun" w:hint="eastAsia"/>
                <w:sz w:val="18"/>
              </w:rPr>
            </w:pPr>
            <w:r>
              <w:rPr>
                <w:rFonts w:ascii="SimSun" w:eastAsia="SimSun" w:hint="eastAsia"/>
                <w:sz w:val="18"/>
              </w:rPr>
              <w:t>期末余额</w:t>
            </w:r>
          </w:p>
        </w:tc>
      </w:tr>
      <w:tr>
        <w:trPr>
          <w:trHeight w:val="522" w:hRule="atLeast"/>
        </w:trPr>
        <w:tc>
          <w:tcPr>
            <w:tcW w:w="1219" w:type="dxa"/>
            <w:vMerge/>
            <w:tcBorders>
              <w:top w:val="nil"/>
            </w:tcBorders>
          </w:tcPr>
          <w:p>
            <w:pPr>
              <w:rPr>
                <w:sz w:val="2"/>
                <w:szCs w:val="2"/>
              </w:rPr>
            </w:pPr>
          </w:p>
        </w:tc>
        <w:tc>
          <w:tcPr>
            <w:tcW w:w="1164" w:type="dxa"/>
            <w:vMerge/>
            <w:tcBorders>
              <w:top w:val="nil"/>
            </w:tcBorders>
          </w:tcPr>
          <w:p>
            <w:pPr>
              <w:rPr>
                <w:sz w:val="2"/>
                <w:szCs w:val="2"/>
              </w:rPr>
            </w:pPr>
          </w:p>
        </w:tc>
        <w:tc>
          <w:tcPr>
            <w:tcW w:w="1166" w:type="dxa"/>
            <w:vMerge/>
            <w:tcBorders>
              <w:top w:val="nil"/>
            </w:tcBorders>
          </w:tcPr>
          <w:p>
            <w:pPr>
              <w:rPr>
                <w:sz w:val="2"/>
                <w:szCs w:val="2"/>
              </w:rPr>
            </w:pPr>
          </w:p>
        </w:tc>
        <w:tc>
          <w:tcPr>
            <w:tcW w:w="1164" w:type="dxa"/>
            <w:vMerge/>
            <w:tcBorders>
              <w:top w:val="nil"/>
            </w:tcBorders>
          </w:tcPr>
          <w:p>
            <w:pPr>
              <w:rPr>
                <w:sz w:val="2"/>
                <w:szCs w:val="2"/>
              </w:rPr>
            </w:pPr>
          </w:p>
        </w:tc>
        <w:tc>
          <w:tcPr>
            <w:tcW w:w="898" w:type="dxa"/>
            <w:vMerge/>
            <w:tcBorders>
              <w:top w:val="nil"/>
            </w:tcBorders>
          </w:tcPr>
          <w:p>
            <w:pPr>
              <w:rPr>
                <w:sz w:val="2"/>
                <w:szCs w:val="2"/>
              </w:rPr>
            </w:pPr>
          </w:p>
        </w:tc>
        <w:tc>
          <w:tcPr>
            <w:tcW w:w="896" w:type="dxa"/>
          </w:tcPr>
          <w:p>
            <w:pPr>
              <w:pStyle w:val="TableParagraph"/>
              <w:spacing w:line="242" w:lineRule="auto" w:before="28"/>
              <w:ind w:left="84" w:right="77"/>
              <w:rPr>
                <w:rFonts w:ascii="SimSun" w:eastAsia="SimSun" w:hint="eastAsia"/>
                <w:sz w:val="18"/>
              </w:rPr>
            </w:pPr>
            <w:r>
              <w:rPr>
                <w:rFonts w:ascii="SimSun" w:eastAsia="SimSun" w:hint="eastAsia"/>
                <w:spacing w:val="-1"/>
                <w:sz w:val="18"/>
              </w:rPr>
              <w:t>本期合计贷款金额</w:t>
            </w:r>
          </w:p>
        </w:tc>
        <w:tc>
          <w:tcPr>
            <w:tcW w:w="896" w:type="dxa"/>
          </w:tcPr>
          <w:p>
            <w:pPr>
              <w:pStyle w:val="TableParagraph"/>
              <w:spacing w:line="242" w:lineRule="auto" w:before="28"/>
              <w:ind w:left="85" w:right="76"/>
              <w:rPr>
                <w:rFonts w:ascii="SimSun" w:eastAsia="SimSun" w:hint="eastAsia"/>
                <w:sz w:val="18"/>
              </w:rPr>
            </w:pPr>
            <w:r>
              <w:rPr>
                <w:rFonts w:ascii="SimSun" w:eastAsia="SimSun" w:hint="eastAsia"/>
                <w:spacing w:val="-1"/>
                <w:sz w:val="18"/>
              </w:rPr>
              <w:t>本期合计还款金额</w:t>
            </w:r>
          </w:p>
        </w:tc>
        <w:tc>
          <w:tcPr>
            <w:tcW w:w="896" w:type="dxa"/>
            <w:vMerge/>
            <w:tcBorders>
              <w:top w:val="nil"/>
            </w:tcBorders>
          </w:tcPr>
          <w:p>
            <w:pPr>
              <w:rPr>
                <w:sz w:val="2"/>
                <w:szCs w:val="2"/>
              </w:rPr>
            </w:pPr>
          </w:p>
        </w:tc>
      </w:tr>
      <w:tr>
        <w:trPr>
          <w:trHeight w:val="522" w:hRule="atLeast"/>
        </w:trPr>
        <w:tc>
          <w:tcPr>
            <w:tcW w:w="1219" w:type="dxa"/>
          </w:tcPr>
          <w:p>
            <w:pPr>
              <w:pStyle w:val="TableParagraph"/>
              <w:spacing w:before="144"/>
              <w:ind w:left="229" w:right="220"/>
              <w:jc w:val="center"/>
              <w:rPr>
                <w:rFonts w:ascii="SimSun" w:eastAsia="SimSun" w:hint="eastAsia"/>
                <w:sz w:val="18"/>
              </w:rPr>
            </w:pPr>
            <w:r>
              <w:rPr>
                <w:rFonts w:ascii="SimSun" w:eastAsia="SimSun" w:hint="eastAsia"/>
                <w:sz w:val="18"/>
              </w:rPr>
              <w:t>中国铁塔</w:t>
            </w:r>
          </w:p>
        </w:tc>
        <w:tc>
          <w:tcPr>
            <w:tcW w:w="1164" w:type="dxa"/>
          </w:tcPr>
          <w:p>
            <w:pPr>
              <w:pStyle w:val="TableParagraph"/>
              <w:spacing w:line="242" w:lineRule="auto" w:before="28"/>
              <w:ind w:left="247" w:right="96" w:hanging="92"/>
              <w:rPr>
                <w:rFonts w:ascii="SimSun" w:eastAsia="SimSun" w:hint="eastAsia"/>
                <w:sz w:val="18"/>
              </w:rPr>
            </w:pPr>
            <w:r>
              <w:rPr>
                <w:rFonts w:ascii="SimSun" w:eastAsia="SimSun" w:hint="eastAsia"/>
                <w:spacing w:val="-1"/>
                <w:sz w:val="18"/>
              </w:rPr>
              <w:t>关联自然人</w:t>
            </w:r>
            <w:r>
              <w:rPr>
                <w:rFonts w:ascii="SimSun" w:eastAsia="SimSun" w:hint="eastAsia"/>
                <w:sz w:val="18"/>
              </w:rPr>
              <w:t>担任董事</w:t>
            </w:r>
          </w:p>
        </w:tc>
        <w:tc>
          <w:tcPr>
            <w:tcW w:w="1166" w:type="dxa"/>
          </w:tcPr>
          <w:p>
            <w:pPr>
              <w:pStyle w:val="TableParagraph"/>
              <w:spacing w:before="158"/>
              <w:ind w:right="13"/>
              <w:jc w:val="right"/>
              <w:rPr>
                <w:sz w:val="18"/>
              </w:rPr>
            </w:pPr>
            <w:r>
              <w:rPr>
                <w:sz w:val="18"/>
              </w:rPr>
              <w:t>4,000</w:t>
            </w:r>
          </w:p>
        </w:tc>
        <w:tc>
          <w:tcPr>
            <w:tcW w:w="1164" w:type="dxa"/>
          </w:tcPr>
          <w:p>
            <w:pPr>
              <w:pStyle w:val="TableParagraph"/>
              <w:spacing w:before="158"/>
              <w:ind w:right="122"/>
              <w:jc w:val="right"/>
              <w:rPr>
                <w:sz w:val="18"/>
              </w:rPr>
            </w:pPr>
            <w:r>
              <w:rPr>
                <w:sz w:val="18"/>
              </w:rPr>
              <w:t>/</w:t>
            </w:r>
          </w:p>
        </w:tc>
        <w:tc>
          <w:tcPr>
            <w:tcW w:w="898" w:type="dxa"/>
          </w:tcPr>
          <w:p>
            <w:pPr>
              <w:pStyle w:val="TableParagraph"/>
              <w:spacing w:before="158"/>
              <w:ind w:right="122"/>
              <w:jc w:val="right"/>
              <w:rPr>
                <w:sz w:val="18"/>
              </w:rPr>
            </w:pPr>
            <w:r>
              <w:rPr>
                <w:sz w:val="18"/>
              </w:rPr>
              <w:t>-</w:t>
            </w:r>
          </w:p>
        </w:tc>
        <w:tc>
          <w:tcPr>
            <w:tcW w:w="896" w:type="dxa"/>
          </w:tcPr>
          <w:p>
            <w:pPr>
              <w:pStyle w:val="TableParagraph"/>
              <w:spacing w:before="158"/>
              <w:ind w:right="123"/>
              <w:jc w:val="right"/>
              <w:rPr>
                <w:sz w:val="18"/>
              </w:rPr>
            </w:pPr>
            <w:r>
              <w:rPr>
                <w:sz w:val="18"/>
              </w:rPr>
              <w:t>-</w:t>
            </w:r>
          </w:p>
        </w:tc>
        <w:tc>
          <w:tcPr>
            <w:tcW w:w="896" w:type="dxa"/>
          </w:tcPr>
          <w:p>
            <w:pPr>
              <w:pStyle w:val="TableParagraph"/>
              <w:spacing w:before="158"/>
              <w:ind w:right="121"/>
              <w:jc w:val="right"/>
              <w:rPr>
                <w:sz w:val="18"/>
              </w:rPr>
            </w:pPr>
            <w:r>
              <w:rPr>
                <w:sz w:val="18"/>
              </w:rPr>
              <w:t>-</w:t>
            </w:r>
          </w:p>
        </w:tc>
        <w:tc>
          <w:tcPr>
            <w:tcW w:w="896" w:type="dxa"/>
          </w:tcPr>
          <w:p>
            <w:pPr>
              <w:pStyle w:val="TableParagraph"/>
              <w:spacing w:before="158"/>
              <w:ind w:right="124"/>
              <w:jc w:val="right"/>
              <w:rPr>
                <w:sz w:val="18"/>
              </w:rPr>
            </w:pPr>
            <w:r>
              <w:rPr>
                <w:sz w:val="18"/>
              </w:rPr>
              <w:t>-</w:t>
            </w:r>
          </w:p>
        </w:tc>
      </w:tr>
      <w:tr>
        <w:trPr>
          <w:trHeight w:val="453" w:hRule="atLeast"/>
        </w:trPr>
        <w:tc>
          <w:tcPr>
            <w:tcW w:w="1219" w:type="dxa"/>
          </w:tcPr>
          <w:p>
            <w:pPr>
              <w:pStyle w:val="TableParagraph"/>
              <w:spacing w:before="110"/>
              <w:ind w:left="229" w:right="215"/>
              <w:jc w:val="center"/>
              <w:rPr>
                <w:rFonts w:ascii="SimSun" w:eastAsia="SimSun" w:hint="eastAsia"/>
                <w:sz w:val="18"/>
              </w:rPr>
            </w:pPr>
            <w:r>
              <w:rPr>
                <w:rFonts w:ascii="SimSun" w:eastAsia="SimSun" w:hint="eastAsia"/>
                <w:sz w:val="18"/>
              </w:rPr>
              <w:t>合计</w:t>
            </w:r>
          </w:p>
        </w:tc>
        <w:tc>
          <w:tcPr>
            <w:tcW w:w="1164" w:type="dxa"/>
          </w:tcPr>
          <w:p>
            <w:pPr>
              <w:pStyle w:val="TableParagraph"/>
              <w:spacing w:before="122"/>
              <w:ind w:left="9"/>
              <w:jc w:val="center"/>
              <w:rPr>
                <w:b/>
                <w:sz w:val="18"/>
              </w:rPr>
            </w:pPr>
            <w:r>
              <w:rPr>
                <w:b/>
                <w:sz w:val="18"/>
              </w:rPr>
              <w:t>/</w:t>
            </w:r>
          </w:p>
        </w:tc>
        <w:tc>
          <w:tcPr>
            <w:tcW w:w="1166" w:type="dxa"/>
          </w:tcPr>
          <w:p>
            <w:pPr>
              <w:pStyle w:val="TableParagraph"/>
              <w:spacing w:before="122"/>
              <w:ind w:right="16"/>
              <w:jc w:val="right"/>
              <w:rPr>
                <w:b/>
                <w:sz w:val="18"/>
              </w:rPr>
            </w:pPr>
            <w:r>
              <w:rPr>
                <w:b/>
                <w:sz w:val="18"/>
              </w:rPr>
              <w:t>/</w:t>
            </w:r>
          </w:p>
        </w:tc>
        <w:tc>
          <w:tcPr>
            <w:tcW w:w="1164" w:type="dxa"/>
          </w:tcPr>
          <w:p>
            <w:pPr>
              <w:pStyle w:val="TableParagraph"/>
              <w:spacing w:before="122"/>
              <w:ind w:right="26"/>
              <w:jc w:val="right"/>
              <w:rPr>
                <w:b/>
                <w:sz w:val="18"/>
              </w:rPr>
            </w:pPr>
            <w:r>
              <w:rPr>
                <w:b/>
                <w:sz w:val="18"/>
              </w:rPr>
              <w:t>/</w:t>
            </w:r>
          </w:p>
        </w:tc>
        <w:tc>
          <w:tcPr>
            <w:tcW w:w="898" w:type="dxa"/>
          </w:tcPr>
          <w:p>
            <w:pPr>
              <w:pStyle w:val="TableParagraph"/>
              <w:spacing w:before="122"/>
              <w:ind w:right="122"/>
              <w:jc w:val="right"/>
              <w:rPr>
                <w:b/>
                <w:sz w:val="18"/>
              </w:rPr>
            </w:pPr>
            <w:r>
              <w:rPr>
                <w:b/>
                <w:sz w:val="18"/>
              </w:rPr>
              <w:t>-</w:t>
            </w:r>
          </w:p>
        </w:tc>
        <w:tc>
          <w:tcPr>
            <w:tcW w:w="896" w:type="dxa"/>
          </w:tcPr>
          <w:p>
            <w:pPr>
              <w:pStyle w:val="TableParagraph"/>
              <w:spacing w:before="122"/>
              <w:ind w:right="123"/>
              <w:jc w:val="right"/>
              <w:rPr>
                <w:b/>
                <w:sz w:val="18"/>
              </w:rPr>
            </w:pPr>
            <w:r>
              <w:rPr>
                <w:b/>
                <w:sz w:val="18"/>
              </w:rPr>
              <w:t>-</w:t>
            </w:r>
          </w:p>
        </w:tc>
        <w:tc>
          <w:tcPr>
            <w:tcW w:w="896" w:type="dxa"/>
          </w:tcPr>
          <w:p>
            <w:pPr>
              <w:pStyle w:val="TableParagraph"/>
              <w:spacing w:before="122"/>
              <w:ind w:right="121"/>
              <w:jc w:val="right"/>
              <w:rPr>
                <w:b/>
                <w:sz w:val="18"/>
              </w:rPr>
            </w:pPr>
            <w:r>
              <w:rPr>
                <w:b/>
                <w:sz w:val="18"/>
              </w:rPr>
              <w:t>-</w:t>
            </w:r>
          </w:p>
        </w:tc>
        <w:tc>
          <w:tcPr>
            <w:tcW w:w="896" w:type="dxa"/>
          </w:tcPr>
          <w:p>
            <w:pPr>
              <w:pStyle w:val="TableParagraph"/>
              <w:spacing w:before="122"/>
              <w:ind w:right="124"/>
              <w:jc w:val="right"/>
              <w:rPr>
                <w:b/>
                <w:sz w:val="18"/>
              </w:rPr>
            </w:pPr>
            <w:r>
              <w:rPr>
                <w:b/>
                <w:sz w:val="18"/>
              </w:rPr>
              <w:t>-</w:t>
            </w:r>
          </w:p>
        </w:tc>
      </w:tr>
    </w:tbl>
    <w:p>
      <w:pPr>
        <w:pStyle w:val="BodyText"/>
        <w:spacing w:before="11"/>
        <w:rPr>
          <w:sz w:val="7"/>
        </w:rPr>
      </w:pPr>
    </w:p>
    <w:p>
      <w:pPr>
        <w:spacing w:after="0"/>
        <w:rPr>
          <w:sz w:val="7"/>
        </w:rPr>
        <w:sectPr>
          <w:type w:val="continuous"/>
          <w:pgSz w:w="11910" w:h="16840"/>
          <w:pgMar w:top="1400" w:bottom="280" w:left="940" w:right="860"/>
        </w:sectPr>
      </w:pPr>
    </w:p>
    <w:p>
      <w:pPr>
        <w:pStyle w:val="ListParagraph"/>
        <w:numPr>
          <w:ilvl w:val="0"/>
          <w:numId w:val="7"/>
        </w:numPr>
        <w:tabs>
          <w:tab w:pos="1809" w:val="left" w:leader="none"/>
        </w:tabs>
        <w:spacing w:line="240" w:lineRule="auto" w:before="78" w:after="0"/>
        <w:ind w:left="1809" w:right="0" w:hanging="529"/>
        <w:jc w:val="left"/>
        <w:rPr>
          <w:sz w:val="21"/>
        </w:rPr>
      </w:pPr>
      <w:r>
        <w:rPr>
          <w:sz w:val="21"/>
        </w:rPr>
        <w:t>授信业务或其他金融业务</w:t>
      </w:r>
    </w:p>
    <w:p>
      <w:pPr>
        <w:pStyle w:val="BodyText"/>
        <w:rPr>
          <w:sz w:val="18"/>
        </w:rPr>
      </w:pPr>
      <w:r>
        <w:rPr/>
        <w:br w:type="column"/>
      </w:r>
      <w:r>
        <w:rPr>
          <w:sz w:val="18"/>
        </w:rPr>
      </w:r>
    </w:p>
    <w:p>
      <w:pPr>
        <w:pStyle w:val="BodyText"/>
        <w:spacing w:before="11"/>
        <w:rPr>
          <w:sz w:val="13"/>
        </w:rPr>
      </w:pPr>
    </w:p>
    <w:p>
      <w:pPr>
        <w:spacing w:before="0"/>
        <w:ind w:left="1280" w:right="0" w:firstLine="0"/>
        <w:jc w:val="left"/>
        <w:rPr>
          <w:sz w:val="18"/>
        </w:rPr>
      </w:pPr>
      <w:r>
        <w:rPr>
          <w:sz w:val="18"/>
        </w:rPr>
        <w:t>单位：百万元 币种：人民币</w:t>
      </w:r>
    </w:p>
    <w:p>
      <w:pPr>
        <w:spacing w:after="0"/>
        <w:jc w:val="left"/>
        <w:rPr>
          <w:sz w:val="18"/>
        </w:rPr>
        <w:sectPr>
          <w:type w:val="continuous"/>
          <w:pgSz w:w="11910" w:h="16840"/>
          <w:pgMar w:top="1400" w:bottom="280" w:left="940" w:right="860"/>
          <w:cols w:num="2" w:equalWidth="0">
            <w:col w:w="4158" w:space="1477"/>
            <w:col w:w="4475"/>
          </w:cols>
        </w:sectPr>
      </w:pPr>
    </w:p>
    <w:p>
      <w:pPr>
        <w:pStyle w:val="BodyText"/>
        <w:spacing w:before="2"/>
        <w:rPr>
          <w:sz w:val="3"/>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610"/>
        <w:gridCol w:w="1795"/>
        <w:gridCol w:w="1380"/>
        <w:gridCol w:w="1970"/>
      </w:tblGrid>
      <w:tr>
        <w:trPr>
          <w:trHeight w:val="453" w:hRule="atLeast"/>
        </w:trPr>
        <w:tc>
          <w:tcPr>
            <w:tcW w:w="1531" w:type="dxa"/>
          </w:tcPr>
          <w:p>
            <w:pPr>
              <w:pStyle w:val="TableParagraph"/>
              <w:spacing w:before="110"/>
              <w:ind w:left="10" w:right="1"/>
              <w:jc w:val="center"/>
              <w:rPr>
                <w:rFonts w:ascii="SimSun" w:eastAsia="SimSun" w:hint="eastAsia"/>
                <w:sz w:val="18"/>
              </w:rPr>
            </w:pPr>
            <w:r>
              <w:rPr>
                <w:rFonts w:ascii="SimSun" w:eastAsia="SimSun" w:hint="eastAsia"/>
                <w:sz w:val="18"/>
              </w:rPr>
              <w:t>关联方</w:t>
            </w:r>
          </w:p>
        </w:tc>
        <w:tc>
          <w:tcPr>
            <w:tcW w:w="1610" w:type="dxa"/>
          </w:tcPr>
          <w:p>
            <w:pPr>
              <w:pStyle w:val="TableParagraph"/>
              <w:spacing w:before="110"/>
              <w:ind w:left="332" w:right="327"/>
              <w:jc w:val="center"/>
              <w:rPr>
                <w:rFonts w:ascii="SimSun" w:eastAsia="SimSun" w:hint="eastAsia"/>
                <w:sz w:val="18"/>
              </w:rPr>
            </w:pPr>
            <w:r>
              <w:rPr>
                <w:rFonts w:ascii="SimSun" w:eastAsia="SimSun" w:hint="eastAsia"/>
                <w:sz w:val="18"/>
              </w:rPr>
              <w:t>关联关系</w:t>
            </w:r>
          </w:p>
        </w:tc>
        <w:tc>
          <w:tcPr>
            <w:tcW w:w="1795" w:type="dxa"/>
          </w:tcPr>
          <w:p>
            <w:pPr>
              <w:pStyle w:val="TableParagraph"/>
              <w:spacing w:before="110"/>
              <w:ind w:left="537"/>
              <w:rPr>
                <w:rFonts w:ascii="SimSun" w:eastAsia="SimSun" w:hint="eastAsia"/>
                <w:sz w:val="18"/>
              </w:rPr>
            </w:pPr>
            <w:r>
              <w:rPr>
                <w:rFonts w:ascii="SimSun" w:eastAsia="SimSun" w:hint="eastAsia"/>
                <w:sz w:val="18"/>
              </w:rPr>
              <w:t>业务类型</w:t>
            </w:r>
          </w:p>
        </w:tc>
        <w:tc>
          <w:tcPr>
            <w:tcW w:w="1380" w:type="dxa"/>
          </w:tcPr>
          <w:p>
            <w:pPr>
              <w:pStyle w:val="TableParagraph"/>
              <w:spacing w:before="110"/>
              <w:ind w:left="509"/>
              <w:rPr>
                <w:rFonts w:ascii="SimSun" w:eastAsia="SimSun" w:hint="eastAsia"/>
                <w:sz w:val="18"/>
              </w:rPr>
            </w:pPr>
            <w:r>
              <w:rPr>
                <w:rFonts w:ascii="SimSun" w:eastAsia="SimSun" w:hint="eastAsia"/>
                <w:sz w:val="18"/>
              </w:rPr>
              <w:t>总额</w:t>
            </w:r>
          </w:p>
        </w:tc>
        <w:tc>
          <w:tcPr>
            <w:tcW w:w="1970" w:type="dxa"/>
          </w:tcPr>
          <w:p>
            <w:pPr>
              <w:pStyle w:val="TableParagraph"/>
              <w:spacing w:before="110"/>
              <w:ind w:left="531"/>
              <w:rPr>
                <w:rFonts w:ascii="SimSun" w:eastAsia="SimSun" w:hint="eastAsia"/>
                <w:sz w:val="18"/>
              </w:rPr>
            </w:pPr>
            <w:r>
              <w:rPr>
                <w:rFonts w:ascii="SimSun" w:eastAsia="SimSun" w:hint="eastAsia"/>
                <w:sz w:val="18"/>
              </w:rPr>
              <w:t>实际发生额</w:t>
            </w:r>
          </w:p>
        </w:tc>
      </w:tr>
      <w:tr>
        <w:trPr>
          <w:trHeight w:val="522" w:hRule="atLeast"/>
        </w:trPr>
        <w:tc>
          <w:tcPr>
            <w:tcW w:w="1531" w:type="dxa"/>
          </w:tcPr>
          <w:p>
            <w:pPr>
              <w:pStyle w:val="TableParagraph"/>
              <w:spacing w:before="144"/>
              <w:ind w:left="10" w:right="31"/>
              <w:jc w:val="center"/>
              <w:rPr>
                <w:rFonts w:ascii="SimSun" w:eastAsia="SimSun" w:hint="eastAsia"/>
                <w:sz w:val="18"/>
              </w:rPr>
            </w:pPr>
            <w:r>
              <w:rPr>
                <w:rFonts w:ascii="SimSun" w:eastAsia="SimSun" w:hint="eastAsia"/>
                <w:sz w:val="18"/>
              </w:rPr>
              <w:t>中国移动集团公司</w:t>
            </w:r>
          </w:p>
        </w:tc>
        <w:tc>
          <w:tcPr>
            <w:tcW w:w="1610" w:type="dxa"/>
          </w:tcPr>
          <w:p>
            <w:pPr>
              <w:pStyle w:val="TableParagraph"/>
              <w:spacing w:before="144"/>
              <w:ind w:left="332" w:right="327"/>
              <w:jc w:val="center"/>
              <w:rPr>
                <w:rFonts w:ascii="SimSun" w:eastAsia="SimSun" w:hint="eastAsia"/>
                <w:sz w:val="18"/>
              </w:rPr>
            </w:pPr>
            <w:r>
              <w:rPr>
                <w:rFonts w:ascii="SimSun" w:eastAsia="SimSun" w:hint="eastAsia"/>
                <w:sz w:val="18"/>
              </w:rPr>
              <w:t>实际控制人</w:t>
            </w:r>
          </w:p>
        </w:tc>
        <w:tc>
          <w:tcPr>
            <w:tcW w:w="1795" w:type="dxa"/>
          </w:tcPr>
          <w:p>
            <w:pPr>
              <w:pStyle w:val="TableParagraph"/>
              <w:spacing w:line="242" w:lineRule="auto" w:before="28"/>
              <w:ind w:left="358" w:right="73" w:hanging="269"/>
              <w:rPr>
                <w:rFonts w:ascii="SimSun" w:eastAsia="SimSun" w:hint="eastAsia"/>
                <w:sz w:val="18"/>
              </w:rPr>
            </w:pPr>
            <w:r>
              <w:rPr>
                <w:rFonts w:ascii="SimSun" w:eastAsia="SimSun" w:hint="eastAsia"/>
                <w:spacing w:val="-1"/>
                <w:sz w:val="18"/>
              </w:rPr>
              <w:t>票据贴现、委托贷款</w:t>
            </w:r>
            <w:r>
              <w:rPr>
                <w:rFonts w:ascii="SimSun" w:eastAsia="SimSun" w:hint="eastAsia"/>
                <w:sz w:val="18"/>
              </w:rPr>
              <w:t>手续费等业务</w:t>
            </w:r>
          </w:p>
        </w:tc>
        <w:tc>
          <w:tcPr>
            <w:tcW w:w="1380" w:type="dxa"/>
          </w:tcPr>
          <w:p>
            <w:pPr>
              <w:pStyle w:val="TableParagraph"/>
              <w:spacing w:before="158"/>
              <w:ind w:left="487"/>
              <w:rPr>
                <w:sz w:val="18"/>
              </w:rPr>
            </w:pPr>
            <w:r>
              <w:rPr>
                <w:sz w:val="18"/>
              </w:rPr>
              <w:t>2,500</w:t>
            </w:r>
          </w:p>
        </w:tc>
        <w:tc>
          <w:tcPr>
            <w:tcW w:w="1970" w:type="dxa"/>
          </w:tcPr>
          <w:p>
            <w:pPr>
              <w:pStyle w:val="TableParagraph"/>
              <w:spacing w:before="142"/>
              <w:ind w:right="120"/>
              <w:jc w:val="right"/>
              <w:rPr>
                <w:sz w:val="12"/>
              </w:rPr>
            </w:pPr>
            <w:r>
              <w:rPr>
                <w:position w:val="-8"/>
                <w:sz w:val="18"/>
              </w:rPr>
              <w:t>0</w:t>
            </w:r>
            <w:r>
              <w:rPr>
                <w:spacing w:val="-8"/>
                <w:position w:val="-8"/>
                <w:sz w:val="18"/>
              </w:rPr>
              <w:t> </w:t>
            </w:r>
            <w:r>
              <w:rPr>
                <w:rFonts w:ascii="SimSun" w:eastAsia="SimSun" w:hint="eastAsia"/>
                <w:spacing w:val="-12"/>
                <w:sz w:val="9"/>
              </w:rPr>
              <w:t>注 </w:t>
            </w:r>
            <w:r>
              <w:rPr>
                <w:position w:val="-2"/>
                <w:sz w:val="12"/>
              </w:rPr>
              <w:t>2</w:t>
            </w:r>
          </w:p>
        </w:tc>
      </w:tr>
    </w:tbl>
    <w:p>
      <w:pPr>
        <w:spacing w:before="54"/>
        <w:ind w:left="860" w:right="0" w:firstLine="0"/>
        <w:jc w:val="left"/>
        <w:rPr>
          <w:sz w:val="16"/>
        </w:rPr>
      </w:pPr>
      <w:r>
        <w:rPr>
          <w:sz w:val="16"/>
        </w:rPr>
        <w:t>注</w:t>
      </w:r>
      <w:r>
        <w:rPr>
          <w:rFonts w:ascii="Times New Roman" w:eastAsia="Times New Roman"/>
          <w:sz w:val="16"/>
        </w:rPr>
        <w:t>1</w:t>
      </w:r>
      <w:r>
        <w:rPr>
          <w:sz w:val="16"/>
        </w:rPr>
        <w:t>：期末余额与各数值加减计算之结果尾数上存在差异，系由四舍五入造成。</w:t>
      </w:r>
    </w:p>
    <w:p>
      <w:pPr>
        <w:spacing w:line="364" w:lineRule="auto" w:before="107"/>
        <w:ind w:left="859" w:right="856" w:firstLine="0"/>
        <w:jc w:val="both"/>
        <w:rPr>
          <w:sz w:val="16"/>
        </w:rPr>
      </w:pPr>
      <w:r>
        <w:rPr>
          <w:sz w:val="16"/>
        </w:rPr>
        <w:t>注</w:t>
      </w:r>
      <w:r>
        <w:rPr>
          <w:rFonts w:ascii="Times New Roman" w:eastAsia="Times New Roman"/>
          <w:sz w:val="16"/>
        </w:rPr>
        <w:t>2</w:t>
      </w:r>
      <w:r>
        <w:rPr>
          <w:sz w:val="16"/>
        </w:rPr>
        <w:t>：上表单位均为百万元，相关数据经四舍五入后列示。存款业务中，与中国铁塔相关的期初余额为人民币</w:t>
      </w:r>
      <w:r>
        <w:rPr>
          <w:rFonts w:ascii="Times New Roman" w:eastAsia="Times New Roman"/>
          <w:sz w:val="16"/>
        </w:rPr>
        <w:t>10.9</w:t>
      </w:r>
      <w:r>
        <w:rPr>
          <w:sz w:val="16"/>
        </w:rPr>
        <w:t>万元，</w:t>
      </w:r>
      <w:r>
        <w:rPr>
          <w:spacing w:val="-78"/>
          <w:sz w:val="16"/>
        </w:rPr>
        <w:t> </w:t>
      </w:r>
      <w:r>
        <w:rPr>
          <w:sz w:val="16"/>
        </w:rPr>
        <w:t>本期合计存入金额为</w:t>
      </w:r>
      <w:r>
        <w:rPr>
          <w:rFonts w:ascii="Times New Roman" w:eastAsia="Times New Roman"/>
          <w:sz w:val="16"/>
        </w:rPr>
        <w:t>0.1</w:t>
      </w:r>
      <w:r>
        <w:rPr>
          <w:sz w:val="16"/>
        </w:rPr>
        <w:t>万元，本期合计取出金额为</w:t>
      </w:r>
      <w:r>
        <w:rPr>
          <w:rFonts w:ascii="Times New Roman" w:eastAsia="Times New Roman"/>
          <w:sz w:val="16"/>
        </w:rPr>
        <w:t>11.1</w:t>
      </w:r>
      <w:r>
        <w:rPr>
          <w:sz w:val="16"/>
        </w:rPr>
        <w:t>万元，期末余额为人民币</w:t>
      </w:r>
      <w:r>
        <w:rPr>
          <w:rFonts w:ascii="Times New Roman" w:eastAsia="Times New Roman"/>
          <w:sz w:val="16"/>
        </w:rPr>
        <w:t>0</w:t>
      </w:r>
      <w:r>
        <w:rPr>
          <w:sz w:val="16"/>
        </w:rPr>
        <w:t>万元；授信业务或其他金融业务中，</w:t>
      </w:r>
      <w:r>
        <w:rPr>
          <w:spacing w:val="1"/>
          <w:sz w:val="16"/>
        </w:rPr>
        <w:t> </w:t>
      </w:r>
      <w:r>
        <w:rPr>
          <w:sz w:val="16"/>
        </w:rPr>
        <w:t>本公司为中国移动集团公司办理与其下属子公司的委托贷款及委托投资业务收取的手续费为人民币</w:t>
      </w:r>
      <w:r>
        <w:rPr>
          <w:rFonts w:ascii="Times New Roman" w:eastAsia="Times New Roman"/>
          <w:sz w:val="16"/>
        </w:rPr>
        <w:t>1.3</w:t>
      </w:r>
      <w:r>
        <w:rPr>
          <w:sz w:val="16"/>
        </w:rPr>
        <w:t>万元。</w:t>
      </w:r>
    </w:p>
    <w:p>
      <w:pPr>
        <w:pStyle w:val="BodyText"/>
        <w:spacing w:before="106"/>
        <w:ind w:left="860"/>
      </w:pPr>
      <w:r>
        <w:rPr>
          <w:color w:val="538DD3"/>
        </w:rPr>
        <w:t> </w:t>
      </w:r>
    </w:p>
    <w:p>
      <w:pPr>
        <w:pStyle w:val="BodyText"/>
        <w:spacing w:before="160"/>
        <w:ind w:left="860"/>
      </w:pPr>
      <w:r>
        <w:rPr>
          <w:color w:val="538DD3"/>
        </w:rPr>
        <w:t> </w:t>
      </w:r>
    </w:p>
    <w:p>
      <w:pPr>
        <w:spacing w:after="0"/>
        <w:sectPr>
          <w:type w:val="continuous"/>
          <w:pgSz w:w="11910" w:h="16840"/>
          <w:pgMar w:top="1400" w:bottom="280" w:left="940" w:right="860"/>
        </w:sectPr>
      </w:pPr>
    </w:p>
    <w:p>
      <w:pPr>
        <w:pStyle w:val="BodyText"/>
        <w:spacing w:before="2"/>
        <w:rPr>
          <w:sz w:val="11"/>
        </w:rPr>
      </w:pPr>
    </w:p>
    <w:p>
      <w:pPr>
        <w:spacing w:before="71"/>
        <w:ind w:left="1280" w:right="0" w:firstLine="0"/>
        <w:jc w:val="left"/>
        <w:rPr>
          <w:sz w:val="21"/>
        </w:rPr>
      </w:pPr>
      <w:r>
        <w:rPr>
          <w:sz w:val="21"/>
        </w:rPr>
        <w:t>报告期内，公司无重大诉讼、仲裁事项。</w:t>
      </w:r>
    </w:p>
    <w:p>
      <w:pPr>
        <w:pStyle w:val="BodyText"/>
        <w:rPr>
          <w:sz w:val="20"/>
        </w:rPr>
      </w:pPr>
    </w:p>
    <w:p>
      <w:pPr>
        <w:pStyle w:val="BodyText"/>
        <w:rPr>
          <w:sz w:val="20"/>
        </w:rPr>
      </w:pPr>
    </w:p>
    <w:p>
      <w:pPr>
        <w:pStyle w:val="BodyText"/>
        <w:spacing w:line="242" w:lineRule="auto" w:before="134"/>
        <w:ind w:left="860" w:right="1050"/>
      </w:pPr>
      <w:r>
        <w:rPr>
          <w:color w:val="538DD3"/>
        </w:rPr>
        <w:t>公司及其董事、高级管理人员、控股股东、实际控制人涉嫌违法违规、受到处罚及整改情况 </w:t>
      </w:r>
    </w:p>
    <w:p>
      <w:pPr>
        <w:spacing w:line="278" w:lineRule="auto" w:before="180"/>
        <w:ind w:left="859" w:right="935" w:firstLine="420"/>
        <w:jc w:val="both"/>
        <w:rPr>
          <w:sz w:val="21"/>
        </w:rPr>
      </w:pPr>
      <w:r>
        <w:rPr>
          <w:sz w:val="21"/>
        </w:rPr>
        <w:t>报告期内，本公司及本公司董事、高级管理人员、控股股东、实际控制人不存在涉嫌犯罪被依法采取强制措施或受到刑事处罚，涉嫌违法违规被中国证监会立案调查或者受到中国证监会行政处罚、或者被其他行政管理部门给予重大行政处罚，以及被证券交易所公开谴责的情形。本公司现任董事和高级管理人员近三年未受到证券监管机构处罚。</w:t>
      </w:r>
    </w:p>
    <w:p>
      <w:pPr>
        <w:pStyle w:val="BodyText"/>
        <w:spacing w:before="135"/>
        <w:ind w:left="860"/>
      </w:pPr>
      <w:r>
        <w:rPr>
          <w:color w:val="538DD3"/>
        </w:rPr>
        <w:t> </w:t>
      </w:r>
    </w:p>
    <w:p>
      <w:pPr>
        <w:pStyle w:val="BodyText"/>
        <w:spacing w:before="160"/>
        <w:ind w:left="860"/>
      </w:pPr>
      <w:r>
        <w:rPr>
          <w:color w:val="538DD3"/>
        </w:rPr>
        <w:t>主要控股参股公司分析 </w:t>
      </w:r>
    </w:p>
    <w:p>
      <w:pPr>
        <w:spacing w:before="181"/>
        <w:ind w:left="1282" w:right="0" w:firstLine="0"/>
        <w:jc w:val="left"/>
        <w:rPr>
          <w:sz w:val="21"/>
        </w:rPr>
      </w:pPr>
      <w:r>
        <w:rPr>
          <w:color w:val="92D050"/>
          <w:sz w:val="21"/>
        </w:rPr>
        <w:t>主要控股子公司情况</w:t>
      </w:r>
    </w:p>
    <w:p>
      <w:pPr>
        <w:pStyle w:val="BodyText"/>
        <w:spacing w:before="7"/>
        <w:rPr>
          <w:sz w:val="15"/>
        </w:rPr>
      </w:pPr>
    </w:p>
    <w:p>
      <w:pPr>
        <w:spacing w:line="278" w:lineRule="auto" w:before="0"/>
        <w:ind w:left="860" w:right="933" w:firstLine="419"/>
        <w:jc w:val="both"/>
        <w:rPr>
          <w:sz w:val="21"/>
        </w:rPr>
      </w:pPr>
      <w:r>
        <w:rPr>
          <w:spacing w:val="-3"/>
          <w:sz w:val="21"/>
        </w:rPr>
        <w:t>公司主要控股子公司基本情况及截至 </w:t>
      </w:r>
      <w:r>
        <w:rPr>
          <w:rFonts w:ascii="Times New Roman" w:eastAsia="Times New Roman"/>
          <w:sz w:val="21"/>
        </w:rPr>
        <w:t>2023</w:t>
      </w:r>
      <w:r>
        <w:rPr>
          <w:rFonts w:ascii="Times New Roman" w:eastAsia="Times New Roman"/>
          <w:spacing w:val="-5"/>
          <w:sz w:val="21"/>
        </w:rPr>
        <w:t> </w:t>
      </w:r>
      <w:r>
        <w:rPr>
          <w:spacing w:val="-23"/>
          <w:sz w:val="21"/>
        </w:rPr>
        <w:t>年 </w:t>
      </w:r>
      <w:r>
        <w:rPr>
          <w:rFonts w:ascii="Times New Roman" w:eastAsia="Times New Roman"/>
          <w:sz w:val="21"/>
        </w:rPr>
        <w:t>6</w:t>
      </w:r>
      <w:r>
        <w:rPr>
          <w:rFonts w:ascii="Times New Roman" w:eastAsia="Times New Roman"/>
          <w:spacing w:val="-7"/>
          <w:sz w:val="21"/>
        </w:rPr>
        <w:t> </w:t>
      </w:r>
      <w:r>
        <w:rPr>
          <w:spacing w:val="-23"/>
          <w:sz w:val="21"/>
        </w:rPr>
        <w:t>月 </w:t>
      </w:r>
      <w:r>
        <w:rPr>
          <w:rFonts w:ascii="Times New Roman" w:eastAsia="Times New Roman"/>
          <w:sz w:val="21"/>
        </w:rPr>
        <w:t>30</w:t>
      </w:r>
      <w:r>
        <w:rPr>
          <w:rFonts w:ascii="Times New Roman" w:eastAsia="Times New Roman"/>
          <w:spacing w:val="-5"/>
          <w:sz w:val="21"/>
        </w:rPr>
        <w:t> </w:t>
      </w:r>
      <w:r>
        <w:rPr>
          <w:spacing w:val="-16"/>
          <w:sz w:val="21"/>
        </w:rPr>
        <w:t>日和 </w:t>
      </w:r>
      <w:r>
        <w:rPr>
          <w:rFonts w:ascii="Times New Roman" w:eastAsia="Times New Roman"/>
          <w:sz w:val="21"/>
        </w:rPr>
        <w:t>2023</w:t>
      </w:r>
      <w:r>
        <w:rPr>
          <w:rFonts w:ascii="Times New Roman" w:eastAsia="Times New Roman"/>
          <w:spacing w:val="-7"/>
          <w:sz w:val="21"/>
        </w:rPr>
        <w:t> </w:t>
      </w:r>
      <w:r>
        <w:rPr>
          <w:sz w:val="21"/>
        </w:rPr>
        <w:t>年半年度合并口径的主要财务数据如下：</w:t>
      </w:r>
    </w:p>
    <w:p>
      <w:pPr>
        <w:spacing w:before="18" w:after="41"/>
        <w:ind w:left="0" w:right="1026" w:firstLine="0"/>
        <w:jc w:val="right"/>
        <w:rPr>
          <w:sz w:val="18"/>
        </w:rPr>
      </w:pPr>
      <w:r>
        <w:rPr>
          <w:sz w:val="18"/>
        </w:rPr>
        <w:t>单位：百万元 币种：人民币</w:t>
      </w:r>
    </w:p>
    <w:tbl>
      <w:tblPr>
        <w:tblW w:w="0" w:type="auto"/>
        <w:jc w:val="left"/>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
        <w:gridCol w:w="722"/>
        <w:gridCol w:w="566"/>
        <w:gridCol w:w="566"/>
        <w:gridCol w:w="993"/>
        <w:gridCol w:w="991"/>
        <w:gridCol w:w="849"/>
        <w:gridCol w:w="671"/>
        <w:gridCol w:w="654"/>
        <w:gridCol w:w="656"/>
        <w:gridCol w:w="709"/>
        <w:gridCol w:w="707"/>
      </w:tblGrid>
      <w:tr>
        <w:trPr>
          <w:trHeight w:val="755" w:hRule="atLeast"/>
        </w:trPr>
        <w:tc>
          <w:tcPr>
            <w:tcW w:w="266" w:type="dxa"/>
          </w:tcPr>
          <w:p>
            <w:pPr>
              <w:pStyle w:val="TableParagraph"/>
              <w:spacing w:line="244" w:lineRule="auto" w:before="144"/>
              <w:ind w:left="42" w:right="32"/>
              <w:rPr>
                <w:rFonts w:ascii="SimSun" w:eastAsia="SimSun" w:hint="eastAsia"/>
                <w:sz w:val="18"/>
              </w:rPr>
            </w:pPr>
            <w:r>
              <w:rPr>
                <w:rFonts w:ascii="SimSun" w:eastAsia="SimSun" w:hint="eastAsia"/>
                <w:sz w:val="18"/>
              </w:rPr>
              <w:t>序号</w:t>
            </w:r>
          </w:p>
        </w:tc>
        <w:tc>
          <w:tcPr>
            <w:tcW w:w="722" w:type="dxa"/>
          </w:tcPr>
          <w:p>
            <w:pPr>
              <w:pStyle w:val="TableParagraph"/>
              <w:spacing w:line="244" w:lineRule="auto" w:before="144"/>
              <w:ind w:left="271" w:right="78" w:hanging="183"/>
              <w:rPr>
                <w:rFonts w:ascii="SimSun" w:eastAsia="SimSun" w:hint="eastAsia"/>
                <w:sz w:val="18"/>
              </w:rPr>
            </w:pPr>
            <w:r>
              <w:rPr>
                <w:rFonts w:ascii="SimSun" w:eastAsia="SimSun" w:hint="eastAsia"/>
                <w:spacing w:val="-1"/>
                <w:sz w:val="18"/>
              </w:rPr>
              <w:t>公司名</w:t>
            </w:r>
            <w:r>
              <w:rPr>
                <w:rFonts w:ascii="SimSun" w:eastAsia="SimSun" w:hint="eastAsia"/>
                <w:sz w:val="18"/>
              </w:rPr>
              <w:t>称</w:t>
            </w:r>
          </w:p>
        </w:tc>
        <w:tc>
          <w:tcPr>
            <w:tcW w:w="566" w:type="dxa"/>
          </w:tcPr>
          <w:p>
            <w:pPr>
              <w:pStyle w:val="TableParagraph"/>
              <w:spacing w:line="244" w:lineRule="auto" w:before="144"/>
              <w:ind w:left="101" w:right="87"/>
              <w:rPr>
                <w:rFonts w:ascii="SimSun" w:eastAsia="SimSun" w:hint="eastAsia"/>
                <w:sz w:val="18"/>
              </w:rPr>
            </w:pPr>
            <w:r>
              <w:rPr>
                <w:rFonts w:ascii="SimSun" w:eastAsia="SimSun" w:hint="eastAsia"/>
                <w:sz w:val="18"/>
              </w:rPr>
              <w:t>主要业务</w:t>
            </w:r>
          </w:p>
        </w:tc>
        <w:tc>
          <w:tcPr>
            <w:tcW w:w="566" w:type="dxa"/>
          </w:tcPr>
          <w:p>
            <w:pPr>
              <w:pStyle w:val="TableParagraph"/>
              <w:spacing w:line="244" w:lineRule="auto" w:before="144"/>
              <w:ind w:left="104" w:right="85"/>
              <w:rPr>
                <w:rFonts w:ascii="SimSun" w:eastAsia="SimSun" w:hint="eastAsia"/>
                <w:sz w:val="18"/>
              </w:rPr>
            </w:pPr>
            <w:r>
              <w:rPr>
                <w:rFonts w:ascii="SimSun" w:eastAsia="SimSun" w:hint="eastAsia"/>
                <w:sz w:val="18"/>
              </w:rPr>
              <w:t>注册资本</w:t>
            </w:r>
          </w:p>
        </w:tc>
        <w:tc>
          <w:tcPr>
            <w:tcW w:w="993" w:type="dxa"/>
          </w:tcPr>
          <w:p>
            <w:pPr>
              <w:pStyle w:val="TableParagraph"/>
              <w:spacing w:before="5"/>
              <w:rPr>
                <w:rFonts w:ascii="SimSun"/>
                <w:sz w:val="20"/>
              </w:rPr>
            </w:pPr>
          </w:p>
          <w:p>
            <w:pPr>
              <w:pStyle w:val="TableParagraph"/>
              <w:ind w:left="135"/>
              <w:rPr>
                <w:rFonts w:ascii="SimSun" w:eastAsia="SimSun" w:hint="eastAsia"/>
                <w:sz w:val="18"/>
              </w:rPr>
            </w:pPr>
            <w:r>
              <w:rPr>
                <w:rFonts w:ascii="SimSun" w:eastAsia="SimSun" w:hint="eastAsia"/>
                <w:sz w:val="18"/>
              </w:rPr>
              <w:t>持股比例</w:t>
            </w:r>
          </w:p>
        </w:tc>
        <w:tc>
          <w:tcPr>
            <w:tcW w:w="991" w:type="dxa"/>
          </w:tcPr>
          <w:p>
            <w:pPr>
              <w:pStyle w:val="TableParagraph"/>
              <w:spacing w:before="5"/>
              <w:rPr>
                <w:rFonts w:ascii="SimSun"/>
                <w:sz w:val="20"/>
              </w:rPr>
            </w:pPr>
          </w:p>
          <w:p>
            <w:pPr>
              <w:pStyle w:val="TableParagraph"/>
              <w:ind w:right="211"/>
              <w:jc w:val="right"/>
              <w:rPr>
                <w:rFonts w:ascii="SimSun" w:eastAsia="SimSun" w:hint="eastAsia"/>
                <w:sz w:val="18"/>
              </w:rPr>
            </w:pPr>
            <w:r>
              <w:rPr>
                <w:rFonts w:ascii="SimSun" w:eastAsia="SimSun" w:hint="eastAsia"/>
                <w:sz w:val="18"/>
              </w:rPr>
              <w:t>总资产</w:t>
            </w:r>
          </w:p>
        </w:tc>
        <w:tc>
          <w:tcPr>
            <w:tcW w:w="849" w:type="dxa"/>
          </w:tcPr>
          <w:p>
            <w:pPr>
              <w:pStyle w:val="TableParagraph"/>
              <w:spacing w:before="5"/>
              <w:rPr>
                <w:rFonts w:ascii="SimSun"/>
                <w:sz w:val="20"/>
              </w:rPr>
            </w:pPr>
          </w:p>
          <w:p>
            <w:pPr>
              <w:pStyle w:val="TableParagraph"/>
              <w:ind w:left="153"/>
              <w:rPr>
                <w:rFonts w:ascii="SimSun" w:eastAsia="SimSun" w:hint="eastAsia"/>
                <w:sz w:val="18"/>
              </w:rPr>
            </w:pPr>
            <w:r>
              <w:rPr>
                <w:rFonts w:ascii="SimSun" w:eastAsia="SimSun" w:hint="eastAsia"/>
                <w:sz w:val="18"/>
              </w:rPr>
              <w:t>净资产</w:t>
            </w:r>
          </w:p>
        </w:tc>
        <w:tc>
          <w:tcPr>
            <w:tcW w:w="671" w:type="dxa"/>
          </w:tcPr>
          <w:p>
            <w:pPr>
              <w:pStyle w:val="TableParagraph"/>
              <w:spacing w:line="244" w:lineRule="auto" w:before="144"/>
              <w:ind w:left="247" w:right="49" w:hanging="180"/>
              <w:rPr>
                <w:rFonts w:ascii="SimSun" w:eastAsia="SimSun" w:hint="eastAsia"/>
                <w:sz w:val="18"/>
              </w:rPr>
            </w:pPr>
            <w:r>
              <w:rPr>
                <w:rFonts w:ascii="SimSun" w:eastAsia="SimSun" w:hint="eastAsia"/>
                <w:spacing w:val="-1"/>
                <w:sz w:val="18"/>
              </w:rPr>
              <w:t>营业收</w:t>
            </w:r>
            <w:r>
              <w:rPr>
                <w:rFonts w:ascii="SimSun" w:eastAsia="SimSun" w:hint="eastAsia"/>
                <w:sz w:val="18"/>
              </w:rPr>
              <w:t>入</w:t>
            </w:r>
          </w:p>
        </w:tc>
        <w:tc>
          <w:tcPr>
            <w:tcW w:w="654" w:type="dxa"/>
          </w:tcPr>
          <w:p>
            <w:pPr>
              <w:pStyle w:val="TableParagraph"/>
              <w:spacing w:line="244" w:lineRule="auto" w:before="144"/>
              <w:ind w:left="241" w:right="38" w:hanging="180"/>
              <w:rPr>
                <w:rFonts w:ascii="SimSun" w:eastAsia="SimSun" w:hint="eastAsia"/>
                <w:sz w:val="18"/>
              </w:rPr>
            </w:pPr>
            <w:r>
              <w:rPr>
                <w:rFonts w:ascii="SimSun" w:eastAsia="SimSun" w:hint="eastAsia"/>
                <w:spacing w:val="-1"/>
                <w:sz w:val="18"/>
              </w:rPr>
              <w:t>营业利</w:t>
            </w:r>
            <w:r>
              <w:rPr>
                <w:rFonts w:ascii="SimSun" w:eastAsia="SimSun" w:hint="eastAsia"/>
                <w:sz w:val="18"/>
              </w:rPr>
              <w:t>润</w:t>
            </w:r>
          </w:p>
        </w:tc>
        <w:tc>
          <w:tcPr>
            <w:tcW w:w="656" w:type="dxa"/>
          </w:tcPr>
          <w:p>
            <w:pPr>
              <w:pStyle w:val="TableParagraph"/>
              <w:spacing w:before="5"/>
              <w:rPr>
                <w:rFonts w:ascii="SimSun"/>
                <w:sz w:val="20"/>
              </w:rPr>
            </w:pPr>
          </w:p>
          <w:p>
            <w:pPr>
              <w:pStyle w:val="TableParagraph"/>
              <w:ind w:left="62"/>
              <w:rPr>
                <w:rFonts w:ascii="SimSun" w:eastAsia="SimSun" w:hint="eastAsia"/>
                <w:sz w:val="18"/>
              </w:rPr>
            </w:pPr>
            <w:r>
              <w:rPr>
                <w:rFonts w:ascii="SimSun" w:eastAsia="SimSun" w:hint="eastAsia"/>
                <w:sz w:val="18"/>
              </w:rPr>
              <w:t>净利润</w:t>
            </w:r>
          </w:p>
        </w:tc>
        <w:tc>
          <w:tcPr>
            <w:tcW w:w="709" w:type="dxa"/>
          </w:tcPr>
          <w:p>
            <w:pPr>
              <w:pStyle w:val="TableParagraph"/>
              <w:spacing w:line="242" w:lineRule="auto" w:before="28"/>
              <w:ind w:left="270" w:right="64" w:hanging="180"/>
              <w:rPr>
                <w:rFonts w:ascii="SimSun" w:eastAsia="SimSun" w:hint="eastAsia"/>
                <w:sz w:val="18"/>
              </w:rPr>
            </w:pPr>
            <w:r>
              <w:rPr>
                <w:rFonts w:ascii="SimSun" w:eastAsia="SimSun" w:hint="eastAsia"/>
                <w:spacing w:val="-1"/>
                <w:sz w:val="18"/>
              </w:rPr>
              <w:t>主营业</w:t>
            </w:r>
            <w:r>
              <w:rPr>
                <w:rFonts w:ascii="SimSun" w:eastAsia="SimSun" w:hint="eastAsia"/>
                <w:sz w:val="18"/>
              </w:rPr>
              <w:t>务</w:t>
            </w:r>
          </w:p>
          <w:p>
            <w:pPr>
              <w:pStyle w:val="TableParagraph"/>
              <w:spacing w:line="230" w:lineRule="exact"/>
              <w:ind w:left="179"/>
              <w:rPr>
                <w:rFonts w:ascii="SimSun" w:eastAsia="SimSun" w:hint="eastAsia"/>
                <w:sz w:val="18"/>
              </w:rPr>
            </w:pPr>
            <w:r>
              <w:rPr>
                <w:rFonts w:ascii="SimSun" w:eastAsia="SimSun" w:hint="eastAsia"/>
                <w:sz w:val="18"/>
              </w:rPr>
              <w:t>收入</w:t>
            </w:r>
          </w:p>
        </w:tc>
        <w:tc>
          <w:tcPr>
            <w:tcW w:w="707" w:type="dxa"/>
          </w:tcPr>
          <w:p>
            <w:pPr>
              <w:pStyle w:val="TableParagraph"/>
              <w:spacing w:line="242" w:lineRule="auto" w:before="28"/>
              <w:ind w:left="269" w:right="63" w:hanging="180"/>
              <w:rPr>
                <w:rFonts w:ascii="SimSun" w:eastAsia="SimSun" w:hint="eastAsia"/>
                <w:sz w:val="18"/>
              </w:rPr>
            </w:pPr>
            <w:r>
              <w:rPr>
                <w:rFonts w:ascii="SimSun" w:eastAsia="SimSun" w:hint="eastAsia"/>
                <w:spacing w:val="-1"/>
                <w:sz w:val="18"/>
              </w:rPr>
              <w:t>主营业</w:t>
            </w:r>
            <w:r>
              <w:rPr>
                <w:rFonts w:ascii="SimSun" w:eastAsia="SimSun" w:hint="eastAsia"/>
                <w:sz w:val="18"/>
              </w:rPr>
              <w:t>务</w:t>
            </w:r>
          </w:p>
          <w:p>
            <w:pPr>
              <w:pStyle w:val="TableParagraph"/>
              <w:spacing w:line="230" w:lineRule="exact"/>
              <w:ind w:left="178"/>
              <w:rPr>
                <w:rFonts w:ascii="SimSun" w:eastAsia="SimSun" w:hint="eastAsia"/>
                <w:sz w:val="18"/>
              </w:rPr>
            </w:pPr>
            <w:r>
              <w:rPr>
                <w:rFonts w:ascii="SimSun" w:eastAsia="SimSun" w:hint="eastAsia"/>
                <w:sz w:val="18"/>
              </w:rPr>
              <w:t>利润</w:t>
            </w:r>
          </w:p>
        </w:tc>
      </w:tr>
      <w:tr>
        <w:trPr>
          <w:trHeight w:val="1223" w:hRule="atLeast"/>
        </w:trPr>
        <w:tc>
          <w:tcPr>
            <w:tcW w:w="266" w:type="dxa"/>
          </w:tcPr>
          <w:p>
            <w:pPr>
              <w:pStyle w:val="TableParagraph"/>
              <w:rPr>
                <w:rFonts w:ascii="SimSun"/>
                <w:sz w:val="20"/>
              </w:rPr>
            </w:pPr>
          </w:p>
          <w:p>
            <w:pPr>
              <w:pStyle w:val="TableParagraph"/>
              <w:spacing w:before="8"/>
              <w:rPr>
                <w:rFonts w:ascii="SimSun"/>
                <w:sz w:val="19"/>
              </w:rPr>
            </w:pPr>
          </w:p>
          <w:p>
            <w:pPr>
              <w:pStyle w:val="TableParagraph"/>
              <w:spacing w:before="1"/>
              <w:ind w:left="28"/>
              <w:rPr>
                <w:sz w:val="18"/>
              </w:rPr>
            </w:pPr>
            <w:r>
              <w:rPr>
                <w:sz w:val="18"/>
              </w:rPr>
              <w:t>1</w:t>
            </w:r>
          </w:p>
        </w:tc>
        <w:tc>
          <w:tcPr>
            <w:tcW w:w="722" w:type="dxa"/>
          </w:tcPr>
          <w:p>
            <w:pPr>
              <w:pStyle w:val="TableParagraph"/>
              <w:spacing w:line="242" w:lineRule="auto" w:before="146"/>
              <w:ind w:left="29" w:right="-58"/>
              <w:jc w:val="both"/>
              <w:rPr>
                <w:rFonts w:ascii="SimSun" w:eastAsia="SimSun" w:hint="eastAsia"/>
                <w:sz w:val="18"/>
              </w:rPr>
            </w:pPr>
            <w:r>
              <w:rPr>
                <w:rFonts w:ascii="SimSun" w:eastAsia="SimSun" w:hint="eastAsia"/>
                <w:spacing w:val="41"/>
                <w:sz w:val="18"/>
              </w:rPr>
              <w:t>中国移动通信有限公</w:t>
            </w:r>
            <w:r>
              <w:rPr>
                <w:rFonts w:ascii="SimSun" w:eastAsia="SimSun" w:hint="eastAsia"/>
                <w:sz w:val="18"/>
              </w:rPr>
              <w:t>司</w:t>
            </w:r>
          </w:p>
        </w:tc>
        <w:tc>
          <w:tcPr>
            <w:tcW w:w="566" w:type="dxa"/>
          </w:tcPr>
          <w:p>
            <w:pPr>
              <w:pStyle w:val="TableParagraph"/>
              <w:spacing w:before="28"/>
              <w:ind w:left="26"/>
              <w:rPr>
                <w:rFonts w:ascii="SimSun" w:eastAsia="SimSun" w:hint="eastAsia"/>
                <w:sz w:val="18"/>
              </w:rPr>
            </w:pPr>
            <w:r>
              <w:rPr>
                <w:rFonts w:ascii="SimSun" w:eastAsia="SimSun" w:hint="eastAsia"/>
                <w:spacing w:val="20"/>
                <w:sz w:val="18"/>
              </w:rPr>
              <w:t>通 信</w:t>
            </w:r>
          </w:p>
          <w:p>
            <w:pPr>
              <w:pStyle w:val="TableParagraph"/>
              <w:spacing w:before="2"/>
              <w:ind w:left="26"/>
              <w:rPr>
                <w:rFonts w:ascii="SimSun" w:eastAsia="SimSun" w:hint="eastAsia"/>
                <w:sz w:val="18"/>
              </w:rPr>
            </w:pPr>
            <w:r>
              <w:rPr>
                <w:rFonts w:ascii="SimSun" w:eastAsia="SimSun" w:hint="eastAsia"/>
                <w:spacing w:val="20"/>
                <w:sz w:val="18"/>
              </w:rPr>
              <w:t>及 信</w:t>
            </w:r>
          </w:p>
          <w:p>
            <w:pPr>
              <w:pStyle w:val="TableParagraph"/>
              <w:spacing w:before="5"/>
              <w:ind w:left="26"/>
              <w:rPr>
                <w:rFonts w:ascii="SimSun" w:eastAsia="SimSun" w:hint="eastAsia"/>
                <w:sz w:val="18"/>
              </w:rPr>
            </w:pPr>
            <w:r>
              <w:rPr>
                <w:rFonts w:ascii="SimSun" w:eastAsia="SimSun" w:hint="eastAsia"/>
                <w:spacing w:val="20"/>
                <w:sz w:val="18"/>
              </w:rPr>
              <w:t>息 服</w:t>
            </w:r>
          </w:p>
          <w:p>
            <w:pPr>
              <w:pStyle w:val="TableParagraph"/>
              <w:spacing w:line="242" w:lineRule="auto" w:before="2"/>
              <w:ind w:left="26" w:right="15"/>
              <w:rPr>
                <w:rFonts w:ascii="SimSun" w:eastAsia="SimSun" w:hint="eastAsia"/>
                <w:sz w:val="18"/>
              </w:rPr>
            </w:pPr>
            <w:r>
              <w:rPr>
                <w:rFonts w:ascii="SimSun" w:eastAsia="SimSun" w:hint="eastAsia"/>
                <w:spacing w:val="15"/>
                <w:sz w:val="18"/>
              </w:rPr>
              <w:t>务 业</w:t>
            </w:r>
            <w:r>
              <w:rPr>
                <w:rFonts w:ascii="SimSun" w:eastAsia="SimSun" w:hint="eastAsia"/>
                <w:sz w:val="18"/>
              </w:rPr>
              <w:t>务</w:t>
            </w:r>
          </w:p>
        </w:tc>
        <w:tc>
          <w:tcPr>
            <w:tcW w:w="566" w:type="dxa"/>
          </w:tcPr>
          <w:p>
            <w:pPr>
              <w:pStyle w:val="TableParagraph"/>
              <w:rPr>
                <w:rFonts w:ascii="SimSun"/>
                <w:sz w:val="20"/>
              </w:rPr>
            </w:pPr>
          </w:p>
          <w:p>
            <w:pPr>
              <w:pStyle w:val="TableParagraph"/>
              <w:spacing w:before="8"/>
              <w:rPr>
                <w:rFonts w:ascii="SimSun"/>
                <w:sz w:val="19"/>
              </w:rPr>
            </w:pPr>
          </w:p>
          <w:p>
            <w:pPr>
              <w:pStyle w:val="TableParagraph"/>
              <w:spacing w:before="1"/>
              <w:ind w:left="36"/>
              <w:rPr>
                <w:sz w:val="18"/>
              </w:rPr>
            </w:pPr>
            <w:r>
              <w:rPr>
                <w:sz w:val="18"/>
              </w:rPr>
              <w:t>53,219</w:t>
            </w:r>
          </w:p>
        </w:tc>
        <w:tc>
          <w:tcPr>
            <w:tcW w:w="993" w:type="dxa"/>
          </w:tcPr>
          <w:p>
            <w:pPr>
              <w:pStyle w:val="TableParagraph"/>
              <w:spacing w:line="242" w:lineRule="auto" w:before="28"/>
              <w:ind w:left="30" w:right="3"/>
              <w:jc w:val="both"/>
              <w:rPr>
                <w:rFonts w:ascii="SimSun" w:eastAsia="SimSun" w:hint="eastAsia"/>
                <w:sz w:val="18"/>
              </w:rPr>
            </w:pPr>
            <w:r>
              <w:rPr>
                <w:rFonts w:ascii="SimSun" w:eastAsia="SimSun" w:hint="eastAsia"/>
                <w:sz w:val="18"/>
              </w:rPr>
              <w:t>通过中国移</w:t>
            </w:r>
            <w:r>
              <w:rPr>
                <w:rFonts w:ascii="SimSun" w:eastAsia="SimSun" w:hint="eastAsia"/>
                <w:spacing w:val="7"/>
                <w:sz w:val="18"/>
              </w:rPr>
              <w:t>动 通 信</w:t>
            </w:r>
          </w:p>
          <w:p>
            <w:pPr>
              <w:pStyle w:val="TableParagraph"/>
              <w:spacing w:line="242" w:lineRule="auto" w:before="2"/>
              <w:ind w:left="30" w:right="-15"/>
              <w:jc w:val="both"/>
              <w:rPr>
                <w:sz w:val="18"/>
              </w:rPr>
            </w:pPr>
            <w:r>
              <w:rPr>
                <w:rFonts w:ascii="SimSun" w:eastAsia="SimSun" w:hint="eastAsia"/>
                <w:sz w:val="18"/>
              </w:rPr>
              <w:t>（</w:t>
            </w:r>
            <w:r>
              <w:rPr>
                <w:rFonts w:ascii="SimSun" w:eastAsia="SimSun" w:hint="eastAsia"/>
                <w:spacing w:val="-62"/>
                <w:sz w:val="18"/>
              </w:rPr>
              <w:t> </w:t>
            </w:r>
            <w:r>
              <w:rPr>
                <w:sz w:val="18"/>
              </w:rPr>
              <w:t>BVI</w:t>
            </w:r>
            <w:r>
              <w:rPr>
                <w:spacing w:val="-17"/>
                <w:sz w:val="18"/>
              </w:rPr>
              <w:t> </w:t>
            </w:r>
            <w:r>
              <w:rPr>
                <w:rFonts w:ascii="SimSun" w:eastAsia="SimSun" w:hint="eastAsia"/>
                <w:spacing w:val="26"/>
                <w:sz w:val="18"/>
              </w:rPr>
              <w:t>）</w:t>
            </w:r>
            <w:r>
              <w:rPr>
                <w:rFonts w:ascii="SimSun" w:eastAsia="SimSun" w:hint="eastAsia"/>
                <w:spacing w:val="16"/>
                <w:sz w:val="18"/>
              </w:rPr>
              <w:t>有</w:t>
            </w:r>
            <w:r>
              <w:rPr>
                <w:rFonts w:ascii="SimSun" w:eastAsia="SimSun" w:hint="eastAsia"/>
                <w:sz w:val="18"/>
              </w:rPr>
              <w:t>限公司间接</w:t>
            </w:r>
            <w:r>
              <w:rPr>
                <w:rFonts w:ascii="SimSun" w:eastAsia="SimSun" w:hint="eastAsia"/>
                <w:spacing w:val="-15"/>
                <w:sz w:val="18"/>
              </w:rPr>
              <w:t>持股 </w:t>
            </w:r>
            <w:r>
              <w:rPr>
                <w:sz w:val="18"/>
              </w:rPr>
              <w:t>100%</w:t>
            </w:r>
          </w:p>
        </w:tc>
        <w:tc>
          <w:tcPr>
            <w:tcW w:w="991" w:type="dxa"/>
          </w:tcPr>
          <w:p>
            <w:pPr>
              <w:pStyle w:val="TableParagraph"/>
              <w:rPr>
                <w:rFonts w:ascii="SimSun"/>
                <w:sz w:val="20"/>
              </w:rPr>
            </w:pPr>
          </w:p>
          <w:p>
            <w:pPr>
              <w:pStyle w:val="TableParagraph"/>
              <w:spacing w:before="8"/>
              <w:rPr>
                <w:rFonts w:ascii="SimSun"/>
                <w:sz w:val="19"/>
              </w:rPr>
            </w:pPr>
          </w:p>
          <w:p>
            <w:pPr>
              <w:pStyle w:val="TableParagraph"/>
              <w:spacing w:before="1"/>
              <w:ind w:right="173"/>
              <w:jc w:val="right"/>
              <w:rPr>
                <w:sz w:val="18"/>
              </w:rPr>
            </w:pPr>
            <w:r>
              <w:rPr>
                <w:sz w:val="18"/>
              </w:rPr>
              <w:t>1,265,098</w:t>
            </w:r>
          </w:p>
        </w:tc>
        <w:tc>
          <w:tcPr>
            <w:tcW w:w="849" w:type="dxa"/>
          </w:tcPr>
          <w:p>
            <w:pPr>
              <w:pStyle w:val="TableParagraph"/>
              <w:rPr>
                <w:rFonts w:ascii="SimSun"/>
                <w:sz w:val="20"/>
              </w:rPr>
            </w:pPr>
          </w:p>
          <w:p>
            <w:pPr>
              <w:pStyle w:val="TableParagraph"/>
              <w:spacing w:before="8"/>
              <w:rPr>
                <w:rFonts w:ascii="SimSun"/>
                <w:sz w:val="19"/>
              </w:rPr>
            </w:pPr>
          </w:p>
          <w:p>
            <w:pPr>
              <w:pStyle w:val="TableParagraph"/>
              <w:spacing w:before="1"/>
              <w:ind w:left="81"/>
              <w:rPr>
                <w:sz w:val="18"/>
              </w:rPr>
            </w:pPr>
            <w:r>
              <w:rPr>
                <w:sz w:val="18"/>
              </w:rPr>
              <w:t>822,863</w:t>
            </w:r>
          </w:p>
        </w:tc>
        <w:tc>
          <w:tcPr>
            <w:tcW w:w="671" w:type="dxa"/>
          </w:tcPr>
          <w:p>
            <w:pPr>
              <w:pStyle w:val="TableParagraph"/>
              <w:rPr>
                <w:rFonts w:ascii="SimSun"/>
                <w:sz w:val="20"/>
              </w:rPr>
            </w:pPr>
          </w:p>
          <w:p>
            <w:pPr>
              <w:pStyle w:val="TableParagraph"/>
              <w:spacing w:before="8"/>
              <w:rPr>
                <w:rFonts w:ascii="SimSun"/>
                <w:sz w:val="19"/>
              </w:rPr>
            </w:pPr>
          </w:p>
          <w:p>
            <w:pPr>
              <w:pStyle w:val="TableParagraph"/>
              <w:spacing w:before="1"/>
              <w:ind w:left="84"/>
              <w:rPr>
                <w:sz w:val="18"/>
              </w:rPr>
            </w:pPr>
            <w:r>
              <w:rPr>
                <w:sz w:val="18"/>
              </w:rPr>
              <w:t>7,714</w:t>
            </w:r>
          </w:p>
        </w:tc>
        <w:tc>
          <w:tcPr>
            <w:tcW w:w="654" w:type="dxa"/>
          </w:tcPr>
          <w:p>
            <w:pPr>
              <w:pStyle w:val="TableParagraph"/>
              <w:rPr>
                <w:rFonts w:ascii="SimSun"/>
                <w:sz w:val="20"/>
              </w:rPr>
            </w:pPr>
          </w:p>
          <w:p>
            <w:pPr>
              <w:pStyle w:val="TableParagraph"/>
              <w:spacing w:before="8"/>
              <w:rPr>
                <w:rFonts w:ascii="SimSun"/>
                <w:sz w:val="19"/>
              </w:rPr>
            </w:pPr>
          </w:p>
          <w:p>
            <w:pPr>
              <w:pStyle w:val="TableParagraph"/>
              <w:spacing w:before="1"/>
              <w:ind w:left="32"/>
              <w:rPr>
                <w:sz w:val="18"/>
              </w:rPr>
            </w:pPr>
            <w:r>
              <w:rPr>
                <w:sz w:val="18"/>
              </w:rPr>
              <w:t>31,737</w:t>
            </w:r>
          </w:p>
        </w:tc>
        <w:tc>
          <w:tcPr>
            <w:tcW w:w="656" w:type="dxa"/>
          </w:tcPr>
          <w:p>
            <w:pPr>
              <w:pStyle w:val="TableParagraph"/>
              <w:rPr>
                <w:rFonts w:ascii="SimSun"/>
                <w:sz w:val="20"/>
              </w:rPr>
            </w:pPr>
          </w:p>
          <w:p>
            <w:pPr>
              <w:pStyle w:val="TableParagraph"/>
              <w:spacing w:before="8"/>
              <w:rPr>
                <w:rFonts w:ascii="SimSun"/>
                <w:sz w:val="19"/>
              </w:rPr>
            </w:pPr>
          </w:p>
          <w:p>
            <w:pPr>
              <w:pStyle w:val="TableParagraph"/>
              <w:spacing w:before="1"/>
              <w:ind w:left="33"/>
              <w:rPr>
                <w:sz w:val="18"/>
              </w:rPr>
            </w:pPr>
            <w:r>
              <w:rPr>
                <w:sz w:val="18"/>
              </w:rPr>
              <w:t>31,400</w:t>
            </w:r>
          </w:p>
        </w:tc>
        <w:tc>
          <w:tcPr>
            <w:tcW w:w="709" w:type="dxa"/>
          </w:tcPr>
          <w:p>
            <w:pPr>
              <w:pStyle w:val="TableParagraph"/>
              <w:rPr>
                <w:rFonts w:ascii="SimSun"/>
                <w:sz w:val="20"/>
              </w:rPr>
            </w:pPr>
          </w:p>
          <w:p>
            <w:pPr>
              <w:pStyle w:val="TableParagraph"/>
              <w:spacing w:before="8"/>
              <w:rPr>
                <w:rFonts w:ascii="SimSun"/>
                <w:sz w:val="19"/>
              </w:rPr>
            </w:pPr>
          </w:p>
          <w:p>
            <w:pPr>
              <w:pStyle w:val="TableParagraph"/>
              <w:spacing w:before="1"/>
              <w:ind w:left="104"/>
              <w:rPr>
                <w:sz w:val="18"/>
              </w:rPr>
            </w:pPr>
            <w:r>
              <w:rPr>
                <w:sz w:val="18"/>
              </w:rPr>
              <w:t>7,516</w:t>
            </w:r>
          </w:p>
        </w:tc>
        <w:tc>
          <w:tcPr>
            <w:tcW w:w="707" w:type="dxa"/>
          </w:tcPr>
          <w:p>
            <w:pPr>
              <w:pStyle w:val="TableParagraph"/>
              <w:rPr>
                <w:rFonts w:ascii="SimSun"/>
                <w:sz w:val="20"/>
              </w:rPr>
            </w:pPr>
          </w:p>
          <w:p>
            <w:pPr>
              <w:pStyle w:val="TableParagraph"/>
              <w:spacing w:before="8"/>
              <w:rPr>
                <w:rFonts w:ascii="SimSun"/>
                <w:sz w:val="19"/>
              </w:rPr>
            </w:pPr>
          </w:p>
          <w:p>
            <w:pPr>
              <w:pStyle w:val="TableParagraph"/>
              <w:spacing w:before="1"/>
              <w:ind w:left="103"/>
              <w:rPr>
                <w:sz w:val="18"/>
              </w:rPr>
            </w:pPr>
            <w:r>
              <w:rPr>
                <w:sz w:val="18"/>
              </w:rPr>
              <w:t>4,823</w:t>
            </w:r>
          </w:p>
        </w:tc>
      </w:tr>
      <w:tr>
        <w:trPr>
          <w:trHeight w:val="1223" w:hRule="atLeast"/>
        </w:trPr>
        <w:tc>
          <w:tcPr>
            <w:tcW w:w="266" w:type="dxa"/>
          </w:tcPr>
          <w:p>
            <w:pPr>
              <w:pStyle w:val="TableParagraph"/>
              <w:rPr>
                <w:rFonts w:ascii="SimSun"/>
                <w:sz w:val="20"/>
              </w:rPr>
            </w:pPr>
          </w:p>
          <w:p>
            <w:pPr>
              <w:pStyle w:val="TableParagraph"/>
              <w:spacing w:before="8"/>
              <w:rPr>
                <w:rFonts w:ascii="SimSun"/>
                <w:sz w:val="19"/>
              </w:rPr>
            </w:pPr>
          </w:p>
          <w:p>
            <w:pPr>
              <w:pStyle w:val="TableParagraph"/>
              <w:spacing w:before="1"/>
              <w:ind w:left="28"/>
              <w:rPr>
                <w:sz w:val="18"/>
              </w:rPr>
            </w:pPr>
            <w:r>
              <w:rPr>
                <w:sz w:val="18"/>
              </w:rPr>
              <w:t>2</w:t>
            </w:r>
          </w:p>
        </w:tc>
        <w:tc>
          <w:tcPr>
            <w:tcW w:w="722" w:type="dxa"/>
          </w:tcPr>
          <w:p>
            <w:pPr>
              <w:pStyle w:val="TableParagraph"/>
              <w:spacing w:line="242" w:lineRule="auto" w:before="28"/>
              <w:ind w:left="29" w:right="-58"/>
              <w:jc w:val="both"/>
              <w:rPr>
                <w:rFonts w:ascii="SimSun" w:eastAsia="SimSun" w:hint="eastAsia"/>
                <w:sz w:val="18"/>
              </w:rPr>
            </w:pPr>
            <w:r>
              <w:rPr>
                <w:rFonts w:ascii="SimSun" w:eastAsia="SimSun" w:hint="eastAsia"/>
                <w:spacing w:val="41"/>
                <w:sz w:val="18"/>
              </w:rPr>
              <w:t>中国移动通信集团广东有限</w:t>
            </w:r>
            <w:r>
              <w:rPr>
                <w:rFonts w:ascii="SimSun" w:eastAsia="SimSun" w:hint="eastAsia"/>
                <w:sz w:val="18"/>
              </w:rPr>
              <w:t>公司</w:t>
            </w:r>
          </w:p>
        </w:tc>
        <w:tc>
          <w:tcPr>
            <w:tcW w:w="566" w:type="dxa"/>
          </w:tcPr>
          <w:p>
            <w:pPr>
              <w:pStyle w:val="TableParagraph"/>
              <w:spacing w:before="28"/>
              <w:ind w:left="26"/>
              <w:rPr>
                <w:rFonts w:ascii="SimSun" w:eastAsia="SimSun" w:hint="eastAsia"/>
                <w:sz w:val="18"/>
              </w:rPr>
            </w:pPr>
            <w:r>
              <w:rPr>
                <w:rFonts w:ascii="SimSun" w:eastAsia="SimSun" w:hint="eastAsia"/>
                <w:spacing w:val="20"/>
                <w:sz w:val="18"/>
              </w:rPr>
              <w:t>通 信</w:t>
            </w:r>
          </w:p>
          <w:p>
            <w:pPr>
              <w:pStyle w:val="TableParagraph"/>
              <w:spacing w:before="2"/>
              <w:ind w:left="26"/>
              <w:rPr>
                <w:rFonts w:ascii="SimSun" w:eastAsia="SimSun" w:hint="eastAsia"/>
                <w:sz w:val="18"/>
              </w:rPr>
            </w:pPr>
            <w:r>
              <w:rPr>
                <w:rFonts w:ascii="SimSun" w:eastAsia="SimSun" w:hint="eastAsia"/>
                <w:spacing w:val="20"/>
                <w:sz w:val="18"/>
              </w:rPr>
              <w:t>及 信</w:t>
            </w:r>
          </w:p>
          <w:p>
            <w:pPr>
              <w:pStyle w:val="TableParagraph"/>
              <w:spacing w:before="3"/>
              <w:ind w:left="26"/>
              <w:rPr>
                <w:rFonts w:ascii="SimSun" w:eastAsia="SimSun" w:hint="eastAsia"/>
                <w:sz w:val="18"/>
              </w:rPr>
            </w:pPr>
            <w:r>
              <w:rPr>
                <w:rFonts w:ascii="SimSun" w:eastAsia="SimSun" w:hint="eastAsia"/>
                <w:spacing w:val="20"/>
                <w:sz w:val="18"/>
              </w:rPr>
              <w:t>息 服</w:t>
            </w:r>
          </w:p>
          <w:p>
            <w:pPr>
              <w:pStyle w:val="TableParagraph"/>
              <w:spacing w:line="242" w:lineRule="auto" w:before="4"/>
              <w:ind w:left="26" w:right="15"/>
              <w:rPr>
                <w:rFonts w:ascii="SimSun" w:eastAsia="SimSun" w:hint="eastAsia"/>
                <w:sz w:val="18"/>
              </w:rPr>
            </w:pPr>
            <w:r>
              <w:rPr>
                <w:rFonts w:ascii="SimSun" w:eastAsia="SimSun" w:hint="eastAsia"/>
                <w:spacing w:val="15"/>
                <w:sz w:val="18"/>
              </w:rPr>
              <w:t>务 业</w:t>
            </w:r>
            <w:r>
              <w:rPr>
                <w:rFonts w:ascii="SimSun" w:eastAsia="SimSun" w:hint="eastAsia"/>
                <w:sz w:val="18"/>
              </w:rPr>
              <w:t>务</w:t>
            </w:r>
          </w:p>
        </w:tc>
        <w:tc>
          <w:tcPr>
            <w:tcW w:w="566" w:type="dxa"/>
          </w:tcPr>
          <w:p>
            <w:pPr>
              <w:pStyle w:val="TableParagraph"/>
              <w:rPr>
                <w:rFonts w:ascii="SimSun"/>
                <w:sz w:val="20"/>
              </w:rPr>
            </w:pPr>
          </w:p>
          <w:p>
            <w:pPr>
              <w:pStyle w:val="TableParagraph"/>
              <w:spacing w:before="8"/>
              <w:rPr>
                <w:rFonts w:ascii="SimSun"/>
                <w:sz w:val="19"/>
              </w:rPr>
            </w:pPr>
          </w:p>
          <w:p>
            <w:pPr>
              <w:pStyle w:val="TableParagraph"/>
              <w:spacing w:before="1"/>
              <w:ind w:left="82"/>
              <w:rPr>
                <w:sz w:val="18"/>
              </w:rPr>
            </w:pPr>
            <w:r>
              <w:rPr>
                <w:sz w:val="18"/>
              </w:rPr>
              <w:t>5,595</w:t>
            </w:r>
          </w:p>
        </w:tc>
        <w:tc>
          <w:tcPr>
            <w:tcW w:w="993" w:type="dxa"/>
          </w:tcPr>
          <w:p>
            <w:pPr>
              <w:pStyle w:val="TableParagraph"/>
              <w:spacing w:before="6"/>
              <w:rPr>
                <w:rFonts w:ascii="SimSun"/>
                <w:sz w:val="21"/>
              </w:rPr>
            </w:pPr>
          </w:p>
          <w:p>
            <w:pPr>
              <w:pStyle w:val="TableParagraph"/>
              <w:spacing w:line="242" w:lineRule="auto"/>
              <w:ind w:left="30" w:right="50"/>
              <w:jc w:val="both"/>
              <w:rPr>
                <w:sz w:val="18"/>
              </w:rPr>
            </w:pPr>
            <w:r>
              <w:rPr>
                <w:rFonts w:ascii="SimSun" w:eastAsia="SimSun" w:hint="eastAsia"/>
                <w:spacing w:val="-1"/>
                <w:sz w:val="18"/>
              </w:rPr>
              <w:t>通过中移通信间接持股</w:t>
            </w:r>
            <w:r>
              <w:rPr>
                <w:sz w:val="18"/>
              </w:rPr>
              <w:t>100%</w:t>
            </w:r>
          </w:p>
        </w:tc>
        <w:tc>
          <w:tcPr>
            <w:tcW w:w="991" w:type="dxa"/>
          </w:tcPr>
          <w:p>
            <w:pPr>
              <w:pStyle w:val="TableParagraph"/>
              <w:rPr>
                <w:rFonts w:ascii="SimSun"/>
                <w:sz w:val="20"/>
              </w:rPr>
            </w:pPr>
          </w:p>
          <w:p>
            <w:pPr>
              <w:pStyle w:val="TableParagraph"/>
              <w:spacing w:before="8"/>
              <w:rPr>
                <w:rFonts w:ascii="SimSun"/>
                <w:sz w:val="19"/>
              </w:rPr>
            </w:pPr>
          </w:p>
          <w:p>
            <w:pPr>
              <w:pStyle w:val="TableParagraph"/>
              <w:spacing w:before="1"/>
              <w:ind w:right="240"/>
              <w:jc w:val="right"/>
              <w:rPr>
                <w:sz w:val="18"/>
              </w:rPr>
            </w:pPr>
            <w:r>
              <w:rPr>
                <w:sz w:val="18"/>
              </w:rPr>
              <w:t>337,468</w:t>
            </w:r>
          </w:p>
        </w:tc>
        <w:tc>
          <w:tcPr>
            <w:tcW w:w="849" w:type="dxa"/>
          </w:tcPr>
          <w:p>
            <w:pPr>
              <w:pStyle w:val="TableParagraph"/>
              <w:rPr>
                <w:rFonts w:ascii="SimSun"/>
                <w:sz w:val="20"/>
              </w:rPr>
            </w:pPr>
          </w:p>
          <w:p>
            <w:pPr>
              <w:pStyle w:val="TableParagraph"/>
              <w:spacing w:before="8"/>
              <w:rPr>
                <w:rFonts w:ascii="SimSun"/>
                <w:sz w:val="19"/>
              </w:rPr>
            </w:pPr>
          </w:p>
          <w:p>
            <w:pPr>
              <w:pStyle w:val="TableParagraph"/>
              <w:spacing w:before="1"/>
              <w:ind w:left="81"/>
              <w:rPr>
                <w:sz w:val="18"/>
              </w:rPr>
            </w:pPr>
            <w:r>
              <w:rPr>
                <w:sz w:val="18"/>
              </w:rPr>
              <w:t>253,271</w:t>
            </w:r>
          </w:p>
        </w:tc>
        <w:tc>
          <w:tcPr>
            <w:tcW w:w="671" w:type="dxa"/>
          </w:tcPr>
          <w:p>
            <w:pPr>
              <w:pStyle w:val="TableParagraph"/>
              <w:rPr>
                <w:rFonts w:ascii="SimSun"/>
                <w:sz w:val="20"/>
              </w:rPr>
            </w:pPr>
          </w:p>
          <w:p>
            <w:pPr>
              <w:pStyle w:val="TableParagraph"/>
              <w:spacing w:before="8"/>
              <w:rPr>
                <w:rFonts w:ascii="SimSun"/>
                <w:sz w:val="19"/>
              </w:rPr>
            </w:pPr>
          </w:p>
          <w:p>
            <w:pPr>
              <w:pStyle w:val="TableParagraph"/>
              <w:spacing w:before="1"/>
              <w:ind w:left="38"/>
              <w:rPr>
                <w:sz w:val="18"/>
              </w:rPr>
            </w:pPr>
            <w:r>
              <w:rPr>
                <w:sz w:val="18"/>
              </w:rPr>
              <w:t>62,179</w:t>
            </w:r>
          </w:p>
        </w:tc>
        <w:tc>
          <w:tcPr>
            <w:tcW w:w="654" w:type="dxa"/>
          </w:tcPr>
          <w:p>
            <w:pPr>
              <w:pStyle w:val="TableParagraph"/>
              <w:rPr>
                <w:rFonts w:ascii="SimSun"/>
                <w:sz w:val="20"/>
              </w:rPr>
            </w:pPr>
          </w:p>
          <w:p>
            <w:pPr>
              <w:pStyle w:val="TableParagraph"/>
              <w:spacing w:before="8"/>
              <w:rPr>
                <w:rFonts w:ascii="SimSun"/>
                <w:sz w:val="19"/>
              </w:rPr>
            </w:pPr>
          </w:p>
          <w:p>
            <w:pPr>
              <w:pStyle w:val="TableParagraph"/>
              <w:spacing w:before="1"/>
              <w:ind w:left="32"/>
              <w:rPr>
                <w:sz w:val="18"/>
              </w:rPr>
            </w:pPr>
            <w:r>
              <w:rPr>
                <w:sz w:val="18"/>
              </w:rPr>
              <w:t>21,298</w:t>
            </w:r>
          </w:p>
        </w:tc>
        <w:tc>
          <w:tcPr>
            <w:tcW w:w="656" w:type="dxa"/>
          </w:tcPr>
          <w:p>
            <w:pPr>
              <w:pStyle w:val="TableParagraph"/>
              <w:rPr>
                <w:rFonts w:ascii="SimSun"/>
                <w:sz w:val="20"/>
              </w:rPr>
            </w:pPr>
          </w:p>
          <w:p>
            <w:pPr>
              <w:pStyle w:val="TableParagraph"/>
              <w:spacing w:before="8"/>
              <w:rPr>
                <w:rFonts w:ascii="SimSun"/>
                <w:sz w:val="19"/>
              </w:rPr>
            </w:pPr>
          </w:p>
          <w:p>
            <w:pPr>
              <w:pStyle w:val="TableParagraph"/>
              <w:spacing w:before="1"/>
              <w:ind w:left="33"/>
              <w:rPr>
                <w:sz w:val="18"/>
              </w:rPr>
            </w:pPr>
            <w:r>
              <w:rPr>
                <w:sz w:val="18"/>
              </w:rPr>
              <w:t>16,877</w:t>
            </w:r>
          </w:p>
        </w:tc>
        <w:tc>
          <w:tcPr>
            <w:tcW w:w="709" w:type="dxa"/>
          </w:tcPr>
          <w:p>
            <w:pPr>
              <w:pStyle w:val="TableParagraph"/>
              <w:rPr>
                <w:rFonts w:ascii="SimSun"/>
                <w:sz w:val="20"/>
              </w:rPr>
            </w:pPr>
          </w:p>
          <w:p>
            <w:pPr>
              <w:pStyle w:val="TableParagraph"/>
              <w:spacing w:before="8"/>
              <w:rPr>
                <w:rFonts w:ascii="SimSun"/>
                <w:sz w:val="19"/>
              </w:rPr>
            </w:pPr>
          </w:p>
          <w:p>
            <w:pPr>
              <w:pStyle w:val="TableParagraph"/>
              <w:spacing w:before="1"/>
              <w:ind w:left="61"/>
              <w:rPr>
                <w:sz w:val="18"/>
              </w:rPr>
            </w:pPr>
            <w:r>
              <w:rPr>
                <w:sz w:val="18"/>
              </w:rPr>
              <w:t>61,417</w:t>
            </w:r>
          </w:p>
        </w:tc>
        <w:tc>
          <w:tcPr>
            <w:tcW w:w="707" w:type="dxa"/>
          </w:tcPr>
          <w:p>
            <w:pPr>
              <w:pStyle w:val="TableParagraph"/>
              <w:rPr>
                <w:rFonts w:ascii="SimSun"/>
                <w:sz w:val="20"/>
              </w:rPr>
            </w:pPr>
          </w:p>
          <w:p>
            <w:pPr>
              <w:pStyle w:val="TableParagraph"/>
              <w:spacing w:before="8"/>
              <w:rPr>
                <w:rFonts w:ascii="SimSun"/>
                <w:sz w:val="19"/>
              </w:rPr>
            </w:pPr>
          </w:p>
          <w:p>
            <w:pPr>
              <w:pStyle w:val="TableParagraph"/>
              <w:spacing w:before="1"/>
              <w:ind w:left="94"/>
              <w:rPr>
                <w:sz w:val="18"/>
              </w:rPr>
            </w:pPr>
            <w:r>
              <w:rPr>
                <w:sz w:val="18"/>
              </w:rPr>
              <w:t>22,363</w:t>
            </w:r>
          </w:p>
        </w:tc>
      </w:tr>
      <w:tr>
        <w:trPr>
          <w:trHeight w:val="1223" w:hRule="atLeast"/>
        </w:trPr>
        <w:tc>
          <w:tcPr>
            <w:tcW w:w="266" w:type="dxa"/>
          </w:tcPr>
          <w:p>
            <w:pPr>
              <w:pStyle w:val="TableParagraph"/>
              <w:rPr>
                <w:rFonts w:ascii="SimSun"/>
                <w:sz w:val="20"/>
              </w:rPr>
            </w:pPr>
          </w:p>
          <w:p>
            <w:pPr>
              <w:pStyle w:val="TableParagraph"/>
              <w:spacing w:before="8"/>
              <w:rPr>
                <w:rFonts w:ascii="SimSun"/>
                <w:sz w:val="19"/>
              </w:rPr>
            </w:pPr>
          </w:p>
          <w:p>
            <w:pPr>
              <w:pStyle w:val="TableParagraph"/>
              <w:spacing w:before="1"/>
              <w:ind w:left="28"/>
              <w:rPr>
                <w:sz w:val="18"/>
              </w:rPr>
            </w:pPr>
            <w:r>
              <w:rPr>
                <w:sz w:val="18"/>
              </w:rPr>
              <w:t>3</w:t>
            </w:r>
          </w:p>
        </w:tc>
        <w:tc>
          <w:tcPr>
            <w:tcW w:w="722" w:type="dxa"/>
          </w:tcPr>
          <w:p>
            <w:pPr>
              <w:pStyle w:val="TableParagraph"/>
              <w:spacing w:line="242" w:lineRule="auto" w:before="28"/>
              <w:ind w:left="29" w:right="-58"/>
              <w:jc w:val="both"/>
              <w:rPr>
                <w:rFonts w:ascii="SimSun" w:eastAsia="SimSun" w:hint="eastAsia"/>
                <w:sz w:val="18"/>
              </w:rPr>
            </w:pPr>
            <w:r>
              <w:rPr>
                <w:rFonts w:ascii="SimSun" w:eastAsia="SimSun" w:hint="eastAsia"/>
                <w:spacing w:val="41"/>
                <w:sz w:val="18"/>
              </w:rPr>
              <w:t>中国移动通信集团江苏有限</w:t>
            </w:r>
            <w:r>
              <w:rPr>
                <w:rFonts w:ascii="SimSun" w:eastAsia="SimSun" w:hint="eastAsia"/>
                <w:sz w:val="18"/>
              </w:rPr>
              <w:t>公司</w:t>
            </w:r>
          </w:p>
        </w:tc>
        <w:tc>
          <w:tcPr>
            <w:tcW w:w="566" w:type="dxa"/>
          </w:tcPr>
          <w:p>
            <w:pPr>
              <w:pStyle w:val="TableParagraph"/>
              <w:spacing w:before="28"/>
              <w:ind w:left="26"/>
              <w:rPr>
                <w:rFonts w:ascii="SimSun" w:eastAsia="SimSun" w:hint="eastAsia"/>
                <w:sz w:val="18"/>
              </w:rPr>
            </w:pPr>
            <w:r>
              <w:rPr>
                <w:rFonts w:ascii="SimSun" w:eastAsia="SimSun" w:hint="eastAsia"/>
                <w:spacing w:val="20"/>
                <w:sz w:val="18"/>
              </w:rPr>
              <w:t>通 信</w:t>
            </w:r>
          </w:p>
          <w:p>
            <w:pPr>
              <w:pStyle w:val="TableParagraph"/>
              <w:spacing w:before="2"/>
              <w:ind w:left="26"/>
              <w:rPr>
                <w:rFonts w:ascii="SimSun" w:eastAsia="SimSun" w:hint="eastAsia"/>
                <w:sz w:val="18"/>
              </w:rPr>
            </w:pPr>
            <w:r>
              <w:rPr>
                <w:rFonts w:ascii="SimSun" w:eastAsia="SimSun" w:hint="eastAsia"/>
                <w:spacing w:val="20"/>
                <w:sz w:val="18"/>
              </w:rPr>
              <w:t>及 信</w:t>
            </w:r>
          </w:p>
          <w:p>
            <w:pPr>
              <w:pStyle w:val="TableParagraph"/>
              <w:spacing w:before="3"/>
              <w:ind w:left="26"/>
              <w:rPr>
                <w:rFonts w:ascii="SimSun" w:eastAsia="SimSun" w:hint="eastAsia"/>
                <w:sz w:val="18"/>
              </w:rPr>
            </w:pPr>
            <w:r>
              <w:rPr>
                <w:rFonts w:ascii="SimSun" w:eastAsia="SimSun" w:hint="eastAsia"/>
                <w:spacing w:val="20"/>
                <w:sz w:val="18"/>
              </w:rPr>
              <w:t>息 服</w:t>
            </w:r>
          </w:p>
          <w:p>
            <w:pPr>
              <w:pStyle w:val="TableParagraph"/>
              <w:spacing w:line="242" w:lineRule="auto" w:before="4"/>
              <w:ind w:left="26" w:right="15"/>
              <w:rPr>
                <w:rFonts w:ascii="SimSun" w:eastAsia="SimSun" w:hint="eastAsia"/>
                <w:sz w:val="18"/>
              </w:rPr>
            </w:pPr>
            <w:r>
              <w:rPr>
                <w:rFonts w:ascii="SimSun" w:eastAsia="SimSun" w:hint="eastAsia"/>
                <w:spacing w:val="15"/>
                <w:sz w:val="18"/>
              </w:rPr>
              <w:t>务 业</w:t>
            </w:r>
            <w:r>
              <w:rPr>
                <w:rFonts w:ascii="SimSun" w:eastAsia="SimSun" w:hint="eastAsia"/>
                <w:sz w:val="18"/>
              </w:rPr>
              <w:t>务</w:t>
            </w:r>
          </w:p>
        </w:tc>
        <w:tc>
          <w:tcPr>
            <w:tcW w:w="566" w:type="dxa"/>
          </w:tcPr>
          <w:p>
            <w:pPr>
              <w:pStyle w:val="TableParagraph"/>
              <w:rPr>
                <w:rFonts w:ascii="SimSun"/>
                <w:sz w:val="20"/>
              </w:rPr>
            </w:pPr>
          </w:p>
          <w:p>
            <w:pPr>
              <w:pStyle w:val="TableParagraph"/>
              <w:spacing w:before="8"/>
              <w:rPr>
                <w:rFonts w:ascii="SimSun"/>
                <w:sz w:val="19"/>
              </w:rPr>
            </w:pPr>
          </w:p>
          <w:p>
            <w:pPr>
              <w:pStyle w:val="TableParagraph"/>
              <w:spacing w:before="1"/>
              <w:ind w:left="82"/>
              <w:rPr>
                <w:sz w:val="18"/>
              </w:rPr>
            </w:pPr>
            <w:r>
              <w:rPr>
                <w:sz w:val="18"/>
              </w:rPr>
              <w:t>2,800</w:t>
            </w:r>
          </w:p>
        </w:tc>
        <w:tc>
          <w:tcPr>
            <w:tcW w:w="993" w:type="dxa"/>
          </w:tcPr>
          <w:p>
            <w:pPr>
              <w:pStyle w:val="TableParagraph"/>
              <w:spacing w:before="6"/>
              <w:rPr>
                <w:rFonts w:ascii="SimSun"/>
                <w:sz w:val="21"/>
              </w:rPr>
            </w:pPr>
          </w:p>
          <w:p>
            <w:pPr>
              <w:pStyle w:val="TableParagraph"/>
              <w:spacing w:line="242" w:lineRule="auto"/>
              <w:ind w:left="30" w:right="50"/>
              <w:jc w:val="both"/>
              <w:rPr>
                <w:sz w:val="18"/>
              </w:rPr>
            </w:pPr>
            <w:r>
              <w:rPr>
                <w:rFonts w:ascii="SimSun" w:eastAsia="SimSun" w:hint="eastAsia"/>
                <w:spacing w:val="-1"/>
                <w:sz w:val="18"/>
              </w:rPr>
              <w:t>通过中移通信间接持股</w:t>
            </w:r>
            <w:r>
              <w:rPr>
                <w:sz w:val="18"/>
              </w:rPr>
              <w:t>100%</w:t>
            </w:r>
          </w:p>
        </w:tc>
        <w:tc>
          <w:tcPr>
            <w:tcW w:w="991" w:type="dxa"/>
          </w:tcPr>
          <w:p>
            <w:pPr>
              <w:pStyle w:val="TableParagraph"/>
              <w:rPr>
                <w:rFonts w:ascii="SimSun"/>
                <w:sz w:val="20"/>
              </w:rPr>
            </w:pPr>
          </w:p>
          <w:p>
            <w:pPr>
              <w:pStyle w:val="TableParagraph"/>
              <w:spacing w:before="8"/>
              <w:rPr>
                <w:rFonts w:ascii="SimSun"/>
                <w:sz w:val="19"/>
              </w:rPr>
            </w:pPr>
          </w:p>
          <w:p>
            <w:pPr>
              <w:pStyle w:val="TableParagraph"/>
              <w:spacing w:before="1"/>
              <w:ind w:right="246"/>
              <w:jc w:val="right"/>
              <w:rPr>
                <w:sz w:val="18"/>
              </w:rPr>
            </w:pPr>
            <w:r>
              <w:rPr>
                <w:sz w:val="18"/>
              </w:rPr>
              <w:t>117,218</w:t>
            </w:r>
          </w:p>
        </w:tc>
        <w:tc>
          <w:tcPr>
            <w:tcW w:w="849" w:type="dxa"/>
          </w:tcPr>
          <w:p>
            <w:pPr>
              <w:pStyle w:val="TableParagraph"/>
              <w:rPr>
                <w:rFonts w:ascii="SimSun"/>
                <w:sz w:val="20"/>
              </w:rPr>
            </w:pPr>
          </w:p>
          <w:p>
            <w:pPr>
              <w:pStyle w:val="TableParagraph"/>
              <w:spacing w:before="8"/>
              <w:rPr>
                <w:rFonts w:ascii="SimSun"/>
                <w:sz w:val="19"/>
              </w:rPr>
            </w:pPr>
          </w:p>
          <w:p>
            <w:pPr>
              <w:pStyle w:val="TableParagraph"/>
              <w:spacing w:before="1"/>
              <w:ind w:left="126"/>
              <w:rPr>
                <w:sz w:val="18"/>
              </w:rPr>
            </w:pPr>
            <w:r>
              <w:rPr>
                <w:sz w:val="18"/>
              </w:rPr>
              <w:t>77,994</w:t>
            </w:r>
          </w:p>
        </w:tc>
        <w:tc>
          <w:tcPr>
            <w:tcW w:w="671" w:type="dxa"/>
          </w:tcPr>
          <w:p>
            <w:pPr>
              <w:pStyle w:val="TableParagraph"/>
              <w:rPr>
                <w:rFonts w:ascii="SimSun"/>
                <w:sz w:val="20"/>
              </w:rPr>
            </w:pPr>
          </w:p>
          <w:p>
            <w:pPr>
              <w:pStyle w:val="TableParagraph"/>
              <w:spacing w:before="8"/>
              <w:rPr>
                <w:rFonts w:ascii="SimSun"/>
                <w:sz w:val="19"/>
              </w:rPr>
            </w:pPr>
          </w:p>
          <w:p>
            <w:pPr>
              <w:pStyle w:val="TableParagraph"/>
              <w:spacing w:before="1"/>
              <w:ind w:left="38"/>
              <w:rPr>
                <w:sz w:val="18"/>
              </w:rPr>
            </w:pPr>
            <w:r>
              <w:rPr>
                <w:sz w:val="18"/>
              </w:rPr>
              <w:t>40,664</w:t>
            </w:r>
          </w:p>
        </w:tc>
        <w:tc>
          <w:tcPr>
            <w:tcW w:w="654" w:type="dxa"/>
          </w:tcPr>
          <w:p>
            <w:pPr>
              <w:pStyle w:val="TableParagraph"/>
              <w:rPr>
                <w:rFonts w:ascii="SimSun"/>
                <w:sz w:val="20"/>
              </w:rPr>
            </w:pPr>
          </w:p>
          <w:p>
            <w:pPr>
              <w:pStyle w:val="TableParagraph"/>
              <w:spacing w:before="8"/>
              <w:rPr>
                <w:rFonts w:ascii="SimSun"/>
                <w:sz w:val="19"/>
              </w:rPr>
            </w:pPr>
          </w:p>
          <w:p>
            <w:pPr>
              <w:pStyle w:val="TableParagraph"/>
              <w:spacing w:before="1"/>
              <w:ind w:left="32"/>
              <w:rPr>
                <w:sz w:val="18"/>
              </w:rPr>
            </w:pPr>
            <w:r>
              <w:rPr>
                <w:sz w:val="18"/>
              </w:rPr>
              <w:t>10,446</w:t>
            </w:r>
          </w:p>
        </w:tc>
        <w:tc>
          <w:tcPr>
            <w:tcW w:w="656" w:type="dxa"/>
          </w:tcPr>
          <w:p>
            <w:pPr>
              <w:pStyle w:val="TableParagraph"/>
              <w:rPr>
                <w:rFonts w:ascii="SimSun"/>
                <w:sz w:val="20"/>
              </w:rPr>
            </w:pPr>
          </w:p>
          <w:p>
            <w:pPr>
              <w:pStyle w:val="TableParagraph"/>
              <w:spacing w:before="8"/>
              <w:rPr>
                <w:rFonts w:ascii="SimSun"/>
                <w:sz w:val="19"/>
              </w:rPr>
            </w:pPr>
          </w:p>
          <w:p>
            <w:pPr>
              <w:pStyle w:val="TableParagraph"/>
              <w:spacing w:before="1"/>
              <w:ind w:left="79"/>
              <w:rPr>
                <w:sz w:val="18"/>
              </w:rPr>
            </w:pPr>
            <w:r>
              <w:rPr>
                <w:sz w:val="18"/>
              </w:rPr>
              <w:t>7,895</w:t>
            </w:r>
          </w:p>
        </w:tc>
        <w:tc>
          <w:tcPr>
            <w:tcW w:w="709" w:type="dxa"/>
          </w:tcPr>
          <w:p>
            <w:pPr>
              <w:pStyle w:val="TableParagraph"/>
              <w:rPr>
                <w:rFonts w:ascii="SimSun"/>
                <w:sz w:val="20"/>
              </w:rPr>
            </w:pPr>
          </w:p>
          <w:p>
            <w:pPr>
              <w:pStyle w:val="TableParagraph"/>
              <w:spacing w:before="8"/>
              <w:rPr>
                <w:rFonts w:ascii="SimSun"/>
                <w:sz w:val="19"/>
              </w:rPr>
            </w:pPr>
          </w:p>
          <w:p>
            <w:pPr>
              <w:pStyle w:val="TableParagraph"/>
              <w:spacing w:before="1"/>
              <w:ind w:left="61"/>
              <w:rPr>
                <w:sz w:val="18"/>
              </w:rPr>
            </w:pPr>
            <w:r>
              <w:rPr>
                <w:sz w:val="18"/>
              </w:rPr>
              <w:t>38,745</w:t>
            </w:r>
          </w:p>
        </w:tc>
        <w:tc>
          <w:tcPr>
            <w:tcW w:w="707" w:type="dxa"/>
          </w:tcPr>
          <w:p>
            <w:pPr>
              <w:pStyle w:val="TableParagraph"/>
              <w:rPr>
                <w:rFonts w:ascii="SimSun"/>
                <w:sz w:val="20"/>
              </w:rPr>
            </w:pPr>
          </w:p>
          <w:p>
            <w:pPr>
              <w:pStyle w:val="TableParagraph"/>
              <w:spacing w:before="8"/>
              <w:rPr>
                <w:rFonts w:ascii="SimSun"/>
                <w:sz w:val="19"/>
              </w:rPr>
            </w:pPr>
          </w:p>
          <w:p>
            <w:pPr>
              <w:pStyle w:val="TableParagraph"/>
              <w:spacing w:before="1"/>
              <w:ind w:left="61"/>
              <w:rPr>
                <w:sz w:val="18"/>
              </w:rPr>
            </w:pPr>
            <w:r>
              <w:rPr>
                <w:sz w:val="18"/>
              </w:rPr>
              <w:t>15,294</w:t>
            </w:r>
          </w:p>
        </w:tc>
      </w:tr>
    </w:tbl>
    <w:p>
      <w:pPr>
        <w:spacing w:before="209"/>
        <w:ind w:left="860" w:right="0" w:firstLine="0"/>
        <w:jc w:val="left"/>
        <w:rPr>
          <w:sz w:val="24"/>
        </w:rPr>
      </w:pPr>
      <w:r>
        <w:rPr>
          <w:spacing w:val="-1"/>
          <w:sz w:val="16"/>
        </w:rPr>
        <w:t>注：中移通信相关财务数据为单体财务报表数据。</w:t>
      </w:r>
      <w:r>
        <w:rPr>
          <w:color w:val="538DD3"/>
          <w:sz w:val="24"/>
        </w:rPr>
        <w:t> </w:t>
      </w:r>
    </w:p>
    <w:p>
      <w:pPr>
        <w:pStyle w:val="BodyText"/>
        <w:spacing w:before="2"/>
        <w:rPr>
          <w:sz w:val="18"/>
        </w:rPr>
      </w:pPr>
    </w:p>
    <w:p>
      <w:pPr>
        <w:spacing w:before="0" w:after="20"/>
        <w:ind w:left="1282" w:right="0" w:firstLine="0"/>
        <w:jc w:val="left"/>
        <w:rPr>
          <w:sz w:val="21"/>
        </w:rPr>
      </w:pPr>
      <w:r>
        <w:rPr>
          <w:color w:val="92D050"/>
          <w:sz w:val="21"/>
        </w:rPr>
        <w:t>主要参股公司情况</w:t>
      </w: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
        <w:gridCol w:w="2408"/>
        <w:gridCol w:w="2178"/>
        <w:gridCol w:w="1770"/>
        <w:gridCol w:w="1636"/>
      </w:tblGrid>
      <w:tr>
        <w:trPr>
          <w:trHeight w:val="522" w:hRule="atLeast"/>
        </w:trPr>
        <w:tc>
          <w:tcPr>
            <w:tcW w:w="310" w:type="dxa"/>
          </w:tcPr>
          <w:p>
            <w:pPr>
              <w:pStyle w:val="TableParagraph"/>
              <w:spacing w:line="242" w:lineRule="auto" w:before="28"/>
              <w:ind w:left="64" w:right="53"/>
              <w:rPr>
                <w:rFonts w:ascii="SimSun" w:eastAsia="SimSun" w:hint="eastAsia"/>
                <w:sz w:val="18"/>
              </w:rPr>
            </w:pPr>
            <w:r>
              <w:rPr>
                <w:rFonts w:ascii="SimSun" w:eastAsia="SimSun" w:hint="eastAsia"/>
                <w:sz w:val="18"/>
              </w:rPr>
              <w:t>序号</w:t>
            </w:r>
          </w:p>
        </w:tc>
        <w:tc>
          <w:tcPr>
            <w:tcW w:w="2408" w:type="dxa"/>
          </w:tcPr>
          <w:p>
            <w:pPr>
              <w:pStyle w:val="TableParagraph"/>
              <w:spacing w:before="144"/>
              <w:ind w:left="822" w:right="815"/>
              <w:jc w:val="center"/>
              <w:rPr>
                <w:rFonts w:ascii="SimSun" w:eastAsia="SimSun" w:hint="eastAsia"/>
                <w:sz w:val="18"/>
              </w:rPr>
            </w:pPr>
            <w:r>
              <w:rPr>
                <w:rFonts w:ascii="SimSun" w:eastAsia="SimSun" w:hint="eastAsia"/>
                <w:sz w:val="18"/>
              </w:rPr>
              <w:t>公司名称</w:t>
            </w:r>
          </w:p>
        </w:tc>
        <w:tc>
          <w:tcPr>
            <w:tcW w:w="2178" w:type="dxa"/>
          </w:tcPr>
          <w:p>
            <w:pPr>
              <w:pStyle w:val="TableParagraph"/>
              <w:spacing w:before="144"/>
              <w:ind w:left="725"/>
              <w:rPr>
                <w:rFonts w:ascii="SimSun" w:eastAsia="SimSun" w:hint="eastAsia"/>
                <w:sz w:val="18"/>
              </w:rPr>
            </w:pPr>
            <w:r>
              <w:rPr>
                <w:rFonts w:ascii="SimSun" w:eastAsia="SimSun" w:hint="eastAsia"/>
                <w:sz w:val="18"/>
              </w:rPr>
              <w:t>主要业务</w:t>
            </w:r>
          </w:p>
        </w:tc>
        <w:tc>
          <w:tcPr>
            <w:tcW w:w="1770" w:type="dxa"/>
          </w:tcPr>
          <w:p>
            <w:pPr>
              <w:pStyle w:val="TableParagraph"/>
              <w:spacing w:before="144"/>
              <w:ind w:left="501" w:right="498"/>
              <w:jc w:val="center"/>
              <w:rPr>
                <w:rFonts w:ascii="SimSun" w:eastAsia="SimSun" w:hint="eastAsia"/>
                <w:sz w:val="18"/>
              </w:rPr>
            </w:pPr>
            <w:r>
              <w:rPr>
                <w:rFonts w:ascii="SimSun" w:eastAsia="SimSun" w:hint="eastAsia"/>
                <w:sz w:val="18"/>
              </w:rPr>
              <w:t>持股比例</w:t>
            </w:r>
          </w:p>
        </w:tc>
        <w:tc>
          <w:tcPr>
            <w:tcW w:w="1636" w:type="dxa"/>
          </w:tcPr>
          <w:p>
            <w:pPr>
              <w:pStyle w:val="TableParagraph"/>
              <w:spacing w:before="144"/>
              <w:ind w:left="252" w:right="253"/>
              <w:jc w:val="center"/>
              <w:rPr>
                <w:rFonts w:ascii="SimSun" w:eastAsia="SimSun" w:hint="eastAsia"/>
                <w:sz w:val="18"/>
              </w:rPr>
            </w:pPr>
            <w:r>
              <w:rPr>
                <w:rFonts w:ascii="SimSun" w:eastAsia="SimSun" w:hint="eastAsia"/>
                <w:sz w:val="18"/>
              </w:rPr>
              <w:t>会计处理方法</w:t>
            </w:r>
          </w:p>
        </w:tc>
      </w:tr>
      <w:tr>
        <w:trPr>
          <w:trHeight w:val="522" w:hRule="atLeast"/>
        </w:trPr>
        <w:tc>
          <w:tcPr>
            <w:tcW w:w="310" w:type="dxa"/>
          </w:tcPr>
          <w:p>
            <w:pPr>
              <w:pStyle w:val="TableParagraph"/>
              <w:spacing w:before="158"/>
              <w:ind w:left="28"/>
              <w:rPr>
                <w:sz w:val="18"/>
              </w:rPr>
            </w:pPr>
            <w:r>
              <w:rPr>
                <w:sz w:val="18"/>
              </w:rPr>
              <w:t>1</w:t>
            </w:r>
          </w:p>
        </w:tc>
        <w:tc>
          <w:tcPr>
            <w:tcW w:w="2408" w:type="dxa"/>
          </w:tcPr>
          <w:p>
            <w:pPr>
              <w:pStyle w:val="TableParagraph"/>
              <w:spacing w:line="242" w:lineRule="auto" w:before="28"/>
              <w:ind w:left="28" w:right="18"/>
              <w:rPr>
                <w:rFonts w:ascii="SimSun" w:eastAsia="SimSun" w:hint="eastAsia"/>
                <w:sz w:val="18"/>
              </w:rPr>
            </w:pPr>
            <w:r>
              <w:rPr>
                <w:rFonts w:ascii="SimSun" w:eastAsia="SimSun" w:hint="eastAsia"/>
                <w:sz w:val="18"/>
              </w:rPr>
              <w:t>上海浦东发展银行股份有限公司</w:t>
            </w:r>
          </w:p>
        </w:tc>
        <w:tc>
          <w:tcPr>
            <w:tcW w:w="2178" w:type="dxa"/>
          </w:tcPr>
          <w:p>
            <w:pPr>
              <w:pStyle w:val="TableParagraph"/>
              <w:spacing w:before="144"/>
              <w:ind w:left="27"/>
              <w:rPr>
                <w:rFonts w:ascii="SimSun" w:eastAsia="SimSun" w:hint="eastAsia"/>
                <w:sz w:val="18"/>
              </w:rPr>
            </w:pPr>
            <w:r>
              <w:rPr>
                <w:rFonts w:ascii="SimSun" w:eastAsia="SimSun" w:hint="eastAsia"/>
                <w:sz w:val="18"/>
              </w:rPr>
              <w:t>提供银行业服务</w:t>
            </w:r>
          </w:p>
        </w:tc>
        <w:tc>
          <w:tcPr>
            <w:tcW w:w="1770" w:type="dxa"/>
          </w:tcPr>
          <w:p>
            <w:pPr>
              <w:pStyle w:val="TableParagraph"/>
              <w:spacing w:before="158"/>
              <w:ind w:left="501" w:right="493"/>
              <w:jc w:val="center"/>
              <w:rPr>
                <w:sz w:val="18"/>
              </w:rPr>
            </w:pPr>
            <w:r>
              <w:rPr>
                <w:sz w:val="18"/>
              </w:rPr>
              <w:t>18%</w:t>
            </w:r>
          </w:p>
        </w:tc>
        <w:tc>
          <w:tcPr>
            <w:tcW w:w="1636" w:type="dxa"/>
          </w:tcPr>
          <w:p>
            <w:pPr>
              <w:pStyle w:val="TableParagraph"/>
              <w:spacing w:before="144"/>
              <w:ind w:left="252" w:right="252"/>
              <w:jc w:val="center"/>
              <w:rPr>
                <w:rFonts w:ascii="SimSun" w:eastAsia="SimSun" w:hint="eastAsia"/>
                <w:sz w:val="18"/>
              </w:rPr>
            </w:pPr>
            <w:r>
              <w:rPr>
                <w:rFonts w:ascii="SimSun" w:eastAsia="SimSun" w:hint="eastAsia"/>
                <w:sz w:val="18"/>
              </w:rPr>
              <w:t>权益法</w:t>
            </w:r>
          </w:p>
        </w:tc>
      </w:tr>
      <w:tr>
        <w:trPr>
          <w:trHeight w:val="522" w:hRule="atLeast"/>
        </w:trPr>
        <w:tc>
          <w:tcPr>
            <w:tcW w:w="310" w:type="dxa"/>
          </w:tcPr>
          <w:p>
            <w:pPr>
              <w:pStyle w:val="TableParagraph"/>
              <w:spacing w:before="158"/>
              <w:ind w:left="28"/>
              <w:rPr>
                <w:sz w:val="18"/>
              </w:rPr>
            </w:pPr>
            <w:r>
              <w:rPr>
                <w:sz w:val="18"/>
              </w:rPr>
              <w:t>2</w:t>
            </w:r>
          </w:p>
        </w:tc>
        <w:tc>
          <w:tcPr>
            <w:tcW w:w="2408" w:type="dxa"/>
          </w:tcPr>
          <w:p>
            <w:pPr>
              <w:pStyle w:val="TableParagraph"/>
              <w:spacing w:before="144"/>
              <w:ind w:left="28"/>
              <w:rPr>
                <w:rFonts w:ascii="SimSun" w:eastAsia="SimSun" w:hint="eastAsia"/>
                <w:sz w:val="18"/>
              </w:rPr>
            </w:pPr>
            <w:r>
              <w:rPr>
                <w:rFonts w:ascii="SimSun" w:eastAsia="SimSun" w:hint="eastAsia"/>
                <w:sz w:val="18"/>
              </w:rPr>
              <w:t>中国铁塔股份有限公司</w:t>
            </w:r>
          </w:p>
        </w:tc>
        <w:tc>
          <w:tcPr>
            <w:tcW w:w="2178" w:type="dxa"/>
          </w:tcPr>
          <w:p>
            <w:pPr>
              <w:pStyle w:val="TableParagraph"/>
              <w:spacing w:line="242" w:lineRule="auto" w:before="28"/>
              <w:ind w:left="27" w:right="-29"/>
              <w:rPr>
                <w:rFonts w:ascii="SimSun" w:eastAsia="SimSun" w:hint="eastAsia"/>
                <w:sz w:val="18"/>
              </w:rPr>
            </w:pPr>
            <w:r>
              <w:rPr>
                <w:rFonts w:ascii="SimSun" w:eastAsia="SimSun" w:hint="eastAsia"/>
                <w:spacing w:val="32"/>
                <w:sz w:val="18"/>
              </w:rPr>
              <w:t>提供通信铁塔建设、维</w:t>
            </w:r>
            <w:r>
              <w:rPr>
                <w:rFonts w:ascii="SimSun" w:eastAsia="SimSun" w:hint="eastAsia"/>
                <w:sz w:val="18"/>
              </w:rPr>
              <w:t>护、运营服务</w:t>
            </w:r>
          </w:p>
        </w:tc>
        <w:tc>
          <w:tcPr>
            <w:tcW w:w="1770" w:type="dxa"/>
          </w:tcPr>
          <w:p>
            <w:pPr>
              <w:pStyle w:val="TableParagraph"/>
              <w:spacing w:before="158"/>
              <w:ind w:left="501" w:right="493"/>
              <w:jc w:val="center"/>
              <w:rPr>
                <w:sz w:val="18"/>
              </w:rPr>
            </w:pPr>
            <w:r>
              <w:rPr>
                <w:sz w:val="18"/>
              </w:rPr>
              <w:t>28%</w:t>
            </w:r>
          </w:p>
        </w:tc>
        <w:tc>
          <w:tcPr>
            <w:tcW w:w="1636" w:type="dxa"/>
          </w:tcPr>
          <w:p>
            <w:pPr>
              <w:pStyle w:val="TableParagraph"/>
              <w:spacing w:before="144"/>
              <w:ind w:left="252" w:right="252"/>
              <w:jc w:val="center"/>
              <w:rPr>
                <w:rFonts w:ascii="SimSun" w:eastAsia="SimSun" w:hint="eastAsia"/>
                <w:sz w:val="18"/>
              </w:rPr>
            </w:pPr>
            <w:r>
              <w:rPr>
                <w:rFonts w:ascii="SimSun" w:eastAsia="SimSun" w:hint="eastAsia"/>
                <w:sz w:val="18"/>
              </w:rPr>
              <w:t>权益法</w:t>
            </w:r>
          </w:p>
        </w:tc>
      </w:tr>
    </w:tbl>
    <w:p>
      <w:pPr>
        <w:spacing w:after="0"/>
        <w:jc w:val="center"/>
        <w:rPr>
          <w:rFonts w:ascii="SimSun" w:eastAsia="SimSun" w:hint="eastAsia"/>
          <w:sz w:val="18"/>
        </w:rPr>
        <w:sectPr>
          <w:headerReference w:type="default" r:id="rId21"/>
          <w:footerReference w:type="default" r:id="rId22"/>
          <w:pgSz w:w="11910" w:h="16840"/>
          <w:pgMar w:header="1476" w:footer="568" w:top="1700" w:bottom="760" w:left="940" w:right="860"/>
        </w:sectPr>
      </w:pPr>
    </w:p>
    <w:p>
      <w:pPr>
        <w:pStyle w:val="BodyText"/>
        <w:spacing w:before="2"/>
        <w:rPr>
          <w:sz w:val="11"/>
        </w:rPr>
      </w:pPr>
    </w:p>
    <w:p>
      <w:pPr>
        <w:spacing w:before="71"/>
        <w:ind w:left="1280" w:right="0" w:firstLine="0"/>
        <w:jc w:val="left"/>
        <w:rPr>
          <w:sz w:val="21"/>
        </w:rPr>
      </w:pPr>
      <w:r>
        <w:rPr>
          <w:spacing w:val="-1"/>
          <w:sz w:val="21"/>
        </w:rPr>
        <w:t>报告期内，公司不存在被控股股东及其他关联方非经营性占用资金的情况。</w:t>
      </w:r>
    </w:p>
    <w:p>
      <w:pPr>
        <w:pStyle w:val="BodyText"/>
        <w:rPr>
          <w:sz w:val="20"/>
        </w:rPr>
      </w:pPr>
    </w:p>
    <w:p>
      <w:pPr>
        <w:pStyle w:val="BodyText"/>
        <w:rPr>
          <w:sz w:val="20"/>
        </w:rPr>
      </w:pPr>
    </w:p>
    <w:p>
      <w:pPr>
        <w:pStyle w:val="BodyText"/>
        <w:spacing w:before="134"/>
        <w:ind w:left="860"/>
      </w:pPr>
      <w:r>
        <w:rPr>
          <w:color w:val="538DD3"/>
        </w:rPr>
        <w:t>境内外会计准则下会计数据差异 </w:t>
      </w:r>
    </w:p>
    <w:p>
      <w:pPr>
        <w:spacing w:line="278" w:lineRule="auto" w:before="181"/>
        <w:ind w:left="859" w:right="933" w:firstLine="420"/>
        <w:jc w:val="both"/>
        <w:rPr>
          <w:sz w:val="21"/>
        </w:rPr>
      </w:pPr>
      <w:r>
        <w:rPr>
          <w:sz w:val="21"/>
        </w:rPr>
        <w:t>鉴于本公司为在香港注册的有限公司，且本公司在香港联交所和上海交易所上市，本</w:t>
      </w:r>
      <w:r>
        <w:rPr>
          <w:spacing w:val="-1"/>
          <w:sz w:val="21"/>
        </w:rPr>
        <w:t>公司按照国际</w:t>
      </w:r>
      <w:r>
        <w:rPr>
          <w:rFonts w:ascii="Times New Roman" w:hAnsi="Times New Roman" w:eastAsia="Times New Roman"/>
          <w:sz w:val="21"/>
        </w:rPr>
        <w:t>/</w:t>
      </w:r>
      <w:r>
        <w:rPr>
          <w:spacing w:val="-3"/>
          <w:sz w:val="21"/>
        </w:rPr>
        <w:t>香港财务报告准则编制了截至 </w:t>
      </w:r>
      <w:r>
        <w:rPr>
          <w:rFonts w:ascii="Times New Roman" w:hAnsi="Times New Roman" w:eastAsia="Times New Roman"/>
          <w:sz w:val="21"/>
        </w:rPr>
        <w:t>2023 </w:t>
      </w:r>
      <w:r>
        <w:rPr>
          <w:spacing w:val="-18"/>
          <w:sz w:val="21"/>
        </w:rPr>
        <w:t>年 </w:t>
      </w:r>
      <w:r>
        <w:rPr>
          <w:rFonts w:ascii="Times New Roman" w:hAnsi="Times New Roman" w:eastAsia="Times New Roman"/>
          <w:sz w:val="21"/>
        </w:rPr>
        <w:t>6 </w:t>
      </w:r>
      <w:r>
        <w:rPr>
          <w:spacing w:val="-18"/>
          <w:sz w:val="21"/>
        </w:rPr>
        <w:t>月 </w:t>
      </w:r>
      <w:r>
        <w:rPr>
          <w:rFonts w:ascii="Times New Roman" w:hAnsi="Times New Roman" w:eastAsia="Times New Roman"/>
          <w:sz w:val="21"/>
        </w:rPr>
        <w:t>30 </w:t>
      </w:r>
      <w:r>
        <w:rPr>
          <w:sz w:val="21"/>
        </w:rPr>
        <w:t>日止半年度财务报告。本公司亦按照中华人民共和国财政部颁布的企业会计准则（“中国会计准则”）的规定编制合并</w:t>
      </w:r>
      <w:r>
        <w:rPr>
          <w:spacing w:val="-3"/>
          <w:sz w:val="21"/>
        </w:rPr>
        <w:t>财务报表，在适用中国会计准则前境内外会计准则仍存在差异。自 </w:t>
      </w:r>
      <w:r>
        <w:rPr>
          <w:rFonts w:ascii="Times New Roman" w:hAnsi="Times New Roman" w:eastAsia="Times New Roman"/>
          <w:sz w:val="21"/>
        </w:rPr>
        <w:t>2008</w:t>
      </w:r>
      <w:r>
        <w:rPr>
          <w:rFonts w:ascii="Times New Roman" w:hAnsi="Times New Roman" w:eastAsia="Times New Roman"/>
          <w:spacing w:val="-3"/>
          <w:sz w:val="21"/>
        </w:rPr>
        <w:t> </w:t>
      </w:r>
      <w:r>
        <w:rPr>
          <w:sz w:val="21"/>
        </w:rPr>
        <w:t>年采用中国会计准则后，无新增重大会计准则差异。该等准则差异对本公司合并净利润和合并净资产的影响列示如下：</w:t>
      </w:r>
    </w:p>
    <w:p>
      <w:pPr>
        <w:spacing w:before="18" w:after="41"/>
        <w:ind w:left="0" w:right="938" w:firstLine="0"/>
        <w:jc w:val="right"/>
        <w:rPr>
          <w:sz w:val="18"/>
        </w:rPr>
      </w:pPr>
      <w:r>
        <w:rPr>
          <w:sz w:val="18"/>
        </w:rPr>
        <w:t>单位：百万元 币种：人民币</w:t>
      </w:r>
    </w:p>
    <w:tbl>
      <w:tblPr>
        <w:tblW w:w="0" w:type="auto"/>
        <w:jc w:val="left"/>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6"/>
        <w:gridCol w:w="1097"/>
        <w:gridCol w:w="943"/>
        <w:gridCol w:w="993"/>
        <w:gridCol w:w="1096"/>
      </w:tblGrid>
      <w:tr>
        <w:trPr>
          <w:trHeight w:val="453" w:hRule="atLeast"/>
        </w:trPr>
        <w:tc>
          <w:tcPr>
            <w:tcW w:w="4246" w:type="dxa"/>
            <w:vMerge w:val="restart"/>
          </w:tcPr>
          <w:p>
            <w:pPr>
              <w:pStyle w:val="TableParagraph"/>
              <w:spacing w:before="7"/>
              <w:rPr>
                <w:rFonts w:ascii="SimSun"/>
                <w:sz w:val="26"/>
              </w:rPr>
            </w:pPr>
          </w:p>
          <w:p>
            <w:pPr>
              <w:pStyle w:val="TableParagraph"/>
              <w:ind w:left="1921" w:right="1915"/>
              <w:jc w:val="center"/>
              <w:rPr>
                <w:rFonts w:ascii="SimSun" w:eastAsia="SimSun" w:hint="eastAsia"/>
                <w:sz w:val="18"/>
              </w:rPr>
            </w:pPr>
            <w:r>
              <w:rPr>
                <w:rFonts w:ascii="SimSun" w:eastAsia="SimSun" w:hint="eastAsia"/>
                <w:sz w:val="18"/>
              </w:rPr>
              <w:t>项目</w:t>
            </w:r>
          </w:p>
        </w:tc>
        <w:tc>
          <w:tcPr>
            <w:tcW w:w="2040" w:type="dxa"/>
            <w:gridSpan w:val="2"/>
          </w:tcPr>
          <w:p>
            <w:pPr>
              <w:pStyle w:val="TableParagraph"/>
              <w:spacing w:before="110"/>
              <w:ind w:left="729" w:right="721"/>
              <w:jc w:val="center"/>
              <w:rPr>
                <w:rFonts w:ascii="SimSun" w:eastAsia="SimSun" w:hint="eastAsia"/>
                <w:sz w:val="18"/>
              </w:rPr>
            </w:pPr>
            <w:r>
              <w:rPr>
                <w:rFonts w:ascii="SimSun" w:eastAsia="SimSun" w:hint="eastAsia"/>
                <w:sz w:val="18"/>
              </w:rPr>
              <w:t>净利润</w:t>
            </w:r>
          </w:p>
        </w:tc>
        <w:tc>
          <w:tcPr>
            <w:tcW w:w="2089" w:type="dxa"/>
            <w:gridSpan w:val="2"/>
          </w:tcPr>
          <w:p>
            <w:pPr>
              <w:pStyle w:val="TableParagraph"/>
              <w:spacing w:before="110"/>
              <w:ind w:left="753" w:right="746"/>
              <w:jc w:val="center"/>
              <w:rPr>
                <w:rFonts w:ascii="SimSun" w:eastAsia="SimSun" w:hint="eastAsia"/>
                <w:sz w:val="18"/>
              </w:rPr>
            </w:pPr>
            <w:r>
              <w:rPr>
                <w:rFonts w:ascii="SimSun" w:eastAsia="SimSun" w:hint="eastAsia"/>
                <w:sz w:val="18"/>
              </w:rPr>
              <w:t>净资产</w:t>
            </w:r>
          </w:p>
        </w:tc>
      </w:tr>
      <w:tr>
        <w:trPr>
          <w:trHeight w:val="453" w:hRule="atLeast"/>
        </w:trPr>
        <w:tc>
          <w:tcPr>
            <w:tcW w:w="4246" w:type="dxa"/>
            <w:vMerge/>
            <w:tcBorders>
              <w:top w:val="nil"/>
            </w:tcBorders>
          </w:tcPr>
          <w:p>
            <w:pPr>
              <w:rPr>
                <w:sz w:val="2"/>
                <w:szCs w:val="2"/>
              </w:rPr>
            </w:pPr>
          </w:p>
        </w:tc>
        <w:tc>
          <w:tcPr>
            <w:tcW w:w="1097" w:type="dxa"/>
          </w:tcPr>
          <w:p>
            <w:pPr>
              <w:pStyle w:val="TableParagraph"/>
              <w:spacing w:before="110"/>
              <w:ind w:left="275"/>
              <w:rPr>
                <w:rFonts w:ascii="SimSun" w:eastAsia="SimSun" w:hint="eastAsia"/>
                <w:sz w:val="18"/>
              </w:rPr>
            </w:pPr>
            <w:r>
              <w:rPr>
                <w:rFonts w:ascii="SimSun" w:eastAsia="SimSun" w:hint="eastAsia"/>
                <w:sz w:val="18"/>
              </w:rPr>
              <w:t>本期数</w:t>
            </w:r>
          </w:p>
        </w:tc>
        <w:tc>
          <w:tcPr>
            <w:tcW w:w="943" w:type="dxa"/>
          </w:tcPr>
          <w:p>
            <w:pPr>
              <w:pStyle w:val="TableParagraph"/>
              <w:spacing w:before="110"/>
              <w:ind w:right="190"/>
              <w:jc w:val="right"/>
              <w:rPr>
                <w:rFonts w:ascii="SimSun" w:eastAsia="SimSun" w:hint="eastAsia"/>
                <w:sz w:val="18"/>
              </w:rPr>
            </w:pPr>
            <w:r>
              <w:rPr>
                <w:rFonts w:ascii="SimSun" w:eastAsia="SimSun" w:hint="eastAsia"/>
                <w:sz w:val="18"/>
              </w:rPr>
              <w:t>上期数</w:t>
            </w:r>
          </w:p>
        </w:tc>
        <w:tc>
          <w:tcPr>
            <w:tcW w:w="993" w:type="dxa"/>
          </w:tcPr>
          <w:p>
            <w:pPr>
              <w:pStyle w:val="TableParagraph"/>
              <w:spacing w:before="110"/>
              <w:ind w:left="224"/>
              <w:rPr>
                <w:rFonts w:ascii="SimSun" w:eastAsia="SimSun" w:hint="eastAsia"/>
                <w:sz w:val="18"/>
              </w:rPr>
            </w:pPr>
            <w:r>
              <w:rPr>
                <w:rFonts w:ascii="SimSun" w:eastAsia="SimSun" w:hint="eastAsia"/>
                <w:sz w:val="18"/>
              </w:rPr>
              <w:t>期末数</w:t>
            </w:r>
          </w:p>
        </w:tc>
        <w:tc>
          <w:tcPr>
            <w:tcW w:w="1096" w:type="dxa"/>
          </w:tcPr>
          <w:p>
            <w:pPr>
              <w:pStyle w:val="TableParagraph"/>
              <w:spacing w:before="110"/>
              <w:ind w:left="276"/>
              <w:rPr>
                <w:rFonts w:ascii="SimSun" w:eastAsia="SimSun" w:hint="eastAsia"/>
                <w:sz w:val="18"/>
              </w:rPr>
            </w:pPr>
            <w:r>
              <w:rPr>
                <w:rFonts w:ascii="SimSun" w:eastAsia="SimSun" w:hint="eastAsia"/>
                <w:sz w:val="18"/>
              </w:rPr>
              <w:t>期初数</w:t>
            </w:r>
          </w:p>
        </w:tc>
      </w:tr>
      <w:tr>
        <w:trPr>
          <w:trHeight w:val="453" w:hRule="atLeast"/>
        </w:trPr>
        <w:tc>
          <w:tcPr>
            <w:tcW w:w="4246" w:type="dxa"/>
          </w:tcPr>
          <w:p>
            <w:pPr>
              <w:pStyle w:val="TableParagraph"/>
              <w:spacing w:before="110"/>
              <w:ind w:left="26"/>
              <w:rPr>
                <w:rFonts w:ascii="SimSun" w:eastAsia="SimSun" w:hint="eastAsia"/>
                <w:sz w:val="18"/>
              </w:rPr>
            </w:pPr>
            <w:r>
              <w:rPr>
                <w:rFonts w:ascii="SimSun" w:eastAsia="SimSun" w:hint="eastAsia"/>
                <w:sz w:val="18"/>
              </w:rPr>
              <w:t>按中国会计准则</w:t>
            </w:r>
          </w:p>
        </w:tc>
        <w:tc>
          <w:tcPr>
            <w:tcW w:w="1097" w:type="dxa"/>
          </w:tcPr>
          <w:p>
            <w:pPr>
              <w:pStyle w:val="TableParagraph"/>
              <w:spacing w:before="122"/>
              <w:ind w:right="121"/>
              <w:jc w:val="right"/>
              <w:rPr>
                <w:sz w:val="18"/>
              </w:rPr>
            </w:pPr>
            <w:r>
              <w:rPr>
                <w:sz w:val="18"/>
              </w:rPr>
              <w:t>76,239</w:t>
            </w:r>
          </w:p>
        </w:tc>
        <w:tc>
          <w:tcPr>
            <w:tcW w:w="943" w:type="dxa"/>
          </w:tcPr>
          <w:p>
            <w:pPr>
              <w:pStyle w:val="TableParagraph"/>
              <w:spacing w:before="122"/>
              <w:ind w:right="119"/>
              <w:jc w:val="right"/>
              <w:rPr>
                <w:sz w:val="18"/>
              </w:rPr>
            </w:pPr>
            <w:r>
              <w:rPr>
                <w:sz w:val="18"/>
              </w:rPr>
              <w:t>70,337</w:t>
            </w:r>
          </w:p>
        </w:tc>
        <w:tc>
          <w:tcPr>
            <w:tcW w:w="993" w:type="dxa"/>
          </w:tcPr>
          <w:p>
            <w:pPr>
              <w:pStyle w:val="TableParagraph"/>
              <w:spacing w:before="122"/>
              <w:ind w:right="118"/>
              <w:jc w:val="right"/>
              <w:rPr>
                <w:sz w:val="18"/>
              </w:rPr>
            </w:pPr>
            <w:r>
              <w:rPr>
                <w:sz w:val="18"/>
              </w:rPr>
              <w:t>1,301,585</w:t>
            </w:r>
          </w:p>
        </w:tc>
        <w:tc>
          <w:tcPr>
            <w:tcW w:w="1096" w:type="dxa"/>
          </w:tcPr>
          <w:p>
            <w:pPr>
              <w:pStyle w:val="TableParagraph"/>
              <w:spacing w:before="122"/>
              <w:ind w:right="117"/>
              <w:jc w:val="right"/>
              <w:rPr>
                <w:sz w:val="18"/>
              </w:rPr>
            </w:pPr>
            <w:r>
              <w:rPr>
                <w:sz w:val="18"/>
              </w:rPr>
              <w:t>1,266,123</w:t>
            </w:r>
          </w:p>
        </w:tc>
      </w:tr>
      <w:tr>
        <w:trPr>
          <w:trHeight w:val="532" w:hRule="atLeast"/>
        </w:trPr>
        <w:tc>
          <w:tcPr>
            <w:tcW w:w="8375" w:type="dxa"/>
            <w:gridSpan w:val="5"/>
          </w:tcPr>
          <w:p>
            <w:pPr>
              <w:pStyle w:val="TableParagraph"/>
              <w:spacing w:before="148"/>
              <w:ind w:left="26"/>
              <w:rPr>
                <w:rFonts w:ascii="SimSun" w:eastAsia="SimSun" w:hint="eastAsia"/>
                <w:sz w:val="18"/>
              </w:rPr>
            </w:pPr>
            <w:r>
              <w:rPr>
                <w:rFonts w:ascii="SimSun" w:eastAsia="SimSun" w:hint="eastAsia"/>
                <w:sz w:val="18"/>
              </w:rPr>
              <w:t>按国际</w:t>
            </w:r>
            <w:r>
              <w:rPr>
                <w:b/>
                <w:sz w:val="18"/>
              </w:rPr>
              <w:t>/</w:t>
            </w:r>
            <w:r>
              <w:rPr>
                <w:rFonts w:ascii="SimSun" w:eastAsia="SimSun" w:hint="eastAsia"/>
                <w:sz w:val="18"/>
              </w:rPr>
              <w:t>香港财务报告准则调整增加：</w:t>
            </w:r>
          </w:p>
        </w:tc>
      </w:tr>
      <w:tr>
        <w:trPr>
          <w:trHeight w:val="755" w:hRule="atLeast"/>
        </w:trPr>
        <w:tc>
          <w:tcPr>
            <w:tcW w:w="4246" w:type="dxa"/>
          </w:tcPr>
          <w:p>
            <w:pPr>
              <w:pStyle w:val="TableParagraph"/>
              <w:spacing w:line="242" w:lineRule="auto" w:before="28"/>
              <w:ind w:left="26" w:right="12"/>
              <w:jc w:val="both"/>
              <w:rPr>
                <w:rFonts w:ascii="SimSun" w:eastAsia="SimSun" w:hint="eastAsia"/>
                <w:sz w:val="18"/>
              </w:rPr>
            </w:pPr>
            <w:r>
              <w:rPr>
                <w:rFonts w:ascii="SimSun" w:eastAsia="SimSun" w:hint="eastAsia"/>
                <w:sz w:val="18"/>
              </w:rPr>
              <w:t>因以前年度同一控制下企业合并产生的长期股权投资差额、商誉在中国会计准则与国际</w:t>
            </w:r>
            <w:r>
              <w:rPr>
                <w:b/>
                <w:sz w:val="18"/>
              </w:rPr>
              <w:t>/</w:t>
            </w:r>
            <w:r>
              <w:rPr>
                <w:rFonts w:ascii="SimSun" w:eastAsia="SimSun" w:hint="eastAsia"/>
                <w:sz w:val="18"/>
              </w:rPr>
              <w:t>香港财务报告准</w:t>
            </w:r>
            <w:r>
              <w:rPr>
                <w:rFonts w:ascii="SimSun" w:eastAsia="SimSun" w:hint="eastAsia"/>
                <w:spacing w:val="1"/>
                <w:sz w:val="18"/>
              </w:rPr>
              <w:t> </w:t>
            </w:r>
            <w:r>
              <w:rPr>
                <w:rFonts w:ascii="SimSun" w:eastAsia="SimSun" w:hint="eastAsia"/>
                <w:sz w:val="18"/>
              </w:rPr>
              <w:t>则下存在差异</w:t>
            </w:r>
          </w:p>
        </w:tc>
        <w:tc>
          <w:tcPr>
            <w:tcW w:w="1097" w:type="dxa"/>
          </w:tcPr>
          <w:p>
            <w:pPr>
              <w:pStyle w:val="TableParagraph"/>
              <w:spacing w:before="6"/>
              <w:rPr>
                <w:rFonts w:ascii="SimSun"/>
                <w:sz w:val="21"/>
              </w:rPr>
            </w:pPr>
          </w:p>
          <w:p>
            <w:pPr>
              <w:pStyle w:val="TableParagraph"/>
              <w:ind w:right="123"/>
              <w:jc w:val="right"/>
              <w:rPr>
                <w:sz w:val="18"/>
              </w:rPr>
            </w:pPr>
            <w:r>
              <w:rPr>
                <w:sz w:val="18"/>
              </w:rPr>
              <w:t>-</w:t>
            </w:r>
          </w:p>
        </w:tc>
        <w:tc>
          <w:tcPr>
            <w:tcW w:w="943" w:type="dxa"/>
          </w:tcPr>
          <w:p>
            <w:pPr>
              <w:pStyle w:val="TableParagraph"/>
              <w:spacing w:before="6"/>
              <w:rPr>
                <w:rFonts w:ascii="SimSun"/>
                <w:sz w:val="21"/>
              </w:rPr>
            </w:pPr>
          </w:p>
          <w:p>
            <w:pPr>
              <w:pStyle w:val="TableParagraph"/>
              <w:ind w:right="120"/>
              <w:jc w:val="right"/>
              <w:rPr>
                <w:sz w:val="18"/>
              </w:rPr>
            </w:pPr>
            <w:r>
              <w:rPr>
                <w:sz w:val="18"/>
              </w:rPr>
              <w:t>-</w:t>
            </w:r>
          </w:p>
        </w:tc>
        <w:tc>
          <w:tcPr>
            <w:tcW w:w="993" w:type="dxa"/>
          </w:tcPr>
          <w:p>
            <w:pPr>
              <w:pStyle w:val="TableParagraph"/>
              <w:spacing w:before="6"/>
              <w:rPr>
                <w:rFonts w:ascii="SimSun"/>
                <w:sz w:val="21"/>
              </w:rPr>
            </w:pPr>
          </w:p>
          <w:p>
            <w:pPr>
              <w:pStyle w:val="TableParagraph"/>
              <w:ind w:right="118"/>
              <w:jc w:val="right"/>
              <w:rPr>
                <w:sz w:val="18"/>
              </w:rPr>
            </w:pPr>
            <w:r>
              <w:rPr>
                <w:sz w:val="18"/>
              </w:rPr>
              <w:t>35,300</w:t>
            </w:r>
          </w:p>
        </w:tc>
        <w:tc>
          <w:tcPr>
            <w:tcW w:w="1096" w:type="dxa"/>
          </w:tcPr>
          <w:p>
            <w:pPr>
              <w:pStyle w:val="TableParagraph"/>
              <w:spacing w:before="6"/>
              <w:rPr>
                <w:rFonts w:ascii="SimSun"/>
                <w:sz w:val="21"/>
              </w:rPr>
            </w:pPr>
          </w:p>
          <w:p>
            <w:pPr>
              <w:pStyle w:val="TableParagraph"/>
              <w:ind w:right="117"/>
              <w:jc w:val="right"/>
              <w:rPr>
                <w:sz w:val="18"/>
              </w:rPr>
            </w:pPr>
            <w:r>
              <w:rPr>
                <w:sz w:val="18"/>
              </w:rPr>
              <w:t>35,300</w:t>
            </w:r>
          </w:p>
        </w:tc>
      </w:tr>
      <w:tr>
        <w:trPr>
          <w:trHeight w:val="453" w:hRule="atLeast"/>
        </w:trPr>
        <w:tc>
          <w:tcPr>
            <w:tcW w:w="4246" w:type="dxa"/>
          </w:tcPr>
          <w:p>
            <w:pPr>
              <w:pStyle w:val="TableParagraph"/>
              <w:spacing w:before="110"/>
              <w:ind w:left="26"/>
              <w:rPr>
                <w:rFonts w:ascii="SimSun" w:eastAsia="SimSun" w:hint="eastAsia"/>
                <w:sz w:val="18"/>
              </w:rPr>
            </w:pPr>
            <w:r>
              <w:rPr>
                <w:rFonts w:ascii="SimSun" w:eastAsia="SimSun" w:hint="eastAsia"/>
                <w:sz w:val="18"/>
              </w:rPr>
              <w:t>按国际</w:t>
            </w:r>
            <w:r>
              <w:rPr>
                <w:b/>
                <w:sz w:val="18"/>
              </w:rPr>
              <w:t>/</w:t>
            </w:r>
            <w:r>
              <w:rPr>
                <w:rFonts w:ascii="SimSun" w:eastAsia="SimSun" w:hint="eastAsia"/>
                <w:sz w:val="18"/>
              </w:rPr>
              <w:t>香港财务报告准则</w:t>
            </w:r>
          </w:p>
        </w:tc>
        <w:tc>
          <w:tcPr>
            <w:tcW w:w="1097" w:type="dxa"/>
          </w:tcPr>
          <w:p>
            <w:pPr>
              <w:pStyle w:val="TableParagraph"/>
              <w:spacing w:before="124"/>
              <w:ind w:right="121"/>
              <w:jc w:val="right"/>
              <w:rPr>
                <w:b/>
                <w:sz w:val="18"/>
              </w:rPr>
            </w:pPr>
            <w:r>
              <w:rPr>
                <w:b/>
                <w:sz w:val="18"/>
              </w:rPr>
              <w:t>76,239</w:t>
            </w:r>
          </w:p>
        </w:tc>
        <w:tc>
          <w:tcPr>
            <w:tcW w:w="943" w:type="dxa"/>
          </w:tcPr>
          <w:p>
            <w:pPr>
              <w:pStyle w:val="TableParagraph"/>
              <w:spacing w:before="124"/>
              <w:ind w:right="119"/>
              <w:jc w:val="right"/>
              <w:rPr>
                <w:b/>
                <w:sz w:val="18"/>
              </w:rPr>
            </w:pPr>
            <w:r>
              <w:rPr>
                <w:b/>
                <w:sz w:val="18"/>
              </w:rPr>
              <w:t>70,337</w:t>
            </w:r>
          </w:p>
        </w:tc>
        <w:tc>
          <w:tcPr>
            <w:tcW w:w="993" w:type="dxa"/>
          </w:tcPr>
          <w:p>
            <w:pPr>
              <w:pStyle w:val="TableParagraph"/>
              <w:spacing w:before="124"/>
              <w:ind w:right="118"/>
              <w:jc w:val="right"/>
              <w:rPr>
                <w:b/>
                <w:sz w:val="18"/>
              </w:rPr>
            </w:pPr>
            <w:r>
              <w:rPr>
                <w:b/>
                <w:sz w:val="18"/>
              </w:rPr>
              <w:t>1,336,885</w:t>
            </w:r>
          </w:p>
        </w:tc>
        <w:tc>
          <w:tcPr>
            <w:tcW w:w="1096" w:type="dxa"/>
          </w:tcPr>
          <w:p>
            <w:pPr>
              <w:pStyle w:val="TableParagraph"/>
              <w:spacing w:before="124"/>
              <w:ind w:right="117"/>
              <w:jc w:val="right"/>
              <w:rPr>
                <w:b/>
                <w:sz w:val="18"/>
              </w:rPr>
            </w:pPr>
            <w:r>
              <w:rPr>
                <w:b/>
                <w:sz w:val="18"/>
              </w:rPr>
              <w:t>1,301,423</w:t>
            </w:r>
          </w:p>
        </w:tc>
      </w:tr>
    </w:tbl>
    <w:p>
      <w:pPr>
        <w:spacing w:before="53"/>
        <w:ind w:left="860" w:right="0" w:firstLine="0"/>
        <w:jc w:val="left"/>
        <w:rPr>
          <w:sz w:val="16"/>
        </w:rPr>
      </w:pPr>
      <w:r>
        <w:rPr>
          <w:w w:val="100"/>
          <w:sz w:val="16"/>
        </w:rPr>
        <w:t> </w:t>
      </w:r>
    </w:p>
    <w:p>
      <w:pPr>
        <w:spacing w:before="77"/>
        <w:ind w:left="860" w:right="0" w:firstLine="0"/>
        <w:jc w:val="left"/>
        <w:rPr>
          <w:sz w:val="21"/>
        </w:rPr>
      </w:pPr>
      <w:r>
        <w:rPr>
          <w:spacing w:val="-1"/>
          <w:sz w:val="21"/>
        </w:rPr>
        <w:t>境内外会计准则差异的说明：</w:t>
      </w:r>
      <w:r>
        <w:rPr>
          <w:sz w:val="21"/>
        </w:rPr>
        <w:t> </w:t>
      </w:r>
    </w:p>
    <w:p>
      <w:pPr>
        <w:spacing w:line="278" w:lineRule="auto" w:before="42"/>
        <w:ind w:left="860" w:right="933" w:firstLine="419"/>
        <w:jc w:val="both"/>
        <w:rPr>
          <w:sz w:val="21"/>
        </w:rPr>
      </w:pPr>
      <w:r>
        <w:rPr>
          <w:spacing w:val="-7"/>
          <w:sz w:val="21"/>
        </w:rPr>
        <w:t>本公司分别于 </w:t>
      </w:r>
      <w:r>
        <w:rPr>
          <w:rFonts w:ascii="Times New Roman" w:eastAsia="Times New Roman"/>
          <w:sz w:val="21"/>
        </w:rPr>
        <w:t>2002</w:t>
      </w:r>
      <w:r>
        <w:rPr>
          <w:rFonts w:ascii="Times New Roman" w:eastAsia="Times New Roman"/>
          <w:spacing w:val="-7"/>
          <w:sz w:val="21"/>
        </w:rPr>
        <w:t> </w:t>
      </w:r>
      <w:r>
        <w:rPr>
          <w:spacing w:val="-16"/>
          <w:sz w:val="21"/>
        </w:rPr>
        <w:t>年和 </w:t>
      </w:r>
      <w:r>
        <w:rPr>
          <w:rFonts w:ascii="Times New Roman" w:eastAsia="Times New Roman"/>
          <w:sz w:val="21"/>
        </w:rPr>
        <w:t>2004</w:t>
      </w:r>
      <w:r>
        <w:rPr>
          <w:rFonts w:ascii="Times New Roman" w:eastAsia="Times New Roman"/>
          <w:spacing w:val="-5"/>
          <w:sz w:val="21"/>
        </w:rPr>
        <w:t> </w:t>
      </w:r>
      <w:r>
        <w:rPr>
          <w:spacing w:val="-3"/>
          <w:sz w:val="21"/>
        </w:rPr>
        <w:t>年向最终控股母公司收购了其内地 </w:t>
      </w:r>
      <w:r>
        <w:rPr>
          <w:rFonts w:ascii="Times New Roman" w:eastAsia="Times New Roman"/>
          <w:sz w:val="21"/>
        </w:rPr>
        <w:t>8</w:t>
      </w:r>
      <w:r>
        <w:rPr>
          <w:rFonts w:ascii="Times New Roman" w:eastAsia="Times New Roman"/>
          <w:spacing w:val="-7"/>
          <w:sz w:val="21"/>
        </w:rPr>
        <w:t> </w:t>
      </w:r>
      <w:r>
        <w:rPr>
          <w:spacing w:val="-16"/>
          <w:sz w:val="21"/>
        </w:rPr>
        <w:t>省和 </w:t>
      </w:r>
      <w:r>
        <w:rPr>
          <w:rFonts w:ascii="Times New Roman" w:eastAsia="Times New Roman"/>
          <w:sz w:val="21"/>
        </w:rPr>
        <w:t>10</w:t>
      </w:r>
      <w:r>
        <w:rPr>
          <w:rFonts w:ascii="Times New Roman" w:eastAsia="Times New Roman"/>
          <w:spacing w:val="-5"/>
          <w:sz w:val="21"/>
        </w:rPr>
        <w:t> </w:t>
      </w:r>
      <w:r>
        <w:rPr>
          <w:sz w:val="21"/>
        </w:rPr>
        <w:t>省的移动通信业务及资产。在中国会计准则下，收购价与收购生效日被收购公司账面净资产值之间的</w:t>
      </w:r>
      <w:r>
        <w:rPr>
          <w:spacing w:val="-3"/>
          <w:sz w:val="21"/>
        </w:rPr>
        <w:t>差额确认为长期股权投资差额并进行摊销，并于 </w:t>
      </w:r>
      <w:r>
        <w:rPr>
          <w:rFonts w:ascii="Times New Roman" w:eastAsia="Times New Roman"/>
          <w:sz w:val="21"/>
        </w:rPr>
        <w:t>2008</w:t>
      </w:r>
      <w:r>
        <w:rPr>
          <w:rFonts w:ascii="Times New Roman" w:eastAsia="Times New Roman"/>
          <w:spacing w:val="-5"/>
          <w:sz w:val="21"/>
        </w:rPr>
        <w:t> </w:t>
      </w:r>
      <w:r>
        <w:rPr>
          <w:spacing w:val="-23"/>
          <w:sz w:val="21"/>
        </w:rPr>
        <w:t>年 </w:t>
      </w:r>
      <w:r>
        <w:rPr>
          <w:rFonts w:ascii="Times New Roman" w:eastAsia="Times New Roman"/>
          <w:sz w:val="21"/>
        </w:rPr>
        <w:t>1</w:t>
      </w:r>
      <w:r>
        <w:rPr>
          <w:rFonts w:ascii="Times New Roman" w:eastAsia="Times New Roman"/>
          <w:spacing w:val="-5"/>
          <w:sz w:val="21"/>
        </w:rPr>
        <w:t> </w:t>
      </w:r>
      <w:r>
        <w:rPr>
          <w:spacing w:val="-23"/>
          <w:sz w:val="21"/>
        </w:rPr>
        <w:t>月 </w:t>
      </w:r>
      <w:r>
        <w:rPr>
          <w:rFonts w:ascii="Times New Roman" w:eastAsia="Times New Roman"/>
          <w:sz w:val="21"/>
        </w:rPr>
        <w:t>1</w:t>
      </w:r>
      <w:r>
        <w:rPr>
          <w:rFonts w:ascii="Times New Roman" w:eastAsia="Times New Roman"/>
          <w:spacing w:val="-7"/>
          <w:sz w:val="21"/>
        </w:rPr>
        <w:t> </w:t>
      </w:r>
      <w:r>
        <w:rPr>
          <w:sz w:val="21"/>
        </w:rPr>
        <w:t>日将尚未摊销的长期股权投资差额冲销并减记了本公司资本公积。而在国际</w:t>
      </w:r>
      <w:r>
        <w:rPr>
          <w:rFonts w:ascii="Times New Roman" w:eastAsia="Times New Roman"/>
          <w:sz w:val="21"/>
        </w:rPr>
        <w:t>/</w:t>
      </w:r>
      <w:r>
        <w:rPr>
          <w:sz w:val="21"/>
        </w:rPr>
        <w:t>香港财务报告准则下，收购价与收购生效</w:t>
      </w:r>
      <w:r>
        <w:rPr>
          <w:spacing w:val="-3"/>
          <w:sz w:val="21"/>
        </w:rPr>
        <w:t>日被收购公司资产及负债的公允价值之间的差额确认为商誉并进行摊销，并于 </w:t>
      </w:r>
      <w:r>
        <w:rPr>
          <w:rFonts w:ascii="Times New Roman" w:eastAsia="Times New Roman"/>
          <w:sz w:val="21"/>
        </w:rPr>
        <w:t>2005</w:t>
      </w:r>
      <w:r>
        <w:rPr>
          <w:rFonts w:ascii="Times New Roman" w:eastAsia="Times New Roman"/>
          <w:spacing w:val="-5"/>
          <w:sz w:val="21"/>
        </w:rPr>
        <w:t> </w:t>
      </w:r>
      <w:r>
        <w:rPr>
          <w:spacing w:val="-22"/>
          <w:sz w:val="21"/>
        </w:rPr>
        <w:t>年 </w:t>
      </w:r>
      <w:r>
        <w:rPr>
          <w:rFonts w:ascii="Times New Roman" w:eastAsia="Times New Roman"/>
          <w:sz w:val="21"/>
        </w:rPr>
        <w:t>1</w:t>
      </w:r>
      <w:r>
        <w:rPr>
          <w:rFonts w:ascii="Times New Roman" w:eastAsia="Times New Roman"/>
          <w:spacing w:val="-7"/>
          <w:sz w:val="21"/>
        </w:rPr>
        <w:t> </w:t>
      </w:r>
      <w:r>
        <w:rPr>
          <w:sz w:val="21"/>
        </w:rPr>
        <w:t>月</w:t>
      </w:r>
    </w:p>
    <w:p>
      <w:pPr>
        <w:spacing w:line="268" w:lineRule="exact" w:before="0"/>
        <w:ind w:left="860" w:right="0" w:firstLine="0"/>
        <w:jc w:val="both"/>
        <w:rPr>
          <w:rFonts w:ascii="Times New Roman" w:eastAsia="Times New Roman"/>
          <w:sz w:val="21"/>
        </w:rPr>
      </w:pPr>
      <w:r>
        <w:rPr>
          <w:rFonts w:ascii="Times New Roman" w:eastAsia="Times New Roman"/>
          <w:sz w:val="21"/>
        </w:rPr>
        <w:t>1</w:t>
      </w:r>
      <w:r>
        <w:rPr>
          <w:rFonts w:ascii="Times New Roman" w:eastAsia="Times New Roman"/>
          <w:spacing w:val="46"/>
          <w:sz w:val="21"/>
        </w:rPr>
        <w:t> </w:t>
      </w:r>
      <w:r>
        <w:rPr>
          <w:sz w:val="21"/>
        </w:rPr>
        <w:t>日起停止摊销，剩余商誉账面价值每年及当有减值迹象时进行减值测试。因此，自 </w:t>
      </w:r>
      <w:r>
        <w:rPr>
          <w:rFonts w:ascii="Times New Roman" w:eastAsia="Times New Roman"/>
          <w:sz w:val="21"/>
        </w:rPr>
        <w:t>2005</w:t>
      </w:r>
    </w:p>
    <w:p>
      <w:pPr>
        <w:spacing w:line="278" w:lineRule="auto" w:before="43"/>
        <w:ind w:left="860" w:right="935" w:firstLine="0"/>
        <w:jc w:val="both"/>
        <w:rPr>
          <w:sz w:val="16"/>
        </w:rPr>
      </w:pPr>
      <w:r>
        <w:rPr>
          <w:spacing w:val="-23"/>
          <w:sz w:val="21"/>
        </w:rPr>
        <w:t>年 </w:t>
      </w:r>
      <w:r>
        <w:rPr>
          <w:rFonts w:ascii="Times New Roman" w:eastAsia="Times New Roman"/>
          <w:sz w:val="21"/>
        </w:rPr>
        <w:t>1</w:t>
      </w:r>
      <w:r>
        <w:rPr>
          <w:rFonts w:ascii="Times New Roman" w:eastAsia="Times New Roman"/>
          <w:spacing w:val="-4"/>
          <w:sz w:val="21"/>
        </w:rPr>
        <w:t> </w:t>
      </w:r>
      <w:r>
        <w:rPr>
          <w:spacing w:val="-23"/>
          <w:sz w:val="21"/>
        </w:rPr>
        <w:t>月 </w:t>
      </w:r>
      <w:r>
        <w:rPr>
          <w:rFonts w:ascii="Times New Roman" w:eastAsia="Times New Roman"/>
          <w:sz w:val="21"/>
        </w:rPr>
        <w:t>1</w:t>
      </w:r>
      <w:r>
        <w:rPr>
          <w:rFonts w:ascii="Times New Roman" w:eastAsia="Times New Roman"/>
          <w:spacing w:val="-7"/>
          <w:sz w:val="21"/>
        </w:rPr>
        <w:t> </w:t>
      </w:r>
      <w:r>
        <w:rPr>
          <w:sz w:val="21"/>
        </w:rPr>
        <w:t>日起开始出现净资产差异，</w:t>
      </w:r>
      <w:r>
        <w:rPr>
          <w:rFonts w:ascii="Times New Roman" w:eastAsia="Times New Roman"/>
          <w:sz w:val="21"/>
        </w:rPr>
        <w:t>2008</w:t>
      </w:r>
      <w:r>
        <w:rPr>
          <w:rFonts w:ascii="Times New Roman" w:eastAsia="Times New Roman"/>
          <w:spacing w:val="-6"/>
          <w:sz w:val="21"/>
        </w:rPr>
        <w:t> </w:t>
      </w:r>
      <w:r>
        <w:rPr>
          <w:spacing w:val="-23"/>
          <w:sz w:val="21"/>
        </w:rPr>
        <w:t>年 </w:t>
      </w:r>
      <w:r>
        <w:rPr>
          <w:rFonts w:ascii="Times New Roman" w:eastAsia="Times New Roman"/>
          <w:sz w:val="21"/>
        </w:rPr>
        <w:t>1</w:t>
      </w:r>
      <w:r>
        <w:rPr>
          <w:rFonts w:ascii="Times New Roman" w:eastAsia="Times New Roman"/>
          <w:spacing w:val="-7"/>
          <w:sz w:val="21"/>
        </w:rPr>
        <w:t> </w:t>
      </w:r>
      <w:r>
        <w:rPr>
          <w:spacing w:val="-23"/>
          <w:sz w:val="21"/>
        </w:rPr>
        <w:t>月 </w:t>
      </w:r>
      <w:r>
        <w:rPr>
          <w:rFonts w:ascii="Times New Roman" w:eastAsia="Times New Roman"/>
          <w:sz w:val="21"/>
        </w:rPr>
        <w:t>1</w:t>
      </w:r>
      <w:r>
        <w:rPr>
          <w:rFonts w:ascii="Times New Roman" w:eastAsia="Times New Roman"/>
          <w:spacing w:val="-6"/>
          <w:sz w:val="21"/>
        </w:rPr>
        <w:t> </w:t>
      </w:r>
      <w:r>
        <w:rPr>
          <w:spacing w:val="-5"/>
          <w:sz w:val="21"/>
        </w:rPr>
        <w:t>日差异额为人民币 </w:t>
      </w:r>
      <w:r>
        <w:rPr>
          <w:rFonts w:ascii="Times New Roman" w:eastAsia="Times New Roman"/>
          <w:sz w:val="21"/>
        </w:rPr>
        <w:t>353.00</w:t>
      </w:r>
      <w:r>
        <w:rPr>
          <w:rFonts w:ascii="Times New Roman" w:eastAsia="Times New Roman"/>
          <w:spacing w:val="-7"/>
          <w:sz w:val="21"/>
        </w:rPr>
        <w:t> </w:t>
      </w:r>
      <w:r>
        <w:rPr>
          <w:sz w:val="21"/>
        </w:rPr>
        <w:t>亿元，并持续至今。</w:t>
      </w:r>
      <w:r>
        <w:rPr>
          <w:w w:val="100"/>
          <w:sz w:val="16"/>
        </w:rPr>
        <w:t> </w:t>
      </w:r>
    </w:p>
    <w:p>
      <w:pPr>
        <w:spacing w:before="31"/>
        <w:ind w:left="860" w:right="0" w:firstLine="0"/>
        <w:jc w:val="left"/>
        <w:rPr>
          <w:sz w:val="16"/>
        </w:rPr>
      </w:pPr>
      <w:r>
        <w:rPr>
          <w:w w:val="100"/>
          <w:sz w:val="16"/>
        </w:rPr>
        <w:t> </w:t>
      </w:r>
    </w:p>
    <w:p>
      <w:pPr>
        <w:pStyle w:val="BodyText"/>
        <w:spacing w:before="5"/>
        <w:rPr>
          <w:sz w:val="11"/>
        </w:rPr>
      </w:pPr>
    </w:p>
    <w:p>
      <w:pPr>
        <w:spacing w:after="0"/>
        <w:rPr>
          <w:sz w:val="11"/>
        </w:rPr>
        <w:sectPr>
          <w:headerReference w:type="default" r:id="rId23"/>
          <w:footerReference w:type="default" r:id="rId24"/>
          <w:pgSz w:w="11910" w:h="16840"/>
          <w:pgMar w:header="1476" w:footer="568" w:top="1700" w:bottom="760" w:left="940" w:right="860"/>
        </w:sectPr>
      </w:pPr>
    </w:p>
    <w:p>
      <w:pPr>
        <w:pStyle w:val="BodyText"/>
        <w:spacing w:before="66"/>
        <w:ind w:left="860"/>
      </w:pPr>
      <w:r>
        <w:rPr>
          <w:color w:val="538DD3"/>
        </w:rPr>
        <w:t>非经常性损益 </w:t>
      </w:r>
    </w:p>
    <w:p>
      <w:pPr>
        <w:pStyle w:val="BodyText"/>
        <w:rPr>
          <w:sz w:val="18"/>
        </w:rPr>
      </w:pPr>
      <w:r>
        <w:rPr/>
        <w:br w:type="column"/>
      </w:r>
      <w:r>
        <w:rPr>
          <w:sz w:val="18"/>
        </w:rPr>
      </w:r>
    </w:p>
    <w:p>
      <w:pPr>
        <w:pStyle w:val="BodyText"/>
        <w:spacing w:before="6"/>
        <w:rPr>
          <w:sz w:val="14"/>
        </w:rPr>
      </w:pPr>
    </w:p>
    <w:p>
      <w:pPr>
        <w:spacing w:before="1"/>
        <w:ind w:left="860" w:right="0" w:firstLine="0"/>
        <w:jc w:val="left"/>
        <w:rPr>
          <w:sz w:val="18"/>
        </w:rPr>
      </w:pPr>
      <w:r>
        <w:rPr>
          <w:sz w:val="18"/>
        </w:rPr>
        <w:t>单位：百万元 币种：人民币</w:t>
      </w:r>
    </w:p>
    <w:p>
      <w:pPr>
        <w:spacing w:after="0"/>
        <w:jc w:val="left"/>
        <w:rPr>
          <w:sz w:val="18"/>
        </w:rPr>
        <w:sectPr>
          <w:type w:val="continuous"/>
          <w:pgSz w:w="11910" w:h="16840"/>
          <w:pgMar w:top="1400" w:bottom="280" w:left="940" w:right="860"/>
          <w:cols w:num="2" w:equalWidth="0">
            <w:col w:w="2465" w:space="3590"/>
            <w:col w:w="4055"/>
          </w:cols>
        </w:sectPr>
      </w:pPr>
    </w:p>
    <w:p>
      <w:pPr>
        <w:pStyle w:val="BodyText"/>
        <w:spacing w:before="1"/>
        <w:rPr>
          <w:sz w:val="3"/>
        </w:rPr>
      </w:pPr>
    </w:p>
    <w:tbl>
      <w:tblPr>
        <w:tblW w:w="0" w:type="auto"/>
        <w:jc w:val="left"/>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6"/>
        <w:gridCol w:w="1932"/>
      </w:tblGrid>
      <w:tr>
        <w:trPr>
          <w:trHeight w:val="457" w:hRule="atLeast"/>
        </w:trPr>
        <w:tc>
          <w:tcPr>
            <w:tcW w:w="6266" w:type="dxa"/>
          </w:tcPr>
          <w:p>
            <w:pPr>
              <w:pStyle w:val="TableParagraph"/>
              <w:spacing w:before="112"/>
              <w:ind w:left="2931" w:right="2924"/>
              <w:jc w:val="center"/>
              <w:rPr>
                <w:rFonts w:ascii="SimSun" w:eastAsia="SimSun" w:hint="eastAsia"/>
                <w:sz w:val="18"/>
              </w:rPr>
            </w:pPr>
            <w:r>
              <w:rPr>
                <w:rFonts w:ascii="SimSun" w:eastAsia="SimSun" w:hint="eastAsia"/>
                <w:sz w:val="18"/>
              </w:rPr>
              <w:t>项目</w:t>
            </w:r>
          </w:p>
        </w:tc>
        <w:tc>
          <w:tcPr>
            <w:tcW w:w="1932" w:type="dxa"/>
          </w:tcPr>
          <w:p>
            <w:pPr>
              <w:pStyle w:val="TableParagraph"/>
              <w:spacing w:before="112"/>
              <w:ind w:left="485"/>
              <w:rPr>
                <w:rFonts w:ascii="SimSun" w:eastAsia="SimSun" w:hint="eastAsia"/>
                <w:sz w:val="18"/>
              </w:rPr>
            </w:pPr>
            <w:r>
              <w:rPr>
                <w:b/>
                <w:sz w:val="18"/>
              </w:rPr>
              <w:t>2023</w:t>
            </w:r>
            <w:r>
              <w:rPr>
                <w:rFonts w:ascii="SimSun" w:eastAsia="SimSun" w:hint="eastAsia"/>
                <w:sz w:val="18"/>
              </w:rPr>
              <w:t>年</w:t>
            </w:r>
            <w:r>
              <w:rPr>
                <w:b/>
                <w:sz w:val="18"/>
              </w:rPr>
              <w:t>1-6</w:t>
            </w:r>
            <w:r>
              <w:rPr>
                <w:rFonts w:ascii="SimSun" w:eastAsia="SimSun" w:hint="eastAsia"/>
                <w:sz w:val="18"/>
              </w:rPr>
              <w:t>月</w:t>
            </w:r>
          </w:p>
        </w:tc>
      </w:tr>
      <w:tr>
        <w:trPr>
          <w:trHeight w:val="522" w:hRule="atLeast"/>
        </w:trPr>
        <w:tc>
          <w:tcPr>
            <w:tcW w:w="6266" w:type="dxa"/>
          </w:tcPr>
          <w:p>
            <w:pPr>
              <w:pStyle w:val="TableParagraph"/>
              <w:spacing w:line="242" w:lineRule="auto" w:before="28"/>
              <w:ind w:left="26" w:right="18"/>
              <w:rPr>
                <w:rFonts w:ascii="SimSun" w:eastAsia="SimSun" w:hint="eastAsia"/>
                <w:sz w:val="18"/>
              </w:rPr>
            </w:pPr>
            <w:r>
              <w:rPr>
                <w:rFonts w:ascii="SimSun" w:eastAsia="SimSun" w:hint="eastAsia"/>
                <w:sz w:val="18"/>
              </w:rPr>
              <w:t>持有交易性金融资产的公允价值变动损益，以及处置交易性金融资产和其他债权投资取得的投资收益</w:t>
            </w:r>
          </w:p>
        </w:tc>
        <w:tc>
          <w:tcPr>
            <w:tcW w:w="1932" w:type="dxa"/>
          </w:tcPr>
          <w:p>
            <w:pPr>
              <w:pStyle w:val="TableParagraph"/>
              <w:spacing w:before="158"/>
              <w:ind w:right="119"/>
              <w:jc w:val="right"/>
              <w:rPr>
                <w:sz w:val="18"/>
              </w:rPr>
            </w:pPr>
            <w:r>
              <w:rPr>
                <w:sz w:val="18"/>
              </w:rPr>
              <w:t>7,346</w:t>
            </w:r>
          </w:p>
        </w:tc>
      </w:tr>
      <w:tr>
        <w:trPr>
          <w:trHeight w:val="522" w:hRule="atLeast"/>
        </w:trPr>
        <w:tc>
          <w:tcPr>
            <w:tcW w:w="6266" w:type="dxa"/>
          </w:tcPr>
          <w:p>
            <w:pPr>
              <w:pStyle w:val="TableParagraph"/>
              <w:spacing w:line="242" w:lineRule="auto" w:before="28"/>
              <w:ind w:left="26" w:right="18"/>
              <w:rPr>
                <w:rFonts w:ascii="SimSun" w:eastAsia="SimSun" w:hint="eastAsia"/>
                <w:sz w:val="18"/>
              </w:rPr>
            </w:pPr>
            <w:r>
              <w:rPr>
                <w:rFonts w:ascii="SimSun" w:eastAsia="SimSun" w:hint="eastAsia"/>
                <w:sz w:val="18"/>
              </w:rPr>
              <w:t>计入当期损益的政府补助（与企业业务密切相关，按照国家统一标准定额或定量享受的政府补助除外）</w:t>
            </w:r>
          </w:p>
        </w:tc>
        <w:tc>
          <w:tcPr>
            <w:tcW w:w="1932" w:type="dxa"/>
          </w:tcPr>
          <w:p>
            <w:pPr>
              <w:pStyle w:val="TableParagraph"/>
              <w:spacing w:before="158"/>
              <w:ind w:right="119"/>
              <w:jc w:val="right"/>
              <w:rPr>
                <w:sz w:val="18"/>
              </w:rPr>
            </w:pPr>
            <w:r>
              <w:rPr>
                <w:sz w:val="18"/>
              </w:rPr>
              <w:t>833</w:t>
            </w:r>
          </w:p>
        </w:tc>
      </w:tr>
      <w:tr>
        <w:trPr>
          <w:trHeight w:val="458" w:hRule="atLeast"/>
        </w:trPr>
        <w:tc>
          <w:tcPr>
            <w:tcW w:w="6266" w:type="dxa"/>
          </w:tcPr>
          <w:p>
            <w:pPr>
              <w:pStyle w:val="TableParagraph"/>
              <w:spacing w:before="112"/>
              <w:ind w:left="26"/>
              <w:rPr>
                <w:rFonts w:ascii="SimSun" w:eastAsia="SimSun" w:hint="eastAsia"/>
                <w:sz w:val="18"/>
              </w:rPr>
            </w:pPr>
            <w:r>
              <w:rPr>
                <w:rFonts w:ascii="SimSun" w:eastAsia="SimSun" w:hint="eastAsia"/>
                <w:sz w:val="18"/>
              </w:rPr>
              <w:t>非流动资产处置损益</w:t>
            </w:r>
          </w:p>
        </w:tc>
        <w:tc>
          <w:tcPr>
            <w:tcW w:w="1932" w:type="dxa"/>
          </w:tcPr>
          <w:p>
            <w:pPr>
              <w:pStyle w:val="TableParagraph"/>
              <w:spacing w:before="127"/>
              <w:ind w:right="122"/>
              <w:jc w:val="right"/>
              <w:rPr>
                <w:sz w:val="18"/>
              </w:rPr>
            </w:pPr>
            <w:r>
              <w:rPr>
                <w:sz w:val="18"/>
              </w:rPr>
              <w:t>-550</w:t>
            </w:r>
          </w:p>
        </w:tc>
      </w:tr>
      <w:tr>
        <w:trPr>
          <w:trHeight w:val="460" w:hRule="atLeast"/>
        </w:trPr>
        <w:tc>
          <w:tcPr>
            <w:tcW w:w="6266" w:type="dxa"/>
          </w:tcPr>
          <w:p>
            <w:pPr>
              <w:pStyle w:val="TableParagraph"/>
              <w:spacing w:before="112"/>
              <w:ind w:left="26"/>
              <w:rPr>
                <w:rFonts w:ascii="SimSun" w:eastAsia="SimSun" w:hint="eastAsia"/>
                <w:sz w:val="18"/>
              </w:rPr>
            </w:pPr>
            <w:r>
              <w:rPr>
                <w:rFonts w:ascii="SimSun" w:eastAsia="SimSun" w:hint="eastAsia"/>
                <w:sz w:val="18"/>
              </w:rPr>
              <w:t>除上述各项之外的其他营业外收入和支出</w:t>
            </w:r>
          </w:p>
        </w:tc>
        <w:tc>
          <w:tcPr>
            <w:tcW w:w="1932" w:type="dxa"/>
          </w:tcPr>
          <w:p>
            <w:pPr>
              <w:pStyle w:val="TableParagraph"/>
              <w:spacing w:before="127"/>
              <w:ind w:right="119"/>
              <w:jc w:val="right"/>
              <w:rPr>
                <w:sz w:val="18"/>
              </w:rPr>
            </w:pPr>
            <w:r>
              <w:rPr>
                <w:sz w:val="18"/>
              </w:rPr>
              <w:t>839</w:t>
            </w:r>
          </w:p>
        </w:tc>
      </w:tr>
    </w:tbl>
    <w:p>
      <w:pPr>
        <w:spacing w:after="0"/>
        <w:jc w:val="right"/>
        <w:rPr>
          <w:sz w:val="18"/>
        </w:rPr>
        <w:sectPr>
          <w:type w:val="continuous"/>
          <w:pgSz w:w="11910" w:h="16840"/>
          <w:pgMar w:top="1400" w:bottom="280" w:left="940" w:right="860"/>
        </w:sectPr>
      </w:pPr>
    </w:p>
    <w:tbl>
      <w:tblPr>
        <w:tblW w:w="0" w:type="auto"/>
        <w:jc w:val="left"/>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6"/>
        <w:gridCol w:w="1932"/>
      </w:tblGrid>
      <w:tr>
        <w:trPr>
          <w:trHeight w:val="458" w:hRule="atLeast"/>
        </w:trPr>
        <w:tc>
          <w:tcPr>
            <w:tcW w:w="6266" w:type="dxa"/>
          </w:tcPr>
          <w:p>
            <w:pPr>
              <w:pStyle w:val="TableParagraph"/>
              <w:spacing w:before="112"/>
              <w:ind w:left="26"/>
              <w:rPr>
                <w:rFonts w:ascii="SimSun" w:eastAsia="SimSun" w:hint="eastAsia"/>
                <w:sz w:val="18"/>
              </w:rPr>
            </w:pPr>
            <w:r>
              <w:rPr>
                <w:rFonts w:ascii="SimSun" w:eastAsia="SimSun" w:hint="eastAsia"/>
                <w:sz w:val="18"/>
              </w:rPr>
              <w:t>小计</w:t>
            </w:r>
          </w:p>
        </w:tc>
        <w:tc>
          <w:tcPr>
            <w:tcW w:w="1932" w:type="dxa"/>
          </w:tcPr>
          <w:p>
            <w:pPr>
              <w:pStyle w:val="TableParagraph"/>
              <w:spacing w:before="124"/>
              <w:ind w:right="119"/>
              <w:jc w:val="right"/>
              <w:rPr>
                <w:b/>
                <w:sz w:val="18"/>
              </w:rPr>
            </w:pPr>
            <w:r>
              <w:rPr>
                <w:b/>
                <w:sz w:val="18"/>
              </w:rPr>
              <w:t>8,468</w:t>
            </w:r>
          </w:p>
        </w:tc>
      </w:tr>
      <w:tr>
        <w:trPr>
          <w:trHeight w:val="457" w:hRule="atLeast"/>
        </w:trPr>
        <w:tc>
          <w:tcPr>
            <w:tcW w:w="6266" w:type="dxa"/>
          </w:tcPr>
          <w:p>
            <w:pPr>
              <w:pStyle w:val="TableParagraph"/>
              <w:spacing w:before="112"/>
              <w:ind w:left="26"/>
              <w:rPr>
                <w:rFonts w:ascii="SimSun" w:eastAsia="SimSun" w:hint="eastAsia"/>
                <w:sz w:val="18"/>
              </w:rPr>
            </w:pPr>
            <w:r>
              <w:rPr>
                <w:rFonts w:ascii="SimSun" w:eastAsia="SimSun" w:hint="eastAsia"/>
                <w:sz w:val="18"/>
              </w:rPr>
              <w:t>减：所得税影响额</w:t>
            </w:r>
          </w:p>
        </w:tc>
        <w:tc>
          <w:tcPr>
            <w:tcW w:w="1932" w:type="dxa"/>
          </w:tcPr>
          <w:p>
            <w:pPr>
              <w:pStyle w:val="TableParagraph"/>
              <w:spacing w:before="124"/>
              <w:ind w:right="121"/>
              <w:jc w:val="right"/>
              <w:rPr>
                <w:sz w:val="18"/>
              </w:rPr>
            </w:pPr>
            <w:r>
              <w:rPr>
                <w:sz w:val="18"/>
              </w:rPr>
              <w:t>2,103</w:t>
            </w:r>
          </w:p>
        </w:tc>
      </w:tr>
      <w:tr>
        <w:trPr>
          <w:trHeight w:val="457" w:hRule="atLeast"/>
        </w:trPr>
        <w:tc>
          <w:tcPr>
            <w:tcW w:w="6266" w:type="dxa"/>
          </w:tcPr>
          <w:p>
            <w:pPr>
              <w:pStyle w:val="TableParagraph"/>
              <w:spacing w:before="112"/>
              <w:ind w:left="386"/>
              <w:rPr>
                <w:rFonts w:ascii="SimSun" w:eastAsia="SimSun" w:hint="eastAsia"/>
                <w:sz w:val="18"/>
              </w:rPr>
            </w:pPr>
            <w:r>
              <w:rPr>
                <w:rFonts w:ascii="SimSun" w:eastAsia="SimSun" w:hint="eastAsia"/>
                <w:sz w:val="18"/>
              </w:rPr>
              <w:t>少数股东权益影响额（税后）</w:t>
            </w:r>
          </w:p>
        </w:tc>
        <w:tc>
          <w:tcPr>
            <w:tcW w:w="1932" w:type="dxa"/>
          </w:tcPr>
          <w:p>
            <w:pPr>
              <w:pStyle w:val="TableParagraph"/>
              <w:spacing w:before="124"/>
              <w:ind w:right="123"/>
              <w:jc w:val="right"/>
              <w:rPr>
                <w:sz w:val="18"/>
              </w:rPr>
            </w:pPr>
            <w:r>
              <w:rPr>
                <w:sz w:val="18"/>
              </w:rPr>
              <w:t>9</w:t>
            </w:r>
          </w:p>
        </w:tc>
      </w:tr>
      <w:tr>
        <w:trPr>
          <w:trHeight w:val="457" w:hRule="atLeast"/>
        </w:trPr>
        <w:tc>
          <w:tcPr>
            <w:tcW w:w="6266" w:type="dxa"/>
          </w:tcPr>
          <w:p>
            <w:pPr>
              <w:pStyle w:val="TableParagraph"/>
              <w:spacing w:before="112"/>
              <w:ind w:left="26"/>
              <w:rPr>
                <w:rFonts w:ascii="SimSun" w:eastAsia="SimSun" w:hint="eastAsia"/>
                <w:sz w:val="18"/>
              </w:rPr>
            </w:pPr>
            <w:r>
              <w:rPr>
                <w:rFonts w:ascii="SimSun" w:eastAsia="SimSun" w:hint="eastAsia"/>
                <w:sz w:val="18"/>
              </w:rPr>
              <w:t>合计</w:t>
            </w:r>
          </w:p>
        </w:tc>
        <w:tc>
          <w:tcPr>
            <w:tcW w:w="1932" w:type="dxa"/>
          </w:tcPr>
          <w:p>
            <w:pPr>
              <w:pStyle w:val="TableParagraph"/>
              <w:spacing w:before="124"/>
              <w:ind w:right="119"/>
              <w:jc w:val="right"/>
              <w:rPr>
                <w:b/>
                <w:sz w:val="18"/>
              </w:rPr>
            </w:pPr>
            <w:r>
              <w:rPr>
                <w:b/>
                <w:sz w:val="18"/>
              </w:rPr>
              <w:t>6,356</w:t>
            </w:r>
          </w:p>
        </w:tc>
      </w:tr>
    </w:tbl>
    <w:p>
      <w:pPr>
        <w:pStyle w:val="BodyText"/>
        <w:rPr>
          <w:sz w:val="20"/>
        </w:rPr>
      </w:pPr>
    </w:p>
    <w:p>
      <w:pPr>
        <w:spacing w:after="0"/>
        <w:rPr>
          <w:sz w:val="20"/>
        </w:rPr>
        <w:sectPr>
          <w:headerReference w:type="default" r:id="rId25"/>
          <w:footerReference w:type="default" r:id="rId26"/>
          <w:pgSz w:w="11910" w:h="16840"/>
          <w:pgMar w:header="0" w:footer="568" w:top="1420" w:bottom="760" w:left="940" w:right="860"/>
        </w:sectPr>
      </w:pPr>
    </w:p>
    <w:p>
      <w:pPr>
        <w:pStyle w:val="BodyText"/>
        <w:spacing w:before="214"/>
        <w:ind w:left="860"/>
      </w:pPr>
      <w:r>
        <w:rPr>
          <w:color w:val="5B9BD4"/>
        </w:rPr>
        <w:t>报告期末主要资产受限情况</w:t>
      </w:r>
    </w:p>
    <w:p>
      <w:pPr>
        <w:pStyle w:val="BodyText"/>
        <w:rPr>
          <w:sz w:val="18"/>
        </w:rPr>
      </w:pPr>
      <w:r>
        <w:rPr/>
        <w:br w:type="column"/>
      </w:r>
      <w:r>
        <w:rPr>
          <w:sz w:val="18"/>
        </w:rPr>
      </w:r>
    </w:p>
    <w:p>
      <w:pPr>
        <w:pStyle w:val="BodyText"/>
        <w:rPr>
          <w:sz w:val="26"/>
        </w:rPr>
      </w:pPr>
    </w:p>
    <w:p>
      <w:pPr>
        <w:spacing w:before="1"/>
        <w:ind w:left="860" w:right="0" w:firstLine="0"/>
        <w:jc w:val="left"/>
        <w:rPr>
          <w:sz w:val="18"/>
        </w:rPr>
      </w:pPr>
      <w:r>
        <w:rPr>
          <w:sz w:val="18"/>
        </w:rPr>
        <w:t>单位：百万元 币种：人民币</w:t>
      </w:r>
    </w:p>
    <w:p>
      <w:pPr>
        <w:spacing w:after="0"/>
        <w:jc w:val="left"/>
        <w:rPr>
          <w:sz w:val="18"/>
        </w:rPr>
        <w:sectPr>
          <w:type w:val="continuous"/>
          <w:pgSz w:w="11910" w:h="16840"/>
          <w:pgMar w:top="1400" w:bottom="280" w:left="940" w:right="860"/>
          <w:cols w:num="2" w:equalWidth="0">
            <w:col w:w="3793" w:space="2263"/>
            <w:col w:w="4054"/>
          </w:cols>
        </w:sectPr>
      </w:pPr>
    </w:p>
    <w:p>
      <w:pPr>
        <w:pStyle w:val="BodyText"/>
        <w:spacing w:before="1"/>
        <w:rPr>
          <w:sz w:val="3"/>
        </w:rPr>
      </w:pPr>
    </w:p>
    <w:tbl>
      <w:tblPr>
        <w:tblW w:w="0" w:type="auto"/>
        <w:jc w:val="left"/>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2460"/>
        <w:gridCol w:w="3938"/>
      </w:tblGrid>
      <w:tr>
        <w:trPr>
          <w:trHeight w:val="453" w:hRule="atLeast"/>
        </w:trPr>
        <w:tc>
          <w:tcPr>
            <w:tcW w:w="1898" w:type="dxa"/>
          </w:tcPr>
          <w:p>
            <w:pPr>
              <w:pStyle w:val="TableParagraph"/>
              <w:spacing w:before="110"/>
              <w:ind w:left="750" w:right="738"/>
              <w:jc w:val="center"/>
              <w:rPr>
                <w:rFonts w:ascii="SimSun" w:eastAsia="SimSun" w:hint="eastAsia"/>
                <w:sz w:val="18"/>
              </w:rPr>
            </w:pPr>
            <w:r>
              <w:rPr>
                <w:rFonts w:ascii="SimSun" w:eastAsia="SimSun" w:hint="eastAsia"/>
                <w:sz w:val="18"/>
              </w:rPr>
              <w:t>项目</w:t>
            </w:r>
          </w:p>
        </w:tc>
        <w:tc>
          <w:tcPr>
            <w:tcW w:w="2460" w:type="dxa"/>
          </w:tcPr>
          <w:p>
            <w:pPr>
              <w:pStyle w:val="TableParagraph"/>
              <w:spacing w:before="110"/>
              <w:ind w:left="850" w:right="840"/>
              <w:jc w:val="center"/>
              <w:rPr>
                <w:rFonts w:ascii="SimSun" w:eastAsia="SimSun" w:hint="eastAsia"/>
                <w:sz w:val="18"/>
              </w:rPr>
            </w:pPr>
            <w:r>
              <w:rPr>
                <w:rFonts w:ascii="SimSun" w:eastAsia="SimSun" w:hint="eastAsia"/>
                <w:sz w:val="18"/>
              </w:rPr>
              <w:t>期末余额</w:t>
            </w:r>
          </w:p>
        </w:tc>
        <w:tc>
          <w:tcPr>
            <w:tcW w:w="3938" w:type="dxa"/>
          </w:tcPr>
          <w:p>
            <w:pPr>
              <w:pStyle w:val="TableParagraph"/>
              <w:spacing w:before="110"/>
              <w:ind w:left="1589" w:right="1579"/>
              <w:jc w:val="center"/>
              <w:rPr>
                <w:rFonts w:ascii="SimSun" w:eastAsia="SimSun" w:hint="eastAsia"/>
                <w:sz w:val="18"/>
              </w:rPr>
            </w:pPr>
            <w:r>
              <w:rPr>
                <w:rFonts w:ascii="SimSun" w:eastAsia="SimSun" w:hint="eastAsia"/>
                <w:sz w:val="18"/>
              </w:rPr>
              <w:t>受限原因</w:t>
            </w:r>
          </w:p>
        </w:tc>
      </w:tr>
      <w:tr>
        <w:trPr>
          <w:trHeight w:val="453" w:hRule="atLeast"/>
        </w:trPr>
        <w:tc>
          <w:tcPr>
            <w:tcW w:w="1898" w:type="dxa"/>
          </w:tcPr>
          <w:p>
            <w:pPr>
              <w:pStyle w:val="TableParagraph"/>
              <w:spacing w:before="110"/>
              <w:ind w:left="28"/>
              <w:rPr>
                <w:rFonts w:ascii="SimSun" w:eastAsia="SimSun" w:hint="eastAsia"/>
                <w:sz w:val="18"/>
              </w:rPr>
            </w:pPr>
            <w:r>
              <w:rPr>
                <w:rFonts w:ascii="SimSun" w:eastAsia="SimSun" w:hint="eastAsia"/>
                <w:sz w:val="18"/>
              </w:rPr>
              <w:t>货币资金</w:t>
            </w:r>
          </w:p>
        </w:tc>
        <w:tc>
          <w:tcPr>
            <w:tcW w:w="2460" w:type="dxa"/>
          </w:tcPr>
          <w:p>
            <w:pPr>
              <w:pStyle w:val="TableParagraph"/>
              <w:spacing w:before="122"/>
              <w:ind w:right="117"/>
              <w:jc w:val="right"/>
              <w:rPr>
                <w:sz w:val="18"/>
              </w:rPr>
            </w:pPr>
            <w:r>
              <w:rPr>
                <w:sz w:val="18"/>
              </w:rPr>
              <w:t>2,410</w:t>
            </w:r>
          </w:p>
        </w:tc>
        <w:tc>
          <w:tcPr>
            <w:tcW w:w="3938" w:type="dxa"/>
          </w:tcPr>
          <w:p>
            <w:pPr>
              <w:pStyle w:val="TableParagraph"/>
              <w:spacing w:before="110"/>
              <w:ind w:left="28"/>
              <w:rPr>
                <w:rFonts w:ascii="SimSun" w:eastAsia="SimSun" w:hint="eastAsia"/>
                <w:sz w:val="18"/>
              </w:rPr>
            </w:pPr>
            <w:r>
              <w:rPr>
                <w:rFonts w:ascii="SimSun" w:eastAsia="SimSun" w:hint="eastAsia"/>
                <w:sz w:val="18"/>
              </w:rPr>
              <w:t>主要为客户备付金、履约保证金存款等</w:t>
            </w:r>
          </w:p>
        </w:tc>
      </w:tr>
      <w:tr>
        <w:trPr>
          <w:trHeight w:val="522" w:hRule="atLeast"/>
        </w:trPr>
        <w:tc>
          <w:tcPr>
            <w:tcW w:w="1898" w:type="dxa"/>
          </w:tcPr>
          <w:p>
            <w:pPr>
              <w:pStyle w:val="TableParagraph"/>
              <w:spacing w:before="144"/>
              <w:ind w:left="28"/>
              <w:rPr>
                <w:rFonts w:ascii="SimSun" w:eastAsia="SimSun" w:hint="eastAsia"/>
                <w:sz w:val="18"/>
              </w:rPr>
            </w:pPr>
            <w:r>
              <w:rPr>
                <w:rFonts w:ascii="SimSun" w:eastAsia="SimSun" w:hint="eastAsia"/>
                <w:sz w:val="18"/>
              </w:rPr>
              <w:t>其他非流动资产</w:t>
            </w:r>
          </w:p>
        </w:tc>
        <w:tc>
          <w:tcPr>
            <w:tcW w:w="2460" w:type="dxa"/>
          </w:tcPr>
          <w:p>
            <w:pPr>
              <w:pStyle w:val="TableParagraph"/>
              <w:spacing w:before="158"/>
              <w:ind w:right="117"/>
              <w:jc w:val="right"/>
              <w:rPr>
                <w:sz w:val="18"/>
              </w:rPr>
            </w:pPr>
            <w:r>
              <w:rPr>
                <w:sz w:val="18"/>
              </w:rPr>
              <w:t>6,254</w:t>
            </w:r>
          </w:p>
        </w:tc>
        <w:tc>
          <w:tcPr>
            <w:tcW w:w="3938" w:type="dxa"/>
          </w:tcPr>
          <w:p>
            <w:pPr>
              <w:pStyle w:val="TableParagraph"/>
              <w:spacing w:line="242" w:lineRule="auto" w:before="28"/>
              <w:ind w:left="28" w:right="12"/>
              <w:rPr>
                <w:rFonts w:ascii="SimSun" w:eastAsia="SimSun" w:hint="eastAsia"/>
                <w:sz w:val="18"/>
              </w:rPr>
            </w:pPr>
            <w:r>
              <w:rPr>
                <w:rFonts w:ascii="SimSun" w:eastAsia="SimSun" w:hint="eastAsia"/>
                <w:sz w:val="18"/>
              </w:rPr>
              <w:t>主要为财务公司按规定比例向央行缴存的存款准备金</w:t>
            </w:r>
          </w:p>
        </w:tc>
      </w:tr>
      <w:tr>
        <w:trPr>
          <w:trHeight w:val="453" w:hRule="atLeast"/>
        </w:trPr>
        <w:tc>
          <w:tcPr>
            <w:tcW w:w="1898" w:type="dxa"/>
          </w:tcPr>
          <w:p>
            <w:pPr>
              <w:pStyle w:val="TableParagraph"/>
              <w:spacing w:before="110"/>
              <w:ind w:left="28"/>
              <w:rPr>
                <w:rFonts w:ascii="SimSun" w:eastAsia="SimSun" w:hint="eastAsia"/>
                <w:sz w:val="18"/>
              </w:rPr>
            </w:pPr>
            <w:r>
              <w:rPr>
                <w:rFonts w:ascii="SimSun" w:eastAsia="SimSun" w:hint="eastAsia"/>
                <w:sz w:val="18"/>
              </w:rPr>
              <w:t>合计</w:t>
            </w:r>
          </w:p>
        </w:tc>
        <w:tc>
          <w:tcPr>
            <w:tcW w:w="2460" w:type="dxa"/>
          </w:tcPr>
          <w:p>
            <w:pPr>
              <w:pStyle w:val="TableParagraph"/>
              <w:spacing w:before="122"/>
              <w:ind w:right="117"/>
              <w:jc w:val="right"/>
              <w:rPr>
                <w:b/>
                <w:sz w:val="18"/>
              </w:rPr>
            </w:pPr>
            <w:r>
              <w:rPr>
                <w:b/>
                <w:sz w:val="18"/>
              </w:rPr>
              <w:t>8,664</w:t>
            </w:r>
          </w:p>
        </w:tc>
        <w:tc>
          <w:tcPr>
            <w:tcW w:w="3938" w:type="dxa"/>
          </w:tcPr>
          <w:p>
            <w:pPr>
              <w:pStyle w:val="TableParagraph"/>
              <w:rPr>
                <w:sz w:val="18"/>
              </w:rPr>
            </w:pPr>
          </w:p>
        </w:tc>
      </w:tr>
    </w:tbl>
    <w:p>
      <w:pPr>
        <w:pStyle w:val="BodyText"/>
        <w:rPr>
          <w:sz w:val="20"/>
        </w:rPr>
      </w:pPr>
    </w:p>
    <w:p>
      <w:pPr>
        <w:pStyle w:val="BodyText"/>
        <w:spacing w:before="10"/>
        <w:rPr>
          <w:sz w:val="23"/>
        </w:rPr>
      </w:pPr>
    </w:p>
    <w:p>
      <w:pPr>
        <w:pStyle w:val="BodyText"/>
        <w:spacing w:before="66"/>
        <w:ind w:left="860"/>
      </w:pPr>
      <w:r>
        <w:rPr>
          <w:color w:val="5B9BD4"/>
        </w:rPr>
        <w:t>以公允价值计量的金融资产</w:t>
      </w:r>
    </w:p>
    <w:p>
      <w:pPr>
        <w:spacing w:line="278" w:lineRule="auto" w:before="181"/>
        <w:ind w:left="860" w:right="937" w:firstLine="419"/>
        <w:jc w:val="left"/>
        <w:rPr>
          <w:sz w:val="21"/>
        </w:rPr>
      </w:pPr>
      <w:r>
        <w:rPr>
          <w:spacing w:val="-6"/>
          <w:sz w:val="21"/>
        </w:rPr>
        <w:t>本公司截至 </w:t>
      </w:r>
      <w:r>
        <w:rPr>
          <w:rFonts w:ascii="Times New Roman" w:hAnsi="Times New Roman" w:eastAsia="Times New Roman"/>
          <w:spacing w:val="-1"/>
          <w:sz w:val="21"/>
        </w:rPr>
        <w:t>2023</w:t>
      </w:r>
      <w:r>
        <w:rPr>
          <w:rFonts w:ascii="Times New Roman" w:hAnsi="Times New Roman" w:eastAsia="Times New Roman"/>
          <w:spacing w:val="13"/>
          <w:sz w:val="21"/>
        </w:rPr>
        <w:t> </w:t>
      </w:r>
      <w:r>
        <w:rPr>
          <w:spacing w:val="-13"/>
          <w:sz w:val="21"/>
        </w:rPr>
        <w:t>年 </w:t>
      </w:r>
      <w:r>
        <w:rPr>
          <w:rFonts w:ascii="Times New Roman" w:hAnsi="Times New Roman" w:eastAsia="Times New Roman"/>
          <w:sz w:val="21"/>
        </w:rPr>
        <w:t>6</w:t>
      </w:r>
      <w:r>
        <w:rPr>
          <w:rFonts w:ascii="Times New Roman" w:hAnsi="Times New Roman" w:eastAsia="Times New Roman"/>
          <w:spacing w:val="10"/>
          <w:sz w:val="21"/>
        </w:rPr>
        <w:t> </w:t>
      </w:r>
      <w:r>
        <w:rPr>
          <w:spacing w:val="-15"/>
          <w:sz w:val="21"/>
        </w:rPr>
        <w:t>月 </w:t>
      </w:r>
      <w:r>
        <w:rPr>
          <w:rFonts w:ascii="Times New Roman" w:hAnsi="Times New Roman" w:eastAsia="Times New Roman"/>
          <w:sz w:val="21"/>
        </w:rPr>
        <w:t>30</w:t>
      </w:r>
      <w:r>
        <w:rPr>
          <w:rFonts w:ascii="Times New Roman" w:hAnsi="Times New Roman" w:eastAsia="Times New Roman"/>
          <w:spacing w:val="13"/>
          <w:sz w:val="21"/>
        </w:rPr>
        <w:t> </w:t>
      </w:r>
      <w:r>
        <w:rPr>
          <w:sz w:val="21"/>
        </w:rPr>
        <w:t>日的以公允价值计量的金融资产载于本半年报的财务报告</w:t>
      </w:r>
      <w:r>
        <w:rPr>
          <w:spacing w:val="-10"/>
          <w:sz w:val="21"/>
        </w:rPr>
        <w:t>章节“公允价值估计”。</w:t>
      </w:r>
    </w:p>
    <w:p>
      <w:pPr>
        <w:spacing w:after="0" w:line="278" w:lineRule="auto"/>
        <w:jc w:val="left"/>
        <w:rPr>
          <w:sz w:val="21"/>
        </w:rPr>
        <w:sectPr>
          <w:type w:val="continuous"/>
          <w:pgSz w:w="11910" w:h="16840"/>
          <w:pgMar w:top="1400" w:bottom="280" w:left="940" w:right="860"/>
        </w:sectPr>
      </w:pPr>
    </w:p>
    <w:p>
      <w:pPr>
        <w:pStyle w:val="Heading1"/>
        <w:ind w:left="860"/>
      </w:pPr>
      <w:bookmarkStart w:name="财务报告" w:id="17"/>
      <w:bookmarkEnd w:id="17"/>
      <w:r>
        <w:rPr/>
      </w:r>
      <w:bookmarkStart w:name="_bookmark7" w:id="18"/>
      <w:bookmarkEnd w:id="18"/>
      <w:r>
        <w:rPr/>
      </w:r>
      <w:r>
        <w:rPr/>
        <w:t>财务报告</w:t>
      </w:r>
    </w:p>
    <w:p>
      <w:pPr>
        <w:spacing w:after="0"/>
        <w:sectPr>
          <w:headerReference w:type="default" r:id="rId27"/>
          <w:footerReference w:type="default" r:id="rId28"/>
          <w:pgSz w:w="11910" w:h="16840"/>
          <w:pgMar w:header="0" w:footer="568" w:top="1580" w:bottom="760" w:left="940" w:right="8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96"/>
        <w:ind w:left="552" w:right="97" w:firstLine="0"/>
        <w:jc w:val="center"/>
        <w:rPr>
          <w:sz w:val="30"/>
        </w:rPr>
      </w:pPr>
      <w:bookmarkStart w:name="2023年interim A股账项-final" w:id="19"/>
      <w:bookmarkEnd w:id="19"/>
      <w:r>
        <w:rPr/>
      </w:r>
      <w:r>
        <w:rPr>
          <w:sz w:val="30"/>
        </w:rPr>
        <w:t>中国移动有限公司</w:t>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11"/>
        <w:rPr>
          <w:sz w:val="36"/>
        </w:rPr>
      </w:pPr>
    </w:p>
    <w:p>
      <w:pPr>
        <w:pStyle w:val="BodyText"/>
        <w:ind w:left="549" w:right="97"/>
        <w:jc w:val="center"/>
      </w:pPr>
      <w:r>
        <w:rPr>
          <w:spacing w:val="-21"/>
          <w:w w:val="95"/>
        </w:rPr>
        <w:t>自 </w:t>
      </w:r>
      <w:r>
        <w:rPr>
          <w:rFonts w:ascii="Times New Roman" w:eastAsia="Times New Roman"/>
          <w:w w:val="95"/>
        </w:rPr>
        <w:t>2023</w:t>
      </w:r>
      <w:r>
        <w:rPr>
          <w:rFonts w:ascii="Times New Roman" w:eastAsia="Times New Roman"/>
          <w:spacing w:val="1"/>
          <w:w w:val="95"/>
        </w:rPr>
        <w:t> </w:t>
      </w:r>
      <w:r>
        <w:rPr>
          <w:spacing w:val="-21"/>
          <w:w w:val="95"/>
        </w:rPr>
        <w:t>年 </w:t>
      </w:r>
      <w:r>
        <w:rPr>
          <w:rFonts w:ascii="Times New Roman" w:eastAsia="Times New Roman"/>
          <w:w w:val="95"/>
        </w:rPr>
        <w:t>1</w:t>
      </w:r>
      <w:r>
        <w:rPr>
          <w:rFonts w:ascii="Times New Roman" w:eastAsia="Times New Roman"/>
          <w:spacing w:val="1"/>
          <w:w w:val="95"/>
        </w:rPr>
        <w:t> </w:t>
      </w:r>
      <w:r>
        <w:rPr>
          <w:spacing w:val="-21"/>
          <w:w w:val="95"/>
        </w:rPr>
        <w:t>月 </w:t>
      </w:r>
      <w:r>
        <w:rPr>
          <w:rFonts w:ascii="Times New Roman" w:eastAsia="Times New Roman"/>
          <w:w w:val="95"/>
        </w:rPr>
        <w:t>1</w:t>
      </w:r>
      <w:r>
        <w:rPr>
          <w:rFonts w:ascii="Times New Roman" w:eastAsia="Times New Roman"/>
          <w:spacing w:val="1"/>
          <w:w w:val="95"/>
        </w:rPr>
        <w:t> </w:t>
      </w:r>
      <w:r>
        <w:rPr>
          <w:w w:val="95"/>
        </w:rPr>
        <w:t>日</w:t>
      </w:r>
    </w:p>
    <w:p>
      <w:pPr>
        <w:pStyle w:val="BodyText"/>
        <w:spacing w:before="43"/>
        <w:ind w:left="549" w:right="97"/>
        <w:jc w:val="center"/>
      </w:pPr>
      <w:r>
        <w:rPr>
          <w:spacing w:val="-15"/>
          <w:w w:val="95"/>
        </w:rPr>
        <w:t>至 </w:t>
      </w:r>
      <w:r>
        <w:rPr>
          <w:rFonts w:ascii="Times New Roman" w:eastAsia="Times New Roman"/>
          <w:w w:val="95"/>
        </w:rPr>
        <w:t>2023</w:t>
      </w:r>
      <w:r>
        <w:rPr>
          <w:rFonts w:ascii="Times New Roman" w:eastAsia="Times New Roman"/>
          <w:spacing w:val="12"/>
          <w:w w:val="95"/>
        </w:rPr>
        <w:t> </w:t>
      </w:r>
      <w:r>
        <w:rPr>
          <w:spacing w:val="-14"/>
          <w:w w:val="95"/>
        </w:rPr>
        <w:t>年 </w:t>
      </w:r>
      <w:r>
        <w:rPr>
          <w:rFonts w:ascii="Times New Roman" w:eastAsia="Times New Roman"/>
          <w:w w:val="95"/>
        </w:rPr>
        <w:t>6</w:t>
      </w:r>
      <w:r>
        <w:rPr>
          <w:rFonts w:ascii="Times New Roman" w:eastAsia="Times New Roman"/>
          <w:spacing w:val="12"/>
          <w:w w:val="95"/>
        </w:rPr>
        <w:t> </w:t>
      </w:r>
      <w:r>
        <w:rPr>
          <w:spacing w:val="-15"/>
          <w:w w:val="95"/>
        </w:rPr>
        <w:t>月 </w:t>
      </w:r>
      <w:r>
        <w:rPr>
          <w:rFonts w:ascii="Times New Roman" w:eastAsia="Times New Roman"/>
          <w:w w:val="95"/>
        </w:rPr>
        <w:t>30</w:t>
      </w:r>
      <w:r>
        <w:rPr>
          <w:rFonts w:ascii="Times New Roman" w:eastAsia="Times New Roman"/>
          <w:spacing w:val="12"/>
          <w:w w:val="95"/>
        </w:rPr>
        <w:t> </w:t>
      </w:r>
      <w:r>
        <w:rPr>
          <w:w w:val="95"/>
        </w:rPr>
        <w:t>日止期间财务报表</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5"/>
        </w:rPr>
      </w:pPr>
    </w:p>
    <w:p>
      <w:pPr>
        <w:spacing w:before="93"/>
        <w:ind w:left="22" w:right="97" w:firstLine="0"/>
        <w:jc w:val="center"/>
        <w:rPr>
          <w:rFonts w:ascii="Times New Roman"/>
          <w:sz w:val="18"/>
        </w:rPr>
      </w:pPr>
      <w:r>
        <w:rPr>
          <w:rFonts w:ascii="Times New Roman"/>
          <w:sz w:val="18"/>
        </w:rPr>
        <w:t>37</w:t>
      </w:r>
    </w:p>
    <w:p>
      <w:pPr>
        <w:spacing w:after="0"/>
        <w:jc w:val="center"/>
        <w:rPr>
          <w:rFonts w:ascii="Times New Roman"/>
          <w:sz w:val="18"/>
        </w:rPr>
        <w:sectPr>
          <w:headerReference w:type="default" r:id="rId29"/>
          <w:footerReference w:type="default" r:id="rId30"/>
          <w:pgSz w:w="11910" w:h="16850"/>
          <w:pgMar w:header="0" w:footer="0" w:top="1600" w:bottom="280" w:left="940" w:right="860"/>
        </w:sectPr>
      </w:pPr>
    </w:p>
    <w:p>
      <w:pPr>
        <w:pStyle w:val="BodyText"/>
        <w:rPr>
          <w:rFonts w:ascii="Times New Roman"/>
          <w:sz w:val="20"/>
        </w:rPr>
      </w:pPr>
    </w:p>
    <w:p>
      <w:pPr>
        <w:pStyle w:val="BodyText"/>
        <w:spacing w:before="3"/>
        <w:rPr>
          <w:rFonts w:ascii="Times New Roman"/>
          <w:sz w:val="28"/>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81"/>
        <w:gridCol w:w="1267"/>
        <w:gridCol w:w="2143"/>
        <w:gridCol w:w="2145"/>
      </w:tblGrid>
      <w:tr>
        <w:trPr>
          <w:trHeight w:val="640" w:hRule="atLeast"/>
        </w:trPr>
        <w:tc>
          <w:tcPr>
            <w:tcW w:w="4181" w:type="dxa"/>
          </w:tcPr>
          <w:p>
            <w:pPr>
              <w:pStyle w:val="TableParagraph"/>
              <w:tabs>
                <w:tab w:pos="455" w:val="left" w:leader="none"/>
              </w:tabs>
              <w:spacing w:before="107"/>
              <w:ind w:left="9"/>
              <w:jc w:val="center"/>
              <w:rPr>
                <w:rFonts w:ascii="Microsoft YaHei UI" w:eastAsia="Microsoft YaHei UI" w:hint="eastAsia"/>
                <w:b/>
                <w:sz w:val="22"/>
              </w:rPr>
            </w:pPr>
            <w:r>
              <w:rPr>
                <w:rFonts w:ascii="Microsoft YaHei UI" w:eastAsia="Microsoft YaHei UI" w:hint="eastAsia"/>
                <w:b/>
                <w:sz w:val="22"/>
              </w:rPr>
              <w:t>资</w:t>
              <w:tab/>
              <w:t>产</w:t>
            </w:r>
          </w:p>
        </w:tc>
        <w:tc>
          <w:tcPr>
            <w:tcW w:w="1267" w:type="dxa"/>
          </w:tcPr>
          <w:p>
            <w:pPr>
              <w:pStyle w:val="TableParagraph"/>
              <w:spacing w:before="107"/>
              <w:ind w:left="410"/>
              <w:rPr>
                <w:rFonts w:ascii="Microsoft YaHei UI" w:eastAsia="Microsoft YaHei UI" w:hint="eastAsia"/>
                <w:b/>
                <w:sz w:val="22"/>
              </w:rPr>
            </w:pPr>
            <w:r>
              <w:rPr>
                <w:rFonts w:ascii="Microsoft YaHei UI" w:eastAsia="Microsoft YaHei UI" w:hint="eastAsia"/>
                <w:b/>
                <w:sz w:val="22"/>
              </w:rPr>
              <w:t>附注</w:t>
            </w:r>
          </w:p>
        </w:tc>
        <w:tc>
          <w:tcPr>
            <w:tcW w:w="2143" w:type="dxa"/>
          </w:tcPr>
          <w:p>
            <w:pPr>
              <w:pStyle w:val="TableParagraph"/>
              <w:spacing w:before="5"/>
              <w:ind w:right="57"/>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40"/>
              <w:ind w:right="5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145" w:type="dxa"/>
          </w:tcPr>
          <w:p>
            <w:pPr>
              <w:pStyle w:val="TableParagraph"/>
              <w:spacing w:before="5"/>
              <w:ind w:right="58"/>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40"/>
              <w:ind w:right="56"/>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323" w:hRule="atLeast"/>
        </w:trPr>
        <w:tc>
          <w:tcPr>
            <w:tcW w:w="4181" w:type="dxa"/>
          </w:tcPr>
          <w:p>
            <w:pPr>
              <w:pStyle w:val="TableParagraph"/>
              <w:spacing w:line="304" w:lineRule="exact"/>
              <w:ind w:left="4"/>
              <w:rPr>
                <w:rFonts w:ascii="Microsoft YaHei UI" w:eastAsia="Microsoft YaHei UI" w:hint="eastAsia"/>
                <w:b/>
                <w:sz w:val="22"/>
              </w:rPr>
            </w:pPr>
            <w:r>
              <w:rPr>
                <w:rFonts w:ascii="Microsoft YaHei UI" w:eastAsia="Microsoft YaHei UI" w:hint="eastAsia"/>
                <w:b/>
                <w:sz w:val="22"/>
              </w:rPr>
              <w:t>流动资产</w:t>
            </w:r>
          </w:p>
        </w:tc>
        <w:tc>
          <w:tcPr>
            <w:tcW w:w="1267" w:type="dxa"/>
          </w:tcPr>
          <w:p>
            <w:pPr>
              <w:pStyle w:val="TableParagraph"/>
              <w:rPr>
                <w:sz w:val="22"/>
              </w:rPr>
            </w:pPr>
          </w:p>
        </w:tc>
        <w:tc>
          <w:tcPr>
            <w:tcW w:w="2143" w:type="dxa"/>
          </w:tcPr>
          <w:p>
            <w:pPr>
              <w:pStyle w:val="TableParagraph"/>
              <w:rPr>
                <w:sz w:val="22"/>
              </w:rPr>
            </w:pPr>
          </w:p>
        </w:tc>
        <w:tc>
          <w:tcPr>
            <w:tcW w:w="2145" w:type="dxa"/>
          </w:tcPr>
          <w:p>
            <w:pPr>
              <w:pStyle w:val="TableParagraph"/>
              <w:rPr>
                <w:sz w:val="22"/>
              </w:rPr>
            </w:pPr>
          </w:p>
        </w:tc>
      </w:tr>
      <w:tr>
        <w:trPr>
          <w:trHeight w:val="321" w:hRule="atLeast"/>
        </w:trPr>
        <w:tc>
          <w:tcPr>
            <w:tcW w:w="4181" w:type="dxa"/>
          </w:tcPr>
          <w:p>
            <w:pPr>
              <w:pStyle w:val="TableParagraph"/>
              <w:spacing w:before="7"/>
              <w:ind w:left="225"/>
              <w:rPr>
                <w:rFonts w:ascii="SimSun" w:eastAsia="SimSun" w:hint="eastAsia"/>
                <w:sz w:val="22"/>
              </w:rPr>
            </w:pPr>
            <w:r>
              <w:rPr>
                <w:rFonts w:ascii="SimSun" w:eastAsia="SimSun" w:hint="eastAsia"/>
                <w:sz w:val="22"/>
              </w:rPr>
              <w:t>货币资金</w:t>
            </w:r>
          </w:p>
        </w:tc>
        <w:tc>
          <w:tcPr>
            <w:tcW w:w="1267" w:type="dxa"/>
          </w:tcPr>
          <w:p>
            <w:pPr>
              <w:pStyle w:val="TableParagraph"/>
              <w:spacing w:before="7"/>
              <w:ind w:left="393"/>
              <w:rPr>
                <w:sz w:val="22"/>
              </w:rPr>
            </w:pPr>
            <w:r>
              <w:rPr>
                <w:rFonts w:ascii="SimSun" w:eastAsia="SimSun" w:hint="eastAsia"/>
                <w:sz w:val="22"/>
              </w:rPr>
              <w:t>四</w:t>
            </w:r>
            <w:r>
              <w:rPr>
                <w:sz w:val="22"/>
              </w:rPr>
              <w:t>(1)</w:t>
            </w:r>
          </w:p>
        </w:tc>
        <w:tc>
          <w:tcPr>
            <w:tcW w:w="2143" w:type="dxa"/>
          </w:tcPr>
          <w:p>
            <w:pPr>
              <w:pStyle w:val="TableParagraph"/>
              <w:spacing w:line="233" w:lineRule="exact" w:before="68"/>
              <w:ind w:right="61"/>
              <w:jc w:val="right"/>
              <w:rPr>
                <w:sz w:val="22"/>
              </w:rPr>
            </w:pPr>
            <w:r>
              <w:rPr>
                <w:sz w:val="22"/>
              </w:rPr>
              <w:t>227,983</w:t>
            </w:r>
          </w:p>
        </w:tc>
        <w:tc>
          <w:tcPr>
            <w:tcW w:w="2145" w:type="dxa"/>
          </w:tcPr>
          <w:p>
            <w:pPr>
              <w:pStyle w:val="TableParagraph"/>
              <w:spacing w:line="233" w:lineRule="exact" w:before="68"/>
              <w:ind w:right="59"/>
              <w:jc w:val="right"/>
              <w:rPr>
                <w:sz w:val="22"/>
              </w:rPr>
            </w:pPr>
            <w:r>
              <w:rPr>
                <w:sz w:val="22"/>
              </w:rPr>
              <w:t>223,483</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交易性金融资产</w:t>
            </w:r>
          </w:p>
        </w:tc>
        <w:tc>
          <w:tcPr>
            <w:tcW w:w="1267" w:type="dxa"/>
          </w:tcPr>
          <w:p>
            <w:pPr>
              <w:pStyle w:val="TableParagraph"/>
              <w:spacing w:before="5"/>
              <w:ind w:left="393"/>
              <w:rPr>
                <w:sz w:val="22"/>
              </w:rPr>
            </w:pPr>
            <w:r>
              <w:rPr>
                <w:rFonts w:ascii="SimSun" w:eastAsia="SimSun" w:hint="eastAsia"/>
                <w:sz w:val="22"/>
              </w:rPr>
              <w:t>四</w:t>
            </w:r>
            <w:r>
              <w:rPr>
                <w:sz w:val="22"/>
              </w:rPr>
              <w:t>(2)</w:t>
            </w:r>
          </w:p>
        </w:tc>
        <w:tc>
          <w:tcPr>
            <w:tcW w:w="2143" w:type="dxa"/>
          </w:tcPr>
          <w:p>
            <w:pPr>
              <w:pStyle w:val="TableParagraph"/>
              <w:spacing w:line="236" w:lineRule="exact" w:before="65"/>
              <w:ind w:right="62"/>
              <w:jc w:val="right"/>
              <w:rPr>
                <w:sz w:val="22"/>
              </w:rPr>
            </w:pPr>
            <w:r>
              <w:rPr>
                <w:sz w:val="22"/>
              </w:rPr>
              <w:t>126,778</w:t>
            </w:r>
          </w:p>
        </w:tc>
        <w:tc>
          <w:tcPr>
            <w:tcW w:w="2145" w:type="dxa"/>
          </w:tcPr>
          <w:p>
            <w:pPr>
              <w:pStyle w:val="TableParagraph"/>
              <w:spacing w:line="236" w:lineRule="exact" w:before="65"/>
              <w:ind w:right="59"/>
              <w:jc w:val="right"/>
              <w:rPr>
                <w:sz w:val="22"/>
              </w:rPr>
            </w:pPr>
            <w:r>
              <w:rPr>
                <w:sz w:val="22"/>
              </w:rPr>
              <w:t>108,303</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应收票据</w:t>
            </w:r>
          </w:p>
        </w:tc>
        <w:tc>
          <w:tcPr>
            <w:tcW w:w="1267" w:type="dxa"/>
          </w:tcPr>
          <w:p>
            <w:pPr>
              <w:pStyle w:val="TableParagraph"/>
              <w:rPr>
                <w:sz w:val="22"/>
              </w:rPr>
            </w:pPr>
          </w:p>
        </w:tc>
        <w:tc>
          <w:tcPr>
            <w:tcW w:w="2143" w:type="dxa"/>
          </w:tcPr>
          <w:p>
            <w:pPr>
              <w:pStyle w:val="TableParagraph"/>
              <w:spacing w:line="233" w:lineRule="exact" w:before="65"/>
              <w:ind w:right="62"/>
              <w:jc w:val="right"/>
              <w:rPr>
                <w:sz w:val="22"/>
              </w:rPr>
            </w:pPr>
            <w:r>
              <w:rPr>
                <w:sz w:val="22"/>
              </w:rPr>
              <w:t>607</w:t>
            </w:r>
          </w:p>
        </w:tc>
        <w:tc>
          <w:tcPr>
            <w:tcW w:w="2145" w:type="dxa"/>
          </w:tcPr>
          <w:p>
            <w:pPr>
              <w:pStyle w:val="TableParagraph"/>
              <w:spacing w:line="233" w:lineRule="exact" w:before="65"/>
              <w:ind w:right="61"/>
              <w:jc w:val="right"/>
              <w:rPr>
                <w:sz w:val="22"/>
              </w:rPr>
            </w:pPr>
            <w:r>
              <w:rPr>
                <w:sz w:val="22"/>
              </w:rPr>
              <w:t>777</w:t>
            </w:r>
          </w:p>
        </w:tc>
      </w:tr>
      <w:tr>
        <w:trPr>
          <w:trHeight w:val="321" w:hRule="atLeast"/>
        </w:trPr>
        <w:tc>
          <w:tcPr>
            <w:tcW w:w="4181" w:type="dxa"/>
          </w:tcPr>
          <w:p>
            <w:pPr>
              <w:pStyle w:val="TableParagraph"/>
              <w:spacing w:before="7"/>
              <w:ind w:left="225"/>
              <w:rPr>
                <w:rFonts w:ascii="SimSun" w:eastAsia="SimSun" w:hint="eastAsia"/>
                <w:sz w:val="22"/>
              </w:rPr>
            </w:pPr>
            <w:r>
              <w:rPr>
                <w:rFonts w:ascii="SimSun" w:eastAsia="SimSun" w:hint="eastAsia"/>
                <w:sz w:val="22"/>
              </w:rPr>
              <w:t>应收账款</w:t>
            </w:r>
          </w:p>
        </w:tc>
        <w:tc>
          <w:tcPr>
            <w:tcW w:w="1267" w:type="dxa"/>
          </w:tcPr>
          <w:p>
            <w:pPr>
              <w:pStyle w:val="TableParagraph"/>
              <w:spacing w:before="7"/>
              <w:ind w:left="393"/>
              <w:rPr>
                <w:sz w:val="22"/>
              </w:rPr>
            </w:pPr>
            <w:r>
              <w:rPr>
                <w:rFonts w:ascii="SimSun" w:eastAsia="SimSun" w:hint="eastAsia"/>
                <w:sz w:val="22"/>
              </w:rPr>
              <w:t>四</w:t>
            </w:r>
            <w:r>
              <w:rPr>
                <w:sz w:val="22"/>
              </w:rPr>
              <w:t>(3)</w:t>
            </w:r>
          </w:p>
        </w:tc>
        <w:tc>
          <w:tcPr>
            <w:tcW w:w="2143" w:type="dxa"/>
          </w:tcPr>
          <w:p>
            <w:pPr>
              <w:pStyle w:val="TableParagraph"/>
              <w:spacing w:line="233" w:lineRule="exact" w:before="68"/>
              <w:ind w:right="61"/>
              <w:jc w:val="right"/>
              <w:rPr>
                <w:sz w:val="22"/>
              </w:rPr>
            </w:pPr>
            <w:r>
              <w:rPr>
                <w:sz w:val="22"/>
              </w:rPr>
              <w:t>71,320</w:t>
            </w:r>
          </w:p>
        </w:tc>
        <w:tc>
          <w:tcPr>
            <w:tcW w:w="2145" w:type="dxa"/>
          </w:tcPr>
          <w:p>
            <w:pPr>
              <w:pStyle w:val="TableParagraph"/>
              <w:spacing w:line="233" w:lineRule="exact" w:before="68"/>
              <w:ind w:right="59"/>
              <w:jc w:val="right"/>
              <w:rPr>
                <w:sz w:val="22"/>
              </w:rPr>
            </w:pPr>
            <w:r>
              <w:rPr>
                <w:sz w:val="22"/>
              </w:rPr>
              <w:t>42,757</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预付款项</w:t>
            </w:r>
          </w:p>
        </w:tc>
        <w:tc>
          <w:tcPr>
            <w:tcW w:w="1267" w:type="dxa"/>
          </w:tcPr>
          <w:p>
            <w:pPr>
              <w:pStyle w:val="TableParagraph"/>
              <w:spacing w:before="5"/>
              <w:ind w:left="393"/>
              <w:rPr>
                <w:sz w:val="22"/>
              </w:rPr>
            </w:pPr>
            <w:r>
              <w:rPr>
                <w:rFonts w:ascii="SimSun" w:eastAsia="SimSun" w:hint="eastAsia"/>
                <w:sz w:val="22"/>
              </w:rPr>
              <w:t>四</w:t>
            </w:r>
            <w:r>
              <w:rPr>
                <w:sz w:val="22"/>
              </w:rPr>
              <w:t>(4)</w:t>
            </w:r>
          </w:p>
        </w:tc>
        <w:tc>
          <w:tcPr>
            <w:tcW w:w="2143" w:type="dxa"/>
          </w:tcPr>
          <w:p>
            <w:pPr>
              <w:pStyle w:val="TableParagraph"/>
              <w:spacing w:line="236" w:lineRule="exact" w:before="65"/>
              <w:ind w:right="61"/>
              <w:jc w:val="right"/>
              <w:rPr>
                <w:sz w:val="22"/>
              </w:rPr>
            </w:pPr>
            <w:r>
              <w:rPr>
                <w:sz w:val="22"/>
              </w:rPr>
              <w:t>8,435</w:t>
            </w:r>
          </w:p>
        </w:tc>
        <w:tc>
          <w:tcPr>
            <w:tcW w:w="2145" w:type="dxa"/>
          </w:tcPr>
          <w:p>
            <w:pPr>
              <w:pStyle w:val="TableParagraph"/>
              <w:spacing w:line="236" w:lineRule="exact" w:before="65"/>
              <w:ind w:right="59"/>
              <w:jc w:val="right"/>
              <w:rPr>
                <w:sz w:val="22"/>
              </w:rPr>
            </w:pPr>
            <w:r>
              <w:rPr>
                <w:sz w:val="22"/>
              </w:rPr>
              <w:t>7,040</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其他应收款</w:t>
            </w:r>
          </w:p>
        </w:tc>
        <w:tc>
          <w:tcPr>
            <w:tcW w:w="1267" w:type="dxa"/>
          </w:tcPr>
          <w:p>
            <w:pPr>
              <w:pStyle w:val="TableParagraph"/>
              <w:spacing w:before="5"/>
              <w:ind w:left="393"/>
              <w:rPr>
                <w:sz w:val="22"/>
              </w:rPr>
            </w:pPr>
            <w:r>
              <w:rPr>
                <w:rFonts w:ascii="SimSun" w:eastAsia="SimSun" w:hint="eastAsia"/>
                <w:sz w:val="22"/>
              </w:rPr>
              <w:t>四</w:t>
            </w:r>
            <w:r>
              <w:rPr>
                <w:sz w:val="22"/>
              </w:rPr>
              <w:t>(5)</w:t>
            </w:r>
          </w:p>
        </w:tc>
        <w:tc>
          <w:tcPr>
            <w:tcW w:w="2143" w:type="dxa"/>
          </w:tcPr>
          <w:p>
            <w:pPr>
              <w:pStyle w:val="TableParagraph"/>
              <w:spacing w:line="233" w:lineRule="exact" w:before="65"/>
              <w:ind w:right="61"/>
              <w:jc w:val="right"/>
              <w:rPr>
                <w:sz w:val="22"/>
              </w:rPr>
            </w:pPr>
            <w:r>
              <w:rPr>
                <w:sz w:val="22"/>
              </w:rPr>
              <w:t>28,701</w:t>
            </w:r>
          </w:p>
        </w:tc>
        <w:tc>
          <w:tcPr>
            <w:tcW w:w="2145" w:type="dxa"/>
          </w:tcPr>
          <w:p>
            <w:pPr>
              <w:pStyle w:val="TableParagraph"/>
              <w:spacing w:line="233" w:lineRule="exact" w:before="65"/>
              <w:ind w:right="59"/>
              <w:jc w:val="right"/>
              <w:rPr>
                <w:sz w:val="22"/>
              </w:rPr>
            </w:pPr>
            <w:r>
              <w:rPr>
                <w:sz w:val="22"/>
              </w:rPr>
              <w:t>29,163</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存货</w:t>
            </w:r>
          </w:p>
        </w:tc>
        <w:tc>
          <w:tcPr>
            <w:tcW w:w="1267" w:type="dxa"/>
          </w:tcPr>
          <w:p>
            <w:pPr>
              <w:pStyle w:val="TableParagraph"/>
              <w:spacing w:before="5"/>
              <w:ind w:left="393"/>
              <w:rPr>
                <w:sz w:val="22"/>
              </w:rPr>
            </w:pPr>
            <w:r>
              <w:rPr>
                <w:rFonts w:ascii="SimSun" w:eastAsia="SimSun" w:hint="eastAsia"/>
                <w:sz w:val="22"/>
              </w:rPr>
              <w:t>四</w:t>
            </w:r>
            <w:r>
              <w:rPr>
                <w:sz w:val="22"/>
              </w:rPr>
              <w:t>(6)</w:t>
            </w:r>
          </w:p>
        </w:tc>
        <w:tc>
          <w:tcPr>
            <w:tcW w:w="2143" w:type="dxa"/>
          </w:tcPr>
          <w:p>
            <w:pPr>
              <w:pStyle w:val="TableParagraph"/>
              <w:spacing w:line="233" w:lineRule="exact" w:before="68"/>
              <w:ind w:right="61"/>
              <w:jc w:val="right"/>
              <w:rPr>
                <w:sz w:val="22"/>
              </w:rPr>
            </w:pPr>
            <w:r>
              <w:rPr>
                <w:sz w:val="22"/>
              </w:rPr>
              <w:t>12,977</w:t>
            </w:r>
          </w:p>
        </w:tc>
        <w:tc>
          <w:tcPr>
            <w:tcW w:w="2145" w:type="dxa"/>
          </w:tcPr>
          <w:p>
            <w:pPr>
              <w:pStyle w:val="TableParagraph"/>
              <w:spacing w:line="233" w:lineRule="exact" w:before="68"/>
              <w:ind w:right="59"/>
              <w:jc w:val="right"/>
              <w:rPr>
                <w:sz w:val="22"/>
              </w:rPr>
            </w:pPr>
            <w:r>
              <w:rPr>
                <w:sz w:val="22"/>
              </w:rPr>
              <w:t>11,696</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合同资产</w:t>
            </w:r>
          </w:p>
        </w:tc>
        <w:tc>
          <w:tcPr>
            <w:tcW w:w="1267" w:type="dxa"/>
          </w:tcPr>
          <w:p>
            <w:pPr>
              <w:pStyle w:val="TableParagraph"/>
              <w:spacing w:before="5"/>
              <w:ind w:left="393"/>
              <w:rPr>
                <w:sz w:val="22"/>
              </w:rPr>
            </w:pPr>
            <w:r>
              <w:rPr>
                <w:rFonts w:ascii="SimSun" w:eastAsia="SimSun" w:hint="eastAsia"/>
                <w:sz w:val="22"/>
              </w:rPr>
              <w:t>四</w:t>
            </w:r>
            <w:r>
              <w:rPr>
                <w:sz w:val="22"/>
              </w:rPr>
              <w:t>(7)</w:t>
            </w:r>
          </w:p>
        </w:tc>
        <w:tc>
          <w:tcPr>
            <w:tcW w:w="2143" w:type="dxa"/>
          </w:tcPr>
          <w:p>
            <w:pPr>
              <w:pStyle w:val="TableParagraph"/>
              <w:spacing w:line="236" w:lineRule="exact" w:before="65"/>
              <w:ind w:right="61"/>
              <w:jc w:val="right"/>
              <w:rPr>
                <w:sz w:val="22"/>
              </w:rPr>
            </w:pPr>
            <w:r>
              <w:rPr>
                <w:sz w:val="22"/>
              </w:rPr>
              <w:t>14,585</w:t>
            </w:r>
          </w:p>
        </w:tc>
        <w:tc>
          <w:tcPr>
            <w:tcW w:w="2145" w:type="dxa"/>
          </w:tcPr>
          <w:p>
            <w:pPr>
              <w:pStyle w:val="TableParagraph"/>
              <w:spacing w:line="236" w:lineRule="exact" w:before="65"/>
              <w:ind w:right="59"/>
              <w:jc w:val="right"/>
              <w:rPr>
                <w:sz w:val="22"/>
              </w:rPr>
            </w:pPr>
            <w:r>
              <w:rPr>
                <w:sz w:val="22"/>
              </w:rPr>
              <w:t>13,657</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其他流动资产</w:t>
            </w:r>
          </w:p>
        </w:tc>
        <w:tc>
          <w:tcPr>
            <w:tcW w:w="1267" w:type="dxa"/>
          </w:tcPr>
          <w:p>
            <w:pPr>
              <w:pStyle w:val="TableParagraph"/>
              <w:spacing w:before="5"/>
              <w:ind w:left="393"/>
              <w:rPr>
                <w:sz w:val="22"/>
              </w:rPr>
            </w:pPr>
            <w:r>
              <w:rPr>
                <w:rFonts w:ascii="SimSun" w:eastAsia="SimSun" w:hint="eastAsia"/>
                <w:sz w:val="22"/>
              </w:rPr>
              <w:t>四</w:t>
            </w:r>
            <w:r>
              <w:rPr>
                <w:sz w:val="22"/>
              </w:rPr>
              <w:t>(8)</w:t>
            </w:r>
          </w:p>
        </w:tc>
        <w:tc>
          <w:tcPr>
            <w:tcW w:w="2143" w:type="dxa"/>
          </w:tcPr>
          <w:p>
            <w:pPr>
              <w:pStyle w:val="TableParagraph"/>
              <w:spacing w:line="233" w:lineRule="exact" w:before="65"/>
              <w:ind w:right="61"/>
              <w:jc w:val="right"/>
              <w:rPr>
                <w:sz w:val="22"/>
              </w:rPr>
            </w:pPr>
            <w:r>
              <w:rPr>
                <w:sz w:val="22"/>
              </w:rPr>
              <w:t>18,115</w:t>
            </w:r>
          </w:p>
        </w:tc>
        <w:tc>
          <w:tcPr>
            <w:tcW w:w="2145" w:type="dxa"/>
          </w:tcPr>
          <w:p>
            <w:pPr>
              <w:pStyle w:val="TableParagraph"/>
              <w:spacing w:line="233" w:lineRule="exact" w:before="65"/>
              <w:ind w:right="59"/>
              <w:jc w:val="right"/>
              <w:rPr>
                <w:sz w:val="22"/>
              </w:rPr>
            </w:pPr>
            <w:r>
              <w:rPr>
                <w:sz w:val="22"/>
              </w:rPr>
              <w:t>19,495</w:t>
            </w:r>
          </w:p>
        </w:tc>
      </w:tr>
      <w:tr>
        <w:trPr>
          <w:trHeight w:val="321" w:hRule="atLeast"/>
        </w:trPr>
        <w:tc>
          <w:tcPr>
            <w:tcW w:w="4181"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流动资产合计</w:t>
            </w:r>
          </w:p>
        </w:tc>
        <w:tc>
          <w:tcPr>
            <w:tcW w:w="1267" w:type="dxa"/>
          </w:tcPr>
          <w:p>
            <w:pPr>
              <w:pStyle w:val="TableParagraph"/>
              <w:rPr>
                <w:sz w:val="22"/>
              </w:rPr>
            </w:pPr>
          </w:p>
        </w:tc>
        <w:tc>
          <w:tcPr>
            <w:tcW w:w="2143" w:type="dxa"/>
          </w:tcPr>
          <w:p>
            <w:pPr>
              <w:pStyle w:val="TableParagraph"/>
              <w:spacing w:line="236" w:lineRule="exact" w:before="65"/>
              <w:ind w:right="61"/>
              <w:jc w:val="right"/>
              <w:rPr>
                <w:sz w:val="22"/>
              </w:rPr>
            </w:pPr>
            <w:r>
              <w:rPr>
                <w:sz w:val="22"/>
              </w:rPr>
              <w:t>509,501</w:t>
            </w:r>
          </w:p>
        </w:tc>
        <w:tc>
          <w:tcPr>
            <w:tcW w:w="2145" w:type="dxa"/>
          </w:tcPr>
          <w:p>
            <w:pPr>
              <w:pStyle w:val="TableParagraph"/>
              <w:spacing w:line="236" w:lineRule="exact" w:before="65"/>
              <w:ind w:right="59"/>
              <w:jc w:val="right"/>
              <w:rPr>
                <w:sz w:val="22"/>
              </w:rPr>
            </w:pPr>
            <w:r>
              <w:rPr>
                <w:sz w:val="22"/>
              </w:rPr>
              <w:t>456,371</w:t>
            </w:r>
          </w:p>
        </w:tc>
      </w:tr>
      <w:tr>
        <w:trPr>
          <w:trHeight w:val="251" w:hRule="atLeast"/>
        </w:trPr>
        <w:tc>
          <w:tcPr>
            <w:tcW w:w="4181" w:type="dxa"/>
          </w:tcPr>
          <w:p>
            <w:pPr>
              <w:pStyle w:val="TableParagraph"/>
              <w:rPr>
                <w:sz w:val="18"/>
              </w:rPr>
            </w:pPr>
          </w:p>
        </w:tc>
        <w:tc>
          <w:tcPr>
            <w:tcW w:w="1267" w:type="dxa"/>
          </w:tcPr>
          <w:p>
            <w:pPr>
              <w:pStyle w:val="TableParagraph"/>
              <w:rPr>
                <w:sz w:val="18"/>
              </w:rPr>
            </w:pPr>
          </w:p>
        </w:tc>
        <w:tc>
          <w:tcPr>
            <w:tcW w:w="2143" w:type="dxa"/>
          </w:tcPr>
          <w:p>
            <w:pPr>
              <w:pStyle w:val="TableParagraph"/>
              <w:rPr>
                <w:sz w:val="18"/>
              </w:rPr>
            </w:pPr>
          </w:p>
        </w:tc>
        <w:tc>
          <w:tcPr>
            <w:tcW w:w="2145" w:type="dxa"/>
          </w:tcPr>
          <w:p>
            <w:pPr>
              <w:pStyle w:val="TableParagraph"/>
              <w:rPr>
                <w:sz w:val="18"/>
              </w:rPr>
            </w:pPr>
          </w:p>
        </w:tc>
      </w:tr>
      <w:tr>
        <w:trPr>
          <w:trHeight w:val="321" w:hRule="atLeast"/>
        </w:trPr>
        <w:tc>
          <w:tcPr>
            <w:tcW w:w="4181"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非流动资产</w:t>
            </w:r>
          </w:p>
        </w:tc>
        <w:tc>
          <w:tcPr>
            <w:tcW w:w="1267" w:type="dxa"/>
          </w:tcPr>
          <w:p>
            <w:pPr>
              <w:pStyle w:val="TableParagraph"/>
              <w:rPr>
                <w:sz w:val="22"/>
              </w:rPr>
            </w:pPr>
          </w:p>
        </w:tc>
        <w:tc>
          <w:tcPr>
            <w:tcW w:w="2143" w:type="dxa"/>
          </w:tcPr>
          <w:p>
            <w:pPr>
              <w:pStyle w:val="TableParagraph"/>
              <w:rPr>
                <w:sz w:val="22"/>
              </w:rPr>
            </w:pPr>
          </w:p>
        </w:tc>
        <w:tc>
          <w:tcPr>
            <w:tcW w:w="2145" w:type="dxa"/>
          </w:tcPr>
          <w:p>
            <w:pPr>
              <w:pStyle w:val="TableParagraph"/>
              <w:rPr>
                <w:sz w:val="22"/>
              </w:rPr>
            </w:pP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债权投资</w:t>
            </w:r>
          </w:p>
        </w:tc>
        <w:tc>
          <w:tcPr>
            <w:tcW w:w="1267" w:type="dxa"/>
          </w:tcPr>
          <w:p>
            <w:pPr>
              <w:pStyle w:val="TableParagraph"/>
              <w:spacing w:before="5"/>
              <w:ind w:left="393"/>
              <w:rPr>
                <w:sz w:val="22"/>
              </w:rPr>
            </w:pPr>
            <w:r>
              <w:rPr>
                <w:rFonts w:ascii="SimSun" w:eastAsia="SimSun" w:hint="eastAsia"/>
                <w:sz w:val="22"/>
              </w:rPr>
              <w:t>四</w:t>
            </w:r>
            <w:r>
              <w:rPr>
                <w:sz w:val="22"/>
              </w:rPr>
              <w:t>(9)</w:t>
            </w:r>
          </w:p>
        </w:tc>
        <w:tc>
          <w:tcPr>
            <w:tcW w:w="2143" w:type="dxa"/>
          </w:tcPr>
          <w:p>
            <w:pPr>
              <w:pStyle w:val="TableParagraph"/>
              <w:spacing w:line="236" w:lineRule="exact" w:before="65"/>
              <w:ind w:right="61"/>
              <w:jc w:val="right"/>
              <w:rPr>
                <w:sz w:val="22"/>
              </w:rPr>
            </w:pPr>
            <w:r>
              <w:rPr>
                <w:sz w:val="22"/>
              </w:rPr>
              <w:t>12,153</w:t>
            </w:r>
          </w:p>
        </w:tc>
        <w:tc>
          <w:tcPr>
            <w:tcW w:w="2145" w:type="dxa"/>
          </w:tcPr>
          <w:p>
            <w:pPr>
              <w:pStyle w:val="TableParagraph"/>
              <w:spacing w:line="236" w:lineRule="exact" w:before="65"/>
              <w:ind w:right="59"/>
              <w:jc w:val="right"/>
              <w:rPr>
                <w:sz w:val="22"/>
              </w:rPr>
            </w:pPr>
            <w:r>
              <w:rPr>
                <w:sz w:val="22"/>
              </w:rPr>
              <w:t>9,716</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长期股权投资</w:t>
            </w:r>
          </w:p>
        </w:tc>
        <w:tc>
          <w:tcPr>
            <w:tcW w:w="1267" w:type="dxa"/>
          </w:tcPr>
          <w:p>
            <w:pPr>
              <w:pStyle w:val="TableParagraph"/>
              <w:spacing w:before="5"/>
              <w:ind w:left="337"/>
              <w:rPr>
                <w:sz w:val="22"/>
              </w:rPr>
            </w:pPr>
            <w:r>
              <w:rPr>
                <w:rFonts w:ascii="SimSun" w:eastAsia="SimSun" w:hint="eastAsia"/>
                <w:sz w:val="22"/>
              </w:rPr>
              <w:t>四</w:t>
            </w:r>
            <w:r>
              <w:rPr>
                <w:sz w:val="22"/>
              </w:rPr>
              <w:t>(10)</w:t>
            </w:r>
          </w:p>
        </w:tc>
        <w:tc>
          <w:tcPr>
            <w:tcW w:w="2143" w:type="dxa"/>
          </w:tcPr>
          <w:p>
            <w:pPr>
              <w:pStyle w:val="TableParagraph"/>
              <w:spacing w:line="233" w:lineRule="exact" w:before="65"/>
              <w:ind w:right="61"/>
              <w:jc w:val="right"/>
              <w:rPr>
                <w:sz w:val="22"/>
              </w:rPr>
            </w:pPr>
            <w:r>
              <w:rPr>
                <w:sz w:val="22"/>
              </w:rPr>
              <w:t>178,194</w:t>
            </w:r>
          </w:p>
        </w:tc>
        <w:tc>
          <w:tcPr>
            <w:tcW w:w="2145" w:type="dxa"/>
          </w:tcPr>
          <w:p>
            <w:pPr>
              <w:pStyle w:val="TableParagraph"/>
              <w:spacing w:line="233" w:lineRule="exact" w:before="65"/>
              <w:ind w:right="59"/>
              <w:jc w:val="right"/>
              <w:rPr>
                <w:sz w:val="22"/>
              </w:rPr>
            </w:pPr>
            <w:r>
              <w:rPr>
                <w:sz w:val="22"/>
              </w:rPr>
              <w:t>175,649</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其他权益工具投资</w:t>
            </w:r>
          </w:p>
        </w:tc>
        <w:tc>
          <w:tcPr>
            <w:tcW w:w="1267" w:type="dxa"/>
          </w:tcPr>
          <w:p>
            <w:pPr>
              <w:pStyle w:val="TableParagraph"/>
              <w:spacing w:before="5"/>
              <w:ind w:left="337"/>
              <w:rPr>
                <w:sz w:val="22"/>
              </w:rPr>
            </w:pPr>
            <w:r>
              <w:rPr>
                <w:rFonts w:ascii="SimSun" w:eastAsia="SimSun" w:hint="eastAsia"/>
                <w:sz w:val="22"/>
              </w:rPr>
              <w:t>四</w:t>
            </w:r>
            <w:r>
              <w:rPr>
                <w:sz w:val="22"/>
              </w:rPr>
              <w:t>(11)</w:t>
            </w:r>
          </w:p>
        </w:tc>
        <w:tc>
          <w:tcPr>
            <w:tcW w:w="2143" w:type="dxa"/>
          </w:tcPr>
          <w:p>
            <w:pPr>
              <w:pStyle w:val="TableParagraph"/>
              <w:spacing w:line="233" w:lineRule="exact" w:before="68"/>
              <w:ind w:right="62"/>
              <w:jc w:val="right"/>
              <w:rPr>
                <w:sz w:val="22"/>
              </w:rPr>
            </w:pPr>
            <w:r>
              <w:rPr>
                <w:sz w:val="22"/>
              </w:rPr>
              <w:t>509</w:t>
            </w:r>
          </w:p>
        </w:tc>
        <w:tc>
          <w:tcPr>
            <w:tcW w:w="2145" w:type="dxa"/>
          </w:tcPr>
          <w:p>
            <w:pPr>
              <w:pStyle w:val="TableParagraph"/>
              <w:spacing w:line="233" w:lineRule="exact" w:before="68"/>
              <w:ind w:right="61"/>
              <w:jc w:val="right"/>
              <w:rPr>
                <w:sz w:val="22"/>
              </w:rPr>
            </w:pPr>
            <w:r>
              <w:rPr>
                <w:sz w:val="22"/>
              </w:rPr>
              <w:t>490</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其他非流动金融资产</w:t>
            </w:r>
          </w:p>
        </w:tc>
        <w:tc>
          <w:tcPr>
            <w:tcW w:w="1267" w:type="dxa"/>
          </w:tcPr>
          <w:p>
            <w:pPr>
              <w:pStyle w:val="TableParagraph"/>
              <w:spacing w:before="5"/>
              <w:ind w:left="337"/>
              <w:rPr>
                <w:sz w:val="22"/>
              </w:rPr>
            </w:pPr>
            <w:r>
              <w:rPr>
                <w:rFonts w:ascii="SimSun" w:eastAsia="SimSun" w:hint="eastAsia"/>
                <w:sz w:val="22"/>
              </w:rPr>
              <w:t>四</w:t>
            </w:r>
            <w:r>
              <w:rPr>
                <w:sz w:val="22"/>
              </w:rPr>
              <w:t>(12)</w:t>
            </w:r>
          </w:p>
        </w:tc>
        <w:tc>
          <w:tcPr>
            <w:tcW w:w="2143" w:type="dxa"/>
          </w:tcPr>
          <w:p>
            <w:pPr>
              <w:pStyle w:val="TableParagraph"/>
              <w:spacing w:line="236" w:lineRule="exact" w:before="65"/>
              <w:ind w:right="61"/>
              <w:jc w:val="right"/>
              <w:rPr>
                <w:sz w:val="22"/>
              </w:rPr>
            </w:pPr>
            <w:r>
              <w:rPr>
                <w:sz w:val="22"/>
              </w:rPr>
              <w:t>186,565</w:t>
            </w:r>
          </w:p>
        </w:tc>
        <w:tc>
          <w:tcPr>
            <w:tcW w:w="2145" w:type="dxa"/>
          </w:tcPr>
          <w:p>
            <w:pPr>
              <w:pStyle w:val="TableParagraph"/>
              <w:spacing w:line="236" w:lineRule="exact" w:before="65"/>
              <w:ind w:right="59"/>
              <w:jc w:val="right"/>
              <w:rPr>
                <w:sz w:val="22"/>
              </w:rPr>
            </w:pPr>
            <w:r>
              <w:rPr>
                <w:sz w:val="22"/>
              </w:rPr>
              <w:t>187,130</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固定资产</w:t>
            </w:r>
          </w:p>
        </w:tc>
        <w:tc>
          <w:tcPr>
            <w:tcW w:w="1267" w:type="dxa"/>
          </w:tcPr>
          <w:p>
            <w:pPr>
              <w:pStyle w:val="TableParagraph"/>
              <w:spacing w:before="5"/>
              <w:ind w:left="337"/>
              <w:rPr>
                <w:sz w:val="22"/>
              </w:rPr>
            </w:pPr>
            <w:r>
              <w:rPr>
                <w:rFonts w:ascii="SimSun" w:eastAsia="SimSun" w:hint="eastAsia"/>
                <w:sz w:val="22"/>
              </w:rPr>
              <w:t>四</w:t>
            </w:r>
            <w:r>
              <w:rPr>
                <w:sz w:val="22"/>
              </w:rPr>
              <w:t>(13)</w:t>
            </w:r>
          </w:p>
        </w:tc>
        <w:tc>
          <w:tcPr>
            <w:tcW w:w="2143" w:type="dxa"/>
          </w:tcPr>
          <w:p>
            <w:pPr>
              <w:pStyle w:val="TableParagraph"/>
              <w:spacing w:line="233" w:lineRule="exact" w:before="65"/>
              <w:ind w:right="61"/>
              <w:jc w:val="right"/>
              <w:rPr>
                <w:sz w:val="22"/>
              </w:rPr>
            </w:pPr>
            <w:r>
              <w:rPr>
                <w:sz w:val="22"/>
              </w:rPr>
              <w:t>682,058</w:t>
            </w:r>
          </w:p>
        </w:tc>
        <w:tc>
          <w:tcPr>
            <w:tcW w:w="2145" w:type="dxa"/>
          </w:tcPr>
          <w:p>
            <w:pPr>
              <w:pStyle w:val="TableParagraph"/>
              <w:spacing w:line="233" w:lineRule="exact" w:before="65"/>
              <w:ind w:right="59"/>
              <w:jc w:val="right"/>
              <w:rPr>
                <w:sz w:val="22"/>
              </w:rPr>
            </w:pPr>
            <w:r>
              <w:rPr>
                <w:sz w:val="22"/>
              </w:rPr>
              <w:t>716,511</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在建工程</w:t>
            </w:r>
          </w:p>
        </w:tc>
        <w:tc>
          <w:tcPr>
            <w:tcW w:w="1267" w:type="dxa"/>
          </w:tcPr>
          <w:p>
            <w:pPr>
              <w:pStyle w:val="TableParagraph"/>
              <w:spacing w:before="5"/>
              <w:ind w:left="337"/>
              <w:rPr>
                <w:sz w:val="22"/>
              </w:rPr>
            </w:pPr>
            <w:r>
              <w:rPr>
                <w:rFonts w:ascii="SimSun" w:eastAsia="SimSun" w:hint="eastAsia"/>
                <w:sz w:val="22"/>
              </w:rPr>
              <w:t>四</w:t>
            </w:r>
            <w:r>
              <w:rPr>
                <w:sz w:val="22"/>
              </w:rPr>
              <w:t>(14)</w:t>
            </w:r>
          </w:p>
        </w:tc>
        <w:tc>
          <w:tcPr>
            <w:tcW w:w="2143" w:type="dxa"/>
          </w:tcPr>
          <w:p>
            <w:pPr>
              <w:pStyle w:val="TableParagraph"/>
              <w:spacing w:line="236" w:lineRule="exact" w:before="65"/>
              <w:ind w:right="61"/>
              <w:jc w:val="right"/>
              <w:rPr>
                <w:sz w:val="22"/>
              </w:rPr>
            </w:pPr>
            <w:r>
              <w:rPr>
                <w:sz w:val="22"/>
              </w:rPr>
              <w:t>100,704</w:t>
            </w:r>
          </w:p>
        </w:tc>
        <w:tc>
          <w:tcPr>
            <w:tcW w:w="2145" w:type="dxa"/>
          </w:tcPr>
          <w:p>
            <w:pPr>
              <w:pStyle w:val="TableParagraph"/>
              <w:spacing w:line="236" w:lineRule="exact" w:before="65"/>
              <w:ind w:right="59"/>
              <w:jc w:val="right"/>
              <w:rPr>
                <w:sz w:val="22"/>
              </w:rPr>
            </w:pPr>
            <w:r>
              <w:rPr>
                <w:sz w:val="22"/>
              </w:rPr>
              <w:t>69,776</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使用权资产</w:t>
            </w:r>
          </w:p>
        </w:tc>
        <w:tc>
          <w:tcPr>
            <w:tcW w:w="1267" w:type="dxa"/>
          </w:tcPr>
          <w:p>
            <w:pPr>
              <w:pStyle w:val="TableParagraph"/>
              <w:spacing w:before="5"/>
              <w:ind w:left="337"/>
              <w:rPr>
                <w:sz w:val="22"/>
              </w:rPr>
            </w:pPr>
            <w:r>
              <w:rPr>
                <w:rFonts w:ascii="SimSun" w:eastAsia="SimSun" w:hint="eastAsia"/>
                <w:sz w:val="22"/>
              </w:rPr>
              <w:t>四</w:t>
            </w:r>
            <w:r>
              <w:rPr>
                <w:sz w:val="22"/>
              </w:rPr>
              <w:t>(15)</w:t>
            </w:r>
          </w:p>
        </w:tc>
        <w:tc>
          <w:tcPr>
            <w:tcW w:w="2143" w:type="dxa"/>
          </w:tcPr>
          <w:p>
            <w:pPr>
              <w:pStyle w:val="TableParagraph"/>
              <w:spacing w:line="233" w:lineRule="exact" w:before="65"/>
              <w:ind w:right="61"/>
              <w:jc w:val="right"/>
              <w:rPr>
                <w:sz w:val="22"/>
              </w:rPr>
            </w:pPr>
            <w:r>
              <w:rPr>
                <w:sz w:val="22"/>
              </w:rPr>
              <w:t>102,314</w:t>
            </w:r>
          </w:p>
        </w:tc>
        <w:tc>
          <w:tcPr>
            <w:tcW w:w="2145" w:type="dxa"/>
          </w:tcPr>
          <w:p>
            <w:pPr>
              <w:pStyle w:val="TableParagraph"/>
              <w:spacing w:line="233" w:lineRule="exact" w:before="65"/>
              <w:ind w:right="59"/>
              <w:jc w:val="right"/>
              <w:rPr>
                <w:sz w:val="22"/>
              </w:rPr>
            </w:pPr>
            <w:r>
              <w:rPr>
                <w:sz w:val="22"/>
              </w:rPr>
              <w:t>108,749</w:t>
            </w:r>
          </w:p>
        </w:tc>
      </w:tr>
      <w:tr>
        <w:trPr>
          <w:trHeight w:val="321" w:hRule="atLeast"/>
        </w:trPr>
        <w:tc>
          <w:tcPr>
            <w:tcW w:w="4181" w:type="dxa"/>
          </w:tcPr>
          <w:p>
            <w:pPr>
              <w:pStyle w:val="TableParagraph"/>
              <w:spacing w:before="8"/>
              <w:ind w:left="225"/>
              <w:rPr>
                <w:rFonts w:ascii="SimSun" w:eastAsia="SimSun" w:hint="eastAsia"/>
                <w:sz w:val="22"/>
              </w:rPr>
            </w:pPr>
            <w:r>
              <w:rPr>
                <w:rFonts w:ascii="SimSun" w:eastAsia="SimSun" w:hint="eastAsia"/>
                <w:sz w:val="22"/>
              </w:rPr>
              <w:t>无形资产</w:t>
            </w:r>
          </w:p>
        </w:tc>
        <w:tc>
          <w:tcPr>
            <w:tcW w:w="1267" w:type="dxa"/>
          </w:tcPr>
          <w:p>
            <w:pPr>
              <w:pStyle w:val="TableParagraph"/>
              <w:spacing w:before="8"/>
              <w:ind w:left="337"/>
              <w:rPr>
                <w:sz w:val="22"/>
              </w:rPr>
            </w:pPr>
            <w:r>
              <w:rPr>
                <w:rFonts w:ascii="SimSun" w:eastAsia="SimSun" w:hint="eastAsia"/>
                <w:sz w:val="22"/>
              </w:rPr>
              <w:t>四</w:t>
            </w:r>
            <w:r>
              <w:rPr>
                <w:sz w:val="22"/>
              </w:rPr>
              <w:t>(16)</w:t>
            </w:r>
          </w:p>
        </w:tc>
        <w:tc>
          <w:tcPr>
            <w:tcW w:w="2143" w:type="dxa"/>
          </w:tcPr>
          <w:p>
            <w:pPr>
              <w:pStyle w:val="TableParagraph"/>
              <w:spacing w:line="233" w:lineRule="exact" w:before="68"/>
              <w:ind w:right="61"/>
              <w:jc w:val="right"/>
              <w:rPr>
                <w:sz w:val="22"/>
              </w:rPr>
            </w:pPr>
            <w:r>
              <w:rPr>
                <w:sz w:val="22"/>
              </w:rPr>
              <w:t>44,440</w:t>
            </w:r>
          </w:p>
        </w:tc>
        <w:tc>
          <w:tcPr>
            <w:tcW w:w="2145" w:type="dxa"/>
          </w:tcPr>
          <w:p>
            <w:pPr>
              <w:pStyle w:val="TableParagraph"/>
              <w:spacing w:line="233" w:lineRule="exact" w:before="68"/>
              <w:ind w:right="61"/>
              <w:jc w:val="right"/>
              <w:rPr>
                <w:sz w:val="22"/>
              </w:rPr>
            </w:pPr>
            <w:r>
              <w:rPr>
                <w:sz w:val="22"/>
              </w:rPr>
              <w:t>46,509</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开发支出</w:t>
            </w:r>
          </w:p>
        </w:tc>
        <w:tc>
          <w:tcPr>
            <w:tcW w:w="1267" w:type="dxa"/>
          </w:tcPr>
          <w:p>
            <w:pPr>
              <w:pStyle w:val="TableParagraph"/>
              <w:spacing w:before="5"/>
              <w:ind w:left="337"/>
              <w:rPr>
                <w:sz w:val="22"/>
              </w:rPr>
            </w:pPr>
            <w:r>
              <w:rPr>
                <w:rFonts w:ascii="SimSun" w:eastAsia="SimSun" w:hint="eastAsia"/>
                <w:sz w:val="22"/>
              </w:rPr>
              <w:t>四</w:t>
            </w:r>
            <w:r>
              <w:rPr>
                <w:sz w:val="22"/>
              </w:rPr>
              <w:t>(16)</w:t>
            </w:r>
          </w:p>
        </w:tc>
        <w:tc>
          <w:tcPr>
            <w:tcW w:w="2143" w:type="dxa"/>
          </w:tcPr>
          <w:p>
            <w:pPr>
              <w:pStyle w:val="TableParagraph"/>
              <w:spacing w:line="236" w:lineRule="exact" w:before="65"/>
              <w:ind w:right="61"/>
              <w:jc w:val="right"/>
              <w:rPr>
                <w:sz w:val="22"/>
              </w:rPr>
            </w:pPr>
            <w:r>
              <w:rPr>
                <w:sz w:val="22"/>
              </w:rPr>
              <w:t>1,144</w:t>
            </w:r>
          </w:p>
        </w:tc>
        <w:tc>
          <w:tcPr>
            <w:tcW w:w="2145" w:type="dxa"/>
          </w:tcPr>
          <w:p>
            <w:pPr>
              <w:pStyle w:val="TableParagraph"/>
              <w:spacing w:line="236" w:lineRule="exact" w:before="65"/>
              <w:ind w:right="59"/>
              <w:jc w:val="right"/>
              <w:rPr>
                <w:sz w:val="22"/>
              </w:rPr>
            </w:pPr>
            <w:r>
              <w:rPr>
                <w:sz w:val="22"/>
              </w:rPr>
              <w:t>1,334</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长期待摊费用</w:t>
            </w:r>
          </w:p>
        </w:tc>
        <w:tc>
          <w:tcPr>
            <w:tcW w:w="1267" w:type="dxa"/>
          </w:tcPr>
          <w:p>
            <w:pPr>
              <w:pStyle w:val="TableParagraph"/>
              <w:spacing w:before="5"/>
              <w:ind w:left="337"/>
              <w:rPr>
                <w:sz w:val="22"/>
              </w:rPr>
            </w:pPr>
            <w:r>
              <w:rPr>
                <w:rFonts w:ascii="SimSun" w:eastAsia="SimSun" w:hint="eastAsia"/>
                <w:sz w:val="22"/>
              </w:rPr>
              <w:t>四</w:t>
            </w:r>
            <w:r>
              <w:rPr>
                <w:sz w:val="22"/>
              </w:rPr>
              <w:t>(17)</w:t>
            </w:r>
          </w:p>
        </w:tc>
        <w:tc>
          <w:tcPr>
            <w:tcW w:w="2143" w:type="dxa"/>
          </w:tcPr>
          <w:p>
            <w:pPr>
              <w:pStyle w:val="TableParagraph"/>
              <w:spacing w:line="233" w:lineRule="exact" w:before="65"/>
              <w:ind w:right="61"/>
              <w:jc w:val="right"/>
              <w:rPr>
                <w:sz w:val="22"/>
              </w:rPr>
            </w:pPr>
            <w:r>
              <w:rPr>
                <w:sz w:val="22"/>
              </w:rPr>
              <w:t>4,964</w:t>
            </w:r>
          </w:p>
        </w:tc>
        <w:tc>
          <w:tcPr>
            <w:tcW w:w="2145" w:type="dxa"/>
          </w:tcPr>
          <w:p>
            <w:pPr>
              <w:pStyle w:val="TableParagraph"/>
              <w:spacing w:line="233" w:lineRule="exact" w:before="65"/>
              <w:ind w:right="59"/>
              <w:jc w:val="right"/>
              <w:rPr>
                <w:sz w:val="22"/>
              </w:rPr>
            </w:pPr>
            <w:r>
              <w:rPr>
                <w:sz w:val="22"/>
              </w:rPr>
              <w:t>5,276</w:t>
            </w:r>
          </w:p>
        </w:tc>
      </w:tr>
      <w:tr>
        <w:trPr>
          <w:trHeight w:val="321" w:hRule="atLeast"/>
        </w:trPr>
        <w:tc>
          <w:tcPr>
            <w:tcW w:w="4181" w:type="dxa"/>
          </w:tcPr>
          <w:p>
            <w:pPr>
              <w:pStyle w:val="TableParagraph"/>
              <w:spacing w:before="8"/>
              <w:ind w:left="225"/>
              <w:rPr>
                <w:rFonts w:ascii="SimSun" w:eastAsia="SimSun" w:hint="eastAsia"/>
                <w:sz w:val="22"/>
              </w:rPr>
            </w:pPr>
            <w:r>
              <w:rPr>
                <w:rFonts w:ascii="SimSun" w:eastAsia="SimSun" w:hint="eastAsia"/>
                <w:sz w:val="22"/>
              </w:rPr>
              <w:t>商誉</w:t>
            </w:r>
          </w:p>
        </w:tc>
        <w:tc>
          <w:tcPr>
            <w:tcW w:w="1267" w:type="dxa"/>
          </w:tcPr>
          <w:p>
            <w:pPr>
              <w:pStyle w:val="TableParagraph"/>
              <w:rPr>
                <w:sz w:val="22"/>
              </w:rPr>
            </w:pPr>
          </w:p>
        </w:tc>
        <w:tc>
          <w:tcPr>
            <w:tcW w:w="2143" w:type="dxa"/>
          </w:tcPr>
          <w:p>
            <w:pPr>
              <w:pStyle w:val="TableParagraph"/>
              <w:spacing w:line="233" w:lineRule="exact" w:before="68"/>
              <w:ind w:right="62"/>
              <w:jc w:val="right"/>
              <w:rPr>
                <w:sz w:val="22"/>
              </w:rPr>
            </w:pPr>
            <w:r>
              <w:rPr>
                <w:w w:val="100"/>
                <w:sz w:val="22"/>
              </w:rPr>
              <w:t>1</w:t>
            </w:r>
          </w:p>
        </w:tc>
        <w:tc>
          <w:tcPr>
            <w:tcW w:w="2145" w:type="dxa"/>
          </w:tcPr>
          <w:p>
            <w:pPr>
              <w:pStyle w:val="TableParagraph"/>
              <w:spacing w:line="233" w:lineRule="exact" w:before="68"/>
              <w:ind w:right="61"/>
              <w:jc w:val="right"/>
              <w:rPr>
                <w:sz w:val="22"/>
              </w:rPr>
            </w:pPr>
            <w:r>
              <w:rPr>
                <w:w w:val="100"/>
                <w:sz w:val="22"/>
              </w:rPr>
              <w:t>1</w:t>
            </w:r>
          </w:p>
        </w:tc>
      </w:tr>
      <w:tr>
        <w:trPr>
          <w:trHeight w:val="321" w:hRule="atLeast"/>
        </w:trPr>
        <w:tc>
          <w:tcPr>
            <w:tcW w:w="4181" w:type="dxa"/>
          </w:tcPr>
          <w:p>
            <w:pPr>
              <w:pStyle w:val="TableParagraph"/>
              <w:spacing w:before="5"/>
              <w:ind w:left="225"/>
              <w:rPr>
                <w:rFonts w:ascii="SimSun" w:eastAsia="SimSun" w:hint="eastAsia"/>
                <w:sz w:val="22"/>
              </w:rPr>
            </w:pPr>
            <w:r>
              <w:rPr>
                <w:rFonts w:ascii="SimSun" w:eastAsia="SimSun" w:hint="eastAsia"/>
                <w:sz w:val="22"/>
              </w:rPr>
              <w:t>递延所得税资产</w:t>
            </w:r>
          </w:p>
        </w:tc>
        <w:tc>
          <w:tcPr>
            <w:tcW w:w="1267" w:type="dxa"/>
          </w:tcPr>
          <w:p>
            <w:pPr>
              <w:pStyle w:val="TableParagraph"/>
              <w:spacing w:before="5"/>
              <w:ind w:left="337"/>
              <w:rPr>
                <w:sz w:val="22"/>
              </w:rPr>
            </w:pPr>
            <w:r>
              <w:rPr>
                <w:rFonts w:ascii="SimSun" w:eastAsia="SimSun" w:hint="eastAsia"/>
                <w:sz w:val="22"/>
              </w:rPr>
              <w:t>四</w:t>
            </w:r>
            <w:r>
              <w:rPr>
                <w:sz w:val="22"/>
              </w:rPr>
              <w:t>(18)</w:t>
            </w:r>
          </w:p>
        </w:tc>
        <w:tc>
          <w:tcPr>
            <w:tcW w:w="2143" w:type="dxa"/>
          </w:tcPr>
          <w:p>
            <w:pPr>
              <w:pStyle w:val="TableParagraph"/>
              <w:spacing w:line="236" w:lineRule="exact" w:before="65"/>
              <w:ind w:right="61"/>
              <w:jc w:val="right"/>
              <w:rPr>
                <w:sz w:val="22"/>
              </w:rPr>
            </w:pPr>
            <w:r>
              <w:rPr>
                <w:sz w:val="22"/>
              </w:rPr>
              <w:t>45,379</w:t>
            </w:r>
          </w:p>
        </w:tc>
        <w:tc>
          <w:tcPr>
            <w:tcW w:w="2145" w:type="dxa"/>
          </w:tcPr>
          <w:p>
            <w:pPr>
              <w:pStyle w:val="TableParagraph"/>
              <w:spacing w:line="236" w:lineRule="exact" w:before="65"/>
              <w:ind w:right="59"/>
              <w:jc w:val="right"/>
              <w:rPr>
                <w:sz w:val="22"/>
              </w:rPr>
            </w:pPr>
            <w:r>
              <w:rPr>
                <w:sz w:val="22"/>
              </w:rPr>
              <w:t>43,638</w:t>
            </w:r>
          </w:p>
        </w:tc>
      </w:tr>
      <w:tr>
        <w:trPr>
          <w:trHeight w:val="318" w:hRule="atLeast"/>
        </w:trPr>
        <w:tc>
          <w:tcPr>
            <w:tcW w:w="4181" w:type="dxa"/>
          </w:tcPr>
          <w:p>
            <w:pPr>
              <w:pStyle w:val="TableParagraph"/>
              <w:spacing w:before="5"/>
              <w:ind w:left="225"/>
              <w:rPr>
                <w:rFonts w:ascii="SimSun" w:eastAsia="SimSun" w:hint="eastAsia"/>
                <w:sz w:val="22"/>
              </w:rPr>
            </w:pPr>
            <w:r>
              <w:rPr>
                <w:rFonts w:ascii="SimSun" w:eastAsia="SimSun" w:hint="eastAsia"/>
                <w:sz w:val="22"/>
              </w:rPr>
              <w:t>其他非流动资产</w:t>
            </w:r>
          </w:p>
        </w:tc>
        <w:tc>
          <w:tcPr>
            <w:tcW w:w="1267" w:type="dxa"/>
          </w:tcPr>
          <w:p>
            <w:pPr>
              <w:pStyle w:val="TableParagraph"/>
              <w:spacing w:before="5"/>
              <w:ind w:left="337"/>
              <w:rPr>
                <w:sz w:val="22"/>
              </w:rPr>
            </w:pPr>
            <w:r>
              <w:rPr>
                <w:rFonts w:ascii="SimSun" w:eastAsia="SimSun" w:hint="eastAsia"/>
                <w:sz w:val="22"/>
              </w:rPr>
              <w:t>四</w:t>
            </w:r>
            <w:r>
              <w:rPr>
                <w:sz w:val="22"/>
              </w:rPr>
              <w:t>(19)</w:t>
            </w:r>
          </w:p>
        </w:tc>
        <w:tc>
          <w:tcPr>
            <w:tcW w:w="2143" w:type="dxa"/>
          </w:tcPr>
          <w:p>
            <w:pPr>
              <w:pStyle w:val="TableParagraph"/>
              <w:spacing w:line="233" w:lineRule="exact" w:before="65"/>
              <w:ind w:right="62"/>
              <w:jc w:val="right"/>
              <w:rPr>
                <w:sz w:val="22"/>
              </w:rPr>
            </w:pPr>
            <w:r>
              <w:rPr>
                <w:sz w:val="22"/>
              </w:rPr>
              <w:t>88,370</w:t>
            </w:r>
          </w:p>
        </w:tc>
        <w:tc>
          <w:tcPr>
            <w:tcW w:w="2145" w:type="dxa"/>
          </w:tcPr>
          <w:p>
            <w:pPr>
              <w:pStyle w:val="TableParagraph"/>
              <w:spacing w:line="233" w:lineRule="exact" w:before="65"/>
              <w:ind w:right="61"/>
              <w:jc w:val="right"/>
              <w:rPr>
                <w:sz w:val="22"/>
              </w:rPr>
            </w:pPr>
            <w:r>
              <w:rPr>
                <w:sz w:val="22"/>
              </w:rPr>
              <w:t>79,088</w:t>
            </w:r>
          </w:p>
        </w:tc>
      </w:tr>
      <w:tr>
        <w:trPr>
          <w:trHeight w:val="321" w:hRule="atLeast"/>
        </w:trPr>
        <w:tc>
          <w:tcPr>
            <w:tcW w:w="4181"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非流动资产合计</w:t>
            </w:r>
          </w:p>
        </w:tc>
        <w:tc>
          <w:tcPr>
            <w:tcW w:w="1267" w:type="dxa"/>
          </w:tcPr>
          <w:p>
            <w:pPr>
              <w:pStyle w:val="TableParagraph"/>
              <w:rPr>
                <w:sz w:val="22"/>
              </w:rPr>
            </w:pPr>
          </w:p>
        </w:tc>
        <w:tc>
          <w:tcPr>
            <w:tcW w:w="2143" w:type="dxa"/>
          </w:tcPr>
          <w:p>
            <w:pPr>
              <w:pStyle w:val="TableParagraph"/>
              <w:spacing w:line="236" w:lineRule="exact" w:before="65"/>
              <w:ind w:right="62"/>
              <w:jc w:val="right"/>
              <w:rPr>
                <w:sz w:val="22"/>
              </w:rPr>
            </w:pPr>
            <w:r>
              <w:rPr>
                <w:sz w:val="22"/>
              </w:rPr>
              <w:t>1,446,795</w:t>
            </w:r>
          </w:p>
        </w:tc>
        <w:tc>
          <w:tcPr>
            <w:tcW w:w="2145" w:type="dxa"/>
          </w:tcPr>
          <w:p>
            <w:pPr>
              <w:pStyle w:val="TableParagraph"/>
              <w:spacing w:line="236" w:lineRule="exact" w:before="65"/>
              <w:ind w:right="61"/>
              <w:jc w:val="right"/>
              <w:rPr>
                <w:sz w:val="22"/>
              </w:rPr>
            </w:pPr>
            <w:r>
              <w:rPr>
                <w:sz w:val="22"/>
              </w:rPr>
              <w:t>1,443,867</w:t>
            </w:r>
          </w:p>
        </w:tc>
      </w:tr>
      <w:tr>
        <w:trPr>
          <w:trHeight w:val="251" w:hRule="atLeast"/>
        </w:trPr>
        <w:tc>
          <w:tcPr>
            <w:tcW w:w="4181" w:type="dxa"/>
          </w:tcPr>
          <w:p>
            <w:pPr>
              <w:pStyle w:val="TableParagraph"/>
              <w:rPr>
                <w:sz w:val="18"/>
              </w:rPr>
            </w:pPr>
          </w:p>
        </w:tc>
        <w:tc>
          <w:tcPr>
            <w:tcW w:w="1267" w:type="dxa"/>
          </w:tcPr>
          <w:p>
            <w:pPr>
              <w:pStyle w:val="TableParagraph"/>
              <w:rPr>
                <w:sz w:val="18"/>
              </w:rPr>
            </w:pPr>
          </w:p>
        </w:tc>
        <w:tc>
          <w:tcPr>
            <w:tcW w:w="2143" w:type="dxa"/>
          </w:tcPr>
          <w:p>
            <w:pPr>
              <w:pStyle w:val="TableParagraph"/>
              <w:rPr>
                <w:sz w:val="18"/>
              </w:rPr>
            </w:pPr>
          </w:p>
        </w:tc>
        <w:tc>
          <w:tcPr>
            <w:tcW w:w="2145" w:type="dxa"/>
          </w:tcPr>
          <w:p>
            <w:pPr>
              <w:pStyle w:val="TableParagraph"/>
              <w:rPr>
                <w:sz w:val="18"/>
              </w:rPr>
            </w:pPr>
          </w:p>
        </w:tc>
      </w:tr>
      <w:tr>
        <w:trPr>
          <w:trHeight w:val="321" w:hRule="atLeast"/>
        </w:trPr>
        <w:tc>
          <w:tcPr>
            <w:tcW w:w="4181"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资产总计</w:t>
            </w:r>
          </w:p>
        </w:tc>
        <w:tc>
          <w:tcPr>
            <w:tcW w:w="1267" w:type="dxa"/>
          </w:tcPr>
          <w:p>
            <w:pPr>
              <w:pStyle w:val="TableParagraph"/>
              <w:rPr>
                <w:sz w:val="22"/>
              </w:rPr>
            </w:pPr>
          </w:p>
        </w:tc>
        <w:tc>
          <w:tcPr>
            <w:tcW w:w="2143" w:type="dxa"/>
          </w:tcPr>
          <w:p>
            <w:pPr>
              <w:pStyle w:val="TableParagraph"/>
              <w:spacing w:line="233" w:lineRule="exact" w:before="68"/>
              <w:ind w:right="61"/>
              <w:jc w:val="right"/>
              <w:rPr>
                <w:sz w:val="22"/>
              </w:rPr>
            </w:pPr>
            <w:r>
              <w:rPr>
                <w:sz w:val="22"/>
              </w:rPr>
              <w:t>1,956,296</w:t>
            </w:r>
          </w:p>
        </w:tc>
        <w:tc>
          <w:tcPr>
            <w:tcW w:w="2145" w:type="dxa"/>
          </w:tcPr>
          <w:p>
            <w:pPr>
              <w:pStyle w:val="TableParagraph"/>
              <w:spacing w:line="233" w:lineRule="exact" w:before="68"/>
              <w:ind w:right="59"/>
              <w:jc w:val="right"/>
              <w:rPr>
                <w:sz w:val="22"/>
              </w:rPr>
            </w:pPr>
            <w:r>
              <w:rPr>
                <w:sz w:val="22"/>
              </w:rPr>
              <w:t>1,900,238</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6"/>
        </w:rPr>
      </w:pPr>
    </w:p>
    <w:p>
      <w:pPr>
        <w:tabs>
          <w:tab w:pos="3256" w:val="left" w:leader="none"/>
          <w:tab w:pos="6776" w:val="left" w:leader="none"/>
        </w:tabs>
        <w:spacing w:before="97" w:after="35"/>
        <w:ind w:left="11" w:right="0" w:firstLine="0"/>
        <w:jc w:val="center"/>
        <w:rPr>
          <w:sz w:val="22"/>
        </w:rPr>
      </w:pPr>
      <w:r>
        <w:rPr>
          <w:sz w:val="22"/>
        </w:rPr>
        <w:t>董昕</w:t>
        <w:tab/>
        <w:t>李荣华</w:t>
        <w:tab/>
      </w:r>
      <w:r>
        <w:rPr>
          <w:spacing w:val="-3"/>
          <w:sz w:val="22"/>
        </w:rPr>
        <w:t>黄</w:t>
      </w:r>
      <w:r>
        <w:rPr>
          <w:spacing w:val="-2"/>
          <w:sz w:val="22"/>
        </w:rPr>
        <w:t>杰</w:t>
      </w: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416"/>
        <w:gridCol w:w="2955"/>
        <w:gridCol w:w="375"/>
        <w:gridCol w:w="2914"/>
      </w:tblGrid>
      <w:tr>
        <w:trPr>
          <w:trHeight w:val="294" w:hRule="atLeast"/>
        </w:trPr>
        <w:tc>
          <w:tcPr>
            <w:tcW w:w="2914" w:type="dxa"/>
            <w:tcBorders>
              <w:top w:val="single" w:sz="6" w:space="0" w:color="000000"/>
            </w:tcBorders>
          </w:tcPr>
          <w:p>
            <w:pPr>
              <w:pStyle w:val="TableParagraph"/>
              <w:spacing w:line="275" w:lineRule="exact"/>
              <w:ind w:left="904"/>
              <w:rPr>
                <w:rFonts w:ascii="Microsoft YaHei UI" w:eastAsia="Microsoft YaHei UI" w:hint="eastAsia"/>
                <w:b/>
                <w:sz w:val="22"/>
              </w:rPr>
            </w:pPr>
            <w:r>
              <w:rPr>
                <w:rFonts w:ascii="Microsoft YaHei UI" w:eastAsia="Microsoft YaHei UI" w:hint="eastAsia"/>
                <w:b/>
                <w:sz w:val="22"/>
              </w:rPr>
              <w:t>企业负责人</w:t>
            </w:r>
          </w:p>
        </w:tc>
        <w:tc>
          <w:tcPr>
            <w:tcW w:w="416" w:type="dxa"/>
          </w:tcPr>
          <w:p>
            <w:pPr>
              <w:pStyle w:val="TableParagraph"/>
              <w:rPr>
                <w:sz w:val="22"/>
              </w:rPr>
            </w:pPr>
          </w:p>
        </w:tc>
        <w:tc>
          <w:tcPr>
            <w:tcW w:w="2955" w:type="dxa"/>
            <w:tcBorders>
              <w:top w:val="single" w:sz="6" w:space="0" w:color="000000"/>
            </w:tcBorders>
          </w:tcPr>
          <w:p>
            <w:pPr>
              <w:pStyle w:val="TableParagraph"/>
              <w:spacing w:line="275" w:lineRule="exact"/>
              <w:ind w:left="483"/>
              <w:rPr>
                <w:rFonts w:ascii="Microsoft YaHei UI" w:eastAsia="Microsoft YaHei UI" w:hint="eastAsia"/>
                <w:b/>
                <w:sz w:val="22"/>
              </w:rPr>
            </w:pPr>
            <w:r>
              <w:rPr>
                <w:rFonts w:ascii="Microsoft YaHei UI" w:eastAsia="Microsoft YaHei UI" w:hint="eastAsia"/>
                <w:b/>
                <w:sz w:val="22"/>
              </w:rPr>
              <w:t>主管会计工作负责人</w:t>
            </w:r>
          </w:p>
        </w:tc>
        <w:tc>
          <w:tcPr>
            <w:tcW w:w="375" w:type="dxa"/>
          </w:tcPr>
          <w:p>
            <w:pPr>
              <w:pStyle w:val="TableParagraph"/>
              <w:rPr>
                <w:sz w:val="22"/>
              </w:rPr>
            </w:pPr>
          </w:p>
        </w:tc>
        <w:tc>
          <w:tcPr>
            <w:tcW w:w="2914" w:type="dxa"/>
            <w:tcBorders>
              <w:top w:val="single" w:sz="6" w:space="0" w:color="000000"/>
            </w:tcBorders>
          </w:tcPr>
          <w:p>
            <w:pPr>
              <w:pStyle w:val="TableParagraph"/>
              <w:spacing w:line="275" w:lineRule="exact"/>
              <w:ind w:left="684"/>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5" w:lineRule="exact"/>
        <w:rPr>
          <w:rFonts w:ascii="Microsoft YaHei UI" w:eastAsia="Microsoft YaHei UI" w:hint="eastAsia"/>
          <w:sz w:val="22"/>
        </w:rPr>
        <w:sectPr>
          <w:headerReference w:type="default" r:id="rId31"/>
          <w:footerReference w:type="default" r:id="rId32"/>
          <w:pgSz w:w="11910" w:h="16850"/>
          <w:pgMar w:header="719" w:footer="568" w:top="2340" w:bottom="760" w:left="940" w:right="860"/>
          <w:pgNumType w:start="38"/>
        </w:sectPr>
      </w:pPr>
    </w:p>
    <w:p>
      <w:pPr>
        <w:pStyle w:val="BodyText"/>
        <w:spacing w:before="8" w:after="1"/>
        <w:rPr>
          <w:sz w:val="2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2"/>
        <w:gridCol w:w="1152"/>
        <w:gridCol w:w="2186"/>
        <w:gridCol w:w="2186"/>
      </w:tblGrid>
      <w:tr>
        <w:trPr>
          <w:trHeight w:val="640" w:hRule="atLeast"/>
        </w:trPr>
        <w:tc>
          <w:tcPr>
            <w:tcW w:w="4222" w:type="dxa"/>
          </w:tcPr>
          <w:p>
            <w:pPr>
              <w:pStyle w:val="TableParagraph"/>
              <w:spacing w:before="107"/>
              <w:ind w:left="1338"/>
              <w:rPr>
                <w:rFonts w:ascii="Microsoft YaHei UI" w:eastAsia="Microsoft YaHei UI" w:hint="eastAsia"/>
                <w:b/>
                <w:sz w:val="22"/>
              </w:rPr>
            </w:pPr>
            <w:r>
              <w:rPr>
                <w:rFonts w:ascii="Microsoft YaHei UI" w:eastAsia="Microsoft YaHei UI" w:hint="eastAsia"/>
                <w:b/>
                <w:sz w:val="22"/>
              </w:rPr>
              <w:t>负债及股东权益</w:t>
            </w:r>
          </w:p>
        </w:tc>
        <w:tc>
          <w:tcPr>
            <w:tcW w:w="1152" w:type="dxa"/>
          </w:tcPr>
          <w:p>
            <w:pPr>
              <w:pStyle w:val="TableParagraph"/>
              <w:spacing w:before="107"/>
              <w:ind w:left="259" w:right="255"/>
              <w:jc w:val="center"/>
              <w:rPr>
                <w:rFonts w:ascii="Microsoft YaHei UI" w:eastAsia="Microsoft YaHei UI" w:hint="eastAsia"/>
                <w:b/>
                <w:sz w:val="22"/>
              </w:rPr>
            </w:pPr>
            <w:r>
              <w:rPr>
                <w:rFonts w:ascii="Microsoft YaHei UI" w:eastAsia="Microsoft YaHei UI" w:hint="eastAsia"/>
                <w:b/>
                <w:sz w:val="22"/>
              </w:rPr>
              <w:t>附注</w:t>
            </w:r>
          </w:p>
        </w:tc>
        <w:tc>
          <w:tcPr>
            <w:tcW w:w="2186" w:type="dxa"/>
          </w:tcPr>
          <w:p>
            <w:pPr>
              <w:pStyle w:val="TableParagraph"/>
              <w:spacing w:before="5"/>
              <w:ind w:right="60"/>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62"/>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186" w:type="dxa"/>
          </w:tcPr>
          <w:p>
            <w:pPr>
              <w:pStyle w:val="TableParagraph"/>
              <w:spacing w:before="5"/>
              <w:ind w:right="59"/>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71"/>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流动负债</w:t>
            </w: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应付票据</w:t>
            </w:r>
          </w:p>
        </w:tc>
        <w:tc>
          <w:tcPr>
            <w:tcW w:w="1152" w:type="dxa"/>
          </w:tcPr>
          <w:p>
            <w:pPr>
              <w:pStyle w:val="TableParagraph"/>
              <w:spacing w:line="279" w:lineRule="exact" w:before="5"/>
              <w:ind w:left="259" w:right="254"/>
              <w:jc w:val="center"/>
              <w:rPr>
                <w:sz w:val="22"/>
              </w:rPr>
            </w:pPr>
            <w:r>
              <w:rPr>
                <w:rFonts w:ascii="SimSun" w:eastAsia="SimSun" w:hint="eastAsia"/>
                <w:sz w:val="22"/>
              </w:rPr>
              <w:t>四</w:t>
            </w:r>
            <w:r>
              <w:rPr>
                <w:sz w:val="22"/>
              </w:rPr>
              <w:t>(20)</w:t>
            </w:r>
          </w:p>
        </w:tc>
        <w:tc>
          <w:tcPr>
            <w:tcW w:w="2186" w:type="dxa"/>
          </w:tcPr>
          <w:p>
            <w:pPr>
              <w:pStyle w:val="TableParagraph"/>
              <w:spacing w:line="236" w:lineRule="exact" w:before="49"/>
              <w:ind w:right="96"/>
              <w:jc w:val="right"/>
              <w:rPr>
                <w:sz w:val="22"/>
              </w:rPr>
            </w:pPr>
            <w:r>
              <w:rPr>
                <w:sz w:val="22"/>
              </w:rPr>
              <w:t>12,404</w:t>
            </w:r>
          </w:p>
        </w:tc>
        <w:tc>
          <w:tcPr>
            <w:tcW w:w="2186" w:type="dxa"/>
          </w:tcPr>
          <w:p>
            <w:pPr>
              <w:pStyle w:val="TableParagraph"/>
              <w:spacing w:line="236" w:lineRule="exact" w:before="49"/>
              <w:ind w:right="95"/>
              <w:jc w:val="right"/>
              <w:rPr>
                <w:sz w:val="22"/>
              </w:rPr>
            </w:pPr>
            <w:r>
              <w:rPr>
                <w:sz w:val="22"/>
              </w:rPr>
              <w:t>14,759</w:t>
            </w:r>
          </w:p>
        </w:tc>
      </w:tr>
      <w:tr>
        <w:trPr>
          <w:trHeight w:val="302"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应付账款</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(21)</w:t>
            </w:r>
          </w:p>
        </w:tc>
        <w:tc>
          <w:tcPr>
            <w:tcW w:w="2186" w:type="dxa"/>
          </w:tcPr>
          <w:p>
            <w:pPr>
              <w:pStyle w:val="TableParagraph"/>
              <w:spacing w:line="233" w:lineRule="exact" w:before="49"/>
              <w:ind w:right="96"/>
              <w:jc w:val="right"/>
              <w:rPr>
                <w:sz w:val="22"/>
              </w:rPr>
            </w:pPr>
            <w:r>
              <w:rPr>
                <w:sz w:val="22"/>
              </w:rPr>
              <w:t>308,543</w:t>
            </w:r>
          </w:p>
        </w:tc>
        <w:tc>
          <w:tcPr>
            <w:tcW w:w="2186" w:type="dxa"/>
          </w:tcPr>
          <w:p>
            <w:pPr>
              <w:pStyle w:val="TableParagraph"/>
              <w:spacing w:line="233" w:lineRule="exact" w:before="49"/>
              <w:ind w:right="95"/>
              <w:jc w:val="right"/>
              <w:rPr>
                <w:sz w:val="22"/>
              </w:rPr>
            </w:pPr>
            <w:r>
              <w:rPr>
                <w:sz w:val="22"/>
              </w:rPr>
              <w:t>271,306</w:t>
            </w: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预收款项</w:t>
            </w:r>
          </w:p>
        </w:tc>
        <w:tc>
          <w:tcPr>
            <w:tcW w:w="1152" w:type="dxa"/>
          </w:tcPr>
          <w:p>
            <w:pPr>
              <w:pStyle w:val="TableParagraph"/>
              <w:spacing w:line="279" w:lineRule="exact" w:before="5"/>
              <w:ind w:left="258" w:right="255"/>
              <w:jc w:val="center"/>
              <w:rPr>
                <w:sz w:val="22"/>
              </w:rPr>
            </w:pPr>
            <w:r>
              <w:rPr>
                <w:rFonts w:ascii="SimSun" w:eastAsia="SimSun" w:hint="eastAsia"/>
                <w:sz w:val="22"/>
              </w:rPr>
              <w:t>四</w:t>
            </w:r>
            <w:r>
              <w:rPr>
                <w:sz w:val="22"/>
              </w:rPr>
              <w:t>(22)</w:t>
            </w:r>
          </w:p>
        </w:tc>
        <w:tc>
          <w:tcPr>
            <w:tcW w:w="2186" w:type="dxa"/>
          </w:tcPr>
          <w:p>
            <w:pPr>
              <w:pStyle w:val="TableParagraph"/>
              <w:spacing w:line="236" w:lineRule="exact" w:before="49"/>
              <w:ind w:right="96"/>
              <w:jc w:val="right"/>
              <w:rPr>
                <w:sz w:val="22"/>
              </w:rPr>
            </w:pPr>
            <w:r>
              <w:rPr>
                <w:sz w:val="22"/>
              </w:rPr>
              <w:t>77,758</w:t>
            </w:r>
          </w:p>
        </w:tc>
        <w:tc>
          <w:tcPr>
            <w:tcW w:w="2186" w:type="dxa"/>
          </w:tcPr>
          <w:p>
            <w:pPr>
              <w:pStyle w:val="TableParagraph"/>
              <w:spacing w:line="236" w:lineRule="exact" w:before="49"/>
              <w:ind w:right="95"/>
              <w:jc w:val="right"/>
              <w:rPr>
                <w:sz w:val="22"/>
              </w:rPr>
            </w:pPr>
            <w:r>
              <w:rPr>
                <w:sz w:val="22"/>
              </w:rPr>
              <w:t>84,446</w:t>
            </w:r>
          </w:p>
        </w:tc>
      </w:tr>
      <w:tr>
        <w:trPr>
          <w:trHeight w:val="302"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合同负债</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(23)</w:t>
            </w:r>
          </w:p>
        </w:tc>
        <w:tc>
          <w:tcPr>
            <w:tcW w:w="2186" w:type="dxa"/>
          </w:tcPr>
          <w:p>
            <w:pPr>
              <w:pStyle w:val="TableParagraph"/>
              <w:spacing w:line="233" w:lineRule="exact" w:before="49"/>
              <w:ind w:right="96"/>
              <w:jc w:val="right"/>
              <w:rPr>
                <w:sz w:val="22"/>
              </w:rPr>
            </w:pPr>
            <w:r>
              <w:rPr>
                <w:sz w:val="22"/>
              </w:rPr>
              <w:t>54,631</w:t>
            </w:r>
          </w:p>
        </w:tc>
        <w:tc>
          <w:tcPr>
            <w:tcW w:w="2186" w:type="dxa"/>
          </w:tcPr>
          <w:p>
            <w:pPr>
              <w:pStyle w:val="TableParagraph"/>
              <w:spacing w:line="233" w:lineRule="exact" w:before="49"/>
              <w:ind w:right="98"/>
              <w:jc w:val="right"/>
              <w:rPr>
                <w:sz w:val="22"/>
              </w:rPr>
            </w:pPr>
            <w:r>
              <w:rPr>
                <w:sz w:val="22"/>
              </w:rPr>
              <w:t>75,255</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应付职工薪酬</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(24)</w:t>
            </w:r>
          </w:p>
        </w:tc>
        <w:tc>
          <w:tcPr>
            <w:tcW w:w="2186" w:type="dxa"/>
          </w:tcPr>
          <w:p>
            <w:pPr>
              <w:pStyle w:val="TableParagraph"/>
              <w:spacing w:line="233" w:lineRule="exact" w:before="49"/>
              <w:ind w:right="96"/>
              <w:jc w:val="right"/>
              <w:rPr>
                <w:sz w:val="22"/>
              </w:rPr>
            </w:pPr>
            <w:r>
              <w:rPr>
                <w:sz w:val="22"/>
              </w:rPr>
              <w:t>26,419</w:t>
            </w:r>
          </w:p>
        </w:tc>
        <w:tc>
          <w:tcPr>
            <w:tcW w:w="2186" w:type="dxa"/>
          </w:tcPr>
          <w:p>
            <w:pPr>
              <w:pStyle w:val="TableParagraph"/>
              <w:spacing w:line="233" w:lineRule="exact" w:before="49"/>
              <w:ind w:right="95"/>
              <w:jc w:val="right"/>
              <w:rPr>
                <w:sz w:val="22"/>
              </w:rPr>
            </w:pPr>
            <w:r>
              <w:rPr>
                <w:sz w:val="22"/>
              </w:rPr>
              <w:t>5,893</w:t>
            </w:r>
          </w:p>
        </w:tc>
      </w:tr>
      <w:tr>
        <w:trPr>
          <w:trHeight w:val="304" w:hRule="atLeast"/>
        </w:trPr>
        <w:tc>
          <w:tcPr>
            <w:tcW w:w="4222" w:type="dxa"/>
          </w:tcPr>
          <w:p>
            <w:pPr>
              <w:pStyle w:val="TableParagraph"/>
              <w:spacing w:line="277" w:lineRule="exact" w:before="8"/>
              <w:ind w:left="225"/>
              <w:rPr>
                <w:rFonts w:ascii="SimSun" w:eastAsia="SimSun" w:hint="eastAsia"/>
                <w:sz w:val="22"/>
              </w:rPr>
            </w:pPr>
            <w:r>
              <w:rPr>
                <w:rFonts w:ascii="SimSun" w:eastAsia="SimSun" w:hint="eastAsia"/>
                <w:sz w:val="22"/>
              </w:rPr>
              <w:t>应交税费</w:t>
            </w:r>
          </w:p>
        </w:tc>
        <w:tc>
          <w:tcPr>
            <w:tcW w:w="1152" w:type="dxa"/>
          </w:tcPr>
          <w:p>
            <w:pPr>
              <w:pStyle w:val="TableParagraph"/>
              <w:spacing w:line="277" w:lineRule="exact" w:before="8"/>
              <w:ind w:left="258" w:right="255"/>
              <w:jc w:val="center"/>
              <w:rPr>
                <w:sz w:val="22"/>
              </w:rPr>
            </w:pPr>
            <w:r>
              <w:rPr>
                <w:rFonts w:ascii="SimSun" w:eastAsia="SimSun" w:hint="eastAsia"/>
                <w:sz w:val="22"/>
              </w:rPr>
              <w:t>四</w:t>
            </w:r>
            <w:r>
              <w:rPr>
                <w:sz w:val="22"/>
              </w:rPr>
              <w:t>(25)</w:t>
            </w:r>
          </w:p>
        </w:tc>
        <w:tc>
          <w:tcPr>
            <w:tcW w:w="2186" w:type="dxa"/>
          </w:tcPr>
          <w:p>
            <w:pPr>
              <w:pStyle w:val="TableParagraph"/>
              <w:spacing w:line="236" w:lineRule="exact" w:before="49"/>
              <w:ind w:right="96"/>
              <w:jc w:val="right"/>
              <w:rPr>
                <w:sz w:val="22"/>
              </w:rPr>
            </w:pPr>
            <w:r>
              <w:rPr>
                <w:sz w:val="22"/>
              </w:rPr>
              <w:t>17,797</w:t>
            </w:r>
          </w:p>
        </w:tc>
        <w:tc>
          <w:tcPr>
            <w:tcW w:w="2186" w:type="dxa"/>
          </w:tcPr>
          <w:p>
            <w:pPr>
              <w:pStyle w:val="TableParagraph"/>
              <w:spacing w:line="236" w:lineRule="exact" w:before="49"/>
              <w:ind w:right="95"/>
              <w:jc w:val="right"/>
              <w:rPr>
                <w:sz w:val="22"/>
              </w:rPr>
            </w:pPr>
            <w:r>
              <w:rPr>
                <w:sz w:val="22"/>
              </w:rPr>
              <w:t>14,001</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其他应付款</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(26)</w:t>
            </w:r>
          </w:p>
        </w:tc>
        <w:tc>
          <w:tcPr>
            <w:tcW w:w="2186" w:type="dxa"/>
          </w:tcPr>
          <w:p>
            <w:pPr>
              <w:pStyle w:val="TableParagraph"/>
              <w:spacing w:line="233" w:lineRule="exact" w:before="49"/>
              <w:ind w:right="96"/>
              <w:jc w:val="right"/>
              <w:rPr>
                <w:sz w:val="22"/>
              </w:rPr>
            </w:pPr>
            <w:r>
              <w:rPr>
                <w:sz w:val="22"/>
              </w:rPr>
              <w:t>23,798</w:t>
            </w:r>
          </w:p>
        </w:tc>
        <w:tc>
          <w:tcPr>
            <w:tcW w:w="2186" w:type="dxa"/>
          </w:tcPr>
          <w:p>
            <w:pPr>
              <w:pStyle w:val="TableParagraph"/>
              <w:spacing w:line="233" w:lineRule="exact" w:before="49"/>
              <w:ind w:right="95"/>
              <w:jc w:val="right"/>
              <w:rPr>
                <w:sz w:val="22"/>
              </w:rPr>
            </w:pPr>
            <w:r>
              <w:rPr>
                <w:sz w:val="22"/>
              </w:rPr>
              <w:t>35,286</w:t>
            </w: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pacing w:val="-1"/>
                <w:sz w:val="22"/>
              </w:rPr>
              <w:t>一年内到期的非流动负债</w:t>
            </w:r>
          </w:p>
        </w:tc>
        <w:tc>
          <w:tcPr>
            <w:tcW w:w="1152" w:type="dxa"/>
          </w:tcPr>
          <w:p>
            <w:pPr>
              <w:pStyle w:val="TableParagraph"/>
              <w:spacing w:line="279" w:lineRule="exact" w:before="5"/>
              <w:ind w:left="259" w:right="254"/>
              <w:jc w:val="center"/>
              <w:rPr>
                <w:sz w:val="22"/>
              </w:rPr>
            </w:pPr>
            <w:r>
              <w:rPr>
                <w:rFonts w:ascii="SimSun" w:eastAsia="SimSun" w:hint="eastAsia"/>
                <w:sz w:val="22"/>
              </w:rPr>
              <w:t>四</w:t>
            </w:r>
            <w:r>
              <w:rPr>
                <w:sz w:val="22"/>
              </w:rPr>
              <w:t>(27)</w:t>
            </w:r>
          </w:p>
        </w:tc>
        <w:tc>
          <w:tcPr>
            <w:tcW w:w="2186" w:type="dxa"/>
          </w:tcPr>
          <w:p>
            <w:pPr>
              <w:pStyle w:val="TableParagraph"/>
              <w:spacing w:line="236" w:lineRule="exact" w:before="49"/>
              <w:ind w:right="96"/>
              <w:jc w:val="right"/>
              <w:rPr>
                <w:sz w:val="22"/>
              </w:rPr>
            </w:pPr>
            <w:r>
              <w:rPr>
                <w:sz w:val="22"/>
              </w:rPr>
              <w:t>35,290</w:t>
            </w:r>
          </w:p>
        </w:tc>
        <w:tc>
          <w:tcPr>
            <w:tcW w:w="2186" w:type="dxa"/>
          </w:tcPr>
          <w:p>
            <w:pPr>
              <w:pStyle w:val="TableParagraph"/>
              <w:spacing w:line="236" w:lineRule="exact" w:before="49"/>
              <w:ind w:right="95"/>
              <w:jc w:val="right"/>
              <w:rPr>
                <w:sz w:val="22"/>
              </w:rPr>
            </w:pPr>
            <w:r>
              <w:rPr>
                <w:sz w:val="22"/>
              </w:rPr>
              <w:t>30,919</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其他流动负债</w:t>
            </w:r>
          </w:p>
        </w:tc>
        <w:tc>
          <w:tcPr>
            <w:tcW w:w="1152" w:type="dxa"/>
          </w:tcPr>
          <w:p>
            <w:pPr>
              <w:pStyle w:val="TableParagraph"/>
              <w:spacing w:line="277" w:lineRule="exact" w:before="5"/>
              <w:ind w:left="259" w:right="254"/>
              <w:jc w:val="center"/>
              <w:rPr>
                <w:sz w:val="22"/>
              </w:rPr>
            </w:pPr>
            <w:r>
              <w:rPr>
                <w:rFonts w:ascii="SimSun" w:eastAsia="SimSun" w:hint="eastAsia"/>
                <w:sz w:val="22"/>
              </w:rPr>
              <w:t>四</w:t>
            </w:r>
            <w:r>
              <w:rPr>
                <w:sz w:val="22"/>
              </w:rPr>
              <w:t>(28)</w:t>
            </w:r>
          </w:p>
        </w:tc>
        <w:tc>
          <w:tcPr>
            <w:tcW w:w="2186" w:type="dxa"/>
          </w:tcPr>
          <w:p>
            <w:pPr>
              <w:pStyle w:val="TableParagraph"/>
              <w:spacing w:line="233" w:lineRule="exact" w:before="49"/>
              <w:ind w:right="96"/>
              <w:jc w:val="right"/>
              <w:rPr>
                <w:sz w:val="22"/>
              </w:rPr>
            </w:pPr>
            <w:r>
              <w:rPr>
                <w:sz w:val="22"/>
              </w:rPr>
              <w:t>1,270</w:t>
            </w:r>
          </w:p>
        </w:tc>
        <w:tc>
          <w:tcPr>
            <w:tcW w:w="2186" w:type="dxa"/>
          </w:tcPr>
          <w:p>
            <w:pPr>
              <w:pStyle w:val="TableParagraph"/>
              <w:spacing w:line="233" w:lineRule="exact" w:before="49"/>
              <w:ind w:right="98"/>
              <w:jc w:val="right"/>
              <w:rPr>
                <w:sz w:val="22"/>
              </w:rPr>
            </w:pPr>
            <w:r>
              <w:rPr>
                <w:sz w:val="22"/>
              </w:rPr>
              <w:t>1,472</w:t>
            </w: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流动负债合计</w:t>
            </w:r>
          </w:p>
        </w:tc>
        <w:tc>
          <w:tcPr>
            <w:tcW w:w="1152" w:type="dxa"/>
          </w:tcPr>
          <w:p>
            <w:pPr>
              <w:pStyle w:val="TableParagraph"/>
              <w:rPr>
                <w:sz w:val="22"/>
              </w:rPr>
            </w:pPr>
          </w:p>
        </w:tc>
        <w:tc>
          <w:tcPr>
            <w:tcW w:w="2186" w:type="dxa"/>
          </w:tcPr>
          <w:p>
            <w:pPr>
              <w:pStyle w:val="TableParagraph"/>
              <w:spacing w:line="233" w:lineRule="exact" w:before="49"/>
              <w:ind w:right="96"/>
              <w:jc w:val="right"/>
              <w:rPr>
                <w:sz w:val="22"/>
              </w:rPr>
            </w:pPr>
            <w:r>
              <w:rPr>
                <w:sz w:val="22"/>
              </w:rPr>
              <w:t>557,910</w:t>
            </w:r>
          </w:p>
        </w:tc>
        <w:tc>
          <w:tcPr>
            <w:tcW w:w="2186" w:type="dxa"/>
          </w:tcPr>
          <w:p>
            <w:pPr>
              <w:pStyle w:val="TableParagraph"/>
              <w:spacing w:line="233" w:lineRule="exact" w:before="49"/>
              <w:ind w:right="98"/>
              <w:jc w:val="right"/>
              <w:rPr>
                <w:sz w:val="22"/>
              </w:rPr>
            </w:pPr>
            <w:r>
              <w:rPr>
                <w:sz w:val="22"/>
              </w:rPr>
              <w:t>533,337</w:t>
            </w:r>
          </w:p>
        </w:tc>
      </w:tr>
      <w:tr>
        <w:trPr>
          <w:trHeight w:val="304" w:hRule="atLeast"/>
        </w:trPr>
        <w:tc>
          <w:tcPr>
            <w:tcW w:w="4222" w:type="dxa"/>
          </w:tcPr>
          <w:p>
            <w:pPr>
              <w:pStyle w:val="TableParagraph"/>
              <w:rPr>
                <w:sz w:val="22"/>
              </w:rPr>
            </w:pP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非流动负债</w:t>
            </w: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租赁负债</w:t>
            </w:r>
          </w:p>
        </w:tc>
        <w:tc>
          <w:tcPr>
            <w:tcW w:w="1152" w:type="dxa"/>
          </w:tcPr>
          <w:p>
            <w:pPr>
              <w:pStyle w:val="TableParagraph"/>
              <w:spacing w:line="279" w:lineRule="exact" w:before="5"/>
              <w:ind w:left="259" w:right="254"/>
              <w:jc w:val="center"/>
              <w:rPr>
                <w:sz w:val="22"/>
              </w:rPr>
            </w:pPr>
            <w:r>
              <w:rPr>
                <w:rFonts w:ascii="SimSun" w:eastAsia="SimSun" w:hint="eastAsia"/>
                <w:sz w:val="22"/>
              </w:rPr>
              <w:t>四</w:t>
            </w:r>
            <w:r>
              <w:rPr>
                <w:sz w:val="22"/>
              </w:rPr>
              <w:t>(27)</w:t>
            </w:r>
          </w:p>
        </w:tc>
        <w:tc>
          <w:tcPr>
            <w:tcW w:w="2186" w:type="dxa"/>
          </w:tcPr>
          <w:p>
            <w:pPr>
              <w:pStyle w:val="TableParagraph"/>
              <w:spacing w:line="236" w:lineRule="exact" w:before="49"/>
              <w:ind w:right="96"/>
              <w:jc w:val="right"/>
              <w:rPr>
                <w:sz w:val="22"/>
              </w:rPr>
            </w:pPr>
            <w:r>
              <w:rPr>
                <w:sz w:val="22"/>
              </w:rPr>
              <w:t>77,038</w:t>
            </w:r>
          </w:p>
        </w:tc>
        <w:tc>
          <w:tcPr>
            <w:tcW w:w="2186" w:type="dxa"/>
          </w:tcPr>
          <w:p>
            <w:pPr>
              <w:pStyle w:val="TableParagraph"/>
              <w:spacing w:line="236" w:lineRule="exact" w:before="49"/>
              <w:ind w:right="95"/>
              <w:jc w:val="right"/>
              <w:rPr>
                <w:sz w:val="22"/>
              </w:rPr>
            </w:pPr>
            <w:r>
              <w:rPr>
                <w:sz w:val="22"/>
              </w:rPr>
              <w:t>81,741</w:t>
            </w:r>
          </w:p>
        </w:tc>
      </w:tr>
      <w:tr>
        <w:trPr>
          <w:trHeight w:val="302"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递延收益</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(29)</w:t>
            </w:r>
          </w:p>
        </w:tc>
        <w:tc>
          <w:tcPr>
            <w:tcW w:w="2186" w:type="dxa"/>
          </w:tcPr>
          <w:p>
            <w:pPr>
              <w:pStyle w:val="TableParagraph"/>
              <w:spacing w:line="233" w:lineRule="exact" w:before="49"/>
              <w:ind w:right="96"/>
              <w:jc w:val="right"/>
              <w:rPr>
                <w:sz w:val="22"/>
              </w:rPr>
            </w:pPr>
            <w:r>
              <w:rPr>
                <w:sz w:val="22"/>
              </w:rPr>
              <w:t>8,848</w:t>
            </w:r>
          </w:p>
        </w:tc>
        <w:tc>
          <w:tcPr>
            <w:tcW w:w="2186" w:type="dxa"/>
          </w:tcPr>
          <w:p>
            <w:pPr>
              <w:pStyle w:val="TableParagraph"/>
              <w:spacing w:line="233" w:lineRule="exact" w:before="49"/>
              <w:ind w:right="95"/>
              <w:jc w:val="right"/>
              <w:rPr>
                <w:sz w:val="22"/>
              </w:rPr>
            </w:pPr>
            <w:r>
              <w:rPr>
                <w:sz w:val="22"/>
              </w:rPr>
              <w:t>8,810</w:t>
            </w: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长期应付职工薪酬</w:t>
            </w:r>
          </w:p>
        </w:tc>
        <w:tc>
          <w:tcPr>
            <w:tcW w:w="1152" w:type="dxa"/>
          </w:tcPr>
          <w:p>
            <w:pPr>
              <w:pStyle w:val="TableParagraph"/>
              <w:spacing w:line="279" w:lineRule="exact" w:before="5"/>
              <w:ind w:left="258" w:right="255"/>
              <w:jc w:val="center"/>
              <w:rPr>
                <w:sz w:val="22"/>
              </w:rPr>
            </w:pPr>
            <w:r>
              <w:rPr>
                <w:rFonts w:ascii="SimSun" w:eastAsia="SimSun" w:hint="eastAsia"/>
                <w:sz w:val="22"/>
              </w:rPr>
              <w:t>四</w:t>
            </w:r>
            <w:r>
              <w:rPr>
                <w:sz w:val="22"/>
              </w:rPr>
              <w:t>(30)</w:t>
            </w:r>
          </w:p>
        </w:tc>
        <w:tc>
          <w:tcPr>
            <w:tcW w:w="2186" w:type="dxa"/>
          </w:tcPr>
          <w:p>
            <w:pPr>
              <w:pStyle w:val="TableParagraph"/>
              <w:spacing w:line="236" w:lineRule="exact" w:before="49"/>
              <w:ind w:right="96"/>
              <w:jc w:val="right"/>
              <w:rPr>
                <w:sz w:val="22"/>
              </w:rPr>
            </w:pPr>
            <w:r>
              <w:rPr>
                <w:sz w:val="22"/>
              </w:rPr>
              <w:t>6,104</w:t>
            </w:r>
          </w:p>
        </w:tc>
        <w:tc>
          <w:tcPr>
            <w:tcW w:w="2186" w:type="dxa"/>
          </w:tcPr>
          <w:p>
            <w:pPr>
              <w:pStyle w:val="TableParagraph"/>
              <w:spacing w:line="236" w:lineRule="exact" w:before="49"/>
              <w:ind w:right="95"/>
              <w:jc w:val="right"/>
              <w:rPr>
                <w:sz w:val="22"/>
              </w:rPr>
            </w:pPr>
            <w:r>
              <w:rPr>
                <w:sz w:val="22"/>
              </w:rPr>
              <w:t>5,951</w:t>
            </w:r>
          </w:p>
        </w:tc>
      </w:tr>
      <w:tr>
        <w:trPr>
          <w:trHeight w:val="302"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递延所得税负债</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(18)</w:t>
            </w:r>
          </w:p>
        </w:tc>
        <w:tc>
          <w:tcPr>
            <w:tcW w:w="2186" w:type="dxa"/>
          </w:tcPr>
          <w:p>
            <w:pPr>
              <w:pStyle w:val="TableParagraph"/>
              <w:spacing w:line="233" w:lineRule="exact" w:before="49"/>
              <w:ind w:right="96"/>
              <w:jc w:val="right"/>
              <w:rPr>
                <w:sz w:val="22"/>
              </w:rPr>
            </w:pPr>
            <w:r>
              <w:rPr>
                <w:sz w:val="22"/>
              </w:rPr>
              <w:t>2,906</w:t>
            </w:r>
          </w:p>
        </w:tc>
        <w:tc>
          <w:tcPr>
            <w:tcW w:w="2186" w:type="dxa"/>
          </w:tcPr>
          <w:p>
            <w:pPr>
              <w:pStyle w:val="TableParagraph"/>
              <w:spacing w:line="233" w:lineRule="exact" w:before="49"/>
              <w:ind w:right="95"/>
              <w:jc w:val="right"/>
              <w:rPr>
                <w:sz w:val="22"/>
              </w:rPr>
            </w:pPr>
            <w:r>
              <w:rPr>
                <w:sz w:val="22"/>
              </w:rPr>
              <w:t>2,571</w:t>
            </w:r>
          </w:p>
        </w:tc>
      </w:tr>
      <w:tr>
        <w:trPr>
          <w:trHeight w:val="302"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其他非流动负债</w:t>
            </w:r>
          </w:p>
        </w:tc>
        <w:tc>
          <w:tcPr>
            <w:tcW w:w="1152" w:type="dxa"/>
          </w:tcPr>
          <w:p>
            <w:pPr>
              <w:pStyle w:val="TableParagraph"/>
              <w:rPr>
                <w:sz w:val="22"/>
              </w:rPr>
            </w:pPr>
          </w:p>
        </w:tc>
        <w:tc>
          <w:tcPr>
            <w:tcW w:w="2186" w:type="dxa"/>
          </w:tcPr>
          <w:p>
            <w:pPr>
              <w:pStyle w:val="TableParagraph"/>
              <w:spacing w:line="233" w:lineRule="exact" w:before="49"/>
              <w:ind w:right="96"/>
              <w:jc w:val="right"/>
              <w:rPr>
                <w:sz w:val="22"/>
              </w:rPr>
            </w:pPr>
            <w:r>
              <w:rPr>
                <w:sz w:val="22"/>
              </w:rPr>
              <w:t>1,905</w:t>
            </w:r>
          </w:p>
        </w:tc>
        <w:tc>
          <w:tcPr>
            <w:tcW w:w="2186" w:type="dxa"/>
          </w:tcPr>
          <w:p>
            <w:pPr>
              <w:pStyle w:val="TableParagraph"/>
              <w:spacing w:line="233" w:lineRule="exact" w:before="49"/>
              <w:ind w:right="95"/>
              <w:jc w:val="right"/>
              <w:rPr>
                <w:sz w:val="22"/>
              </w:rPr>
            </w:pPr>
            <w:r>
              <w:rPr>
                <w:sz w:val="22"/>
              </w:rPr>
              <w:t>1,705</w:t>
            </w:r>
          </w:p>
        </w:tc>
      </w:tr>
      <w:tr>
        <w:trPr>
          <w:trHeight w:val="304" w:hRule="atLeast"/>
        </w:trPr>
        <w:tc>
          <w:tcPr>
            <w:tcW w:w="4222" w:type="dxa"/>
          </w:tcPr>
          <w:p>
            <w:pPr>
              <w:pStyle w:val="TableParagraph"/>
              <w:spacing w:line="284" w:lineRule="exact"/>
              <w:ind w:left="4"/>
              <w:rPr>
                <w:rFonts w:ascii="Microsoft YaHei UI" w:eastAsia="Microsoft YaHei UI" w:hint="eastAsia"/>
                <w:b/>
                <w:sz w:val="22"/>
              </w:rPr>
            </w:pPr>
            <w:r>
              <w:rPr>
                <w:rFonts w:ascii="Microsoft YaHei UI" w:eastAsia="Microsoft YaHei UI" w:hint="eastAsia"/>
                <w:b/>
                <w:sz w:val="22"/>
              </w:rPr>
              <w:t>非流动负债合计</w:t>
            </w:r>
          </w:p>
        </w:tc>
        <w:tc>
          <w:tcPr>
            <w:tcW w:w="1152" w:type="dxa"/>
          </w:tcPr>
          <w:p>
            <w:pPr>
              <w:pStyle w:val="TableParagraph"/>
              <w:rPr>
                <w:sz w:val="22"/>
              </w:rPr>
            </w:pPr>
          </w:p>
        </w:tc>
        <w:tc>
          <w:tcPr>
            <w:tcW w:w="2186" w:type="dxa"/>
          </w:tcPr>
          <w:p>
            <w:pPr>
              <w:pStyle w:val="TableParagraph"/>
              <w:spacing w:line="236" w:lineRule="exact" w:before="49"/>
              <w:ind w:right="96"/>
              <w:jc w:val="right"/>
              <w:rPr>
                <w:sz w:val="22"/>
              </w:rPr>
            </w:pPr>
            <w:r>
              <w:rPr>
                <w:sz w:val="22"/>
              </w:rPr>
              <w:t>96,801</w:t>
            </w:r>
          </w:p>
        </w:tc>
        <w:tc>
          <w:tcPr>
            <w:tcW w:w="2186" w:type="dxa"/>
          </w:tcPr>
          <w:p>
            <w:pPr>
              <w:pStyle w:val="TableParagraph"/>
              <w:spacing w:line="236" w:lineRule="exact" w:before="49"/>
              <w:ind w:right="95"/>
              <w:jc w:val="right"/>
              <w:rPr>
                <w:sz w:val="22"/>
              </w:rPr>
            </w:pPr>
            <w:r>
              <w:rPr>
                <w:sz w:val="22"/>
              </w:rPr>
              <w:t>100,778</w:t>
            </w:r>
          </w:p>
        </w:tc>
      </w:tr>
      <w:tr>
        <w:trPr>
          <w:trHeight w:val="302" w:hRule="atLeast"/>
        </w:trPr>
        <w:tc>
          <w:tcPr>
            <w:tcW w:w="4222" w:type="dxa"/>
          </w:tcPr>
          <w:p>
            <w:pPr>
              <w:pStyle w:val="TableParagraph"/>
              <w:rPr>
                <w:sz w:val="22"/>
              </w:rPr>
            </w:pP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4" w:hRule="atLeast"/>
        </w:trPr>
        <w:tc>
          <w:tcPr>
            <w:tcW w:w="4222" w:type="dxa"/>
          </w:tcPr>
          <w:p>
            <w:pPr>
              <w:pStyle w:val="TableParagraph"/>
              <w:spacing w:line="284" w:lineRule="exact"/>
              <w:ind w:left="4"/>
              <w:rPr>
                <w:rFonts w:ascii="Microsoft YaHei UI" w:eastAsia="Microsoft YaHei UI" w:hint="eastAsia"/>
                <w:b/>
                <w:sz w:val="22"/>
              </w:rPr>
            </w:pPr>
            <w:r>
              <w:rPr>
                <w:rFonts w:ascii="Microsoft YaHei UI" w:eastAsia="Microsoft YaHei UI" w:hint="eastAsia"/>
                <w:b/>
                <w:sz w:val="22"/>
              </w:rPr>
              <w:t>负债合计</w:t>
            </w:r>
          </w:p>
        </w:tc>
        <w:tc>
          <w:tcPr>
            <w:tcW w:w="1152" w:type="dxa"/>
          </w:tcPr>
          <w:p>
            <w:pPr>
              <w:pStyle w:val="TableParagraph"/>
              <w:rPr>
                <w:sz w:val="22"/>
              </w:rPr>
            </w:pPr>
          </w:p>
        </w:tc>
        <w:tc>
          <w:tcPr>
            <w:tcW w:w="2186" w:type="dxa"/>
          </w:tcPr>
          <w:p>
            <w:pPr>
              <w:pStyle w:val="TableParagraph"/>
              <w:spacing w:line="236" w:lineRule="exact" w:before="49"/>
              <w:ind w:right="96"/>
              <w:jc w:val="right"/>
              <w:rPr>
                <w:sz w:val="22"/>
              </w:rPr>
            </w:pPr>
            <w:r>
              <w:rPr>
                <w:sz w:val="22"/>
              </w:rPr>
              <w:t>654,711</w:t>
            </w:r>
          </w:p>
        </w:tc>
        <w:tc>
          <w:tcPr>
            <w:tcW w:w="2186" w:type="dxa"/>
          </w:tcPr>
          <w:p>
            <w:pPr>
              <w:pStyle w:val="TableParagraph"/>
              <w:spacing w:line="236" w:lineRule="exact" w:before="49"/>
              <w:ind w:right="95"/>
              <w:jc w:val="right"/>
              <w:rPr>
                <w:sz w:val="22"/>
              </w:rPr>
            </w:pPr>
            <w:r>
              <w:rPr>
                <w:sz w:val="22"/>
              </w:rPr>
              <w:t>634,115</w:t>
            </w:r>
          </w:p>
        </w:tc>
      </w:tr>
      <w:tr>
        <w:trPr>
          <w:trHeight w:val="301" w:hRule="atLeast"/>
        </w:trPr>
        <w:tc>
          <w:tcPr>
            <w:tcW w:w="4222" w:type="dxa"/>
          </w:tcPr>
          <w:p>
            <w:pPr>
              <w:pStyle w:val="TableParagraph"/>
              <w:rPr>
                <w:sz w:val="22"/>
              </w:rPr>
            </w:pP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1"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股东权益</w:t>
            </w: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4" w:hRule="atLeast"/>
        </w:trPr>
        <w:tc>
          <w:tcPr>
            <w:tcW w:w="4222" w:type="dxa"/>
          </w:tcPr>
          <w:p>
            <w:pPr>
              <w:pStyle w:val="TableParagraph"/>
              <w:spacing w:line="277" w:lineRule="exact" w:before="8"/>
              <w:ind w:left="225"/>
              <w:rPr>
                <w:rFonts w:ascii="SimSun" w:eastAsia="SimSun" w:hint="eastAsia"/>
                <w:sz w:val="22"/>
              </w:rPr>
            </w:pPr>
            <w:r>
              <w:rPr>
                <w:rFonts w:ascii="SimSun" w:eastAsia="SimSun" w:hint="eastAsia"/>
                <w:sz w:val="22"/>
              </w:rPr>
              <w:t>股本</w:t>
            </w:r>
          </w:p>
        </w:tc>
        <w:tc>
          <w:tcPr>
            <w:tcW w:w="1152" w:type="dxa"/>
          </w:tcPr>
          <w:p>
            <w:pPr>
              <w:pStyle w:val="TableParagraph"/>
              <w:spacing w:line="277" w:lineRule="exact" w:before="8"/>
              <w:ind w:left="258" w:right="255"/>
              <w:jc w:val="center"/>
              <w:rPr>
                <w:sz w:val="22"/>
              </w:rPr>
            </w:pPr>
            <w:r>
              <w:rPr>
                <w:rFonts w:ascii="SimSun" w:eastAsia="SimSun" w:hint="eastAsia"/>
                <w:sz w:val="22"/>
              </w:rPr>
              <w:t>四</w:t>
            </w:r>
            <w:r>
              <w:rPr>
                <w:sz w:val="22"/>
              </w:rPr>
              <w:t>(31)</w:t>
            </w:r>
          </w:p>
        </w:tc>
        <w:tc>
          <w:tcPr>
            <w:tcW w:w="2186" w:type="dxa"/>
          </w:tcPr>
          <w:p>
            <w:pPr>
              <w:pStyle w:val="TableParagraph"/>
              <w:spacing w:line="236" w:lineRule="exact" w:before="49"/>
              <w:ind w:right="96"/>
              <w:jc w:val="right"/>
              <w:rPr>
                <w:sz w:val="22"/>
              </w:rPr>
            </w:pPr>
            <w:r>
              <w:rPr>
                <w:sz w:val="22"/>
              </w:rPr>
              <w:t>454,113</w:t>
            </w:r>
          </w:p>
        </w:tc>
        <w:tc>
          <w:tcPr>
            <w:tcW w:w="2186" w:type="dxa"/>
          </w:tcPr>
          <w:p>
            <w:pPr>
              <w:pStyle w:val="TableParagraph"/>
              <w:spacing w:line="236" w:lineRule="exact" w:before="49"/>
              <w:ind w:right="95"/>
              <w:jc w:val="right"/>
              <w:rPr>
                <w:sz w:val="22"/>
              </w:rPr>
            </w:pPr>
            <w:r>
              <w:rPr>
                <w:sz w:val="22"/>
              </w:rPr>
              <w:t>453,504</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资本公积</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(32)</w:t>
            </w:r>
          </w:p>
        </w:tc>
        <w:tc>
          <w:tcPr>
            <w:tcW w:w="2186" w:type="dxa"/>
          </w:tcPr>
          <w:p>
            <w:pPr>
              <w:pStyle w:val="TableParagraph"/>
              <w:spacing w:line="233" w:lineRule="exact" w:before="49"/>
              <w:ind w:right="25"/>
              <w:jc w:val="right"/>
              <w:rPr>
                <w:sz w:val="22"/>
              </w:rPr>
            </w:pPr>
            <w:r>
              <w:rPr>
                <w:sz w:val="22"/>
              </w:rPr>
              <w:t>(302,062)</w:t>
            </w:r>
          </w:p>
        </w:tc>
        <w:tc>
          <w:tcPr>
            <w:tcW w:w="2186" w:type="dxa"/>
          </w:tcPr>
          <w:p>
            <w:pPr>
              <w:pStyle w:val="TableParagraph"/>
              <w:spacing w:line="233" w:lineRule="exact" w:before="49"/>
              <w:ind w:right="24"/>
              <w:jc w:val="right"/>
              <w:rPr>
                <w:sz w:val="22"/>
              </w:rPr>
            </w:pPr>
            <w:r>
              <w:rPr>
                <w:sz w:val="22"/>
              </w:rPr>
              <w:t>(302,437)</w:t>
            </w: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其他综合收益</w:t>
            </w:r>
          </w:p>
        </w:tc>
        <w:tc>
          <w:tcPr>
            <w:tcW w:w="1152" w:type="dxa"/>
          </w:tcPr>
          <w:p>
            <w:pPr>
              <w:pStyle w:val="TableParagraph"/>
              <w:spacing w:line="279" w:lineRule="exact" w:before="5"/>
              <w:ind w:left="258" w:right="255"/>
              <w:jc w:val="center"/>
              <w:rPr>
                <w:sz w:val="22"/>
              </w:rPr>
            </w:pPr>
            <w:r>
              <w:rPr>
                <w:rFonts w:ascii="SimSun" w:eastAsia="SimSun" w:hint="eastAsia"/>
                <w:sz w:val="22"/>
              </w:rPr>
              <w:t>四</w:t>
            </w:r>
            <w:r>
              <w:rPr>
                <w:sz w:val="22"/>
              </w:rPr>
              <w:t>(33)</w:t>
            </w:r>
          </w:p>
        </w:tc>
        <w:tc>
          <w:tcPr>
            <w:tcW w:w="2186" w:type="dxa"/>
          </w:tcPr>
          <w:p>
            <w:pPr>
              <w:pStyle w:val="TableParagraph"/>
              <w:spacing w:line="236" w:lineRule="exact" w:before="49"/>
              <w:ind w:right="96"/>
              <w:jc w:val="right"/>
              <w:rPr>
                <w:sz w:val="22"/>
              </w:rPr>
            </w:pPr>
            <w:r>
              <w:rPr>
                <w:sz w:val="22"/>
              </w:rPr>
              <w:t>2,329</w:t>
            </w:r>
          </w:p>
        </w:tc>
        <w:tc>
          <w:tcPr>
            <w:tcW w:w="2186" w:type="dxa"/>
          </w:tcPr>
          <w:p>
            <w:pPr>
              <w:pStyle w:val="TableParagraph"/>
              <w:spacing w:line="236" w:lineRule="exact" w:before="49"/>
              <w:ind w:right="98"/>
              <w:jc w:val="right"/>
              <w:rPr>
                <w:sz w:val="22"/>
              </w:rPr>
            </w:pPr>
            <w:r>
              <w:rPr>
                <w:sz w:val="22"/>
              </w:rPr>
              <w:t>676</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专项储备</w:t>
            </w:r>
          </w:p>
        </w:tc>
        <w:tc>
          <w:tcPr>
            <w:tcW w:w="1152" w:type="dxa"/>
          </w:tcPr>
          <w:p>
            <w:pPr>
              <w:pStyle w:val="TableParagraph"/>
              <w:spacing w:line="277" w:lineRule="exact" w:before="5"/>
              <w:ind w:left="258" w:right="255"/>
              <w:jc w:val="center"/>
              <w:rPr>
                <w:sz w:val="22"/>
              </w:rPr>
            </w:pPr>
            <w:r>
              <w:rPr>
                <w:rFonts w:ascii="SimSun" w:eastAsia="SimSun" w:hint="eastAsia"/>
                <w:sz w:val="22"/>
              </w:rPr>
              <w:t>四</w:t>
            </w:r>
            <w:r>
              <w:rPr>
                <w:sz w:val="22"/>
              </w:rPr>
              <w:t>(34)</w:t>
            </w:r>
          </w:p>
        </w:tc>
        <w:tc>
          <w:tcPr>
            <w:tcW w:w="2186" w:type="dxa"/>
          </w:tcPr>
          <w:p>
            <w:pPr>
              <w:pStyle w:val="TableParagraph"/>
              <w:spacing w:line="233" w:lineRule="exact" w:before="49"/>
              <w:ind w:right="98"/>
              <w:jc w:val="right"/>
              <w:rPr>
                <w:sz w:val="22"/>
              </w:rPr>
            </w:pPr>
            <w:r>
              <w:rPr>
                <w:sz w:val="22"/>
              </w:rPr>
              <w:t>371</w:t>
            </w:r>
          </w:p>
        </w:tc>
        <w:tc>
          <w:tcPr>
            <w:tcW w:w="2186" w:type="dxa"/>
          </w:tcPr>
          <w:p>
            <w:pPr>
              <w:pStyle w:val="TableParagraph"/>
              <w:spacing w:line="233" w:lineRule="exact" w:before="49"/>
              <w:ind w:right="98"/>
              <w:jc w:val="right"/>
              <w:rPr>
                <w:sz w:val="22"/>
              </w:rPr>
            </w:pPr>
            <w:r>
              <w:rPr>
                <w:sz w:val="22"/>
              </w:rPr>
              <w:t>347</w:t>
            </w:r>
          </w:p>
        </w:tc>
      </w:tr>
      <w:tr>
        <w:trPr>
          <w:trHeight w:val="304" w:hRule="atLeast"/>
        </w:trPr>
        <w:tc>
          <w:tcPr>
            <w:tcW w:w="4222" w:type="dxa"/>
          </w:tcPr>
          <w:p>
            <w:pPr>
              <w:pStyle w:val="TableParagraph"/>
              <w:spacing w:line="279" w:lineRule="exact" w:before="5"/>
              <w:ind w:left="225"/>
              <w:rPr>
                <w:rFonts w:ascii="SimSun" w:eastAsia="SimSun" w:hint="eastAsia"/>
                <w:sz w:val="22"/>
              </w:rPr>
            </w:pPr>
            <w:r>
              <w:rPr>
                <w:rFonts w:ascii="SimSun" w:eastAsia="SimSun" w:hint="eastAsia"/>
                <w:sz w:val="22"/>
              </w:rPr>
              <w:t>一般风险准备</w:t>
            </w:r>
          </w:p>
        </w:tc>
        <w:tc>
          <w:tcPr>
            <w:tcW w:w="1152" w:type="dxa"/>
          </w:tcPr>
          <w:p>
            <w:pPr>
              <w:pStyle w:val="TableParagraph"/>
              <w:rPr>
                <w:sz w:val="22"/>
              </w:rPr>
            </w:pPr>
          </w:p>
        </w:tc>
        <w:tc>
          <w:tcPr>
            <w:tcW w:w="2186" w:type="dxa"/>
          </w:tcPr>
          <w:p>
            <w:pPr>
              <w:pStyle w:val="TableParagraph"/>
              <w:spacing w:line="236" w:lineRule="exact" w:before="49"/>
              <w:ind w:right="96"/>
              <w:jc w:val="right"/>
              <w:rPr>
                <w:sz w:val="22"/>
              </w:rPr>
            </w:pPr>
            <w:r>
              <w:rPr>
                <w:sz w:val="22"/>
              </w:rPr>
              <w:t>2,838</w:t>
            </w:r>
          </w:p>
        </w:tc>
        <w:tc>
          <w:tcPr>
            <w:tcW w:w="2186" w:type="dxa"/>
          </w:tcPr>
          <w:p>
            <w:pPr>
              <w:pStyle w:val="TableParagraph"/>
              <w:spacing w:line="236" w:lineRule="exact" w:before="49"/>
              <w:ind w:right="95"/>
              <w:jc w:val="right"/>
              <w:rPr>
                <w:sz w:val="22"/>
              </w:rPr>
            </w:pPr>
            <w:r>
              <w:rPr>
                <w:sz w:val="22"/>
              </w:rPr>
              <w:t>2,838</w:t>
            </w:r>
          </w:p>
        </w:tc>
      </w:tr>
      <w:tr>
        <w:trPr>
          <w:trHeight w:val="301" w:hRule="atLeast"/>
        </w:trPr>
        <w:tc>
          <w:tcPr>
            <w:tcW w:w="4222" w:type="dxa"/>
          </w:tcPr>
          <w:p>
            <w:pPr>
              <w:pStyle w:val="TableParagraph"/>
              <w:spacing w:line="277" w:lineRule="exact" w:before="5"/>
              <w:ind w:left="225"/>
              <w:rPr>
                <w:rFonts w:ascii="SimSun" w:eastAsia="SimSun" w:hint="eastAsia"/>
                <w:sz w:val="22"/>
              </w:rPr>
            </w:pPr>
            <w:r>
              <w:rPr>
                <w:rFonts w:ascii="SimSun" w:eastAsia="SimSun" w:hint="eastAsia"/>
                <w:sz w:val="22"/>
              </w:rPr>
              <w:t>未分配利润</w:t>
            </w:r>
          </w:p>
        </w:tc>
        <w:tc>
          <w:tcPr>
            <w:tcW w:w="1152" w:type="dxa"/>
          </w:tcPr>
          <w:p>
            <w:pPr>
              <w:pStyle w:val="TableParagraph"/>
              <w:spacing w:line="277" w:lineRule="exact" w:before="5"/>
              <w:ind w:left="259" w:right="254"/>
              <w:jc w:val="center"/>
              <w:rPr>
                <w:sz w:val="22"/>
              </w:rPr>
            </w:pPr>
            <w:r>
              <w:rPr>
                <w:rFonts w:ascii="SimSun" w:eastAsia="SimSun" w:hint="eastAsia"/>
                <w:sz w:val="22"/>
              </w:rPr>
              <w:t>四</w:t>
            </w:r>
            <w:r>
              <w:rPr>
                <w:sz w:val="22"/>
              </w:rPr>
              <w:t>(35)</w:t>
            </w:r>
          </w:p>
        </w:tc>
        <w:tc>
          <w:tcPr>
            <w:tcW w:w="2186" w:type="dxa"/>
          </w:tcPr>
          <w:p>
            <w:pPr>
              <w:pStyle w:val="TableParagraph"/>
              <w:spacing w:line="233" w:lineRule="exact" w:before="49"/>
              <w:ind w:right="96"/>
              <w:jc w:val="right"/>
              <w:rPr>
                <w:sz w:val="22"/>
              </w:rPr>
            </w:pPr>
            <w:r>
              <w:rPr>
                <w:sz w:val="22"/>
              </w:rPr>
              <w:t>1,139,879</w:t>
            </w:r>
          </w:p>
        </w:tc>
        <w:tc>
          <w:tcPr>
            <w:tcW w:w="2186" w:type="dxa"/>
          </w:tcPr>
          <w:p>
            <w:pPr>
              <w:pStyle w:val="TableParagraph"/>
              <w:spacing w:line="233" w:lineRule="exact" w:before="49"/>
              <w:ind w:right="95"/>
              <w:jc w:val="right"/>
              <w:rPr>
                <w:sz w:val="22"/>
              </w:rPr>
            </w:pPr>
            <w:r>
              <w:rPr>
                <w:sz w:val="22"/>
              </w:rPr>
              <w:t>1,107,120</w:t>
            </w: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归属于母公司股东权益合计</w:t>
            </w:r>
          </w:p>
        </w:tc>
        <w:tc>
          <w:tcPr>
            <w:tcW w:w="1152" w:type="dxa"/>
          </w:tcPr>
          <w:p>
            <w:pPr>
              <w:pStyle w:val="TableParagraph"/>
              <w:rPr>
                <w:sz w:val="22"/>
              </w:rPr>
            </w:pPr>
          </w:p>
        </w:tc>
        <w:tc>
          <w:tcPr>
            <w:tcW w:w="2186" w:type="dxa"/>
          </w:tcPr>
          <w:p>
            <w:pPr>
              <w:pStyle w:val="TableParagraph"/>
              <w:spacing w:line="233" w:lineRule="exact" w:before="49"/>
              <w:ind w:right="96"/>
              <w:jc w:val="right"/>
              <w:rPr>
                <w:sz w:val="22"/>
              </w:rPr>
            </w:pPr>
            <w:r>
              <w:rPr>
                <w:sz w:val="22"/>
              </w:rPr>
              <w:t>1,297,468</w:t>
            </w:r>
          </w:p>
        </w:tc>
        <w:tc>
          <w:tcPr>
            <w:tcW w:w="2186" w:type="dxa"/>
          </w:tcPr>
          <w:p>
            <w:pPr>
              <w:pStyle w:val="TableParagraph"/>
              <w:spacing w:line="233" w:lineRule="exact" w:before="49"/>
              <w:ind w:right="95"/>
              <w:jc w:val="right"/>
              <w:rPr>
                <w:sz w:val="22"/>
              </w:rPr>
            </w:pPr>
            <w:r>
              <w:rPr>
                <w:sz w:val="22"/>
              </w:rPr>
              <w:t>1,262,048</w:t>
            </w:r>
          </w:p>
        </w:tc>
      </w:tr>
      <w:tr>
        <w:trPr>
          <w:trHeight w:val="304" w:hRule="atLeast"/>
        </w:trPr>
        <w:tc>
          <w:tcPr>
            <w:tcW w:w="4222" w:type="dxa"/>
          </w:tcPr>
          <w:p>
            <w:pPr>
              <w:pStyle w:val="TableParagraph"/>
              <w:spacing w:line="277" w:lineRule="exact" w:before="7"/>
              <w:ind w:left="225"/>
              <w:rPr>
                <w:rFonts w:ascii="SimSun" w:eastAsia="SimSun" w:hint="eastAsia"/>
                <w:sz w:val="22"/>
              </w:rPr>
            </w:pPr>
            <w:r>
              <w:rPr>
                <w:rFonts w:ascii="SimSun" w:eastAsia="SimSun" w:hint="eastAsia"/>
                <w:sz w:val="22"/>
              </w:rPr>
              <w:t>少数股东权益</w:t>
            </w:r>
          </w:p>
        </w:tc>
        <w:tc>
          <w:tcPr>
            <w:tcW w:w="1152" w:type="dxa"/>
          </w:tcPr>
          <w:p>
            <w:pPr>
              <w:pStyle w:val="TableParagraph"/>
              <w:rPr>
                <w:sz w:val="22"/>
              </w:rPr>
            </w:pPr>
          </w:p>
        </w:tc>
        <w:tc>
          <w:tcPr>
            <w:tcW w:w="2186" w:type="dxa"/>
          </w:tcPr>
          <w:p>
            <w:pPr>
              <w:pStyle w:val="TableParagraph"/>
              <w:spacing w:line="236" w:lineRule="exact" w:before="49"/>
              <w:ind w:right="96"/>
              <w:jc w:val="right"/>
              <w:rPr>
                <w:sz w:val="22"/>
              </w:rPr>
            </w:pPr>
            <w:r>
              <w:rPr>
                <w:sz w:val="22"/>
              </w:rPr>
              <w:t>4,117</w:t>
            </w:r>
          </w:p>
        </w:tc>
        <w:tc>
          <w:tcPr>
            <w:tcW w:w="2186" w:type="dxa"/>
          </w:tcPr>
          <w:p>
            <w:pPr>
              <w:pStyle w:val="TableParagraph"/>
              <w:spacing w:line="236" w:lineRule="exact" w:before="49"/>
              <w:ind w:right="95"/>
              <w:jc w:val="right"/>
              <w:rPr>
                <w:sz w:val="22"/>
              </w:rPr>
            </w:pPr>
            <w:r>
              <w:rPr>
                <w:sz w:val="22"/>
              </w:rPr>
              <w:t>4,075</w:t>
            </w: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股东权益合计</w:t>
            </w:r>
          </w:p>
        </w:tc>
        <w:tc>
          <w:tcPr>
            <w:tcW w:w="1152" w:type="dxa"/>
          </w:tcPr>
          <w:p>
            <w:pPr>
              <w:pStyle w:val="TableParagraph"/>
              <w:rPr>
                <w:sz w:val="22"/>
              </w:rPr>
            </w:pPr>
          </w:p>
        </w:tc>
        <w:tc>
          <w:tcPr>
            <w:tcW w:w="2186" w:type="dxa"/>
          </w:tcPr>
          <w:p>
            <w:pPr>
              <w:pStyle w:val="TableParagraph"/>
              <w:spacing w:line="233" w:lineRule="exact" w:before="49"/>
              <w:ind w:right="96"/>
              <w:jc w:val="right"/>
              <w:rPr>
                <w:sz w:val="22"/>
              </w:rPr>
            </w:pPr>
            <w:r>
              <w:rPr>
                <w:sz w:val="22"/>
              </w:rPr>
              <w:t>1,301,585</w:t>
            </w:r>
          </w:p>
        </w:tc>
        <w:tc>
          <w:tcPr>
            <w:tcW w:w="2186" w:type="dxa"/>
          </w:tcPr>
          <w:p>
            <w:pPr>
              <w:pStyle w:val="TableParagraph"/>
              <w:spacing w:line="233" w:lineRule="exact" w:before="49"/>
              <w:ind w:right="95"/>
              <w:jc w:val="right"/>
              <w:rPr>
                <w:sz w:val="22"/>
              </w:rPr>
            </w:pPr>
            <w:r>
              <w:rPr>
                <w:sz w:val="22"/>
              </w:rPr>
              <w:t>1,266,123</w:t>
            </w:r>
          </w:p>
        </w:tc>
      </w:tr>
      <w:tr>
        <w:trPr>
          <w:trHeight w:val="304" w:hRule="atLeast"/>
        </w:trPr>
        <w:tc>
          <w:tcPr>
            <w:tcW w:w="4222" w:type="dxa"/>
          </w:tcPr>
          <w:p>
            <w:pPr>
              <w:pStyle w:val="TableParagraph"/>
              <w:rPr>
                <w:sz w:val="22"/>
              </w:rPr>
            </w:pPr>
          </w:p>
        </w:tc>
        <w:tc>
          <w:tcPr>
            <w:tcW w:w="1152" w:type="dxa"/>
          </w:tcPr>
          <w:p>
            <w:pPr>
              <w:pStyle w:val="TableParagraph"/>
              <w:rPr>
                <w:sz w:val="22"/>
              </w:rPr>
            </w:pPr>
          </w:p>
        </w:tc>
        <w:tc>
          <w:tcPr>
            <w:tcW w:w="2186" w:type="dxa"/>
          </w:tcPr>
          <w:p>
            <w:pPr>
              <w:pStyle w:val="TableParagraph"/>
              <w:rPr>
                <w:sz w:val="22"/>
              </w:rPr>
            </w:pPr>
          </w:p>
        </w:tc>
        <w:tc>
          <w:tcPr>
            <w:tcW w:w="2186" w:type="dxa"/>
          </w:tcPr>
          <w:p>
            <w:pPr>
              <w:pStyle w:val="TableParagraph"/>
              <w:rPr>
                <w:sz w:val="22"/>
              </w:rPr>
            </w:pPr>
          </w:p>
        </w:tc>
      </w:tr>
      <w:tr>
        <w:trPr>
          <w:trHeight w:val="302" w:hRule="atLeast"/>
        </w:trPr>
        <w:tc>
          <w:tcPr>
            <w:tcW w:w="4222" w:type="dxa"/>
          </w:tcPr>
          <w:p>
            <w:pPr>
              <w:pStyle w:val="TableParagraph"/>
              <w:spacing w:line="282" w:lineRule="exact"/>
              <w:ind w:left="4"/>
              <w:rPr>
                <w:rFonts w:ascii="Microsoft YaHei UI" w:eastAsia="Microsoft YaHei UI" w:hint="eastAsia"/>
                <w:b/>
                <w:sz w:val="22"/>
              </w:rPr>
            </w:pPr>
            <w:r>
              <w:rPr>
                <w:rFonts w:ascii="Microsoft YaHei UI" w:eastAsia="Microsoft YaHei UI" w:hint="eastAsia"/>
                <w:b/>
                <w:sz w:val="22"/>
              </w:rPr>
              <w:t>负债及股东权益总计</w:t>
            </w:r>
          </w:p>
        </w:tc>
        <w:tc>
          <w:tcPr>
            <w:tcW w:w="1152" w:type="dxa"/>
          </w:tcPr>
          <w:p>
            <w:pPr>
              <w:pStyle w:val="TableParagraph"/>
              <w:rPr>
                <w:sz w:val="22"/>
              </w:rPr>
            </w:pPr>
          </w:p>
        </w:tc>
        <w:tc>
          <w:tcPr>
            <w:tcW w:w="2186" w:type="dxa"/>
          </w:tcPr>
          <w:p>
            <w:pPr>
              <w:pStyle w:val="TableParagraph"/>
              <w:spacing w:line="233" w:lineRule="exact" w:before="49"/>
              <w:ind w:right="96"/>
              <w:jc w:val="right"/>
              <w:rPr>
                <w:sz w:val="22"/>
              </w:rPr>
            </w:pPr>
            <w:r>
              <w:rPr>
                <w:sz w:val="22"/>
              </w:rPr>
              <w:t>1,956,296</w:t>
            </w:r>
          </w:p>
        </w:tc>
        <w:tc>
          <w:tcPr>
            <w:tcW w:w="2186" w:type="dxa"/>
          </w:tcPr>
          <w:p>
            <w:pPr>
              <w:pStyle w:val="TableParagraph"/>
              <w:spacing w:line="233" w:lineRule="exact" w:before="49"/>
              <w:ind w:right="95"/>
              <w:jc w:val="right"/>
              <w:rPr>
                <w:sz w:val="22"/>
              </w:rPr>
            </w:pPr>
            <w:r>
              <w:rPr>
                <w:sz w:val="22"/>
              </w:rPr>
              <w:t>1,900,238</w:t>
            </w:r>
          </w:p>
        </w:tc>
      </w:tr>
    </w:tbl>
    <w:p>
      <w:pPr>
        <w:pStyle w:val="BodyText"/>
        <w:spacing w:before="8"/>
        <w:rPr>
          <w:sz w:val="12"/>
        </w:rPr>
      </w:pPr>
    </w:p>
    <w:p>
      <w:pPr>
        <w:spacing w:before="98"/>
        <w:ind w:left="137" w:right="0" w:firstLine="0"/>
        <w:jc w:val="left"/>
        <w:rPr>
          <w:sz w:val="22"/>
        </w:rPr>
      </w:pPr>
      <w:r>
        <w:rPr>
          <w:spacing w:val="-1"/>
          <w:sz w:val="22"/>
        </w:rPr>
        <w:t>后附财务报表附注为财务报表的组成部分。</w:t>
      </w:r>
    </w:p>
    <w:p>
      <w:pPr>
        <w:pStyle w:val="BodyText"/>
        <w:rPr>
          <w:sz w:val="28"/>
        </w:rPr>
      </w:pPr>
    </w:p>
    <w:p>
      <w:pPr>
        <w:tabs>
          <w:tab w:pos="3244" w:val="left" w:leader="none"/>
          <w:tab w:pos="6710" w:val="left" w:leader="none"/>
        </w:tabs>
        <w:spacing w:before="185" w:after="32"/>
        <w:ind w:left="0" w:right="37" w:firstLine="0"/>
        <w:jc w:val="center"/>
        <w:rPr>
          <w:sz w:val="22"/>
        </w:rPr>
      </w:pPr>
      <w:r>
        <w:rPr>
          <w:sz w:val="22"/>
        </w:rPr>
        <w:t>董昕</w:t>
        <w:tab/>
        <w:t>李荣华</w:t>
        <w:tab/>
        <w:t>黄杰</w:t>
      </w: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0"/>
        <w:gridCol w:w="412"/>
        <w:gridCol w:w="2930"/>
        <w:gridCol w:w="396"/>
        <w:gridCol w:w="2914"/>
      </w:tblGrid>
      <w:tr>
        <w:trPr>
          <w:trHeight w:val="297" w:hRule="atLeast"/>
        </w:trPr>
        <w:tc>
          <w:tcPr>
            <w:tcW w:w="2930" w:type="dxa"/>
            <w:tcBorders>
              <w:top w:val="single" w:sz="6" w:space="0" w:color="000000"/>
            </w:tcBorders>
          </w:tcPr>
          <w:p>
            <w:pPr>
              <w:pStyle w:val="TableParagraph"/>
              <w:spacing w:line="277" w:lineRule="exact"/>
              <w:ind w:left="911"/>
              <w:rPr>
                <w:rFonts w:ascii="Microsoft YaHei UI" w:eastAsia="Microsoft YaHei UI" w:hint="eastAsia"/>
                <w:b/>
                <w:sz w:val="22"/>
              </w:rPr>
            </w:pPr>
            <w:r>
              <w:rPr>
                <w:rFonts w:ascii="Microsoft YaHei UI" w:eastAsia="Microsoft YaHei UI" w:hint="eastAsia"/>
                <w:b/>
                <w:sz w:val="22"/>
              </w:rPr>
              <w:t>企业负责人</w:t>
            </w:r>
          </w:p>
        </w:tc>
        <w:tc>
          <w:tcPr>
            <w:tcW w:w="412" w:type="dxa"/>
          </w:tcPr>
          <w:p>
            <w:pPr>
              <w:pStyle w:val="TableParagraph"/>
              <w:rPr>
                <w:sz w:val="22"/>
              </w:rPr>
            </w:pPr>
          </w:p>
        </w:tc>
        <w:tc>
          <w:tcPr>
            <w:tcW w:w="2930" w:type="dxa"/>
            <w:tcBorders>
              <w:top w:val="single" w:sz="6" w:space="0" w:color="000000"/>
            </w:tcBorders>
          </w:tcPr>
          <w:p>
            <w:pPr>
              <w:pStyle w:val="TableParagraph"/>
              <w:spacing w:line="277" w:lineRule="exact"/>
              <w:ind w:left="474"/>
              <w:rPr>
                <w:rFonts w:ascii="Microsoft YaHei UI" w:eastAsia="Microsoft YaHei UI" w:hint="eastAsia"/>
                <w:b/>
                <w:sz w:val="22"/>
              </w:rPr>
            </w:pPr>
            <w:r>
              <w:rPr>
                <w:rFonts w:ascii="Microsoft YaHei UI" w:eastAsia="Microsoft YaHei UI" w:hint="eastAsia"/>
                <w:b/>
                <w:sz w:val="22"/>
              </w:rPr>
              <w:t>主管会计工作负责人</w:t>
            </w:r>
          </w:p>
        </w:tc>
        <w:tc>
          <w:tcPr>
            <w:tcW w:w="396" w:type="dxa"/>
          </w:tcPr>
          <w:p>
            <w:pPr>
              <w:pStyle w:val="TableParagraph"/>
              <w:rPr>
                <w:sz w:val="22"/>
              </w:rPr>
            </w:pPr>
          </w:p>
        </w:tc>
        <w:tc>
          <w:tcPr>
            <w:tcW w:w="2914" w:type="dxa"/>
            <w:tcBorders>
              <w:top w:val="single" w:sz="6" w:space="0" w:color="000000"/>
            </w:tcBorders>
          </w:tcPr>
          <w:p>
            <w:pPr>
              <w:pStyle w:val="TableParagraph"/>
              <w:spacing w:line="277" w:lineRule="exact"/>
              <w:ind w:left="688"/>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7" w:lineRule="exact"/>
        <w:rPr>
          <w:rFonts w:ascii="Microsoft YaHei UI" w:eastAsia="Microsoft YaHei UI" w:hint="eastAsia"/>
          <w:sz w:val="22"/>
        </w:rPr>
        <w:sectPr>
          <w:headerReference w:type="default" r:id="rId33"/>
          <w:footerReference w:type="default" r:id="rId34"/>
          <w:pgSz w:w="11910" w:h="16850"/>
          <w:pgMar w:header="719" w:footer="570" w:top="2340" w:bottom="760" w:left="940" w:right="860"/>
        </w:sectPr>
      </w:pPr>
    </w:p>
    <w:p>
      <w:pPr>
        <w:pStyle w:val="BodyText"/>
        <w:spacing w:before="10"/>
        <w:rPr>
          <w:sz w:val="21"/>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8"/>
        <w:gridCol w:w="1106"/>
        <w:gridCol w:w="1780"/>
        <w:gridCol w:w="1778"/>
      </w:tblGrid>
      <w:tr>
        <w:trPr>
          <w:trHeight w:val="961" w:hRule="atLeast"/>
        </w:trPr>
        <w:tc>
          <w:tcPr>
            <w:tcW w:w="5088" w:type="dxa"/>
          </w:tcPr>
          <w:p>
            <w:pPr>
              <w:pStyle w:val="TableParagraph"/>
              <w:spacing w:before="11"/>
              <w:rPr>
                <w:rFonts w:ascii="SimSun"/>
                <w:sz w:val="20"/>
              </w:rPr>
            </w:pPr>
          </w:p>
          <w:p>
            <w:pPr>
              <w:pStyle w:val="TableParagraph"/>
              <w:tabs>
                <w:tab w:pos="455" w:val="left" w:leader="none"/>
              </w:tabs>
              <w:ind w:left="9"/>
              <w:jc w:val="center"/>
              <w:rPr>
                <w:rFonts w:ascii="Microsoft YaHei UI" w:eastAsia="Microsoft YaHei UI" w:hint="eastAsia"/>
                <w:b/>
                <w:sz w:val="22"/>
              </w:rPr>
            </w:pPr>
            <w:r>
              <w:rPr>
                <w:rFonts w:ascii="Microsoft YaHei UI" w:eastAsia="Microsoft YaHei UI" w:hint="eastAsia"/>
                <w:b/>
                <w:sz w:val="22"/>
              </w:rPr>
              <w:t>项</w:t>
              <w:tab/>
              <w:t>目</w:t>
            </w:r>
          </w:p>
        </w:tc>
        <w:tc>
          <w:tcPr>
            <w:tcW w:w="1106" w:type="dxa"/>
          </w:tcPr>
          <w:p>
            <w:pPr>
              <w:pStyle w:val="TableParagraph"/>
              <w:spacing w:before="11"/>
              <w:rPr>
                <w:rFonts w:ascii="SimSun"/>
                <w:sz w:val="20"/>
              </w:rPr>
            </w:pPr>
          </w:p>
          <w:p>
            <w:pPr>
              <w:pStyle w:val="TableParagraph"/>
              <w:ind w:left="237" w:right="230"/>
              <w:jc w:val="center"/>
              <w:rPr>
                <w:rFonts w:ascii="Microsoft YaHei UI" w:eastAsia="Microsoft YaHei UI" w:hint="eastAsia"/>
                <w:b/>
                <w:sz w:val="22"/>
              </w:rPr>
            </w:pPr>
            <w:r>
              <w:rPr>
                <w:rFonts w:ascii="Microsoft YaHei UI" w:eastAsia="Microsoft YaHei UI" w:hint="eastAsia"/>
                <w:b/>
                <w:sz w:val="22"/>
              </w:rPr>
              <w:t>附注</w:t>
            </w:r>
          </w:p>
        </w:tc>
        <w:tc>
          <w:tcPr>
            <w:tcW w:w="1780" w:type="dxa"/>
          </w:tcPr>
          <w:p>
            <w:pPr>
              <w:pStyle w:val="TableParagraph"/>
              <w:spacing w:before="5"/>
              <w:ind w:left="504"/>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2"/>
              <w:ind w:left="605" w:right="61"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1778" w:type="dxa"/>
          </w:tcPr>
          <w:p>
            <w:pPr>
              <w:pStyle w:val="TableParagraph"/>
              <w:spacing w:before="5"/>
              <w:ind w:left="502"/>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2"/>
              <w:ind w:left="603" w:right="60"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318" w:hRule="atLeast"/>
        </w:trPr>
        <w:tc>
          <w:tcPr>
            <w:tcW w:w="5088" w:type="dxa"/>
          </w:tcPr>
          <w:p>
            <w:pPr>
              <w:pStyle w:val="TableParagraph"/>
              <w:spacing w:line="299" w:lineRule="exact"/>
              <w:ind w:left="4"/>
              <w:rPr>
                <w:rFonts w:ascii="Microsoft YaHei UI" w:eastAsia="Microsoft YaHei UI" w:hint="eastAsia"/>
                <w:b/>
                <w:sz w:val="22"/>
              </w:rPr>
            </w:pPr>
            <w:r>
              <w:rPr>
                <w:rFonts w:ascii="Microsoft YaHei UI" w:eastAsia="Microsoft YaHei UI" w:hint="eastAsia"/>
                <w:b/>
                <w:sz w:val="22"/>
              </w:rPr>
              <w:t>一、营业收入</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(36)</w:t>
            </w:r>
          </w:p>
        </w:tc>
        <w:tc>
          <w:tcPr>
            <w:tcW w:w="1780" w:type="dxa"/>
          </w:tcPr>
          <w:p>
            <w:pPr>
              <w:pStyle w:val="TableParagraph"/>
              <w:spacing w:line="233" w:lineRule="exact" w:before="65"/>
              <w:ind w:right="109"/>
              <w:jc w:val="right"/>
              <w:rPr>
                <w:sz w:val="22"/>
              </w:rPr>
            </w:pPr>
            <w:r>
              <w:rPr>
                <w:sz w:val="22"/>
              </w:rPr>
              <w:t>530,719</w:t>
            </w:r>
          </w:p>
        </w:tc>
        <w:tc>
          <w:tcPr>
            <w:tcW w:w="1778" w:type="dxa"/>
          </w:tcPr>
          <w:p>
            <w:pPr>
              <w:pStyle w:val="TableParagraph"/>
              <w:spacing w:line="233" w:lineRule="exact" w:before="65"/>
              <w:ind w:right="111"/>
              <w:jc w:val="right"/>
              <w:rPr>
                <w:sz w:val="22"/>
              </w:rPr>
            </w:pPr>
            <w:r>
              <w:rPr>
                <w:sz w:val="22"/>
              </w:rPr>
              <w:t>496,934</w:t>
            </w:r>
          </w:p>
        </w:tc>
      </w:tr>
      <w:tr>
        <w:trPr>
          <w:trHeight w:val="321" w:hRule="atLeast"/>
        </w:trPr>
        <w:tc>
          <w:tcPr>
            <w:tcW w:w="5088" w:type="dxa"/>
          </w:tcPr>
          <w:p>
            <w:pPr>
              <w:pStyle w:val="TableParagraph"/>
              <w:spacing w:before="8"/>
              <w:ind w:left="443"/>
              <w:rPr>
                <w:rFonts w:ascii="SimSun" w:eastAsia="SimSun" w:hint="eastAsia"/>
                <w:sz w:val="22"/>
              </w:rPr>
            </w:pPr>
            <w:r>
              <w:rPr>
                <w:rFonts w:ascii="SimSun" w:eastAsia="SimSun" w:hint="eastAsia"/>
                <w:sz w:val="22"/>
              </w:rPr>
              <w:t>减：营业成本</w:t>
            </w:r>
          </w:p>
        </w:tc>
        <w:tc>
          <w:tcPr>
            <w:tcW w:w="1106" w:type="dxa"/>
          </w:tcPr>
          <w:p>
            <w:pPr>
              <w:pStyle w:val="TableParagraph"/>
              <w:spacing w:before="8"/>
              <w:ind w:left="239" w:right="230"/>
              <w:jc w:val="center"/>
              <w:rPr>
                <w:sz w:val="22"/>
              </w:rPr>
            </w:pPr>
            <w:r>
              <w:rPr>
                <w:rFonts w:ascii="SimSun" w:eastAsia="SimSun" w:hint="eastAsia"/>
                <w:sz w:val="22"/>
              </w:rPr>
              <w:t>四</w:t>
            </w:r>
            <w:r>
              <w:rPr>
                <w:sz w:val="22"/>
              </w:rPr>
              <w:t>(36)</w:t>
            </w:r>
          </w:p>
        </w:tc>
        <w:tc>
          <w:tcPr>
            <w:tcW w:w="1780" w:type="dxa"/>
          </w:tcPr>
          <w:p>
            <w:pPr>
              <w:pStyle w:val="TableParagraph"/>
              <w:spacing w:line="233" w:lineRule="exact" w:before="68"/>
              <w:ind w:right="109"/>
              <w:jc w:val="right"/>
              <w:rPr>
                <w:sz w:val="22"/>
              </w:rPr>
            </w:pPr>
            <w:r>
              <w:rPr>
                <w:sz w:val="22"/>
              </w:rPr>
              <w:t>377,807</w:t>
            </w:r>
          </w:p>
        </w:tc>
        <w:tc>
          <w:tcPr>
            <w:tcW w:w="1778" w:type="dxa"/>
          </w:tcPr>
          <w:p>
            <w:pPr>
              <w:pStyle w:val="TableParagraph"/>
              <w:spacing w:line="233" w:lineRule="exact" w:before="68"/>
              <w:ind w:right="111"/>
              <w:jc w:val="right"/>
              <w:rPr>
                <w:sz w:val="22"/>
              </w:rPr>
            </w:pPr>
            <w:r>
              <w:rPr>
                <w:sz w:val="22"/>
              </w:rPr>
              <w:t>354,886</w:t>
            </w:r>
          </w:p>
        </w:tc>
      </w:tr>
      <w:tr>
        <w:trPr>
          <w:trHeight w:val="321" w:hRule="atLeast"/>
        </w:trPr>
        <w:tc>
          <w:tcPr>
            <w:tcW w:w="5088" w:type="dxa"/>
          </w:tcPr>
          <w:p>
            <w:pPr>
              <w:pStyle w:val="TableParagraph"/>
              <w:spacing w:before="5"/>
              <w:ind w:left="885"/>
              <w:rPr>
                <w:rFonts w:ascii="SimSun" w:eastAsia="SimSun" w:hint="eastAsia"/>
                <w:sz w:val="22"/>
              </w:rPr>
            </w:pPr>
            <w:r>
              <w:rPr>
                <w:rFonts w:ascii="SimSun" w:eastAsia="SimSun" w:hint="eastAsia"/>
                <w:sz w:val="22"/>
              </w:rPr>
              <w:t>税金及附加</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(37)</w:t>
            </w:r>
          </w:p>
        </w:tc>
        <w:tc>
          <w:tcPr>
            <w:tcW w:w="1780" w:type="dxa"/>
          </w:tcPr>
          <w:p>
            <w:pPr>
              <w:pStyle w:val="TableParagraph"/>
              <w:spacing w:line="236" w:lineRule="exact" w:before="65"/>
              <w:ind w:right="109"/>
              <w:jc w:val="right"/>
              <w:rPr>
                <w:sz w:val="22"/>
              </w:rPr>
            </w:pPr>
            <w:r>
              <w:rPr>
                <w:sz w:val="22"/>
              </w:rPr>
              <w:t>1,474</w:t>
            </w:r>
          </w:p>
        </w:tc>
        <w:tc>
          <w:tcPr>
            <w:tcW w:w="1778" w:type="dxa"/>
          </w:tcPr>
          <w:p>
            <w:pPr>
              <w:pStyle w:val="TableParagraph"/>
              <w:spacing w:line="236" w:lineRule="exact" w:before="65"/>
              <w:ind w:right="111"/>
              <w:jc w:val="right"/>
              <w:rPr>
                <w:sz w:val="22"/>
              </w:rPr>
            </w:pPr>
            <w:r>
              <w:rPr>
                <w:sz w:val="22"/>
              </w:rPr>
              <w:t>1,464</w:t>
            </w:r>
          </w:p>
        </w:tc>
      </w:tr>
      <w:tr>
        <w:trPr>
          <w:trHeight w:val="318" w:hRule="atLeast"/>
        </w:trPr>
        <w:tc>
          <w:tcPr>
            <w:tcW w:w="5088" w:type="dxa"/>
          </w:tcPr>
          <w:p>
            <w:pPr>
              <w:pStyle w:val="TableParagraph"/>
              <w:spacing w:before="5"/>
              <w:ind w:left="885"/>
              <w:rPr>
                <w:rFonts w:ascii="SimSun" w:eastAsia="SimSun" w:hint="eastAsia"/>
                <w:sz w:val="22"/>
              </w:rPr>
            </w:pPr>
            <w:r>
              <w:rPr>
                <w:rFonts w:ascii="SimSun" w:eastAsia="SimSun" w:hint="eastAsia"/>
                <w:sz w:val="22"/>
              </w:rPr>
              <w:t>销售费用</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(38)</w:t>
            </w:r>
          </w:p>
        </w:tc>
        <w:tc>
          <w:tcPr>
            <w:tcW w:w="1780" w:type="dxa"/>
          </w:tcPr>
          <w:p>
            <w:pPr>
              <w:pStyle w:val="TableParagraph"/>
              <w:spacing w:line="233" w:lineRule="exact" w:before="65"/>
              <w:ind w:right="109"/>
              <w:jc w:val="right"/>
              <w:rPr>
                <w:sz w:val="22"/>
              </w:rPr>
            </w:pPr>
            <w:r>
              <w:rPr>
                <w:sz w:val="22"/>
              </w:rPr>
              <w:t>26,835</w:t>
            </w:r>
          </w:p>
        </w:tc>
        <w:tc>
          <w:tcPr>
            <w:tcW w:w="1778" w:type="dxa"/>
          </w:tcPr>
          <w:p>
            <w:pPr>
              <w:pStyle w:val="TableParagraph"/>
              <w:spacing w:line="233" w:lineRule="exact" w:before="65"/>
              <w:ind w:right="111"/>
              <w:jc w:val="right"/>
              <w:rPr>
                <w:sz w:val="22"/>
              </w:rPr>
            </w:pPr>
            <w:r>
              <w:rPr>
                <w:sz w:val="22"/>
              </w:rPr>
              <w:t>26,182</w:t>
            </w:r>
          </w:p>
        </w:tc>
      </w:tr>
      <w:tr>
        <w:trPr>
          <w:trHeight w:val="321" w:hRule="atLeast"/>
        </w:trPr>
        <w:tc>
          <w:tcPr>
            <w:tcW w:w="5088" w:type="dxa"/>
          </w:tcPr>
          <w:p>
            <w:pPr>
              <w:pStyle w:val="TableParagraph"/>
              <w:spacing w:before="5"/>
              <w:ind w:left="885"/>
              <w:rPr>
                <w:rFonts w:ascii="SimSun" w:eastAsia="SimSun" w:hint="eastAsia"/>
                <w:sz w:val="22"/>
              </w:rPr>
            </w:pPr>
            <w:r>
              <w:rPr>
                <w:rFonts w:ascii="SimSun" w:eastAsia="SimSun" w:hint="eastAsia"/>
                <w:sz w:val="22"/>
              </w:rPr>
              <w:t>管理费用</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(39)</w:t>
            </w:r>
          </w:p>
        </w:tc>
        <w:tc>
          <w:tcPr>
            <w:tcW w:w="1780" w:type="dxa"/>
          </w:tcPr>
          <w:p>
            <w:pPr>
              <w:pStyle w:val="TableParagraph"/>
              <w:spacing w:line="233" w:lineRule="exact" w:before="68"/>
              <w:ind w:right="109"/>
              <w:jc w:val="right"/>
              <w:rPr>
                <w:sz w:val="22"/>
              </w:rPr>
            </w:pPr>
            <w:r>
              <w:rPr>
                <w:sz w:val="22"/>
              </w:rPr>
              <w:t>27,610</w:t>
            </w:r>
          </w:p>
        </w:tc>
        <w:tc>
          <w:tcPr>
            <w:tcW w:w="1778" w:type="dxa"/>
          </w:tcPr>
          <w:p>
            <w:pPr>
              <w:pStyle w:val="TableParagraph"/>
              <w:spacing w:line="233" w:lineRule="exact" w:before="68"/>
              <w:ind w:right="111"/>
              <w:jc w:val="right"/>
              <w:rPr>
                <w:sz w:val="22"/>
              </w:rPr>
            </w:pPr>
            <w:r>
              <w:rPr>
                <w:sz w:val="22"/>
              </w:rPr>
              <w:t>27,058</w:t>
            </w:r>
          </w:p>
        </w:tc>
      </w:tr>
      <w:tr>
        <w:trPr>
          <w:trHeight w:val="321" w:hRule="atLeast"/>
        </w:trPr>
        <w:tc>
          <w:tcPr>
            <w:tcW w:w="5088" w:type="dxa"/>
          </w:tcPr>
          <w:p>
            <w:pPr>
              <w:pStyle w:val="TableParagraph"/>
              <w:spacing w:before="5"/>
              <w:ind w:left="885"/>
              <w:rPr>
                <w:rFonts w:ascii="SimSun" w:eastAsia="SimSun" w:hint="eastAsia"/>
                <w:sz w:val="22"/>
              </w:rPr>
            </w:pPr>
            <w:r>
              <w:rPr>
                <w:rFonts w:ascii="SimSun" w:eastAsia="SimSun" w:hint="eastAsia"/>
                <w:sz w:val="22"/>
              </w:rPr>
              <w:t>研发费用</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(40)</w:t>
            </w:r>
          </w:p>
        </w:tc>
        <w:tc>
          <w:tcPr>
            <w:tcW w:w="1780" w:type="dxa"/>
          </w:tcPr>
          <w:p>
            <w:pPr>
              <w:pStyle w:val="TableParagraph"/>
              <w:spacing w:line="236" w:lineRule="exact" w:before="65"/>
              <w:ind w:right="109"/>
              <w:jc w:val="right"/>
              <w:rPr>
                <w:sz w:val="22"/>
              </w:rPr>
            </w:pPr>
            <w:r>
              <w:rPr>
                <w:sz w:val="22"/>
              </w:rPr>
              <w:t>8,515</w:t>
            </w:r>
          </w:p>
        </w:tc>
        <w:tc>
          <w:tcPr>
            <w:tcW w:w="1778" w:type="dxa"/>
          </w:tcPr>
          <w:p>
            <w:pPr>
              <w:pStyle w:val="TableParagraph"/>
              <w:spacing w:line="236" w:lineRule="exact" w:before="65"/>
              <w:ind w:right="111"/>
              <w:jc w:val="right"/>
              <w:rPr>
                <w:sz w:val="22"/>
              </w:rPr>
            </w:pPr>
            <w:r>
              <w:rPr>
                <w:sz w:val="22"/>
              </w:rPr>
              <w:t>7,002</w:t>
            </w:r>
          </w:p>
        </w:tc>
      </w:tr>
      <w:tr>
        <w:trPr>
          <w:trHeight w:val="318" w:hRule="atLeast"/>
        </w:trPr>
        <w:tc>
          <w:tcPr>
            <w:tcW w:w="5088" w:type="dxa"/>
          </w:tcPr>
          <w:p>
            <w:pPr>
              <w:pStyle w:val="TableParagraph"/>
              <w:spacing w:before="5"/>
              <w:ind w:left="885"/>
              <w:rPr>
                <w:rFonts w:ascii="SimSun" w:eastAsia="SimSun" w:hint="eastAsia"/>
                <w:sz w:val="22"/>
              </w:rPr>
            </w:pPr>
            <w:r>
              <w:rPr>
                <w:rFonts w:ascii="SimSun" w:eastAsia="SimSun" w:hint="eastAsia"/>
                <w:sz w:val="22"/>
              </w:rPr>
              <w:t>财务费用</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(41)</w:t>
            </w:r>
          </w:p>
        </w:tc>
        <w:tc>
          <w:tcPr>
            <w:tcW w:w="1780" w:type="dxa"/>
          </w:tcPr>
          <w:p>
            <w:pPr>
              <w:pStyle w:val="TableParagraph"/>
              <w:spacing w:line="233" w:lineRule="exact" w:before="65"/>
              <w:ind w:right="38"/>
              <w:jc w:val="right"/>
              <w:rPr>
                <w:sz w:val="22"/>
              </w:rPr>
            </w:pPr>
            <w:r>
              <w:rPr>
                <w:sz w:val="22"/>
              </w:rPr>
              <w:t>(2,009)</w:t>
            </w:r>
          </w:p>
        </w:tc>
        <w:tc>
          <w:tcPr>
            <w:tcW w:w="1778" w:type="dxa"/>
          </w:tcPr>
          <w:p>
            <w:pPr>
              <w:pStyle w:val="TableParagraph"/>
              <w:spacing w:line="233" w:lineRule="exact" w:before="65"/>
              <w:ind w:right="37"/>
              <w:jc w:val="right"/>
              <w:rPr>
                <w:sz w:val="22"/>
              </w:rPr>
            </w:pPr>
            <w:r>
              <w:rPr>
                <w:sz w:val="22"/>
              </w:rPr>
              <w:t>(4,410)</w:t>
            </w:r>
          </w:p>
        </w:tc>
      </w:tr>
      <w:tr>
        <w:trPr>
          <w:trHeight w:val="321" w:hRule="atLeast"/>
        </w:trPr>
        <w:tc>
          <w:tcPr>
            <w:tcW w:w="5088" w:type="dxa"/>
          </w:tcPr>
          <w:p>
            <w:pPr>
              <w:pStyle w:val="TableParagraph"/>
              <w:spacing w:before="5"/>
              <w:ind w:left="1122"/>
              <w:rPr>
                <w:rFonts w:ascii="SimSun" w:eastAsia="SimSun" w:hint="eastAsia"/>
                <w:sz w:val="22"/>
              </w:rPr>
            </w:pPr>
            <w:r>
              <w:rPr>
                <w:rFonts w:ascii="SimSun" w:eastAsia="SimSun" w:hint="eastAsia"/>
                <w:sz w:val="22"/>
              </w:rPr>
              <w:t>其中：利息费用</w:t>
            </w:r>
          </w:p>
        </w:tc>
        <w:tc>
          <w:tcPr>
            <w:tcW w:w="1106" w:type="dxa"/>
          </w:tcPr>
          <w:p>
            <w:pPr>
              <w:pStyle w:val="TableParagraph"/>
              <w:rPr>
                <w:sz w:val="22"/>
              </w:rPr>
            </w:pPr>
          </w:p>
        </w:tc>
        <w:tc>
          <w:tcPr>
            <w:tcW w:w="1780" w:type="dxa"/>
          </w:tcPr>
          <w:p>
            <w:pPr>
              <w:pStyle w:val="TableParagraph"/>
              <w:spacing w:line="236" w:lineRule="exact" w:before="65"/>
              <w:ind w:right="109"/>
              <w:jc w:val="right"/>
              <w:rPr>
                <w:sz w:val="22"/>
              </w:rPr>
            </w:pPr>
            <w:r>
              <w:rPr>
                <w:sz w:val="22"/>
              </w:rPr>
              <w:t>1,938</w:t>
            </w:r>
          </w:p>
        </w:tc>
        <w:tc>
          <w:tcPr>
            <w:tcW w:w="1778" w:type="dxa"/>
          </w:tcPr>
          <w:p>
            <w:pPr>
              <w:pStyle w:val="TableParagraph"/>
              <w:spacing w:line="236" w:lineRule="exact" w:before="65"/>
              <w:ind w:right="110"/>
              <w:jc w:val="right"/>
              <w:rPr>
                <w:sz w:val="22"/>
              </w:rPr>
            </w:pPr>
            <w:r>
              <w:rPr>
                <w:sz w:val="22"/>
              </w:rPr>
              <w:t>1,229</w:t>
            </w:r>
          </w:p>
        </w:tc>
      </w:tr>
      <w:tr>
        <w:trPr>
          <w:trHeight w:val="318" w:hRule="atLeast"/>
        </w:trPr>
        <w:tc>
          <w:tcPr>
            <w:tcW w:w="5088" w:type="dxa"/>
          </w:tcPr>
          <w:p>
            <w:pPr>
              <w:pStyle w:val="TableParagraph"/>
              <w:spacing w:before="5"/>
              <w:ind w:left="9" w:right="640"/>
              <w:jc w:val="center"/>
              <w:rPr>
                <w:rFonts w:ascii="SimSun" w:eastAsia="SimSun" w:hint="eastAsia"/>
                <w:sz w:val="22"/>
              </w:rPr>
            </w:pPr>
            <w:r>
              <w:rPr>
                <w:rFonts w:ascii="SimSun" w:eastAsia="SimSun" w:hint="eastAsia"/>
                <w:sz w:val="22"/>
              </w:rPr>
              <w:t>利息收入</w:t>
            </w:r>
          </w:p>
        </w:tc>
        <w:tc>
          <w:tcPr>
            <w:tcW w:w="1106" w:type="dxa"/>
          </w:tcPr>
          <w:p>
            <w:pPr>
              <w:pStyle w:val="TableParagraph"/>
              <w:rPr>
                <w:sz w:val="22"/>
              </w:rPr>
            </w:pPr>
          </w:p>
        </w:tc>
        <w:tc>
          <w:tcPr>
            <w:tcW w:w="1780" w:type="dxa"/>
          </w:tcPr>
          <w:p>
            <w:pPr>
              <w:pStyle w:val="TableParagraph"/>
              <w:spacing w:line="233" w:lineRule="exact" w:before="65"/>
              <w:ind w:right="109"/>
              <w:jc w:val="right"/>
              <w:rPr>
                <w:sz w:val="22"/>
              </w:rPr>
            </w:pPr>
            <w:r>
              <w:rPr>
                <w:sz w:val="22"/>
              </w:rPr>
              <w:t>3,836</w:t>
            </w:r>
          </w:p>
        </w:tc>
        <w:tc>
          <w:tcPr>
            <w:tcW w:w="1778" w:type="dxa"/>
          </w:tcPr>
          <w:p>
            <w:pPr>
              <w:pStyle w:val="TableParagraph"/>
              <w:spacing w:line="233" w:lineRule="exact" w:before="65"/>
              <w:ind w:right="110"/>
              <w:jc w:val="right"/>
              <w:rPr>
                <w:sz w:val="22"/>
              </w:rPr>
            </w:pPr>
            <w:r>
              <w:rPr>
                <w:sz w:val="22"/>
              </w:rPr>
              <w:t>5,543</w:t>
            </w:r>
          </w:p>
        </w:tc>
      </w:tr>
      <w:tr>
        <w:trPr>
          <w:trHeight w:val="321" w:hRule="atLeast"/>
        </w:trPr>
        <w:tc>
          <w:tcPr>
            <w:tcW w:w="5088" w:type="dxa"/>
          </w:tcPr>
          <w:p>
            <w:pPr>
              <w:pStyle w:val="TableParagraph"/>
              <w:spacing w:before="8"/>
              <w:ind w:left="443"/>
              <w:rPr>
                <w:rFonts w:ascii="SimSun" w:eastAsia="SimSun" w:hint="eastAsia"/>
                <w:sz w:val="22"/>
              </w:rPr>
            </w:pPr>
            <w:r>
              <w:rPr>
                <w:rFonts w:ascii="SimSun" w:eastAsia="SimSun" w:hint="eastAsia"/>
                <w:sz w:val="22"/>
              </w:rPr>
              <w:t>加：其他收益</w:t>
            </w:r>
          </w:p>
        </w:tc>
        <w:tc>
          <w:tcPr>
            <w:tcW w:w="1106" w:type="dxa"/>
          </w:tcPr>
          <w:p>
            <w:pPr>
              <w:pStyle w:val="TableParagraph"/>
              <w:spacing w:before="8"/>
              <w:ind w:left="239" w:right="230"/>
              <w:jc w:val="center"/>
              <w:rPr>
                <w:sz w:val="22"/>
              </w:rPr>
            </w:pPr>
            <w:r>
              <w:rPr>
                <w:rFonts w:ascii="SimSun" w:eastAsia="SimSun" w:hint="eastAsia"/>
                <w:sz w:val="22"/>
              </w:rPr>
              <w:t>四</w:t>
            </w:r>
            <w:r>
              <w:rPr>
                <w:sz w:val="22"/>
              </w:rPr>
              <w:t>(43)</w:t>
            </w:r>
          </w:p>
        </w:tc>
        <w:tc>
          <w:tcPr>
            <w:tcW w:w="1780" w:type="dxa"/>
          </w:tcPr>
          <w:p>
            <w:pPr>
              <w:pStyle w:val="TableParagraph"/>
              <w:spacing w:line="233" w:lineRule="exact" w:before="68"/>
              <w:ind w:right="109"/>
              <w:jc w:val="right"/>
              <w:rPr>
                <w:sz w:val="22"/>
              </w:rPr>
            </w:pPr>
            <w:r>
              <w:rPr>
                <w:sz w:val="22"/>
              </w:rPr>
              <w:t>2,937</w:t>
            </w:r>
          </w:p>
        </w:tc>
        <w:tc>
          <w:tcPr>
            <w:tcW w:w="1778" w:type="dxa"/>
          </w:tcPr>
          <w:p>
            <w:pPr>
              <w:pStyle w:val="TableParagraph"/>
              <w:spacing w:line="233" w:lineRule="exact" w:before="68"/>
              <w:ind w:right="110"/>
              <w:jc w:val="right"/>
              <w:rPr>
                <w:sz w:val="22"/>
              </w:rPr>
            </w:pPr>
            <w:r>
              <w:rPr>
                <w:sz w:val="22"/>
              </w:rPr>
              <w:t>2,241</w:t>
            </w:r>
          </w:p>
        </w:tc>
      </w:tr>
      <w:tr>
        <w:trPr>
          <w:trHeight w:val="321" w:hRule="atLeast"/>
        </w:trPr>
        <w:tc>
          <w:tcPr>
            <w:tcW w:w="5088" w:type="dxa"/>
          </w:tcPr>
          <w:p>
            <w:pPr>
              <w:pStyle w:val="TableParagraph"/>
              <w:spacing w:before="5"/>
              <w:ind w:left="885"/>
              <w:rPr>
                <w:rFonts w:ascii="SimSun" w:eastAsia="SimSun" w:hint="eastAsia"/>
                <w:sz w:val="22"/>
              </w:rPr>
            </w:pPr>
            <w:r>
              <w:rPr>
                <w:rFonts w:ascii="SimSun" w:eastAsia="SimSun" w:hint="eastAsia"/>
                <w:sz w:val="22"/>
              </w:rPr>
              <w:t>投资收益</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(44)</w:t>
            </w:r>
          </w:p>
        </w:tc>
        <w:tc>
          <w:tcPr>
            <w:tcW w:w="1780" w:type="dxa"/>
          </w:tcPr>
          <w:p>
            <w:pPr>
              <w:pStyle w:val="TableParagraph"/>
              <w:spacing w:line="236" w:lineRule="exact" w:before="65"/>
              <w:ind w:right="111"/>
              <w:jc w:val="right"/>
              <w:rPr>
                <w:sz w:val="22"/>
              </w:rPr>
            </w:pPr>
            <w:r>
              <w:rPr>
                <w:sz w:val="22"/>
              </w:rPr>
              <w:t>5,144</w:t>
            </w:r>
          </w:p>
        </w:tc>
        <w:tc>
          <w:tcPr>
            <w:tcW w:w="1778" w:type="dxa"/>
          </w:tcPr>
          <w:p>
            <w:pPr>
              <w:pStyle w:val="TableParagraph"/>
              <w:spacing w:line="236" w:lineRule="exact" w:before="65"/>
              <w:ind w:right="110"/>
              <w:jc w:val="right"/>
              <w:rPr>
                <w:sz w:val="22"/>
              </w:rPr>
            </w:pPr>
            <w:r>
              <w:rPr>
                <w:sz w:val="22"/>
              </w:rPr>
              <w:t>7,421</w:t>
            </w:r>
          </w:p>
        </w:tc>
      </w:tr>
      <w:tr>
        <w:trPr>
          <w:trHeight w:val="318" w:hRule="atLeast"/>
        </w:trPr>
        <w:tc>
          <w:tcPr>
            <w:tcW w:w="5088" w:type="dxa"/>
          </w:tcPr>
          <w:p>
            <w:pPr>
              <w:pStyle w:val="TableParagraph"/>
              <w:spacing w:before="5"/>
              <w:ind w:left="1108"/>
              <w:rPr>
                <w:rFonts w:ascii="SimSun" w:eastAsia="SimSun" w:hint="eastAsia"/>
                <w:sz w:val="22"/>
              </w:rPr>
            </w:pPr>
            <w:r>
              <w:rPr>
                <w:rFonts w:ascii="SimSun" w:eastAsia="SimSun" w:hint="eastAsia"/>
                <w:spacing w:val="-1"/>
                <w:sz w:val="22"/>
              </w:rPr>
              <w:t>其中：对联营企业和合营企业的投资收益</w:t>
            </w:r>
          </w:p>
        </w:tc>
        <w:tc>
          <w:tcPr>
            <w:tcW w:w="1106" w:type="dxa"/>
          </w:tcPr>
          <w:p>
            <w:pPr>
              <w:pStyle w:val="TableParagraph"/>
              <w:rPr>
                <w:sz w:val="22"/>
              </w:rPr>
            </w:pPr>
          </w:p>
        </w:tc>
        <w:tc>
          <w:tcPr>
            <w:tcW w:w="1780" w:type="dxa"/>
          </w:tcPr>
          <w:p>
            <w:pPr>
              <w:pStyle w:val="TableParagraph"/>
              <w:spacing w:line="233" w:lineRule="exact" w:before="65"/>
              <w:ind w:right="109"/>
              <w:jc w:val="right"/>
              <w:rPr>
                <w:sz w:val="22"/>
              </w:rPr>
            </w:pPr>
            <w:r>
              <w:rPr>
                <w:sz w:val="22"/>
              </w:rPr>
              <w:t>4,953</w:t>
            </w:r>
          </w:p>
        </w:tc>
        <w:tc>
          <w:tcPr>
            <w:tcW w:w="1778" w:type="dxa"/>
          </w:tcPr>
          <w:p>
            <w:pPr>
              <w:pStyle w:val="TableParagraph"/>
              <w:spacing w:line="233" w:lineRule="exact" w:before="65"/>
              <w:ind w:right="110"/>
              <w:jc w:val="right"/>
              <w:rPr>
                <w:sz w:val="22"/>
              </w:rPr>
            </w:pPr>
            <w:r>
              <w:rPr>
                <w:sz w:val="22"/>
              </w:rPr>
              <w:t>6,195</w:t>
            </w:r>
          </w:p>
        </w:tc>
      </w:tr>
      <w:tr>
        <w:trPr>
          <w:trHeight w:val="321" w:hRule="atLeast"/>
        </w:trPr>
        <w:tc>
          <w:tcPr>
            <w:tcW w:w="5088" w:type="dxa"/>
          </w:tcPr>
          <w:p>
            <w:pPr>
              <w:pStyle w:val="TableParagraph"/>
              <w:spacing w:before="8"/>
              <w:ind w:left="885"/>
              <w:rPr>
                <w:rFonts w:ascii="SimSun" w:eastAsia="SimSun" w:hint="eastAsia"/>
                <w:sz w:val="22"/>
              </w:rPr>
            </w:pPr>
            <w:r>
              <w:rPr>
                <w:rFonts w:ascii="SimSun" w:eastAsia="SimSun" w:hint="eastAsia"/>
                <w:sz w:val="22"/>
              </w:rPr>
              <w:t>公允价值变动收益</w:t>
            </w:r>
          </w:p>
        </w:tc>
        <w:tc>
          <w:tcPr>
            <w:tcW w:w="1106" w:type="dxa"/>
          </w:tcPr>
          <w:p>
            <w:pPr>
              <w:pStyle w:val="TableParagraph"/>
              <w:spacing w:before="8"/>
              <w:ind w:left="239" w:right="230"/>
              <w:jc w:val="center"/>
              <w:rPr>
                <w:sz w:val="22"/>
              </w:rPr>
            </w:pPr>
            <w:r>
              <w:rPr>
                <w:rFonts w:ascii="SimSun" w:eastAsia="SimSun" w:hint="eastAsia"/>
                <w:sz w:val="22"/>
              </w:rPr>
              <w:t>四</w:t>
            </w:r>
            <w:r>
              <w:rPr>
                <w:sz w:val="22"/>
              </w:rPr>
              <w:t>(45)</w:t>
            </w:r>
          </w:p>
        </w:tc>
        <w:tc>
          <w:tcPr>
            <w:tcW w:w="1780" w:type="dxa"/>
          </w:tcPr>
          <w:p>
            <w:pPr>
              <w:pStyle w:val="TableParagraph"/>
              <w:spacing w:line="233" w:lineRule="exact" w:before="68"/>
              <w:ind w:right="109"/>
              <w:jc w:val="right"/>
              <w:rPr>
                <w:sz w:val="22"/>
              </w:rPr>
            </w:pPr>
            <w:r>
              <w:rPr>
                <w:sz w:val="22"/>
              </w:rPr>
              <w:t>7,346</w:t>
            </w:r>
          </w:p>
        </w:tc>
        <w:tc>
          <w:tcPr>
            <w:tcW w:w="1778" w:type="dxa"/>
          </w:tcPr>
          <w:p>
            <w:pPr>
              <w:pStyle w:val="TableParagraph"/>
              <w:spacing w:line="233" w:lineRule="exact" w:before="68"/>
              <w:ind w:right="110"/>
              <w:jc w:val="right"/>
              <w:rPr>
                <w:sz w:val="22"/>
              </w:rPr>
            </w:pPr>
            <w:r>
              <w:rPr>
                <w:sz w:val="22"/>
              </w:rPr>
              <w:t>2,090</w:t>
            </w:r>
          </w:p>
        </w:tc>
      </w:tr>
      <w:tr>
        <w:trPr>
          <w:trHeight w:val="321" w:hRule="atLeast"/>
        </w:trPr>
        <w:tc>
          <w:tcPr>
            <w:tcW w:w="5088" w:type="dxa"/>
          </w:tcPr>
          <w:p>
            <w:pPr>
              <w:pStyle w:val="TableParagraph"/>
              <w:spacing w:before="5"/>
              <w:ind w:left="443"/>
              <w:rPr>
                <w:rFonts w:ascii="SimSun" w:eastAsia="SimSun" w:hint="eastAsia"/>
                <w:sz w:val="22"/>
              </w:rPr>
            </w:pPr>
            <w:r>
              <w:rPr>
                <w:rFonts w:ascii="SimSun" w:eastAsia="SimSun" w:hint="eastAsia"/>
                <w:sz w:val="22"/>
              </w:rPr>
              <w:t>减：信用减值损失</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(46)</w:t>
            </w:r>
          </w:p>
        </w:tc>
        <w:tc>
          <w:tcPr>
            <w:tcW w:w="1780" w:type="dxa"/>
          </w:tcPr>
          <w:p>
            <w:pPr>
              <w:pStyle w:val="TableParagraph"/>
              <w:spacing w:line="236" w:lineRule="exact" w:before="65"/>
              <w:ind w:right="109"/>
              <w:jc w:val="right"/>
              <w:rPr>
                <w:sz w:val="22"/>
              </w:rPr>
            </w:pPr>
            <w:r>
              <w:rPr>
                <w:sz w:val="22"/>
              </w:rPr>
              <w:t>7,501</w:t>
            </w:r>
          </w:p>
        </w:tc>
        <w:tc>
          <w:tcPr>
            <w:tcW w:w="1778" w:type="dxa"/>
          </w:tcPr>
          <w:p>
            <w:pPr>
              <w:pStyle w:val="TableParagraph"/>
              <w:spacing w:line="236" w:lineRule="exact" w:before="65"/>
              <w:ind w:right="110"/>
              <w:jc w:val="right"/>
              <w:rPr>
                <w:sz w:val="22"/>
              </w:rPr>
            </w:pPr>
            <w:r>
              <w:rPr>
                <w:sz w:val="22"/>
              </w:rPr>
              <w:t>5,223</w:t>
            </w:r>
          </w:p>
        </w:tc>
      </w:tr>
      <w:tr>
        <w:trPr>
          <w:trHeight w:val="318" w:hRule="atLeast"/>
        </w:trPr>
        <w:tc>
          <w:tcPr>
            <w:tcW w:w="5088" w:type="dxa"/>
          </w:tcPr>
          <w:p>
            <w:pPr>
              <w:pStyle w:val="TableParagraph"/>
              <w:spacing w:before="5"/>
              <w:ind w:left="885"/>
              <w:rPr>
                <w:rFonts w:ascii="SimSun" w:eastAsia="SimSun" w:hint="eastAsia"/>
                <w:sz w:val="22"/>
              </w:rPr>
            </w:pPr>
            <w:r>
              <w:rPr>
                <w:rFonts w:ascii="SimSun" w:eastAsia="SimSun" w:hint="eastAsia"/>
                <w:sz w:val="22"/>
              </w:rPr>
              <w:t>资产减值损失</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(47)</w:t>
            </w:r>
          </w:p>
        </w:tc>
        <w:tc>
          <w:tcPr>
            <w:tcW w:w="1780" w:type="dxa"/>
          </w:tcPr>
          <w:p>
            <w:pPr>
              <w:pStyle w:val="TableParagraph"/>
              <w:spacing w:line="233" w:lineRule="exact" w:before="65"/>
              <w:ind w:right="111"/>
              <w:jc w:val="right"/>
              <w:rPr>
                <w:sz w:val="22"/>
              </w:rPr>
            </w:pPr>
            <w:r>
              <w:rPr>
                <w:sz w:val="22"/>
              </w:rPr>
              <w:t>413</w:t>
            </w:r>
          </w:p>
        </w:tc>
        <w:tc>
          <w:tcPr>
            <w:tcW w:w="1778" w:type="dxa"/>
          </w:tcPr>
          <w:p>
            <w:pPr>
              <w:pStyle w:val="TableParagraph"/>
              <w:spacing w:line="233" w:lineRule="exact" w:before="65"/>
              <w:ind w:right="111"/>
              <w:jc w:val="right"/>
              <w:rPr>
                <w:sz w:val="22"/>
              </w:rPr>
            </w:pPr>
            <w:r>
              <w:rPr>
                <w:sz w:val="22"/>
              </w:rPr>
              <w:t>371</w:t>
            </w:r>
          </w:p>
        </w:tc>
      </w:tr>
      <w:tr>
        <w:trPr>
          <w:trHeight w:val="290" w:hRule="atLeast"/>
        </w:trPr>
        <w:tc>
          <w:tcPr>
            <w:tcW w:w="5088" w:type="dxa"/>
          </w:tcPr>
          <w:p>
            <w:pPr>
              <w:pStyle w:val="TableParagraph"/>
              <w:rPr>
                <w:sz w:val="20"/>
              </w:rPr>
            </w:pPr>
          </w:p>
        </w:tc>
        <w:tc>
          <w:tcPr>
            <w:tcW w:w="1106" w:type="dxa"/>
          </w:tcPr>
          <w:p>
            <w:pPr>
              <w:pStyle w:val="TableParagraph"/>
              <w:rPr>
                <w:sz w:val="20"/>
              </w:rPr>
            </w:pPr>
          </w:p>
        </w:tc>
        <w:tc>
          <w:tcPr>
            <w:tcW w:w="1780" w:type="dxa"/>
          </w:tcPr>
          <w:p>
            <w:pPr>
              <w:pStyle w:val="TableParagraph"/>
              <w:rPr>
                <w:sz w:val="20"/>
              </w:rPr>
            </w:pPr>
          </w:p>
        </w:tc>
        <w:tc>
          <w:tcPr>
            <w:tcW w:w="1778" w:type="dxa"/>
          </w:tcPr>
          <w:p>
            <w:pPr>
              <w:pStyle w:val="TableParagraph"/>
              <w:rPr>
                <w:sz w:val="20"/>
              </w:rPr>
            </w:pPr>
          </w:p>
        </w:tc>
      </w:tr>
      <w:tr>
        <w:trPr>
          <w:trHeight w:val="321" w:hRule="atLeast"/>
        </w:trPr>
        <w:tc>
          <w:tcPr>
            <w:tcW w:w="5088"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二、营业利润</w:t>
            </w:r>
          </w:p>
        </w:tc>
        <w:tc>
          <w:tcPr>
            <w:tcW w:w="1106" w:type="dxa"/>
          </w:tcPr>
          <w:p>
            <w:pPr>
              <w:pStyle w:val="TableParagraph"/>
              <w:rPr>
                <w:sz w:val="22"/>
              </w:rPr>
            </w:pPr>
          </w:p>
        </w:tc>
        <w:tc>
          <w:tcPr>
            <w:tcW w:w="1780" w:type="dxa"/>
          </w:tcPr>
          <w:p>
            <w:pPr>
              <w:pStyle w:val="TableParagraph"/>
              <w:spacing w:line="236" w:lineRule="exact" w:before="65"/>
              <w:ind w:right="109"/>
              <w:jc w:val="right"/>
              <w:rPr>
                <w:sz w:val="22"/>
              </w:rPr>
            </w:pPr>
            <w:r>
              <w:rPr>
                <w:sz w:val="22"/>
              </w:rPr>
              <w:t>98,000</w:t>
            </w:r>
          </w:p>
        </w:tc>
        <w:tc>
          <w:tcPr>
            <w:tcW w:w="1778" w:type="dxa"/>
          </w:tcPr>
          <w:p>
            <w:pPr>
              <w:pStyle w:val="TableParagraph"/>
              <w:spacing w:line="236" w:lineRule="exact" w:before="65"/>
              <w:ind w:right="110"/>
              <w:jc w:val="right"/>
              <w:rPr>
                <w:sz w:val="22"/>
              </w:rPr>
            </w:pPr>
            <w:r>
              <w:rPr>
                <w:sz w:val="22"/>
              </w:rPr>
              <w:t>90,910</w:t>
            </w:r>
          </w:p>
        </w:tc>
      </w:tr>
      <w:tr>
        <w:trPr>
          <w:trHeight w:val="318" w:hRule="atLeast"/>
        </w:trPr>
        <w:tc>
          <w:tcPr>
            <w:tcW w:w="5088" w:type="dxa"/>
          </w:tcPr>
          <w:p>
            <w:pPr>
              <w:pStyle w:val="TableParagraph"/>
              <w:spacing w:before="5"/>
              <w:ind w:left="443"/>
              <w:rPr>
                <w:rFonts w:ascii="SimSun" w:eastAsia="SimSun" w:hint="eastAsia"/>
                <w:sz w:val="22"/>
              </w:rPr>
            </w:pPr>
            <w:r>
              <w:rPr>
                <w:rFonts w:ascii="SimSun" w:eastAsia="SimSun" w:hint="eastAsia"/>
                <w:sz w:val="22"/>
              </w:rPr>
              <w:t>加：营业外收入</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(48)</w:t>
            </w:r>
          </w:p>
        </w:tc>
        <w:tc>
          <w:tcPr>
            <w:tcW w:w="1780" w:type="dxa"/>
          </w:tcPr>
          <w:p>
            <w:pPr>
              <w:pStyle w:val="TableParagraph"/>
              <w:spacing w:line="233" w:lineRule="exact" w:before="65"/>
              <w:ind w:right="109"/>
              <w:jc w:val="right"/>
              <w:rPr>
                <w:sz w:val="22"/>
              </w:rPr>
            </w:pPr>
            <w:r>
              <w:rPr>
                <w:sz w:val="22"/>
              </w:rPr>
              <w:t>1,066</w:t>
            </w:r>
          </w:p>
        </w:tc>
        <w:tc>
          <w:tcPr>
            <w:tcW w:w="1778" w:type="dxa"/>
          </w:tcPr>
          <w:p>
            <w:pPr>
              <w:pStyle w:val="TableParagraph"/>
              <w:spacing w:line="233" w:lineRule="exact" w:before="65"/>
              <w:ind w:right="111"/>
              <w:jc w:val="right"/>
              <w:rPr>
                <w:sz w:val="22"/>
              </w:rPr>
            </w:pPr>
            <w:r>
              <w:rPr>
                <w:sz w:val="22"/>
              </w:rPr>
              <w:t>890</w:t>
            </w:r>
          </w:p>
        </w:tc>
      </w:tr>
      <w:tr>
        <w:trPr>
          <w:trHeight w:val="321" w:hRule="atLeast"/>
        </w:trPr>
        <w:tc>
          <w:tcPr>
            <w:tcW w:w="5088" w:type="dxa"/>
          </w:tcPr>
          <w:p>
            <w:pPr>
              <w:pStyle w:val="TableParagraph"/>
              <w:spacing w:before="5"/>
              <w:ind w:left="443"/>
              <w:rPr>
                <w:rFonts w:ascii="SimSun" w:eastAsia="SimSun" w:hint="eastAsia"/>
                <w:sz w:val="22"/>
              </w:rPr>
            </w:pPr>
            <w:r>
              <w:rPr>
                <w:rFonts w:ascii="SimSun" w:eastAsia="SimSun" w:hint="eastAsia"/>
                <w:sz w:val="22"/>
              </w:rPr>
              <w:t>减：营业外支出</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(49)</w:t>
            </w:r>
          </w:p>
        </w:tc>
        <w:tc>
          <w:tcPr>
            <w:tcW w:w="1780" w:type="dxa"/>
          </w:tcPr>
          <w:p>
            <w:pPr>
              <w:pStyle w:val="TableParagraph"/>
              <w:spacing w:line="236" w:lineRule="exact" w:before="65"/>
              <w:ind w:right="111"/>
              <w:jc w:val="right"/>
              <w:rPr>
                <w:sz w:val="22"/>
              </w:rPr>
            </w:pPr>
            <w:r>
              <w:rPr>
                <w:sz w:val="22"/>
              </w:rPr>
              <w:t>388</w:t>
            </w:r>
          </w:p>
        </w:tc>
        <w:tc>
          <w:tcPr>
            <w:tcW w:w="1778" w:type="dxa"/>
          </w:tcPr>
          <w:p>
            <w:pPr>
              <w:pStyle w:val="TableParagraph"/>
              <w:spacing w:line="236" w:lineRule="exact" w:before="65"/>
              <w:ind w:right="111"/>
              <w:jc w:val="right"/>
              <w:rPr>
                <w:sz w:val="22"/>
              </w:rPr>
            </w:pPr>
            <w:r>
              <w:rPr>
                <w:sz w:val="22"/>
              </w:rPr>
              <w:t>451</w:t>
            </w:r>
          </w:p>
        </w:tc>
      </w:tr>
      <w:tr>
        <w:trPr>
          <w:trHeight w:val="287" w:hRule="atLeast"/>
        </w:trPr>
        <w:tc>
          <w:tcPr>
            <w:tcW w:w="5088" w:type="dxa"/>
          </w:tcPr>
          <w:p>
            <w:pPr>
              <w:pStyle w:val="TableParagraph"/>
              <w:rPr>
                <w:sz w:val="20"/>
              </w:rPr>
            </w:pPr>
          </w:p>
        </w:tc>
        <w:tc>
          <w:tcPr>
            <w:tcW w:w="1106" w:type="dxa"/>
          </w:tcPr>
          <w:p>
            <w:pPr>
              <w:pStyle w:val="TableParagraph"/>
              <w:rPr>
                <w:sz w:val="20"/>
              </w:rPr>
            </w:pPr>
          </w:p>
        </w:tc>
        <w:tc>
          <w:tcPr>
            <w:tcW w:w="1780" w:type="dxa"/>
          </w:tcPr>
          <w:p>
            <w:pPr>
              <w:pStyle w:val="TableParagraph"/>
              <w:rPr>
                <w:sz w:val="20"/>
              </w:rPr>
            </w:pPr>
          </w:p>
        </w:tc>
        <w:tc>
          <w:tcPr>
            <w:tcW w:w="1778" w:type="dxa"/>
          </w:tcPr>
          <w:p>
            <w:pPr>
              <w:pStyle w:val="TableParagraph"/>
              <w:rPr>
                <w:sz w:val="20"/>
              </w:rPr>
            </w:pPr>
          </w:p>
        </w:tc>
      </w:tr>
      <w:tr>
        <w:trPr>
          <w:trHeight w:val="321" w:hRule="atLeast"/>
        </w:trPr>
        <w:tc>
          <w:tcPr>
            <w:tcW w:w="5088"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三、利润总额</w:t>
            </w:r>
          </w:p>
        </w:tc>
        <w:tc>
          <w:tcPr>
            <w:tcW w:w="1106" w:type="dxa"/>
          </w:tcPr>
          <w:p>
            <w:pPr>
              <w:pStyle w:val="TableParagraph"/>
              <w:rPr>
                <w:sz w:val="22"/>
              </w:rPr>
            </w:pPr>
          </w:p>
        </w:tc>
        <w:tc>
          <w:tcPr>
            <w:tcW w:w="1780" w:type="dxa"/>
          </w:tcPr>
          <w:p>
            <w:pPr>
              <w:pStyle w:val="TableParagraph"/>
              <w:spacing w:line="233" w:lineRule="exact" w:before="68"/>
              <w:ind w:right="109"/>
              <w:jc w:val="right"/>
              <w:rPr>
                <w:sz w:val="22"/>
              </w:rPr>
            </w:pPr>
            <w:r>
              <w:rPr>
                <w:sz w:val="22"/>
              </w:rPr>
              <w:t>98,678</w:t>
            </w:r>
          </w:p>
        </w:tc>
        <w:tc>
          <w:tcPr>
            <w:tcW w:w="1778" w:type="dxa"/>
          </w:tcPr>
          <w:p>
            <w:pPr>
              <w:pStyle w:val="TableParagraph"/>
              <w:spacing w:line="233" w:lineRule="exact" w:before="68"/>
              <w:ind w:right="110"/>
              <w:jc w:val="right"/>
              <w:rPr>
                <w:sz w:val="22"/>
              </w:rPr>
            </w:pPr>
            <w:r>
              <w:rPr>
                <w:sz w:val="22"/>
              </w:rPr>
              <w:t>91,349</w:t>
            </w:r>
          </w:p>
        </w:tc>
      </w:tr>
      <w:tr>
        <w:trPr>
          <w:trHeight w:val="321" w:hRule="atLeast"/>
        </w:trPr>
        <w:tc>
          <w:tcPr>
            <w:tcW w:w="5088" w:type="dxa"/>
          </w:tcPr>
          <w:p>
            <w:pPr>
              <w:pStyle w:val="TableParagraph"/>
              <w:spacing w:before="5"/>
              <w:ind w:left="443"/>
              <w:rPr>
                <w:rFonts w:ascii="SimSun" w:eastAsia="SimSun" w:hint="eastAsia"/>
                <w:sz w:val="22"/>
              </w:rPr>
            </w:pPr>
            <w:r>
              <w:rPr>
                <w:rFonts w:ascii="SimSun" w:eastAsia="SimSun" w:hint="eastAsia"/>
                <w:sz w:val="22"/>
              </w:rPr>
              <w:t>减：所得税费用</w:t>
            </w:r>
          </w:p>
        </w:tc>
        <w:tc>
          <w:tcPr>
            <w:tcW w:w="1106" w:type="dxa"/>
          </w:tcPr>
          <w:p>
            <w:pPr>
              <w:pStyle w:val="TableParagraph"/>
              <w:spacing w:before="5"/>
              <w:ind w:left="239" w:right="230"/>
              <w:jc w:val="center"/>
              <w:rPr>
                <w:sz w:val="22"/>
              </w:rPr>
            </w:pPr>
            <w:r>
              <w:rPr>
                <w:rFonts w:ascii="SimSun" w:eastAsia="SimSun" w:hint="eastAsia"/>
                <w:sz w:val="22"/>
              </w:rPr>
              <w:t>四</w:t>
            </w:r>
            <w:r>
              <w:rPr>
                <w:sz w:val="22"/>
              </w:rPr>
              <w:t>(50)</w:t>
            </w:r>
          </w:p>
        </w:tc>
        <w:tc>
          <w:tcPr>
            <w:tcW w:w="1780" w:type="dxa"/>
          </w:tcPr>
          <w:p>
            <w:pPr>
              <w:pStyle w:val="TableParagraph"/>
              <w:spacing w:line="236" w:lineRule="exact" w:before="65"/>
              <w:ind w:right="109"/>
              <w:jc w:val="right"/>
              <w:rPr>
                <w:sz w:val="22"/>
              </w:rPr>
            </w:pPr>
            <w:r>
              <w:rPr>
                <w:sz w:val="22"/>
              </w:rPr>
              <w:t>22,439</w:t>
            </w:r>
          </w:p>
        </w:tc>
        <w:tc>
          <w:tcPr>
            <w:tcW w:w="1778" w:type="dxa"/>
          </w:tcPr>
          <w:p>
            <w:pPr>
              <w:pStyle w:val="TableParagraph"/>
              <w:spacing w:line="236" w:lineRule="exact" w:before="65"/>
              <w:ind w:right="110"/>
              <w:jc w:val="right"/>
              <w:rPr>
                <w:sz w:val="22"/>
              </w:rPr>
            </w:pPr>
            <w:r>
              <w:rPr>
                <w:sz w:val="22"/>
              </w:rPr>
              <w:t>21,012</w:t>
            </w:r>
          </w:p>
        </w:tc>
      </w:tr>
      <w:tr>
        <w:trPr>
          <w:trHeight w:val="287" w:hRule="atLeast"/>
        </w:trPr>
        <w:tc>
          <w:tcPr>
            <w:tcW w:w="5088" w:type="dxa"/>
          </w:tcPr>
          <w:p>
            <w:pPr>
              <w:pStyle w:val="TableParagraph"/>
              <w:rPr>
                <w:sz w:val="20"/>
              </w:rPr>
            </w:pPr>
          </w:p>
        </w:tc>
        <w:tc>
          <w:tcPr>
            <w:tcW w:w="1106" w:type="dxa"/>
          </w:tcPr>
          <w:p>
            <w:pPr>
              <w:pStyle w:val="TableParagraph"/>
              <w:rPr>
                <w:sz w:val="20"/>
              </w:rPr>
            </w:pPr>
          </w:p>
        </w:tc>
        <w:tc>
          <w:tcPr>
            <w:tcW w:w="1780" w:type="dxa"/>
          </w:tcPr>
          <w:p>
            <w:pPr>
              <w:pStyle w:val="TableParagraph"/>
              <w:rPr>
                <w:sz w:val="20"/>
              </w:rPr>
            </w:pPr>
          </w:p>
        </w:tc>
        <w:tc>
          <w:tcPr>
            <w:tcW w:w="1778" w:type="dxa"/>
          </w:tcPr>
          <w:p>
            <w:pPr>
              <w:pStyle w:val="TableParagraph"/>
              <w:rPr>
                <w:sz w:val="20"/>
              </w:rPr>
            </w:pPr>
          </w:p>
        </w:tc>
      </w:tr>
      <w:tr>
        <w:trPr>
          <w:trHeight w:val="321" w:hRule="atLeast"/>
        </w:trPr>
        <w:tc>
          <w:tcPr>
            <w:tcW w:w="5088"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四、净利润</w:t>
            </w:r>
          </w:p>
        </w:tc>
        <w:tc>
          <w:tcPr>
            <w:tcW w:w="1106" w:type="dxa"/>
          </w:tcPr>
          <w:p>
            <w:pPr>
              <w:pStyle w:val="TableParagraph"/>
              <w:rPr>
                <w:sz w:val="22"/>
              </w:rPr>
            </w:pPr>
          </w:p>
        </w:tc>
        <w:tc>
          <w:tcPr>
            <w:tcW w:w="1780" w:type="dxa"/>
          </w:tcPr>
          <w:p>
            <w:pPr>
              <w:pStyle w:val="TableParagraph"/>
              <w:spacing w:line="236" w:lineRule="exact" w:before="65"/>
              <w:ind w:right="109"/>
              <w:jc w:val="right"/>
              <w:rPr>
                <w:sz w:val="22"/>
              </w:rPr>
            </w:pPr>
            <w:r>
              <w:rPr>
                <w:sz w:val="22"/>
              </w:rPr>
              <w:t>76,239</w:t>
            </w:r>
          </w:p>
        </w:tc>
        <w:tc>
          <w:tcPr>
            <w:tcW w:w="1778" w:type="dxa"/>
          </w:tcPr>
          <w:p>
            <w:pPr>
              <w:pStyle w:val="TableParagraph"/>
              <w:spacing w:line="236" w:lineRule="exact" w:before="65"/>
              <w:ind w:right="110"/>
              <w:jc w:val="right"/>
              <w:rPr>
                <w:sz w:val="22"/>
              </w:rPr>
            </w:pPr>
            <w:r>
              <w:rPr>
                <w:sz w:val="22"/>
              </w:rPr>
              <w:t>70,337</w:t>
            </w:r>
          </w:p>
        </w:tc>
      </w:tr>
      <w:tr>
        <w:trPr>
          <w:trHeight w:val="318" w:hRule="atLeast"/>
        </w:trPr>
        <w:tc>
          <w:tcPr>
            <w:tcW w:w="5088" w:type="dxa"/>
          </w:tcPr>
          <w:p>
            <w:pPr>
              <w:pStyle w:val="TableParagraph"/>
              <w:spacing w:before="5"/>
              <w:ind w:left="443"/>
              <w:rPr>
                <w:rFonts w:ascii="SimSun" w:eastAsia="SimSun" w:hint="eastAsia"/>
                <w:sz w:val="22"/>
              </w:rPr>
            </w:pPr>
            <w:r>
              <w:rPr>
                <w:rFonts w:ascii="SimSun" w:eastAsia="SimSun" w:hint="eastAsia"/>
                <w:sz w:val="22"/>
              </w:rPr>
              <w:t>按经营持续性分类</w:t>
            </w:r>
          </w:p>
        </w:tc>
        <w:tc>
          <w:tcPr>
            <w:tcW w:w="1106" w:type="dxa"/>
          </w:tcPr>
          <w:p>
            <w:pPr>
              <w:pStyle w:val="TableParagraph"/>
              <w:rPr>
                <w:sz w:val="22"/>
              </w:rPr>
            </w:pPr>
          </w:p>
        </w:tc>
        <w:tc>
          <w:tcPr>
            <w:tcW w:w="1780" w:type="dxa"/>
          </w:tcPr>
          <w:p>
            <w:pPr>
              <w:pStyle w:val="TableParagraph"/>
              <w:rPr>
                <w:sz w:val="22"/>
              </w:rPr>
            </w:pPr>
          </w:p>
        </w:tc>
        <w:tc>
          <w:tcPr>
            <w:tcW w:w="1778" w:type="dxa"/>
          </w:tcPr>
          <w:p>
            <w:pPr>
              <w:pStyle w:val="TableParagraph"/>
              <w:rPr>
                <w:sz w:val="22"/>
              </w:rPr>
            </w:pPr>
          </w:p>
        </w:tc>
      </w:tr>
      <w:tr>
        <w:trPr>
          <w:trHeight w:val="321" w:hRule="atLeast"/>
        </w:trPr>
        <w:tc>
          <w:tcPr>
            <w:tcW w:w="5088" w:type="dxa"/>
          </w:tcPr>
          <w:p>
            <w:pPr>
              <w:pStyle w:val="TableParagraph"/>
              <w:spacing w:before="8"/>
              <w:ind w:left="662"/>
              <w:rPr>
                <w:rFonts w:ascii="SimSun" w:eastAsia="SimSun" w:hint="eastAsia"/>
                <w:sz w:val="22"/>
              </w:rPr>
            </w:pPr>
            <w:r>
              <w:rPr>
                <w:rFonts w:ascii="SimSun" w:eastAsia="SimSun" w:hint="eastAsia"/>
                <w:sz w:val="22"/>
              </w:rPr>
              <w:t>持续经营净利润</w:t>
            </w:r>
          </w:p>
        </w:tc>
        <w:tc>
          <w:tcPr>
            <w:tcW w:w="1106" w:type="dxa"/>
          </w:tcPr>
          <w:p>
            <w:pPr>
              <w:pStyle w:val="TableParagraph"/>
              <w:rPr>
                <w:sz w:val="22"/>
              </w:rPr>
            </w:pPr>
          </w:p>
        </w:tc>
        <w:tc>
          <w:tcPr>
            <w:tcW w:w="1780" w:type="dxa"/>
          </w:tcPr>
          <w:p>
            <w:pPr>
              <w:pStyle w:val="TableParagraph"/>
              <w:spacing w:line="233" w:lineRule="exact" w:before="68"/>
              <w:ind w:right="109"/>
              <w:jc w:val="right"/>
              <w:rPr>
                <w:sz w:val="22"/>
              </w:rPr>
            </w:pPr>
            <w:r>
              <w:rPr>
                <w:sz w:val="22"/>
              </w:rPr>
              <w:t>76,239</w:t>
            </w:r>
          </w:p>
        </w:tc>
        <w:tc>
          <w:tcPr>
            <w:tcW w:w="1778" w:type="dxa"/>
          </w:tcPr>
          <w:p>
            <w:pPr>
              <w:pStyle w:val="TableParagraph"/>
              <w:spacing w:line="233" w:lineRule="exact" w:before="68"/>
              <w:ind w:right="110"/>
              <w:jc w:val="right"/>
              <w:rPr>
                <w:sz w:val="22"/>
              </w:rPr>
            </w:pPr>
            <w:r>
              <w:rPr>
                <w:sz w:val="22"/>
              </w:rPr>
              <w:t>70,337</w:t>
            </w:r>
          </w:p>
        </w:tc>
      </w:tr>
      <w:tr>
        <w:trPr>
          <w:trHeight w:val="321" w:hRule="atLeast"/>
        </w:trPr>
        <w:tc>
          <w:tcPr>
            <w:tcW w:w="5088" w:type="dxa"/>
          </w:tcPr>
          <w:p>
            <w:pPr>
              <w:pStyle w:val="TableParagraph"/>
              <w:spacing w:before="5"/>
              <w:ind w:left="662"/>
              <w:rPr>
                <w:rFonts w:ascii="SimSun" w:eastAsia="SimSun" w:hint="eastAsia"/>
                <w:sz w:val="22"/>
              </w:rPr>
            </w:pPr>
            <w:r>
              <w:rPr>
                <w:rFonts w:ascii="SimSun" w:eastAsia="SimSun" w:hint="eastAsia"/>
                <w:sz w:val="22"/>
              </w:rPr>
              <w:t>终止经营净利润</w:t>
            </w:r>
          </w:p>
        </w:tc>
        <w:tc>
          <w:tcPr>
            <w:tcW w:w="1106" w:type="dxa"/>
          </w:tcPr>
          <w:p>
            <w:pPr>
              <w:pStyle w:val="TableParagraph"/>
              <w:rPr>
                <w:sz w:val="22"/>
              </w:rPr>
            </w:pPr>
          </w:p>
        </w:tc>
        <w:tc>
          <w:tcPr>
            <w:tcW w:w="1780" w:type="dxa"/>
          </w:tcPr>
          <w:p>
            <w:pPr>
              <w:pStyle w:val="TableParagraph"/>
              <w:spacing w:line="236" w:lineRule="exact" w:before="65"/>
              <w:ind w:right="165"/>
              <w:jc w:val="right"/>
              <w:rPr>
                <w:sz w:val="22"/>
              </w:rPr>
            </w:pPr>
            <w:r>
              <w:rPr>
                <w:w w:val="100"/>
                <w:sz w:val="22"/>
              </w:rPr>
              <w:t>-</w:t>
            </w:r>
          </w:p>
        </w:tc>
        <w:tc>
          <w:tcPr>
            <w:tcW w:w="1778" w:type="dxa"/>
          </w:tcPr>
          <w:p>
            <w:pPr>
              <w:pStyle w:val="TableParagraph"/>
              <w:spacing w:line="236" w:lineRule="exact" w:before="65"/>
              <w:ind w:right="112"/>
              <w:jc w:val="right"/>
              <w:rPr>
                <w:sz w:val="22"/>
              </w:rPr>
            </w:pPr>
            <w:r>
              <w:rPr>
                <w:w w:val="100"/>
                <w:sz w:val="22"/>
              </w:rPr>
              <w:t>-</w:t>
            </w:r>
          </w:p>
        </w:tc>
      </w:tr>
      <w:tr>
        <w:trPr>
          <w:trHeight w:val="287" w:hRule="atLeast"/>
        </w:trPr>
        <w:tc>
          <w:tcPr>
            <w:tcW w:w="5088" w:type="dxa"/>
          </w:tcPr>
          <w:p>
            <w:pPr>
              <w:pStyle w:val="TableParagraph"/>
              <w:rPr>
                <w:sz w:val="20"/>
              </w:rPr>
            </w:pPr>
          </w:p>
        </w:tc>
        <w:tc>
          <w:tcPr>
            <w:tcW w:w="1106" w:type="dxa"/>
          </w:tcPr>
          <w:p>
            <w:pPr>
              <w:pStyle w:val="TableParagraph"/>
              <w:rPr>
                <w:sz w:val="20"/>
              </w:rPr>
            </w:pPr>
          </w:p>
        </w:tc>
        <w:tc>
          <w:tcPr>
            <w:tcW w:w="1780" w:type="dxa"/>
          </w:tcPr>
          <w:p>
            <w:pPr>
              <w:pStyle w:val="TableParagraph"/>
              <w:rPr>
                <w:sz w:val="20"/>
              </w:rPr>
            </w:pPr>
          </w:p>
        </w:tc>
        <w:tc>
          <w:tcPr>
            <w:tcW w:w="1778" w:type="dxa"/>
          </w:tcPr>
          <w:p>
            <w:pPr>
              <w:pStyle w:val="TableParagraph"/>
              <w:rPr>
                <w:sz w:val="20"/>
              </w:rPr>
            </w:pPr>
          </w:p>
        </w:tc>
      </w:tr>
      <w:tr>
        <w:trPr>
          <w:trHeight w:val="321" w:hRule="atLeast"/>
        </w:trPr>
        <w:tc>
          <w:tcPr>
            <w:tcW w:w="5088" w:type="dxa"/>
          </w:tcPr>
          <w:p>
            <w:pPr>
              <w:pStyle w:val="TableParagraph"/>
              <w:spacing w:before="8"/>
              <w:ind w:left="443"/>
              <w:rPr>
                <w:rFonts w:ascii="SimSun" w:eastAsia="SimSun" w:hint="eastAsia"/>
                <w:sz w:val="22"/>
              </w:rPr>
            </w:pPr>
            <w:r>
              <w:rPr>
                <w:rFonts w:ascii="SimSun" w:eastAsia="SimSun" w:hint="eastAsia"/>
                <w:sz w:val="22"/>
              </w:rPr>
              <w:t>按所有权归属分类</w:t>
            </w:r>
          </w:p>
        </w:tc>
        <w:tc>
          <w:tcPr>
            <w:tcW w:w="1106" w:type="dxa"/>
          </w:tcPr>
          <w:p>
            <w:pPr>
              <w:pStyle w:val="TableParagraph"/>
              <w:rPr>
                <w:sz w:val="22"/>
              </w:rPr>
            </w:pPr>
          </w:p>
        </w:tc>
        <w:tc>
          <w:tcPr>
            <w:tcW w:w="1780" w:type="dxa"/>
          </w:tcPr>
          <w:p>
            <w:pPr>
              <w:pStyle w:val="TableParagraph"/>
              <w:rPr>
                <w:sz w:val="22"/>
              </w:rPr>
            </w:pPr>
          </w:p>
        </w:tc>
        <w:tc>
          <w:tcPr>
            <w:tcW w:w="1778" w:type="dxa"/>
          </w:tcPr>
          <w:p>
            <w:pPr>
              <w:pStyle w:val="TableParagraph"/>
              <w:rPr>
                <w:sz w:val="22"/>
              </w:rPr>
            </w:pPr>
          </w:p>
        </w:tc>
      </w:tr>
      <w:tr>
        <w:trPr>
          <w:trHeight w:val="321" w:hRule="atLeast"/>
        </w:trPr>
        <w:tc>
          <w:tcPr>
            <w:tcW w:w="5088" w:type="dxa"/>
          </w:tcPr>
          <w:p>
            <w:pPr>
              <w:pStyle w:val="TableParagraph"/>
              <w:spacing w:before="5"/>
              <w:ind w:left="662"/>
              <w:rPr>
                <w:rFonts w:ascii="SimSun" w:eastAsia="SimSun" w:hint="eastAsia"/>
                <w:sz w:val="22"/>
              </w:rPr>
            </w:pPr>
            <w:r>
              <w:rPr>
                <w:rFonts w:ascii="SimSun" w:eastAsia="SimSun" w:hint="eastAsia"/>
                <w:spacing w:val="-1"/>
                <w:sz w:val="22"/>
              </w:rPr>
              <w:t>归属于母公司股东的净利润</w:t>
            </w:r>
          </w:p>
        </w:tc>
        <w:tc>
          <w:tcPr>
            <w:tcW w:w="1106" w:type="dxa"/>
          </w:tcPr>
          <w:p>
            <w:pPr>
              <w:pStyle w:val="TableParagraph"/>
              <w:rPr>
                <w:sz w:val="22"/>
              </w:rPr>
            </w:pPr>
          </w:p>
        </w:tc>
        <w:tc>
          <w:tcPr>
            <w:tcW w:w="1780" w:type="dxa"/>
          </w:tcPr>
          <w:p>
            <w:pPr>
              <w:pStyle w:val="TableParagraph"/>
              <w:spacing w:line="236" w:lineRule="exact" w:before="65"/>
              <w:ind w:right="109"/>
              <w:jc w:val="right"/>
              <w:rPr>
                <w:sz w:val="22"/>
              </w:rPr>
            </w:pPr>
            <w:r>
              <w:rPr>
                <w:sz w:val="22"/>
              </w:rPr>
              <w:t>76,173</w:t>
            </w:r>
          </w:p>
        </w:tc>
        <w:tc>
          <w:tcPr>
            <w:tcW w:w="1778" w:type="dxa"/>
          </w:tcPr>
          <w:p>
            <w:pPr>
              <w:pStyle w:val="TableParagraph"/>
              <w:spacing w:line="236" w:lineRule="exact" w:before="65"/>
              <w:ind w:right="110"/>
              <w:jc w:val="right"/>
              <w:rPr>
                <w:sz w:val="22"/>
              </w:rPr>
            </w:pPr>
            <w:r>
              <w:rPr>
                <w:sz w:val="22"/>
              </w:rPr>
              <w:t>70,275</w:t>
            </w:r>
          </w:p>
        </w:tc>
      </w:tr>
      <w:tr>
        <w:trPr>
          <w:trHeight w:val="318" w:hRule="atLeast"/>
        </w:trPr>
        <w:tc>
          <w:tcPr>
            <w:tcW w:w="5088" w:type="dxa"/>
          </w:tcPr>
          <w:p>
            <w:pPr>
              <w:pStyle w:val="TableParagraph"/>
              <w:spacing w:before="5"/>
              <w:ind w:left="662"/>
              <w:rPr>
                <w:rFonts w:ascii="SimSun" w:eastAsia="SimSun" w:hint="eastAsia"/>
                <w:sz w:val="22"/>
              </w:rPr>
            </w:pPr>
            <w:r>
              <w:rPr>
                <w:rFonts w:ascii="SimSun" w:eastAsia="SimSun" w:hint="eastAsia"/>
                <w:sz w:val="22"/>
              </w:rPr>
              <w:t>少数股东损益</w:t>
            </w:r>
          </w:p>
        </w:tc>
        <w:tc>
          <w:tcPr>
            <w:tcW w:w="1106" w:type="dxa"/>
          </w:tcPr>
          <w:p>
            <w:pPr>
              <w:pStyle w:val="TableParagraph"/>
              <w:rPr>
                <w:sz w:val="22"/>
              </w:rPr>
            </w:pPr>
          </w:p>
        </w:tc>
        <w:tc>
          <w:tcPr>
            <w:tcW w:w="1780" w:type="dxa"/>
          </w:tcPr>
          <w:p>
            <w:pPr>
              <w:pStyle w:val="TableParagraph"/>
              <w:spacing w:line="233" w:lineRule="exact" w:before="65"/>
              <w:ind w:right="111"/>
              <w:jc w:val="right"/>
              <w:rPr>
                <w:sz w:val="22"/>
              </w:rPr>
            </w:pPr>
            <w:r>
              <w:rPr>
                <w:sz w:val="22"/>
              </w:rPr>
              <w:t>66</w:t>
            </w:r>
          </w:p>
        </w:tc>
        <w:tc>
          <w:tcPr>
            <w:tcW w:w="1778" w:type="dxa"/>
          </w:tcPr>
          <w:p>
            <w:pPr>
              <w:pStyle w:val="TableParagraph"/>
              <w:spacing w:line="233" w:lineRule="exact" w:before="65"/>
              <w:ind w:right="111"/>
              <w:jc w:val="right"/>
              <w:rPr>
                <w:sz w:val="22"/>
              </w:rPr>
            </w:pPr>
            <w:r>
              <w:rPr>
                <w:sz w:val="22"/>
              </w:rPr>
              <w:t>62</w:t>
            </w:r>
          </w:p>
        </w:tc>
      </w:tr>
    </w:tbl>
    <w:p>
      <w:pPr>
        <w:pStyle w:val="BodyText"/>
        <w:rPr>
          <w:sz w:val="20"/>
        </w:rPr>
      </w:pPr>
    </w:p>
    <w:p>
      <w:pPr>
        <w:pStyle w:val="BodyText"/>
        <w:rPr>
          <w:sz w:val="20"/>
        </w:rPr>
      </w:pPr>
    </w:p>
    <w:p>
      <w:pPr>
        <w:pStyle w:val="BodyText"/>
        <w:rPr>
          <w:sz w:val="20"/>
        </w:rPr>
      </w:pPr>
    </w:p>
    <w:p>
      <w:pPr>
        <w:tabs>
          <w:tab w:pos="3244" w:val="left" w:leader="none"/>
          <w:tab w:pos="6710" w:val="left" w:leader="none"/>
        </w:tabs>
        <w:spacing w:before="249" w:after="35"/>
        <w:ind w:left="0" w:right="37" w:firstLine="0"/>
        <w:jc w:val="center"/>
        <w:rPr>
          <w:sz w:val="22"/>
        </w:rPr>
      </w:pPr>
      <w:r>
        <w:rPr>
          <w:sz w:val="22"/>
        </w:rPr>
        <w:t>董昕</w:t>
        <w:tab/>
        <w:t>李荣华</w:t>
        <w:tab/>
        <w:t>黄杰</w:t>
      </w: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5"/>
        <w:gridCol w:w="343"/>
        <w:gridCol w:w="2954"/>
        <w:gridCol w:w="434"/>
        <w:gridCol w:w="2913"/>
      </w:tblGrid>
      <w:tr>
        <w:trPr>
          <w:trHeight w:val="294" w:hRule="atLeast"/>
        </w:trPr>
        <w:tc>
          <w:tcPr>
            <w:tcW w:w="2945" w:type="dxa"/>
            <w:tcBorders>
              <w:top w:val="single" w:sz="6" w:space="0" w:color="000000"/>
            </w:tcBorders>
          </w:tcPr>
          <w:p>
            <w:pPr>
              <w:pStyle w:val="TableParagraph"/>
              <w:spacing w:line="275" w:lineRule="exact"/>
              <w:ind w:left="921"/>
              <w:rPr>
                <w:rFonts w:ascii="Microsoft YaHei UI" w:eastAsia="Microsoft YaHei UI" w:hint="eastAsia"/>
                <w:b/>
                <w:sz w:val="22"/>
              </w:rPr>
            </w:pPr>
            <w:r>
              <w:rPr>
                <w:rFonts w:ascii="Microsoft YaHei UI" w:eastAsia="Microsoft YaHei UI" w:hint="eastAsia"/>
                <w:b/>
                <w:sz w:val="22"/>
              </w:rPr>
              <w:t>企业负责人</w:t>
            </w:r>
          </w:p>
        </w:tc>
        <w:tc>
          <w:tcPr>
            <w:tcW w:w="343" w:type="dxa"/>
          </w:tcPr>
          <w:p>
            <w:pPr>
              <w:pStyle w:val="TableParagraph"/>
              <w:rPr>
                <w:sz w:val="22"/>
              </w:rPr>
            </w:pPr>
          </w:p>
        </w:tc>
        <w:tc>
          <w:tcPr>
            <w:tcW w:w="2954" w:type="dxa"/>
            <w:tcBorders>
              <w:top w:val="single" w:sz="6" w:space="0" w:color="000000"/>
            </w:tcBorders>
          </w:tcPr>
          <w:p>
            <w:pPr>
              <w:pStyle w:val="TableParagraph"/>
              <w:spacing w:line="275" w:lineRule="exact"/>
              <w:ind w:left="484"/>
              <w:rPr>
                <w:rFonts w:ascii="Microsoft YaHei UI" w:eastAsia="Microsoft YaHei UI" w:hint="eastAsia"/>
                <w:b/>
                <w:sz w:val="22"/>
              </w:rPr>
            </w:pPr>
            <w:r>
              <w:rPr>
                <w:rFonts w:ascii="Microsoft YaHei UI" w:eastAsia="Microsoft YaHei UI" w:hint="eastAsia"/>
                <w:b/>
                <w:sz w:val="22"/>
              </w:rPr>
              <w:t>主管会计工作负责人</w:t>
            </w:r>
          </w:p>
        </w:tc>
        <w:tc>
          <w:tcPr>
            <w:tcW w:w="434" w:type="dxa"/>
          </w:tcPr>
          <w:p>
            <w:pPr>
              <w:pStyle w:val="TableParagraph"/>
              <w:rPr>
                <w:sz w:val="22"/>
              </w:rPr>
            </w:pPr>
          </w:p>
        </w:tc>
        <w:tc>
          <w:tcPr>
            <w:tcW w:w="2913" w:type="dxa"/>
            <w:tcBorders>
              <w:top w:val="single" w:sz="6" w:space="0" w:color="000000"/>
            </w:tcBorders>
          </w:tcPr>
          <w:p>
            <w:pPr>
              <w:pStyle w:val="TableParagraph"/>
              <w:spacing w:line="275" w:lineRule="exact"/>
              <w:ind w:left="687"/>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5" w:lineRule="exact"/>
        <w:rPr>
          <w:rFonts w:ascii="Microsoft YaHei UI" w:eastAsia="Microsoft YaHei UI" w:hint="eastAsia"/>
          <w:sz w:val="22"/>
        </w:rPr>
        <w:sectPr>
          <w:headerReference w:type="default" r:id="rId35"/>
          <w:footerReference w:type="default" r:id="rId36"/>
          <w:pgSz w:w="11910" w:h="16850"/>
          <w:pgMar w:header="719" w:footer="575" w:top="2340" w:bottom="760" w:left="940" w:right="860"/>
        </w:sectPr>
      </w:pPr>
    </w:p>
    <w:p>
      <w:pPr>
        <w:pStyle w:val="BodyText"/>
        <w:spacing w:before="10"/>
        <w:rPr>
          <w:sz w:val="21"/>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4"/>
        <w:gridCol w:w="991"/>
        <w:gridCol w:w="1843"/>
        <w:gridCol w:w="1824"/>
      </w:tblGrid>
      <w:tr>
        <w:trPr>
          <w:trHeight w:val="961" w:hRule="atLeast"/>
        </w:trPr>
        <w:tc>
          <w:tcPr>
            <w:tcW w:w="5114" w:type="dxa"/>
          </w:tcPr>
          <w:p>
            <w:pPr>
              <w:pStyle w:val="TableParagraph"/>
              <w:spacing w:before="11"/>
              <w:rPr>
                <w:rFonts w:ascii="SimSun"/>
                <w:sz w:val="20"/>
              </w:rPr>
            </w:pPr>
          </w:p>
          <w:p>
            <w:pPr>
              <w:pStyle w:val="TableParagraph"/>
              <w:tabs>
                <w:tab w:pos="729" w:val="left" w:leader="none"/>
              </w:tabs>
              <w:ind w:right="273"/>
              <w:jc w:val="center"/>
              <w:rPr>
                <w:rFonts w:ascii="Microsoft YaHei UI" w:eastAsia="Microsoft YaHei UI" w:hint="eastAsia"/>
                <w:b/>
                <w:sz w:val="22"/>
              </w:rPr>
            </w:pPr>
            <w:r>
              <w:rPr>
                <w:rFonts w:ascii="Microsoft YaHei UI" w:eastAsia="Microsoft YaHei UI" w:hint="eastAsia"/>
                <w:b/>
                <w:sz w:val="22"/>
              </w:rPr>
              <w:t>项</w:t>
              <w:tab/>
              <w:t>目</w:t>
            </w:r>
          </w:p>
        </w:tc>
        <w:tc>
          <w:tcPr>
            <w:tcW w:w="991" w:type="dxa"/>
          </w:tcPr>
          <w:p>
            <w:pPr>
              <w:pStyle w:val="TableParagraph"/>
              <w:spacing w:before="11"/>
              <w:rPr>
                <w:rFonts w:ascii="SimSun"/>
                <w:sz w:val="20"/>
              </w:rPr>
            </w:pPr>
          </w:p>
          <w:p>
            <w:pPr>
              <w:pStyle w:val="TableParagraph"/>
              <w:ind w:left="273"/>
              <w:rPr>
                <w:rFonts w:ascii="Microsoft YaHei UI" w:eastAsia="Microsoft YaHei UI" w:hint="eastAsia"/>
                <w:b/>
                <w:sz w:val="22"/>
              </w:rPr>
            </w:pPr>
            <w:r>
              <w:rPr>
                <w:rFonts w:ascii="Microsoft YaHei UI" w:eastAsia="Microsoft YaHei UI" w:hint="eastAsia"/>
                <w:b/>
                <w:sz w:val="22"/>
              </w:rPr>
              <w:t>附注</w:t>
            </w:r>
          </w:p>
        </w:tc>
        <w:tc>
          <w:tcPr>
            <w:tcW w:w="1843" w:type="dxa"/>
          </w:tcPr>
          <w:p>
            <w:pPr>
              <w:pStyle w:val="TableParagraph"/>
              <w:spacing w:before="5"/>
              <w:ind w:left="571"/>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2"/>
              <w:ind w:left="672" w:right="56"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824" w:type="dxa"/>
          </w:tcPr>
          <w:p>
            <w:pPr>
              <w:pStyle w:val="TableParagraph"/>
              <w:spacing w:before="5"/>
              <w:ind w:left="552"/>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2"/>
              <w:ind w:left="653" w:right="56"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318" w:hRule="atLeast"/>
        </w:trPr>
        <w:tc>
          <w:tcPr>
            <w:tcW w:w="5114" w:type="dxa"/>
          </w:tcPr>
          <w:p>
            <w:pPr>
              <w:pStyle w:val="TableParagraph"/>
              <w:spacing w:line="299" w:lineRule="exact"/>
              <w:ind w:left="4"/>
              <w:rPr>
                <w:rFonts w:ascii="Microsoft YaHei UI" w:eastAsia="Microsoft YaHei UI" w:hint="eastAsia"/>
                <w:b/>
                <w:sz w:val="22"/>
              </w:rPr>
            </w:pPr>
            <w:r>
              <w:rPr>
                <w:rFonts w:ascii="Microsoft YaHei UI" w:eastAsia="Microsoft YaHei UI" w:hint="eastAsia"/>
                <w:b/>
                <w:sz w:val="22"/>
              </w:rPr>
              <w:t>五、其他综合收益的税后净额</w:t>
            </w:r>
          </w:p>
        </w:tc>
        <w:tc>
          <w:tcPr>
            <w:tcW w:w="991" w:type="dxa"/>
          </w:tcPr>
          <w:p>
            <w:pPr>
              <w:pStyle w:val="TableParagraph"/>
              <w:spacing w:before="5"/>
              <w:ind w:left="201"/>
              <w:rPr>
                <w:sz w:val="22"/>
              </w:rPr>
            </w:pPr>
            <w:r>
              <w:rPr>
                <w:rFonts w:ascii="SimSun" w:eastAsia="SimSun" w:hint="eastAsia"/>
                <w:sz w:val="22"/>
              </w:rPr>
              <w:t>四</w:t>
            </w:r>
            <w:r>
              <w:rPr>
                <w:sz w:val="22"/>
              </w:rPr>
              <w:t>(33)</w:t>
            </w:r>
          </w:p>
        </w:tc>
        <w:tc>
          <w:tcPr>
            <w:tcW w:w="1843" w:type="dxa"/>
          </w:tcPr>
          <w:p>
            <w:pPr>
              <w:pStyle w:val="TableParagraph"/>
              <w:spacing w:line="233" w:lineRule="exact" w:before="65"/>
              <w:ind w:right="112"/>
              <w:jc w:val="right"/>
              <w:rPr>
                <w:sz w:val="22"/>
              </w:rPr>
            </w:pPr>
            <w:r>
              <w:rPr>
                <w:sz w:val="22"/>
              </w:rPr>
              <w:t>1,653</w:t>
            </w:r>
          </w:p>
        </w:tc>
        <w:tc>
          <w:tcPr>
            <w:tcW w:w="1824" w:type="dxa"/>
          </w:tcPr>
          <w:p>
            <w:pPr>
              <w:pStyle w:val="TableParagraph"/>
              <w:spacing w:line="233" w:lineRule="exact" w:before="65"/>
              <w:ind w:right="95"/>
              <w:jc w:val="right"/>
              <w:rPr>
                <w:sz w:val="22"/>
              </w:rPr>
            </w:pPr>
            <w:r>
              <w:rPr>
                <w:sz w:val="22"/>
              </w:rPr>
              <w:t>662</w:t>
            </w:r>
          </w:p>
        </w:tc>
      </w:tr>
      <w:tr>
        <w:trPr>
          <w:trHeight w:val="321" w:hRule="atLeast"/>
        </w:trPr>
        <w:tc>
          <w:tcPr>
            <w:tcW w:w="5114" w:type="dxa"/>
          </w:tcPr>
          <w:p>
            <w:pPr>
              <w:pStyle w:val="TableParagraph"/>
              <w:spacing w:before="8"/>
              <w:ind w:left="443"/>
              <w:rPr>
                <w:rFonts w:ascii="SimSun" w:eastAsia="SimSun" w:hint="eastAsia"/>
                <w:sz w:val="22"/>
              </w:rPr>
            </w:pPr>
            <w:r>
              <w:rPr>
                <w:rFonts w:ascii="SimSun" w:eastAsia="SimSun" w:hint="eastAsia"/>
                <w:spacing w:val="-1"/>
                <w:sz w:val="22"/>
              </w:rPr>
              <w:t>归属于母公司股东的其他综合收益的税后净额</w:t>
            </w:r>
          </w:p>
        </w:tc>
        <w:tc>
          <w:tcPr>
            <w:tcW w:w="991" w:type="dxa"/>
          </w:tcPr>
          <w:p>
            <w:pPr>
              <w:pStyle w:val="TableParagraph"/>
              <w:rPr>
                <w:sz w:val="22"/>
              </w:rPr>
            </w:pPr>
          </w:p>
        </w:tc>
        <w:tc>
          <w:tcPr>
            <w:tcW w:w="1843" w:type="dxa"/>
          </w:tcPr>
          <w:p>
            <w:pPr>
              <w:pStyle w:val="TableParagraph"/>
              <w:spacing w:line="233" w:lineRule="exact" w:before="68"/>
              <w:ind w:right="112"/>
              <w:jc w:val="right"/>
              <w:rPr>
                <w:sz w:val="22"/>
              </w:rPr>
            </w:pPr>
            <w:r>
              <w:rPr>
                <w:sz w:val="22"/>
              </w:rPr>
              <w:t>1,653</w:t>
            </w:r>
          </w:p>
        </w:tc>
        <w:tc>
          <w:tcPr>
            <w:tcW w:w="1824" w:type="dxa"/>
          </w:tcPr>
          <w:p>
            <w:pPr>
              <w:pStyle w:val="TableParagraph"/>
              <w:spacing w:line="233" w:lineRule="exact" w:before="68"/>
              <w:ind w:right="95"/>
              <w:jc w:val="right"/>
              <w:rPr>
                <w:sz w:val="22"/>
              </w:rPr>
            </w:pPr>
            <w:r>
              <w:rPr>
                <w:sz w:val="22"/>
              </w:rPr>
              <w:t>662</w:t>
            </w:r>
          </w:p>
        </w:tc>
      </w:tr>
      <w:tr>
        <w:trPr>
          <w:trHeight w:val="321" w:hRule="atLeast"/>
        </w:trPr>
        <w:tc>
          <w:tcPr>
            <w:tcW w:w="5114" w:type="dxa"/>
          </w:tcPr>
          <w:p>
            <w:pPr>
              <w:pStyle w:val="TableParagraph"/>
              <w:spacing w:before="5"/>
              <w:ind w:left="683"/>
              <w:rPr>
                <w:rFonts w:ascii="SimSun" w:eastAsia="SimSun" w:hint="eastAsia"/>
                <w:sz w:val="22"/>
              </w:rPr>
            </w:pPr>
            <w:r>
              <w:rPr>
                <w:spacing w:val="16"/>
                <w:sz w:val="22"/>
              </w:rPr>
              <w:t>- </w:t>
            </w:r>
            <w:r>
              <w:rPr>
                <w:rFonts w:ascii="SimSun" w:eastAsia="SimSun" w:hint="eastAsia"/>
                <w:sz w:val="22"/>
              </w:rPr>
              <w:t>不能重分类进损益的其他综合亏损</w:t>
            </w:r>
          </w:p>
        </w:tc>
        <w:tc>
          <w:tcPr>
            <w:tcW w:w="991" w:type="dxa"/>
          </w:tcPr>
          <w:p>
            <w:pPr>
              <w:pStyle w:val="TableParagraph"/>
              <w:rPr>
                <w:sz w:val="22"/>
              </w:rPr>
            </w:pPr>
          </w:p>
        </w:tc>
        <w:tc>
          <w:tcPr>
            <w:tcW w:w="1843" w:type="dxa"/>
          </w:tcPr>
          <w:p>
            <w:pPr>
              <w:pStyle w:val="TableParagraph"/>
              <w:spacing w:line="236" w:lineRule="exact" w:before="65"/>
              <w:ind w:right="41"/>
              <w:jc w:val="right"/>
              <w:rPr>
                <w:sz w:val="22"/>
              </w:rPr>
            </w:pPr>
            <w:r>
              <w:rPr>
                <w:sz w:val="22"/>
              </w:rPr>
              <w:t>(100)</w:t>
            </w:r>
          </w:p>
        </w:tc>
        <w:tc>
          <w:tcPr>
            <w:tcW w:w="1824" w:type="dxa"/>
          </w:tcPr>
          <w:p>
            <w:pPr>
              <w:pStyle w:val="TableParagraph"/>
              <w:spacing w:line="236" w:lineRule="exact" w:before="65"/>
              <w:ind w:right="21"/>
              <w:jc w:val="right"/>
              <w:rPr>
                <w:sz w:val="22"/>
              </w:rPr>
            </w:pPr>
            <w:r>
              <w:rPr>
                <w:sz w:val="22"/>
              </w:rPr>
              <w:t>(163)</w:t>
            </w:r>
          </w:p>
        </w:tc>
      </w:tr>
      <w:tr>
        <w:trPr>
          <w:trHeight w:val="318" w:hRule="atLeast"/>
        </w:trPr>
        <w:tc>
          <w:tcPr>
            <w:tcW w:w="5114" w:type="dxa"/>
          </w:tcPr>
          <w:p>
            <w:pPr>
              <w:pStyle w:val="TableParagraph"/>
              <w:spacing w:before="5"/>
              <w:ind w:left="904"/>
              <w:rPr>
                <w:rFonts w:ascii="SimSun" w:eastAsia="SimSun" w:hint="eastAsia"/>
                <w:sz w:val="22"/>
              </w:rPr>
            </w:pPr>
            <w:r>
              <w:rPr>
                <w:rFonts w:ascii="SimSun" w:eastAsia="SimSun" w:hint="eastAsia"/>
                <w:spacing w:val="-1"/>
                <w:sz w:val="22"/>
              </w:rPr>
              <w:t>权益法下不能转损益的其他综合亏损</w:t>
            </w:r>
          </w:p>
        </w:tc>
        <w:tc>
          <w:tcPr>
            <w:tcW w:w="991" w:type="dxa"/>
          </w:tcPr>
          <w:p>
            <w:pPr>
              <w:pStyle w:val="TableParagraph"/>
              <w:rPr>
                <w:sz w:val="22"/>
              </w:rPr>
            </w:pPr>
          </w:p>
        </w:tc>
        <w:tc>
          <w:tcPr>
            <w:tcW w:w="1843" w:type="dxa"/>
          </w:tcPr>
          <w:p>
            <w:pPr>
              <w:pStyle w:val="TableParagraph"/>
              <w:spacing w:line="233" w:lineRule="exact" w:before="65"/>
              <w:ind w:right="41"/>
              <w:jc w:val="right"/>
              <w:rPr>
                <w:sz w:val="22"/>
              </w:rPr>
            </w:pPr>
            <w:r>
              <w:rPr>
                <w:sz w:val="22"/>
              </w:rPr>
              <w:t>(93)</w:t>
            </w:r>
          </w:p>
        </w:tc>
        <w:tc>
          <w:tcPr>
            <w:tcW w:w="1824" w:type="dxa"/>
          </w:tcPr>
          <w:p>
            <w:pPr>
              <w:pStyle w:val="TableParagraph"/>
              <w:spacing w:line="233" w:lineRule="exact" w:before="65"/>
              <w:ind w:right="21"/>
              <w:jc w:val="right"/>
              <w:rPr>
                <w:sz w:val="22"/>
              </w:rPr>
            </w:pPr>
            <w:r>
              <w:rPr>
                <w:sz w:val="22"/>
              </w:rPr>
              <w:t>(3)</w:t>
            </w:r>
          </w:p>
        </w:tc>
      </w:tr>
      <w:tr>
        <w:trPr>
          <w:trHeight w:val="321" w:hRule="atLeast"/>
        </w:trPr>
        <w:tc>
          <w:tcPr>
            <w:tcW w:w="5114" w:type="dxa"/>
          </w:tcPr>
          <w:p>
            <w:pPr>
              <w:pStyle w:val="TableParagraph"/>
              <w:spacing w:before="5"/>
              <w:ind w:left="904"/>
              <w:rPr>
                <w:rFonts w:ascii="SimSun" w:eastAsia="SimSun" w:hint="eastAsia"/>
                <w:sz w:val="22"/>
              </w:rPr>
            </w:pPr>
            <w:r>
              <w:rPr>
                <w:rFonts w:ascii="SimSun" w:eastAsia="SimSun" w:hint="eastAsia"/>
                <w:spacing w:val="-1"/>
                <w:sz w:val="22"/>
              </w:rPr>
              <w:t>其他权益工具投资公允价值变动</w:t>
            </w:r>
          </w:p>
        </w:tc>
        <w:tc>
          <w:tcPr>
            <w:tcW w:w="991" w:type="dxa"/>
          </w:tcPr>
          <w:p>
            <w:pPr>
              <w:pStyle w:val="TableParagraph"/>
              <w:rPr>
                <w:sz w:val="22"/>
              </w:rPr>
            </w:pPr>
          </w:p>
        </w:tc>
        <w:tc>
          <w:tcPr>
            <w:tcW w:w="1843" w:type="dxa"/>
          </w:tcPr>
          <w:p>
            <w:pPr>
              <w:pStyle w:val="TableParagraph"/>
              <w:spacing w:line="233" w:lineRule="exact" w:before="68"/>
              <w:ind w:right="41"/>
              <w:jc w:val="right"/>
              <w:rPr>
                <w:sz w:val="22"/>
              </w:rPr>
            </w:pPr>
            <w:r>
              <w:rPr>
                <w:sz w:val="22"/>
              </w:rPr>
              <w:t>(7)</w:t>
            </w:r>
          </w:p>
        </w:tc>
        <w:tc>
          <w:tcPr>
            <w:tcW w:w="1824" w:type="dxa"/>
          </w:tcPr>
          <w:p>
            <w:pPr>
              <w:pStyle w:val="TableParagraph"/>
              <w:spacing w:line="233" w:lineRule="exact" w:before="68"/>
              <w:ind w:right="21"/>
              <w:jc w:val="right"/>
              <w:rPr>
                <w:sz w:val="22"/>
              </w:rPr>
            </w:pPr>
            <w:r>
              <w:rPr>
                <w:sz w:val="22"/>
              </w:rPr>
              <w:t>(160)</w:t>
            </w:r>
          </w:p>
        </w:tc>
      </w:tr>
      <w:tr>
        <w:trPr>
          <w:trHeight w:val="321" w:hRule="atLeast"/>
        </w:trPr>
        <w:tc>
          <w:tcPr>
            <w:tcW w:w="5114" w:type="dxa"/>
          </w:tcPr>
          <w:p>
            <w:pPr>
              <w:pStyle w:val="TableParagraph"/>
              <w:spacing w:before="5"/>
              <w:ind w:left="683"/>
              <w:rPr>
                <w:rFonts w:ascii="SimSun" w:eastAsia="SimSun" w:hint="eastAsia"/>
                <w:sz w:val="22"/>
              </w:rPr>
            </w:pPr>
            <w:r>
              <w:rPr>
                <w:spacing w:val="16"/>
                <w:sz w:val="22"/>
              </w:rPr>
              <w:t>- </w:t>
            </w:r>
            <w:r>
              <w:rPr>
                <w:rFonts w:ascii="SimSun" w:eastAsia="SimSun" w:hint="eastAsia"/>
                <w:sz w:val="22"/>
              </w:rPr>
              <w:t>将重分类进损益的其他综合收益</w:t>
            </w:r>
          </w:p>
        </w:tc>
        <w:tc>
          <w:tcPr>
            <w:tcW w:w="991" w:type="dxa"/>
          </w:tcPr>
          <w:p>
            <w:pPr>
              <w:pStyle w:val="TableParagraph"/>
              <w:rPr>
                <w:sz w:val="22"/>
              </w:rPr>
            </w:pPr>
          </w:p>
        </w:tc>
        <w:tc>
          <w:tcPr>
            <w:tcW w:w="1843" w:type="dxa"/>
          </w:tcPr>
          <w:p>
            <w:pPr>
              <w:pStyle w:val="TableParagraph"/>
              <w:spacing w:line="236" w:lineRule="exact" w:before="65"/>
              <w:ind w:right="112"/>
              <w:jc w:val="right"/>
              <w:rPr>
                <w:sz w:val="22"/>
              </w:rPr>
            </w:pPr>
            <w:r>
              <w:rPr>
                <w:sz w:val="22"/>
              </w:rPr>
              <w:t>1,753</w:t>
            </w:r>
          </w:p>
        </w:tc>
        <w:tc>
          <w:tcPr>
            <w:tcW w:w="1824" w:type="dxa"/>
          </w:tcPr>
          <w:p>
            <w:pPr>
              <w:pStyle w:val="TableParagraph"/>
              <w:spacing w:line="236" w:lineRule="exact" w:before="65"/>
              <w:ind w:right="95"/>
              <w:jc w:val="right"/>
              <w:rPr>
                <w:sz w:val="22"/>
              </w:rPr>
            </w:pPr>
            <w:r>
              <w:rPr>
                <w:sz w:val="22"/>
              </w:rPr>
              <w:t>825</w:t>
            </w:r>
          </w:p>
        </w:tc>
      </w:tr>
      <w:tr>
        <w:trPr>
          <w:trHeight w:val="640" w:hRule="atLeast"/>
        </w:trPr>
        <w:tc>
          <w:tcPr>
            <w:tcW w:w="5114" w:type="dxa"/>
          </w:tcPr>
          <w:p>
            <w:pPr>
              <w:pStyle w:val="TableParagraph"/>
              <w:spacing w:before="5"/>
              <w:ind w:left="904"/>
              <w:rPr>
                <w:rFonts w:ascii="SimSun" w:eastAsia="SimSun" w:hint="eastAsia"/>
                <w:sz w:val="22"/>
              </w:rPr>
            </w:pPr>
            <w:r>
              <w:rPr>
                <w:rFonts w:ascii="SimSun" w:eastAsia="SimSun" w:hint="eastAsia"/>
                <w:spacing w:val="-1"/>
                <w:sz w:val="22"/>
              </w:rPr>
              <w:t>权益法下可转损益的其他综合收益</w:t>
            </w:r>
            <w:r>
              <w:rPr>
                <w:sz w:val="22"/>
              </w:rPr>
              <w:t>/</w:t>
            </w:r>
            <w:r>
              <w:rPr>
                <w:rFonts w:ascii="SimSun" w:eastAsia="SimSun" w:hint="eastAsia"/>
                <w:sz w:val="22"/>
              </w:rPr>
              <w:t>（亏</w:t>
            </w:r>
          </w:p>
          <w:p>
            <w:pPr>
              <w:pStyle w:val="TableParagraph"/>
              <w:spacing w:before="38"/>
              <w:ind w:left="1149"/>
              <w:rPr>
                <w:rFonts w:ascii="SimSun" w:eastAsia="SimSun" w:hint="eastAsia"/>
                <w:sz w:val="22"/>
              </w:rPr>
            </w:pPr>
            <w:r>
              <w:rPr>
                <w:rFonts w:ascii="SimSun" w:eastAsia="SimSun" w:hint="eastAsia"/>
                <w:sz w:val="22"/>
              </w:rPr>
              <w:t>损）</w:t>
            </w:r>
          </w:p>
        </w:tc>
        <w:tc>
          <w:tcPr>
            <w:tcW w:w="991" w:type="dxa"/>
          </w:tcPr>
          <w:p>
            <w:pPr>
              <w:pStyle w:val="TableParagraph"/>
              <w:rPr>
                <w:sz w:val="22"/>
              </w:rPr>
            </w:pPr>
          </w:p>
        </w:tc>
        <w:tc>
          <w:tcPr>
            <w:tcW w:w="1843" w:type="dxa"/>
          </w:tcPr>
          <w:p>
            <w:pPr>
              <w:pStyle w:val="TableParagraph"/>
              <w:rPr>
                <w:rFonts w:ascii="SimSun"/>
                <w:sz w:val="30"/>
              </w:rPr>
            </w:pPr>
          </w:p>
          <w:p>
            <w:pPr>
              <w:pStyle w:val="TableParagraph"/>
              <w:spacing w:line="236" w:lineRule="exact"/>
              <w:ind w:right="114"/>
              <w:jc w:val="right"/>
              <w:rPr>
                <w:sz w:val="22"/>
              </w:rPr>
            </w:pPr>
            <w:r>
              <w:rPr>
                <w:sz w:val="22"/>
              </w:rPr>
              <w:t>534</w:t>
            </w:r>
          </w:p>
        </w:tc>
        <w:tc>
          <w:tcPr>
            <w:tcW w:w="1824" w:type="dxa"/>
          </w:tcPr>
          <w:p>
            <w:pPr>
              <w:pStyle w:val="TableParagraph"/>
              <w:rPr>
                <w:rFonts w:ascii="SimSun"/>
                <w:sz w:val="30"/>
              </w:rPr>
            </w:pPr>
          </w:p>
          <w:p>
            <w:pPr>
              <w:pStyle w:val="TableParagraph"/>
              <w:spacing w:line="236" w:lineRule="exact"/>
              <w:ind w:right="21"/>
              <w:jc w:val="right"/>
              <w:rPr>
                <w:sz w:val="22"/>
              </w:rPr>
            </w:pPr>
            <w:r>
              <w:rPr>
                <w:sz w:val="22"/>
              </w:rPr>
              <w:t>(386)</w:t>
            </w:r>
          </w:p>
        </w:tc>
      </w:tr>
      <w:tr>
        <w:trPr>
          <w:trHeight w:val="318" w:hRule="atLeast"/>
        </w:trPr>
        <w:tc>
          <w:tcPr>
            <w:tcW w:w="5114" w:type="dxa"/>
          </w:tcPr>
          <w:p>
            <w:pPr>
              <w:pStyle w:val="TableParagraph"/>
              <w:spacing w:before="5"/>
              <w:ind w:left="904"/>
              <w:rPr>
                <w:rFonts w:ascii="SimSun" w:eastAsia="SimSun" w:hint="eastAsia"/>
                <w:sz w:val="22"/>
              </w:rPr>
            </w:pPr>
            <w:r>
              <w:rPr>
                <w:rFonts w:ascii="SimSun" w:eastAsia="SimSun" w:hint="eastAsia"/>
                <w:sz w:val="22"/>
              </w:rPr>
              <w:t>外币财务报表折算差额</w:t>
            </w:r>
          </w:p>
        </w:tc>
        <w:tc>
          <w:tcPr>
            <w:tcW w:w="991" w:type="dxa"/>
          </w:tcPr>
          <w:p>
            <w:pPr>
              <w:pStyle w:val="TableParagraph"/>
              <w:rPr>
                <w:sz w:val="22"/>
              </w:rPr>
            </w:pPr>
          </w:p>
        </w:tc>
        <w:tc>
          <w:tcPr>
            <w:tcW w:w="1843" w:type="dxa"/>
          </w:tcPr>
          <w:p>
            <w:pPr>
              <w:pStyle w:val="TableParagraph"/>
              <w:spacing w:line="233" w:lineRule="exact" w:before="65"/>
              <w:ind w:right="112"/>
              <w:jc w:val="right"/>
              <w:rPr>
                <w:sz w:val="22"/>
              </w:rPr>
            </w:pPr>
            <w:r>
              <w:rPr>
                <w:sz w:val="22"/>
              </w:rPr>
              <w:t>1,219</w:t>
            </w:r>
          </w:p>
        </w:tc>
        <w:tc>
          <w:tcPr>
            <w:tcW w:w="1824" w:type="dxa"/>
          </w:tcPr>
          <w:p>
            <w:pPr>
              <w:pStyle w:val="TableParagraph"/>
              <w:spacing w:line="233" w:lineRule="exact" w:before="65"/>
              <w:ind w:right="95"/>
              <w:jc w:val="right"/>
              <w:rPr>
                <w:sz w:val="22"/>
              </w:rPr>
            </w:pPr>
            <w:r>
              <w:rPr>
                <w:sz w:val="22"/>
              </w:rPr>
              <w:t>1,211</w:t>
            </w:r>
          </w:p>
        </w:tc>
      </w:tr>
      <w:tr>
        <w:trPr>
          <w:trHeight w:val="321" w:hRule="atLeast"/>
        </w:trPr>
        <w:tc>
          <w:tcPr>
            <w:tcW w:w="5114" w:type="dxa"/>
          </w:tcPr>
          <w:p>
            <w:pPr>
              <w:pStyle w:val="TableParagraph"/>
              <w:spacing w:before="5"/>
              <w:ind w:left="443"/>
              <w:rPr>
                <w:rFonts w:ascii="SimSun" w:eastAsia="SimSun" w:hint="eastAsia"/>
                <w:sz w:val="22"/>
              </w:rPr>
            </w:pPr>
            <w:r>
              <w:rPr>
                <w:rFonts w:ascii="SimSun" w:eastAsia="SimSun" w:hint="eastAsia"/>
                <w:spacing w:val="-1"/>
                <w:sz w:val="22"/>
              </w:rPr>
              <w:t>归属于少数股东的其他综合收益的税后净额</w:t>
            </w:r>
          </w:p>
        </w:tc>
        <w:tc>
          <w:tcPr>
            <w:tcW w:w="991" w:type="dxa"/>
          </w:tcPr>
          <w:p>
            <w:pPr>
              <w:pStyle w:val="TableParagraph"/>
              <w:rPr>
                <w:sz w:val="22"/>
              </w:rPr>
            </w:pPr>
          </w:p>
        </w:tc>
        <w:tc>
          <w:tcPr>
            <w:tcW w:w="1843" w:type="dxa"/>
          </w:tcPr>
          <w:p>
            <w:pPr>
              <w:pStyle w:val="TableParagraph"/>
              <w:spacing w:line="233" w:lineRule="exact" w:before="68"/>
              <w:ind w:right="115"/>
              <w:jc w:val="right"/>
              <w:rPr>
                <w:sz w:val="22"/>
              </w:rPr>
            </w:pPr>
            <w:r>
              <w:rPr>
                <w:w w:val="100"/>
                <w:sz w:val="22"/>
              </w:rPr>
              <w:t>-</w:t>
            </w:r>
          </w:p>
        </w:tc>
        <w:tc>
          <w:tcPr>
            <w:tcW w:w="1824" w:type="dxa"/>
          </w:tcPr>
          <w:p>
            <w:pPr>
              <w:pStyle w:val="TableParagraph"/>
              <w:spacing w:line="233" w:lineRule="exact" w:before="68"/>
              <w:ind w:right="96"/>
              <w:jc w:val="right"/>
              <w:rPr>
                <w:sz w:val="22"/>
              </w:rPr>
            </w:pPr>
            <w:r>
              <w:rPr>
                <w:w w:val="100"/>
                <w:sz w:val="22"/>
              </w:rPr>
              <w:t>-</w:t>
            </w:r>
          </w:p>
        </w:tc>
      </w:tr>
      <w:tr>
        <w:trPr>
          <w:trHeight w:val="285" w:hRule="atLeast"/>
        </w:trPr>
        <w:tc>
          <w:tcPr>
            <w:tcW w:w="5114" w:type="dxa"/>
          </w:tcPr>
          <w:p>
            <w:pPr>
              <w:pStyle w:val="TableParagraph"/>
              <w:rPr>
                <w:sz w:val="20"/>
              </w:rPr>
            </w:pPr>
          </w:p>
        </w:tc>
        <w:tc>
          <w:tcPr>
            <w:tcW w:w="991" w:type="dxa"/>
          </w:tcPr>
          <w:p>
            <w:pPr>
              <w:pStyle w:val="TableParagraph"/>
              <w:rPr>
                <w:sz w:val="20"/>
              </w:rPr>
            </w:pPr>
          </w:p>
        </w:tc>
        <w:tc>
          <w:tcPr>
            <w:tcW w:w="1843" w:type="dxa"/>
          </w:tcPr>
          <w:p>
            <w:pPr>
              <w:pStyle w:val="TableParagraph"/>
              <w:rPr>
                <w:sz w:val="20"/>
              </w:rPr>
            </w:pPr>
          </w:p>
        </w:tc>
        <w:tc>
          <w:tcPr>
            <w:tcW w:w="1824" w:type="dxa"/>
          </w:tcPr>
          <w:p>
            <w:pPr>
              <w:pStyle w:val="TableParagraph"/>
              <w:rPr>
                <w:sz w:val="20"/>
              </w:rPr>
            </w:pPr>
          </w:p>
        </w:tc>
      </w:tr>
      <w:tr>
        <w:trPr>
          <w:trHeight w:val="321" w:hRule="atLeast"/>
        </w:trPr>
        <w:tc>
          <w:tcPr>
            <w:tcW w:w="5114" w:type="dxa"/>
          </w:tcPr>
          <w:p>
            <w:pPr>
              <w:pStyle w:val="TableParagraph"/>
              <w:spacing w:line="301" w:lineRule="exact"/>
              <w:ind w:left="4"/>
              <w:rPr>
                <w:rFonts w:ascii="Microsoft YaHei UI" w:eastAsia="Microsoft YaHei UI" w:hint="eastAsia"/>
                <w:b/>
                <w:sz w:val="22"/>
              </w:rPr>
            </w:pPr>
            <w:r>
              <w:rPr>
                <w:rFonts w:ascii="Microsoft YaHei UI" w:eastAsia="Microsoft YaHei UI" w:hint="eastAsia"/>
                <w:b/>
                <w:sz w:val="22"/>
              </w:rPr>
              <w:t>六、综合收益总额</w:t>
            </w:r>
          </w:p>
        </w:tc>
        <w:tc>
          <w:tcPr>
            <w:tcW w:w="991" w:type="dxa"/>
          </w:tcPr>
          <w:p>
            <w:pPr>
              <w:pStyle w:val="TableParagraph"/>
              <w:rPr>
                <w:sz w:val="22"/>
              </w:rPr>
            </w:pPr>
          </w:p>
        </w:tc>
        <w:tc>
          <w:tcPr>
            <w:tcW w:w="1843" w:type="dxa"/>
          </w:tcPr>
          <w:p>
            <w:pPr>
              <w:pStyle w:val="TableParagraph"/>
              <w:spacing w:line="233" w:lineRule="exact" w:before="68"/>
              <w:ind w:right="112"/>
              <w:jc w:val="right"/>
              <w:rPr>
                <w:sz w:val="22"/>
              </w:rPr>
            </w:pPr>
            <w:r>
              <w:rPr>
                <w:sz w:val="22"/>
              </w:rPr>
              <w:t>77,892</w:t>
            </w:r>
          </w:p>
        </w:tc>
        <w:tc>
          <w:tcPr>
            <w:tcW w:w="1824" w:type="dxa"/>
          </w:tcPr>
          <w:p>
            <w:pPr>
              <w:pStyle w:val="TableParagraph"/>
              <w:spacing w:line="233" w:lineRule="exact" w:before="68"/>
              <w:ind w:right="94"/>
              <w:jc w:val="right"/>
              <w:rPr>
                <w:sz w:val="22"/>
              </w:rPr>
            </w:pPr>
            <w:r>
              <w:rPr>
                <w:sz w:val="22"/>
              </w:rPr>
              <w:t>70,999</w:t>
            </w:r>
          </w:p>
        </w:tc>
      </w:tr>
      <w:tr>
        <w:trPr>
          <w:trHeight w:val="321" w:hRule="atLeast"/>
        </w:trPr>
        <w:tc>
          <w:tcPr>
            <w:tcW w:w="5114" w:type="dxa"/>
          </w:tcPr>
          <w:p>
            <w:pPr>
              <w:pStyle w:val="TableParagraph"/>
              <w:spacing w:before="5"/>
              <w:ind w:left="443"/>
              <w:rPr>
                <w:rFonts w:ascii="SimSun" w:eastAsia="SimSun" w:hint="eastAsia"/>
                <w:sz w:val="22"/>
              </w:rPr>
            </w:pPr>
            <w:r>
              <w:rPr>
                <w:rFonts w:ascii="SimSun" w:eastAsia="SimSun" w:hint="eastAsia"/>
                <w:sz w:val="22"/>
              </w:rPr>
              <w:t>归属于母公司股东的综合收益总额</w:t>
            </w:r>
          </w:p>
        </w:tc>
        <w:tc>
          <w:tcPr>
            <w:tcW w:w="991" w:type="dxa"/>
          </w:tcPr>
          <w:p>
            <w:pPr>
              <w:pStyle w:val="TableParagraph"/>
              <w:rPr>
                <w:sz w:val="22"/>
              </w:rPr>
            </w:pPr>
          </w:p>
        </w:tc>
        <w:tc>
          <w:tcPr>
            <w:tcW w:w="1843" w:type="dxa"/>
          </w:tcPr>
          <w:p>
            <w:pPr>
              <w:pStyle w:val="TableParagraph"/>
              <w:spacing w:line="236" w:lineRule="exact" w:before="65"/>
              <w:ind w:right="112"/>
              <w:jc w:val="right"/>
              <w:rPr>
                <w:sz w:val="22"/>
              </w:rPr>
            </w:pPr>
            <w:r>
              <w:rPr>
                <w:sz w:val="22"/>
              </w:rPr>
              <w:t>77,826</w:t>
            </w:r>
          </w:p>
        </w:tc>
        <w:tc>
          <w:tcPr>
            <w:tcW w:w="1824" w:type="dxa"/>
          </w:tcPr>
          <w:p>
            <w:pPr>
              <w:pStyle w:val="TableParagraph"/>
              <w:spacing w:line="236" w:lineRule="exact" w:before="65"/>
              <w:ind w:right="94"/>
              <w:jc w:val="right"/>
              <w:rPr>
                <w:sz w:val="22"/>
              </w:rPr>
            </w:pPr>
            <w:r>
              <w:rPr>
                <w:sz w:val="22"/>
              </w:rPr>
              <w:t>70,937</w:t>
            </w:r>
          </w:p>
        </w:tc>
      </w:tr>
      <w:tr>
        <w:trPr>
          <w:trHeight w:val="318" w:hRule="atLeast"/>
        </w:trPr>
        <w:tc>
          <w:tcPr>
            <w:tcW w:w="5114" w:type="dxa"/>
          </w:tcPr>
          <w:p>
            <w:pPr>
              <w:pStyle w:val="TableParagraph"/>
              <w:spacing w:before="5"/>
              <w:ind w:left="443"/>
              <w:rPr>
                <w:rFonts w:ascii="SimSun" w:eastAsia="SimSun" w:hint="eastAsia"/>
                <w:sz w:val="22"/>
              </w:rPr>
            </w:pPr>
            <w:r>
              <w:rPr>
                <w:rFonts w:ascii="SimSun" w:eastAsia="SimSun" w:hint="eastAsia"/>
                <w:spacing w:val="-1"/>
                <w:sz w:val="22"/>
              </w:rPr>
              <w:t>归属于少数股东的综合收益总额</w:t>
            </w:r>
          </w:p>
        </w:tc>
        <w:tc>
          <w:tcPr>
            <w:tcW w:w="991" w:type="dxa"/>
          </w:tcPr>
          <w:p>
            <w:pPr>
              <w:pStyle w:val="TableParagraph"/>
              <w:rPr>
                <w:sz w:val="22"/>
              </w:rPr>
            </w:pPr>
          </w:p>
        </w:tc>
        <w:tc>
          <w:tcPr>
            <w:tcW w:w="1843" w:type="dxa"/>
          </w:tcPr>
          <w:p>
            <w:pPr>
              <w:pStyle w:val="TableParagraph"/>
              <w:spacing w:line="233" w:lineRule="exact" w:before="65"/>
              <w:ind w:right="114"/>
              <w:jc w:val="right"/>
              <w:rPr>
                <w:sz w:val="22"/>
              </w:rPr>
            </w:pPr>
            <w:r>
              <w:rPr>
                <w:sz w:val="22"/>
              </w:rPr>
              <w:t>66</w:t>
            </w:r>
          </w:p>
        </w:tc>
        <w:tc>
          <w:tcPr>
            <w:tcW w:w="1824" w:type="dxa"/>
          </w:tcPr>
          <w:p>
            <w:pPr>
              <w:pStyle w:val="TableParagraph"/>
              <w:spacing w:line="233" w:lineRule="exact" w:before="65"/>
              <w:ind w:right="95"/>
              <w:jc w:val="right"/>
              <w:rPr>
                <w:sz w:val="22"/>
              </w:rPr>
            </w:pPr>
            <w:r>
              <w:rPr>
                <w:sz w:val="22"/>
              </w:rPr>
              <w:t>62</w:t>
            </w:r>
          </w:p>
        </w:tc>
      </w:tr>
      <w:tr>
        <w:trPr>
          <w:trHeight w:val="287" w:hRule="atLeast"/>
        </w:trPr>
        <w:tc>
          <w:tcPr>
            <w:tcW w:w="5114" w:type="dxa"/>
          </w:tcPr>
          <w:p>
            <w:pPr>
              <w:pStyle w:val="TableParagraph"/>
              <w:rPr>
                <w:sz w:val="20"/>
              </w:rPr>
            </w:pPr>
          </w:p>
        </w:tc>
        <w:tc>
          <w:tcPr>
            <w:tcW w:w="991" w:type="dxa"/>
          </w:tcPr>
          <w:p>
            <w:pPr>
              <w:pStyle w:val="TableParagraph"/>
              <w:rPr>
                <w:sz w:val="20"/>
              </w:rPr>
            </w:pPr>
          </w:p>
        </w:tc>
        <w:tc>
          <w:tcPr>
            <w:tcW w:w="1843" w:type="dxa"/>
          </w:tcPr>
          <w:p>
            <w:pPr>
              <w:pStyle w:val="TableParagraph"/>
              <w:rPr>
                <w:sz w:val="20"/>
              </w:rPr>
            </w:pPr>
          </w:p>
        </w:tc>
        <w:tc>
          <w:tcPr>
            <w:tcW w:w="1824" w:type="dxa"/>
          </w:tcPr>
          <w:p>
            <w:pPr>
              <w:pStyle w:val="TableParagraph"/>
              <w:rPr>
                <w:sz w:val="20"/>
              </w:rPr>
            </w:pPr>
          </w:p>
        </w:tc>
      </w:tr>
      <w:tr>
        <w:trPr>
          <w:trHeight w:val="318" w:hRule="atLeast"/>
        </w:trPr>
        <w:tc>
          <w:tcPr>
            <w:tcW w:w="5114" w:type="dxa"/>
          </w:tcPr>
          <w:p>
            <w:pPr>
              <w:pStyle w:val="TableParagraph"/>
              <w:spacing w:line="299" w:lineRule="exact"/>
              <w:ind w:left="4"/>
              <w:rPr>
                <w:rFonts w:ascii="Microsoft YaHei UI" w:eastAsia="Microsoft YaHei UI" w:hint="eastAsia"/>
                <w:b/>
                <w:sz w:val="22"/>
              </w:rPr>
            </w:pPr>
            <w:r>
              <w:rPr>
                <w:rFonts w:ascii="Microsoft YaHei UI" w:eastAsia="Microsoft YaHei UI" w:hint="eastAsia"/>
                <w:b/>
                <w:sz w:val="22"/>
              </w:rPr>
              <w:t>七、每股收益</w:t>
            </w:r>
          </w:p>
        </w:tc>
        <w:tc>
          <w:tcPr>
            <w:tcW w:w="991" w:type="dxa"/>
          </w:tcPr>
          <w:p>
            <w:pPr>
              <w:pStyle w:val="TableParagraph"/>
              <w:rPr>
                <w:sz w:val="22"/>
              </w:rPr>
            </w:pPr>
          </w:p>
        </w:tc>
        <w:tc>
          <w:tcPr>
            <w:tcW w:w="1843" w:type="dxa"/>
          </w:tcPr>
          <w:p>
            <w:pPr>
              <w:pStyle w:val="TableParagraph"/>
              <w:rPr>
                <w:sz w:val="22"/>
              </w:rPr>
            </w:pPr>
          </w:p>
        </w:tc>
        <w:tc>
          <w:tcPr>
            <w:tcW w:w="1824" w:type="dxa"/>
          </w:tcPr>
          <w:p>
            <w:pPr>
              <w:pStyle w:val="TableParagraph"/>
              <w:rPr>
                <w:sz w:val="22"/>
              </w:rPr>
            </w:pPr>
          </w:p>
        </w:tc>
      </w:tr>
      <w:tr>
        <w:trPr>
          <w:trHeight w:val="321" w:hRule="atLeast"/>
        </w:trPr>
        <w:tc>
          <w:tcPr>
            <w:tcW w:w="5114" w:type="dxa"/>
          </w:tcPr>
          <w:p>
            <w:pPr>
              <w:pStyle w:val="TableParagraph"/>
              <w:spacing w:before="5"/>
              <w:ind w:left="443"/>
              <w:rPr>
                <w:rFonts w:ascii="SimSun" w:eastAsia="SimSun" w:hint="eastAsia"/>
                <w:sz w:val="22"/>
              </w:rPr>
            </w:pPr>
            <w:r>
              <w:rPr>
                <w:rFonts w:ascii="SimSun" w:eastAsia="SimSun" w:hint="eastAsia"/>
                <w:spacing w:val="-1"/>
                <w:sz w:val="22"/>
              </w:rPr>
              <w:t>基本每股收益</w:t>
            </w:r>
            <w:r>
              <w:rPr>
                <w:rFonts w:ascii="SimSun" w:eastAsia="SimSun" w:hint="eastAsia"/>
                <w:sz w:val="22"/>
              </w:rPr>
              <w:t>（人民币元）</w:t>
            </w:r>
          </w:p>
        </w:tc>
        <w:tc>
          <w:tcPr>
            <w:tcW w:w="991" w:type="dxa"/>
          </w:tcPr>
          <w:p>
            <w:pPr>
              <w:pStyle w:val="TableParagraph"/>
              <w:spacing w:before="5"/>
              <w:ind w:left="213"/>
              <w:rPr>
                <w:sz w:val="22"/>
              </w:rPr>
            </w:pPr>
            <w:r>
              <w:rPr>
                <w:rFonts w:ascii="SimSun" w:eastAsia="SimSun" w:hint="eastAsia"/>
                <w:sz w:val="22"/>
              </w:rPr>
              <w:t>四</w:t>
            </w:r>
            <w:r>
              <w:rPr>
                <w:sz w:val="22"/>
              </w:rPr>
              <w:t>(51)</w:t>
            </w:r>
          </w:p>
        </w:tc>
        <w:tc>
          <w:tcPr>
            <w:tcW w:w="1843" w:type="dxa"/>
          </w:tcPr>
          <w:p>
            <w:pPr>
              <w:pStyle w:val="TableParagraph"/>
              <w:spacing w:line="236" w:lineRule="exact" w:before="65"/>
              <w:ind w:right="78"/>
              <w:jc w:val="right"/>
              <w:rPr>
                <w:sz w:val="22"/>
              </w:rPr>
            </w:pPr>
            <w:r>
              <w:rPr>
                <w:sz w:val="22"/>
              </w:rPr>
              <w:t>3.56</w:t>
            </w:r>
          </w:p>
        </w:tc>
        <w:tc>
          <w:tcPr>
            <w:tcW w:w="1824" w:type="dxa"/>
          </w:tcPr>
          <w:p>
            <w:pPr>
              <w:pStyle w:val="TableParagraph"/>
              <w:spacing w:line="236" w:lineRule="exact" w:before="65"/>
              <w:ind w:right="78"/>
              <w:jc w:val="right"/>
              <w:rPr>
                <w:sz w:val="22"/>
              </w:rPr>
            </w:pPr>
            <w:r>
              <w:rPr>
                <w:sz w:val="22"/>
              </w:rPr>
              <w:t>3.29</w:t>
            </w:r>
          </w:p>
        </w:tc>
      </w:tr>
      <w:tr>
        <w:trPr>
          <w:trHeight w:val="321" w:hRule="atLeast"/>
        </w:trPr>
        <w:tc>
          <w:tcPr>
            <w:tcW w:w="5114" w:type="dxa"/>
          </w:tcPr>
          <w:p>
            <w:pPr>
              <w:pStyle w:val="TableParagraph"/>
              <w:spacing w:before="5"/>
              <w:ind w:left="443"/>
              <w:rPr>
                <w:rFonts w:ascii="SimSun" w:eastAsia="SimSun" w:hint="eastAsia"/>
                <w:sz w:val="22"/>
              </w:rPr>
            </w:pPr>
            <w:r>
              <w:rPr>
                <w:rFonts w:ascii="SimSun" w:eastAsia="SimSun" w:hint="eastAsia"/>
                <w:spacing w:val="-1"/>
                <w:sz w:val="22"/>
              </w:rPr>
              <w:t>稀释每股收益</w:t>
            </w:r>
            <w:r>
              <w:rPr>
                <w:rFonts w:ascii="SimSun" w:eastAsia="SimSun" w:hint="eastAsia"/>
                <w:sz w:val="22"/>
              </w:rPr>
              <w:t>（人民币元）</w:t>
            </w:r>
          </w:p>
        </w:tc>
        <w:tc>
          <w:tcPr>
            <w:tcW w:w="991" w:type="dxa"/>
          </w:tcPr>
          <w:p>
            <w:pPr>
              <w:pStyle w:val="TableParagraph"/>
              <w:spacing w:before="5"/>
              <w:ind w:left="213"/>
              <w:rPr>
                <w:sz w:val="22"/>
              </w:rPr>
            </w:pPr>
            <w:r>
              <w:rPr>
                <w:rFonts w:ascii="SimSun" w:eastAsia="SimSun" w:hint="eastAsia"/>
                <w:sz w:val="22"/>
              </w:rPr>
              <w:t>四</w:t>
            </w:r>
            <w:r>
              <w:rPr>
                <w:sz w:val="22"/>
              </w:rPr>
              <w:t>(51)</w:t>
            </w:r>
          </w:p>
        </w:tc>
        <w:tc>
          <w:tcPr>
            <w:tcW w:w="1843" w:type="dxa"/>
          </w:tcPr>
          <w:p>
            <w:pPr>
              <w:pStyle w:val="TableParagraph"/>
              <w:spacing w:line="236" w:lineRule="exact" w:before="65"/>
              <w:ind w:right="78"/>
              <w:jc w:val="right"/>
              <w:rPr>
                <w:sz w:val="22"/>
              </w:rPr>
            </w:pPr>
            <w:r>
              <w:rPr>
                <w:sz w:val="22"/>
              </w:rPr>
              <w:t>3.56</w:t>
            </w:r>
          </w:p>
        </w:tc>
        <w:tc>
          <w:tcPr>
            <w:tcW w:w="1824" w:type="dxa"/>
          </w:tcPr>
          <w:p>
            <w:pPr>
              <w:pStyle w:val="TableParagraph"/>
              <w:spacing w:line="236" w:lineRule="exact" w:before="65"/>
              <w:ind w:right="78"/>
              <w:jc w:val="right"/>
              <w:rPr>
                <w:sz w:val="22"/>
              </w:rPr>
            </w:pPr>
            <w:r>
              <w:rPr>
                <w:sz w:val="22"/>
              </w:rPr>
              <w:t>3.29</w:t>
            </w:r>
          </w:p>
        </w:tc>
      </w:tr>
    </w:tbl>
    <w:p>
      <w:pPr>
        <w:pStyle w:val="BodyText"/>
        <w:spacing w:before="6"/>
        <w:rPr>
          <w:sz w:val="12"/>
        </w:rPr>
      </w:pPr>
    </w:p>
    <w:p>
      <w:pPr>
        <w:spacing w:before="98"/>
        <w:ind w:left="137" w:right="0" w:firstLine="0"/>
        <w:jc w:val="left"/>
        <w:rPr>
          <w:sz w:val="22"/>
        </w:rPr>
      </w:pPr>
      <w:r>
        <w:rPr>
          <w:spacing w:val="-1"/>
          <w:sz w:val="22"/>
        </w:rPr>
        <w:t>后附财务报表附注为财务报表的组成部分。</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22"/>
        </w:rPr>
      </w:pPr>
    </w:p>
    <w:p>
      <w:pPr>
        <w:tabs>
          <w:tab w:pos="3591" w:val="left" w:leader="none"/>
          <w:tab w:pos="7002" w:val="left" w:leader="none"/>
        </w:tabs>
        <w:spacing w:before="0" w:after="32"/>
        <w:ind w:left="347" w:right="0" w:firstLine="0"/>
        <w:jc w:val="center"/>
        <w:rPr>
          <w:sz w:val="22"/>
        </w:rPr>
      </w:pPr>
      <w:r>
        <w:rPr>
          <w:sz w:val="22"/>
        </w:rPr>
        <w:t>董昕</w:t>
        <w:tab/>
        <w:t>李荣华</w:t>
        <w:tab/>
        <w:t>黄杰</w:t>
      </w: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5"/>
        <w:gridCol w:w="343"/>
        <w:gridCol w:w="2954"/>
        <w:gridCol w:w="434"/>
        <w:gridCol w:w="2913"/>
      </w:tblGrid>
      <w:tr>
        <w:trPr>
          <w:trHeight w:val="294" w:hRule="atLeast"/>
        </w:trPr>
        <w:tc>
          <w:tcPr>
            <w:tcW w:w="2945" w:type="dxa"/>
            <w:tcBorders>
              <w:top w:val="single" w:sz="6" w:space="0" w:color="000000"/>
            </w:tcBorders>
          </w:tcPr>
          <w:p>
            <w:pPr>
              <w:pStyle w:val="TableParagraph"/>
              <w:spacing w:line="275" w:lineRule="exact"/>
              <w:ind w:left="1101"/>
              <w:rPr>
                <w:rFonts w:ascii="Microsoft YaHei UI" w:eastAsia="Microsoft YaHei UI" w:hint="eastAsia"/>
                <w:b/>
                <w:sz w:val="22"/>
              </w:rPr>
            </w:pPr>
            <w:r>
              <w:rPr>
                <w:rFonts w:ascii="Microsoft YaHei UI" w:eastAsia="Microsoft YaHei UI" w:hint="eastAsia"/>
                <w:b/>
                <w:sz w:val="22"/>
              </w:rPr>
              <w:t>企业负责人</w:t>
            </w:r>
          </w:p>
        </w:tc>
        <w:tc>
          <w:tcPr>
            <w:tcW w:w="343" w:type="dxa"/>
          </w:tcPr>
          <w:p>
            <w:pPr>
              <w:pStyle w:val="TableParagraph"/>
              <w:rPr>
                <w:sz w:val="22"/>
              </w:rPr>
            </w:pPr>
          </w:p>
        </w:tc>
        <w:tc>
          <w:tcPr>
            <w:tcW w:w="2954" w:type="dxa"/>
            <w:tcBorders>
              <w:top w:val="single" w:sz="6" w:space="0" w:color="000000"/>
            </w:tcBorders>
          </w:tcPr>
          <w:p>
            <w:pPr>
              <w:pStyle w:val="TableParagraph"/>
              <w:spacing w:line="275" w:lineRule="exact"/>
              <w:ind w:left="664"/>
              <w:rPr>
                <w:rFonts w:ascii="Microsoft YaHei UI" w:eastAsia="Microsoft YaHei UI" w:hint="eastAsia"/>
                <w:b/>
                <w:sz w:val="22"/>
              </w:rPr>
            </w:pPr>
            <w:r>
              <w:rPr>
                <w:rFonts w:ascii="Microsoft YaHei UI" w:eastAsia="Microsoft YaHei UI" w:hint="eastAsia"/>
                <w:b/>
                <w:sz w:val="22"/>
              </w:rPr>
              <w:t>主管会计工作负责人</w:t>
            </w:r>
          </w:p>
        </w:tc>
        <w:tc>
          <w:tcPr>
            <w:tcW w:w="434" w:type="dxa"/>
          </w:tcPr>
          <w:p>
            <w:pPr>
              <w:pStyle w:val="TableParagraph"/>
              <w:rPr>
                <w:sz w:val="22"/>
              </w:rPr>
            </w:pPr>
          </w:p>
        </w:tc>
        <w:tc>
          <w:tcPr>
            <w:tcW w:w="2913" w:type="dxa"/>
            <w:tcBorders>
              <w:top w:val="single" w:sz="6" w:space="0" w:color="000000"/>
            </w:tcBorders>
          </w:tcPr>
          <w:p>
            <w:pPr>
              <w:pStyle w:val="TableParagraph"/>
              <w:spacing w:line="275" w:lineRule="exact"/>
              <w:ind w:left="867"/>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5" w:lineRule="exact"/>
        <w:rPr>
          <w:rFonts w:ascii="Microsoft YaHei UI" w:eastAsia="Microsoft YaHei UI" w:hint="eastAsia"/>
          <w:sz w:val="22"/>
        </w:rPr>
        <w:sectPr>
          <w:headerReference w:type="default" r:id="rId37"/>
          <w:footerReference w:type="default" r:id="rId38"/>
          <w:pgSz w:w="11910" w:h="16850"/>
          <w:pgMar w:header="719" w:footer="575" w:top="2340" w:bottom="760" w:left="940" w:right="860"/>
        </w:sectPr>
      </w:pPr>
    </w:p>
    <w:p>
      <w:pPr>
        <w:pStyle w:val="BodyText"/>
        <w:rPr>
          <w:sz w:val="20"/>
        </w:rPr>
      </w:pPr>
    </w:p>
    <w:p>
      <w:pPr>
        <w:pStyle w:val="BodyText"/>
        <w:spacing w:before="8"/>
        <w:rPr>
          <w:sz w:val="21"/>
        </w:rPr>
      </w:pPr>
    </w:p>
    <w:tbl>
      <w:tblPr>
        <w:tblW w:w="0" w:type="auto"/>
        <w:jc w:val="left"/>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2"/>
        <w:gridCol w:w="1171"/>
        <w:gridCol w:w="1634"/>
        <w:gridCol w:w="1632"/>
      </w:tblGrid>
      <w:tr>
        <w:trPr>
          <w:trHeight w:val="959" w:hRule="atLeast"/>
        </w:trPr>
        <w:tc>
          <w:tcPr>
            <w:tcW w:w="5402" w:type="dxa"/>
          </w:tcPr>
          <w:p>
            <w:pPr>
              <w:pStyle w:val="TableParagraph"/>
              <w:spacing w:before="9"/>
              <w:rPr>
                <w:rFonts w:ascii="SimSun"/>
                <w:sz w:val="23"/>
              </w:rPr>
            </w:pPr>
          </w:p>
          <w:p>
            <w:pPr>
              <w:pStyle w:val="TableParagraph"/>
              <w:tabs>
                <w:tab w:pos="422" w:val="left" w:leader="none"/>
              </w:tabs>
              <w:ind w:left="7"/>
              <w:jc w:val="center"/>
              <w:rPr>
                <w:rFonts w:ascii="Microsoft YaHei UI" w:eastAsia="Microsoft YaHei UI" w:hint="eastAsia"/>
                <w:b/>
                <w:sz w:val="18"/>
              </w:rPr>
            </w:pPr>
            <w:r>
              <w:rPr>
                <w:rFonts w:ascii="Microsoft YaHei UI" w:eastAsia="Microsoft YaHei UI" w:hint="eastAsia"/>
                <w:b/>
                <w:sz w:val="18"/>
              </w:rPr>
              <w:t>项</w:t>
              <w:tab/>
              <w:t>目</w:t>
            </w:r>
          </w:p>
        </w:tc>
        <w:tc>
          <w:tcPr>
            <w:tcW w:w="1171" w:type="dxa"/>
          </w:tcPr>
          <w:p>
            <w:pPr>
              <w:pStyle w:val="TableParagraph"/>
              <w:spacing w:before="9"/>
              <w:rPr>
                <w:rFonts w:ascii="SimSun"/>
                <w:sz w:val="23"/>
              </w:rPr>
            </w:pPr>
          </w:p>
          <w:p>
            <w:pPr>
              <w:pStyle w:val="TableParagraph"/>
              <w:ind w:left="201" w:right="191"/>
              <w:jc w:val="center"/>
              <w:rPr>
                <w:rFonts w:ascii="Microsoft YaHei UI" w:eastAsia="Microsoft YaHei UI" w:hint="eastAsia"/>
                <w:b/>
                <w:sz w:val="18"/>
              </w:rPr>
            </w:pPr>
            <w:r>
              <w:rPr>
                <w:rFonts w:ascii="Microsoft YaHei UI" w:eastAsia="Microsoft YaHei UI" w:hint="eastAsia"/>
                <w:b/>
                <w:sz w:val="18"/>
              </w:rPr>
              <w:t>附注</w:t>
            </w:r>
          </w:p>
        </w:tc>
        <w:tc>
          <w:tcPr>
            <w:tcW w:w="1634" w:type="dxa"/>
          </w:tcPr>
          <w:p>
            <w:pPr>
              <w:pStyle w:val="TableParagraph"/>
              <w:spacing w:before="5"/>
              <w:ind w:left="35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458" w:right="6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632" w:type="dxa"/>
          </w:tcPr>
          <w:p>
            <w:pPr>
              <w:pStyle w:val="TableParagraph"/>
              <w:spacing w:before="5"/>
              <w:ind w:left="358"/>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459" w:right="59"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263" w:hRule="atLeast"/>
        </w:trPr>
        <w:tc>
          <w:tcPr>
            <w:tcW w:w="5402" w:type="dxa"/>
          </w:tcPr>
          <w:p>
            <w:pPr>
              <w:pStyle w:val="TableParagraph"/>
              <w:spacing w:line="244" w:lineRule="exact"/>
              <w:ind w:left="4"/>
              <w:rPr>
                <w:rFonts w:ascii="Microsoft YaHei UI" w:eastAsia="Microsoft YaHei UI" w:hint="eastAsia"/>
                <w:b/>
                <w:sz w:val="18"/>
              </w:rPr>
            </w:pPr>
            <w:r>
              <w:rPr>
                <w:rFonts w:ascii="Microsoft YaHei UI" w:eastAsia="Microsoft YaHei UI" w:hint="eastAsia"/>
                <w:b/>
                <w:sz w:val="18"/>
              </w:rPr>
              <w:t>一、经营活动产生的现金流量</w:t>
            </w:r>
          </w:p>
        </w:tc>
        <w:tc>
          <w:tcPr>
            <w:tcW w:w="1171" w:type="dxa"/>
          </w:tcPr>
          <w:p>
            <w:pPr>
              <w:pStyle w:val="TableParagraph"/>
              <w:rPr>
                <w:sz w:val="18"/>
              </w:rPr>
            </w:pPr>
          </w:p>
        </w:tc>
        <w:tc>
          <w:tcPr>
            <w:tcW w:w="1634" w:type="dxa"/>
          </w:tcPr>
          <w:p>
            <w:pPr>
              <w:pStyle w:val="TableParagraph"/>
              <w:rPr>
                <w:sz w:val="18"/>
              </w:rPr>
            </w:pPr>
          </w:p>
        </w:tc>
        <w:tc>
          <w:tcPr>
            <w:tcW w:w="1632" w:type="dxa"/>
          </w:tcPr>
          <w:p>
            <w:pPr>
              <w:pStyle w:val="TableParagraph"/>
              <w:rPr>
                <w:sz w:val="18"/>
              </w:rPr>
            </w:pP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销售商品、提供劳务收到的现金</w:t>
            </w:r>
          </w:p>
        </w:tc>
        <w:tc>
          <w:tcPr>
            <w:tcW w:w="1171" w:type="dxa"/>
          </w:tcPr>
          <w:p>
            <w:pPr>
              <w:pStyle w:val="TableParagraph"/>
              <w:rPr>
                <w:sz w:val="18"/>
              </w:rPr>
            </w:pPr>
          </w:p>
        </w:tc>
        <w:tc>
          <w:tcPr>
            <w:tcW w:w="1634" w:type="dxa"/>
          </w:tcPr>
          <w:p>
            <w:pPr>
              <w:pStyle w:val="TableParagraph"/>
              <w:spacing w:line="186" w:lineRule="exact" w:before="55"/>
              <w:ind w:right="126"/>
              <w:jc w:val="right"/>
              <w:rPr>
                <w:sz w:val="18"/>
              </w:rPr>
            </w:pPr>
            <w:r>
              <w:rPr>
                <w:sz w:val="18"/>
              </w:rPr>
              <w:t>511,200</w:t>
            </w:r>
          </w:p>
        </w:tc>
        <w:tc>
          <w:tcPr>
            <w:tcW w:w="1632" w:type="dxa"/>
          </w:tcPr>
          <w:p>
            <w:pPr>
              <w:pStyle w:val="TableParagraph"/>
              <w:spacing w:line="186" w:lineRule="exact" w:before="55"/>
              <w:ind w:right="123"/>
              <w:jc w:val="right"/>
              <w:rPr>
                <w:sz w:val="18"/>
              </w:rPr>
            </w:pPr>
            <w:r>
              <w:rPr>
                <w:sz w:val="18"/>
              </w:rPr>
              <w:t>476,730</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收到的税费返还</w:t>
            </w:r>
          </w:p>
        </w:tc>
        <w:tc>
          <w:tcPr>
            <w:tcW w:w="1171" w:type="dxa"/>
          </w:tcPr>
          <w:p>
            <w:pPr>
              <w:pStyle w:val="TableParagraph"/>
              <w:rPr>
                <w:sz w:val="18"/>
              </w:rPr>
            </w:pPr>
          </w:p>
        </w:tc>
        <w:tc>
          <w:tcPr>
            <w:tcW w:w="1634" w:type="dxa"/>
          </w:tcPr>
          <w:p>
            <w:pPr>
              <w:pStyle w:val="TableParagraph"/>
              <w:spacing w:line="186" w:lineRule="exact" w:before="55"/>
              <w:ind w:right="126"/>
              <w:jc w:val="right"/>
              <w:rPr>
                <w:sz w:val="18"/>
              </w:rPr>
            </w:pPr>
            <w:r>
              <w:rPr>
                <w:sz w:val="18"/>
              </w:rPr>
              <w:t>3,511</w:t>
            </w:r>
          </w:p>
        </w:tc>
        <w:tc>
          <w:tcPr>
            <w:tcW w:w="1632" w:type="dxa"/>
          </w:tcPr>
          <w:p>
            <w:pPr>
              <w:pStyle w:val="TableParagraph"/>
              <w:spacing w:line="186" w:lineRule="exact" w:before="55"/>
              <w:ind w:right="123"/>
              <w:jc w:val="right"/>
              <w:rPr>
                <w:sz w:val="18"/>
              </w:rPr>
            </w:pPr>
            <w:r>
              <w:rPr>
                <w:sz w:val="18"/>
              </w:rPr>
              <w:t>3,653</w:t>
            </w:r>
          </w:p>
        </w:tc>
      </w:tr>
      <w:tr>
        <w:trPr>
          <w:trHeight w:val="263"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收到其他与经营活动有关的现金</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(53)(d)</w:t>
            </w:r>
          </w:p>
        </w:tc>
        <w:tc>
          <w:tcPr>
            <w:tcW w:w="1634" w:type="dxa"/>
          </w:tcPr>
          <w:p>
            <w:pPr>
              <w:pStyle w:val="TableParagraph"/>
              <w:spacing w:line="189" w:lineRule="exact" w:before="55"/>
              <w:ind w:right="131"/>
              <w:jc w:val="right"/>
              <w:rPr>
                <w:sz w:val="18"/>
              </w:rPr>
            </w:pPr>
            <w:r>
              <w:rPr>
                <w:sz w:val="18"/>
              </w:rPr>
              <w:t>1,555</w:t>
            </w:r>
          </w:p>
        </w:tc>
        <w:tc>
          <w:tcPr>
            <w:tcW w:w="1632" w:type="dxa"/>
          </w:tcPr>
          <w:p>
            <w:pPr>
              <w:pStyle w:val="TableParagraph"/>
              <w:spacing w:line="189" w:lineRule="exact" w:before="55"/>
              <w:ind w:right="128"/>
              <w:jc w:val="right"/>
              <w:rPr>
                <w:sz w:val="18"/>
              </w:rPr>
            </w:pPr>
            <w:r>
              <w:rPr>
                <w:sz w:val="18"/>
              </w:rPr>
              <w:t>1,774</w:t>
            </w: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经营活动现金流入小计</w:t>
            </w:r>
          </w:p>
        </w:tc>
        <w:tc>
          <w:tcPr>
            <w:tcW w:w="1171" w:type="dxa"/>
          </w:tcPr>
          <w:p>
            <w:pPr>
              <w:pStyle w:val="TableParagraph"/>
              <w:rPr>
                <w:sz w:val="18"/>
              </w:rPr>
            </w:pPr>
          </w:p>
        </w:tc>
        <w:tc>
          <w:tcPr>
            <w:tcW w:w="1634" w:type="dxa"/>
          </w:tcPr>
          <w:p>
            <w:pPr>
              <w:pStyle w:val="TableParagraph"/>
              <w:spacing w:line="186" w:lineRule="exact" w:before="55"/>
              <w:ind w:right="130"/>
              <w:jc w:val="right"/>
              <w:rPr>
                <w:sz w:val="18"/>
              </w:rPr>
            </w:pPr>
            <w:r>
              <w:rPr>
                <w:sz w:val="18"/>
              </w:rPr>
              <w:t>516,266</w:t>
            </w:r>
          </w:p>
        </w:tc>
        <w:tc>
          <w:tcPr>
            <w:tcW w:w="1632" w:type="dxa"/>
          </w:tcPr>
          <w:p>
            <w:pPr>
              <w:pStyle w:val="TableParagraph"/>
              <w:spacing w:line="186" w:lineRule="exact" w:before="55"/>
              <w:ind w:right="128"/>
              <w:jc w:val="right"/>
              <w:rPr>
                <w:sz w:val="18"/>
              </w:rPr>
            </w:pPr>
            <w:r>
              <w:rPr>
                <w:sz w:val="18"/>
              </w:rPr>
              <w:t>482,157</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购买商品、接受劳务支付的现金</w:t>
            </w:r>
          </w:p>
        </w:tc>
        <w:tc>
          <w:tcPr>
            <w:tcW w:w="1171" w:type="dxa"/>
          </w:tcPr>
          <w:p>
            <w:pPr>
              <w:pStyle w:val="TableParagraph"/>
              <w:rPr>
                <w:sz w:val="18"/>
              </w:rPr>
            </w:pPr>
          </w:p>
        </w:tc>
        <w:tc>
          <w:tcPr>
            <w:tcW w:w="1634" w:type="dxa"/>
          </w:tcPr>
          <w:p>
            <w:pPr>
              <w:pStyle w:val="TableParagraph"/>
              <w:spacing w:line="186" w:lineRule="exact" w:before="55"/>
              <w:ind w:right="73"/>
              <w:jc w:val="right"/>
              <w:rPr>
                <w:sz w:val="18"/>
              </w:rPr>
            </w:pPr>
            <w:r>
              <w:rPr>
                <w:sz w:val="18"/>
              </w:rPr>
              <w:t>(276,256)</w:t>
            </w:r>
          </w:p>
        </w:tc>
        <w:tc>
          <w:tcPr>
            <w:tcW w:w="1632" w:type="dxa"/>
          </w:tcPr>
          <w:p>
            <w:pPr>
              <w:pStyle w:val="TableParagraph"/>
              <w:spacing w:line="186" w:lineRule="exact" w:before="55"/>
              <w:ind w:right="69"/>
              <w:jc w:val="right"/>
              <w:rPr>
                <w:sz w:val="18"/>
              </w:rPr>
            </w:pPr>
            <w:r>
              <w:rPr>
                <w:sz w:val="18"/>
              </w:rPr>
              <w:t>(256,461)</w:t>
            </w:r>
          </w:p>
        </w:tc>
      </w:tr>
      <w:tr>
        <w:trPr>
          <w:trHeight w:val="263" w:hRule="atLeast"/>
        </w:trPr>
        <w:tc>
          <w:tcPr>
            <w:tcW w:w="5402" w:type="dxa"/>
          </w:tcPr>
          <w:p>
            <w:pPr>
              <w:pStyle w:val="TableParagraph"/>
              <w:spacing w:before="7"/>
              <w:ind w:left="405"/>
              <w:rPr>
                <w:rFonts w:ascii="SimSun" w:eastAsia="SimSun" w:hint="eastAsia"/>
                <w:sz w:val="18"/>
              </w:rPr>
            </w:pPr>
            <w:r>
              <w:rPr>
                <w:rFonts w:ascii="SimSun" w:eastAsia="SimSun" w:hint="eastAsia"/>
                <w:sz w:val="18"/>
              </w:rPr>
              <w:t>支付给职工及为职工支付的现金</w:t>
            </w:r>
          </w:p>
        </w:tc>
        <w:tc>
          <w:tcPr>
            <w:tcW w:w="1171" w:type="dxa"/>
          </w:tcPr>
          <w:p>
            <w:pPr>
              <w:pStyle w:val="TableParagraph"/>
              <w:rPr>
                <w:sz w:val="18"/>
              </w:rPr>
            </w:pPr>
          </w:p>
        </w:tc>
        <w:tc>
          <w:tcPr>
            <w:tcW w:w="1634" w:type="dxa"/>
          </w:tcPr>
          <w:p>
            <w:pPr>
              <w:pStyle w:val="TableParagraph"/>
              <w:spacing w:line="186" w:lineRule="exact" w:before="57"/>
              <w:ind w:right="73"/>
              <w:jc w:val="right"/>
              <w:rPr>
                <w:sz w:val="18"/>
              </w:rPr>
            </w:pPr>
            <w:r>
              <w:rPr>
                <w:sz w:val="18"/>
              </w:rPr>
              <w:t>(53,260)</w:t>
            </w:r>
          </w:p>
        </w:tc>
        <w:tc>
          <w:tcPr>
            <w:tcW w:w="1632" w:type="dxa"/>
          </w:tcPr>
          <w:p>
            <w:pPr>
              <w:pStyle w:val="TableParagraph"/>
              <w:spacing w:line="186" w:lineRule="exact" w:before="57"/>
              <w:ind w:right="69"/>
              <w:jc w:val="right"/>
              <w:rPr>
                <w:sz w:val="18"/>
              </w:rPr>
            </w:pPr>
            <w:r>
              <w:rPr>
                <w:sz w:val="18"/>
              </w:rPr>
              <w:t>(48,305)</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支付的各项税费</w:t>
            </w:r>
          </w:p>
        </w:tc>
        <w:tc>
          <w:tcPr>
            <w:tcW w:w="1171" w:type="dxa"/>
          </w:tcPr>
          <w:p>
            <w:pPr>
              <w:pStyle w:val="TableParagraph"/>
              <w:rPr>
                <w:sz w:val="18"/>
              </w:rPr>
            </w:pPr>
          </w:p>
        </w:tc>
        <w:tc>
          <w:tcPr>
            <w:tcW w:w="1634" w:type="dxa"/>
          </w:tcPr>
          <w:p>
            <w:pPr>
              <w:pStyle w:val="TableParagraph"/>
              <w:spacing w:line="186" w:lineRule="exact" w:before="55"/>
              <w:ind w:right="73"/>
              <w:jc w:val="right"/>
              <w:rPr>
                <w:sz w:val="18"/>
              </w:rPr>
            </w:pPr>
            <w:r>
              <w:rPr>
                <w:sz w:val="18"/>
              </w:rPr>
              <w:t>(25,483)</w:t>
            </w:r>
          </w:p>
        </w:tc>
        <w:tc>
          <w:tcPr>
            <w:tcW w:w="1632" w:type="dxa"/>
          </w:tcPr>
          <w:p>
            <w:pPr>
              <w:pStyle w:val="TableParagraph"/>
              <w:spacing w:line="186" w:lineRule="exact" w:before="55"/>
              <w:ind w:right="69"/>
              <w:jc w:val="right"/>
              <w:rPr>
                <w:sz w:val="18"/>
              </w:rPr>
            </w:pPr>
            <w:r>
              <w:rPr>
                <w:sz w:val="18"/>
              </w:rPr>
              <w:t>(29,935)</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支付其他与经营活动有关的现金</w:t>
            </w:r>
          </w:p>
        </w:tc>
        <w:tc>
          <w:tcPr>
            <w:tcW w:w="1171" w:type="dxa"/>
          </w:tcPr>
          <w:p>
            <w:pPr>
              <w:pStyle w:val="TableParagraph"/>
              <w:rPr>
                <w:sz w:val="18"/>
              </w:rPr>
            </w:pPr>
          </w:p>
        </w:tc>
        <w:tc>
          <w:tcPr>
            <w:tcW w:w="1634" w:type="dxa"/>
          </w:tcPr>
          <w:p>
            <w:pPr>
              <w:pStyle w:val="TableParagraph"/>
              <w:spacing w:line="186" w:lineRule="exact" w:before="55"/>
              <w:ind w:right="73"/>
              <w:jc w:val="right"/>
              <w:rPr>
                <w:sz w:val="18"/>
              </w:rPr>
            </w:pPr>
            <w:r>
              <w:rPr>
                <w:sz w:val="18"/>
              </w:rPr>
              <w:t>(742)</w:t>
            </w:r>
          </w:p>
        </w:tc>
        <w:tc>
          <w:tcPr>
            <w:tcW w:w="1632" w:type="dxa"/>
          </w:tcPr>
          <w:p>
            <w:pPr>
              <w:pStyle w:val="TableParagraph"/>
              <w:spacing w:line="186" w:lineRule="exact" w:before="55"/>
              <w:ind w:right="69"/>
              <w:jc w:val="right"/>
              <w:rPr>
                <w:sz w:val="18"/>
              </w:rPr>
            </w:pPr>
            <w:r>
              <w:rPr>
                <w:sz w:val="18"/>
              </w:rPr>
              <w:t>(184)</w:t>
            </w:r>
          </w:p>
        </w:tc>
      </w:tr>
      <w:tr>
        <w:trPr>
          <w:trHeight w:val="263" w:hRule="atLeast"/>
        </w:trPr>
        <w:tc>
          <w:tcPr>
            <w:tcW w:w="5402" w:type="dxa"/>
          </w:tcPr>
          <w:p>
            <w:pPr>
              <w:pStyle w:val="TableParagraph"/>
              <w:spacing w:line="244" w:lineRule="exact"/>
              <w:ind w:left="4"/>
              <w:rPr>
                <w:rFonts w:ascii="Microsoft YaHei UI" w:eastAsia="Microsoft YaHei UI" w:hint="eastAsia"/>
                <w:b/>
                <w:sz w:val="18"/>
              </w:rPr>
            </w:pPr>
            <w:r>
              <w:rPr>
                <w:rFonts w:ascii="Microsoft YaHei UI" w:eastAsia="Microsoft YaHei UI" w:hint="eastAsia"/>
                <w:b/>
                <w:sz w:val="18"/>
              </w:rPr>
              <w:t>经营活动现金流出小计</w:t>
            </w:r>
          </w:p>
        </w:tc>
        <w:tc>
          <w:tcPr>
            <w:tcW w:w="1171" w:type="dxa"/>
          </w:tcPr>
          <w:p>
            <w:pPr>
              <w:pStyle w:val="TableParagraph"/>
              <w:rPr>
                <w:sz w:val="18"/>
              </w:rPr>
            </w:pPr>
          </w:p>
        </w:tc>
        <w:tc>
          <w:tcPr>
            <w:tcW w:w="1634" w:type="dxa"/>
          </w:tcPr>
          <w:p>
            <w:pPr>
              <w:pStyle w:val="TableParagraph"/>
              <w:spacing w:line="186" w:lineRule="exact" w:before="57"/>
              <w:ind w:right="73"/>
              <w:jc w:val="right"/>
              <w:rPr>
                <w:sz w:val="18"/>
              </w:rPr>
            </w:pPr>
            <w:r>
              <w:rPr>
                <w:sz w:val="18"/>
              </w:rPr>
              <w:t>(355,741)</w:t>
            </w:r>
          </w:p>
        </w:tc>
        <w:tc>
          <w:tcPr>
            <w:tcW w:w="1632" w:type="dxa"/>
          </w:tcPr>
          <w:p>
            <w:pPr>
              <w:pStyle w:val="TableParagraph"/>
              <w:spacing w:line="186" w:lineRule="exact" w:before="57"/>
              <w:ind w:right="69"/>
              <w:jc w:val="right"/>
              <w:rPr>
                <w:sz w:val="18"/>
              </w:rPr>
            </w:pPr>
            <w:r>
              <w:rPr>
                <w:sz w:val="18"/>
              </w:rPr>
              <w:t>(334,885)</w:t>
            </w:r>
          </w:p>
        </w:tc>
      </w:tr>
      <w:tr>
        <w:trPr>
          <w:trHeight w:val="261" w:hRule="atLeast"/>
        </w:trPr>
        <w:tc>
          <w:tcPr>
            <w:tcW w:w="5402" w:type="dxa"/>
          </w:tcPr>
          <w:p>
            <w:pPr>
              <w:pStyle w:val="TableParagraph"/>
              <w:spacing w:line="241" w:lineRule="exact"/>
              <w:ind w:left="11"/>
              <w:rPr>
                <w:rFonts w:ascii="Microsoft YaHei UI" w:eastAsia="Microsoft YaHei UI" w:hint="eastAsia"/>
                <w:b/>
                <w:sz w:val="18"/>
              </w:rPr>
            </w:pPr>
            <w:r>
              <w:rPr>
                <w:rFonts w:ascii="Microsoft YaHei UI" w:eastAsia="Microsoft YaHei UI" w:hint="eastAsia"/>
                <w:b/>
                <w:sz w:val="18"/>
              </w:rPr>
              <w:t>经营活动产生的现金流量净额</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(53)(a)</w:t>
            </w:r>
          </w:p>
        </w:tc>
        <w:tc>
          <w:tcPr>
            <w:tcW w:w="1634" w:type="dxa"/>
          </w:tcPr>
          <w:p>
            <w:pPr>
              <w:pStyle w:val="TableParagraph"/>
              <w:spacing w:line="186" w:lineRule="exact" w:before="55"/>
              <w:ind w:right="132"/>
              <w:jc w:val="right"/>
              <w:rPr>
                <w:sz w:val="18"/>
              </w:rPr>
            </w:pPr>
            <w:r>
              <w:rPr>
                <w:sz w:val="18"/>
              </w:rPr>
              <w:t>160,525</w:t>
            </w:r>
          </w:p>
        </w:tc>
        <w:tc>
          <w:tcPr>
            <w:tcW w:w="1632" w:type="dxa"/>
          </w:tcPr>
          <w:p>
            <w:pPr>
              <w:pStyle w:val="TableParagraph"/>
              <w:spacing w:line="186" w:lineRule="exact" w:before="55"/>
              <w:ind w:right="128"/>
              <w:jc w:val="right"/>
              <w:rPr>
                <w:sz w:val="18"/>
              </w:rPr>
            </w:pPr>
            <w:r>
              <w:rPr>
                <w:sz w:val="18"/>
              </w:rPr>
              <w:t>147,272</w:t>
            </w:r>
          </w:p>
        </w:tc>
      </w:tr>
      <w:tr>
        <w:trPr>
          <w:trHeight w:val="208" w:hRule="atLeast"/>
        </w:trPr>
        <w:tc>
          <w:tcPr>
            <w:tcW w:w="5402" w:type="dxa"/>
          </w:tcPr>
          <w:p>
            <w:pPr>
              <w:pStyle w:val="TableParagraph"/>
              <w:rPr>
                <w:sz w:val="14"/>
              </w:rPr>
            </w:pPr>
          </w:p>
        </w:tc>
        <w:tc>
          <w:tcPr>
            <w:tcW w:w="1171" w:type="dxa"/>
          </w:tcPr>
          <w:p>
            <w:pPr>
              <w:pStyle w:val="TableParagraph"/>
              <w:rPr>
                <w:sz w:val="14"/>
              </w:rPr>
            </w:pPr>
          </w:p>
        </w:tc>
        <w:tc>
          <w:tcPr>
            <w:tcW w:w="1634" w:type="dxa"/>
          </w:tcPr>
          <w:p>
            <w:pPr>
              <w:pStyle w:val="TableParagraph"/>
              <w:rPr>
                <w:sz w:val="14"/>
              </w:rPr>
            </w:pPr>
          </w:p>
        </w:tc>
        <w:tc>
          <w:tcPr>
            <w:tcW w:w="1632" w:type="dxa"/>
          </w:tcPr>
          <w:p>
            <w:pPr>
              <w:pStyle w:val="TableParagraph"/>
              <w:rPr>
                <w:sz w:val="14"/>
              </w:rPr>
            </w:pP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二、投资活动产生的现金流量</w:t>
            </w:r>
          </w:p>
        </w:tc>
        <w:tc>
          <w:tcPr>
            <w:tcW w:w="1171" w:type="dxa"/>
          </w:tcPr>
          <w:p>
            <w:pPr>
              <w:pStyle w:val="TableParagraph"/>
              <w:rPr>
                <w:sz w:val="18"/>
              </w:rPr>
            </w:pPr>
          </w:p>
        </w:tc>
        <w:tc>
          <w:tcPr>
            <w:tcW w:w="1634" w:type="dxa"/>
          </w:tcPr>
          <w:p>
            <w:pPr>
              <w:pStyle w:val="TableParagraph"/>
              <w:rPr>
                <w:sz w:val="18"/>
              </w:rPr>
            </w:pPr>
          </w:p>
        </w:tc>
        <w:tc>
          <w:tcPr>
            <w:tcW w:w="1632" w:type="dxa"/>
          </w:tcPr>
          <w:p>
            <w:pPr>
              <w:pStyle w:val="TableParagraph"/>
              <w:rPr>
                <w:sz w:val="18"/>
              </w:rPr>
            </w:pP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收回投资收到的现金</w:t>
            </w:r>
          </w:p>
        </w:tc>
        <w:tc>
          <w:tcPr>
            <w:tcW w:w="1171" w:type="dxa"/>
          </w:tcPr>
          <w:p>
            <w:pPr>
              <w:pStyle w:val="TableParagraph"/>
              <w:rPr>
                <w:sz w:val="18"/>
              </w:rPr>
            </w:pPr>
          </w:p>
        </w:tc>
        <w:tc>
          <w:tcPr>
            <w:tcW w:w="1634" w:type="dxa"/>
          </w:tcPr>
          <w:p>
            <w:pPr>
              <w:pStyle w:val="TableParagraph"/>
              <w:spacing w:line="186" w:lineRule="exact" w:before="55"/>
              <w:ind w:right="132"/>
              <w:jc w:val="right"/>
              <w:rPr>
                <w:sz w:val="18"/>
              </w:rPr>
            </w:pPr>
            <w:r>
              <w:rPr>
                <w:sz w:val="18"/>
              </w:rPr>
              <w:t>8,161</w:t>
            </w:r>
          </w:p>
        </w:tc>
        <w:tc>
          <w:tcPr>
            <w:tcW w:w="1632" w:type="dxa"/>
          </w:tcPr>
          <w:p>
            <w:pPr>
              <w:pStyle w:val="TableParagraph"/>
              <w:spacing w:line="186" w:lineRule="exact" w:before="55"/>
              <w:ind w:right="129"/>
              <w:jc w:val="right"/>
              <w:rPr>
                <w:sz w:val="18"/>
              </w:rPr>
            </w:pPr>
            <w:r>
              <w:rPr>
                <w:sz w:val="18"/>
              </w:rPr>
              <w:t>47,623</w:t>
            </w:r>
          </w:p>
        </w:tc>
      </w:tr>
      <w:tr>
        <w:trPr>
          <w:trHeight w:val="263" w:hRule="atLeast"/>
        </w:trPr>
        <w:tc>
          <w:tcPr>
            <w:tcW w:w="5402" w:type="dxa"/>
          </w:tcPr>
          <w:p>
            <w:pPr>
              <w:pStyle w:val="TableParagraph"/>
              <w:spacing w:before="7"/>
              <w:ind w:left="405"/>
              <w:rPr>
                <w:rFonts w:ascii="SimSun" w:eastAsia="SimSun" w:hint="eastAsia"/>
                <w:sz w:val="18"/>
              </w:rPr>
            </w:pPr>
            <w:r>
              <w:rPr>
                <w:rFonts w:ascii="SimSun" w:eastAsia="SimSun" w:hint="eastAsia"/>
                <w:sz w:val="18"/>
              </w:rPr>
              <w:t>取得投资收益所收到的现金</w:t>
            </w:r>
          </w:p>
        </w:tc>
        <w:tc>
          <w:tcPr>
            <w:tcW w:w="1171" w:type="dxa"/>
          </w:tcPr>
          <w:p>
            <w:pPr>
              <w:pStyle w:val="TableParagraph"/>
              <w:rPr>
                <w:sz w:val="18"/>
              </w:rPr>
            </w:pPr>
          </w:p>
        </w:tc>
        <w:tc>
          <w:tcPr>
            <w:tcW w:w="1634" w:type="dxa"/>
          </w:tcPr>
          <w:p>
            <w:pPr>
              <w:pStyle w:val="TableParagraph"/>
              <w:spacing w:line="189" w:lineRule="exact" w:before="55"/>
              <w:ind w:right="132"/>
              <w:jc w:val="right"/>
              <w:rPr>
                <w:sz w:val="18"/>
              </w:rPr>
            </w:pPr>
            <w:r>
              <w:rPr>
                <w:sz w:val="18"/>
              </w:rPr>
              <w:t>5,796</w:t>
            </w:r>
          </w:p>
        </w:tc>
        <w:tc>
          <w:tcPr>
            <w:tcW w:w="1632" w:type="dxa"/>
          </w:tcPr>
          <w:p>
            <w:pPr>
              <w:pStyle w:val="TableParagraph"/>
              <w:spacing w:line="189" w:lineRule="exact" w:before="55"/>
              <w:ind w:right="128"/>
              <w:jc w:val="right"/>
              <w:rPr>
                <w:sz w:val="18"/>
              </w:rPr>
            </w:pPr>
            <w:r>
              <w:rPr>
                <w:sz w:val="18"/>
              </w:rPr>
              <w:t>7,977</w:t>
            </w:r>
          </w:p>
        </w:tc>
      </w:tr>
      <w:tr>
        <w:trPr>
          <w:trHeight w:val="220" w:hRule="atLeast"/>
        </w:trPr>
        <w:tc>
          <w:tcPr>
            <w:tcW w:w="5402" w:type="dxa"/>
          </w:tcPr>
          <w:p>
            <w:pPr>
              <w:pStyle w:val="TableParagraph"/>
              <w:spacing w:line="200" w:lineRule="exact"/>
              <w:ind w:left="405"/>
              <w:rPr>
                <w:rFonts w:ascii="SimSun" w:eastAsia="SimSun" w:hint="eastAsia"/>
                <w:sz w:val="18"/>
              </w:rPr>
            </w:pPr>
            <w:r>
              <w:rPr>
                <w:rFonts w:ascii="SimSun" w:eastAsia="SimSun" w:hint="eastAsia"/>
                <w:sz w:val="18"/>
              </w:rPr>
              <w:t>处置固定资产、无形资产和其他长期资产收回的现金净额</w:t>
            </w:r>
          </w:p>
        </w:tc>
        <w:tc>
          <w:tcPr>
            <w:tcW w:w="1171" w:type="dxa"/>
          </w:tcPr>
          <w:p>
            <w:pPr>
              <w:pStyle w:val="TableParagraph"/>
              <w:rPr>
                <w:sz w:val="14"/>
              </w:rPr>
            </w:pPr>
          </w:p>
        </w:tc>
        <w:tc>
          <w:tcPr>
            <w:tcW w:w="1634" w:type="dxa"/>
          </w:tcPr>
          <w:p>
            <w:pPr>
              <w:pStyle w:val="TableParagraph"/>
              <w:spacing w:line="189" w:lineRule="exact" w:before="11"/>
              <w:ind w:right="131"/>
              <w:jc w:val="right"/>
              <w:rPr>
                <w:sz w:val="18"/>
              </w:rPr>
            </w:pPr>
            <w:r>
              <w:rPr>
                <w:sz w:val="18"/>
              </w:rPr>
              <w:t>271</w:t>
            </w:r>
          </w:p>
        </w:tc>
        <w:tc>
          <w:tcPr>
            <w:tcW w:w="1632" w:type="dxa"/>
          </w:tcPr>
          <w:p>
            <w:pPr>
              <w:pStyle w:val="TableParagraph"/>
              <w:spacing w:line="189" w:lineRule="exact" w:before="11"/>
              <w:ind w:right="128"/>
              <w:jc w:val="right"/>
              <w:rPr>
                <w:sz w:val="18"/>
              </w:rPr>
            </w:pPr>
            <w:r>
              <w:rPr>
                <w:sz w:val="18"/>
              </w:rPr>
              <w:t>355</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收到其他与投资活动有关的现金</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(53)(e)</w:t>
            </w:r>
          </w:p>
        </w:tc>
        <w:tc>
          <w:tcPr>
            <w:tcW w:w="1634" w:type="dxa"/>
          </w:tcPr>
          <w:p>
            <w:pPr>
              <w:pStyle w:val="TableParagraph"/>
              <w:spacing w:line="186" w:lineRule="exact" w:before="55"/>
              <w:ind w:right="133"/>
              <w:jc w:val="right"/>
              <w:rPr>
                <w:sz w:val="18"/>
              </w:rPr>
            </w:pPr>
            <w:r>
              <w:rPr>
                <w:sz w:val="18"/>
              </w:rPr>
              <w:t>64,973</w:t>
            </w:r>
          </w:p>
        </w:tc>
        <w:tc>
          <w:tcPr>
            <w:tcW w:w="1632" w:type="dxa"/>
          </w:tcPr>
          <w:p>
            <w:pPr>
              <w:pStyle w:val="TableParagraph"/>
              <w:spacing w:line="186" w:lineRule="exact" w:before="55"/>
              <w:ind w:right="128"/>
              <w:jc w:val="right"/>
              <w:rPr>
                <w:sz w:val="18"/>
              </w:rPr>
            </w:pPr>
            <w:r>
              <w:rPr>
                <w:sz w:val="18"/>
              </w:rPr>
              <w:t>127,809</w:t>
            </w: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投资活动现金流入小计</w:t>
            </w:r>
          </w:p>
        </w:tc>
        <w:tc>
          <w:tcPr>
            <w:tcW w:w="1171" w:type="dxa"/>
          </w:tcPr>
          <w:p>
            <w:pPr>
              <w:pStyle w:val="TableParagraph"/>
              <w:rPr>
                <w:sz w:val="18"/>
              </w:rPr>
            </w:pPr>
          </w:p>
        </w:tc>
        <w:tc>
          <w:tcPr>
            <w:tcW w:w="1634" w:type="dxa"/>
          </w:tcPr>
          <w:p>
            <w:pPr>
              <w:pStyle w:val="TableParagraph"/>
              <w:spacing w:line="186" w:lineRule="exact" w:before="55"/>
              <w:ind w:right="133"/>
              <w:jc w:val="right"/>
              <w:rPr>
                <w:sz w:val="18"/>
              </w:rPr>
            </w:pPr>
            <w:r>
              <w:rPr>
                <w:sz w:val="18"/>
              </w:rPr>
              <w:t>79,201</w:t>
            </w:r>
          </w:p>
        </w:tc>
        <w:tc>
          <w:tcPr>
            <w:tcW w:w="1632" w:type="dxa"/>
          </w:tcPr>
          <w:p>
            <w:pPr>
              <w:pStyle w:val="TableParagraph"/>
              <w:spacing w:line="186" w:lineRule="exact" w:before="55"/>
              <w:ind w:right="128"/>
              <w:jc w:val="right"/>
              <w:rPr>
                <w:sz w:val="18"/>
              </w:rPr>
            </w:pPr>
            <w:r>
              <w:rPr>
                <w:sz w:val="18"/>
              </w:rPr>
              <w:t>183,764</w:t>
            </w:r>
          </w:p>
        </w:tc>
      </w:tr>
      <w:tr>
        <w:trPr>
          <w:trHeight w:val="220" w:hRule="atLeast"/>
        </w:trPr>
        <w:tc>
          <w:tcPr>
            <w:tcW w:w="5402" w:type="dxa"/>
          </w:tcPr>
          <w:p>
            <w:pPr>
              <w:pStyle w:val="TableParagraph"/>
              <w:spacing w:line="200" w:lineRule="exact"/>
              <w:ind w:left="405"/>
              <w:rPr>
                <w:rFonts w:ascii="SimSun" w:eastAsia="SimSun" w:hint="eastAsia"/>
                <w:sz w:val="18"/>
              </w:rPr>
            </w:pPr>
            <w:r>
              <w:rPr>
                <w:rFonts w:ascii="SimSun" w:eastAsia="SimSun" w:hint="eastAsia"/>
                <w:sz w:val="18"/>
              </w:rPr>
              <w:t>购建固定资产、无形资产和其他长期资产支付的现金</w:t>
            </w:r>
          </w:p>
        </w:tc>
        <w:tc>
          <w:tcPr>
            <w:tcW w:w="1171" w:type="dxa"/>
          </w:tcPr>
          <w:p>
            <w:pPr>
              <w:pStyle w:val="TableParagraph"/>
              <w:rPr>
                <w:sz w:val="14"/>
              </w:rPr>
            </w:pPr>
          </w:p>
        </w:tc>
        <w:tc>
          <w:tcPr>
            <w:tcW w:w="1634" w:type="dxa"/>
          </w:tcPr>
          <w:p>
            <w:pPr>
              <w:pStyle w:val="TableParagraph"/>
              <w:spacing w:line="186" w:lineRule="exact" w:before="14"/>
              <w:ind w:right="72"/>
              <w:jc w:val="right"/>
              <w:rPr>
                <w:sz w:val="18"/>
              </w:rPr>
            </w:pPr>
            <w:r>
              <w:rPr>
                <w:sz w:val="18"/>
              </w:rPr>
              <w:t>(79,646)</w:t>
            </w:r>
          </w:p>
        </w:tc>
        <w:tc>
          <w:tcPr>
            <w:tcW w:w="1632" w:type="dxa"/>
          </w:tcPr>
          <w:p>
            <w:pPr>
              <w:pStyle w:val="TableParagraph"/>
              <w:spacing w:line="186" w:lineRule="exact" w:before="14"/>
              <w:ind w:right="69"/>
              <w:jc w:val="right"/>
              <w:rPr>
                <w:sz w:val="18"/>
              </w:rPr>
            </w:pPr>
            <w:r>
              <w:rPr>
                <w:sz w:val="18"/>
              </w:rPr>
              <w:t>(89,722)</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投资支付的现金</w:t>
            </w:r>
          </w:p>
        </w:tc>
        <w:tc>
          <w:tcPr>
            <w:tcW w:w="1171" w:type="dxa"/>
          </w:tcPr>
          <w:p>
            <w:pPr>
              <w:pStyle w:val="TableParagraph"/>
              <w:rPr>
                <w:sz w:val="18"/>
              </w:rPr>
            </w:pPr>
          </w:p>
        </w:tc>
        <w:tc>
          <w:tcPr>
            <w:tcW w:w="1634" w:type="dxa"/>
          </w:tcPr>
          <w:p>
            <w:pPr>
              <w:pStyle w:val="TableParagraph"/>
              <w:spacing w:line="186" w:lineRule="exact" w:before="55"/>
              <w:ind w:right="72"/>
              <w:jc w:val="right"/>
              <w:rPr>
                <w:sz w:val="18"/>
              </w:rPr>
            </w:pPr>
            <w:r>
              <w:rPr>
                <w:sz w:val="18"/>
              </w:rPr>
              <w:t>(19,088)</w:t>
            </w:r>
          </w:p>
        </w:tc>
        <w:tc>
          <w:tcPr>
            <w:tcW w:w="1632" w:type="dxa"/>
          </w:tcPr>
          <w:p>
            <w:pPr>
              <w:pStyle w:val="TableParagraph"/>
              <w:spacing w:line="186" w:lineRule="exact" w:before="55"/>
              <w:ind w:right="69"/>
              <w:jc w:val="right"/>
              <w:rPr>
                <w:sz w:val="18"/>
              </w:rPr>
            </w:pPr>
            <w:r>
              <w:rPr>
                <w:sz w:val="18"/>
              </w:rPr>
              <w:t>(51,000)</w:t>
            </w:r>
          </w:p>
        </w:tc>
      </w:tr>
      <w:tr>
        <w:trPr>
          <w:trHeight w:val="263" w:hRule="atLeast"/>
        </w:trPr>
        <w:tc>
          <w:tcPr>
            <w:tcW w:w="5402" w:type="dxa"/>
          </w:tcPr>
          <w:p>
            <w:pPr>
              <w:pStyle w:val="TableParagraph"/>
              <w:spacing w:before="7"/>
              <w:ind w:left="405"/>
              <w:rPr>
                <w:rFonts w:ascii="SimSun" w:eastAsia="SimSun" w:hint="eastAsia"/>
                <w:sz w:val="18"/>
              </w:rPr>
            </w:pPr>
            <w:r>
              <w:rPr>
                <w:rFonts w:ascii="SimSun" w:eastAsia="SimSun" w:hint="eastAsia"/>
                <w:sz w:val="18"/>
              </w:rPr>
              <w:t>支付其他与投资活动有关的现金</w:t>
            </w:r>
          </w:p>
        </w:tc>
        <w:tc>
          <w:tcPr>
            <w:tcW w:w="1171" w:type="dxa"/>
          </w:tcPr>
          <w:p>
            <w:pPr>
              <w:pStyle w:val="TableParagraph"/>
              <w:spacing w:before="7"/>
              <w:ind w:left="206" w:right="191"/>
              <w:jc w:val="center"/>
              <w:rPr>
                <w:sz w:val="18"/>
              </w:rPr>
            </w:pPr>
            <w:r>
              <w:rPr>
                <w:rFonts w:ascii="SimSun" w:eastAsia="SimSun" w:hint="eastAsia"/>
                <w:sz w:val="18"/>
              </w:rPr>
              <w:t>四</w:t>
            </w:r>
            <w:r>
              <w:rPr>
                <w:sz w:val="18"/>
              </w:rPr>
              <w:t>(53)(f)</w:t>
            </w:r>
          </w:p>
        </w:tc>
        <w:tc>
          <w:tcPr>
            <w:tcW w:w="1634" w:type="dxa"/>
          </w:tcPr>
          <w:p>
            <w:pPr>
              <w:pStyle w:val="TableParagraph"/>
              <w:spacing w:line="186" w:lineRule="exact" w:before="57"/>
              <w:ind w:right="73"/>
              <w:jc w:val="right"/>
              <w:rPr>
                <w:sz w:val="18"/>
              </w:rPr>
            </w:pPr>
            <w:r>
              <w:rPr>
                <w:sz w:val="18"/>
              </w:rPr>
              <w:t>(39,722)</w:t>
            </w:r>
          </w:p>
        </w:tc>
        <w:tc>
          <w:tcPr>
            <w:tcW w:w="1632" w:type="dxa"/>
          </w:tcPr>
          <w:p>
            <w:pPr>
              <w:pStyle w:val="TableParagraph"/>
              <w:spacing w:line="186" w:lineRule="exact" w:before="57"/>
              <w:ind w:right="69"/>
              <w:jc w:val="right"/>
              <w:rPr>
                <w:sz w:val="18"/>
              </w:rPr>
            </w:pPr>
            <w:r>
              <w:rPr>
                <w:sz w:val="18"/>
              </w:rPr>
              <w:t>(117,108)</w:t>
            </w: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投资活动现金流出小计</w:t>
            </w:r>
          </w:p>
        </w:tc>
        <w:tc>
          <w:tcPr>
            <w:tcW w:w="1171" w:type="dxa"/>
          </w:tcPr>
          <w:p>
            <w:pPr>
              <w:pStyle w:val="TableParagraph"/>
              <w:rPr>
                <w:sz w:val="18"/>
              </w:rPr>
            </w:pPr>
          </w:p>
        </w:tc>
        <w:tc>
          <w:tcPr>
            <w:tcW w:w="1634" w:type="dxa"/>
          </w:tcPr>
          <w:p>
            <w:pPr>
              <w:pStyle w:val="TableParagraph"/>
              <w:spacing w:line="186" w:lineRule="exact" w:before="55"/>
              <w:ind w:right="72"/>
              <w:jc w:val="right"/>
              <w:rPr>
                <w:sz w:val="18"/>
              </w:rPr>
            </w:pPr>
            <w:r>
              <w:rPr>
                <w:sz w:val="18"/>
              </w:rPr>
              <w:t>(138,456)</w:t>
            </w:r>
          </w:p>
        </w:tc>
        <w:tc>
          <w:tcPr>
            <w:tcW w:w="1632" w:type="dxa"/>
          </w:tcPr>
          <w:p>
            <w:pPr>
              <w:pStyle w:val="TableParagraph"/>
              <w:spacing w:line="186" w:lineRule="exact" w:before="55"/>
              <w:ind w:right="69"/>
              <w:jc w:val="right"/>
              <w:rPr>
                <w:sz w:val="18"/>
              </w:rPr>
            </w:pPr>
            <w:r>
              <w:rPr>
                <w:sz w:val="18"/>
              </w:rPr>
              <w:t>(257,830)</w:t>
            </w:r>
          </w:p>
        </w:tc>
      </w:tr>
      <w:tr>
        <w:trPr>
          <w:trHeight w:val="263" w:hRule="atLeast"/>
        </w:trPr>
        <w:tc>
          <w:tcPr>
            <w:tcW w:w="5402" w:type="dxa"/>
          </w:tcPr>
          <w:p>
            <w:pPr>
              <w:pStyle w:val="TableParagraph"/>
              <w:spacing w:line="244" w:lineRule="exact"/>
              <w:ind w:left="11"/>
              <w:rPr>
                <w:rFonts w:ascii="Microsoft YaHei UI" w:eastAsia="Microsoft YaHei UI" w:hint="eastAsia"/>
                <w:b/>
                <w:sz w:val="18"/>
              </w:rPr>
            </w:pPr>
            <w:r>
              <w:rPr>
                <w:rFonts w:ascii="Microsoft YaHei UI" w:eastAsia="Microsoft YaHei UI" w:hint="eastAsia"/>
                <w:b/>
                <w:sz w:val="18"/>
              </w:rPr>
              <w:t>投资活动产生的现金流量净额</w:t>
            </w:r>
          </w:p>
        </w:tc>
        <w:tc>
          <w:tcPr>
            <w:tcW w:w="1171" w:type="dxa"/>
          </w:tcPr>
          <w:p>
            <w:pPr>
              <w:pStyle w:val="TableParagraph"/>
              <w:rPr>
                <w:sz w:val="18"/>
              </w:rPr>
            </w:pPr>
          </w:p>
        </w:tc>
        <w:tc>
          <w:tcPr>
            <w:tcW w:w="1634" w:type="dxa"/>
          </w:tcPr>
          <w:p>
            <w:pPr>
              <w:pStyle w:val="TableParagraph"/>
              <w:spacing w:line="189" w:lineRule="exact" w:before="55"/>
              <w:ind w:right="73"/>
              <w:jc w:val="right"/>
              <w:rPr>
                <w:sz w:val="18"/>
              </w:rPr>
            </w:pPr>
            <w:r>
              <w:rPr>
                <w:sz w:val="18"/>
              </w:rPr>
              <w:t>(59,255)</w:t>
            </w:r>
          </w:p>
        </w:tc>
        <w:tc>
          <w:tcPr>
            <w:tcW w:w="1632" w:type="dxa"/>
          </w:tcPr>
          <w:p>
            <w:pPr>
              <w:pStyle w:val="TableParagraph"/>
              <w:spacing w:line="189" w:lineRule="exact" w:before="55"/>
              <w:ind w:right="69"/>
              <w:jc w:val="right"/>
              <w:rPr>
                <w:sz w:val="18"/>
              </w:rPr>
            </w:pPr>
            <w:r>
              <w:rPr>
                <w:sz w:val="18"/>
              </w:rPr>
              <w:t>(74,066)</w:t>
            </w:r>
          </w:p>
        </w:tc>
      </w:tr>
      <w:tr>
        <w:trPr>
          <w:trHeight w:val="206" w:hRule="atLeast"/>
        </w:trPr>
        <w:tc>
          <w:tcPr>
            <w:tcW w:w="5402" w:type="dxa"/>
          </w:tcPr>
          <w:p>
            <w:pPr>
              <w:pStyle w:val="TableParagraph"/>
              <w:rPr>
                <w:sz w:val="14"/>
              </w:rPr>
            </w:pPr>
          </w:p>
        </w:tc>
        <w:tc>
          <w:tcPr>
            <w:tcW w:w="1171" w:type="dxa"/>
          </w:tcPr>
          <w:p>
            <w:pPr>
              <w:pStyle w:val="TableParagraph"/>
              <w:rPr>
                <w:sz w:val="14"/>
              </w:rPr>
            </w:pPr>
          </w:p>
        </w:tc>
        <w:tc>
          <w:tcPr>
            <w:tcW w:w="1634" w:type="dxa"/>
          </w:tcPr>
          <w:p>
            <w:pPr>
              <w:pStyle w:val="TableParagraph"/>
              <w:rPr>
                <w:sz w:val="14"/>
              </w:rPr>
            </w:pPr>
          </w:p>
        </w:tc>
        <w:tc>
          <w:tcPr>
            <w:tcW w:w="1632" w:type="dxa"/>
          </w:tcPr>
          <w:p>
            <w:pPr>
              <w:pStyle w:val="TableParagraph"/>
              <w:rPr>
                <w:sz w:val="14"/>
              </w:rPr>
            </w:pP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三、筹资活动产生的现金流量</w:t>
            </w:r>
          </w:p>
        </w:tc>
        <w:tc>
          <w:tcPr>
            <w:tcW w:w="1171" w:type="dxa"/>
          </w:tcPr>
          <w:p>
            <w:pPr>
              <w:pStyle w:val="TableParagraph"/>
              <w:rPr>
                <w:sz w:val="18"/>
              </w:rPr>
            </w:pPr>
          </w:p>
        </w:tc>
        <w:tc>
          <w:tcPr>
            <w:tcW w:w="1634" w:type="dxa"/>
          </w:tcPr>
          <w:p>
            <w:pPr>
              <w:pStyle w:val="TableParagraph"/>
              <w:rPr>
                <w:sz w:val="18"/>
              </w:rPr>
            </w:pPr>
          </w:p>
        </w:tc>
        <w:tc>
          <w:tcPr>
            <w:tcW w:w="1632" w:type="dxa"/>
          </w:tcPr>
          <w:p>
            <w:pPr>
              <w:pStyle w:val="TableParagraph"/>
              <w:rPr>
                <w:sz w:val="18"/>
              </w:rPr>
            </w:pPr>
          </w:p>
        </w:tc>
      </w:tr>
      <w:tr>
        <w:trPr>
          <w:trHeight w:val="263" w:hRule="atLeast"/>
        </w:trPr>
        <w:tc>
          <w:tcPr>
            <w:tcW w:w="5402" w:type="dxa"/>
          </w:tcPr>
          <w:p>
            <w:pPr>
              <w:pStyle w:val="TableParagraph"/>
              <w:spacing w:before="7"/>
              <w:ind w:left="410"/>
              <w:rPr>
                <w:rFonts w:ascii="SimSun" w:eastAsia="SimSun" w:hint="eastAsia"/>
                <w:sz w:val="18"/>
              </w:rPr>
            </w:pPr>
            <w:r>
              <w:rPr>
                <w:rFonts w:ascii="SimSun" w:eastAsia="SimSun" w:hint="eastAsia"/>
                <w:sz w:val="18"/>
              </w:rPr>
              <w:t>吸收投资收到的现金</w:t>
            </w:r>
          </w:p>
        </w:tc>
        <w:tc>
          <w:tcPr>
            <w:tcW w:w="1171" w:type="dxa"/>
          </w:tcPr>
          <w:p>
            <w:pPr>
              <w:pStyle w:val="TableParagraph"/>
              <w:rPr>
                <w:sz w:val="18"/>
              </w:rPr>
            </w:pPr>
          </w:p>
        </w:tc>
        <w:tc>
          <w:tcPr>
            <w:tcW w:w="1634" w:type="dxa"/>
          </w:tcPr>
          <w:p>
            <w:pPr>
              <w:pStyle w:val="TableParagraph"/>
              <w:spacing w:line="189" w:lineRule="exact" w:before="55"/>
              <w:ind w:right="131"/>
              <w:jc w:val="right"/>
              <w:rPr>
                <w:sz w:val="18"/>
              </w:rPr>
            </w:pPr>
            <w:r>
              <w:rPr>
                <w:sz w:val="18"/>
              </w:rPr>
              <w:t>566</w:t>
            </w:r>
          </w:p>
        </w:tc>
        <w:tc>
          <w:tcPr>
            <w:tcW w:w="1632" w:type="dxa"/>
          </w:tcPr>
          <w:p>
            <w:pPr>
              <w:pStyle w:val="TableParagraph"/>
              <w:spacing w:line="189" w:lineRule="exact" w:before="55"/>
              <w:ind w:right="128"/>
              <w:jc w:val="right"/>
              <w:rPr>
                <w:sz w:val="18"/>
              </w:rPr>
            </w:pPr>
            <w:r>
              <w:rPr>
                <w:sz w:val="18"/>
              </w:rPr>
              <w:t>3,286</w:t>
            </w:r>
          </w:p>
        </w:tc>
      </w:tr>
      <w:tr>
        <w:trPr>
          <w:trHeight w:val="261" w:hRule="atLeast"/>
        </w:trPr>
        <w:tc>
          <w:tcPr>
            <w:tcW w:w="5402" w:type="dxa"/>
          </w:tcPr>
          <w:p>
            <w:pPr>
              <w:pStyle w:val="TableParagraph"/>
              <w:spacing w:before="4"/>
              <w:ind w:left="410"/>
              <w:rPr>
                <w:rFonts w:ascii="SimSun" w:eastAsia="SimSun" w:hint="eastAsia"/>
                <w:sz w:val="18"/>
              </w:rPr>
            </w:pPr>
            <w:r>
              <w:rPr>
                <w:rFonts w:ascii="SimSun" w:eastAsia="SimSun" w:hint="eastAsia"/>
                <w:sz w:val="18"/>
              </w:rPr>
              <w:t>收到其他与筹资活动有关的现金</w:t>
            </w:r>
          </w:p>
        </w:tc>
        <w:tc>
          <w:tcPr>
            <w:tcW w:w="1171" w:type="dxa"/>
          </w:tcPr>
          <w:p>
            <w:pPr>
              <w:pStyle w:val="TableParagraph"/>
              <w:spacing w:before="4"/>
              <w:ind w:left="223" w:right="175"/>
              <w:jc w:val="center"/>
              <w:rPr>
                <w:sz w:val="18"/>
              </w:rPr>
            </w:pPr>
            <w:r>
              <w:rPr>
                <w:rFonts w:ascii="SimSun" w:eastAsia="SimSun" w:hint="eastAsia"/>
                <w:sz w:val="18"/>
              </w:rPr>
              <w:t>四</w:t>
            </w:r>
            <w:r>
              <w:rPr>
                <w:sz w:val="18"/>
              </w:rPr>
              <w:t>(53)(g)</w:t>
            </w:r>
          </w:p>
        </w:tc>
        <w:tc>
          <w:tcPr>
            <w:tcW w:w="1634" w:type="dxa"/>
          </w:tcPr>
          <w:p>
            <w:pPr>
              <w:pStyle w:val="TableParagraph"/>
              <w:spacing w:line="186" w:lineRule="exact" w:before="55"/>
              <w:ind w:right="133"/>
              <w:jc w:val="right"/>
              <w:rPr>
                <w:sz w:val="18"/>
              </w:rPr>
            </w:pPr>
            <w:r>
              <w:rPr>
                <w:sz w:val="18"/>
              </w:rPr>
              <w:t>-</w:t>
            </w:r>
          </w:p>
        </w:tc>
        <w:tc>
          <w:tcPr>
            <w:tcW w:w="1632" w:type="dxa"/>
          </w:tcPr>
          <w:p>
            <w:pPr>
              <w:pStyle w:val="TableParagraph"/>
              <w:spacing w:line="186" w:lineRule="exact" w:before="55"/>
              <w:ind w:right="131"/>
              <w:jc w:val="right"/>
              <w:rPr>
                <w:sz w:val="18"/>
              </w:rPr>
            </w:pPr>
            <w:r>
              <w:rPr>
                <w:sz w:val="18"/>
              </w:rPr>
              <w:t>10,315</w:t>
            </w: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筹资活动现金流入小计</w:t>
            </w:r>
          </w:p>
        </w:tc>
        <w:tc>
          <w:tcPr>
            <w:tcW w:w="1171" w:type="dxa"/>
          </w:tcPr>
          <w:p>
            <w:pPr>
              <w:pStyle w:val="TableParagraph"/>
              <w:rPr>
                <w:sz w:val="18"/>
              </w:rPr>
            </w:pPr>
          </w:p>
        </w:tc>
        <w:tc>
          <w:tcPr>
            <w:tcW w:w="1634" w:type="dxa"/>
          </w:tcPr>
          <w:p>
            <w:pPr>
              <w:pStyle w:val="TableParagraph"/>
              <w:spacing w:line="186" w:lineRule="exact" w:before="55"/>
              <w:ind w:right="131"/>
              <w:jc w:val="right"/>
              <w:rPr>
                <w:sz w:val="18"/>
              </w:rPr>
            </w:pPr>
            <w:r>
              <w:rPr>
                <w:sz w:val="18"/>
              </w:rPr>
              <w:t>566</w:t>
            </w:r>
          </w:p>
        </w:tc>
        <w:tc>
          <w:tcPr>
            <w:tcW w:w="1632" w:type="dxa"/>
          </w:tcPr>
          <w:p>
            <w:pPr>
              <w:pStyle w:val="TableParagraph"/>
              <w:spacing w:line="186" w:lineRule="exact" w:before="55"/>
              <w:ind w:right="129"/>
              <w:jc w:val="right"/>
              <w:rPr>
                <w:sz w:val="18"/>
              </w:rPr>
            </w:pPr>
            <w:r>
              <w:rPr>
                <w:sz w:val="18"/>
              </w:rPr>
              <w:t>13,601</w:t>
            </w:r>
          </w:p>
        </w:tc>
      </w:tr>
      <w:tr>
        <w:trPr>
          <w:trHeight w:val="263" w:hRule="atLeast"/>
        </w:trPr>
        <w:tc>
          <w:tcPr>
            <w:tcW w:w="5402" w:type="dxa"/>
          </w:tcPr>
          <w:p>
            <w:pPr>
              <w:pStyle w:val="TableParagraph"/>
              <w:spacing w:before="7"/>
              <w:ind w:left="405"/>
              <w:rPr>
                <w:rFonts w:ascii="SimSun" w:eastAsia="SimSun" w:hint="eastAsia"/>
                <w:sz w:val="18"/>
              </w:rPr>
            </w:pPr>
            <w:r>
              <w:rPr>
                <w:rFonts w:ascii="SimSun" w:eastAsia="SimSun" w:hint="eastAsia"/>
                <w:sz w:val="18"/>
              </w:rPr>
              <w:t>分配股利、利润或偿付利息支付的现金</w:t>
            </w:r>
          </w:p>
        </w:tc>
        <w:tc>
          <w:tcPr>
            <w:tcW w:w="1171" w:type="dxa"/>
          </w:tcPr>
          <w:p>
            <w:pPr>
              <w:pStyle w:val="TableParagraph"/>
              <w:rPr>
                <w:sz w:val="18"/>
              </w:rPr>
            </w:pPr>
          </w:p>
        </w:tc>
        <w:tc>
          <w:tcPr>
            <w:tcW w:w="1634" w:type="dxa"/>
          </w:tcPr>
          <w:p>
            <w:pPr>
              <w:pStyle w:val="TableParagraph"/>
              <w:spacing w:line="186" w:lineRule="exact" w:before="57"/>
              <w:ind w:right="72"/>
              <w:jc w:val="right"/>
              <w:rPr>
                <w:sz w:val="18"/>
              </w:rPr>
            </w:pPr>
            <w:r>
              <w:rPr>
                <w:sz w:val="18"/>
              </w:rPr>
              <w:t>(43,461)</w:t>
            </w:r>
          </w:p>
        </w:tc>
        <w:tc>
          <w:tcPr>
            <w:tcW w:w="1632" w:type="dxa"/>
          </w:tcPr>
          <w:p>
            <w:pPr>
              <w:pStyle w:val="TableParagraph"/>
              <w:spacing w:line="186" w:lineRule="exact" w:before="57"/>
              <w:ind w:right="69"/>
              <w:jc w:val="right"/>
              <w:rPr>
                <w:sz w:val="18"/>
              </w:rPr>
            </w:pPr>
            <w:r>
              <w:rPr>
                <w:sz w:val="18"/>
              </w:rPr>
              <w:t>(44,657)</w:t>
            </w:r>
          </w:p>
        </w:tc>
      </w:tr>
      <w:tr>
        <w:trPr>
          <w:trHeight w:val="261" w:hRule="atLeast"/>
        </w:trPr>
        <w:tc>
          <w:tcPr>
            <w:tcW w:w="5402" w:type="dxa"/>
          </w:tcPr>
          <w:p>
            <w:pPr>
              <w:pStyle w:val="TableParagraph"/>
              <w:spacing w:before="4"/>
              <w:ind w:left="405"/>
              <w:rPr>
                <w:rFonts w:ascii="SimSun" w:eastAsia="SimSun" w:hint="eastAsia"/>
                <w:sz w:val="18"/>
              </w:rPr>
            </w:pPr>
            <w:r>
              <w:rPr>
                <w:rFonts w:ascii="SimSun" w:eastAsia="SimSun" w:hint="eastAsia"/>
                <w:sz w:val="18"/>
              </w:rPr>
              <w:t>支付其他与筹资活动有关的现金</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(53)(h)</w:t>
            </w:r>
          </w:p>
        </w:tc>
        <w:tc>
          <w:tcPr>
            <w:tcW w:w="1634" w:type="dxa"/>
          </w:tcPr>
          <w:p>
            <w:pPr>
              <w:pStyle w:val="TableParagraph"/>
              <w:spacing w:line="186" w:lineRule="exact" w:before="55"/>
              <w:ind w:right="72"/>
              <w:jc w:val="right"/>
              <w:rPr>
                <w:sz w:val="18"/>
              </w:rPr>
            </w:pPr>
            <w:r>
              <w:rPr>
                <w:sz w:val="18"/>
              </w:rPr>
              <w:t>(20,871)</w:t>
            </w:r>
          </w:p>
        </w:tc>
        <w:tc>
          <w:tcPr>
            <w:tcW w:w="1632" w:type="dxa"/>
          </w:tcPr>
          <w:p>
            <w:pPr>
              <w:pStyle w:val="TableParagraph"/>
              <w:spacing w:line="186" w:lineRule="exact" w:before="55"/>
              <w:ind w:right="69"/>
              <w:jc w:val="right"/>
              <w:rPr>
                <w:sz w:val="18"/>
              </w:rPr>
            </w:pPr>
            <w:r>
              <w:rPr>
                <w:sz w:val="18"/>
              </w:rPr>
              <w:t>(13,952)</w:t>
            </w:r>
          </w:p>
        </w:tc>
      </w:tr>
      <w:tr>
        <w:trPr>
          <w:trHeight w:val="263" w:hRule="atLeast"/>
        </w:trPr>
        <w:tc>
          <w:tcPr>
            <w:tcW w:w="5402" w:type="dxa"/>
          </w:tcPr>
          <w:p>
            <w:pPr>
              <w:pStyle w:val="TableParagraph"/>
              <w:spacing w:line="244" w:lineRule="exact"/>
              <w:ind w:left="4"/>
              <w:rPr>
                <w:rFonts w:ascii="Microsoft YaHei UI" w:eastAsia="Microsoft YaHei UI" w:hint="eastAsia"/>
                <w:b/>
                <w:sz w:val="18"/>
              </w:rPr>
            </w:pPr>
            <w:r>
              <w:rPr>
                <w:rFonts w:ascii="Microsoft YaHei UI" w:eastAsia="Microsoft YaHei UI" w:hint="eastAsia"/>
                <w:b/>
                <w:sz w:val="18"/>
              </w:rPr>
              <w:t>筹资活动现金流出小计</w:t>
            </w:r>
          </w:p>
        </w:tc>
        <w:tc>
          <w:tcPr>
            <w:tcW w:w="1171" w:type="dxa"/>
          </w:tcPr>
          <w:p>
            <w:pPr>
              <w:pStyle w:val="TableParagraph"/>
              <w:rPr>
                <w:sz w:val="18"/>
              </w:rPr>
            </w:pPr>
          </w:p>
        </w:tc>
        <w:tc>
          <w:tcPr>
            <w:tcW w:w="1634" w:type="dxa"/>
          </w:tcPr>
          <w:p>
            <w:pPr>
              <w:pStyle w:val="TableParagraph"/>
              <w:spacing w:line="189" w:lineRule="exact" w:before="55"/>
              <w:ind w:right="73"/>
              <w:jc w:val="right"/>
              <w:rPr>
                <w:sz w:val="18"/>
              </w:rPr>
            </w:pPr>
            <w:r>
              <w:rPr>
                <w:sz w:val="18"/>
              </w:rPr>
              <w:t>(64,332)</w:t>
            </w:r>
          </w:p>
        </w:tc>
        <w:tc>
          <w:tcPr>
            <w:tcW w:w="1632" w:type="dxa"/>
          </w:tcPr>
          <w:p>
            <w:pPr>
              <w:pStyle w:val="TableParagraph"/>
              <w:spacing w:line="189" w:lineRule="exact" w:before="55"/>
              <w:ind w:right="69"/>
              <w:jc w:val="right"/>
              <w:rPr>
                <w:sz w:val="18"/>
              </w:rPr>
            </w:pPr>
            <w:r>
              <w:rPr>
                <w:sz w:val="18"/>
              </w:rPr>
              <w:t>(58,609)</w:t>
            </w:r>
          </w:p>
        </w:tc>
      </w:tr>
      <w:tr>
        <w:trPr>
          <w:trHeight w:val="261" w:hRule="atLeast"/>
        </w:trPr>
        <w:tc>
          <w:tcPr>
            <w:tcW w:w="5402" w:type="dxa"/>
          </w:tcPr>
          <w:p>
            <w:pPr>
              <w:pStyle w:val="TableParagraph"/>
              <w:spacing w:line="241" w:lineRule="exact"/>
              <w:ind w:left="11"/>
              <w:rPr>
                <w:rFonts w:ascii="Microsoft YaHei UI" w:eastAsia="Microsoft YaHei UI" w:hint="eastAsia"/>
                <w:b/>
                <w:sz w:val="18"/>
              </w:rPr>
            </w:pPr>
            <w:r>
              <w:rPr>
                <w:rFonts w:ascii="Microsoft YaHei UI" w:eastAsia="Microsoft YaHei UI" w:hint="eastAsia"/>
                <w:b/>
                <w:sz w:val="18"/>
              </w:rPr>
              <w:t>筹资活动产生的现金流量净额</w:t>
            </w:r>
          </w:p>
        </w:tc>
        <w:tc>
          <w:tcPr>
            <w:tcW w:w="1171" w:type="dxa"/>
          </w:tcPr>
          <w:p>
            <w:pPr>
              <w:pStyle w:val="TableParagraph"/>
              <w:rPr>
                <w:sz w:val="18"/>
              </w:rPr>
            </w:pPr>
          </w:p>
        </w:tc>
        <w:tc>
          <w:tcPr>
            <w:tcW w:w="1634" w:type="dxa"/>
          </w:tcPr>
          <w:p>
            <w:pPr>
              <w:pStyle w:val="TableParagraph"/>
              <w:spacing w:line="186" w:lineRule="exact" w:before="55"/>
              <w:ind w:right="73"/>
              <w:jc w:val="right"/>
              <w:rPr>
                <w:sz w:val="18"/>
              </w:rPr>
            </w:pPr>
            <w:r>
              <w:rPr>
                <w:sz w:val="18"/>
              </w:rPr>
              <w:t>(63,766)</w:t>
            </w:r>
          </w:p>
        </w:tc>
        <w:tc>
          <w:tcPr>
            <w:tcW w:w="1632" w:type="dxa"/>
          </w:tcPr>
          <w:p>
            <w:pPr>
              <w:pStyle w:val="TableParagraph"/>
              <w:spacing w:line="186" w:lineRule="exact" w:before="55"/>
              <w:ind w:right="69"/>
              <w:jc w:val="right"/>
              <w:rPr>
                <w:sz w:val="18"/>
              </w:rPr>
            </w:pPr>
            <w:r>
              <w:rPr>
                <w:sz w:val="18"/>
              </w:rPr>
              <w:t>(45,008)</w:t>
            </w:r>
          </w:p>
        </w:tc>
      </w:tr>
      <w:tr>
        <w:trPr>
          <w:trHeight w:val="206" w:hRule="atLeast"/>
        </w:trPr>
        <w:tc>
          <w:tcPr>
            <w:tcW w:w="5402" w:type="dxa"/>
          </w:tcPr>
          <w:p>
            <w:pPr>
              <w:pStyle w:val="TableParagraph"/>
              <w:rPr>
                <w:sz w:val="14"/>
              </w:rPr>
            </w:pPr>
          </w:p>
        </w:tc>
        <w:tc>
          <w:tcPr>
            <w:tcW w:w="1171" w:type="dxa"/>
          </w:tcPr>
          <w:p>
            <w:pPr>
              <w:pStyle w:val="TableParagraph"/>
              <w:rPr>
                <w:sz w:val="14"/>
              </w:rPr>
            </w:pPr>
          </w:p>
        </w:tc>
        <w:tc>
          <w:tcPr>
            <w:tcW w:w="1634" w:type="dxa"/>
          </w:tcPr>
          <w:p>
            <w:pPr>
              <w:pStyle w:val="TableParagraph"/>
              <w:rPr>
                <w:sz w:val="14"/>
              </w:rPr>
            </w:pPr>
          </w:p>
        </w:tc>
        <w:tc>
          <w:tcPr>
            <w:tcW w:w="1632" w:type="dxa"/>
          </w:tcPr>
          <w:p>
            <w:pPr>
              <w:pStyle w:val="TableParagraph"/>
              <w:rPr>
                <w:sz w:val="14"/>
              </w:rPr>
            </w:pPr>
          </w:p>
        </w:tc>
      </w:tr>
      <w:tr>
        <w:trPr>
          <w:trHeight w:val="263" w:hRule="atLeast"/>
        </w:trPr>
        <w:tc>
          <w:tcPr>
            <w:tcW w:w="5402" w:type="dxa"/>
          </w:tcPr>
          <w:p>
            <w:pPr>
              <w:pStyle w:val="TableParagraph"/>
              <w:spacing w:line="244" w:lineRule="exact"/>
              <w:ind w:left="4"/>
              <w:rPr>
                <w:rFonts w:ascii="Microsoft YaHei UI" w:eastAsia="Microsoft YaHei UI" w:hint="eastAsia"/>
                <w:b/>
                <w:sz w:val="18"/>
              </w:rPr>
            </w:pPr>
            <w:r>
              <w:rPr>
                <w:rFonts w:ascii="Microsoft YaHei UI" w:eastAsia="Microsoft YaHei UI" w:hint="eastAsia"/>
                <w:b/>
                <w:sz w:val="18"/>
              </w:rPr>
              <w:t>四、汇率变动对现金及现金等价物的影响</w:t>
            </w:r>
          </w:p>
        </w:tc>
        <w:tc>
          <w:tcPr>
            <w:tcW w:w="1171" w:type="dxa"/>
          </w:tcPr>
          <w:p>
            <w:pPr>
              <w:pStyle w:val="TableParagraph"/>
              <w:rPr>
                <w:sz w:val="18"/>
              </w:rPr>
            </w:pPr>
          </w:p>
        </w:tc>
        <w:tc>
          <w:tcPr>
            <w:tcW w:w="1634" w:type="dxa"/>
          </w:tcPr>
          <w:p>
            <w:pPr>
              <w:pStyle w:val="TableParagraph"/>
              <w:spacing w:line="189" w:lineRule="exact" w:before="55"/>
              <w:ind w:right="131"/>
              <w:jc w:val="right"/>
              <w:rPr>
                <w:sz w:val="18"/>
              </w:rPr>
            </w:pPr>
            <w:r>
              <w:rPr>
                <w:sz w:val="18"/>
              </w:rPr>
              <w:t>318</w:t>
            </w:r>
          </w:p>
        </w:tc>
        <w:tc>
          <w:tcPr>
            <w:tcW w:w="1632" w:type="dxa"/>
          </w:tcPr>
          <w:p>
            <w:pPr>
              <w:pStyle w:val="TableParagraph"/>
              <w:spacing w:line="189" w:lineRule="exact" w:before="55"/>
              <w:ind w:right="128"/>
              <w:jc w:val="right"/>
              <w:rPr>
                <w:sz w:val="18"/>
              </w:rPr>
            </w:pPr>
            <w:r>
              <w:rPr>
                <w:sz w:val="18"/>
              </w:rPr>
              <w:t>209</w:t>
            </w:r>
          </w:p>
        </w:tc>
      </w:tr>
      <w:tr>
        <w:trPr>
          <w:trHeight w:val="205" w:hRule="atLeast"/>
        </w:trPr>
        <w:tc>
          <w:tcPr>
            <w:tcW w:w="5402" w:type="dxa"/>
          </w:tcPr>
          <w:p>
            <w:pPr>
              <w:pStyle w:val="TableParagraph"/>
              <w:rPr>
                <w:sz w:val="14"/>
              </w:rPr>
            </w:pPr>
          </w:p>
        </w:tc>
        <w:tc>
          <w:tcPr>
            <w:tcW w:w="1171" w:type="dxa"/>
          </w:tcPr>
          <w:p>
            <w:pPr>
              <w:pStyle w:val="TableParagraph"/>
              <w:rPr>
                <w:sz w:val="14"/>
              </w:rPr>
            </w:pPr>
          </w:p>
        </w:tc>
        <w:tc>
          <w:tcPr>
            <w:tcW w:w="1634" w:type="dxa"/>
          </w:tcPr>
          <w:p>
            <w:pPr>
              <w:pStyle w:val="TableParagraph"/>
              <w:rPr>
                <w:sz w:val="14"/>
              </w:rPr>
            </w:pPr>
          </w:p>
        </w:tc>
        <w:tc>
          <w:tcPr>
            <w:tcW w:w="1632" w:type="dxa"/>
          </w:tcPr>
          <w:p>
            <w:pPr>
              <w:pStyle w:val="TableParagraph"/>
              <w:rPr>
                <w:sz w:val="14"/>
              </w:rPr>
            </w:pPr>
          </w:p>
        </w:tc>
      </w:tr>
      <w:tr>
        <w:trPr>
          <w:trHeight w:val="261" w:hRule="atLeast"/>
        </w:trPr>
        <w:tc>
          <w:tcPr>
            <w:tcW w:w="5402" w:type="dxa"/>
          </w:tcPr>
          <w:p>
            <w:pPr>
              <w:pStyle w:val="TableParagraph"/>
              <w:spacing w:line="241" w:lineRule="exact"/>
              <w:ind w:left="4"/>
              <w:rPr>
                <w:rFonts w:ascii="Microsoft YaHei UI" w:eastAsia="Microsoft YaHei UI" w:hint="eastAsia"/>
                <w:b/>
                <w:sz w:val="18"/>
              </w:rPr>
            </w:pPr>
            <w:r>
              <w:rPr>
                <w:rFonts w:ascii="Microsoft YaHei UI" w:eastAsia="Microsoft YaHei UI" w:hint="eastAsia"/>
                <w:b/>
                <w:sz w:val="18"/>
              </w:rPr>
              <w:t>五、现金及现金等价物净增加额</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(53)(b)</w:t>
            </w:r>
          </w:p>
        </w:tc>
        <w:tc>
          <w:tcPr>
            <w:tcW w:w="1634" w:type="dxa"/>
          </w:tcPr>
          <w:p>
            <w:pPr>
              <w:pStyle w:val="TableParagraph"/>
              <w:spacing w:line="186" w:lineRule="exact" w:before="55"/>
              <w:ind w:right="132"/>
              <w:jc w:val="right"/>
              <w:rPr>
                <w:sz w:val="18"/>
              </w:rPr>
            </w:pPr>
            <w:r>
              <w:rPr>
                <w:sz w:val="18"/>
              </w:rPr>
              <w:t>37,822</w:t>
            </w:r>
          </w:p>
        </w:tc>
        <w:tc>
          <w:tcPr>
            <w:tcW w:w="1632" w:type="dxa"/>
          </w:tcPr>
          <w:p>
            <w:pPr>
              <w:pStyle w:val="TableParagraph"/>
              <w:spacing w:line="186" w:lineRule="exact" w:before="55"/>
              <w:ind w:right="129"/>
              <w:jc w:val="right"/>
              <w:rPr>
                <w:sz w:val="18"/>
              </w:rPr>
            </w:pPr>
            <w:r>
              <w:rPr>
                <w:sz w:val="18"/>
              </w:rPr>
              <w:t>28,407</w:t>
            </w:r>
          </w:p>
        </w:tc>
      </w:tr>
      <w:tr>
        <w:trPr>
          <w:trHeight w:val="263" w:hRule="atLeast"/>
        </w:trPr>
        <w:tc>
          <w:tcPr>
            <w:tcW w:w="5402" w:type="dxa"/>
          </w:tcPr>
          <w:p>
            <w:pPr>
              <w:pStyle w:val="TableParagraph"/>
              <w:spacing w:before="7"/>
              <w:ind w:left="364"/>
              <w:rPr>
                <w:rFonts w:ascii="SimSun" w:eastAsia="SimSun" w:hint="eastAsia"/>
                <w:sz w:val="18"/>
              </w:rPr>
            </w:pPr>
            <w:r>
              <w:rPr>
                <w:rFonts w:ascii="SimSun" w:eastAsia="SimSun" w:hint="eastAsia"/>
                <w:sz w:val="18"/>
              </w:rPr>
              <w:t>加：期初现金及现金等价物余额</w:t>
            </w:r>
          </w:p>
        </w:tc>
        <w:tc>
          <w:tcPr>
            <w:tcW w:w="1171" w:type="dxa"/>
          </w:tcPr>
          <w:p>
            <w:pPr>
              <w:pStyle w:val="TableParagraph"/>
              <w:spacing w:before="7"/>
              <w:ind w:left="206" w:right="191"/>
              <w:jc w:val="center"/>
              <w:rPr>
                <w:sz w:val="18"/>
              </w:rPr>
            </w:pPr>
            <w:r>
              <w:rPr>
                <w:rFonts w:ascii="SimSun" w:eastAsia="SimSun" w:hint="eastAsia"/>
                <w:sz w:val="18"/>
              </w:rPr>
              <w:t>四</w:t>
            </w:r>
            <w:r>
              <w:rPr>
                <w:sz w:val="18"/>
              </w:rPr>
              <w:t>(53)(b)</w:t>
            </w:r>
          </w:p>
        </w:tc>
        <w:tc>
          <w:tcPr>
            <w:tcW w:w="1634" w:type="dxa"/>
          </w:tcPr>
          <w:p>
            <w:pPr>
              <w:pStyle w:val="TableParagraph"/>
              <w:spacing w:line="186" w:lineRule="exact" w:before="57"/>
              <w:ind w:right="130"/>
              <w:jc w:val="right"/>
              <w:rPr>
                <w:sz w:val="18"/>
              </w:rPr>
            </w:pPr>
            <w:r>
              <w:rPr>
                <w:sz w:val="18"/>
              </w:rPr>
              <w:t>167,106</w:t>
            </w:r>
          </w:p>
        </w:tc>
        <w:tc>
          <w:tcPr>
            <w:tcW w:w="1632" w:type="dxa"/>
          </w:tcPr>
          <w:p>
            <w:pPr>
              <w:pStyle w:val="TableParagraph"/>
              <w:spacing w:line="186" w:lineRule="exact" w:before="57"/>
              <w:ind w:right="128"/>
              <w:jc w:val="right"/>
              <w:rPr>
                <w:sz w:val="18"/>
              </w:rPr>
            </w:pPr>
            <w:r>
              <w:rPr>
                <w:sz w:val="18"/>
              </w:rPr>
              <w:t>243,943</w:t>
            </w:r>
          </w:p>
        </w:tc>
      </w:tr>
      <w:tr>
        <w:trPr>
          <w:trHeight w:val="206" w:hRule="atLeast"/>
        </w:trPr>
        <w:tc>
          <w:tcPr>
            <w:tcW w:w="5402" w:type="dxa"/>
          </w:tcPr>
          <w:p>
            <w:pPr>
              <w:pStyle w:val="TableParagraph"/>
              <w:rPr>
                <w:sz w:val="14"/>
              </w:rPr>
            </w:pPr>
          </w:p>
        </w:tc>
        <w:tc>
          <w:tcPr>
            <w:tcW w:w="1171" w:type="dxa"/>
          </w:tcPr>
          <w:p>
            <w:pPr>
              <w:pStyle w:val="TableParagraph"/>
              <w:rPr>
                <w:sz w:val="14"/>
              </w:rPr>
            </w:pPr>
          </w:p>
        </w:tc>
        <w:tc>
          <w:tcPr>
            <w:tcW w:w="1634" w:type="dxa"/>
          </w:tcPr>
          <w:p>
            <w:pPr>
              <w:pStyle w:val="TableParagraph"/>
              <w:rPr>
                <w:sz w:val="14"/>
              </w:rPr>
            </w:pPr>
          </w:p>
        </w:tc>
        <w:tc>
          <w:tcPr>
            <w:tcW w:w="1632" w:type="dxa"/>
          </w:tcPr>
          <w:p>
            <w:pPr>
              <w:pStyle w:val="TableParagraph"/>
              <w:rPr>
                <w:sz w:val="14"/>
              </w:rPr>
            </w:pPr>
          </w:p>
        </w:tc>
      </w:tr>
      <w:tr>
        <w:trPr>
          <w:trHeight w:val="263" w:hRule="atLeast"/>
        </w:trPr>
        <w:tc>
          <w:tcPr>
            <w:tcW w:w="5402" w:type="dxa"/>
          </w:tcPr>
          <w:p>
            <w:pPr>
              <w:pStyle w:val="TableParagraph"/>
              <w:spacing w:line="244" w:lineRule="exact"/>
              <w:ind w:left="4"/>
              <w:rPr>
                <w:rFonts w:ascii="Microsoft YaHei UI" w:eastAsia="Microsoft YaHei UI" w:hint="eastAsia"/>
                <w:b/>
                <w:sz w:val="18"/>
              </w:rPr>
            </w:pPr>
            <w:r>
              <w:rPr>
                <w:rFonts w:ascii="Microsoft YaHei UI" w:eastAsia="Microsoft YaHei UI" w:hint="eastAsia"/>
                <w:b/>
                <w:sz w:val="18"/>
              </w:rPr>
              <w:t>六、期末现金及现金等价物余额</w:t>
            </w:r>
          </w:p>
        </w:tc>
        <w:tc>
          <w:tcPr>
            <w:tcW w:w="1171" w:type="dxa"/>
          </w:tcPr>
          <w:p>
            <w:pPr>
              <w:pStyle w:val="TableParagraph"/>
              <w:spacing w:before="4"/>
              <w:ind w:left="206" w:right="191"/>
              <w:jc w:val="center"/>
              <w:rPr>
                <w:sz w:val="18"/>
              </w:rPr>
            </w:pPr>
            <w:r>
              <w:rPr>
                <w:rFonts w:ascii="SimSun" w:eastAsia="SimSun" w:hint="eastAsia"/>
                <w:sz w:val="18"/>
              </w:rPr>
              <w:t>四</w:t>
            </w:r>
            <w:r>
              <w:rPr>
                <w:sz w:val="18"/>
              </w:rPr>
              <w:t>(53)(b)</w:t>
            </w:r>
          </w:p>
        </w:tc>
        <w:tc>
          <w:tcPr>
            <w:tcW w:w="1634" w:type="dxa"/>
          </w:tcPr>
          <w:p>
            <w:pPr>
              <w:pStyle w:val="TableParagraph"/>
              <w:spacing w:line="189" w:lineRule="exact" w:before="55"/>
              <w:ind w:right="130"/>
              <w:jc w:val="right"/>
              <w:rPr>
                <w:sz w:val="18"/>
              </w:rPr>
            </w:pPr>
            <w:r>
              <w:rPr>
                <w:sz w:val="18"/>
              </w:rPr>
              <w:t>204,928</w:t>
            </w:r>
          </w:p>
        </w:tc>
        <w:tc>
          <w:tcPr>
            <w:tcW w:w="1632" w:type="dxa"/>
          </w:tcPr>
          <w:p>
            <w:pPr>
              <w:pStyle w:val="TableParagraph"/>
              <w:spacing w:line="189" w:lineRule="exact" w:before="55"/>
              <w:ind w:right="128"/>
              <w:jc w:val="right"/>
              <w:rPr>
                <w:sz w:val="18"/>
              </w:rPr>
            </w:pPr>
            <w:r>
              <w:rPr>
                <w:sz w:val="18"/>
              </w:rPr>
              <w:t>272,350</w:t>
            </w:r>
          </w:p>
        </w:tc>
      </w:tr>
    </w:tbl>
    <w:p>
      <w:pPr>
        <w:pStyle w:val="BodyText"/>
        <w:spacing w:before="6"/>
        <w:rPr>
          <w:sz w:val="12"/>
        </w:rPr>
      </w:pPr>
    </w:p>
    <w:p>
      <w:pPr>
        <w:spacing w:before="98"/>
        <w:ind w:left="137" w:right="0" w:firstLine="0"/>
        <w:jc w:val="left"/>
        <w:rPr>
          <w:sz w:val="22"/>
        </w:rPr>
      </w:pPr>
      <w:r>
        <w:rPr>
          <w:spacing w:val="-1"/>
          <w:sz w:val="22"/>
        </w:rPr>
        <w:t>后附财务报表附注为财务报表的组成部分。</w:t>
      </w:r>
    </w:p>
    <w:p>
      <w:pPr>
        <w:pStyle w:val="BodyText"/>
        <w:spacing w:before="9"/>
        <w:rPr>
          <w:sz w:val="40"/>
        </w:rPr>
      </w:pPr>
    </w:p>
    <w:p>
      <w:pPr>
        <w:tabs>
          <w:tab w:pos="3244" w:val="left" w:leader="none"/>
          <w:tab w:pos="6765" w:val="left" w:leader="none"/>
        </w:tabs>
        <w:spacing w:before="0" w:after="32"/>
        <w:ind w:left="0" w:right="97" w:firstLine="0"/>
        <w:jc w:val="center"/>
        <w:rPr>
          <w:sz w:val="22"/>
        </w:rPr>
      </w:pPr>
      <w:r>
        <w:rPr>
          <w:sz w:val="22"/>
        </w:rPr>
        <w:t>董昕</w:t>
        <w:tab/>
        <w:t>李荣华</w:t>
        <w:tab/>
      </w:r>
      <w:r>
        <w:rPr>
          <w:spacing w:val="-3"/>
          <w:sz w:val="22"/>
        </w:rPr>
        <w:t>黄</w:t>
      </w:r>
      <w:r>
        <w:rPr>
          <w:spacing w:val="-2"/>
          <w:sz w:val="22"/>
        </w:rPr>
        <w:t>杰</w:t>
      </w:r>
    </w:p>
    <w:tbl>
      <w:tblPr>
        <w:tblW w:w="0" w:type="auto"/>
        <w:jc w:val="left"/>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415"/>
        <w:gridCol w:w="2916"/>
        <w:gridCol w:w="415"/>
        <w:gridCol w:w="2918"/>
      </w:tblGrid>
      <w:tr>
        <w:trPr>
          <w:trHeight w:val="297" w:hRule="atLeast"/>
        </w:trPr>
        <w:tc>
          <w:tcPr>
            <w:tcW w:w="2911" w:type="dxa"/>
            <w:tcBorders>
              <w:top w:val="single" w:sz="6" w:space="0" w:color="000000"/>
            </w:tcBorders>
          </w:tcPr>
          <w:p>
            <w:pPr>
              <w:pStyle w:val="TableParagraph"/>
              <w:spacing w:line="277" w:lineRule="exact"/>
              <w:ind w:left="904"/>
              <w:rPr>
                <w:rFonts w:ascii="Microsoft YaHei UI" w:eastAsia="Microsoft YaHei UI" w:hint="eastAsia"/>
                <w:b/>
                <w:sz w:val="22"/>
              </w:rPr>
            </w:pPr>
            <w:r>
              <w:rPr>
                <w:rFonts w:ascii="Microsoft YaHei UI" w:eastAsia="Microsoft YaHei UI" w:hint="eastAsia"/>
                <w:b/>
                <w:sz w:val="22"/>
              </w:rPr>
              <w:t>企业负责人</w:t>
            </w:r>
          </w:p>
        </w:tc>
        <w:tc>
          <w:tcPr>
            <w:tcW w:w="415" w:type="dxa"/>
          </w:tcPr>
          <w:p>
            <w:pPr>
              <w:pStyle w:val="TableParagraph"/>
              <w:rPr>
                <w:sz w:val="18"/>
              </w:rPr>
            </w:pPr>
          </w:p>
        </w:tc>
        <w:tc>
          <w:tcPr>
            <w:tcW w:w="2916" w:type="dxa"/>
            <w:tcBorders>
              <w:top w:val="single" w:sz="6" w:space="0" w:color="000000"/>
            </w:tcBorders>
          </w:tcPr>
          <w:p>
            <w:pPr>
              <w:pStyle w:val="TableParagraph"/>
              <w:spacing w:line="277" w:lineRule="exact"/>
              <w:ind w:left="465"/>
              <w:rPr>
                <w:rFonts w:ascii="Microsoft YaHei UI" w:eastAsia="Microsoft YaHei UI" w:hint="eastAsia"/>
                <w:b/>
                <w:sz w:val="22"/>
              </w:rPr>
            </w:pPr>
            <w:r>
              <w:rPr>
                <w:rFonts w:ascii="Microsoft YaHei UI" w:eastAsia="Microsoft YaHei UI" w:hint="eastAsia"/>
                <w:b/>
                <w:sz w:val="22"/>
              </w:rPr>
              <w:t>主管会计工作负责人</w:t>
            </w:r>
          </w:p>
        </w:tc>
        <w:tc>
          <w:tcPr>
            <w:tcW w:w="415" w:type="dxa"/>
          </w:tcPr>
          <w:p>
            <w:pPr>
              <w:pStyle w:val="TableParagraph"/>
              <w:rPr>
                <w:sz w:val="18"/>
              </w:rPr>
            </w:pPr>
          </w:p>
        </w:tc>
        <w:tc>
          <w:tcPr>
            <w:tcW w:w="2918" w:type="dxa"/>
            <w:tcBorders>
              <w:top w:val="single" w:sz="6" w:space="0" w:color="000000"/>
            </w:tcBorders>
          </w:tcPr>
          <w:p>
            <w:pPr>
              <w:pStyle w:val="TableParagraph"/>
              <w:spacing w:line="277" w:lineRule="exact"/>
              <w:ind w:left="689"/>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7" w:lineRule="exact"/>
        <w:rPr>
          <w:rFonts w:ascii="Microsoft YaHei UI" w:eastAsia="Microsoft YaHei UI" w:hint="eastAsia"/>
          <w:sz w:val="22"/>
        </w:rPr>
        <w:sectPr>
          <w:headerReference w:type="default" r:id="rId39"/>
          <w:footerReference w:type="default" r:id="rId40"/>
          <w:pgSz w:w="11910" w:h="16850"/>
          <w:pgMar w:header="719" w:footer="572" w:top="2340" w:bottom="760" w:left="940" w:right="860"/>
        </w:sectPr>
      </w:pPr>
    </w:p>
    <w:p>
      <w:pPr>
        <w:pStyle w:val="BodyText"/>
        <w:spacing w:after="1"/>
        <w:rPr>
          <w:sz w:val="2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5"/>
        <w:gridCol w:w="941"/>
        <w:gridCol w:w="1157"/>
        <w:gridCol w:w="1133"/>
        <w:gridCol w:w="1440"/>
        <w:gridCol w:w="1253"/>
        <w:gridCol w:w="1279"/>
        <w:gridCol w:w="1231"/>
        <w:gridCol w:w="1521"/>
        <w:gridCol w:w="1497"/>
      </w:tblGrid>
      <w:tr>
        <w:trPr>
          <w:trHeight w:val="285" w:hRule="atLeast"/>
        </w:trPr>
        <w:tc>
          <w:tcPr>
            <w:tcW w:w="3245" w:type="dxa"/>
            <w:vMerge w:val="restart"/>
          </w:tcPr>
          <w:p>
            <w:pPr>
              <w:pStyle w:val="TableParagraph"/>
              <w:tabs>
                <w:tab w:pos="472" w:val="left" w:leader="none"/>
              </w:tabs>
              <w:spacing w:before="114"/>
              <w:ind w:left="4"/>
              <w:jc w:val="center"/>
              <w:rPr>
                <w:rFonts w:ascii="Microsoft YaHei UI" w:eastAsia="Microsoft YaHei UI" w:hint="eastAsia"/>
                <w:b/>
                <w:sz w:val="18"/>
              </w:rPr>
            </w:pPr>
            <w:r>
              <w:rPr>
                <w:rFonts w:ascii="Microsoft YaHei UI" w:eastAsia="Microsoft YaHei UI" w:hint="eastAsia"/>
                <w:b/>
                <w:sz w:val="18"/>
              </w:rPr>
              <w:t>项</w:t>
              <w:tab/>
              <w:t>目</w:t>
            </w:r>
          </w:p>
        </w:tc>
        <w:tc>
          <w:tcPr>
            <w:tcW w:w="941" w:type="dxa"/>
            <w:vMerge w:val="restart"/>
          </w:tcPr>
          <w:p>
            <w:pPr>
              <w:pStyle w:val="TableParagraph"/>
              <w:spacing w:before="114"/>
              <w:ind w:left="287"/>
              <w:rPr>
                <w:rFonts w:ascii="Microsoft YaHei UI" w:eastAsia="Microsoft YaHei UI" w:hint="eastAsia"/>
                <w:b/>
                <w:sz w:val="18"/>
              </w:rPr>
            </w:pPr>
            <w:r>
              <w:rPr>
                <w:rFonts w:ascii="Microsoft YaHei UI" w:eastAsia="Microsoft YaHei UI" w:hint="eastAsia"/>
                <w:b/>
                <w:sz w:val="18"/>
              </w:rPr>
              <w:t>附注</w:t>
            </w:r>
          </w:p>
        </w:tc>
        <w:tc>
          <w:tcPr>
            <w:tcW w:w="7493" w:type="dxa"/>
            <w:gridSpan w:val="6"/>
          </w:tcPr>
          <w:p>
            <w:pPr>
              <w:pStyle w:val="TableParagraph"/>
              <w:spacing w:line="265" w:lineRule="exact"/>
              <w:ind w:left="2790" w:right="2853"/>
              <w:jc w:val="center"/>
              <w:rPr>
                <w:rFonts w:ascii="Microsoft YaHei UI" w:eastAsia="Microsoft YaHei UI" w:hint="eastAsia"/>
                <w:b/>
                <w:sz w:val="18"/>
              </w:rPr>
            </w:pPr>
            <w:r>
              <w:rPr>
                <w:rFonts w:ascii="Microsoft YaHei UI" w:eastAsia="Microsoft YaHei UI" w:hint="eastAsia"/>
                <w:b/>
                <w:sz w:val="18"/>
              </w:rPr>
              <w:t>归属于母公司股东权益</w:t>
            </w:r>
          </w:p>
        </w:tc>
        <w:tc>
          <w:tcPr>
            <w:tcW w:w="1521" w:type="dxa"/>
            <w:vMerge w:val="restart"/>
          </w:tcPr>
          <w:p>
            <w:pPr>
              <w:pStyle w:val="TableParagraph"/>
              <w:spacing w:before="114"/>
              <w:ind w:left="219"/>
              <w:rPr>
                <w:rFonts w:ascii="Microsoft YaHei UI" w:eastAsia="Microsoft YaHei UI" w:hint="eastAsia"/>
                <w:b/>
                <w:sz w:val="18"/>
              </w:rPr>
            </w:pPr>
            <w:r>
              <w:rPr>
                <w:rFonts w:ascii="Microsoft YaHei UI" w:eastAsia="Microsoft YaHei UI" w:hint="eastAsia"/>
                <w:b/>
                <w:sz w:val="18"/>
              </w:rPr>
              <w:t>少数股东权益</w:t>
            </w:r>
          </w:p>
        </w:tc>
        <w:tc>
          <w:tcPr>
            <w:tcW w:w="1497" w:type="dxa"/>
            <w:vMerge w:val="restart"/>
          </w:tcPr>
          <w:p>
            <w:pPr>
              <w:pStyle w:val="TableParagraph"/>
              <w:spacing w:before="114"/>
              <w:ind w:left="208"/>
              <w:rPr>
                <w:rFonts w:ascii="Microsoft YaHei UI" w:eastAsia="Microsoft YaHei UI" w:hint="eastAsia"/>
                <w:b/>
                <w:sz w:val="18"/>
              </w:rPr>
            </w:pPr>
            <w:r>
              <w:rPr>
                <w:rFonts w:ascii="Microsoft YaHei UI" w:eastAsia="Microsoft YaHei UI" w:hint="eastAsia"/>
                <w:b/>
                <w:sz w:val="18"/>
              </w:rPr>
              <w:t>股东权益合计</w:t>
            </w:r>
          </w:p>
        </w:tc>
      </w:tr>
      <w:tr>
        <w:trPr>
          <w:trHeight w:val="282" w:hRule="atLeast"/>
        </w:trPr>
        <w:tc>
          <w:tcPr>
            <w:tcW w:w="3245" w:type="dxa"/>
            <w:vMerge/>
            <w:tcBorders>
              <w:top w:val="nil"/>
            </w:tcBorders>
          </w:tcPr>
          <w:p>
            <w:pPr>
              <w:rPr>
                <w:sz w:val="2"/>
                <w:szCs w:val="2"/>
              </w:rPr>
            </w:pPr>
          </w:p>
        </w:tc>
        <w:tc>
          <w:tcPr>
            <w:tcW w:w="941" w:type="dxa"/>
            <w:vMerge/>
            <w:tcBorders>
              <w:top w:val="nil"/>
            </w:tcBorders>
          </w:tcPr>
          <w:p>
            <w:pPr>
              <w:rPr>
                <w:sz w:val="2"/>
                <w:szCs w:val="2"/>
              </w:rPr>
            </w:pPr>
          </w:p>
        </w:tc>
        <w:tc>
          <w:tcPr>
            <w:tcW w:w="1157" w:type="dxa"/>
          </w:tcPr>
          <w:p>
            <w:pPr>
              <w:pStyle w:val="TableParagraph"/>
              <w:spacing w:before="16"/>
              <w:ind w:left="359"/>
              <w:rPr>
                <w:rFonts w:ascii="SimSun" w:eastAsia="SimSun" w:hint="eastAsia"/>
                <w:sz w:val="18"/>
              </w:rPr>
            </w:pPr>
            <w:r>
              <w:rPr>
                <w:rFonts w:ascii="SimSun" w:eastAsia="SimSun" w:hint="eastAsia"/>
                <w:sz w:val="18"/>
              </w:rPr>
              <w:t>股本</w:t>
            </w:r>
          </w:p>
        </w:tc>
        <w:tc>
          <w:tcPr>
            <w:tcW w:w="1133" w:type="dxa"/>
          </w:tcPr>
          <w:p>
            <w:pPr>
              <w:pStyle w:val="TableParagraph"/>
              <w:spacing w:before="16"/>
              <w:ind w:left="191"/>
              <w:rPr>
                <w:rFonts w:ascii="SimSun" w:eastAsia="SimSun" w:hint="eastAsia"/>
                <w:sz w:val="18"/>
              </w:rPr>
            </w:pPr>
            <w:r>
              <w:rPr>
                <w:rFonts w:ascii="SimSun" w:eastAsia="SimSun" w:hint="eastAsia"/>
                <w:sz w:val="18"/>
              </w:rPr>
              <w:t>资本公积</w:t>
            </w:r>
          </w:p>
        </w:tc>
        <w:tc>
          <w:tcPr>
            <w:tcW w:w="1440" w:type="dxa"/>
          </w:tcPr>
          <w:p>
            <w:pPr>
              <w:pStyle w:val="TableParagraph"/>
              <w:spacing w:before="16"/>
              <w:ind w:left="155"/>
              <w:rPr>
                <w:rFonts w:ascii="SimSun" w:eastAsia="SimSun" w:hint="eastAsia"/>
                <w:sz w:val="18"/>
              </w:rPr>
            </w:pPr>
            <w:r>
              <w:rPr>
                <w:rFonts w:ascii="SimSun" w:eastAsia="SimSun" w:hint="eastAsia"/>
                <w:sz w:val="18"/>
              </w:rPr>
              <w:t>其他综合收益</w:t>
            </w:r>
          </w:p>
        </w:tc>
        <w:tc>
          <w:tcPr>
            <w:tcW w:w="1253" w:type="dxa"/>
          </w:tcPr>
          <w:p>
            <w:pPr>
              <w:pStyle w:val="TableParagraph"/>
              <w:spacing w:before="16"/>
              <w:ind w:left="265"/>
              <w:rPr>
                <w:rFonts w:ascii="SimSun" w:eastAsia="SimSun" w:hint="eastAsia"/>
                <w:sz w:val="18"/>
              </w:rPr>
            </w:pPr>
            <w:r>
              <w:rPr>
                <w:rFonts w:ascii="SimSun" w:eastAsia="SimSun" w:hint="eastAsia"/>
                <w:sz w:val="18"/>
              </w:rPr>
              <w:t>专项储备</w:t>
            </w:r>
          </w:p>
        </w:tc>
        <w:tc>
          <w:tcPr>
            <w:tcW w:w="1279" w:type="dxa"/>
          </w:tcPr>
          <w:p>
            <w:pPr>
              <w:pStyle w:val="TableParagraph"/>
              <w:spacing w:before="16"/>
              <w:ind w:right="104"/>
              <w:jc w:val="right"/>
              <w:rPr>
                <w:rFonts w:ascii="SimSun" w:eastAsia="SimSun" w:hint="eastAsia"/>
                <w:sz w:val="18"/>
              </w:rPr>
            </w:pPr>
            <w:r>
              <w:rPr>
                <w:rFonts w:ascii="SimSun" w:eastAsia="SimSun" w:hint="eastAsia"/>
                <w:sz w:val="18"/>
              </w:rPr>
              <w:t>一般风险准备</w:t>
            </w:r>
          </w:p>
        </w:tc>
        <w:tc>
          <w:tcPr>
            <w:tcW w:w="1231" w:type="dxa"/>
          </w:tcPr>
          <w:p>
            <w:pPr>
              <w:pStyle w:val="TableParagraph"/>
              <w:spacing w:before="16"/>
              <w:ind w:left="128"/>
              <w:rPr>
                <w:rFonts w:ascii="SimSun" w:eastAsia="SimSun" w:hint="eastAsia"/>
                <w:sz w:val="18"/>
              </w:rPr>
            </w:pPr>
            <w:r>
              <w:rPr>
                <w:rFonts w:ascii="SimSun" w:eastAsia="SimSun" w:hint="eastAsia"/>
                <w:sz w:val="18"/>
              </w:rPr>
              <w:t>未分配利润</w:t>
            </w:r>
          </w:p>
        </w:tc>
        <w:tc>
          <w:tcPr>
            <w:tcW w:w="1521" w:type="dxa"/>
            <w:vMerge/>
            <w:tcBorders>
              <w:top w:val="nil"/>
            </w:tcBorders>
          </w:tcPr>
          <w:p>
            <w:pPr>
              <w:rPr>
                <w:sz w:val="2"/>
                <w:szCs w:val="2"/>
              </w:rPr>
            </w:pPr>
          </w:p>
        </w:tc>
        <w:tc>
          <w:tcPr>
            <w:tcW w:w="1497" w:type="dxa"/>
            <w:vMerge/>
            <w:tcBorders>
              <w:top w:val="nil"/>
            </w:tcBorders>
          </w:tcPr>
          <w:p>
            <w:pPr>
              <w:rPr>
                <w:sz w:val="2"/>
                <w:szCs w:val="2"/>
              </w:rPr>
            </w:pPr>
          </w:p>
        </w:tc>
      </w:tr>
      <w:tr>
        <w:trPr>
          <w:trHeight w:val="285" w:hRule="atLeast"/>
        </w:trPr>
        <w:tc>
          <w:tcPr>
            <w:tcW w:w="3245" w:type="dxa"/>
          </w:tcPr>
          <w:p>
            <w:pPr>
              <w:pStyle w:val="TableParagraph"/>
              <w:spacing w:line="265" w:lineRule="exact"/>
              <w:ind w:left="14"/>
              <w:rPr>
                <w:rFonts w:ascii="Microsoft YaHei UI" w:eastAsia="Microsoft YaHei UI" w:hint="eastAsia"/>
                <w:b/>
                <w:sz w:val="18"/>
              </w:rPr>
            </w:pPr>
            <w:r>
              <w:rPr>
                <w:b/>
                <w:sz w:val="18"/>
              </w:rPr>
              <w:t>2023</w:t>
            </w:r>
            <w:r>
              <w:rPr>
                <w:b/>
                <w:spacing w:val="-8"/>
                <w:sz w:val="18"/>
              </w:rPr>
              <w:t> </w:t>
            </w:r>
            <w:r>
              <w:rPr>
                <w:rFonts w:ascii="Microsoft YaHei UI" w:eastAsia="Microsoft YaHei UI" w:hint="eastAsia"/>
                <w:b/>
                <w:spacing w:val="-5"/>
                <w:sz w:val="18"/>
              </w:rPr>
              <w:t>年 </w:t>
            </w:r>
            <w:r>
              <w:rPr>
                <w:b/>
                <w:sz w:val="18"/>
              </w:rPr>
              <w:t>1</w:t>
            </w:r>
            <w:r>
              <w:rPr>
                <w:b/>
                <w:spacing w:val="-8"/>
                <w:sz w:val="18"/>
              </w:rPr>
              <w:t> </w:t>
            </w:r>
            <w:r>
              <w:rPr>
                <w:rFonts w:ascii="Microsoft YaHei UI" w:eastAsia="Microsoft YaHei UI" w:hint="eastAsia"/>
                <w:b/>
                <w:spacing w:val="-3"/>
                <w:sz w:val="18"/>
              </w:rPr>
              <w:t>月 </w:t>
            </w:r>
            <w:r>
              <w:rPr>
                <w:b/>
                <w:sz w:val="18"/>
              </w:rPr>
              <w:t>1</w:t>
            </w:r>
            <w:r>
              <w:rPr>
                <w:b/>
                <w:spacing w:val="-8"/>
                <w:sz w:val="18"/>
              </w:rPr>
              <w:t> </w:t>
            </w:r>
            <w:r>
              <w:rPr>
                <w:rFonts w:ascii="Microsoft YaHei UI" w:eastAsia="Microsoft YaHei UI" w:hint="eastAsia"/>
                <w:b/>
                <w:sz w:val="18"/>
              </w:rPr>
              <w:t>日期初余额</w:t>
            </w:r>
          </w:p>
        </w:tc>
        <w:tc>
          <w:tcPr>
            <w:tcW w:w="941" w:type="dxa"/>
          </w:tcPr>
          <w:p>
            <w:pPr>
              <w:pStyle w:val="TableParagraph"/>
              <w:rPr>
                <w:sz w:val="18"/>
              </w:rPr>
            </w:pPr>
          </w:p>
        </w:tc>
        <w:tc>
          <w:tcPr>
            <w:tcW w:w="1157" w:type="dxa"/>
          </w:tcPr>
          <w:p>
            <w:pPr>
              <w:pStyle w:val="TableParagraph"/>
              <w:spacing w:line="186" w:lineRule="exact" w:before="79"/>
              <w:ind w:right="46"/>
              <w:jc w:val="right"/>
              <w:rPr>
                <w:sz w:val="18"/>
              </w:rPr>
            </w:pPr>
            <w:r>
              <w:rPr>
                <w:sz w:val="18"/>
              </w:rPr>
              <w:t>453,504</w:t>
            </w:r>
          </w:p>
        </w:tc>
        <w:tc>
          <w:tcPr>
            <w:tcW w:w="1133" w:type="dxa"/>
          </w:tcPr>
          <w:p>
            <w:pPr>
              <w:pStyle w:val="TableParagraph"/>
              <w:spacing w:line="186" w:lineRule="exact" w:before="79"/>
              <w:ind w:right="-15"/>
              <w:jc w:val="right"/>
              <w:rPr>
                <w:sz w:val="18"/>
              </w:rPr>
            </w:pPr>
            <w:r>
              <w:rPr>
                <w:sz w:val="18"/>
              </w:rPr>
              <w:t>(302,437)</w:t>
            </w:r>
          </w:p>
        </w:tc>
        <w:tc>
          <w:tcPr>
            <w:tcW w:w="1440" w:type="dxa"/>
          </w:tcPr>
          <w:p>
            <w:pPr>
              <w:pStyle w:val="TableParagraph"/>
              <w:spacing w:line="186" w:lineRule="exact" w:before="79"/>
              <w:ind w:right="-15"/>
              <w:jc w:val="right"/>
              <w:rPr>
                <w:sz w:val="18"/>
              </w:rPr>
            </w:pPr>
            <w:r>
              <w:rPr>
                <w:sz w:val="18"/>
              </w:rPr>
              <w:t>676</w:t>
            </w:r>
          </w:p>
        </w:tc>
        <w:tc>
          <w:tcPr>
            <w:tcW w:w="1253" w:type="dxa"/>
          </w:tcPr>
          <w:p>
            <w:pPr>
              <w:pStyle w:val="TableParagraph"/>
              <w:spacing w:line="186" w:lineRule="exact" w:before="79"/>
              <w:ind w:right="44"/>
              <w:jc w:val="right"/>
              <w:rPr>
                <w:sz w:val="18"/>
              </w:rPr>
            </w:pPr>
            <w:r>
              <w:rPr>
                <w:sz w:val="18"/>
              </w:rPr>
              <w:t>347</w:t>
            </w:r>
          </w:p>
        </w:tc>
        <w:tc>
          <w:tcPr>
            <w:tcW w:w="1279" w:type="dxa"/>
          </w:tcPr>
          <w:p>
            <w:pPr>
              <w:pStyle w:val="TableParagraph"/>
              <w:spacing w:line="186" w:lineRule="exact" w:before="79"/>
              <w:ind w:right="46"/>
              <w:jc w:val="right"/>
              <w:rPr>
                <w:sz w:val="18"/>
              </w:rPr>
            </w:pPr>
            <w:r>
              <w:rPr>
                <w:sz w:val="18"/>
              </w:rPr>
              <w:t>2,838</w:t>
            </w:r>
          </w:p>
        </w:tc>
        <w:tc>
          <w:tcPr>
            <w:tcW w:w="1231" w:type="dxa"/>
          </w:tcPr>
          <w:p>
            <w:pPr>
              <w:pStyle w:val="TableParagraph"/>
              <w:spacing w:line="186" w:lineRule="exact" w:before="79"/>
              <w:ind w:right="47"/>
              <w:jc w:val="right"/>
              <w:rPr>
                <w:sz w:val="18"/>
              </w:rPr>
            </w:pPr>
            <w:r>
              <w:rPr>
                <w:sz w:val="18"/>
              </w:rPr>
              <w:t>1,107,120</w:t>
            </w:r>
          </w:p>
        </w:tc>
        <w:tc>
          <w:tcPr>
            <w:tcW w:w="1521" w:type="dxa"/>
          </w:tcPr>
          <w:p>
            <w:pPr>
              <w:pStyle w:val="TableParagraph"/>
              <w:spacing w:line="186" w:lineRule="exact" w:before="79"/>
              <w:ind w:right="45"/>
              <w:jc w:val="right"/>
              <w:rPr>
                <w:sz w:val="18"/>
              </w:rPr>
            </w:pPr>
            <w:r>
              <w:rPr>
                <w:sz w:val="18"/>
              </w:rPr>
              <w:t>4,075</w:t>
            </w:r>
          </w:p>
        </w:tc>
        <w:tc>
          <w:tcPr>
            <w:tcW w:w="1497" w:type="dxa"/>
          </w:tcPr>
          <w:p>
            <w:pPr>
              <w:pStyle w:val="TableParagraph"/>
              <w:spacing w:line="186" w:lineRule="exact" w:before="79"/>
              <w:ind w:right="43"/>
              <w:jc w:val="right"/>
              <w:rPr>
                <w:sz w:val="18"/>
              </w:rPr>
            </w:pPr>
            <w:r>
              <w:rPr>
                <w:sz w:val="18"/>
              </w:rPr>
              <w:t>1,266,123</w:t>
            </w:r>
          </w:p>
        </w:tc>
      </w:tr>
      <w:tr>
        <w:trPr>
          <w:trHeight w:val="282" w:hRule="atLeast"/>
        </w:trPr>
        <w:tc>
          <w:tcPr>
            <w:tcW w:w="3245" w:type="dxa"/>
          </w:tcPr>
          <w:p>
            <w:pPr>
              <w:pStyle w:val="TableParagraph"/>
              <w:rPr>
                <w:sz w:val="18"/>
              </w:rPr>
            </w:pPr>
          </w:p>
        </w:tc>
        <w:tc>
          <w:tcPr>
            <w:tcW w:w="941" w:type="dxa"/>
          </w:tcPr>
          <w:p>
            <w:pPr>
              <w:pStyle w:val="TableParagraph"/>
              <w:rPr>
                <w:sz w:val="18"/>
              </w:rPr>
            </w:pPr>
          </w:p>
        </w:tc>
        <w:tc>
          <w:tcPr>
            <w:tcW w:w="1157" w:type="dxa"/>
          </w:tcPr>
          <w:p>
            <w:pPr>
              <w:pStyle w:val="TableParagraph"/>
              <w:rPr>
                <w:sz w:val="18"/>
              </w:rPr>
            </w:pPr>
          </w:p>
        </w:tc>
        <w:tc>
          <w:tcPr>
            <w:tcW w:w="1133" w:type="dxa"/>
          </w:tcPr>
          <w:p>
            <w:pPr>
              <w:pStyle w:val="TableParagraph"/>
              <w:rPr>
                <w:sz w:val="18"/>
              </w:rPr>
            </w:pPr>
          </w:p>
        </w:tc>
        <w:tc>
          <w:tcPr>
            <w:tcW w:w="1440" w:type="dxa"/>
          </w:tcPr>
          <w:p>
            <w:pPr>
              <w:pStyle w:val="TableParagraph"/>
              <w:rPr>
                <w:sz w:val="18"/>
              </w:rPr>
            </w:pPr>
          </w:p>
        </w:tc>
        <w:tc>
          <w:tcPr>
            <w:tcW w:w="1253" w:type="dxa"/>
          </w:tcPr>
          <w:p>
            <w:pPr>
              <w:pStyle w:val="TableParagraph"/>
              <w:rPr>
                <w:sz w:val="18"/>
              </w:rPr>
            </w:pPr>
          </w:p>
        </w:tc>
        <w:tc>
          <w:tcPr>
            <w:tcW w:w="1279" w:type="dxa"/>
          </w:tcPr>
          <w:p>
            <w:pPr>
              <w:pStyle w:val="TableParagraph"/>
              <w:rPr>
                <w:sz w:val="18"/>
              </w:rPr>
            </w:pPr>
          </w:p>
        </w:tc>
        <w:tc>
          <w:tcPr>
            <w:tcW w:w="1231" w:type="dxa"/>
          </w:tcPr>
          <w:p>
            <w:pPr>
              <w:pStyle w:val="TableParagraph"/>
              <w:rPr>
                <w:sz w:val="18"/>
              </w:rPr>
            </w:pPr>
          </w:p>
        </w:tc>
        <w:tc>
          <w:tcPr>
            <w:tcW w:w="1521" w:type="dxa"/>
          </w:tcPr>
          <w:p>
            <w:pPr>
              <w:pStyle w:val="TableParagraph"/>
              <w:rPr>
                <w:sz w:val="18"/>
              </w:rPr>
            </w:pPr>
          </w:p>
        </w:tc>
        <w:tc>
          <w:tcPr>
            <w:tcW w:w="1497" w:type="dxa"/>
          </w:tcPr>
          <w:p>
            <w:pPr>
              <w:pStyle w:val="TableParagraph"/>
              <w:rPr>
                <w:sz w:val="18"/>
              </w:rPr>
            </w:pPr>
          </w:p>
        </w:tc>
      </w:tr>
      <w:tr>
        <w:trPr>
          <w:trHeight w:val="525" w:hRule="atLeast"/>
        </w:trPr>
        <w:tc>
          <w:tcPr>
            <w:tcW w:w="3245" w:type="dxa"/>
          </w:tcPr>
          <w:p>
            <w:pPr>
              <w:pStyle w:val="TableParagraph"/>
              <w:spacing w:line="248" w:lineRule="exact"/>
              <w:ind w:left="4"/>
              <w:rPr>
                <w:rFonts w:ascii="Microsoft YaHei UI" w:eastAsia="Microsoft YaHei UI" w:hint="eastAsia"/>
                <w:b/>
                <w:sz w:val="18"/>
              </w:rPr>
            </w:pPr>
            <w:r>
              <w:rPr>
                <w:rFonts w:ascii="Microsoft YaHei UI" w:eastAsia="Microsoft YaHei UI" w:hint="eastAsia"/>
                <w:b/>
                <w:spacing w:val="-4"/>
                <w:sz w:val="18"/>
              </w:rPr>
              <w:t>截至 </w:t>
            </w:r>
            <w:r>
              <w:rPr>
                <w:b/>
                <w:sz w:val="18"/>
              </w:rPr>
              <w:t>2023</w:t>
            </w:r>
            <w:r>
              <w:rPr>
                <w:b/>
                <w:spacing w:val="-8"/>
                <w:sz w:val="18"/>
              </w:rPr>
              <w:t> </w:t>
            </w:r>
            <w:r>
              <w:rPr>
                <w:rFonts w:ascii="Microsoft YaHei UI" w:eastAsia="Microsoft YaHei UI" w:hint="eastAsia"/>
                <w:b/>
                <w:spacing w:val="-5"/>
                <w:sz w:val="18"/>
              </w:rPr>
              <w:t>年 </w:t>
            </w:r>
            <w:r>
              <w:rPr>
                <w:b/>
                <w:sz w:val="18"/>
              </w:rPr>
              <w:t>6</w:t>
            </w:r>
            <w:r>
              <w:rPr>
                <w:b/>
                <w:spacing w:val="-8"/>
                <w:sz w:val="18"/>
              </w:rPr>
              <w:t> </w:t>
            </w:r>
            <w:r>
              <w:rPr>
                <w:rFonts w:ascii="Microsoft YaHei UI" w:eastAsia="Microsoft YaHei UI" w:hint="eastAsia"/>
                <w:b/>
                <w:spacing w:val="-3"/>
                <w:sz w:val="18"/>
              </w:rPr>
              <w:t>月 </w:t>
            </w:r>
            <w:r>
              <w:rPr>
                <w:b/>
                <w:sz w:val="18"/>
              </w:rPr>
              <w:t>30</w:t>
            </w:r>
            <w:r>
              <w:rPr>
                <w:b/>
                <w:spacing w:val="-8"/>
                <w:sz w:val="18"/>
              </w:rPr>
              <w:t> </w:t>
            </w:r>
            <w:r>
              <w:rPr>
                <w:rFonts w:ascii="Microsoft YaHei UI" w:eastAsia="Microsoft YaHei UI" w:hint="eastAsia"/>
                <w:b/>
                <w:sz w:val="18"/>
              </w:rPr>
              <w:t>日止六个月期间</w:t>
            </w:r>
          </w:p>
          <w:p>
            <w:pPr>
              <w:pStyle w:val="TableParagraph"/>
              <w:spacing w:line="257" w:lineRule="exact"/>
              <w:ind w:left="4"/>
              <w:rPr>
                <w:rFonts w:ascii="Microsoft YaHei UI" w:eastAsia="Microsoft YaHei UI" w:hint="eastAsia"/>
                <w:b/>
                <w:sz w:val="18"/>
              </w:rPr>
            </w:pPr>
            <w:r>
              <w:rPr>
                <w:rFonts w:ascii="Microsoft YaHei UI" w:eastAsia="Microsoft YaHei UI" w:hint="eastAsia"/>
                <w:b/>
                <w:sz w:val="18"/>
              </w:rPr>
              <w:t>增减变动额</w:t>
            </w:r>
          </w:p>
        </w:tc>
        <w:tc>
          <w:tcPr>
            <w:tcW w:w="941" w:type="dxa"/>
          </w:tcPr>
          <w:p>
            <w:pPr>
              <w:pStyle w:val="TableParagraph"/>
              <w:rPr>
                <w:sz w:val="18"/>
              </w:rPr>
            </w:pPr>
          </w:p>
        </w:tc>
        <w:tc>
          <w:tcPr>
            <w:tcW w:w="1157" w:type="dxa"/>
          </w:tcPr>
          <w:p>
            <w:pPr>
              <w:pStyle w:val="TableParagraph"/>
              <w:spacing w:before="11"/>
              <w:rPr>
                <w:rFonts w:ascii="SimSun"/>
                <w:sz w:val="24"/>
              </w:rPr>
            </w:pPr>
          </w:p>
          <w:p>
            <w:pPr>
              <w:pStyle w:val="TableParagraph"/>
              <w:spacing w:line="186" w:lineRule="exact"/>
              <w:ind w:right="46"/>
              <w:jc w:val="right"/>
              <w:rPr>
                <w:sz w:val="18"/>
              </w:rPr>
            </w:pPr>
            <w:r>
              <w:rPr>
                <w:sz w:val="18"/>
              </w:rPr>
              <w:t>609</w:t>
            </w:r>
          </w:p>
        </w:tc>
        <w:tc>
          <w:tcPr>
            <w:tcW w:w="1133" w:type="dxa"/>
          </w:tcPr>
          <w:p>
            <w:pPr>
              <w:pStyle w:val="TableParagraph"/>
              <w:spacing w:before="11"/>
              <w:rPr>
                <w:rFonts w:ascii="SimSun"/>
                <w:sz w:val="24"/>
              </w:rPr>
            </w:pPr>
          </w:p>
          <w:p>
            <w:pPr>
              <w:pStyle w:val="TableParagraph"/>
              <w:spacing w:line="186" w:lineRule="exact"/>
              <w:ind w:right="44"/>
              <w:jc w:val="right"/>
              <w:rPr>
                <w:sz w:val="18"/>
              </w:rPr>
            </w:pPr>
            <w:r>
              <w:rPr>
                <w:sz w:val="18"/>
              </w:rPr>
              <w:t>375</w:t>
            </w:r>
          </w:p>
        </w:tc>
        <w:tc>
          <w:tcPr>
            <w:tcW w:w="1440" w:type="dxa"/>
          </w:tcPr>
          <w:p>
            <w:pPr>
              <w:pStyle w:val="TableParagraph"/>
              <w:spacing w:before="11"/>
              <w:rPr>
                <w:rFonts w:ascii="SimSun"/>
                <w:sz w:val="24"/>
              </w:rPr>
            </w:pPr>
          </w:p>
          <w:p>
            <w:pPr>
              <w:pStyle w:val="TableParagraph"/>
              <w:spacing w:line="186" w:lineRule="exact"/>
              <w:ind w:right="46"/>
              <w:jc w:val="right"/>
              <w:rPr>
                <w:sz w:val="18"/>
              </w:rPr>
            </w:pPr>
            <w:r>
              <w:rPr>
                <w:sz w:val="18"/>
              </w:rPr>
              <w:t>1,653</w:t>
            </w:r>
          </w:p>
        </w:tc>
        <w:tc>
          <w:tcPr>
            <w:tcW w:w="1253" w:type="dxa"/>
          </w:tcPr>
          <w:p>
            <w:pPr>
              <w:pStyle w:val="TableParagraph"/>
              <w:spacing w:before="11"/>
              <w:rPr>
                <w:rFonts w:ascii="SimSun"/>
                <w:sz w:val="24"/>
              </w:rPr>
            </w:pPr>
          </w:p>
          <w:p>
            <w:pPr>
              <w:pStyle w:val="TableParagraph"/>
              <w:spacing w:line="186" w:lineRule="exact"/>
              <w:ind w:right="44"/>
              <w:jc w:val="right"/>
              <w:rPr>
                <w:sz w:val="18"/>
              </w:rPr>
            </w:pPr>
            <w:r>
              <w:rPr>
                <w:sz w:val="18"/>
              </w:rPr>
              <w:t>24</w:t>
            </w:r>
          </w:p>
        </w:tc>
        <w:tc>
          <w:tcPr>
            <w:tcW w:w="1279" w:type="dxa"/>
          </w:tcPr>
          <w:p>
            <w:pPr>
              <w:pStyle w:val="TableParagraph"/>
              <w:spacing w:before="11"/>
              <w:rPr>
                <w:rFonts w:ascii="SimSun"/>
                <w:sz w:val="24"/>
              </w:rPr>
            </w:pPr>
          </w:p>
          <w:p>
            <w:pPr>
              <w:pStyle w:val="TableParagraph"/>
              <w:spacing w:line="186" w:lineRule="exact"/>
              <w:ind w:right="49"/>
              <w:jc w:val="right"/>
              <w:rPr>
                <w:sz w:val="18"/>
              </w:rPr>
            </w:pPr>
            <w:r>
              <w:rPr>
                <w:sz w:val="18"/>
              </w:rPr>
              <w:t>-</w:t>
            </w:r>
          </w:p>
        </w:tc>
        <w:tc>
          <w:tcPr>
            <w:tcW w:w="1231" w:type="dxa"/>
          </w:tcPr>
          <w:p>
            <w:pPr>
              <w:pStyle w:val="TableParagraph"/>
              <w:spacing w:before="11"/>
              <w:rPr>
                <w:rFonts w:ascii="SimSun"/>
                <w:sz w:val="24"/>
              </w:rPr>
            </w:pPr>
          </w:p>
          <w:p>
            <w:pPr>
              <w:pStyle w:val="TableParagraph"/>
              <w:spacing w:line="186" w:lineRule="exact"/>
              <w:ind w:right="45"/>
              <w:jc w:val="right"/>
              <w:rPr>
                <w:sz w:val="18"/>
              </w:rPr>
            </w:pPr>
            <w:r>
              <w:rPr>
                <w:sz w:val="18"/>
              </w:rPr>
              <w:t>32,759</w:t>
            </w:r>
          </w:p>
        </w:tc>
        <w:tc>
          <w:tcPr>
            <w:tcW w:w="1521" w:type="dxa"/>
          </w:tcPr>
          <w:p>
            <w:pPr>
              <w:pStyle w:val="TableParagraph"/>
              <w:spacing w:before="11"/>
              <w:rPr>
                <w:rFonts w:ascii="SimSun"/>
                <w:sz w:val="24"/>
              </w:rPr>
            </w:pPr>
          </w:p>
          <w:p>
            <w:pPr>
              <w:pStyle w:val="TableParagraph"/>
              <w:spacing w:line="186" w:lineRule="exact"/>
              <w:ind w:right="43"/>
              <w:jc w:val="right"/>
              <w:rPr>
                <w:sz w:val="18"/>
              </w:rPr>
            </w:pPr>
            <w:r>
              <w:rPr>
                <w:sz w:val="18"/>
              </w:rPr>
              <w:t>42</w:t>
            </w:r>
          </w:p>
        </w:tc>
        <w:tc>
          <w:tcPr>
            <w:tcW w:w="1497" w:type="dxa"/>
          </w:tcPr>
          <w:p>
            <w:pPr>
              <w:pStyle w:val="TableParagraph"/>
              <w:spacing w:before="11"/>
              <w:rPr>
                <w:rFonts w:ascii="SimSun"/>
                <w:sz w:val="24"/>
              </w:rPr>
            </w:pPr>
          </w:p>
          <w:p>
            <w:pPr>
              <w:pStyle w:val="TableParagraph"/>
              <w:spacing w:line="186" w:lineRule="exact"/>
              <w:ind w:right="45"/>
              <w:jc w:val="right"/>
              <w:rPr>
                <w:sz w:val="18"/>
              </w:rPr>
            </w:pPr>
            <w:r>
              <w:rPr>
                <w:sz w:val="18"/>
              </w:rPr>
              <w:t>35,462</w:t>
            </w:r>
          </w:p>
        </w:tc>
      </w:tr>
      <w:tr>
        <w:trPr>
          <w:trHeight w:val="282" w:hRule="atLeast"/>
        </w:trPr>
        <w:tc>
          <w:tcPr>
            <w:tcW w:w="3245" w:type="dxa"/>
          </w:tcPr>
          <w:p>
            <w:pPr>
              <w:pStyle w:val="TableParagraph"/>
              <w:spacing w:before="26"/>
              <w:ind w:left="4"/>
              <w:rPr>
                <w:rFonts w:ascii="SimSun" w:eastAsia="SimSun" w:hint="eastAsia"/>
                <w:sz w:val="18"/>
              </w:rPr>
            </w:pPr>
            <w:r>
              <w:rPr>
                <w:rFonts w:ascii="SimSun" w:eastAsia="SimSun" w:hint="eastAsia"/>
                <w:sz w:val="18"/>
              </w:rPr>
              <w:t>一、综合收益总额</w:t>
            </w:r>
          </w:p>
        </w:tc>
        <w:tc>
          <w:tcPr>
            <w:tcW w:w="941" w:type="dxa"/>
          </w:tcPr>
          <w:p>
            <w:pPr>
              <w:pStyle w:val="TableParagraph"/>
              <w:rPr>
                <w:sz w:val="18"/>
              </w:rPr>
            </w:pPr>
          </w:p>
        </w:tc>
        <w:tc>
          <w:tcPr>
            <w:tcW w:w="1157" w:type="dxa"/>
          </w:tcPr>
          <w:p>
            <w:pPr>
              <w:pStyle w:val="TableParagraph"/>
              <w:spacing w:line="186" w:lineRule="exact" w:before="76"/>
              <w:ind w:right="48"/>
              <w:jc w:val="right"/>
              <w:rPr>
                <w:sz w:val="18"/>
              </w:rPr>
            </w:pPr>
            <w:r>
              <w:rPr>
                <w:sz w:val="18"/>
              </w:rPr>
              <w:t>-</w:t>
            </w:r>
          </w:p>
        </w:tc>
        <w:tc>
          <w:tcPr>
            <w:tcW w:w="1133" w:type="dxa"/>
          </w:tcPr>
          <w:p>
            <w:pPr>
              <w:pStyle w:val="TableParagraph"/>
              <w:spacing w:line="186" w:lineRule="exact" w:before="76"/>
              <w:ind w:right="46"/>
              <w:jc w:val="right"/>
              <w:rPr>
                <w:sz w:val="18"/>
              </w:rPr>
            </w:pPr>
            <w:r>
              <w:rPr>
                <w:sz w:val="18"/>
              </w:rPr>
              <w:t>-</w:t>
            </w:r>
          </w:p>
        </w:tc>
        <w:tc>
          <w:tcPr>
            <w:tcW w:w="1440" w:type="dxa"/>
          </w:tcPr>
          <w:p>
            <w:pPr>
              <w:pStyle w:val="TableParagraph"/>
              <w:spacing w:line="186" w:lineRule="exact" w:before="76"/>
              <w:ind w:right="46"/>
              <w:jc w:val="right"/>
              <w:rPr>
                <w:sz w:val="18"/>
              </w:rPr>
            </w:pPr>
            <w:r>
              <w:rPr>
                <w:sz w:val="18"/>
              </w:rPr>
              <w:t>1,653</w:t>
            </w:r>
          </w:p>
        </w:tc>
        <w:tc>
          <w:tcPr>
            <w:tcW w:w="1253" w:type="dxa"/>
          </w:tcPr>
          <w:p>
            <w:pPr>
              <w:pStyle w:val="TableParagraph"/>
              <w:spacing w:line="186" w:lineRule="exact" w:before="76"/>
              <w:ind w:right="46"/>
              <w:jc w:val="right"/>
              <w:rPr>
                <w:sz w:val="18"/>
              </w:rPr>
            </w:pPr>
            <w:r>
              <w:rPr>
                <w:sz w:val="18"/>
              </w:rPr>
              <w:t>-</w:t>
            </w:r>
          </w:p>
        </w:tc>
        <w:tc>
          <w:tcPr>
            <w:tcW w:w="1279" w:type="dxa"/>
          </w:tcPr>
          <w:p>
            <w:pPr>
              <w:pStyle w:val="TableParagraph"/>
              <w:spacing w:line="186" w:lineRule="exact" w:before="76"/>
              <w:ind w:right="49"/>
              <w:jc w:val="right"/>
              <w:rPr>
                <w:sz w:val="18"/>
              </w:rPr>
            </w:pPr>
            <w:r>
              <w:rPr>
                <w:sz w:val="18"/>
              </w:rPr>
              <w:t>-</w:t>
            </w:r>
          </w:p>
        </w:tc>
        <w:tc>
          <w:tcPr>
            <w:tcW w:w="1231" w:type="dxa"/>
          </w:tcPr>
          <w:p>
            <w:pPr>
              <w:pStyle w:val="TableParagraph"/>
              <w:spacing w:line="186" w:lineRule="exact" w:before="76"/>
              <w:ind w:right="45"/>
              <w:jc w:val="right"/>
              <w:rPr>
                <w:sz w:val="18"/>
              </w:rPr>
            </w:pPr>
            <w:r>
              <w:rPr>
                <w:sz w:val="18"/>
              </w:rPr>
              <w:t>76,173</w:t>
            </w:r>
          </w:p>
        </w:tc>
        <w:tc>
          <w:tcPr>
            <w:tcW w:w="1521" w:type="dxa"/>
          </w:tcPr>
          <w:p>
            <w:pPr>
              <w:pStyle w:val="TableParagraph"/>
              <w:spacing w:line="186" w:lineRule="exact" w:before="76"/>
              <w:ind w:right="43"/>
              <w:jc w:val="right"/>
              <w:rPr>
                <w:sz w:val="18"/>
              </w:rPr>
            </w:pPr>
            <w:r>
              <w:rPr>
                <w:sz w:val="18"/>
              </w:rPr>
              <w:t>66</w:t>
            </w:r>
          </w:p>
        </w:tc>
        <w:tc>
          <w:tcPr>
            <w:tcW w:w="1497" w:type="dxa"/>
          </w:tcPr>
          <w:p>
            <w:pPr>
              <w:pStyle w:val="TableParagraph"/>
              <w:spacing w:line="186" w:lineRule="exact" w:before="76"/>
              <w:ind w:right="43"/>
              <w:jc w:val="right"/>
              <w:rPr>
                <w:sz w:val="18"/>
              </w:rPr>
            </w:pPr>
            <w:r>
              <w:rPr>
                <w:sz w:val="18"/>
              </w:rPr>
              <w:t>77,892</w:t>
            </w:r>
          </w:p>
        </w:tc>
      </w:tr>
      <w:tr>
        <w:trPr>
          <w:trHeight w:val="285" w:hRule="atLeast"/>
        </w:trPr>
        <w:tc>
          <w:tcPr>
            <w:tcW w:w="3245" w:type="dxa"/>
          </w:tcPr>
          <w:p>
            <w:pPr>
              <w:pStyle w:val="TableParagraph"/>
              <w:spacing w:before="28"/>
              <w:ind w:left="4"/>
              <w:rPr>
                <w:rFonts w:ascii="SimSun" w:eastAsia="SimSun" w:hint="eastAsia"/>
                <w:sz w:val="18"/>
              </w:rPr>
            </w:pPr>
            <w:r>
              <w:rPr>
                <w:rFonts w:ascii="SimSun" w:eastAsia="SimSun" w:hint="eastAsia"/>
                <w:sz w:val="18"/>
              </w:rPr>
              <w:t>二、股东投入和减少资本</w:t>
            </w:r>
          </w:p>
        </w:tc>
        <w:tc>
          <w:tcPr>
            <w:tcW w:w="941" w:type="dxa"/>
          </w:tcPr>
          <w:p>
            <w:pPr>
              <w:pStyle w:val="TableParagraph"/>
              <w:rPr>
                <w:sz w:val="18"/>
              </w:rPr>
            </w:pPr>
          </w:p>
        </w:tc>
        <w:tc>
          <w:tcPr>
            <w:tcW w:w="1157" w:type="dxa"/>
          </w:tcPr>
          <w:p>
            <w:pPr>
              <w:pStyle w:val="TableParagraph"/>
              <w:spacing w:line="186" w:lineRule="exact" w:before="79"/>
              <w:ind w:right="46"/>
              <w:jc w:val="right"/>
              <w:rPr>
                <w:sz w:val="18"/>
              </w:rPr>
            </w:pPr>
            <w:r>
              <w:rPr>
                <w:sz w:val="18"/>
              </w:rPr>
              <w:t>609</w:t>
            </w:r>
          </w:p>
        </w:tc>
        <w:tc>
          <w:tcPr>
            <w:tcW w:w="1133" w:type="dxa"/>
          </w:tcPr>
          <w:p>
            <w:pPr>
              <w:pStyle w:val="TableParagraph"/>
              <w:spacing w:line="186" w:lineRule="exact" w:before="79"/>
              <w:ind w:right="44"/>
              <w:jc w:val="right"/>
              <w:rPr>
                <w:sz w:val="18"/>
              </w:rPr>
            </w:pPr>
            <w:r>
              <w:rPr>
                <w:sz w:val="18"/>
              </w:rPr>
              <w:t>375</w:t>
            </w:r>
          </w:p>
        </w:tc>
        <w:tc>
          <w:tcPr>
            <w:tcW w:w="1440" w:type="dxa"/>
          </w:tcPr>
          <w:p>
            <w:pPr>
              <w:pStyle w:val="TableParagraph"/>
              <w:spacing w:line="186" w:lineRule="exact" w:before="79"/>
              <w:ind w:right="49"/>
              <w:jc w:val="right"/>
              <w:rPr>
                <w:sz w:val="18"/>
              </w:rPr>
            </w:pPr>
            <w:r>
              <w:rPr>
                <w:sz w:val="18"/>
              </w:rPr>
              <w:t>-</w:t>
            </w:r>
          </w:p>
        </w:tc>
        <w:tc>
          <w:tcPr>
            <w:tcW w:w="1253" w:type="dxa"/>
          </w:tcPr>
          <w:p>
            <w:pPr>
              <w:pStyle w:val="TableParagraph"/>
              <w:spacing w:line="186" w:lineRule="exact" w:before="79"/>
              <w:ind w:right="46"/>
              <w:jc w:val="right"/>
              <w:rPr>
                <w:sz w:val="18"/>
              </w:rPr>
            </w:pPr>
            <w:r>
              <w:rPr>
                <w:sz w:val="18"/>
              </w:rPr>
              <w:t>-</w:t>
            </w:r>
          </w:p>
        </w:tc>
        <w:tc>
          <w:tcPr>
            <w:tcW w:w="1279" w:type="dxa"/>
          </w:tcPr>
          <w:p>
            <w:pPr>
              <w:pStyle w:val="TableParagraph"/>
              <w:spacing w:line="186" w:lineRule="exact" w:before="79"/>
              <w:ind w:right="49"/>
              <w:jc w:val="right"/>
              <w:rPr>
                <w:sz w:val="18"/>
              </w:rPr>
            </w:pPr>
            <w:r>
              <w:rPr>
                <w:sz w:val="18"/>
              </w:rPr>
              <w:t>-</w:t>
            </w:r>
          </w:p>
        </w:tc>
        <w:tc>
          <w:tcPr>
            <w:tcW w:w="1231" w:type="dxa"/>
          </w:tcPr>
          <w:p>
            <w:pPr>
              <w:pStyle w:val="TableParagraph"/>
              <w:spacing w:line="186" w:lineRule="exact" w:before="79"/>
              <w:ind w:right="46"/>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2"/>
              <w:jc w:val="right"/>
              <w:rPr>
                <w:sz w:val="18"/>
              </w:rPr>
            </w:pPr>
            <w:r>
              <w:rPr>
                <w:sz w:val="18"/>
              </w:rPr>
              <w:t>984</w:t>
            </w:r>
          </w:p>
        </w:tc>
      </w:tr>
      <w:tr>
        <w:trPr>
          <w:trHeight w:val="522" w:hRule="atLeast"/>
        </w:trPr>
        <w:tc>
          <w:tcPr>
            <w:tcW w:w="3245" w:type="dxa"/>
          </w:tcPr>
          <w:p>
            <w:pPr>
              <w:pStyle w:val="TableParagraph"/>
              <w:spacing w:before="9"/>
              <w:rPr>
                <w:rFonts w:ascii="SimSun"/>
                <w:sz w:val="20"/>
              </w:rPr>
            </w:pPr>
          </w:p>
          <w:p>
            <w:pPr>
              <w:pStyle w:val="TableParagraph"/>
              <w:spacing w:before="1"/>
              <w:ind w:left="362"/>
              <w:rPr>
                <w:rFonts w:ascii="SimSun" w:eastAsia="SimSun" w:hint="eastAsia"/>
                <w:sz w:val="18"/>
              </w:rPr>
            </w:pPr>
            <w:r>
              <w:rPr>
                <w:sz w:val="18"/>
              </w:rPr>
              <w:t>1.</w:t>
            </w:r>
            <w:r>
              <w:rPr>
                <w:rFonts w:ascii="SimSun" w:eastAsia="SimSun" w:hint="eastAsia"/>
                <w:sz w:val="18"/>
              </w:rPr>
              <w:t>股东投入资本</w:t>
            </w:r>
          </w:p>
        </w:tc>
        <w:tc>
          <w:tcPr>
            <w:tcW w:w="941" w:type="dxa"/>
          </w:tcPr>
          <w:p>
            <w:pPr>
              <w:pStyle w:val="TableParagraph"/>
              <w:spacing w:before="4"/>
              <w:ind w:left="201"/>
              <w:rPr>
                <w:sz w:val="18"/>
              </w:rPr>
            </w:pPr>
            <w:r>
              <w:rPr>
                <w:rFonts w:ascii="SimSun" w:eastAsia="SimSun" w:hint="eastAsia"/>
                <w:sz w:val="18"/>
              </w:rPr>
              <w:t>四</w:t>
            </w:r>
            <w:r>
              <w:rPr>
                <w:sz w:val="18"/>
              </w:rPr>
              <w:t>(31)/</w:t>
            </w:r>
          </w:p>
          <w:p>
            <w:pPr>
              <w:pStyle w:val="TableParagraph"/>
              <w:spacing w:before="31"/>
              <w:ind w:left="227"/>
              <w:rPr>
                <w:sz w:val="18"/>
              </w:rPr>
            </w:pPr>
            <w:r>
              <w:rPr>
                <w:rFonts w:ascii="SimSun" w:eastAsia="SimSun" w:hint="eastAsia"/>
                <w:sz w:val="18"/>
              </w:rPr>
              <w:t>四</w:t>
            </w:r>
            <w:r>
              <w:rPr>
                <w:sz w:val="18"/>
              </w:rPr>
              <w:t>(32)</w:t>
            </w:r>
          </w:p>
        </w:tc>
        <w:tc>
          <w:tcPr>
            <w:tcW w:w="1157" w:type="dxa"/>
          </w:tcPr>
          <w:p>
            <w:pPr>
              <w:pStyle w:val="TableParagraph"/>
              <w:spacing w:before="9"/>
              <w:rPr>
                <w:rFonts w:ascii="SimSun"/>
                <w:sz w:val="24"/>
              </w:rPr>
            </w:pPr>
          </w:p>
          <w:p>
            <w:pPr>
              <w:pStyle w:val="TableParagraph"/>
              <w:spacing w:line="186" w:lineRule="exact"/>
              <w:ind w:right="46"/>
              <w:jc w:val="right"/>
              <w:rPr>
                <w:sz w:val="18"/>
              </w:rPr>
            </w:pPr>
            <w:r>
              <w:rPr>
                <w:sz w:val="18"/>
              </w:rPr>
              <w:t>609</w:t>
            </w:r>
          </w:p>
        </w:tc>
        <w:tc>
          <w:tcPr>
            <w:tcW w:w="1133" w:type="dxa"/>
          </w:tcPr>
          <w:p>
            <w:pPr>
              <w:pStyle w:val="TableParagraph"/>
              <w:spacing w:before="9"/>
              <w:rPr>
                <w:rFonts w:ascii="SimSun"/>
                <w:sz w:val="24"/>
              </w:rPr>
            </w:pPr>
          </w:p>
          <w:p>
            <w:pPr>
              <w:pStyle w:val="TableParagraph"/>
              <w:spacing w:line="186" w:lineRule="exact"/>
              <w:ind w:right="1"/>
              <w:jc w:val="right"/>
              <w:rPr>
                <w:sz w:val="18"/>
              </w:rPr>
            </w:pPr>
            <w:r>
              <w:rPr>
                <w:sz w:val="18"/>
              </w:rPr>
              <w:t>(14)</w:t>
            </w:r>
          </w:p>
        </w:tc>
        <w:tc>
          <w:tcPr>
            <w:tcW w:w="1440" w:type="dxa"/>
          </w:tcPr>
          <w:p>
            <w:pPr>
              <w:pStyle w:val="TableParagraph"/>
              <w:spacing w:before="9"/>
              <w:rPr>
                <w:rFonts w:ascii="SimSun"/>
                <w:sz w:val="24"/>
              </w:rPr>
            </w:pPr>
          </w:p>
          <w:p>
            <w:pPr>
              <w:pStyle w:val="TableParagraph"/>
              <w:spacing w:line="186" w:lineRule="exact"/>
              <w:ind w:right="49"/>
              <w:jc w:val="right"/>
              <w:rPr>
                <w:sz w:val="18"/>
              </w:rPr>
            </w:pPr>
            <w:r>
              <w:rPr>
                <w:sz w:val="18"/>
              </w:rPr>
              <w:t>-</w:t>
            </w:r>
          </w:p>
        </w:tc>
        <w:tc>
          <w:tcPr>
            <w:tcW w:w="1253" w:type="dxa"/>
          </w:tcPr>
          <w:p>
            <w:pPr>
              <w:pStyle w:val="TableParagraph"/>
              <w:spacing w:before="9"/>
              <w:rPr>
                <w:rFonts w:ascii="SimSun"/>
                <w:sz w:val="24"/>
              </w:rPr>
            </w:pPr>
          </w:p>
          <w:p>
            <w:pPr>
              <w:pStyle w:val="TableParagraph"/>
              <w:spacing w:line="186" w:lineRule="exact"/>
              <w:ind w:right="46"/>
              <w:jc w:val="right"/>
              <w:rPr>
                <w:sz w:val="18"/>
              </w:rPr>
            </w:pPr>
            <w:r>
              <w:rPr>
                <w:sz w:val="18"/>
              </w:rPr>
              <w:t>-</w:t>
            </w:r>
          </w:p>
        </w:tc>
        <w:tc>
          <w:tcPr>
            <w:tcW w:w="1279" w:type="dxa"/>
          </w:tcPr>
          <w:p>
            <w:pPr>
              <w:pStyle w:val="TableParagraph"/>
              <w:spacing w:before="9"/>
              <w:rPr>
                <w:rFonts w:ascii="SimSun"/>
                <w:sz w:val="24"/>
              </w:rPr>
            </w:pPr>
          </w:p>
          <w:p>
            <w:pPr>
              <w:pStyle w:val="TableParagraph"/>
              <w:spacing w:line="186" w:lineRule="exact"/>
              <w:ind w:right="49"/>
              <w:jc w:val="right"/>
              <w:rPr>
                <w:sz w:val="18"/>
              </w:rPr>
            </w:pPr>
            <w:r>
              <w:rPr>
                <w:sz w:val="18"/>
              </w:rPr>
              <w:t>-</w:t>
            </w:r>
          </w:p>
        </w:tc>
        <w:tc>
          <w:tcPr>
            <w:tcW w:w="1231" w:type="dxa"/>
          </w:tcPr>
          <w:p>
            <w:pPr>
              <w:pStyle w:val="TableParagraph"/>
              <w:spacing w:before="9"/>
              <w:rPr>
                <w:rFonts w:ascii="SimSun"/>
                <w:sz w:val="24"/>
              </w:rPr>
            </w:pPr>
          </w:p>
          <w:p>
            <w:pPr>
              <w:pStyle w:val="TableParagraph"/>
              <w:spacing w:line="186" w:lineRule="exact"/>
              <w:ind w:right="46"/>
              <w:jc w:val="right"/>
              <w:rPr>
                <w:sz w:val="18"/>
              </w:rPr>
            </w:pPr>
            <w:r>
              <w:rPr>
                <w:sz w:val="18"/>
              </w:rPr>
              <w:t>-</w:t>
            </w:r>
          </w:p>
        </w:tc>
        <w:tc>
          <w:tcPr>
            <w:tcW w:w="1521" w:type="dxa"/>
          </w:tcPr>
          <w:p>
            <w:pPr>
              <w:pStyle w:val="TableParagraph"/>
              <w:spacing w:before="9"/>
              <w:rPr>
                <w:rFonts w:ascii="SimSun"/>
                <w:sz w:val="24"/>
              </w:rPr>
            </w:pPr>
          </w:p>
          <w:p>
            <w:pPr>
              <w:pStyle w:val="TableParagraph"/>
              <w:spacing w:line="186" w:lineRule="exact"/>
              <w:ind w:right="45"/>
              <w:jc w:val="right"/>
              <w:rPr>
                <w:sz w:val="18"/>
              </w:rPr>
            </w:pPr>
            <w:r>
              <w:rPr>
                <w:sz w:val="18"/>
              </w:rPr>
              <w:t>-</w:t>
            </w:r>
          </w:p>
        </w:tc>
        <w:tc>
          <w:tcPr>
            <w:tcW w:w="1497" w:type="dxa"/>
          </w:tcPr>
          <w:p>
            <w:pPr>
              <w:pStyle w:val="TableParagraph"/>
              <w:spacing w:before="9"/>
              <w:rPr>
                <w:rFonts w:ascii="SimSun"/>
                <w:sz w:val="24"/>
              </w:rPr>
            </w:pPr>
          </w:p>
          <w:p>
            <w:pPr>
              <w:pStyle w:val="TableParagraph"/>
              <w:spacing w:line="186" w:lineRule="exact"/>
              <w:ind w:right="42"/>
              <w:jc w:val="right"/>
              <w:rPr>
                <w:sz w:val="18"/>
              </w:rPr>
            </w:pPr>
            <w:r>
              <w:rPr>
                <w:sz w:val="18"/>
              </w:rPr>
              <w:t>595</w:t>
            </w:r>
          </w:p>
        </w:tc>
      </w:tr>
      <w:tr>
        <w:trPr>
          <w:trHeight w:val="285" w:hRule="atLeast"/>
        </w:trPr>
        <w:tc>
          <w:tcPr>
            <w:tcW w:w="3245" w:type="dxa"/>
          </w:tcPr>
          <w:p>
            <w:pPr>
              <w:pStyle w:val="TableParagraph"/>
              <w:spacing w:before="28"/>
              <w:ind w:left="362"/>
              <w:rPr>
                <w:rFonts w:ascii="SimSun" w:eastAsia="SimSun" w:hint="eastAsia"/>
                <w:sz w:val="18"/>
              </w:rPr>
            </w:pPr>
            <w:r>
              <w:rPr>
                <w:sz w:val="18"/>
              </w:rPr>
              <w:t>2.</w:t>
            </w:r>
            <w:r>
              <w:rPr>
                <w:rFonts w:ascii="SimSun" w:eastAsia="SimSun" w:hint="eastAsia"/>
                <w:sz w:val="18"/>
              </w:rPr>
              <w:t>股份支付计入股东权益的金额</w:t>
            </w:r>
          </w:p>
        </w:tc>
        <w:tc>
          <w:tcPr>
            <w:tcW w:w="941" w:type="dxa"/>
          </w:tcPr>
          <w:p>
            <w:pPr>
              <w:pStyle w:val="TableParagraph"/>
              <w:spacing w:before="28"/>
              <w:ind w:left="208" w:right="201"/>
              <w:jc w:val="center"/>
              <w:rPr>
                <w:sz w:val="18"/>
              </w:rPr>
            </w:pPr>
            <w:r>
              <w:rPr>
                <w:rFonts w:ascii="SimSun" w:eastAsia="SimSun" w:hint="eastAsia"/>
                <w:sz w:val="18"/>
              </w:rPr>
              <w:t>四</w:t>
            </w:r>
            <w:r>
              <w:rPr>
                <w:sz w:val="18"/>
              </w:rPr>
              <w:t>(32)</w:t>
            </w:r>
          </w:p>
        </w:tc>
        <w:tc>
          <w:tcPr>
            <w:tcW w:w="1157" w:type="dxa"/>
          </w:tcPr>
          <w:p>
            <w:pPr>
              <w:pStyle w:val="TableParagraph"/>
              <w:spacing w:line="186" w:lineRule="exact" w:before="79"/>
              <w:ind w:right="48"/>
              <w:jc w:val="right"/>
              <w:rPr>
                <w:sz w:val="18"/>
              </w:rPr>
            </w:pPr>
            <w:r>
              <w:rPr>
                <w:sz w:val="18"/>
              </w:rPr>
              <w:t>-</w:t>
            </w:r>
          </w:p>
        </w:tc>
        <w:tc>
          <w:tcPr>
            <w:tcW w:w="1133" w:type="dxa"/>
          </w:tcPr>
          <w:p>
            <w:pPr>
              <w:pStyle w:val="TableParagraph"/>
              <w:spacing w:line="186" w:lineRule="exact" w:before="79"/>
              <w:ind w:right="44"/>
              <w:jc w:val="right"/>
              <w:rPr>
                <w:sz w:val="18"/>
              </w:rPr>
            </w:pPr>
            <w:r>
              <w:rPr>
                <w:sz w:val="18"/>
              </w:rPr>
              <w:t>392</w:t>
            </w:r>
          </w:p>
        </w:tc>
        <w:tc>
          <w:tcPr>
            <w:tcW w:w="1440" w:type="dxa"/>
          </w:tcPr>
          <w:p>
            <w:pPr>
              <w:pStyle w:val="TableParagraph"/>
              <w:spacing w:line="186" w:lineRule="exact" w:before="79"/>
              <w:ind w:right="49"/>
              <w:jc w:val="right"/>
              <w:rPr>
                <w:sz w:val="18"/>
              </w:rPr>
            </w:pPr>
            <w:r>
              <w:rPr>
                <w:sz w:val="18"/>
              </w:rPr>
              <w:t>-</w:t>
            </w:r>
          </w:p>
        </w:tc>
        <w:tc>
          <w:tcPr>
            <w:tcW w:w="1253" w:type="dxa"/>
          </w:tcPr>
          <w:p>
            <w:pPr>
              <w:pStyle w:val="TableParagraph"/>
              <w:spacing w:line="186" w:lineRule="exact" w:before="79"/>
              <w:ind w:right="46"/>
              <w:jc w:val="right"/>
              <w:rPr>
                <w:sz w:val="18"/>
              </w:rPr>
            </w:pPr>
            <w:r>
              <w:rPr>
                <w:sz w:val="18"/>
              </w:rPr>
              <w:t>-</w:t>
            </w:r>
          </w:p>
        </w:tc>
        <w:tc>
          <w:tcPr>
            <w:tcW w:w="1279" w:type="dxa"/>
          </w:tcPr>
          <w:p>
            <w:pPr>
              <w:pStyle w:val="TableParagraph"/>
              <w:spacing w:line="186" w:lineRule="exact" w:before="79"/>
              <w:ind w:right="49"/>
              <w:jc w:val="right"/>
              <w:rPr>
                <w:sz w:val="18"/>
              </w:rPr>
            </w:pPr>
            <w:r>
              <w:rPr>
                <w:sz w:val="18"/>
              </w:rPr>
              <w:t>-</w:t>
            </w:r>
          </w:p>
        </w:tc>
        <w:tc>
          <w:tcPr>
            <w:tcW w:w="1231" w:type="dxa"/>
          </w:tcPr>
          <w:p>
            <w:pPr>
              <w:pStyle w:val="TableParagraph"/>
              <w:spacing w:line="186" w:lineRule="exact" w:before="79"/>
              <w:ind w:right="46"/>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2"/>
              <w:jc w:val="right"/>
              <w:rPr>
                <w:sz w:val="18"/>
              </w:rPr>
            </w:pPr>
            <w:r>
              <w:rPr>
                <w:sz w:val="18"/>
              </w:rPr>
              <w:t>392</w:t>
            </w:r>
          </w:p>
        </w:tc>
      </w:tr>
      <w:tr>
        <w:trPr>
          <w:trHeight w:val="282" w:hRule="atLeast"/>
        </w:trPr>
        <w:tc>
          <w:tcPr>
            <w:tcW w:w="3245" w:type="dxa"/>
          </w:tcPr>
          <w:p>
            <w:pPr>
              <w:pStyle w:val="TableParagraph"/>
              <w:spacing w:before="26"/>
              <w:ind w:left="362"/>
              <w:rPr>
                <w:rFonts w:ascii="SimSun" w:eastAsia="SimSun" w:hint="eastAsia"/>
                <w:sz w:val="18"/>
              </w:rPr>
            </w:pPr>
            <w:r>
              <w:rPr>
                <w:sz w:val="18"/>
              </w:rPr>
              <w:t>3.</w:t>
            </w:r>
            <w:r>
              <w:rPr>
                <w:rFonts w:ascii="SimSun" w:eastAsia="SimSun" w:hint="eastAsia"/>
                <w:sz w:val="18"/>
              </w:rPr>
              <w:t>对联营企业的其他权益调整</w:t>
            </w:r>
          </w:p>
        </w:tc>
        <w:tc>
          <w:tcPr>
            <w:tcW w:w="941" w:type="dxa"/>
          </w:tcPr>
          <w:p>
            <w:pPr>
              <w:pStyle w:val="TableParagraph"/>
              <w:spacing w:before="26"/>
              <w:ind w:left="208" w:right="201"/>
              <w:jc w:val="center"/>
              <w:rPr>
                <w:sz w:val="18"/>
              </w:rPr>
            </w:pPr>
            <w:r>
              <w:rPr>
                <w:rFonts w:ascii="SimSun" w:eastAsia="SimSun" w:hint="eastAsia"/>
                <w:sz w:val="18"/>
              </w:rPr>
              <w:t>四</w:t>
            </w:r>
            <w:r>
              <w:rPr>
                <w:sz w:val="18"/>
              </w:rPr>
              <w:t>(32)</w:t>
            </w:r>
          </w:p>
        </w:tc>
        <w:tc>
          <w:tcPr>
            <w:tcW w:w="1157" w:type="dxa"/>
          </w:tcPr>
          <w:p>
            <w:pPr>
              <w:pStyle w:val="TableParagraph"/>
              <w:spacing w:line="186" w:lineRule="exact" w:before="76"/>
              <w:ind w:right="48"/>
              <w:jc w:val="right"/>
              <w:rPr>
                <w:sz w:val="18"/>
              </w:rPr>
            </w:pPr>
            <w:r>
              <w:rPr>
                <w:sz w:val="18"/>
              </w:rPr>
              <w:t>-</w:t>
            </w:r>
          </w:p>
        </w:tc>
        <w:tc>
          <w:tcPr>
            <w:tcW w:w="1133" w:type="dxa"/>
          </w:tcPr>
          <w:p>
            <w:pPr>
              <w:pStyle w:val="TableParagraph"/>
              <w:spacing w:line="186" w:lineRule="exact" w:before="76"/>
              <w:ind w:right="-15"/>
              <w:jc w:val="right"/>
              <w:rPr>
                <w:sz w:val="18"/>
              </w:rPr>
            </w:pPr>
            <w:r>
              <w:rPr>
                <w:sz w:val="18"/>
              </w:rPr>
              <w:t>(3)</w:t>
            </w:r>
          </w:p>
        </w:tc>
        <w:tc>
          <w:tcPr>
            <w:tcW w:w="1440" w:type="dxa"/>
          </w:tcPr>
          <w:p>
            <w:pPr>
              <w:pStyle w:val="TableParagraph"/>
              <w:spacing w:line="186" w:lineRule="exact" w:before="76"/>
              <w:ind w:right="49"/>
              <w:jc w:val="right"/>
              <w:rPr>
                <w:sz w:val="18"/>
              </w:rPr>
            </w:pPr>
            <w:r>
              <w:rPr>
                <w:sz w:val="18"/>
              </w:rPr>
              <w:t>-</w:t>
            </w:r>
          </w:p>
        </w:tc>
        <w:tc>
          <w:tcPr>
            <w:tcW w:w="1253" w:type="dxa"/>
          </w:tcPr>
          <w:p>
            <w:pPr>
              <w:pStyle w:val="TableParagraph"/>
              <w:spacing w:line="186" w:lineRule="exact" w:before="76"/>
              <w:ind w:right="46"/>
              <w:jc w:val="right"/>
              <w:rPr>
                <w:sz w:val="18"/>
              </w:rPr>
            </w:pPr>
            <w:r>
              <w:rPr>
                <w:sz w:val="18"/>
              </w:rPr>
              <w:t>-</w:t>
            </w:r>
          </w:p>
        </w:tc>
        <w:tc>
          <w:tcPr>
            <w:tcW w:w="1279" w:type="dxa"/>
          </w:tcPr>
          <w:p>
            <w:pPr>
              <w:pStyle w:val="TableParagraph"/>
              <w:spacing w:line="186" w:lineRule="exact" w:before="76"/>
              <w:ind w:right="49"/>
              <w:jc w:val="right"/>
              <w:rPr>
                <w:sz w:val="18"/>
              </w:rPr>
            </w:pPr>
            <w:r>
              <w:rPr>
                <w:sz w:val="18"/>
              </w:rPr>
              <w:t>-</w:t>
            </w:r>
          </w:p>
        </w:tc>
        <w:tc>
          <w:tcPr>
            <w:tcW w:w="1231" w:type="dxa"/>
          </w:tcPr>
          <w:p>
            <w:pPr>
              <w:pStyle w:val="TableParagraph"/>
              <w:spacing w:line="186" w:lineRule="exact" w:before="76"/>
              <w:ind w:right="46"/>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15"/>
              <w:jc w:val="right"/>
              <w:rPr>
                <w:sz w:val="18"/>
              </w:rPr>
            </w:pPr>
            <w:r>
              <w:rPr>
                <w:sz w:val="18"/>
              </w:rPr>
              <w:t>(3)</w:t>
            </w:r>
          </w:p>
        </w:tc>
      </w:tr>
      <w:tr>
        <w:trPr>
          <w:trHeight w:val="285" w:hRule="atLeast"/>
        </w:trPr>
        <w:tc>
          <w:tcPr>
            <w:tcW w:w="3245" w:type="dxa"/>
          </w:tcPr>
          <w:p>
            <w:pPr>
              <w:pStyle w:val="TableParagraph"/>
              <w:spacing w:before="28"/>
              <w:ind w:left="14"/>
              <w:rPr>
                <w:rFonts w:ascii="SimSun" w:eastAsia="SimSun" w:hint="eastAsia"/>
                <w:sz w:val="18"/>
              </w:rPr>
            </w:pPr>
            <w:r>
              <w:rPr>
                <w:rFonts w:ascii="SimSun" w:eastAsia="SimSun" w:hint="eastAsia"/>
                <w:sz w:val="18"/>
              </w:rPr>
              <w:t>三、专项储备变动</w:t>
            </w:r>
          </w:p>
        </w:tc>
        <w:tc>
          <w:tcPr>
            <w:tcW w:w="941" w:type="dxa"/>
          </w:tcPr>
          <w:p>
            <w:pPr>
              <w:pStyle w:val="TableParagraph"/>
              <w:spacing w:before="28"/>
              <w:ind w:left="208" w:right="201"/>
              <w:jc w:val="center"/>
              <w:rPr>
                <w:sz w:val="18"/>
              </w:rPr>
            </w:pPr>
            <w:r>
              <w:rPr>
                <w:rFonts w:ascii="SimSun" w:eastAsia="SimSun" w:hint="eastAsia"/>
                <w:sz w:val="18"/>
              </w:rPr>
              <w:t>四</w:t>
            </w:r>
            <w:r>
              <w:rPr>
                <w:sz w:val="18"/>
              </w:rPr>
              <w:t>(34)</w:t>
            </w:r>
          </w:p>
        </w:tc>
        <w:tc>
          <w:tcPr>
            <w:tcW w:w="1157" w:type="dxa"/>
          </w:tcPr>
          <w:p>
            <w:pPr>
              <w:pStyle w:val="TableParagraph"/>
              <w:spacing w:line="186" w:lineRule="exact" w:before="79"/>
              <w:ind w:right="48"/>
              <w:jc w:val="right"/>
              <w:rPr>
                <w:sz w:val="18"/>
              </w:rPr>
            </w:pPr>
            <w:r>
              <w:rPr>
                <w:sz w:val="18"/>
              </w:rPr>
              <w:t>-</w:t>
            </w:r>
          </w:p>
        </w:tc>
        <w:tc>
          <w:tcPr>
            <w:tcW w:w="1133" w:type="dxa"/>
          </w:tcPr>
          <w:p>
            <w:pPr>
              <w:pStyle w:val="TableParagraph"/>
              <w:spacing w:line="186" w:lineRule="exact" w:before="79"/>
              <w:ind w:right="46"/>
              <w:jc w:val="right"/>
              <w:rPr>
                <w:sz w:val="18"/>
              </w:rPr>
            </w:pPr>
            <w:r>
              <w:rPr>
                <w:sz w:val="18"/>
              </w:rPr>
              <w:t>-</w:t>
            </w:r>
          </w:p>
        </w:tc>
        <w:tc>
          <w:tcPr>
            <w:tcW w:w="1440" w:type="dxa"/>
          </w:tcPr>
          <w:p>
            <w:pPr>
              <w:pStyle w:val="TableParagraph"/>
              <w:spacing w:line="186" w:lineRule="exact" w:before="79"/>
              <w:ind w:right="49"/>
              <w:jc w:val="right"/>
              <w:rPr>
                <w:sz w:val="18"/>
              </w:rPr>
            </w:pPr>
            <w:r>
              <w:rPr>
                <w:sz w:val="18"/>
              </w:rPr>
              <w:t>-</w:t>
            </w:r>
          </w:p>
        </w:tc>
        <w:tc>
          <w:tcPr>
            <w:tcW w:w="1253" w:type="dxa"/>
          </w:tcPr>
          <w:p>
            <w:pPr>
              <w:pStyle w:val="TableParagraph"/>
              <w:spacing w:line="186" w:lineRule="exact" w:before="79"/>
              <w:ind w:right="44"/>
              <w:jc w:val="right"/>
              <w:rPr>
                <w:sz w:val="18"/>
              </w:rPr>
            </w:pPr>
            <w:r>
              <w:rPr>
                <w:sz w:val="18"/>
              </w:rPr>
              <w:t>24</w:t>
            </w:r>
          </w:p>
        </w:tc>
        <w:tc>
          <w:tcPr>
            <w:tcW w:w="1279" w:type="dxa"/>
          </w:tcPr>
          <w:p>
            <w:pPr>
              <w:pStyle w:val="TableParagraph"/>
              <w:spacing w:line="186" w:lineRule="exact" w:before="79"/>
              <w:ind w:right="49"/>
              <w:jc w:val="right"/>
              <w:rPr>
                <w:sz w:val="18"/>
              </w:rPr>
            </w:pPr>
            <w:r>
              <w:rPr>
                <w:sz w:val="18"/>
              </w:rPr>
              <w:t>-</w:t>
            </w:r>
          </w:p>
        </w:tc>
        <w:tc>
          <w:tcPr>
            <w:tcW w:w="1231" w:type="dxa"/>
          </w:tcPr>
          <w:p>
            <w:pPr>
              <w:pStyle w:val="TableParagraph"/>
              <w:spacing w:line="186" w:lineRule="exact" w:before="79"/>
              <w:ind w:right="46"/>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2"/>
              <w:jc w:val="right"/>
              <w:rPr>
                <w:sz w:val="18"/>
              </w:rPr>
            </w:pPr>
            <w:r>
              <w:rPr>
                <w:sz w:val="18"/>
              </w:rPr>
              <w:t>24</w:t>
            </w:r>
          </w:p>
        </w:tc>
      </w:tr>
      <w:tr>
        <w:trPr>
          <w:trHeight w:val="282" w:hRule="atLeast"/>
        </w:trPr>
        <w:tc>
          <w:tcPr>
            <w:tcW w:w="3245" w:type="dxa"/>
          </w:tcPr>
          <w:p>
            <w:pPr>
              <w:pStyle w:val="TableParagraph"/>
              <w:spacing w:before="26"/>
              <w:ind w:left="362"/>
              <w:rPr>
                <w:rFonts w:ascii="SimSun" w:eastAsia="SimSun" w:hint="eastAsia"/>
                <w:sz w:val="18"/>
              </w:rPr>
            </w:pPr>
            <w:r>
              <w:rPr>
                <w:sz w:val="18"/>
              </w:rPr>
              <w:t>1.</w:t>
            </w:r>
            <w:r>
              <w:rPr>
                <w:rFonts w:ascii="SimSun" w:eastAsia="SimSun" w:hint="eastAsia"/>
                <w:sz w:val="18"/>
              </w:rPr>
              <w:t>提取专项储备</w:t>
            </w:r>
          </w:p>
        </w:tc>
        <w:tc>
          <w:tcPr>
            <w:tcW w:w="941" w:type="dxa"/>
          </w:tcPr>
          <w:p>
            <w:pPr>
              <w:pStyle w:val="TableParagraph"/>
              <w:rPr>
                <w:sz w:val="18"/>
              </w:rPr>
            </w:pPr>
          </w:p>
        </w:tc>
        <w:tc>
          <w:tcPr>
            <w:tcW w:w="1157" w:type="dxa"/>
          </w:tcPr>
          <w:p>
            <w:pPr>
              <w:pStyle w:val="TableParagraph"/>
              <w:spacing w:line="186" w:lineRule="exact" w:before="76"/>
              <w:ind w:right="48"/>
              <w:jc w:val="right"/>
              <w:rPr>
                <w:sz w:val="18"/>
              </w:rPr>
            </w:pPr>
            <w:r>
              <w:rPr>
                <w:sz w:val="18"/>
              </w:rPr>
              <w:t>-</w:t>
            </w:r>
          </w:p>
        </w:tc>
        <w:tc>
          <w:tcPr>
            <w:tcW w:w="1133" w:type="dxa"/>
          </w:tcPr>
          <w:p>
            <w:pPr>
              <w:pStyle w:val="TableParagraph"/>
              <w:spacing w:line="186" w:lineRule="exact" w:before="76"/>
              <w:ind w:right="46"/>
              <w:jc w:val="right"/>
              <w:rPr>
                <w:sz w:val="18"/>
              </w:rPr>
            </w:pPr>
            <w:r>
              <w:rPr>
                <w:sz w:val="18"/>
              </w:rPr>
              <w:t>-</w:t>
            </w:r>
          </w:p>
        </w:tc>
        <w:tc>
          <w:tcPr>
            <w:tcW w:w="1440" w:type="dxa"/>
          </w:tcPr>
          <w:p>
            <w:pPr>
              <w:pStyle w:val="TableParagraph"/>
              <w:spacing w:line="186" w:lineRule="exact" w:before="76"/>
              <w:ind w:right="49"/>
              <w:jc w:val="right"/>
              <w:rPr>
                <w:sz w:val="18"/>
              </w:rPr>
            </w:pPr>
            <w:r>
              <w:rPr>
                <w:sz w:val="18"/>
              </w:rPr>
              <w:t>-</w:t>
            </w:r>
          </w:p>
        </w:tc>
        <w:tc>
          <w:tcPr>
            <w:tcW w:w="1253" w:type="dxa"/>
          </w:tcPr>
          <w:p>
            <w:pPr>
              <w:pStyle w:val="TableParagraph"/>
              <w:spacing w:line="186" w:lineRule="exact" w:before="76"/>
              <w:ind w:right="44"/>
              <w:jc w:val="right"/>
              <w:rPr>
                <w:sz w:val="18"/>
              </w:rPr>
            </w:pPr>
            <w:r>
              <w:rPr>
                <w:sz w:val="18"/>
              </w:rPr>
              <w:t>114</w:t>
            </w:r>
          </w:p>
        </w:tc>
        <w:tc>
          <w:tcPr>
            <w:tcW w:w="1279" w:type="dxa"/>
          </w:tcPr>
          <w:p>
            <w:pPr>
              <w:pStyle w:val="TableParagraph"/>
              <w:spacing w:line="186" w:lineRule="exact" w:before="76"/>
              <w:ind w:right="49"/>
              <w:jc w:val="right"/>
              <w:rPr>
                <w:sz w:val="18"/>
              </w:rPr>
            </w:pPr>
            <w:r>
              <w:rPr>
                <w:sz w:val="18"/>
              </w:rPr>
              <w:t>-</w:t>
            </w:r>
          </w:p>
        </w:tc>
        <w:tc>
          <w:tcPr>
            <w:tcW w:w="1231" w:type="dxa"/>
          </w:tcPr>
          <w:p>
            <w:pPr>
              <w:pStyle w:val="TableParagraph"/>
              <w:spacing w:line="186" w:lineRule="exact" w:before="76"/>
              <w:ind w:right="46"/>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45"/>
              <w:jc w:val="right"/>
              <w:rPr>
                <w:sz w:val="18"/>
              </w:rPr>
            </w:pPr>
            <w:r>
              <w:rPr>
                <w:sz w:val="18"/>
              </w:rPr>
              <w:t>114</w:t>
            </w:r>
          </w:p>
        </w:tc>
      </w:tr>
      <w:tr>
        <w:trPr>
          <w:trHeight w:val="285" w:hRule="atLeast"/>
        </w:trPr>
        <w:tc>
          <w:tcPr>
            <w:tcW w:w="3245" w:type="dxa"/>
          </w:tcPr>
          <w:p>
            <w:pPr>
              <w:pStyle w:val="TableParagraph"/>
              <w:spacing w:before="28"/>
              <w:ind w:left="362"/>
              <w:rPr>
                <w:rFonts w:ascii="SimSun" w:eastAsia="SimSun" w:hint="eastAsia"/>
                <w:sz w:val="18"/>
              </w:rPr>
            </w:pPr>
            <w:r>
              <w:rPr>
                <w:sz w:val="18"/>
              </w:rPr>
              <w:t>2.</w:t>
            </w:r>
            <w:r>
              <w:rPr>
                <w:rFonts w:ascii="SimSun" w:eastAsia="SimSun" w:hint="eastAsia"/>
                <w:sz w:val="18"/>
              </w:rPr>
              <w:t>使用专项储备</w:t>
            </w:r>
          </w:p>
        </w:tc>
        <w:tc>
          <w:tcPr>
            <w:tcW w:w="941" w:type="dxa"/>
          </w:tcPr>
          <w:p>
            <w:pPr>
              <w:pStyle w:val="TableParagraph"/>
              <w:rPr>
                <w:sz w:val="18"/>
              </w:rPr>
            </w:pPr>
          </w:p>
        </w:tc>
        <w:tc>
          <w:tcPr>
            <w:tcW w:w="1157" w:type="dxa"/>
          </w:tcPr>
          <w:p>
            <w:pPr>
              <w:pStyle w:val="TableParagraph"/>
              <w:spacing w:line="186" w:lineRule="exact" w:before="79"/>
              <w:ind w:right="48"/>
              <w:jc w:val="right"/>
              <w:rPr>
                <w:sz w:val="18"/>
              </w:rPr>
            </w:pPr>
            <w:r>
              <w:rPr>
                <w:sz w:val="18"/>
              </w:rPr>
              <w:t>-</w:t>
            </w:r>
          </w:p>
        </w:tc>
        <w:tc>
          <w:tcPr>
            <w:tcW w:w="1133" w:type="dxa"/>
          </w:tcPr>
          <w:p>
            <w:pPr>
              <w:pStyle w:val="TableParagraph"/>
              <w:spacing w:line="186" w:lineRule="exact" w:before="79"/>
              <w:ind w:right="46"/>
              <w:jc w:val="right"/>
              <w:rPr>
                <w:sz w:val="18"/>
              </w:rPr>
            </w:pPr>
            <w:r>
              <w:rPr>
                <w:sz w:val="18"/>
              </w:rPr>
              <w:t>-</w:t>
            </w:r>
          </w:p>
        </w:tc>
        <w:tc>
          <w:tcPr>
            <w:tcW w:w="1440" w:type="dxa"/>
          </w:tcPr>
          <w:p>
            <w:pPr>
              <w:pStyle w:val="TableParagraph"/>
              <w:spacing w:line="186" w:lineRule="exact" w:before="79"/>
              <w:ind w:right="49"/>
              <w:jc w:val="right"/>
              <w:rPr>
                <w:sz w:val="18"/>
              </w:rPr>
            </w:pPr>
            <w:r>
              <w:rPr>
                <w:sz w:val="18"/>
              </w:rPr>
              <w:t>-</w:t>
            </w:r>
          </w:p>
        </w:tc>
        <w:tc>
          <w:tcPr>
            <w:tcW w:w="1253" w:type="dxa"/>
          </w:tcPr>
          <w:p>
            <w:pPr>
              <w:pStyle w:val="TableParagraph"/>
              <w:spacing w:line="186" w:lineRule="exact" w:before="79"/>
              <w:ind w:right="-15"/>
              <w:jc w:val="right"/>
              <w:rPr>
                <w:sz w:val="18"/>
              </w:rPr>
            </w:pPr>
            <w:r>
              <w:rPr>
                <w:sz w:val="18"/>
              </w:rPr>
              <w:t>(90)</w:t>
            </w:r>
          </w:p>
        </w:tc>
        <w:tc>
          <w:tcPr>
            <w:tcW w:w="1279" w:type="dxa"/>
          </w:tcPr>
          <w:p>
            <w:pPr>
              <w:pStyle w:val="TableParagraph"/>
              <w:spacing w:line="186" w:lineRule="exact" w:before="79"/>
              <w:ind w:right="49"/>
              <w:jc w:val="right"/>
              <w:rPr>
                <w:sz w:val="18"/>
              </w:rPr>
            </w:pPr>
            <w:r>
              <w:rPr>
                <w:sz w:val="18"/>
              </w:rPr>
              <w:t>-</w:t>
            </w:r>
          </w:p>
        </w:tc>
        <w:tc>
          <w:tcPr>
            <w:tcW w:w="1231" w:type="dxa"/>
          </w:tcPr>
          <w:p>
            <w:pPr>
              <w:pStyle w:val="TableParagraph"/>
              <w:spacing w:line="186" w:lineRule="exact" w:before="79"/>
              <w:ind w:right="46"/>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15"/>
              <w:jc w:val="right"/>
              <w:rPr>
                <w:sz w:val="18"/>
              </w:rPr>
            </w:pPr>
            <w:r>
              <w:rPr>
                <w:sz w:val="18"/>
              </w:rPr>
              <w:t>(90)</w:t>
            </w:r>
          </w:p>
        </w:tc>
      </w:tr>
      <w:tr>
        <w:trPr>
          <w:trHeight w:val="282" w:hRule="atLeast"/>
        </w:trPr>
        <w:tc>
          <w:tcPr>
            <w:tcW w:w="3245" w:type="dxa"/>
          </w:tcPr>
          <w:p>
            <w:pPr>
              <w:pStyle w:val="TableParagraph"/>
              <w:spacing w:before="26"/>
              <w:ind w:left="14"/>
              <w:rPr>
                <w:rFonts w:ascii="SimSun" w:eastAsia="SimSun" w:hint="eastAsia"/>
                <w:sz w:val="18"/>
              </w:rPr>
            </w:pPr>
            <w:r>
              <w:rPr>
                <w:rFonts w:ascii="SimSun" w:eastAsia="SimSun" w:hint="eastAsia"/>
                <w:sz w:val="18"/>
              </w:rPr>
              <w:t>四、利润分配</w:t>
            </w:r>
          </w:p>
        </w:tc>
        <w:tc>
          <w:tcPr>
            <w:tcW w:w="941" w:type="dxa"/>
          </w:tcPr>
          <w:p>
            <w:pPr>
              <w:pStyle w:val="TableParagraph"/>
              <w:rPr>
                <w:sz w:val="18"/>
              </w:rPr>
            </w:pPr>
          </w:p>
        </w:tc>
        <w:tc>
          <w:tcPr>
            <w:tcW w:w="1157" w:type="dxa"/>
          </w:tcPr>
          <w:p>
            <w:pPr>
              <w:pStyle w:val="TableParagraph"/>
              <w:spacing w:line="186" w:lineRule="exact" w:before="76"/>
              <w:ind w:right="48"/>
              <w:jc w:val="right"/>
              <w:rPr>
                <w:sz w:val="18"/>
              </w:rPr>
            </w:pPr>
            <w:r>
              <w:rPr>
                <w:sz w:val="18"/>
              </w:rPr>
              <w:t>-</w:t>
            </w:r>
          </w:p>
        </w:tc>
        <w:tc>
          <w:tcPr>
            <w:tcW w:w="1133" w:type="dxa"/>
          </w:tcPr>
          <w:p>
            <w:pPr>
              <w:pStyle w:val="TableParagraph"/>
              <w:spacing w:line="186" w:lineRule="exact" w:before="76"/>
              <w:ind w:right="46"/>
              <w:jc w:val="right"/>
              <w:rPr>
                <w:sz w:val="18"/>
              </w:rPr>
            </w:pPr>
            <w:r>
              <w:rPr>
                <w:sz w:val="18"/>
              </w:rPr>
              <w:t>-</w:t>
            </w:r>
          </w:p>
        </w:tc>
        <w:tc>
          <w:tcPr>
            <w:tcW w:w="1440" w:type="dxa"/>
          </w:tcPr>
          <w:p>
            <w:pPr>
              <w:pStyle w:val="TableParagraph"/>
              <w:spacing w:line="186" w:lineRule="exact" w:before="76"/>
              <w:ind w:right="49"/>
              <w:jc w:val="right"/>
              <w:rPr>
                <w:sz w:val="18"/>
              </w:rPr>
            </w:pPr>
            <w:r>
              <w:rPr>
                <w:sz w:val="18"/>
              </w:rPr>
              <w:t>-</w:t>
            </w:r>
          </w:p>
        </w:tc>
        <w:tc>
          <w:tcPr>
            <w:tcW w:w="1253" w:type="dxa"/>
          </w:tcPr>
          <w:p>
            <w:pPr>
              <w:pStyle w:val="TableParagraph"/>
              <w:spacing w:line="186" w:lineRule="exact" w:before="76"/>
              <w:ind w:right="46"/>
              <w:jc w:val="right"/>
              <w:rPr>
                <w:sz w:val="18"/>
              </w:rPr>
            </w:pPr>
            <w:r>
              <w:rPr>
                <w:sz w:val="18"/>
              </w:rPr>
              <w:t>-</w:t>
            </w:r>
          </w:p>
        </w:tc>
        <w:tc>
          <w:tcPr>
            <w:tcW w:w="1279" w:type="dxa"/>
          </w:tcPr>
          <w:p>
            <w:pPr>
              <w:pStyle w:val="TableParagraph"/>
              <w:spacing w:line="186" w:lineRule="exact" w:before="76"/>
              <w:ind w:right="49"/>
              <w:jc w:val="right"/>
              <w:rPr>
                <w:sz w:val="18"/>
              </w:rPr>
            </w:pPr>
            <w:r>
              <w:rPr>
                <w:sz w:val="18"/>
              </w:rPr>
              <w:t>-</w:t>
            </w:r>
          </w:p>
        </w:tc>
        <w:tc>
          <w:tcPr>
            <w:tcW w:w="1231" w:type="dxa"/>
          </w:tcPr>
          <w:p>
            <w:pPr>
              <w:pStyle w:val="TableParagraph"/>
              <w:spacing w:line="186" w:lineRule="exact" w:before="76"/>
              <w:ind w:right="-15"/>
              <w:jc w:val="right"/>
              <w:rPr>
                <w:sz w:val="18"/>
              </w:rPr>
            </w:pPr>
            <w:r>
              <w:rPr>
                <w:sz w:val="18"/>
              </w:rPr>
              <w:t>(43,414)</w:t>
            </w:r>
          </w:p>
        </w:tc>
        <w:tc>
          <w:tcPr>
            <w:tcW w:w="1521" w:type="dxa"/>
          </w:tcPr>
          <w:p>
            <w:pPr>
              <w:pStyle w:val="TableParagraph"/>
              <w:spacing w:line="186" w:lineRule="exact" w:before="76"/>
              <w:ind w:right="-15"/>
              <w:jc w:val="right"/>
              <w:rPr>
                <w:sz w:val="18"/>
              </w:rPr>
            </w:pPr>
            <w:r>
              <w:rPr>
                <w:sz w:val="18"/>
              </w:rPr>
              <w:t>(24)</w:t>
            </w:r>
          </w:p>
        </w:tc>
        <w:tc>
          <w:tcPr>
            <w:tcW w:w="1497" w:type="dxa"/>
          </w:tcPr>
          <w:p>
            <w:pPr>
              <w:pStyle w:val="TableParagraph"/>
              <w:spacing w:line="186" w:lineRule="exact" w:before="76"/>
              <w:ind w:right="-15"/>
              <w:jc w:val="right"/>
              <w:rPr>
                <w:sz w:val="18"/>
              </w:rPr>
            </w:pPr>
            <w:r>
              <w:rPr>
                <w:sz w:val="18"/>
              </w:rPr>
              <w:t>(43,438)</w:t>
            </w:r>
          </w:p>
        </w:tc>
      </w:tr>
      <w:tr>
        <w:trPr>
          <w:trHeight w:val="285" w:hRule="atLeast"/>
        </w:trPr>
        <w:tc>
          <w:tcPr>
            <w:tcW w:w="3245" w:type="dxa"/>
          </w:tcPr>
          <w:p>
            <w:pPr>
              <w:pStyle w:val="TableParagraph"/>
              <w:spacing w:before="28"/>
              <w:ind w:left="362"/>
              <w:rPr>
                <w:rFonts w:ascii="SimSun" w:eastAsia="SimSun" w:hint="eastAsia"/>
                <w:sz w:val="18"/>
              </w:rPr>
            </w:pPr>
            <w:r>
              <w:rPr>
                <w:sz w:val="18"/>
              </w:rPr>
              <w:t>1.</w:t>
            </w:r>
            <w:r>
              <w:rPr>
                <w:rFonts w:ascii="SimSun" w:eastAsia="SimSun" w:hint="eastAsia"/>
                <w:sz w:val="18"/>
              </w:rPr>
              <w:t>对股东的分配</w:t>
            </w:r>
          </w:p>
        </w:tc>
        <w:tc>
          <w:tcPr>
            <w:tcW w:w="941" w:type="dxa"/>
          </w:tcPr>
          <w:p>
            <w:pPr>
              <w:pStyle w:val="TableParagraph"/>
              <w:spacing w:before="28"/>
              <w:ind w:left="208" w:right="202"/>
              <w:jc w:val="center"/>
              <w:rPr>
                <w:sz w:val="18"/>
              </w:rPr>
            </w:pPr>
            <w:r>
              <w:rPr>
                <w:rFonts w:ascii="SimSun" w:eastAsia="SimSun" w:hint="eastAsia"/>
                <w:sz w:val="18"/>
              </w:rPr>
              <w:t>四</w:t>
            </w:r>
            <w:r>
              <w:rPr>
                <w:sz w:val="18"/>
              </w:rPr>
              <w:t>(35)</w:t>
            </w:r>
          </w:p>
        </w:tc>
        <w:tc>
          <w:tcPr>
            <w:tcW w:w="1157" w:type="dxa"/>
          </w:tcPr>
          <w:p>
            <w:pPr>
              <w:pStyle w:val="TableParagraph"/>
              <w:spacing w:line="186" w:lineRule="exact" w:before="79"/>
              <w:ind w:right="48"/>
              <w:jc w:val="right"/>
              <w:rPr>
                <w:sz w:val="18"/>
              </w:rPr>
            </w:pPr>
            <w:r>
              <w:rPr>
                <w:sz w:val="18"/>
              </w:rPr>
              <w:t>-</w:t>
            </w:r>
          </w:p>
        </w:tc>
        <w:tc>
          <w:tcPr>
            <w:tcW w:w="1133" w:type="dxa"/>
          </w:tcPr>
          <w:p>
            <w:pPr>
              <w:pStyle w:val="TableParagraph"/>
              <w:spacing w:line="186" w:lineRule="exact" w:before="79"/>
              <w:ind w:right="46"/>
              <w:jc w:val="right"/>
              <w:rPr>
                <w:sz w:val="18"/>
              </w:rPr>
            </w:pPr>
            <w:r>
              <w:rPr>
                <w:sz w:val="18"/>
              </w:rPr>
              <w:t>-</w:t>
            </w:r>
          </w:p>
        </w:tc>
        <w:tc>
          <w:tcPr>
            <w:tcW w:w="1440" w:type="dxa"/>
          </w:tcPr>
          <w:p>
            <w:pPr>
              <w:pStyle w:val="TableParagraph"/>
              <w:spacing w:line="186" w:lineRule="exact" w:before="79"/>
              <w:ind w:right="49"/>
              <w:jc w:val="right"/>
              <w:rPr>
                <w:sz w:val="18"/>
              </w:rPr>
            </w:pPr>
            <w:r>
              <w:rPr>
                <w:sz w:val="18"/>
              </w:rPr>
              <w:t>-</w:t>
            </w:r>
          </w:p>
        </w:tc>
        <w:tc>
          <w:tcPr>
            <w:tcW w:w="1253" w:type="dxa"/>
          </w:tcPr>
          <w:p>
            <w:pPr>
              <w:pStyle w:val="TableParagraph"/>
              <w:spacing w:line="186" w:lineRule="exact" w:before="79"/>
              <w:ind w:right="46"/>
              <w:jc w:val="right"/>
              <w:rPr>
                <w:sz w:val="18"/>
              </w:rPr>
            </w:pPr>
            <w:r>
              <w:rPr>
                <w:sz w:val="18"/>
              </w:rPr>
              <w:t>-</w:t>
            </w:r>
          </w:p>
        </w:tc>
        <w:tc>
          <w:tcPr>
            <w:tcW w:w="1279" w:type="dxa"/>
          </w:tcPr>
          <w:p>
            <w:pPr>
              <w:pStyle w:val="TableParagraph"/>
              <w:spacing w:line="186" w:lineRule="exact" w:before="79"/>
              <w:ind w:right="49"/>
              <w:jc w:val="right"/>
              <w:rPr>
                <w:sz w:val="18"/>
              </w:rPr>
            </w:pPr>
            <w:r>
              <w:rPr>
                <w:sz w:val="18"/>
              </w:rPr>
              <w:t>-</w:t>
            </w:r>
          </w:p>
        </w:tc>
        <w:tc>
          <w:tcPr>
            <w:tcW w:w="1231" w:type="dxa"/>
          </w:tcPr>
          <w:p>
            <w:pPr>
              <w:pStyle w:val="TableParagraph"/>
              <w:spacing w:line="186" w:lineRule="exact" w:before="79"/>
              <w:ind w:right="-15"/>
              <w:jc w:val="right"/>
              <w:rPr>
                <w:sz w:val="18"/>
              </w:rPr>
            </w:pPr>
            <w:r>
              <w:rPr>
                <w:sz w:val="18"/>
              </w:rPr>
              <w:t>(43,414)</w:t>
            </w:r>
          </w:p>
        </w:tc>
        <w:tc>
          <w:tcPr>
            <w:tcW w:w="1521" w:type="dxa"/>
          </w:tcPr>
          <w:p>
            <w:pPr>
              <w:pStyle w:val="TableParagraph"/>
              <w:spacing w:line="186" w:lineRule="exact" w:before="79"/>
              <w:ind w:right="-15"/>
              <w:jc w:val="right"/>
              <w:rPr>
                <w:sz w:val="18"/>
              </w:rPr>
            </w:pPr>
            <w:r>
              <w:rPr>
                <w:sz w:val="18"/>
              </w:rPr>
              <w:t>(24)</w:t>
            </w:r>
          </w:p>
        </w:tc>
        <w:tc>
          <w:tcPr>
            <w:tcW w:w="1497" w:type="dxa"/>
          </w:tcPr>
          <w:p>
            <w:pPr>
              <w:pStyle w:val="TableParagraph"/>
              <w:spacing w:line="186" w:lineRule="exact" w:before="79"/>
              <w:ind w:right="-15"/>
              <w:jc w:val="right"/>
              <w:rPr>
                <w:sz w:val="18"/>
              </w:rPr>
            </w:pPr>
            <w:r>
              <w:rPr>
                <w:sz w:val="18"/>
              </w:rPr>
              <w:t>(43,438)</w:t>
            </w:r>
          </w:p>
        </w:tc>
      </w:tr>
      <w:tr>
        <w:trPr>
          <w:trHeight w:val="282" w:hRule="atLeast"/>
        </w:trPr>
        <w:tc>
          <w:tcPr>
            <w:tcW w:w="3245" w:type="dxa"/>
          </w:tcPr>
          <w:p>
            <w:pPr>
              <w:pStyle w:val="TableParagraph"/>
              <w:spacing w:before="26"/>
              <w:ind w:left="364"/>
              <w:rPr>
                <w:rFonts w:ascii="SimSun" w:eastAsia="SimSun" w:hint="eastAsia"/>
                <w:sz w:val="18"/>
              </w:rPr>
            </w:pPr>
            <w:r>
              <w:rPr>
                <w:sz w:val="18"/>
              </w:rPr>
              <w:t>2.</w:t>
            </w:r>
            <w:r>
              <w:rPr>
                <w:rFonts w:ascii="SimSun" w:eastAsia="SimSun" w:hint="eastAsia"/>
                <w:sz w:val="18"/>
              </w:rPr>
              <w:t>提取一般风险准备</w:t>
            </w:r>
          </w:p>
        </w:tc>
        <w:tc>
          <w:tcPr>
            <w:tcW w:w="941" w:type="dxa"/>
          </w:tcPr>
          <w:p>
            <w:pPr>
              <w:pStyle w:val="TableParagraph"/>
              <w:rPr>
                <w:sz w:val="18"/>
              </w:rPr>
            </w:pPr>
          </w:p>
        </w:tc>
        <w:tc>
          <w:tcPr>
            <w:tcW w:w="1157" w:type="dxa"/>
          </w:tcPr>
          <w:p>
            <w:pPr>
              <w:pStyle w:val="TableParagraph"/>
              <w:spacing w:line="186" w:lineRule="exact" w:before="76"/>
              <w:ind w:right="48"/>
              <w:jc w:val="right"/>
              <w:rPr>
                <w:sz w:val="18"/>
              </w:rPr>
            </w:pPr>
            <w:r>
              <w:rPr>
                <w:sz w:val="18"/>
              </w:rPr>
              <w:t>-</w:t>
            </w:r>
          </w:p>
        </w:tc>
        <w:tc>
          <w:tcPr>
            <w:tcW w:w="1133" w:type="dxa"/>
          </w:tcPr>
          <w:p>
            <w:pPr>
              <w:pStyle w:val="TableParagraph"/>
              <w:spacing w:line="186" w:lineRule="exact" w:before="76"/>
              <w:ind w:right="46"/>
              <w:jc w:val="right"/>
              <w:rPr>
                <w:sz w:val="18"/>
              </w:rPr>
            </w:pPr>
            <w:r>
              <w:rPr>
                <w:sz w:val="18"/>
              </w:rPr>
              <w:t>-</w:t>
            </w:r>
          </w:p>
        </w:tc>
        <w:tc>
          <w:tcPr>
            <w:tcW w:w="1440" w:type="dxa"/>
          </w:tcPr>
          <w:p>
            <w:pPr>
              <w:pStyle w:val="TableParagraph"/>
              <w:spacing w:line="186" w:lineRule="exact" w:before="76"/>
              <w:ind w:right="49"/>
              <w:jc w:val="right"/>
              <w:rPr>
                <w:sz w:val="18"/>
              </w:rPr>
            </w:pPr>
            <w:r>
              <w:rPr>
                <w:sz w:val="18"/>
              </w:rPr>
              <w:t>-</w:t>
            </w:r>
          </w:p>
        </w:tc>
        <w:tc>
          <w:tcPr>
            <w:tcW w:w="1253" w:type="dxa"/>
          </w:tcPr>
          <w:p>
            <w:pPr>
              <w:pStyle w:val="TableParagraph"/>
              <w:spacing w:line="186" w:lineRule="exact" w:before="76"/>
              <w:ind w:right="46"/>
              <w:jc w:val="right"/>
              <w:rPr>
                <w:sz w:val="18"/>
              </w:rPr>
            </w:pPr>
            <w:r>
              <w:rPr>
                <w:sz w:val="18"/>
              </w:rPr>
              <w:t>-</w:t>
            </w:r>
          </w:p>
        </w:tc>
        <w:tc>
          <w:tcPr>
            <w:tcW w:w="1279" w:type="dxa"/>
          </w:tcPr>
          <w:p>
            <w:pPr>
              <w:pStyle w:val="TableParagraph"/>
              <w:spacing w:line="186" w:lineRule="exact" w:before="76"/>
              <w:ind w:right="49"/>
              <w:jc w:val="right"/>
              <w:rPr>
                <w:sz w:val="18"/>
              </w:rPr>
            </w:pPr>
            <w:r>
              <w:rPr>
                <w:sz w:val="18"/>
              </w:rPr>
              <w:t>-</w:t>
            </w:r>
          </w:p>
        </w:tc>
        <w:tc>
          <w:tcPr>
            <w:tcW w:w="1231" w:type="dxa"/>
          </w:tcPr>
          <w:p>
            <w:pPr>
              <w:pStyle w:val="TableParagraph"/>
              <w:spacing w:line="186" w:lineRule="exact" w:before="76"/>
              <w:ind w:right="46"/>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45"/>
              <w:jc w:val="right"/>
              <w:rPr>
                <w:sz w:val="18"/>
              </w:rPr>
            </w:pPr>
            <w:r>
              <w:rPr>
                <w:sz w:val="18"/>
              </w:rPr>
              <w:t>-</w:t>
            </w:r>
          </w:p>
        </w:tc>
      </w:tr>
      <w:tr>
        <w:trPr>
          <w:trHeight w:val="285" w:hRule="atLeast"/>
        </w:trPr>
        <w:tc>
          <w:tcPr>
            <w:tcW w:w="3245" w:type="dxa"/>
          </w:tcPr>
          <w:p>
            <w:pPr>
              <w:pStyle w:val="TableParagraph"/>
              <w:rPr>
                <w:sz w:val="18"/>
              </w:rPr>
            </w:pPr>
          </w:p>
        </w:tc>
        <w:tc>
          <w:tcPr>
            <w:tcW w:w="941" w:type="dxa"/>
          </w:tcPr>
          <w:p>
            <w:pPr>
              <w:pStyle w:val="TableParagraph"/>
              <w:rPr>
                <w:sz w:val="18"/>
              </w:rPr>
            </w:pPr>
          </w:p>
        </w:tc>
        <w:tc>
          <w:tcPr>
            <w:tcW w:w="1157" w:type="dxa"/>
          </w:tcPr>
          <w:p>
            <w:pPr>
              <w:pStyle w:val="TableParagraph"/>
              <w:rPr>
                <w:sz w:val="18"/>
              </w:rPr>
            </w:pPr>
          </w:p>
        </w:tc>
        <w:tc>
          <w:tcPr>
            <w:tcW w:w="1133" w:type="dxa"/>
          </w:tcPr>
          <w:p>
            <w:pPr>
              <w:pStyle w:val="TableParagraph"/>
              <w:rPr>
                <w:sz w:val="18"/>
              </w:rPr>
            </w:pPr>
          </w:p>
        </w:tc>
        <w:tc>
          <w:tcPr>
            <w:tcW w:w="1440" w:type="dxa"/>
          </w:tcPr>
          <w:p>
            <w:pPr>
              <w:pStyle w:val="TableParagraph"/>
              <w:rPr>
                <w:sz w:val="18"/>
              </w:rPr>
            </w:pPr>
          </w:p>
        </w:tc>
        <w:tc>
          <w:tcPr>
            <w:tcW w:w="1253" w:type="dxa"/>
          </w:tcPr>
          <w:p>
            <w:pPr>
              <w:pStyle w:val="TableParagraph"/>
              <w:rPr>
                <w:sz w:val="18"/>
              </w:rPr>
            </w:pPr>
          </w:p>
        </w:tc>
        <w:tc>
          <w:tcPr>
            <w:tcW w:w="1279" w:type="dxa"/>
          </w:tcPr>
          <w:p>
            <w:pPr>
              <w:pStyle w:val="TableParagraph"/>
              <w:rPr>
                <w:sz w:val="18"/>
              </w:rPr>
            </w:pPr>
          </w:p>
        </w:tc>
        <w:tc>
          <w:tcPr>
            <w:tcW w:w="1231" w:type="dxa"/>
          </w:tcPr>
          <w:p>
            <w:pPr>
              <w:pStyle w:val="TableParagraph"/>
              <w:rPr>
                <w:sz w:val="18"/>
              </w:rPr>
            </w:pPr>
          </w:p>
        </w:tc>
        <w:tc>
          <w:tcPr>
            <w:tcW w:w="1521" w:type="dxa"/>
          </w:tcPr>
          <w:p>
            <w:pPr>
              <w:pStyle w:val="TableParagraph"/>
              <w:rPr>
                <w:sz w:val="18"/>
              </w:rPr>
            </w:pPr>
          </w:p>
        </w:tc>
        <w:tc>
          <w:tcPr>
            <w:tcW w:w="1497" w:type="dxa"/>
          </w:tcPr>
          <w:p>
            <w:pPr>
              <w:pStyle w:val="TableParagraph"/>
              <w:rPr>
                <w:sz w:val="18"/>
              </w:rPr>
            </w:pPr>
          </w:p>
        </w:tc>
      </w:tr>
      <w:tr>
        <w:trPr>
          <w:trHeight w:val="285" w:hRule="atLeast"/>
        </w:trPr>
        <w:tc>
          <w:tcPr>
            <w:tcW w:w="3245" w:type="dxa"/>
          </w:tcPr>
          <w:p>
            <w:pPr>
              <w:pStyle w:val="TableParagraph"/>
              <w:spacing w:line="265" w:lineRule="exact"/>
              <w:ind w:left="14"/>
              <w:rPr>
                <w:rFonts w:ascii="Microsoft YaHei UI" w:eastAsia="Microsoft YaHei UI" w:hint="eastAsia"/>
                <w:b/>
                <w:sz w:val="18"/>
              </w:rPr>
            </w:pPr>
            <w:r>
              <w:rPr>
                <w:b/>
                <w:sz w:val="18"/>
              </w:rPr>
              <w:t>2023</w:t>
            </w:r>
            <w:r>
              <w:rPr>
                <w:b/>
                <w:spacing w:val="-8"/>
                <w:sz w:val="18"/>
              </w:rPr>
              <w:t> </w:t>
            </w:r>
            <w:r>
              <w:rPr>
                <w:rFonts w:ascii="Microsoft YaHei UI" w:eastAsia="Microsoft YaHei UI" w:hint="eastAsia"/>
                <w:b/>
                <w:spacing w:val="-5"/>
                <w:sz w:val="18"/>
              </w:rPr>
              <w:t>年 </w:t>
            </w:r>
            <w:r>
              <w:rPr>
                <w:b/>
                <w:sz w:val="18"/>
              </w:rPr>
              <w:t>6</w:t>
            </w:r>
            <w:r>
              <w:rPr>
                <w:b/>
                <w:spacing w:val="-8"/>
                <w:sz w:val="18"/>
              </w:rPr>
              <w:t> </w:t>
            </w:r>
            <w:r>
              <w:rPr>
                <w:rFonts w:ascii="Microsoft YaHei UI" w:eastAsia="Microsoft YaHei UI" w:hint="eastAsia"/>
                <w:b/>
                <w:spacing w:val="-3"/>
                <w:sz w:val="18"/>
              </w:rPr>
              <w:t>月 </w:t>
            </w:r>
            <w:r>
              <w:rPr>
                <w:b/>
                <w:sz w:val="18"/>
              </w:rPr>
              <w:t>30</w:t>
            </w:r>
            <w:r>
              <w:rPr>
                <w:b/>
                <w:spacing w:val="-8"/>
                <w:sz w:val="18"/>
              </w:rPr>
              <w:t> </w:t>
            </w:r>
            <w:r>
              <w:rPr>
                <w:rFonts w:ascii="Microsoft YaHei UI" w:eastAsia="Microsoft YaHei UI" w:hint="eastAsia"/>
                <w:b/>
                <w:sz w:val="18"/>
              </w:rPr>
              <w:t>日期末余额</w:t>
            </w:r>
          </w:p>
        </w:tc>
        <w:tc>
          <w:tcPr>
            <w:tcW w:w="941" w:type="dxa"/>
          </w:tcPr>
          <w:p>
            <w:pPr>
              <w:pStyle w:val="TableParagraph"/>
              <w:rPr>
                <w:sz w:val="18"/>
              </w:rPr>
            </w:pPr>
          </w:p>
        </w:tc>
        <w:tc>
          <w:tcPr>
            <w:tcW w:w="1157" w:type="dxa"/>
          </w:tcPr>
          <w:p>
            <w:pPr>
              <w:pStyle w:val="TableParagraph"/>
              <w:spacing w:line="189" w:lineRule="exact" w:before="76"/>
              <w:ind w:right="46"/>
              <w:jc w:val="right"/>
              <w:rPr>
                <w:sz w:val="18"/>
              </w:rPr>
            </w:pPr>
            <w:r>
              <w:rPr>
                <w:sz w:val="18"/>
              </w:rPr>
              <w:t>454,113</w:t>
            </w:r>
          </w:p>
        </w:tc>
        <w:tc>
          <w:tcPr>
            <w:tcW w:w="1133" w:type="dxa"/>
          </w:tcPr>
          <w:p>
            <w:pPr>
              <w:pStyle w:val="TableParagraph"/>
              <w:spacing w:line="189" w:lineRule="exact" w:before="76"/>
              <w:ind w:right="-15"/>
              <w:jc w:val="right"/>
              <w:rPr>
                <w:sz w:val="18"/>
              </w:rPr>
            </w:pPr>
            <w:r>
              <w:rPr>
                <w:sz w:val="18"/>
              </w:rPr>
              <w:t>(302,062)</w:t>
            </w:r>
          </w:p>
        </w:tc>
        <w:tc>
          <w:tcPr>
            <w:tcW w:w="1440" w:type="dxa"/>
          </w:tcPr>
          <w:p>
            <w:pPr>
              <w:pStyle w:val="TableParagraph"/>
              <w:spacing w:line="189" w:lineRule="exact" w:before="76"/>
              <w:ind w:right="46"/>
              <w:jc w:val="right"/>
              <w:rPr>
                <w:sz w:val="18"/>
              </w:rPr>
            </w:pPr>
            <w:r>
              <w:rPr>
                <w:sz w:val="18"/>
              </w:rPr>
              <w:t>2,329</w:t>
            </w:r>
          </w:p>
        </w:tc>
        <w:tc>
          <w:tcPr>
            <w:tcW w:w="1253" w:type="dxa"/>
          </w:tcPr>
          <w:p>
            <w:pPr>
              <w:pStyle w:val="TableParagraph"/>
              <w:spacing w:line="189" w:lineRule="exact" w:before="76"/>
              <w:ind w:right="44"/>
              <w:jc w:val="right"/>
              <w:rPr>
                <w:sz w:val="18"/>
              </w:rPr>
            </w:pPr>
            <w:r>
              <w:rPr>
                <w:sz w:val="18"/>
              </w:rPr>
              <w:t>371</w:t>
            </w:r>
          </w:p>
        </w:tc>
        <w:tc>
          <w:tcPr>
            <w:tcW w:w="1279" w:type="dxa"/>
          </w:tcPr>
          <w:p>
            <w:pPr>
              <w:pStyle w:val="TableParagraph"/>
              <w:spacing w:line="189" w:lineRule="exact" w:before="76"/>
              <w:ind w:right="46"/>
              <w:jc w:val="right"/>
              <w:rPr>
                <w:sz w:val="18"/>
              </w:rPr>
            </w:pPr>
            <w:r>
              <w:rPr>
                <w:sz w:val="18"/>
              </w:rPr>
              <w:t>2,838</w:t>
            </w:r>
          </w:p>
        </w:tc>
        <w:tc>
          <w:tcPr>
            <w:tcW w:w="1231" w:type="dxa"/>
          </w:tcPr>
          <w:p>
            <w:pPr>
              <w:pStyle w:val="TableParagraph"/>
              <w:spacing w:line="189" w:lineRule="exact" w:before="76"/>
              <w:ind w:right="44"/>
              <w:jc w:val="right"/>
              <w:rPr>
                <w:sz w:val="18"/>
              </w:rPr>
            </w:pPr>
            <w:r>
              <w:rPr>
                <w:sz w:val="18"/>
              </w:rPr>
              <w:t>1,139,879</w:t>
            </w:r>
          </w:p>
        </w:tc>
        <w:tc>
          <w:tcPr>
            <w:tcW w:w="1521" w:type="dxa"/>
          </w:tcPr>
          <w:p>
            <w:pPr>
              <w:pStyle w:val="TableParagraph"/>
              <w:spacing w:line="189" w:lineRule="exact" w:before="76"/>
              <w:ind w:right="43"/>
              <w:jc w:val="right"/>
              <w:rPr>
                <w:sz w:val="18"/>
              </w:rPr>
            </w:pPr>
            <w:r>
              <w:rPr>
                <w:sz w:val="18"/>
              </w:rPr>
              <w:t>4,117</w:t>
            </w:r>
          </w:p>
        </w:tc>
        <w:tc>
          <w:tcPr>
            <w:tcW w:w="1497" w:type="dxa"/>
          </w:tcPr>
          <w:p>
            <w:pPr>
              <w:pStyle w:val="TableParagraph"/>
              <w:spacing w:line="189" w:lineRule="exact" w:before="76"/>
              <w:ind w:right="43"/>
              <w:jc w:val="right"/>
              <w:rPr>
                <w:sz w:val="18"/>
              </w:rPr>
            </w:pPr>
            <w:r>
              <w:rPr>
                <w:sz w:val="18"/>
              </w:rPr>
              <w:t>1,301,585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tabs>
          <w:tab w:pos="5074" w:val="left" w:leader="none"/>
          <w:tab w:pos="10133" w:val="left" w:leader="none"/>
        </w:tabs>
        <w:spacing w:before="98" w:after="32"/>
        <w:ind w:left="125" w:right="0" w:firstLine="0"/>
        <w:jc w:val="center"/>
        <w:rPr>
          <w:sz w:val="22"/>
        </w:rPr>
      </w:pPr>
      <w:r>
        <w:rPr>
          <w:sz w:val="22"/>
        </w:rPr>
        <w:t>董昕</w:t>
        <w:tab/>
        <w:t>李荣华</w:t>
        <w:tab/>
        <w:t>黄杰</w:t>
      </w: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3"/>
        <w:gridCol w:w="418"/>
        <w:gridCol w:w="4611"/>
        <w:gridCol w:w="409"/>
        <w:gridCol w:w="4513"/>
      </w:tblGrid>
      <w:tr>
        <w:trPr>
          <w:trHeight w:val="294" w:hRule="atLeast"/>
        </w:trPr>
        <w:tc>
          <w:tcPr>
            <w:tcW w:w="4613" w:type="dxa"/>
            <w:tcBorders>
              <w:top w:val="single" w:sz="6" w:space="0" w:color="000000"/>
            </w:tcBorders>
          </w:tcPr>
          <w:p>
            <w:pPr>
              <w:pStyle w:val="TableParagraph"/>
              <w:spacing w:line="275" w:lineRule="exact"/>
              <w:ind w:left="1736" w:right="1736"/>
              <w:jc w:val="center"/>
              <w:rPr>
                <w:rFonts w:ascii="Microsoft YaHei UI" w:eastAsia="Microsoft YaHei UI" w:hint="eastAsia"/>
                <w:b/>
                <w:sz w:val="22"/>
              </w:rPr>
            </w:pPr>
            <w:r>
              <w:rPr>
                <w:rFonts w:ascii="Microsoft YaHei UI" w:eastAsia="Microsoft YaHei UI" w:hint="eastAsia"/>
                <w:b/>
                <w:sz w:val="22"/>
              </w:rPr>
              <w:t>企业负责人</w:t>
            </w:r>
          </w:p>
        </w:tc>
        <w:tc>
          <w:tcPr>
            <w:tcW w:w="418" w:type="dxa"/>
          </w:tcPr>
          <w:p>
            <w:pPr>
              <w:pStyle w:val="TableParagraph"/>
              <w:rPr>
                <w:sz w:val="18"/>
              </w:rPr>
            </w:pPr>
          </w:p>
        </w:tc>
        <w:tc>
          <w:tcPr>
            <w:tcW w:w="4611" w:type="dxa"/>
            <w:tcBorders>
              <w:top w:val="single" w:sz="6" w:space="0" w:color="000000"/>
            </w:tcBorders>
          </w:tcPr>
          <w:p>
            <w:pPr>
              <w:pStyle w:val="TableParagraph"/>
              <w:spacing w:line="275" w:lineRule="exact"/>
              <w:ind w:left="1312"/>
              <w:rPr>
                <w:rFonts w:ascii="Microsoft YaHei UI" w:eastAsia="Microsoft YaHei UI" w:hint="eastAsia"/>
                <w:b/>
                <w:sz w:val="22"/>
              </w:rPr>
            </w:pPr>
            <w:r>
              <w:rPr>
                <w:rFonts w:ascii="Microsoft YaHei UI" w:eastAsia="Microsoft YaHei UI" w:hint="eastAsia"/>
                <w:b/>
                <w:sz w:val="22"/>
              </w:rPr>
              <w:t>主管会计工作负责人</w:t>
            </w:r>
          </w:p>
        </w:tc>
        <w:tc>
          <w:tcPr>
            <w:tcW w:w="409" w:type="dxa"/>
          </w:tcPr>
          <w:p>
            <w:pPr>
              <w:pStyle w:val="TableParagraph"/>
              <w:rPr>
                <w:sz w:val="18"/>
              </w:rPr>
            </w:pPr>
          </w:p>
        </w:tc>
        <w:tc>
          <w:tcPr>
            <w:tcW w:w="4513" w:type="dxa"/>
            <w:tcBorders>
              <w:top w:val="single" w:sz="6" w:space="0" w:color="000000"/>
            </w:tcBorders>
          </w:tcPr>
          <w:p>
            <w:pPr>
              <w:pStyle w:val="TableParagraph"/>
              <w:spacing w:line="275" w:lineRule="exact"/>
              <w:ind w:left="1483"/>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5" w:lineRule="exact"/>
        <w:rPr>
          <w:rFonts w:ascii="Microsoft YaHei UI" w:eastAsia="Microsoft YaHei UI" w:hint="eastAsia"/>
          <w:sz w:val="22"/>
        </w:rPr>
        <w:sectPr>
          <w:headerReference w:type="default" r:id="rId41"/>
          <w:footerReference w:type="default" r:id="rId42"/>
          <w:pgSz w:w="16850" w:h="11910" w:orient="landscape"/>
          <w:pgMar w:header="719" w:footer="565" w:top="2340" w:bottom="760" w:left="980" w:right="940"/>
        </w:sectPr>
      </w:pPr>
    </w:p>
    <w:p>
      <w:pPr>
        <w:pStyle w:val="BodyText"/>
        <w:spacing w:after="1"/>
        <w:rPr>
          <w:sz w:val="2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5"/>
        <w:gridCol w:w="941"/>
        <w:gridCol w:w="1157"/>
        <w:gridCol w:w="1133"/>
        <w:gridCol w:w="1440"/>
        <w:gridCol w:w="1253"/>
        <w:gridCol w:w="1279"/>
        <w:gridCol w:w="1231"/>
        <w:gridCol w:w="1521"/>
        <w:gridCol w:w="1497"/>
      </w:tblGrid>
      <w:tr>
        <w:trPr>
          <w:trHeight w:val="285" w:hRule="atLeast"/>
        </w:trPr>
        <w:tc>
          <w:tcPr>
            <w:tcW w:w="3245" w:type="dxa"/>
            <w:vMerge w:val="restart"/>
          </w:tcPr>
          <w:p>
            <w:pPr>
              <w:pStyle w:val="TableParagraph"/>
              <w:tabs>
                <w:tab w:pos="472" w:val="left" w:leader="none"/>
              </w:tabs>
              <w:spacing w:before="114"/>
              <w:ind w:left="4"/>
              <w:jc w:val="center"/>
              <w:rPr>
                <w:rFonts w:ascii="Microsoft YaHei UI" w:eastAsia="Microsoft YaHei UI" w:hint="eastAsia"/>
                <w:b/>
                <w:sz w:val="18"/>
              </w:rPr>
            </w:pPr>
            <w:r>
              <w:rPr>
                <w:rFonts w:ascii="Microsoft YaHei UI" w:eastAsia="Microsoft YaHei UI" w:hint="eastAsia"/>
                <w:b/>
                <w:sz w:val="18"/>
              </w:rPr>
              <w:t>项</w:t>
              <w:tab/>
              <w:t>目</w:t>
            </w:r>
          </w:p>
        </w:tc>
        <w:tc>
          <w:tcPr>
            <w:tcW w:w="941" w:type="dxa"/>
            <w:vMerge w:val="restart"/>
          </w:tcPr>
          <w:p>
            <w:pPr>
              <w:pStyle w:val="TableParagraph"/>
              <w:spacing w:before="114"/>
              <w:ind w:left="287"/>
              <w:rPr>
                <w:rFonts w:ascii="Microsoft YaHei UI" w:eastAsia="Microsoft YaHei UI" w:hint="eastAsia"/>
                <w:b/>
                <w:sz w:val="18"/>
              </w:rPr>
            </w:pPr>
            <w:r>
              <w:rPr>
                <w:rFonts w:ascii="Microsoft YaHei UI" w:eastAsia="Microsoft YaHei UI" w:hint="eastAsia"/>
                <w:b/>
                <w:sz w:val="18"/>
              </w:rPr>
              <w:t>附注</w:t>
            </w:r>
          </w:p>
        </w:tc>
        <w:tc>
          <w:tcPr>
            <w:tcW w:w="7493" w:type="dxa"/>
            <w:gridSpan w:val="6"/>
          </w:tcPr>
          <w:p>
            <w:pPr>
              <w:pStyle w:val="TableParagraph"/>
              <w:spacing w:line="265" w:lineRule="exact"/>
              <w:ind w:left="2790" w:right="2853"/>
              <w:jc w:val="center"/>
              <w:rPr>
                <w:rFonts w:ascii="Microsoft YaHei UI" w:eastAsia="Microsoft YaHei UI" w:hint="eastAsia"/>
                <w:b/>
                <w:sz w:val="18"/>
              </w:rPr>
            </w:pPr>
            <w:r>
              <w:rPr>
                <w:rFonts w:ascii="Microsoft YaHei UI" w:eastAsia="Microsoft YaHei UI" w:hint="eastAsia"/>
                <w:b/>
                <w:sz w:val="18"/>
              </w:rPr>
              <w:t>归属于母公司股东权益</w:t>
            </w:r>
          </w:p>
        </w:tc>
        <w:tc>
          <w:tcPr>
            <w:tcW w:w="1521" w:type="dxa"/>
            <w:vMerge w:val="restart"/>
          </w:tcPr>
          <w:p>
            <w:pPr>
              <w:pStyle w:val="TableParagraph"/>
              <w:spacing w:before="114"/>
              <w:ind w:left="219"/>
              <w:rPr>
                <w:rFonts w:ascii="Microsoft YaHei UI" w:eastAsia="Microsoft YaHei UI" w:hint="eastAsia"/>
                <w:b/>
                <w:sz w:val="18"/>
              </w:rPr>
            </w:pPr>
            <w:r>
              <w:rPr>
                <w:rFonts w:ascii="Microsoft YaHei UI" w:eastAsia="Microsoft YaHei UI" w:hint="eastAsia"/>
                <w:b/>
                <w:sz w:val="18"/>
              </w:rPr>
              <w:t>少数股东权益</w:t>
            </w:r>
          </w:p>
        </w:tc>
        <w:tc>
          <w:tcPr>
            <w:tcW w:w="1497" w:type="dxa"/>
            <w:vMerge w:val="restart"/>
          </w:tcPr>
          <w:p>
            <w:pPr>
              <w:pStyle w:val="TableParagraph"/>
              <w:spacing w:before="114"/>
              <w:ind w:left="208"/>
              <w:rPr>
                <w:rFonts w:ascii="Microsoft YaHei UI" w:eastAsia="Microsoft YaHei UI" w:hint="eastAsia"/>
                <w:b/>
                <w:sz w:val="18"/>
              </w:rPr>
            </w:pPr>
            <w:r>
              <w:rPr>
                <w:rFonts w:ascii="Microsoft YaHei UI" w:eastAsia="Microsoft YaHei UI" w:hint="eastAsia"/>
                <w:b/>
                <w:sz w:val="18"/>
              </w:rPr>
              <w:t>股东权益合计</w:t>
            </w:r>
          </w:p>
        </w:tc>
      </w:tr>
      <w:tr>
        <w:trPr>
          <w:trHeight w:val="282" w:hRule="atLeast"/>
        </w:trPr>
        <w:tc>
          <w:tcPr>
            <w:tcW w:w="3245" w:type="dxa"/>
            <w:vMerge/>
            <w:tcBorders>
              <w:top w:val="nil"/>
            </w:tcBorders>
          </w:tcPr>
          <w:p>
            <w:pPr>
              <w:rPr>
                <w:sz w:val="2"/>
                <w:szCs w:val="2"/>
              </w:rPr>
            </w:pPr>
          </w:p>
        </w:tc>
        <w:tc>
          <w:tcPr>
            <w:tcW w:w="941" w:type="dxa"/>
            <w:vMerge/>
            <w:tcBorders>
              <w:top w:val="nil"/>
            </w:tcBorders>
          </w:tcPr>
          <w:p>
            <w:pPr>
              <w:rPr>
                <w:sz w:val="2"/>
                <w:szCs w:val="2"/>
              </w:rPr>
            </w:pPr>
          </w:p>
        </w:tc>
        <w:tc>
          <w:tcPr>
            <w:tcW w:w="1157" w:type="dxa"/>
          </w:tcPr>
          <w:p>
            <w:pPr>
              <w:pStyle w:val="TableParagraph"/>
              <w:spacing w:before="16"/>
              <w:ind w:left="359"/>
              <w:rPr>
                <w:rFonts w:ascii="SimSun" w:eastAsia="SimSun" w:hint="eastAsia"/>
                <w:sz w:val="18"/>
              </w:rPr>
            </w:pPr>
            <w:r>
              <w:rPr>
                <w:rFonts w:ascii="SimSun" w:eastAsia="SimSun" w:hint="eastAsia"/>
                <w:sz w:val="18"/>
              </w:rPr>
              <w:t>股本</w:t>
            </w:r>
          </w:p>
        </w:tc>
        <w:tc>
          <w:tcPr>
            <w:tcW w:w="1133" w:type="dxa"/>
          </w:tcPr>
          <w:p>
            <w:pPr>
              <w:pStyle w:val="TableParagraph"/>
              <w:spacing w:before="16"/>
              <w:ind w:left="191"/>
              <w:rPr>
                <w:rFonts w:ascii="SimSun" w:eastAsia="SimSun" w:hint="eastAsia"/>
                <w:sz w:val="18"/>
              </w:rPr>
            </w:pPr>
            <w:r>
              <w:rPr>
                <w:rFonts w:ascii="SimSun" w:eastAsia="SimSun" w:hint="eastAsia"/>
                <w:sz w:val="18"/>
              </w:rPr>
              <w:t>资本公积</w:t>
            </w:r>
          </w:p>
        </w:tc>
        <w:tc>
          <w:tcPr>
            <w:tcW w:w="1440" w:type="dxa"/>
          </w:tcPr>
          <w:p>
            <w:pPr>
              <w:pStyle w:val="TableParagraph"/>
              <w:spacing w:before="16"/>
              <w:ind w:left="155"/>
              <w:rPr>
                <w:rFonts w:ascii="SimSun" w:eastAsia="SimSun" w:hint="eastAsia"/>
                <w:sz w:val="18"/>
              </w:rPr>
            </w:pPr>
            <w:r>
              <w:rPr>
                <w:rFonts w:ascii="SimSun" w:eastAsia="SimSun" w:hint="eastAsia"/>
                <w:sz w:val="18"/>
              </w:rPr>
              <w:t>其他综合收益</w:t>
            </w:r>
          </w:p>
        </w:tc>
        <w:tc>
          <w:tcPr>
            <w:tcW w:w="1253" w:type="dxa"/>
          </w:tcPr>
          <w:p>
            <w:pPr>
              <w:pStyle w:val="TableParagraph"/>
              <w:spacing w:before="16"/>
              <w:ind w:left="265"/>
              <w:rPr>
                <w:rFonts w:ascii="SimSun" w:eastAsia="SimSun" w:hint="eastAsia"/>
                <w:sz w:val="18"/>
              </w:rPr>
            </w:pPr>
            <w:r>
              <w:rPr>
                <w:rFonts w:ascii="SimSun" w:eastAsia="SimSun" w:hint="eastAsia"/>
                <w:sz w:val="18"/>
              </w:rPr>
              <w:t>专项储备</w:t>
            </w:r>
          </w:p>
        </w:tc>
        <w:tc>
          <w:tcPr>
            <w:tcW w:w="1279" w:type="dxa"/>
          </w:tcPr>
          <w:p>
            <w:pPr>
              <w:pStyle w:val="TableParagraph"/>
              <w:spacing w:before="16"/>
              <w:ind w:right="104"/>
              <w:jc w:val="right"/>
              <w:rPr>
                <w:rFonts w:ascii="SimSun" w:eastAsia="SimSun" w:hint="eastAsia"/>
                <w:sz w:val="18"/>
              </w:rPr>
            </w:pPr>
            <w:r>
              <w:rPr>
                <w:rFonts w:ascii="SimSun" w:eastAsia="SimSun" w:hint="eastAsia"/>
                <w:sz w:val="18"/>
              </w:rPr>
              <w:t>一般风险准备</w:t>
            </w:r>
          </w:p>
        </w:tc>
        <w:tc>
          <w:tcPr>
            <w:tcW w:w="1231" w:type="dxa"/>
          </w:tcPr>
          <w:p>
            <w:pPr>
              <w:pStyle w:val="TableParagraph"/>
              <w:spacing w:before="16"/>
              <w:ind w:left="128"/>
              <w:rPr>
                <w:rFonts w:ascii="SimSun" w:eastAsia="SimSun" w:hint="eastAsia"/>
                <w:sz w:val="18"/>
              </w:rPr>
            </w:pPr>
            <w:r>
              <w:rPr>
                <w:rFonts w:ascii="SimSun" w:eastAsia="SimSun" w:hint="eastAsia"/>
                <w:sz w:val="18"/>
              </w:rPr>
              <w:t>未分配利润</w:t>
            </w:r>
          </w:p>
        </w:tc>
        <w:tc>
          <w:tcPr>
            <w:tcW w:w="1521" w:type="dxa"/>
            <w:vMerge/>
            <w:tcBorders>
              <w:top w:val="nil"/>
            </w:tcBorders>
          </w:tcPr>
          <w:p>
            <w:pPr>
              <w:rPr>
                <w:sz w:val="2"/>
                <w:szCs w:val="2"/>
              </w:rPr>
            </w:pPr>
          </w:p>
        </w:tc>
        <w:tc>
          <w:tcPr>
            <w:tcW w:w="1497" w:type="dxa"/>
            <w:vMerge/>
            <w:tcBorders>
              <w:top w:val="nil"/>
            </w:tcBorders>
          </w:tcPr>
          <w:p>
            <w:pPr>
              <w:rPr>
                <w:sz w:val="2"/>
                <w:szCs w:val="2"/>
              </w:rPr>
            </w:pPr>
          </w:p>
        </w:tc>
      </w:tr>
      <w:tr>
        <w:trPr>
          <w:trHeight w:val="285" w:hRule="atLeast"/>
        </w:trPr>
        <w:tc>
          <w:tcPr>
            <w:tcW w:w="3245" w:type="dxa"/>
          </w:tcPr>
          <w:p>
            <w:pPr>
              <w:pStyle w:val="TableParagraph"/>
              <w:spacing w:line="265" w:lineRule="exact"/>
              <w:ind w:left="14"/>
              <w:rPr>
                <w:rFonts w:ascii="Microsoft YaHei UI" w:eastAsia="Microsoft YaHei UI" w:hint="eastAsia"/>
                <w:b/>
                <w:sz w:val="18"/>
              </w:rPr>
            </w:pPr>
            <w:r>
              <w:rPr>
                <w:b/>
                <w:sz w:val="18"/>
              </w:rPr>
              <w:t>2022</w:t>
            </w:r>
            <w:r>
              <w:rPr>
                <w:b/>
                <w:spacing w:val="-8"/>
                <w:sz w:val="18"/>
              </w:rPr>
              <w:t> </w:t>
            </w:r>
            <w:r>
              <w:rPr>
                <w:rFonts w:ascii="Microsoft YaHei UI" w:eastAsia="Microsoft YaHei UI" w:hint="eastAsia"/>
                <w:b/>
                <w:spacing w:val="-5"/>
                <w:sz w:val="18"/>
              </w:rPr>
              <w:t>年 </w:t>
            </w:r>
            <w:r>
              <w:rPr>
                <w:b/>
                <w:sz w:val="18"/>
              </w:rPr>
              <w:t>1</w:t>
            </w:r>
            <w:r>
              <w:rPr>
                <w:b/>
                <w:spacing w:val="-8"/>
                <w:sz w:val="18"/>
              </w:rPr>
              <w:t> </w:t>
            </w:r>
            <w:r>
              <w:rPr>
                <w:rFonts w:ascii="Microsoft YaHei UI" w:eastAsia="Microsoft YaHei UI" w:hint="eastAsia"/>
                <w:b/>
                <w:spacing w:val="-3"/>
                <w:sz w:val="18"/>
              </w:rPr>
              <w:t>月 </w:t>
            </w:r>
            <w:r>
              <w:rPr>
                <w:b/>
                <w:sz w:val="18"/>
              </w:rPr>
              <w:t>1</w:t>
            </w:r>
            <w:r>
              <w:rPr>
                <w:b/>
                <w:spacing w:val="-8"/>
                <w:sz w:val="18"/>
              </w:rPr>
              <w:t> </w:t>
            </w:r>
            <w:r>
              <w:rPr>
                <w:rFonts w:ascii="Microsoft YaHei UI" w:eastAsia="Microsoft YaHei UI" w:hint="eastAsia"/>
                <w:b/>
                <w:sz w:val="18"/>
              </w:rPr>
              <w:t>日期初余额</w:t>
            </w:r>
          </w:p>
        </w:tc>
        <w:tc>
          <w:tcPr>
            <w:tcW w:w="941" w:type="dxa"/>
          </w:tcPr>
          <w:p>
            <w:pPr>
              <w:pStyle w:val="TableParagraph"/>
              <w:rPr>
                <w:sz w:val="18"/>
              </w:rPr>
            </w:pPr>
          </w:p>
        </w:tc>
        <w:tc>
          <w:tcPr>
            <w:tcW w:w="1157" w:type="dxa"/>
          </w:tcPr>
          <w:p>
            <w:pPr>
              <w:pStyle w:val="TableParagraph"/>
              <w:spacing w:line="186" w:lineRule="exact" w:before="79"/>
              <w:ind w:right="46"/>
              <w:jc w:val="right"/>
              <w:rPr>
                <w:sz w:val="18"/>
              </w:rPr>
            </w:pPr>
            <w:r>
              <w:rPr>
                <w:sz w:val="18"/>
              </w:rPr>
              <w:t>402,130</w:t>
            </w:r>
          </w:p>
        </w:tc>
        <w:tc>
          <w:tcPr>
            <w:tcW w:w="1133" w:type="dxa"/>
          </w:tcPr>
          <w:p>
            <w:pPr>
              <w:pStyle w:val="TableParagraph"/>
              <w:spacing w:line="186" w:lineRule="exact" w:before="79"/>
              <w:ind w:right="-15"/>
              <w:jc w:val="right"/>
              <w:rPr>
                <w:sz w:val="18"/>
              </w:rPr>
            </w:pPr>
            <w:r>
              <w:rPr>
                <w:sz w:val="18"/>
              </w:rPr>
              <w:t>(302,857)</w:t>
            </w:r>
          </w:p>
        </w:tc>
        <w:tc>
          <w:tcPr>
            <w:tcW w:w="1440" w:type="dxa"/>
          </w:tcPr>
          <w:p>
            <w:pPr>
              <w:pStyle w:val="TableParagraph"/>
              <w:spacing w:line="186" w:lineRule="exact" w:before="79"/>
              <w:ind w:right="-15"/>
              <w:jc w:val="right"/>
              <w:rPr>
                <w:sz w:val="18"/>
              </w:rPr>
            </w:pPr>
            <w:r>
              <w:rPr>
                <w:sz w:val="18"/>
              </w:rPr>
              <w:t>(565)</w:t>
            </w:r>
          </w:p>
        </w:tc>
        <w:tc>
          <w:tcPr>
            <w:tcW w:w="1253" w:type="dxa"/>
          </w:tcPr>
          <w:p>
            <w:pPr>
              <w:pStyle w:val="TableParagraph"/>
              <w:spacing w:line="186" w:lineRule="exact" w:before="79"/>
              <w:ind w:right="44"/>
              <w:jc w:val="right"/>
              <w:rPr>
                <w:sz w:val="18"/>
              </w:rPr>
            </w:pPr>
            <w:r>
              <w:rPr>
                <w:sz w:val="18"/>
              </w:rPr>
              <w:t>317</w:t>
            </w:r>
          </w:p>
        </w:tc>
        <w:tc>
          <w:tcPr>
            <w:tcW w:w="1279" w:type="dxa"/>
          </w:tcPr>
          <w:p>
            <w:pPr>
              <w:pStyle w:val="TableParagraph"/>
              <w:spacing w:line="186" w:lineRule="exact" w:before="79"/>
              <w:ind w:right="46"/>
              <w:jc w:val="right"/>
              <w:rPr>
                <w:sz w:val="18"/>
              </w:rPr>
            </w:pPr>
            <w:r>
              <w:rPr>
                <w:sz w:val="18"/>
              </w:rPr>
              <w:t>2,838</w:t>
            </w:r>
          </w:p>
        </w:tc>
        <w:tc>
          <w:tcPr>
            <w:tcW w:w="1231" w:type="dxa"/>
          </w:tcPr>
          <w:p>
            <w:pPr>
              <w:pStyle w:val="TableParagraph"/>
              <w:spacing w:line="186" w:lineRule="exact" w:before="79"/>
              <w:ind w:right="44"/>
              <w:jc w:val="right"/>
              <w:rPr>
                <w:sz w:val="18"/>
              </w:rPr>
            </w:pPr>
            <w:r>
              <w:rPr>
                <w:sz w:val="18"/>
              </w:rPr>
              <w:t>1,069,187</w:t>
            </w:r>
          </w:p>
        </w:tc>
        <w:tc>
          <w:tcPr>
            <w:tcW w:w="1521" w:type="dxa"/>
          </w:tcPr>
          <w:p>
            <w:pPr>
              <w:pStyle w:val="TableParagraph"/>
              <w:spacing w:line="186" w:lineRule="exact" w:before="79"/>
              <w:ind w:right="43"/>
              <w:jc w:val="right"/>
              <w:rPr>
                <w:sz w:val="18"/>
              </w:rPr>
            </w:pPr>
            <w:r>
              <w:rPr>
                <w:sz w:val="18"/>
              </w:rPr>
              <w:t>3,942</w:t>
            </w:r>
          </w:p>
        </w:tc>
        <w:tc>
          <w:tcPr>
            <w:tcW w:w="1497" w:type="dxa"/>
          </w:tcPr>
          <w:p>
            <w:pPr>
              <w:pStyle w:val="TableParagraph"/>
              <w:spacing w:line="186" w:lineRule="exact" w:before="79"/>
              <w:ind w:right="43"/>
              <w:jc w:val="right"/>
              <w:rPr>
                <w:sz w:val="18"/>
              </w:rPr>
            </w:pPr>
            <w:r>
              <w:rPr>
                <w:sz w:val="18"/>
              </w:rPr>
              <w:t>1,174,992</w:t>
            </w:r>
          </w:p>
        </w:tc>
      </w:tr>
      <w:tr>
        <w:trPr>
          <w:trHeight w:val="282" w:hRule="atLeast"/>
        </w:trPr>
        <w:tc>
          <w:tcPr>
            <w:tcW w:w="3245" w:type="dxa"/>
          </w:tcPr>
          <w:p>
            <w:pPr>
              <w:pStyle w:val="TableParagraph"/>
              <w:rPr>
                <w:sz w:val="18"/>
              </w:rPr>
            </w:pPr>
          </w:p>
        </w:tc>
        <w:tc>
          <w:tcPr>
            <w:tcW w:w="941" w:type="dxa"/>
          </w:tcPr>
          <w:p>
            <w:pPr>
              <w:pStyle w:val="TableParagraph"/>
              <w:rPr>
                <w:sz w:val="18"/>
              </w:rPr>
            </w:pPr>
          </w:p>
        </w:tc>
        <w:tc>
          <w:tcPr>
            <w:tcW w:w="1157" w:type="dxa"/>
          </w:tcPr>
          <w:p>
            <w:pPr>
              <w:pStyle w:val="TableParagraph"/>
              <w:rPr>
                <w:sz w:val="18"/>
              </w:rPr>
            </w:pPr>
          </w:p>
        </w:tc>
        <w:tc>
          <w:tcPr>
            <w:tcW w:w="1133" w:type="dxa"/>
          </w:tcPr>
          <w:p>
            <w:pPr>
              <w:pStyle w:val="TableParagraph"/>
              <w:rPr>
                <w:sz w:val="18"/>
              </w:rPr>
            </w:pPr>
          </w:p>
        </w:tc>
        <w:tc>
          <w:tcPr>
            <w:tcW w:w="1440" w:type="dxa"/>
          </w:tcPr>
          <w:p>
            <w:pPr>
              <w:pStyle w:val="TableParagraph"/>
              <w:rPr>
                <w:sz w:val="18"/>
              </w:rPr>
            </w:pPr>
          </w:p>
        </w:tc>
        <w:tc>
          <w:tcPr>
            <w:tcW w:w="1253" w:type="dxa"/>
          </w:tcPr>
          <w:p>
            <w:pPr>
              <w:pStyle w:val="TableParagraph"/>
              <w:rPr>
                <w:sz w:val="18"/>
              </w:rPr>
            </w:pPr>
          </w:p>
        </w:tc>
        <w:tc>
          <w:tcPr>
            <w:tcW w:w="1279" w:type="dxa"/>
          </w:tcPr>
          <w:p>
            <w:pPr>
              <w:pStyle w:val="TableParagraph"/>
              <w:rPr>
                <w:sz w:val="18"/>
              </w:rPr>
            </w:pPr>
          </w:p>
        </w:tc>
        <w:tc>
          <w:tcPr>
            <w:tcW w:w="1231" w:type="dxa"/>
          </w:tcPr>
          <w:p>
            <w:pPr>
              <w:pStyle w:val="TableParagraph"/>
              <w:rPr>
                <w:sz w:val="18"/>
              </w:rPr>
            </w:pPr>
          </w:p>
        </w:tc>
        <w:tc>
          <w:tcPr>
            <w:tcW w:w="1521" w:type="dxa"/>
          </w:tcPr>
          <w:p>
            <w:pPr>
              <w:pStyle w:val="TableParagraph"/>
              <w:rPr>
                <w:sz w:val="18"/>
              </w:rPr>
            </w:pPr>
          </w:p>
        </w:tc>
        <w:tc>
          <w:tcPr>
            <w:tcW w:w="1497" w:type="dxa"/>
          </w:tcPr>
          <w:p>
            <w:pPr>
              <w:pStyle w:val="TableParagraph"/>
              <w:rPr>
                <w:sz w:val="18"/>
              </w:rPr>
            </w:pPr>
          </w:p>
        </w:tc>
      </w:tr>
      <w:tr>
        <w:trPr>
          <w:trHeight w:val="525" w:hRule="atLeast"/>
        </w:trPr>
        <w:tc>
          <w:tcPr>
            <w:tcW w:w="3245" w:type="dxa"/>
          </w:tcPr>
          <w:p>
            <w:pPr>
              <w:pStyle w:val="TableParagraph"/>
              <w:spacing w:line="248" w:lineRule="exact"/>
              <w:ind w:left="4"/>
              <w:rPr>
                <w:rFonts w:ascii="Microsoft YaHei UI" w:eastAsia="Microsoft YaHei UI" w:hint="eastAsia"/>
                <w:b/>
                <w:sz w:val="18"/>
              </w:rPr>
            </w:pPr>
            <w:r>
              <w:rPr>
                <w:rFonts w:ascii="Microsoft YaHei UI" w:eastAsia="Microsoft YaHei UI" w:hint="eastAsia"/>
                <w:b/>
                <w:spacing w:val="-4"/>
                <w:sz w:val="18"/>
              </w:rPr>
              <w:t>截至 </w:t>
            </w:r>
            <w:r>
              <w:rPr>
                <w:b/>
                <w:sz w:val="18"/>
              </w:rPr>
              <w:t>2022</w:t>
            </w:r>
            <w:r>
              <w:rPr>
                <w:b/>
                <w:spacing w:val="-8"/>
                <w:sz w:val="18"/>
              </w:rPr>
              <w:t> </w:t>
            </w:r>
            <w:r>
              <w:rPr>
                <w:rFonts w:ascii="Microsoft YaHei UI" w:eastAsia="Microsoft YaHei UI" w:hint="eastAsia"/>
                <w:b/>
                <w:spacing w:val="-5"/>
                <w:sz w:val="18"/>
              </w:rPr>
              <w:t>年 </w:t>
            </w:r>
            <w:r>
              <w:rPr>
                <w:b/>
                <w:sz w:val="18"/>
              </w:rPr>
              <w:t>6</w:t>
            </w:r>
            <w:r>
              <w:rPr>
                <w:b/>
                <w:spacing w:val="-8"/>
                <w:sz w:val="18"/>
              </w:rPr>
              <w:t> </w:t>
            </w:r>
            <w:r>
              <w:rPr>
                <w:rFonts w:ascii="Microsoft YaHei UI" w:eastAsia="Microsoft YaHei UI" w:hint="eastAsia"/>
                <w:b/>
                <w:spacing w:val="-3"/>
                <w:sz w:val="18"/>
              </w:rPr>
              <w:t>月 </w:t>
            </w:r>
            <w:r>
              <w:rPr>
                <w:b/>
                <w:sz w:val="18"/>
              </w:rPr>
              <w:t>30</w:t>
            </w:r>
            <w:r>
              <w:rPr>
                <w:b/>
                <w:spacing w:val="-8"/>
                <w:sz w:val="18"/>
              </w:rPr>
              <w:t> </w:t>
            </w:r>
            <w:r>
              <w:rPr>
                <w:rFonts w:ascii="Microsoft YaHei UI" w:eastAsia="Microsoft YaHei UI" w:hint="eastAsia"/>
                <w:b/>
                <w:sz w:val="18"/>
              </w:rPr>
              <w:t>日止六个月期间</w:t>
            </w:r>
          </w:p>
          <w:p>
            <w:pPr>
              <w:pStyle w:val="TableParagraph"/>
              <w:spacing w:line="257" w:lineRule="exact"/>
              <w:ind w:left="4"/>
              <w:rPr>
                <w:rFonts w:ascii="Microsoft YaHei UI" w:eastAsia="Microsoft YaHei UI" w:hint="eastAsia"/>
                <w:b/>
                <w:sz w:val="18"/>
              </w:rPr>
            </w:pPr>
            <w:r>
              <w:rPr>
                <w:rFonts w:ascii="Microsoft YaHei UI" w:eastAsia="Microsoft YaHei UI" w:hint="eastAsia"/>
                <w:b/>
                <w:sz w:val="18"/>
              </w:rPr>
              <w:t>增减变动额</w:t>
            </w:r>
          </w:p>
        </w:tc>
        <w:tc>
          <w:tcPr>
            <w:tcW w:w="941" w:type="dxa"/>
          </w:tcPr>
          <w:p>
            <w:pPr>
              <w:pStyle w:val="TableParagraph"/>
              <w:rPr>
                <w:sz w:val="18"/>
              </w:rPr>
            </w:pPr>
          </w:p>
        </w:tc>
        <w:tc>
          <w:tcPr>
            <w:tcW w:w="1157" w:type="dxa"/>
          </w:tcPr>
          <w:p>
            <w:pPr>
              <w:pStyle w:val="TableParagraph"/>
              <w:spacing w:before="11"/>
              <w:rPr>
                <w:rFonts w:ascii="SimSun"/>
                <w:sz w:val="24"/>
              </w:rPr>
            </w:pPr>
          </w:p>
          <w:p>
            <w:pPr>
              <w:pStyle w:val="TableParagraph"/>
              <w:spacing w:line="186" w:lineRule="exact"/>
              <w:ind w:right="83"/>
              <w:jc w:val="right"/>
              <w:rPr>
                <w:sz w:val="18"/>
              </w:rPr>
            </w:pPr>
            <w:r>
              <w:rPr>
                <w:sz w:val="18"/>
              </w:rPr>
              <w:t>51,374</w:t>
            </w:r>
          </w:p>
        </w:tc>
        <w:tc>
          <w:tcPr>
            <w:tcW w:w="1133" w:type="dxa"/>
          </w:tcPr>
          <w:p>
            <w:pPr>
              <w:pStyle w:val="TableParagraph"/>
              <w:spacing w:before="11"/>
              <w:rPr>
                <w:rFonts w:ascii="SimSun"/>
                <w:sz w:val="24"/>
              </w:rPr>
            </w:pPr>
          </w:p>
          <w:p>
            <w:pPr>
              <w:pStyle w:val="TableParagraph"/>
              <w:spacing w:line="186" w:lineRule="exact"/>
              <w:ind w:right="44"/>
              <w:jc w:val="right"/>
              <w:rPr>
                <w:sz w:val="18"/>
              </w:rPr>
            </w:pPr>
            <w:r>
              <w:rPr>
                <w:sz w:val="18"/>
              </w:rPr>
              <w:t>75</w:t>
            </w:r>
          </w:p>
        </w:tc>
        <w:tc>
          <w:tcPr>
            <w:tcW w:w="1440" w:type="dxa"/>
          </w:tcPr>
          <w:p>
            <w:pPr>
              <w:pStyle w:val="TableParagraph"/>
              <w:spacing w:before="11"/>
              <w:rPr>
                <w:rFonts w:ascii="SimSun"/>
                <w:sz w:val="24"/>
              </w:rPr>
            </w:pPr>
          </w:p>
          <w:p>
            <w:pPr>
              <w:pStyle w:val="TableParagraph"/>
              <w:spacing w:line="186" w:lineRule="exact"/>
              <w:ind w:right="58"/>
              <w:jc w:val="right"/>
              <w:rPr>
                <w:sz w:val="18"/>
              </w:rPr>
            </w:pPr>
            <w:r>
              <w:rPr>
                <w:sz w:val="18"/>
              </w:rPr>
              <w:t>642</w:t>
            </w:r>
          </w:p>
        </w:tc>
        <w:tc>
          <w:tcPr>
            <w:tcW w:w="1253" w:type="dxa"/>
          </w:tcPr>
          <w:p>
            <w:pPr>
              <w:pStyle w:val="TableParagraph"/>
              <w:spacing w:before="11"/>
              <w:rPr>
                <w:rFonts w:ascii="SimSun"/>
                <w:sz w:val="24"/>
              </w:rPr>
            </w:pPr>
          </w:p>
          <w:p>
            <w:pPr>
              <w:pStyle w:val="TableParagraph"/>
              <w:spacing w:line="186" w:lineRule="exact"/>
              <w:ind w:right="44"/>
              <w:jc w:val="right"/>
              <w:rPr>
                <w:sz w:val="18"/>
              </w:rPr>
            </w:pPr>
            <w:r>
              <w:rPr>
                <w:sz w:val="18"/>
              </w:rPr>
              <w:t>31</w:t>
            </w:r>
          </w:p>
        </w:tc>
        <w:tc>
          <w:tcPr>
            <w:tcW w:w="1279" w:type="dxa"/>
          </w:tcPr>
          <w:p>
            <w:pPr>
              <w:pStyle w:val="TableParagraph"/>
              <w:spacing w:before="11"/>
              <w:rPr>
                <w:rFonts w:ascii="SimSun"/>
                <w:sz w:val="24"/>
              </w:rPr>
            </w:pPr>
          </w:p>
          <w:p>
            <w:pPr>
              <w:pStyle w:val="TableParagraph"/>
              <w:spacing w:line="186" w:lineRule="exact"/>
              <w:ind w:right="61"/>
              <w:jc w:val="right"/>
              <w:rPr>
                <w:sz w:val="18"/>
              </w:rPr>
            </w:pPr>
            <w:r>
              <w:rPr>
                <w:sz w:val="18"/>
              </w:rPr>
              <w:t>-</w:t>
            </w:r>
          </w:p>
        </w:tc>
        <w:tc>
          <w:tcPr>
            <w:tcW w:w="1231" w:type="dxa"/>
          </w:tcPr>
          <w:p>
            <w:pPr>
              <w:pStyle w:val="TableParagraph"/>
              <w:spacing w:before="11"/>
              <w:rPr>
                <w:rFonts w:ascii="SimSun"/>
                <w:sz w:val="24"/>
              </w:rPr>
            </w:pPr>
          </w:p>
          <w:p>
            <w:pPr>
              <w:pStyle w:val="TableParagraph"/>
              <w:spacing w:line="186" w:lineRule="exact"/>
              <w:ind w:right="45"/>
              <w:jc w:val="right"/>
              <w:rPr>
                <w:sz w:val="18"/>
              </w:rPr>
            </w:pPr>
            <w:r>
              <w:rPr>
                <w:sz w:val="18"/>
              </w:rPr>
              <w:t>24,994</w:t>
            </w:r>
          </w:p>
        </w:tc>
        <w:tc>
          <w:tcPr>
            <w:tcW w:w="1521" w:type="dxa"/>
          </w:tcPr>
          <w:p>
            <w:pPr>
              <w:pStyle w:val="TableParagraph"/>
              <w:spacing w:before="11"/>
              <w:rPr>
                <w:rFonts w:ascii="SimSun"/>
                <w:sz w:val="24"/>
              </w:rPr>
            </w:pPr>
          </w:p>
          <w:p>
            <w:pPr>
              <w:pStyle w:val="TableParagraph"/>
              <w:spacing w:line="186" w:lineRule="exact"/>
              <w:ind w:right="43"/>
              <w:jc w:val="right"/>
              <w:rPr>
                <w:sz w:val="18"/>
              </w:rPr>
            </w:pPr>
            <w:r>
              <w:rPr>
                <w:sz w:val="18"/>
              </w:rPr>
              <w:t>40</w:t>
            </w:r>
          </w:p>
        </w:tc>
        <w:tc>
          <w:tcPr>
            <w:tcW w:w="1497" w:type="dxa"/>
          </w:tcPr>
          <w:p>
            <w:pPr>
              <w:pStyle w:val="TableParagraph"/>
              <w:spacing w:before="11"/>
              <w:rPr>
                <w:rFonts w:ascii="SimSun"/>
                <w:sz w:val="24"/>
              </w:rPr>
            </w:pPr>
          </w:p>
          <w:p>
            <w:pPr>
              <w:pStyle w:val="TableParagraph"/>
              <w:spacing w:line="186" w:lineRule="exact"/>
              <w:ind w:right="43"/>
              <w:jc w:val="right"/>
              <w:rPr>
                <w:sz w:val="18"/>
              </w:rPr>
            </w:pPr>
            <w:r>
              <w:rPr>
                <w:sz w:val="18"/>
              </w:rPr>
              <w:t>77,156</w:t>
            </w:r>
          </w:p>
        </w:tc>
      </w:tr>
      <w:tr>
        <w:trPr>
          <w:trHeight w:val="282" w:hRule="atLeast"/>
        </w:trPr>
        <w:tc>
          <w:tcPr>
            <w:tcW w:w="3245" w:type="dxa"/>
          </w:tcPr>
          <w:p>
            <w:pPr>
              <w:pStyle w:val="TableParagraph"/>
              <w:spacing w:before="26"/>
              <w:ind w:left="4"/>
              <w:rPr>
                <w:rFonts w:ascii="SimSun" w:eastAsia="SimSun" w:hint="eastAsia"/>
                <w:sz w:val="18"/>
              </w:rPr>
            </w:pPr>
            <w:r>
              <w:rPr>
                <w:rFonts w:ascii="SimSun" w:eastAsia="SimSun" w:hint="eastAsia"/>
                <w:sz w:val="18"/>
              </w:rPr>
              <w:t>一、综合收益总额</w:t>
            </w:r>
          </w:p>
        </w:tc>
        <w:tc>
          <w:tcPr>
            <w:tcW w:w="941" w:type="dxa"/>
          </w:tcPr>
          <w:p>
            <w:pPr>
              <w:pStyle w:val="TableParagraph"/>
              <w:rPr>
                <w:sz w:val="18"/>
              </w:rPr>
            </w:pP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61"/>
              <w:jc w:val="right"/>
              <w:rPr>
                <w:sz w:val="18"/>
              </w:rPr>
            </w:pPr>
            <w:r>
              <w:rPr>
                <w:sz w:val="18"/>
              </w:rPr>
              <w:t>-</w:t>
            </w:r>
          </w:p>
        </w:tc>
        <w:tc>
          <w:tcPr>
            <w:tcW w:w="1440" w:type="dxa"/>
          </w:tcPr>
          <w:p>
            <w:pPr>
              <w:pStyle w:val="TableParagraph"/>
              <w:spacing w:line="186" w:lineRule="exact" w:before="76"/>
              <w:ind w:right="46"/>
              <w:jc w:val="right"/>
              <w:rPr>
                <w:sz w:val="18"/>
              </w:rPr>
            </w:pPr>
            <w:r>
              <w:rPr>
                <w:sz w:val="18"/>
              </w:rPr>
              <w:t>662</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46"/>
              <w:jc w:val="right"/>
              <w:rPr>
                <w:sz w:val="18"/>
              </w:rPr>
            </w:pPr>
            <w:r>
              <w:rPr>
                <w:sz w:val="18"/>
              </w:rPr>
              <w:t>70,275</w:t>
            </w:r>
          </w:p>
        </w:tc>
        <w:tc>
          <w:tcPr>
            <w:tcW w:w="1521" w:type="dxa"/>
          </w:tcPr>
          <w:p>
            <w:pPr>
              <w:pStyle w:val="TableParagraph"/>
              <w:spacing w:line="186" w:lineRule="exact" w:before="76"/>
              <w:ind w:right="43"/>
              <w:jc w:val="right"/>
              <w:rPr>
                <w:sz w:val="18"/>
              </w:rPr>
            </w:pPr>
            <w:r>
              <w:rPr>
                <w:sz w:val="18"/>
              </w:rPr>
              <w:t>62</w:t>
            </w:r>
          </w:p>
        </w:tc>
        <w:tc>
          <w:tcPr>
            <w:tcW w:w="1497" w:type="dxa"/>
          </w:tcPr>
          <w:p>
            <w:pPr>
              <w:pStyle w:val="TableParagraph"/>
              <w:spacing w:line="186" w:lineRule="exact" w:before="76"/>
              <w:ind w:right="45"/>
              <w:jc w:val="right"/>
              <w:rPr>
                <w:sz w:val="18"/>
              </w:rPr>
            </w:pPr>
            <w:r>
              <w:rPr>
                <w:sz w:val="18"/>
              </w:rPr>
              <w:t>70,999</w:t>
            </w:r>
          </w:p>
        </w:tc>
      </w:tr>
      <w:tr>
        <w:trPr>
          <w:trHeight w:val="285" w:hRule="atLeast"/>
        </w:trPr>
        <w:tc>
          <w:tcPr>
            <w:tcW w:w="3245" w:type="dxa"/>
          </w:tcPr>
          <w:p>
            <w:pPr>
              <w:pStyle w:val="TableParagraph"/>
              <w:spacing w:before="28"/>
              <w:ind w:left="4"/>
              <w:rPr>
                <w:rFonts w:ascii="SimSun" w:eastAsia="SimSun" w:hint="eastAsia"/>
                <w:sz w:val="18"/>
              </w:rPr>
            </w:pPr>
            <w:r>
              <w:rPr>
                <w:rFonts w:ascii="SimSun" w:eastAsia="SimSun" w:hint="eastAsia"/>
                <w:sz w:val="18"/>
              </w:rPr>
              <w:t>二、股东投入和减少资本</w:t>
            </w:r>
          </w:p>
        </w:tc>
        <w:tc>
          <w:tcPr>
            <w:tcW w:w="941" w:type="dxa"/>
          </w:tcPr>
          <w:p>
            <w:pPr>
              <w:pStyle w:val="TableParagraph"/>
              <w:rPr>
                <w:sz w:val="18"/>
              </w:rPr>
            </w:pPr>
          </w:p>
        </w:tc>
        <w:tc>
          <w:tcPr>
            <w:tcW w:w="1157" w:type="dxa"/>
          </w:tcPr>
          <w:p>
            <w:pPr>
              <w:pStyle w:val="TableParagraph"/>
              <w:spacing w:line="186" w:lineRule="exact" w:before="79"/>
              <w:ind w:right="83"/>
              <w:jc w:val="right"/>
              <w:rPr>
                <w:sz w:val="18"/>
              </w:rPr>
            </w:pPr>
            <w:r>
              <w:rPr>
                <w:sz w:val="18"/>
              </w:rPr>
              <w:t>51,374</w:t>
            </w:r>
          </w:p>
        </w:tc>
        <w:tc>
          <w:tcPr>
            <w:tcW w:w="1133" w:type="dxa"/>
          </w:tcPr>
          <w:p>
            <w:pPr>
              <w:pStyle w:val="TableParagraph"/>
              <w:spacing w:line="186" w:lineRule="exact" w:before="79"/>
              <w:ind w:right="44"/>
              <w:jc w:val="right"/>
              <w:rPr>
                <w:sz w:val="18"/>
              </w:rPr>
            </w:pPr>
            <w:r>
              <w:rPr>
                <w:sz w:val="18"/>
              </w:rPr>
              <w:t>75</w:t>
            </w:r>
          </w:p>
        </w:tc>
        <w:tc>
          <w:tcPr>
            <w:tcW w:w="1440" w:type="dxa"/>
          </w:tcPr>
          <w:p>
            <w:pPr>
              <w:pStyle w:val="TableParagraph"/>
              <w:spacing w:line="186" w:lineRule="exact" w:before="79"/>
              <w:ind w:right="61"/>
              <w:jc w:val="right"/>
              <w:rPr>
                <w:sz w:val="18"/>
              </w:rPr>
            </w:pPr>
            <w:r>
              <w:rPr>
                <w:sz w:val="18"/>
              </w:rPr>
              <w:t>-</w:t>
            </w:r>
          </w:p>
        </w:tc>
        <w:tc>
          <w:tcPr>
            <w:tcW w:w="1253" w:type="dxa"/>
          </w:tcPr>
          <w:p>
            <w:pPr>
              <w:pStyle w:val="TableParagraph"/>
              <w:spacing w:line="186" w:lineRule="exact" w:before="79"/>
              <w:ind w:right="58"/>
              <w:jc w:val="right"/>
              <w:rPr>
                <w:sz w:val="18"/>
              </w:rPr>
            </w:pPr>
            <w:r>
              <w:rPr>
                <w:sz w:val="18"/>
              </w:rPr>
              <w:t>-</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60"/>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3"/>
              <w:jc w:val="right"/>
              <w:rPr>
                <w:sz w:val="18"/>
              </w:rPr>
            </w:pPr>
            <w:r>
              <w:rPr>
                <w:sz w:val="18"/>
              </w:rPr>
              <w:t>51,449</w:t>
            </w:r>
          </w:p>
        </w:tc>
      </w:tr>
      <w:tr>
        <w:trPr>
          <w:trHeight w:val="282" w:hRule="atLeast"/>
        </w:trPr>
        <w:tc>
          <w:tcPr>
            <w:tcW w:w="3245" w:type="dxa"/>
          </w:tcPr>
          <w:p>
            <w:pPr>
              <w:pStyle w:val="TableParagraph"/>
              <w:spacing w:before="26"/>
              <w:ind w:left="362"/>
              <w:rPr>
                <w:rFonts w:ascii="SimSun" w:eastAsia="SimSun" w:hint="eastAsia"/>
                <w:sz w:val="18"/>
              </w:rPr>
            </w:pPr>
            <w:r>
              <w:rPr>
                <w:sz w:val="18"/>
              </w:rPr>
              <w:t>1.</w:t>
            </w:r>
            <w:r>
              <w:rPr>
                <w:rFonts w:ascii="SimSun" w:eastAsia="SimSun" w:hint="eastAsia"/>
                <w:sz w:val="18"/>
              </w:rPr>
              <w:t>股东投入资本</w:t>
            </w:r>
          </w:p>
        </w:tc>
        <w:tc>
          <w:tcPr>
            <w:tcW w:w="941" w:type="dxa"/>
          </w:tcPr>
          <w:p>
            <w:pPr>
              <w:pStyle w:val="TableParagraph"/>
              <w:rPr>
                <w:sz w:val="18"/>
              </w:rPr>
            </w:pPr>
          </w:p>
        </w:tc>
        <w:tc>
          <w:tcPr>
            <w:tcW w:w="1157" w:type="dxa"/>
          </w:tcPr>
          <w:p>
            <w:pPr>
              <w:pStyle w:val="TableParagraph"/>
              <w:spacing w:line="186" w:lineRule="exact" w:before="76"/>
              <w:ind w:right="83"/>
              <w:jc w:val="right"/>
              <w:rPr>
                <w:sz w:val="18"/>
              </w:rPr>
            </w:pPr>
            <w:r>
              <w:rPr>
                <w:sz w:val="18"/>
              </w:rPr>
              <w:t>51,374</w:t>
            </w:r>
          </w:p>
        </w:tc>
        <w:tc>
          <w:tcPr>
            <w:tcW w:w="1133" w:type="dxa"/>
          </w:tcPr>
          <w:p>
            <w:pPr>
              <w:pStyle w:val="TableParagraph"/>
              <w:spacing w:line="186" w:lineRule="exact" w:before="76"/>
              <w:ind w:right="44"/>
              <w:jc w:val="right"/>
              <w:rPr>
                <w:sz w:val="18"/>
              </w:rPr>
            </w:pPr>
            <w:r>
              <w:rPr>
                <w:sz w:val="18"/>
              </w:rPr>
              <w:t>27</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60"/>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43"/>
              <w:jc w:val="right"/>
              <w:rPr>
                <w:sz w:val="18"/>
              </w:rPr>
            </w:pPr>
            <w:r>
              <w:rPr>
                <w:sz w:val="18"/>
              </w:rPr>
              <w:t>51,401</w:t>
            </w:r>
          </w:p>
        </w:tc>
      </w:tr>
      <w:tr>
        <w:trPr>
          <w:trHeight w:val="285" w:hRule="atLeast"/>
        </w:trPr>
        <w:tc>
          <w:tcPr>
            <w:tcW w:w="3245" w:type="dxa"/>
          </w:tcPr>
          <w:p>
            <w:pPr>
              <w:pStyle w:val="TableParagraph"/>
              <w:spacing w:before="28"/>
              <w:ind w:left="362"/>
              <w:rPr>
                <w:rFonts w:ascii="SimSun" w:eastAsia="SimSun" w:hint="eastAsia"/>
                <w:sz w:val="18"/>
              </w:rPr>
            </w:pPr>
            <w:r>
              <w:rPr>
                <w:sz w:val="18"/>
              </w:rPr>
              <w:t>2.</w:t>
            </w:r>
            <w:r>
              <w:rPr>
                <w:rFonts w:ascii="SimSun" w:eastAsia="SimSun" w:hint="eastAsia"/>
                <w:sz w:val="18"/>
              </w:rPr>
              <w:t>股份支付计入股东权益的金额</w:t>
            </w:r>
          </w:p>
        </w:tc>
        <w:tc>
          <w:tcPr>
            <w:tcW w:w="941" w:type="dxa"/>
          </w:tcPr>
          <w:p>
            <w:pPr>
              <w:pStyle w:val="TableParagraph"/>
              <w:rPr>
                <w:sz w:val="18"/>
              </w:rPr>
            </w:pPr>
          </w:p>
        </w:tc>
        <w:tc>
          <w:tcPr>
            <w:tcW w:w="1157" w:type="dxa"/>
          </w:tcPr>
          <w:p>
            <w:pPr>
              <w:pStyle w:val="TableParagraph"/>
              <w:spacing w:line="186" w:lineRule="exact" w:before="79"/>
              <w:ind w:right="84"/>
              <w:jc w:val="right"/>
              <w:rPr>
                <w:sz w:val="18"/>
              </w:rPr>
            </w:pPr>
            <w:r>
              <w:rPr>
                <w:sz w:val="18"/>
              </w:rPr>
              <w:t>-</w:t>
            </w:r>
          </w:p>
        </w:tc>
        <w:tc>
          <w:tcPr>
            <w:tcW w:w="1133" w:type="dxa"/>
          </w:tcPr>
          <w:p>
            <w:pPr>
              <w:pStyle w:val="TableParagraph"/>
              <w:spacing w:line="186" w:lineRule="exact" w:before="79"/>
              <w:ind w:right="44"/>
              <w:jc w:val="right"/>
              <w:rPr>
                <w:sz w:val="18"/>
              </w:rPr>
            </w:pPr>
            <w:r>
              <w:rPr>
                <w:sz w:val="18"/>
              </w:rPr>
              <w:t>146</w:t>
            </w:r>
          </w:p>
        </w:tc>
        <w:tc>
          <w:tcPr>
            <w:tcW w:w="1440" w:type="dxa"/>
          </w:tcPr>
          <w:p>
            <w:pPr>
              <w:pStyle w:val="TableParagraph"/>
              <w:spacing w:line="186" w:lineRule="exact" w:before="79"/>
              <w:ind w:right="61"/>
              <w:jc w:val="right"/>
              <w:rPr>
                <w:sz w:val="18"/>
              </w:rPr>
            </w:pPr>
            <w:r>
              <w:rPr>
                <w:sz w:val="18"/>
              </w:rPr>
              <w:t>-</w:t>
            </w:r>
          </w:p>
        </w:tc>
        <w:tc>
          <w:tcPr>
            <w:tcW w:w="1253" w:type="dxa"/>
          </w:tcPr>
          <w:p>
            <w:pPr>
              <w:pStyle w:val="TableParagraph"/>
              <w:spacing w:line="186" w:lineRule="exact" w:before="79"/>
              <w:ind w:right="58"/>
              <w:jc w:val="right"/>
              <w:rPr>
                <w:sz w:val="18"/>
              </w:rPr>
            </w:pPr>
            <w:r>
              <w:rPr>
                <w:sz w:val="18"/>
              </w:rPr>
              <w:t>-</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60"/>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2"/>
              <w:jc w:val="right"/>
              <w:rPr>
                <w:sz w:val="18"/>
              </w:rPr>
            </w:pPr>
            <w:r>
              <w:rPr>
                <w:sz w:val="18"/>
              </w:rPr>
              <w:t>146</w:t>
            </w:r>
          </w:p>
        </w:tc>
      </w:tr>
      <w:tr>
        <w:trPr>
          <w:trHeight w:val="282" w:hRule="atLeast"/>
        </w:trPr>
        <w:tc>
          <w:tcPr>
            <w:tcW w:w="3245" w:type="dxa"/>
          </w:tcPr>
          <w:p>
            <w:pPr>
              <w:pStyle w:val="TableParagraph"/>
              <w:spacing w:before="26"/>
              <w:ind w:left="362"/>
              <w:rPr>
                <w:rFonts w:ascii="SimSun" w:eastAsia="SimSun" w:hint="eastAsia"/>
                <w:sz w:val="18"/>
              </w:rPr>
            </w:pPr>
            <w:r>
              <w:rPr>
                <w:sz w:val="18"/>
              </w:rPr>
              <w:t>3.</w:t>
            </w:r>
            <w:r>
              <w:rPr>
                <w:rFonts w:ascii="SimSun" w:eastAsia="SimSun" w:hint="eastAsia"/>
                <w:sz w:val="18"/>
              </w:rPr>
              <w:t>对联营企业的其他权益调整</w:t>
            </w:r>
          </w:p>
        </w:tc>
        <w:tc>
          <w:tcPr>
            <w:tcW w:w="941" w:type="dxa"/>
          </w:tcPr>
          <w:p>
            <w:pPr>
              <w:pStyle w:val="TableParagraph"/>
              <w:rPr>
                <w:sz w:val="18"/>
              </w:rPr>
            </w:pP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15"/>
              <w:jc w:val="right"/>
              <w:rPr>
                <w:sz w:val="18"/>
              </w:rPr>
            </w:pPr>
            <w:r>
              <w:rPr>
                <w:sz w:val="18"/>
              </w:rPr>
              <w:t>(98)</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60"/>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15"/>
              <w:jc w:val="right"/>
              <w:rPr>
                <w:sz w:val="18"/>
              </w:rPr>
            </w:pPr>
            <w:r>
              <w:rPr>
                <w:sz w:val="18"/>
              </w:rPr>
              <w:t>(98)</w:t>
            </w:r>
          </w:p>
        </w:tc>
      </w:tr>
      <w:tr>
        <w:trPr>
          <w:trHeight w:val="285" w:hRule="atLeast"/>
        </w:trPr>
        <w:tc>
          <w:tcPr>
            <w:tcW w:w="3245" w:type="dxa"/>
          </w:tcPr>
          <w:p>
            <w:pPr>
              <w:pStyle w:val="TableParagraph"/>
              <w:spacing w:before="28"/>
              <w:ind w:left="14"/>
              <w:rPr>
                <w:rFonts w:ascii="SimSun" w:eastAsia="SimSun" w:hint="eastAsia"/>
                <w:sz w:val="18"/>
              </w:rPr>
            </w:pPr>
            <w:r>
              <w:rPr>
                <w:rFonts w:ascii="SimSun" w:eastAsia="SimSun" w:hint="eastAsia"/>
                <w:sz w:val="18"/>
              </w:rPr>
              <w:t>三、专项储备变动</w:t>
            </w:r>
          </w:p>
        </w:tc>
        <w:tc>
          <w:tcPr>
            <w:tcW w:w="941" w:type="dxa"/>
          </w:tcPr>
          <w:p>
            <w:pPr>
              <w:pStyle w:val="TableParagraph"/>
              <w:rPr>
                <w:sz w:val="18"/>
              </w:rPr>
            </w:pPr>
          </w:p>
        </w:tc>
        <w:tc>
          <w:tcPr>
            <w:tcW w:w="1157" w:type="dxa"/>
          </w:tcPr>
          <w:p>
            <w:pPr>
              <w:pStyle w:val="TableParagraph"/>
              <w:spacing w:line="186" w:lineRule="exact" w:before="79"/>
              <w:ind w:right="84"/>
              <w:jc w:val="right"/>
              <w:rPr>
                <w:sz w:val="18"/>
              </w:rPr>
            </w:pPr>
            <w:r>
              <w:rPr>
                <w:sz w:val="18"/>
              </w:rPr>
              <w:t>-</w:t>
            </w:r>
          </w:p>
        </w:tc>
        <w:tc>
          <w:tcPr>
            <w:tcW w:w="1133" w:type="dxa"/>
          </w:tcPr>
          <w:p>
            <w:pPr>
              <w:pStyle w:val="TableParagraph"/>
              <w:spacing w:line="186" w:lineRule="exact" w:before="79"/>
              <w:ind w:right="61"/>
              <w:jc w:val="right"/>
              <w:rPr>
                <w:sz w:val="18"/>
              </w:rPr>
            </w:pPr>
            <w:r>
              <w:rPr>
                <w:sz w:val="18"/>
              </w:rPr>
              <w:t>-</w:t>
            </w:r>
          </w:p>
        </w:tc>
        <w:tc>
          <w:tcPr>
            <w:tcW w:w="1440" w:type="dxa"/>
          </w:tcPr>
          <w:p>
            <w:pPr>
              <w:pStyle w:val="TableParagraph"/>
              <w:spacing w:line="186" w:lineRule="exact" w:before="79"/>
              <w:ind w:right="61"/>
              <w:jc w:val="right"/>
              <w:rPr>
                <w:sz w:val="18"/>
              </w:rPr>
            </w:pPr>
            <w:r>
              <w:rPr>
                <w:sz w:val="18"/>
              </w:rPr>
              <w:t>-</w:t>
            </w:r>
          </w:p>
        </w:tc>
        <w:tc>
          <w:tcPr>
            <w:tcW w:w="1253" w:type="dxa"/>
          </w:tcPr>
          <w:p>
            <w:pPr>
              <w:pStyle w:val="TableParagraph"/>
              <w:spacing w:line="186" w:lineRule="exact" w:before="79"/>
              <w:ind w:right="56"/>
              <w:jc w:val="right"/>
              <w:rPr>
                <w:sz w:val="18"/>
              </w:rPr>
            </w:pPr>
            <w:r>
              <w:rPr>
                <w:sz w:val="18"/>
              </w:rPr>
              <w:t>31</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60"/>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42"/>
              <w:jc w:val="right"/>
              <w:rPr>
                <w:sz w:val="18"/>
              </w:rPr>
            </w:pPr>
            <w:r>
              <w:rPr>
                <w:sz w:val="18"/>
              </w:rPr>
              <w:t>31</w:t>
            </w:r>
          </w:p>
        </w:tc>
      </w:tr>
      <w:tr>
        <w:trPr>
          <w:trHeight w:val="282" w:hRule="atLeast"/>
        </w:trPr>
        <w:tc>
          <w:tcPr>
            <w:tcW w:w="3245" w:type="dxa"/>
          </w:tcPr>
          <w:p>
            <w:pPr>
              <w:pStyle w:val="TableParagraph"/>
              <w:spacing w:before="26"/>
              <w:ind w:left="362"/>
              <w:rPr>
                <w:rFonts w:ascii="SimSun" w:eastAsia="SimSun" w:hint="eastAsia"/>
                <w:sz w:val="18"/>
              </w:rPr>
            </w:pPr>
            <w:r>
              <w:rPr>
                <w:sz w:val="18"/>
              </w:rPr>
              <w:t>1.</w:t>
            </w:r>
            <w:r>
              <w:rPr>
                <w:rFonts w:ascii="SimSun" w:eastAsia="SimSun" w:hint="eastAsia"/>
                <w:sz w:val="18"/>
              </w:rPr>
              <w:t>提取专项储备</w:t>
            </w:r>
          </w:p>
        </w:tc>
        <w:tc>
          <w:tcPr>
            <w:tcW w:w="941" w:type="dxa"/>
          </w:tcPr>
          <w:p>
            <w:pPr>
              <w:pStyle w:val="TableParagraph"/>
              <w:rPr>
                <w:sz w:val="18"/>
              </w:rPr>
            </w:pP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61"/>
              <w:jc w:val="right"/>
              <w:rPr>
                <w:sz w:val="18"/>
              </w:rPr>
            </w:pPr>
            <w:r>
              <w:rPr>
                <w:sz w:val="18"/>
              </w:rPr>
              <w:t>-</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6"/>
              <w:jc w:val="right"/>
              <w:rPr>
                <w:sz w:val="18"/>
              </w:rPr>
            </w:pPr>
            <w:r>
              <w:rPr>
                <w:sz w:val="18"/>
              </w:rPr>
              <w:t>86</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60"/>
              <w:jc w:val="right"/>
              <w:rPr>
                <w:sz w:val="18"/>
              </w:rPr>
            </w:pPr>
            <w:r>
              <w:rPr>
                <w:sz w:val="18"/>
              </w:rPr>
              <w:t>-</w:t>
            </w:r>
          </w:p>
        </w:tc>
        <w:tc>
          <w:tcPr>
            <w:tcW w:w="1521" w:type="dxa"/>
          </w:tcPr>
          <w:p>
            <w:pPr>
              <w:pStyle w:val="TableParagraph"/>
              <w:spacing w:line="186" w:lineRule="exact" w:before="76"/>
              <w:ind w:right="45"/>
              <w:jc w:val="right"/>
              <w:rPr>
                <w:sz w:val="18"/>
              </w:rPr>
            </w:pPr>
            <w:r>
              <w:rPr>
                <w:sz w:val="18"/>
              </w:rPr>
              <w:t>-</w:t>
            </w:r>
          </w:p>
        </w:tc>
        <w:tc>
          <w:tcPr>
            <w:tcW w:w="1497" w:type="dxa"/>
          </w:tcPr>
          <w:p>
            <w:pPr>
              <w:pStyle w:val="TableParagraph"/>
              <w:spacing w:line="186" w:lineRule="exact" w:before="76"/>
              <w:ind w:right="42"/>
              <w:jc w:val="right"/>
              <w:rPr>
                <w:sz w:val="18"/>
              </w:rPr>
            </w:pPr>
            <w:r>
              <w:rPr>
                <w:sz w:val="18"/>
              </w:rPr>
              <w:t>86</w:t>
            </w:r>
          </w:p>
        </w:tc>
      </w:tr>
      <w:tr>
        <w:trPr>
          <w:trHeight w:val="285" w:hRule="atLeast"/>
        </w:trPr>
        <w:tc>
          <w:tcPr>
            <w:tcW w:w="3245" w:type="dxa"/>
          </w:tcPr>
          <w:p>
            <w:pPr>
              <w:pStyle w:val="TableParagraph"/>
              <w:spacing w:before="28"/>
              <w:ind w:left="362"/>
              <w:rPr>
                <w:rFonts w:ascii="SimSun" w:eastAsia="SimSun" w:hint="eastAsia"/>
                <w:sz w:val="18"/>
              </w:rPr>
            </w:pPr>
            <w:r>
              <w:rPr>
                <w:sz w:val="18"/>
              </w:rPr>
              <w:t>2.</w:t>
            </w:r>
            <w:r>
              <w:rPr>
                <w:rFonts w:ascii="SimSun" w:eastAsia="SimSun" w:hint="eastAsia"/>
                <w:sz w:val="18"/>
              </w:rPr>
              <w:t>使用专项储备</w:t>
            </w:r>
          </w:p>
        </w:tc>
        <w:tc>
          <w:tcPr>
            <w:tcW w:w="941" w:type="dxa"/>
          </w:tcPr>
          <w:p>
            <w:pPr>
              <w:pStyle w:val="TableParagraph"/>
              <w:rPr>
                <w:sz w:val="18"/>
              </w:rPr>
            </w:pPr>
          </w:p>
        </w:tc>
        <w:tc>
          <w:tcPr>
            <w:tcW w:w="1157" w:type="dxa"/>
          </w:tcPr>
          <w:p>
            <w:pPr>
              <w:pStyle w:val="TableParagraph"/>
              <w:spacing w:line="186" w:lineRule="exact" w:before="79"/>
              <w:ind w:right="84"/>
              <w:jc w:val="right"/>
              <w:rPr>
                <w:sz w:val="18"/>
              </w:rPr>
            </w:pPr>
            <w:r>
              <w:rPr>
                <w:sz w:val="18"/>
              </w:rPr>
              <w:t>-</w:t>
            </w:r>
          </w:p>
        </w:tc>
        <w:tc>
          <w:tcPr>
            <w:tcW w:w="1133" w:type="dxa"/>
          </w:tcPr>
          <w:p>
            <w:pPr>
              <w:pStyle w:val="TableParagraph"/>
              <w:spacing w:line="186" w:lineRule="exact" w:before="79"/>
              <w:ind w:right="61"/>
              <w:jc w:val="right"/>
              <w:rPr>
                <w:sz w:val="18"/>
              </w:rPr>
            </w:pPr>
            <w:r>
              <w:rPr>
                <w:sz w:val="18"/>
              </w:rPr>
              <w:t>-</w:t>
            </w:r>
          </w:p>
        </w:tc>
        <w:tc>
          <w:tcPr>
            <w:tcW w:w="1440" w:type="dxa"/>
          </w:tcPr>
          <w:p>
            <w:pPr>
              <w:pStyle w:val="TableParagraph"/>
              <w:spacing w:line="186" w:lineRule="exact" w:before="79"/>
              <w:ind w:right="61"/>
              <w:jc w:val="right"/>
              <w:rPr>
                <w:sz w:val="18"/>
              </w:rPr>
            </w:pPr>
            <w:r>
              <w:rPr>
                <w:sz w:val="18"/>
              </w:rPr>
              <w:t>-</w:t>
            </w:r>
          </w:p>
        </w:tc>
        <w:tc>
          <w:tcPr>
            <w:tcW w:w="1253" w:type="dxa"/>
          </w:tcPr>
          <w:p>
            <w:pPr>
              <w:pStyle w:val="TableParagraph"/>
              <w:spacing w:line="186" w:lineRule="exact" w:before="79"/>
              <w:ind w:right="-15"/>
              <w:jc w:val="right"/>
              <w:rPr>
                <w:sz w:val="18"/>
              </w:rPr>
            </w:pPr>
            <w:r>
              <w:rPr>
                <w:sz w:val="18"/>
              </w:rPr>
              <w:t>(55)</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60"/>
              <w:jc w:val="right"/>
              <w:rPr>
                <w:sz w:val="18"/>
              </w:rPr>
            </w:pPr>
            <w:r>
              <w:rPr>
                <w:sz w:val="18"/>
              </w:rPr>
              <w:t>-</w:t>
            </w:r>
          </w:p>
        </w:tc>
        <w:tc>
          <w:tcPr>
            <w:tcW w:w="1521" w:type="dxa"/>
          </w:tcPr>
          <w:p>
            <w:pPr>
              <w:pStyle w:val="TableParagraph"/>
              <w:spacing w:line="186" w:lineRule="exact" w:before="79"/>
              <w:ind w:right="45"/>
              <w:jc w:val="right"/>
              <w:rPr>
                <w:sz w:val="18"/>
              </w:rPr>
            </w:pPr>
            <w:r>
              <w:rPr>
                <w:sz w:val="18"/>
              </w:rPr>
              <w:t>-</w:t>
            </w:r>
          </w:p>
        </w:tc>
        <w:tc>
          <w:tcPr>
            <w:tcW w:w="1497" w:type="dxa"/>
          </w:tcPr>
          <w:p>
            <w:pPr>
              <w:pStyle w:val="TableParagraph"/>
              <w:spacing w:line="186" w:lineRule="exact" w:before="79"/>
              <w:ind w:right="-15"/>
              <w:jc w:val="right"/>
              <w:rPr>
                <w:sz w:val="18"/>
              </w:rPr>
            </w:pPr>
            <w:r>
              <w:rPr>
                <w:sz w:val="18"/>
              </w:rPr>
              <w:t>(55)</w:t>
            </w:r>
          </w:p>
        </w:tc>
      </w:tr>
      <w:tr>
        <w:trPr>
          <w:trHeight w:val="282" w:hRule="atLeast"/>
        </w:trPr>
        <w:tc>
          <w:tcPr>
            <w:tcW w:w="3245" w:type="dxa"/>
          </w:tcPr>
          <w:p>
            <w:pPr>
              <w:pStyle w:val="TableParagraph"/>
              <w:spacing w:before="26"/>
              <w:ind w:left="14"/>
              <w:rPr>
                <w:rFonts w:ascii="SimSun" w:eastAsia="SimSun" w:hint="eastAsia"/>
                <w:sz w:val="18"/>
              </w:rPr>
            </w:pPr>
            <w:r>
              <w:rPr>
                <w:rFonts w:ascii="SimSun" w:eastAsia="SimSun" w:hint="eastAsia"/>
                <w:sz w:val="18"/>
              </w:rPr>
              <w:t>四、利润分配</w:t>
            </w:r>
          </w:p>
        </w:tc>
        <w:tc>
          <w:tcPr>
            <w:tcW w:w="941" w:type="dxa"/>
          </w:tcPr>
          <w:p>
            <w:pPr>
              <w:pStyle w:val="TableParagraph"/>
              <w:rPr>
                <w:sz w:val="18"/>
              </w:rPr>
            </w:pP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61"/>
              <w:jc w:val="right"/>
              <w:rPr>
                <w:sz w:val="18"/>
              </w:rPr>
            </w:pPr>
            <w:r>
              <w:rPr>
                <w:sz w:val="18"/>
              </w:rPr>
              <w:t>-</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15"/>
              <w:jc w:val="right"/>
              <w:rPr>
                <w:sz w:val="18"/>
              </w:rPr>
            </w:pPr>
            <w:r>
              <w:rPr>
                <w:sz w:val="18"/>
              </w:rPr>
              <w:t>(44,594)</w:t>
            </w:r>
          </w:p>
        </w:tc>
        <w:tc>
          <w:tcPr>
            <w:tcW w:w="1521" w:type="dxa"/>
          </w:tcPr>
          <w:p>
            <w:pPr>
              <w:pStyle w:val="TableParagraph"/>
              <w:spacing w:line="186" w:lineRule="exact" w:before="76"/>
              <w:ind w:right="-15"/>
              <w:jc w:val="right"/>
              <w:rPr>
                <w:sz w:val="18"/>
              </w:rPr>
            </w:pPr>
            <w:r>
              <w:rPr>
                <w:sz w:val="18"/>
              </w:rPr>
              <w:t>(22)</w:t>
            </w:r>
          </w:p>
        </w:tc>
        <w:tc>
          <w:tcPr>
            <w:tcW w:w="1497" w:type="dxa"/>
          </w:tcPr>
          <w:p>
            <w:pPr>
              <w:pStyle w:val="TableParagraph"/>
              <w:spacing w:line="186" w:lineRule="exact" w:before="76"/>
              <w:ind w:right="-15"/>
              <w:jc w:val="right"/>
              <w:rPr>
                <w:sz w:val="18"/>
              </w:rPr>
            </w:pPr>
            <w:r>
              <w:rPr>
                <w:sz w:val="18"/>
              </w:rPr>
              <w:t>(44,616)</w:t>
            </w:r>
          </w:p>
        </w:tc>
      </w:tr>
      <w:tr>
        <w:trPr>
          <w:trHeight w:val="285" w:hRule="atLeast"/>
        </w:trPr>
        <w:tc>
          <w:tcPr>
            <w:tcW w:w="3245" w:type="dxa"/>
          </w:tcPr>
          <w:p>
            <w:pPr>
              <w:pStyle w:val="TableParagraph"/>
              <w:spacing w:before="28"/>
              <w:ind w:left="362"/>
              <w:rPr>
                <w:rFonts w:ascii="SimSun" w:eastAsia="SimSun" w:hint="eastAsia"/>
                <w:sz w:val="18"/>
              </w:rPr>
            </w:pPr>
            <w:r>
              <w:rPr>
                <w:sz w:val="18"/>
              </w:rPr>
              <w:t>1.</w:t>
            </w:r>
            <w:r>
              <w:rPr>
                <w:rFonts w:ascii="SimSun" w:eastAsia="SimSun" w:hint="eastAsia"/>
                <w:sz w:val="18"/>
              </w:rPr>
              <w:t>对股东的分配</w:t>
            </w:r>
          </w:p>
        </w:tc>
        <w:tc>
          <w:tcPr>
            <w:tcW w:w="941" w:type="dxa"/>
          </w:tcPr>
          <w:p>
            <w:pPr>
              <w:pStyle w:val="TableParagraph"/>
              <w:rPr>
                <w:sz w:val="18"/>
              </w:rPr>
            </w:pPr>
          </w:p>
        </w:tc>
        <w:tc>
          <w:tcPr>
            <w:tcW w:w="1157" w:type="dxa"/>
          </w:tcPr>
          <w:p>
            <w:pPr>
              <w:pStyle w:val="TableParagraph"/>
              <w:spacing w:line="186" w:lineRule="exact" w:before="79"/>
              <w:ind w:right="84"/>
              <w:jc w:val="right"/>
              <w:rPr>
                <w:sz w:val="18"/>
              </w:rPr>
            </w:pPr>
            <w:r>
              <w:rPr>
                <w:sz w:val="18"/>
              </w:rPr>
              <w:t>-</w:t>
            </w:r>
          </w:p>
        </w:tc>
        <w:tc>
          <w:tcPr>
            <w:tcW w:w="1133" w:type="dxa"/>
          </w:tcPr>
          <w:p>
            <w:pPr>
              <w:pStyle w:val="TableParagraph"/>
              <w:spacing w:line="186" w:lineRule="exact" w:before="79"/>
              <w:ind w:right="61"/>
              <w:jc w:val="right"/>
              <w:rPr>
                <w:sz w:val="18"/>
              </w:rPr>
            </w:pPr>
            <w:r>
              <w:rPr>
                <w:sz w:val="18"/>
              </w:rPr>
              <w:t>-</w:t>
            </w:r>
          </w:p>
        </w:tc>
        <w:tc>
          <w:tcPr>
            <w:tcW w:w="1440" w:type="dxa"/>
          </w:tcPr>
          <w:p>
            <w:pPr>
              <w:pStyle w:val="TableParagraph"/>
              <w:spacing w:line="186" w:lineRule="exact" w:before="79"/>
              <w:ind w:right="61"/>
              <w:jc w:val="right"/>
              <w:rPr>
                <w:sz w:val="18"/>
              </w:rPr>
            </w:pPr>
            <w:r>
              <w:rPr>
                <w:sz w:val="18"/>
              </w:rPr>
              <w:t>-</w:t>
            </w:r>
          </w:p>
        </w:tc>
        <w:tc>
          <w:tcPr>
            <w:tcW w:w="1253" w:type="dxa"/>
          </w:tcPr>
          <w:p>
            <w:pPr>
              <w:pStyle w:val="TableParagraph"/>
              <w:spacing w:line="186" w:lineRule="exact" w:before="79"/>
              <w:ind w:right="58"/>
              <w:jc w:val="right"/>
              <w:rPr>
                <w:sz w:val="18"/>
              </w:rPr>
            </w:pPr>
            <w:r>
              <w:rPr>
                <w:sz w:val="18"/>
              </w:rPr>
              <w:t>-</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15"/>
              <w:jc w:val="right"/>
              <w:rPr>
                <w:sz w:val="18"/>
              </w:rPr>
            </w:pPr>
            <w:r>
              <w:rPr>
                <w:sz w:val="18"/>
              </w:rPr>
              <w:t>(44,594)</w:t>
            </w:r>
          </w:p>
        </w:tc>
        <w:tc>
          <w:tcPr>
            <w:tcW w:w="1521" w:type="dxa"/>
          </w:tcPr>
          <w:p>
            <w:pPr>
              <w:pStyle w:val="TableParagraph"/>
              <w:spacing w:line="186" w:lineRule="exact" w:before="79"/>
              <w:ind w:right="-15"/>
              <w:jc w:val="right"/>
              <w:rPr>
                <w:sz w:val="18"/>
              </w:rPr>
            </w:pPr>
            <w:r>
              <w:rPr>
                <w:sz w:val="18"/>
              </w:rPr>
              <w:t>(22)</w:t>
            </w:r>
          </w:p>
        </w:tc>
        <w:tc>
          <w:tcPr>
            <w:tcW w:w="1497" w:type="dxa"/>
          </w:tcPr>
          <w:p>
            <w:pPr>
              <w:pStyle w:val="TableParagraph"/>
              <w:spacing w:line="186" w:lineRule="exact" w:before="79"/>
              <w:ind w:right="-15"/>
              <w:jc w:val="right"/>
              <w:rPr>
                <w:sz w:val="18"/>
              </w:rPr>
            </w:pPr>
            <w:r>
              <w:rPr>
                <w:sz w:val="18"/>
              </w:rPr>
              <w:t>(44,616)</w:t>
            </w:r>
          </w:p>
        </w:tc>
      </w:tr>
      <w:tr>
        <w:trPr>
          <w:trHeight w:val="282" w:hRule="atLeast"/>
        </w:trPr>
        <w:tc>
          <w:tcPr>
            <w:tcW w:w="3245" w:type="dxa"/>
          </w:tcPr>
          <w:p>
            <w:pPr>
              <w:pStyle w:val="TableParagraph"/>
              <w:spacing w:before="26"/>
              <w:ind w:left="364"/>
              <w:rPr>
                <w:rFonts w:ascii="SimSun" w:eastAsia="SimSun" w:hint="eastAsia"/>
                <w:sz w:val="18"/>
              </w:rPr>
            </w:pPr>
            <w:r>
              <w:rPr>
                <w:sz w:val="18"/>
              </w:rPr>
              <w:t>2.</w:t>
            </w:r>
            <w:r>
              <w:rPr>
                <w:rFonts w:ascii="SimSun" w:eastAsia="SimSun" w:hint="eastAsia"/>
                <w:sz w:val="18"/>
              </w:rPr>
              <w:t>提取一般风险准备</w:t>
            </w:r>
          </w:p>
        </w:tc>
        <w:tc>
          <w:tcPr>
            <w:tcW w:w="941" w:type="dxa"/>
          </w:tcPr>
          <w:p>
            <w:pPr>
              <w:pStyle w:val="TableParagraph"/>
              <w:rPr>
                <w:sz w:val="18"/>
              </w:rPr>
            </w:pP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61"/>
              <w:jc w:val="right"/>
              <w:rPr>
                <w:sz w:val="18"/>
              </w:rPr>
            </w:pPr>
            <w:r>
              <w:rPr>
                <w:sz w:val="18"/>
              </w:rPr>
              <w:t>-</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60"/>
              <w:jc w:val="right"/>
              <w:rPr>
                <w:sz w:val="18"/>
              </w:rPr>
            </w:pPr>
            <w:r>
              <w:rPr>
                <w:sz w:val="18"/>
              </w:rPr>
              <w:t>-</w:t>
            </w:r>
          </w:p>
        </w:tc>
        <w:tc>
          <w:tcPr>
            <w:tcW w:w="1521" w:type="dxa"/>
          </w:tcPr>
          <w:p>
            <w:pPr>
              <w:pStyle w:val="TableParagraph"/>
              <w:spacing w:line="186" w:lineRule="exact" w:before="76"/>
              <w:ind w:right="57"/>
              <w:jc w:val="right"/>
              <w:rPr>
                <w:sz w:val="18"/>
              </w:rPr>
            </w:pPr>
            <w:r>
              <w:rPr>
                <w:sz w:val="18"/>
              </w:rPr>
              <w:t>-</w:t>
            </w:r>
          </w:p>
        </w:tc>
        <w:tc>
          <w:tcPr>
            <w:tcW w:w="1497" w:type="dxa"/>
          </w:tcPr>
          <w:p>
            <w:pPr>
              <w:pStyle w:val="TableParagraph"/>
              <w:spacing w:line="186" w:lineRule="exact" w:before="76"/>
              <w:ind w:right="57"/>
              <w:jc w:val="right"/>
              <w:rPr>
                <w:sz w:val="18"/>
              </w:rPr>
            </w:pPr>
            <w:r>
              <w:rPr>
                <w:sz w:val="18"/>
              </w:rPr>
              <w:t>-</w:t>
            </w:r>
          </w:p>
        </w:tc>
      </w:tr>
      <w:tr>
        <w:trPr>
          <w:trHeight w:val="285" w:hRule="atLeast"/>
        </w:trPr>
        <w:tc>
          <w:tcPr>
            <w:tcW w:w="3245" w:type="dxa"/>
          </w:tcPr>
          <w:p>
            <w:pPr>
              <w:pStyle w:val="TableParagraph"/>
              <w:spacing w:before="28"/>
              <w:ind w:left="14"/>
              <w:rPr>
                <w:rFonts w:ascii="SimSun" w:eastAsia="SimSun" w:hint="eastAsia"/>
                <w:sz w:val="18"/>
              </w:rPr>
            </w:pPr>
            <w:r>
              <w:rPr>
                <w:rFonts w:ascii="SimSun" w:eastAsia="SimSun" w:hint="eastAsia"/>
                <w:sz w:val="18"/>
              </w:rPr>
              <w:t>五、股东权益内部结转</w:t>
            </w:r>
          </w:p>
        </w:tc>
        <w:tc>
          <w:tcPr>
            <w:tcW w:w="941" w:type="dxa"/>
          </w:tcPr>
          <w:p>
            <w:pPr>
              <w:pStyle w:val="TableParagraph"/>
              <w:rPr>
                <w:sz w:val="18"/>
              </w:rPr>
            </w:pPr>
          </w:p>
        </w:tc>
        <w:tc>
          <w:tcPr>
            <w:tcW w:w="1157" w:type="dxa"/>
          </w:tcPr>
          <w:p>
            <w:pPr>
              <w:pStyle w:val="TableParagraph"/>
              <w:spacing w:line="186" w:lineRule="exact" w:before="79"/>
              <w:ind w:right="84"/>
              <w:jc w:val="right"/>
              <w:rPr>
                <w:sz w:val="18"/>
              </w:rPr>
            </w:pPr>
            <w:r>
              <w:rPr>
                <w:sz w:val="18"/>
              </w:rPr>
              <w:t>-</w:t>
            </w:r>
          </w:p>
        </w:tc>
        <w:tc>
          <w:tcPr>
            <w:tcW w:w="1133" w:type="dxa"/>
          </w:tcPr>
          <w:p>
            <w:pPr>
              <w:pStyle w:val="TableParagraph"/>
              <w:spacing w:line="186" w:lineRule="exact" w:before="79"/>
              <w:ind w:right="61"/>
              <w:jc w:val="right"/>
              <w:rPr>
                <w:sz w:val="18"/>
              </w:rPr>
            </w:pPr>
            <w:r>
              <w:rPr>
                <w:sz w:val="18"/>
              </w:rPr>
              <w:t>-</w:t>
            </w:r>
          </w:p>
        </w:tc>
        <w:tc>
          <w:tcPr>
            <w:tcW w:w="1440" w:type="dxa"/>
          </w:tcPr>
          <w:p>
            <w:pPr>
              <w:pStyle w:val="TableParagraph"/>
              <w:spacing w:line="186" w:lineRule="exact" w:before="79"/>
              <w:ind w:right="-15"/>
              <w:jc w:val="right"/>
              <w:rPr>
                <w:sz w:val="18"/>
              </w:rPr>
            </w:pPr>
            <w:r>
              <w:rPr>
                <w:sz w:val="18"/>
              </w:rPr>
              <w:t>(20)</w:t>
            </w:r>
          </w:p>
        </w:tc>
        <w:tc>
          <w:tcPr>
            <w:tcW w:w="1253" w:type="dxa"/>
          </w:tcPr>
          <w:p>
            <w:pPr>
              <w:pStyle w:val="TableParagraph"/>
              <w:spacing w:line="186" w:lineRule="exact" w:before="79"/>
              <w:ind w:right="58"/>
              <w:jc w:val="right"/>
              <w:rPr>
                <w:sz w:val="18"/>
              </w:rPr>
            </w:pPr>
            <w:r>
              <w:rPr>
                <w:sz w:val="18"/>
              </w:rPr>
              <w:t>-</w:t>
            </w:r>
          </w:p>
        </w:tc>
        <w:tc>
          <w:tcPr>
            <w:tcW w:w="1279" w:type="dxa"/>
          </w:tcPr>
          <w:p>
            <w:pPr>
              <w:pStyle w:val="TableParagraph"/>
              <w:spacing w:line="186" w:lineRule="exact" w:before="79"/>
              <w:ind w:right="61"/>
              <w:jc w:val="right"/>
              <w:rPr>
                <w:sz w:val="18"/>
              </w:rPr>
            </w:pPr>
            <w:r>
              <w:rPr>
                <w:sz w:val="18"/>
              </w:rPr>
              <w:t>-</w:t>
            </w:r>
          </w:p>
        </w:tc>
        <w:tc>
          <w:tcPr>
            <w:tcW w:w="1231" w:type="dxa"/>
          </w:tcPr>
          <w:p>
            <w:pPr>
              <w:pStyle w:val="TableParagraph"/>
              <w:spacing w:line="186" w:lineRule="exact" w:before="79"/>
              <w:ind w:right="58"/>
              <w:jc w:val="right"/>
              <w:rPr>
                <w:sz w:val="18"/>
              </w:rPr>
            </w:pPr>
            <w:r>
              <w:rPr>
                <w:sz w:val="18"/>
              </w:rPr>
              <w:t>20</w:t>
            </w:r>
          </w:p>
        </w:tc>
        <w:tc>
          <w:tcPr>
            <w:tcW w:w="1521" w:type="dxa"/>
          </w:tcPr>
          <w:p>
            <w:pPr>
              <w:pStyle w:val="TableParagraph"/>
              <w:spacing w:line="186" w:lineRule="exact" w:before="79"/>
              <w:ind w:right="57"/>
              <w:jc w:val="right"/>
              <w:rPr>
                <w:sz w:val="18"/>
              </w:rPr>
            </w:pPr>
            <w:r>
              <w:rPr>
                <w:sz w:val="18"/>
              </w:rPr>
              <w:t>-</w:t>
            </w:r>
          </w:p>
        </w:tc>
        <w:tc>
          <w:tcPr>
            <w:tcW w:w="1497" w:type="dxa"/>
          </w:tcPr>
          <w:p>
            <w:pPr>
              <w:pStyle w:val="TableParagraph"/>
              <w:spacing w:line="186" w:lineRule="exact" w:before="79"/>
              <w:ind w:right="57"/>
              <w:jc w:val="right"/>
              <w:rPr>
                <w:sz w:val="18"/>
              </w:rPr>
            </w:pPr>
            <w:r>
              <w:rPr>
                <w:sz w:val="18"/>
              </w:rPr>
              <w:t>-</w:t>
            </w:r>
          </w:p>
        </w:tc>
      </w:tr>
      <w:tr>
        <w:trPr>
          <w:trHeight w:val="282" w:hRule="atLeast"/>
        </w:trPr>
        <w:tc>
          <w:tcPr>
            <w:tcW w:w="3245" w:type="dxa"/>
          </w:tcPr>
          <w:p>
            <w:pPr>
              <w:pStyle w:val="TableParagraph"/>
              <w:spacing w:before="26"/>
              <w:ind w:left="14"/>
              <w:rPr>
                <w:rFonts w:ascii="SimSun" w:eastAsia="SimSun" w:hint="eastAsia"/>
                <w:sz w:val="18"/>
              </w:rPr>
            </w:pPr>
            <w:r>
              <w:rPr>
                <w:rFonts w:ascii="SimSun" w:eastAsia="SimSun" w:hint="eastAsia"/>
                <w:sz w:val="18"/>
              </w:rPr>
              <w:t>六、回购股份</w:t>
            </w:r>
          </w:p>
        </w:tc>
        <w:tc>
          <w:tcPr>
            <w:tcW w:w="941" w:type="dxa"/>
          </w:tcPr>
          <w:p>
            <w:pPr>
              <w:pStyle w:val="TableParagraph"/>
              <w:spacing w:before="26"/>
              <w:ind w:left="227"/>
              <w:rPr>
                <w:sz w:val="18"/>
              </w:rPr>
            </w:pPr>
            <w:r>
              <w:rPr>
                <w:rFonts w:ascii="SimSun" w:eastAsia="SimSun" w:hint="eastAsia"/>
                <w:sz w:val="18"/>
              </w:rPr>
              <w:t>四</w:t>
            </w:r>
            <w:r>
              <w:rPr>
                <w:sz w:val="18"/>
              </w:rPr>
              <w:t>(35)</w:t>
            </w:r>
          </w:p>
        </w:tc>
        <w:tc>
          <w:tcPr>
            <w:tcW w:w="1157" w:type="dxa"/>
          </w:tcPr>
          <w:p>
            <w:pPr>
              <w:pStyle w:val="TableParagraph"/>
              <w:spacing w:line="186" w:lineRule="exact" w:before="76"/>
              <w:ind w:right="84"/>
              <w:jc w:val="right"/>
              <w:rPr>
                <w:sz w:val="18"/>
              </w:rPr>
            </w:pPr>
            <w:r>
              <w:rPr>
                <w:sz w:val="18"/>
              </w:rPr>
              <w:t>-</w:t>
            </w:r>
          </w:p>
        </w:tc>
        <w:tc>
          <w:tcPr>
            <w:tcW w:w="1133" w:type="dxa"/>
          </w:tcPr>
          <w:p>
            <w:pPr>
              <w:pStyle w:val="TableParagraph"/>
              <w:spacing w:line="186" w:lineRule="exact" w:before="76"/>
              <w:ind w:right="61"/>
              <w:jc w:val="right"/>
              <w:rPr>
                <w:sz w:val="18"/>
              </w:rPr>
            </w:pPr>
            <w:r>
              <w:rPr>
                <w:sz w:val="18"/>
              </w:rPr>
              <w:t>-</w:t>
            </w:r>
          </w:p>
        </w:tc>
        <w:tc>
          <w:tcPr>
            <w:tcW w:w="1440" w:type="dxa"/>
          </w:tcPr>
          <w:p>
            <w:pPr>
              <w:pStyle w:val="TableParagraph"/>
              <w:spacing w:line="186" w:lineRule="exact" w:before="76"/>
              <w:ind w:right="61"/>
              <w:jc w:val="right"/>
              <w:rPr>
                <w:sz w:val="18"/>
              </w:rPr>
            </w:pPr>
            <w:r>
              <w:rPr>
                <w:sz w:val="18"/>
              </w:rPr>
              <w:t>-</w:t>
            </w:r>
          </w:p>
        </w:tc>
        <w:tc>
          <w:tcPr>
            <w:tcW w:w="1253" w:type="dxa"/>
          </w:tcPr>
          <w:p>
            <w:pPr>
              <w:pStyle w:val="TableParagraph"/>
              <w:spacing w:line="186" w:lineRule="exact" w:before="76"/>
              <w:ind w:right="58"/>
              <w:jc w:val="right"/>
              <w:rPr>
                <w:sz w:val="18"/>
              </w:rPr>
            </w:pPr>
            <w:r>
              <w:rPr>
                <w:sz w:val="18"/>
              </w:rPr>
              <w:t>-</w:t>
            </w:r>
          </w:p>
        </w:tc>
        <w:tc>
          <w:tcPr>
            <w:tcW w:w="1279" w:type="dxa"/>
          </w:tcPr>
          <w:p>
            <w:pPr>
              <w:pStyle w:val="TableParagraph"/>
              <w:spacing w:line="186" w:lineRule="exact" w:before="76"/>
              <w:ind w:right="61"/>
              <w:jc w:val="right"/>
              <w:rPr>
                <w:sz w:val="18"/>
              </w:rPr>
            </w:pPr>
            <w:r>
              <w:rPr>
                <w:sz w:val="18"/>
              </w:rPr>
              <w:t>-</w:t>
            </w:r>
          </w:p>
        </w:tc>
        <w:tc>
          <w:tcPr>
            <w:tcW w:w="1231" w:type="dxa"/>
          </w:tcPr>
          <w:p>
            <w:pPr>
              <w:pStyle w:val="TableParagraph"/>
              <w:spacing w:line="186" w:lineRule="exact" w:before="76"/>
              <w:ind w:right="-15"/>
              <w:jc w:val="right"/>
              <w:rPr>
                <w:sz w:val="18"/>
              </w:rPr>
            </w:pPr>
            <w:r>
              <w:rPr>
                <w:sz w:val="18"/>
              </w:rPr>
              <w:t>(707)</w:t>
            </w:r>
          </w:p>
        </w:tc>
        <w:tc>
          <w:tcPr>
            <w:tcW w:w="1521" w:type="dxa"/>
          </w:tcPr>
          <w:p>
            <w:pPr>
              <w:pStyle w:val="TableParagraph"/>
              <w:spacing w:line="186" w:lineRule="exact" w:before="76"/>
              <w:ind w:right="57"/>
              <w:jc w:val="right"/>
              <w:rPr>
                <w:sz w:val="18"/>
              </w:rPr>
            </w:pPr>
            <w:r>
              <w:rPr>
                <w:sz w:val="18"/>
              </w:rPr>
              <w:t>-</w:t>
            </w:r>
          </w:p>
        </w:tc>
        <w:tc>
          <w:tcPr>
            <w:tcW w:w="1497" w:type="dxa"/>
          </w:tcPr>
          <w:p>
            <w:pPr>
              <w:pStyle w:val="TableParagraph"/>
              <w:spacing w:line="186" w:lineRule="exact" w:before="76"/>
              <w:ind w:right="-15"/>
              <w:jc w:val="right"/>
              <w:rPr>
                <w:sz w:val="18"/>
              </w:rPr>
            </w:pPr>
            <w:r>
              <w:rPr>
                <w:sz w:val="18"/>
              </w:rPr>
              <w:t>(707)</w:t>
            </w:r>
          </w:p>
        </w:tc>
      </w:tr>
      <w:tr>
        <w:trPr>
          <w:trHeight w:val="285" w:hRule="atLeast"/>
        </w:trPr>
        <w:tc>
          <w:tcPr>
            <w:tcW w:w="3245" w:type="dxa"/>
          </w:tcPr>
          <w:p>
            <w:pPr>
              <w:pStyle w:val="TableParagraph"/>
              <w:rPr>
                <w:sz w:val="18"/>
              </w:rPr>
            </w:pPr>
          </w:p>
        </w:tc>
        <w:tc>
          <w:tcPr>
            <w:tcW w:w="941" w:type="dxa"/>
          </w:tcPr>
          <w:p>
            <w:pPr>
              <w:pStyle w:val="TableParagraph"/>
              <w:rPr>
                <w:sz w:val="18"/>
              </w:rPr>
            </w:pPr>
          </w:p>
        </w:tc>
        <w:tc>
          <w:tcPr>
            <w:tcW w:w="1157" w:type="dxa"/>
          </w:tcPr>
          <w:p>
            <w:pPr>
              <w:pStyle w:val="TableParagraph"/>
              <w:rPr>
                <w:sz w:val="18"/>
              </w:rPr>
            </w:pPr>
          </w:p>
        </w:tc>
        <w:tc>
          <w:tcPr>
            <w:tcW w:w="1133" w:type="dxa"/>
          </w:tcPr>
          <w:p>
            <w:pPr>
              <w:pStyle w:val="TableParagraph"/>
              <w:rPr>
                <w:sz w:val="18"/>
              </w:rPr>
            </w:pPr>
          </w:p>
        </w:tc>
        <w:tc>
          <w:tcPr>
            <w:tcW w:w="1440" w:type="dxa"/>
          </w:tcPr>
          <w:p>
            <w:pPr>
              <w:pStyle w:val="TableParagraph"/>
              <w:rPr>
                <w:sz w:val="18"/>
              </w:rPr>
            </w:pPr>
          </w:p>
        </w:tc>
        <w:tc>
          <w:tcPr>
            <w:tcW w:w="1253" w:type="dxa"/>
          </w:tcPr>
          <w:p>
            <w:pPr>
              <w:pStyle w:val="TableParagraph"/>
              <w:rPr>
                <w:sz w:val="18"/>
              </w:rPr>
            </w:pPr>
          </w:p>
        </w:tc>
        <w:tc>
          <w:tcPr>
            <w:tcW w:w="1279" w:type="dxa"/>
          </w:tcPr>
          <w:p>
            <w:pPr>
              <w:pStyle w:val="TableParagraph"/>
              <w:rPr>
                <w:sz w:val="18"/>
              </w:rPr>
            </w:pPr>
          </w:p>
        </w:tc>
        <w:tc>
          <w:tcPr>
            <w:tcW w:w="1231" w:type="dxa"/>
          </w:tcPr>
          <w:p>
            <w:pPr>
              <w:pStyle w:val="TableParagraph"/>
              <w:rPr>
                <w:sz w:val="18"/>
              </w:rPr>
            </w:pPr>
          </w:p>
        </w:tc>
        <w:tc>
          <w:tcPr>
            <w:tcW w:w="1521" w:type="dxa"/>
          </w:tcPr>
          <w:p>
            <w:pPr>
              <w:pStyle w:val="TableParagraph"/>
              <w:rPr>
                <w:sz w:val="18"/>
              </w:rPr>
            </w:pPr>
          </w:p>
        </w:tc>
        <w:tc>
          <w:tcPr>
            <w:tcW w:w="1497" w:type="dxa"/>
          </w:tcPr>
          <w:p>
            <w:pPr>
              <w:pStyle w:val="TableParagraph"/>
              <w:rPr>
                <w:sz w:val="18"/>
              </w:rPr>
            </w:pPr>
          </w:p>
        </w:tc>
      </w:tr>
      <w:tr>
        <w:trPr>
          <w:trHeight w:val="282" w:hRule="atLeast"/>
        </w:trPr>
        <w:tc>
          <w:tcPr>
            <w:tcW w:w="3245" w:type="dxa"/>
          </w:tcPr>
          <w:p>
            <w:pPr>
              <w:pStyle w:val="TableParagraph"/>
              <w:spacing w:line="263" w:lineRule="exact"/>
              <w:ind w:left="14"/>
              <w:rPr>
                <w:rFonts w:ascii="Microsoft YaHei UI" w:eastAsia="Microsoft YaHei UI" w:hint="eastAsia"/>
                <w:b/>
                <w:sz w:val="18"/>
              </w:rPr>
            </w:pPr>
            <w:r>
              <w:rPr>
                <w:b/>
                <w:sz w:val="18"/>
              </w:rPr>
              <w:t>2022</w:t>
            </w:r>
            <w:r>
              <w:rPr>
                <w:b/>
                <w:spacing w:val="-8"/>
                <w:sz w:val="18"/>
              </w:rPr>
              <w:t> </w:t>
            </w:r>
            <w:r>
              <w:rPr>
                <w:rFonts w:ascii="Microsoft YaHei UI" w:eastAsia="Microsoft YaHei UI" w:hint="eastAsia"/>
                <w:b/>
                <w:spacing w:val="-5"/>
                <w:sz w:val="18"/>
              </w:rPr>
              <w:t>年 </w:t>
            </w:r>
            <w:r>
              <w:rPr>
                <w:b/>
                <w:sz w:val="18"/>
              </w:rPr>
              <w:t>6</w:t>
            </w:r>
            <w:r>
              <w:rPr>
                <w:b/>
                <w:spacing w:val="-8"/>
                <w:sz w:val="18"/>
              </w:rPr>
              <w:t> </w:t>
            </w:r>
            <w:r>
              <w:rPr>
                <w:rFonts w:ascii="Microsoft YaHei UI" w:eastAsia="Microsoft YaHei UI" w:hint="eastAsia"/>
                <w:b/>
                <w:spacing w:val="-3"/>
                <w:sz w:val="18"/>
              </w:rPr>
              <w:t>月 </w:t>
            </w:r>
            <w:r>
              <w:rPr>
                <w:b/>
                <w:sz w:val="18"/>
              </w:rPr>
              <w:t>30</w:t>
            </w:r>
            <w:r>
              <w:rPr>
                <w:b/>
                <w:spacing w:val="-8"/>
                <w:sz w:val="18"/>
              </w:rPr>
              <w:t> </w:t>
            </w:r>
            <w:r>
              <w:rPr>
                <w:rFonts w:ascii="Microsoft YaHei UI" w:eastAsia="Microsoft YaHei UI" w:hint="eastAsia"/>
                <w:b/>
                <w:sz w:val="18"/>
              </w:rPr>
              <w:t>日期末余额</w:t>
            </w:r>
          </w:p>
        </w:tc>
        <w:tc>
          <w:tcPr>
            <w:tcW w:w="941" w:type="dxa"/>
          </w:tcPr>
          <w:p>
            <w:pPr>
              <w:pStyle w:val="TableParagraph"/>
              <w:rPr>
                <w:sz w:val="18"/>
              </w:rPr>
            </w:pPr>
          </w:p>
        </w:tc>
        <w:tc>
          <w:tcPr>
            <w:tcW w:w="1157" w:type="dxa"/>
          </w:tcPr>
          <w:p>
            <w:pPr>
              <w:pStyle w:val="TableParagraph"/>
              <w:spacing w:line="186" w:lineRule="exact" w:before="76"/>
              <w:ind w:right="46"/>
              <w:jc w:val="right"/>
              <w:rPr>
                <w:sz w:val="18"/>
              </w:rPr>
            </w:pPr>
            <w:r>
              <w:rPr>
                <w:sz w:val="18"/>
              </w:rPr>
              <w:t>453,504</w:t>
            </w:r>
          </w:p>
        </w:tc>
        <w:tc>
          <w:tcPr>
            <w:tcW w:w="1133" w:type="dxa"/>
          </w:tcPr>
          <w:p>
            <w:pPr>
              <w:pStyle w:val="TableParagraph"/>
              <w:spacing w:line="186" w:lineRule="exact" w:before="76"/>
              <w:ind w:right="-15"/>
              <w:jc w:val="right"/>
              <w:rPr>
                <w:sz w:val="18"/>
              </w:rPr>
            </w:pPr>
            <w:r>
              <w:rPr>
                <w:sz w:val="18"/>
              </w:rPr>
              <w:t>(302,782)</w:t>
            </w:r>
          </w:p>
        </w:tc>
        <w:tc>
          <w:tcPr>
            <w:tcW w:w="1440" w:type="dxa"/>
          </w:tcPr>
          <w:p>
            <w:pPr>
              <w:pStyle w:val="TableParagraph"/>
              <w:spacing w:line="186" w:lineRule="exact" w:before="76"/>
              <w:ind w:right="-15"/>
              <w:jc w:val="right"/>
              <w:rPr>
                <w:sz w:val="18"/>
              </w:rPr>
            </w:pPr>
            <w:r>
              <w:rPr>
                <w:sz w:val="18"/>
              </w:rPr>
              <w:t>77</w:t>
            </w:r>
          </w:p>
        </w:tc>
        <w:tc>
          <w:tcPr>
            <w:tcW w:w="1253" w:type="dxa"/>
          </w:tcPr>
          <w:p>
            <w:pPr>
              <w:pStyle w:val="TableParagraph"/>
              <w:spacing w:line="186" w:lineRule="exact" w:before="76"/>
              <w:ind w:right="56"/>
              <w:jc w:val="right"/>
              <w:rPr>
                <w:sz w:val="18"/>
              </w:rPr>
            </w:pPr>
            <w:r>
              <w:rPr>
                <w:sz w:val="18"/>
              </w:rPr>
              <w:t>348</w:t>
            </w:r>
          </w:p>
        </w:tc>
        <w:tc>
          <w:tcPr>
            <w:tcW w:w="1279" w:type="dxa"/>
          </w:tcPr>
          <w:p>
            <w:pPr>
              <w:pStyle w:val="TableParagraph"/>
              <w:spacing w:line="186" w:lineRule="exact" w:before="76"/>
              <w:ind w:right="46"/>
              <w:jc w:val="right"/>
              <w:rPr>
                <w:sz w:val="18"/>
              </w:rPr>
            </w:pPr>
            <w:r>
              <w:rPr>
                <w:sz w:val="18"/>
              </w:rPr>
              <w:t>2,838</w:t>
            </w:r>
          </w:p>
        </w:tc>
        <w:tc>
          <w:tcPr>
            <w:tcW w:w="1231" w:type="dxa"/>
          </w:tcPr>
          <w:p>
            <w:pPr>
              <w:pStyle w:val="TableParagraph"/>
              <w:spacing w:line="186" w:lineRule="exact" w:before="76"/>
              <w:ind w:right="44"/>
              <w:jc w:val="right"/>
              <w:rPr>
                <w:sz w:val="18"/>
              </w:rPr>
            </w:pPr>
            <w:r>
              <w:rPr>
                <w:sz w:val="18"/>
              </w:rPr>
              <w:t>1,094,181</w:t>
            </w:r>
          </w:p>
        </w:tc>
        <w:tc>
          <w:tcPr>
            <w:tcW w:w="1521" w:type="dxa"/>
          </w:tcPr>
          <w:p>
            <w:pPr>
              <w:pStyle w:val="TableParagraph"/>
              <w:spacing w:line="186" w:lineRule="exact" w:before="76"/>
              <w:ind w:right="43"/>
              <w:jc w:val="right"/>
              <w:rPr>
                <w:sz w:val="18"/>
              </w:rPr>
            </w:pPr>
            <w:r>
              <w:rPr>
                <w:sz w:val="18"/>
              </w:rPr>
              <w:t>3,982</w:t>
            </w:r>
          </w:p>
        </w:tc>
        <w:tc>
          <w:tcPr>
            <w:tcW w:w="1497" w:type="dxa"/>
          </w:tcPr>
          <w:p>
            <w:pPr>
              <w:pStyle w:val="TableParagraph"/>
              <w:spacing w:line="186" w:lineRule="exact" w:before="76"/>
              <w:ind w:right="43"/>
              <w:jc w:val="right"/>
              <w:rPr>
                <w:sz w:val="18"/>
              </w:rPr>
            </w:pPr>
            <w:r>
              <w:rPr>
                <w:sz w:val="18"/>
              </w:rPr>
              <w:t>1,252,148</w:t>
            </w:r>
          </w:p>
        </w:tc>
      </w:tr>
    </w:tbl>
    <w:p>
      <w:pPr>
        <w:pStyle w:val="BodyText"/>
        <w:spacing w:before="8"/>
        <w:rPr>
          <w:sz w:val="12"/>
        </w:rPr>
      </w:pPr>
    </w:p>
    <w:p>
      <w:pPr>
        <w:spacing w:before="98"/>
        <w:ind w:left="138" w:right="0" w:firstLine="0"/>
        <w:jc w:val="left"/>
        <w:rPr>
          <w:sz w:val="22"/>
        </w:rPr>
      </w:pPr>
      <w:r>
        <w:rPr>
          <w:spacing w:val="-1"/>
          <w:sz w:val="22"/>
        </w:rPr>
        <w:t>后附财务报表附注为财务报表的组成部分。</w:t>
      </w:r>
    </w:p>
    <w:p>
      <w:pPr>
        <w:pStyle w:val="BodyText"/>
        <w:rPr>
          <w:sz w:val="28"/>
        </w:rPr>
      </w:pPr>
    </w:p>
    <w:p>
      <w:pPr>
        <w:pStyle w:val="BodyText"/>
        <w:spacing w:before="7"/>
        <w:rPr>
          <w:sz w:val="39"/>
        </w:rPr>
      </w:pPr>
    </w:p>
    <w:p>
      <w:pPr>
        <w:tabs>
          <w:tab w:pos="5019" w:val="left" w:leader="none"/>
          <w:tab w:pos="10023" w:val="left" w:leader="none"/>
        </w:tabs>
        <w:spacing w:before="0" w:after="34"/>
        <w:ind w:left="70" w:right="0" w:firstLine="0"/>
        <w:jc w:val="center"/>
        <w:rPr>
          <w:sz w:val="22"/>
        </w:rPr>
      </w:pPr>
      <w:r>
        <w:rPr>
          <w:sz w:val="22"/>
        </w:rPr>
        <w:t>董昕</w:t>
        <w:tab/>
        <w:t>李荣华</w:t>
        <w:tab/>
        <w:t>黄杰</w:t>
      </w:r>
    </w:p>
    <w:tbl>
      <w:tblPr>
        <w:tblW w:w="0" w:type="auto"/>
        <w:jc w:val="left"/>
        <w:tblInd w:w="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1"/>
        <w:gridCol w:w="504"/>
        <w:gridCol w:w="4555"/>
        <w:gridCol w:w="396"/>
        <w:gridCol w:w="4526"/>
      </w:tblGrid>
      <w:tr>
        <w:trPr>
          <w:trHeight w:val="294" w:hRule="atLeast"/>
        </w:trPr>
        <w:tc>
          <w:tcPr>
            <w:tcW w:w="4541" w:type="dxa"/>
            <w:tcBorders>
              <w:top w:val="single" w:sz="6" w:space="0" w:color="000000"/>
            </w:tcBorders>
          </w:tcPr>
          <w:p>
            <w:pPr>
              <w:pStyle w:val="TableParagraph"/>
              <w:spacing w:line="275" w:lineRule="exact"/>
              <w:ind w:left="1698" w:right="1702"/>
              <w:jc w:val="center"/>
              <w:rPr>
                <w:rFonts w:ascii="Microsoft YaHei UI" w:eastAsia="Microsoft YaHei UI" w:hint="eastAsia"/>
                <w:b/>
                <w:sz w:val="22"/>
              </w:rPr>
            </w:pPr>
            <w:r>
              <w:rPr>
                <w:rFonts w:ascii="Microsoft YaHei UI" w:eastAsia="Microsoft YaHei UI" w:hint="eastAsia"/>
                <w:b/>
                <w:sz w:val="22"/>
              </w:rPr>
              <w:t>企业负责人</w:t>
            </w:r>
          </w:p>
        </w:tc>
        <w:tc>
          <w:tcPr>
            <w:tcW w:w="504" w:type="dxa"/>
          </w:tcPr>
          <w:p>
            <w:pPr>
              <w:pStyle w:val="TableParagraph"/>
              <w:rPr>
                <w:sz w:val="18"/>
              </w:rPr>
            </w:pPr>
          </w:p>
        </w:tc>
        <w:tc>
          <w:tcPr>
            <w:tcW w:w="4555" w:type="dxa"/>
            <w:tcBorders>
              <w:top w:val="single" w:sz="6" w:space="0" w:color="000000"/>
            </w:tcBorders>
          </w:tcPr>
          <w:p>
            <w:pPr>
              <w:pStyle w:val="TableParagraph"/>
              <w:spacing w:line="275" w:lineRule="exact"/>
              <w:ind w:left="1283"/>
              <w:rPr>
                <w:rFonts w:ascii="Microsoft YaHei UI" w:eastAsia="Microsoft YaHei UI" w:hint="eastAsia"/>
                <w:b/>
                <w:sz w:val="22"/>
              </w:rPr>
            </w:pPr>
            <w:r>
              <w:rPr>
                <w:rFonts w:ascii="Microsoft YaHei UI" w:eastAsia="Microsoft YaHei UI" w:hint="eastAsia"/>
                <w:b/>
                <w:sz w:val="22"/>
              </w:rPr>
              <w:t>主管会计工作负责人</w:t>
            </w:r>
          </w:p>
        </w:tc>
        <w:tc>
          <w:tcPr>
            <w:tcW w:w="396" w:type="dxa"/>
          </w:tcPr>
          <w:p>
            <w:pPr>
              <w:pStyle w:val="TableParagraph"/>
              <w:rPr>
                <w:sz w:val="18"/>
              </w:rPr>
            </w:pPr>
          </w:p>
        </w:tc>
        <w:tc>
          <w:tcPr>
            <w:tcW w:w="4526" w:type="dxa"/>
            <w:tcBorders>
              <w:top w:val="single" w:sz="6" w:space="0" w:color="000000"/>
            </w:tcBorders>
          </w:tcPr>
          <w:p>
            <w:pPr>
              <w:pStyle w:val="TableParagraph"/>
              <w:spacing w:line="275" w:lineRule="exact"/>
              <w:ind w:left="1492"/>
              <w:rPr>
                <w:rFonts w:ascii="Microsoft YaHei UI" w:eastAsia="Microsoft YaHei UI" w:hint="eastAsia"/>
                <w:b/>
                <w:sz w:val="22"/>
              </w:rPr>
            </w:pPr>
            <w:r>
              <w:rPr>
                <w:rFonts w:ascii="Microsoft YaHei UI" w:eastAsia="Microsoft YaHei UI" w:hint="eastAsia"/>
                <w:b/>
                <w:sz w:val="22"/>
              </w:rPr>
              <w:t>会计机构负责人</w:t>
            </w:r>
          </w:p>
        </w:tc>
      </w:tr>
    </w:tbl>
    <w:p>
      <w:pPr>
        <w:spacing w:after="0" w:line="275" w:lineRule="exact"/>
        <w:rPr>
          <w:rFonts w:ascii="Microsoft YaHei UI" w:eastAsia="Microsoft YaHei UI" w:hint="eastAsia"/>
          <w:sz w:val="22"/>
        </w:rPr>
        <w:sectPr>
          <w:headerReference w:type="default" r:id="rId43"/>
          <w:footerReference w:type="default" r:id="rId44"/>
          <w:pgSz w:w="16850" w:h="11910" w:orient="landscape"/>
          <w:pgMar w:header="719" w:footer="565" w:top="2340" w:bottom="760" w:left="980" w:right="940"/>
        </w:sectPr>
      </w:pPr>
    </w:p>
    <w:p>
      <w:pPr>
        <w:pStyle w:val="BodyText"/>
        <w:spacing w:before="10"/>
        <w:rPr>
          <w:sz w:val="14"/>
        </w:rPr>
      </w:pPr>
    </w:p>
    <w:p>
      <w:pPr>
        <w:pStyle w:val="Heading2"/>
        <w:tabs>
          <w:tab w:pos="785" w:val="left" w:leader="none"/>
        </w:tabs>
        <w:spacing w:line="240" w:lineRule="auto" w:before="32"/>
        <w:ind w:left="240"/>
      </w:pPr>
      <w:bookmarkStart w:name="一 公司基本情况" w:id="20"/>
      <w:bookmarkEnd w:id="20"/>
      <w:r>
        <w:rPr>
          <w:b w:val="0"/>
        </w:rPr>
      </w:r>
      <w:r>
        <w:rPr/>
        <w:t>一</w:t>
        <w:tab/>
        <w:t>公司基本情况</w:t>
      </w:r>
    </w:p>
    <w:p>
      <w:pPr>
        <w:pStyle w:val="BodyText"/>
        <w:spacing w:line="273" w:lineRule="auto" w:before="265"/>
        <w:ind w:left="763" w:right="727"/>
        <w:jc w:val="both"/>
      </w:pPr>
      <w:r>
        <w:rPr>
          <w:spacing w:val="-1"/>
        </w:rPr>
        <w:t>中国移动有限公司</w:t>
      </w:r>
      <w:r>
        <w:rPr/>
        <w:t>（“本公司”）</w:t>
      </w:r>
      <w:r>
        <w:rPr>
          <w:spacing w:val="-32"/>
        </w:rPr>
        <w:t>于 </w:t>
      </w:r>
      <w:r>
        <w:rPr>
          <w:rFonts w:ascii="Times New Roman" w:hAnsi="Times New Roman" w:eastAsia="Times New Roman"/>
        </w:rPr>
        <w:t>1997</w:t>
      </w:r>
      <w:r>
        <w:rPr>
          <w:rFonts w:ascii="Times New Roman" w:hAnsi="Times New Roman" w:eastAsia="Times New Roman"/>
          <w:spacing w:val="-15"/>
        </w:rPr>
        <w:t> </w:t>
      </w:r>
      <w:r>
        <w:rPr>
          <w:spacing w:val="-33"/>
        </w:rPr>
        <w:t>年 </w:t>
      </w:r>
      <w:r>
        <w:rPr>
          <w:rFonts w:ascii="Times New Roman" w:hAnsi="Times New Roman" w:eastAsia="Times New Roman"/>
        </w:rPr>
        <w:t>9</w:t>
      </w:r>
      <w:r>
        <w:rPr>
          <w:rFonts w:ascii="Times New Roman" w:hAnsi="Times New Roman" w:eastAsia="Times New Roman"/>
          <w:spacing w:val="-15"/>
        </w:rPr>
        <w:t> </w:t>
      </w:r>
      <w:r>
        <w:rPr>
          <w:spacing w:val="-32"/>
        </w:rPr>
        <w:t>月 </w:t>
      </w:r>
      <w:r>
        <w:rPr>
          <w:rFonts w:ascii="Times New Roman" w:hAnsi="Times New Roman" w:eastAsia="Times New Roman"/>
        </w:rPr>
        <w:t>3</w:t>
      </w:r>
      <w:r>
        <w:rPr>
          <w:rFonts w:ascii="Times New Roman" w:hAnsi="Times New Roman" w:eastAsia="Times New Roman"/>
          <w:spacing w:val="-15"/>
        </w:rPr>
        <w:t> </w:t>
      </w:r>
      <w:r>
        <w:rPr/>
        <w:t>日在中华人民共和国（“中国”）香港特别行政区（“香港”）注册。本公司及各子公司（统称“本集团”）的主要业务是在中国内地及香港提供通信及信息相关服务（就本合并财务报表而言，中国内地不包括香港、中国澳门特别行政区及台湾）。本公司的直接控制方为中国移动香港（</w:t>
      </w:r>
      <w:r>
        <w:rPr>
          <w:rFonts w:ascii="Times New Roman" w:hAnsi="Times New Roman" w:eastAsia="Times New Roman"/>
        </w:rPr>
        <w:t>BVI</w:t>
      </w:r>
      <w:r>
        <w:rPr/>
        <w:t>）有限公司（注册地为英属维尔京群岛），本公司的最终控制方为中国移动通信集团有限公司（“中国移动集团公司”，注册地为中国内地）。本公司注册办公地址为香港中环皇</w:t>
      </w:r>
      <w:r>
        <w:rPr>
          <w:spacing w:val="-12"/>
        </w:rPr>
        <w:t>后大道中 </w:t>
      </w:r>
      <w:r>
        <w:rPr>
          <w:rFonts w:ascii="Times New Roman" w:hAnsi="Times New Roman" w:eastAsia="Times New Roman"/>
        </w:rPr>
        <w:t>99</w:t>
      </w:r>
      <w:r>
        <w:rPr>
          <w:rFonts w:ascii="Times New Roman" w:hAnsi="Times New Roman" w:eastAsia="Times New Roman"/>
          <w:spacing w:val="-12"/>
        </w:rPr>
        <w:t> </w:t>
      </w:r>
      <w:r>
        <w:rPr>
          <w:spacing w:val="-10"/>
        </w:rPr>
        <w:t>号中环中心 </w:t>
      </w:r>
      <w:r>
        <w:rPr>
          <w:rFonts w:ascii="Times New Roman" w:hAnsi="Times New Roman" w:eastAsia="Times New Roman"/>
        </w:rPr>
        <w:t>60</w:t>
      </w:r>
      <w:r>
        <w:rPr>
          <w:rFonts w:ascii="Times New Roman" w:hAnsi="Times New Roman" w:eastAsia="Times New Roman"/>
          <w:spacing w:val="-12"/>
        </w:rPr>
        <w:t> </w:t>
      </w:r>
      <w:r>
        <w:rPr/>
        <w:t>楼。</w:t>
      </w:r>
    </w:p>
    <w:p>
      <w:pPr>
        <w:pStyle w:val="BodyText"/>
        <w:spacing w:line="271" w:lineRule="auto" w:before="267"/>
        <w:ind w:left="764" w:right="733"/>
        <w:jc w:val="both"/>
      </w:pPr>
      <w:r>
        <w:rPr>
          <w:spacing w:val="-8"/>
        </w:rPr>
        <w:t>本公司的普通股于 </w:t>
      </w:r>
      <w:r>
        <w:rPr>
          <w:rFonts w:ascii="Times New Roman" w:hAnsi="Times New Roman" w:eastAsia="Times New Roman"/>
          <w:spacing w:val="-1"/>
        </w:rPr>
        <w:t>1997</w:t>
      </w:r>
      <w:r>
        <w:rPr>
          <w:rFonts w:ascii="Times New Roman" w:hAnsi="Times New Roman" w:eastAsia="Times New Roman"/>
          <w:spacing w:val="-15"/>
        </w:rPr>
        <w:t> </w:t>
      </w:r>
      <w:r>
        <w:rPr>
          <w:spacing w:val="-32"/>
        </w:rPr>
        <w:t>年 </w:t>
      </w:r>
      <w:r>
        <w:rPr>
          <w:rFonts w:ascii="Times New Roman" w:hAnsi="Times New Roman" w:eastAsia="Times New Roman"/>
          <w:spacing w:val="-1"/>
        </w:rPr>
        <w:t>10</w:t>
      </w:r>
      <w:r>
        <w:rPr>
          <w:rFonts w:ascii="Times New Roman" w:hAnsi="Times New Roman" w:eastAsia="Times New Roman"/>
          <w:spacing w:val="-15"/>
        </w:rPr>
        <w:t> </w:t>
      </w:r>
      <w:r>
        <w:rPr>
          <w:spacing w:val="-32"/>
        </w:rPr>
        <w:t>月 </w:t>
      </w:r>
      <w:r>
        <w:rPr>
          <w:rFonts w:ascii="Times New Roman" w:hAnsi="Times New Roman" w:eastAsia="Times New Roman"/>
          <w:spacing w:val="-1"/>
        </w:rPr>
        <w:t>23</w:t>
      </w:r>
      <w:r>
        <w:rPr>
          <w:rFonts w:ascii="Times New Roman" w:hAnsi="Times New Roman" w:eastAsia="Times New Roman"/>
          <w:spacing w:val="-15"/>
        </w:rPr>
        <w:t> </w:t>
      </w:r>
      <w:r>
        <w:rPr/>
        <w:t>日在香港联合交易所有限公司（“香港联交所”）上市。</w:t>
      </w:r>
    </w:p>
    <w:p>
      <w:pPr>
        <w:pStyle w:val="BodyText"/>
        <w:spacing w:before="11"/>
        <w:rPr>
          <w:sz w:val="21"/>
        </w:rPr>
      </w:pPr>
    </w:p>
    <w:p>
      <w:pPr>
        <w:pStyle w:val="BodyText"/>
        <w:ind w:left="764"/>
        <w:jc w:val="both"/>
      </w:pPr>
      <w:r>
        <w:rPr>
          <w:rFonts w:ascii="Times New Roman" w:eastAsia="Times New Roman"/>
        </w:rPr>
        <w:t>2022</w:t>
      </w:r>
      <w:r>
        <w:rPr>
          <w:rFonts w:ascii="Times New Roman" w:eastAsia="Times New Roman"/>
          <w:spacing w:val="76"/>
        </w:rPr>
        <w:t> </w:t>
      </w:r>
      <w:r>
        <w:rPr>
          <w:spacing w:val="24"/>
        </w:rPr>
        <w:t>年 </w:t>
      </w:r>
      <w:r>
        <w:rPr>
          <w:rFonts w:ascii="Times New Roman" w:eastAsia="Times New Roman"/>
        </w:rPr>
        <w:t>1</w:t>
      </w:r>
      <w:r>
        <w:rPr>
          <w:rFonts w:ascii="Times New Roman" w:eastAsia="Times New Roman"/>
          <w:spacing w:val="77"/>
        </w:rPr>
        <w:t> </w:t>
      </w:r>
      <w:r>
        <w:rPr>
          <w:spacing w:val="24"/>
        </w:rPr>
        <w:t>月 </w:t>
      </w:r>
      <w:r>
        <w:rPr>
          <w:rFonts w:ascii="Times New Roman" w:eastAsia="Times New Roman"/>
        </w:rPr>
        <w:t>5</w:t>
      </w:r>
      <w:r>
        <w:rPr>
          <w:rFonts w:ascii="Times New Roman" w:eastAsia="Times New Roman"/>
          <w:spacing w:val="77"/>
        </w:rPr>
        <w:t> </w:t>
      </w:r>
      <w:r>
        <w:rPr/>
        <w:t>日，本公司完成首次公开发行以人民币认购并以人民币买卖的普通股</w:t>
      </w:r>
    </w:p>
    <w:p>
      <w:pPr>
        <w:pStyle w:val="BodyText"/>
        <w:spacing w:line="487" w:lineRule="auto" w:before="43"/>
        <w:ind w:left="764" w:right="2000"/>
      </w:pPr>
      <w:r>
        <w:rPr>
          <w:spacing w:val="-1"/>
        </w:rPr>
        <w:t>（“</w:t>
      </w:r>
      <w:r>
        <w:rPr/>
        <w:t>人民币股份”），并在上海证券交易所（“上海交易所”）挂牌上市。于报告期内纳入合并范围的主要子公司详见附注五</w:t>
      </w:r>
      <w:r>
        <w:rPr>
          <w:rFonts w:ascii="Times New Roman" w:hAnsi="Times New Roman" w:eastAsia="Times New Roman"/>
        </w:rPr>
        <w:t>(1)</w:t>
      </w:r>
      <w:r>
        <w:rPr/>
        <w:t>。</w:t>
      </w:r>
    </w:p>
    <w:p>
      <w:pPr>
        <w:pStyle w:val="BodyText"/>
        <w:spacing w:before="2"/>
        <w:ind w:left="763"/>
      </w:pPr>
      <w:r>
        <w:rPr>
          <w:w w:val="95"/>
        </w:rPr>
        <w:t>本合并财务报表由本公司董事会于 </w:t>
      </w:r>
      <w:r>
        <w:rPr>
          <w:rFonts w:ascii="Times New Roman" w:eastAsia="Times New Roman"/>
          <w:w w:val="95"/>
        </w:rPr>
        <w:t>2023</w:t>
      </w:r>
      <w:r>
        <w:rPr>
          <w:rFonts w:ascii="Times New Roman" w:eastAsia="Times New Roman"/>
          <w:spacing w:val="38"/>
          <w:w w:val="95"/>
        </w:rPr>
        <w:t> </w:t>
      </w:r>
      <w:r>
        <w:rPr>
          <w:spacing w:val="2"/>
          <w:w w:val="95"/>
        </w:rPr>
        <w:t>年 </w:t>
      </w:r>
      <w:r>
        <w:rPr>
          <w:rFonts w:ascii="Times New Roman" w:eastAsia="Times New Roman"/>
          <w:w w:val="95"/>
        </w:rPr>
        <w:t>8</w:t>
      </w:r>
      <w:r>
        <w:rPr>
          <w:rFonts w:ascii="Times New Roman" w:eastAsia="Times New Roman"/>
          <w:spacing w:val="38"/>
          <w:w w:val="95"/>
        </w:rPr>
        <w:t> </w:t>
      </w:r>
      <w:r>
        <w:rPr>
          <w:spacing w:val="2"/>
          <w:w w:val="95"/>
        </w:rPr>
        <w:t>月 </w:t>
      </w:r>
      <w:r>
        <w:rPr>
          <w:rFonts w:ascii="Times New Roman" w:eastAsia="Times New Roman"/>
          <w:w w:val="95"/>
        </w:rPr>
        <w:t>10</w:t>
      </w:r>
      <w:r>
        <w:rPr>
          <w:rFonts w:ascii="Times New Roman" w:eastAsia="Times New Roman"/>
          <w:spacing w:val="38"/>
          <w:w w:val="95"/>
        </w:rPr>
        <w:t> </w:t>
      </w:r>
      <w:r>
        <w:rPr>
          <w:w w:val="95"/>
        </w:rPr>
        <w:t>日批准报出。</w:t>
      </w:r>
    </w:p>
    <w:p>
      <w:pPr>
        <w:spacing w:after="0"/>
        <w:sectPr>
          <w:headerReference w:type="default" r:id="rId45"/>
          <w:footerReference w:type="default" r:id="rId46"/>
          <w:pgSz w:w="11910" w:h="16850"/>
          <w:pgMar w:header="860" w:footer="568" w:top="2480" w:bottom="760" w:left="880" w:right="340"/>
        </w:sectPr>
      </w:pPr>
    </w:p>
    <w:p>
      <w:pPr>
        <w:pStyle w:val="BodyText"/>
        <w:spacing w:before="9"/>
        <w:rPr>
          <w:sz w:val="16"/>
        </w:rPr>
      </w:pPr>
    </w:p>
    <w:p>
      <w:pPr>
        <w:pStyle w:val="Heading2"/>
        <w:tabs>
          <w:tab w:pos="763" w:val="left" w:leader="none"/>
        </w:tabs>
        <w:spacing w:line="240" w:lineRule="auto" w:before="32"/>
        <w:ind w:left="197"/>
      </w:pPr>
      <w:bookmarkStart w:name="二 重要会计政策和会计估计" w:id="21"/>
      <w:bookmarkEnd w:id="21"/>
      <w:r>
        <w:rPr>
          <w:b w:val="0"/>
        </w:rPr>
      </w:r>
      <w:r>
        <w:rPr/>
        <w:t>二</w:t>
        <w:tab/>
        <w:t>重要会计政策和会计估计</w:t>
      </w:r>
    </w:p>
    <w:p>
      <w:pPr>
        <w:pStyle w:val="ListParagraph"/>
        <w:numPr>
          <w:ilvl w:val="0"/>
          <w:numId w:val="8"/>
        </w:numPr>
        <w:tabs>
          <w:tab w:pos="763" w:val="left" w:leader="none"/>
          <w:tab w:pos="764" w:val="left" w:leader="none"/>
        </w:tabs>
        <w:spacing w:line="240" w:lineRule="auto" w:before="240" w:after="0"/>
        <w:ind w:left="764" w:right="0" w:hanging="552"/>
        <w:jc w:val="left"/>
        <w:rPr>
          <w:sz w:val="24"/>
        </w:rPr>
      </w:pPr>
      <w:bookmarkStart w:name="(1) 合并财务报表的编制基础" w:id="22"/>
      <w:bookmarkEnd w:id="22"/>
      <w:r>
        <w:rPr/>
      </w:r>
      <w:bookmarkStart w:name="(1) 合并财务报表的编制基础" w:id="23"/>
      <w:bookmarkEnd w:id="23"/>
      <w:r>
        <w:rPr>
          <w:sz w:val="24"/>
        </w:rPr>
        <w:t>合并财务报表的编制基础</w:t>
      </w:r>
    </w:p>
    <w:p>
      <w:pPr>
        <w:pStyle w:val="BodyText"/>
        <w:spacing w:before="9"/>
      </w:pPr>
    </w:p>
    <w:p>
      <w:pPr>
        <w:pStyle w:val="BodyText"/>
        <w:spacing w:line="273" w:lineRule="auto"/>
        <w:ind w:left="785" w:right="714"/>
        <w:jc w:val="both"/>
      </w:pPr>
      <w:r>
        <w:rPr>
          <w:spacing w:val="-4"/>
        </w:rPr>
        <w:t>本合并财务报表按照财政部于 </w:t>
      </w:r>
      <w:r>
        <w:rPr>
          <w:rFonts w:ascii="Times New Roman" w:hAnsi="Times New Roman" w:eastAsia="Times New Roman"/>
          <w:spacing w:val="-1"/>
        </w:rPr>
        <w:t>2006</w:t>
      </w:r>
      <w:r>
        <w:rPr>
          <w:rFonts w:ascii="Times New Roman" w:hAnsi="Times New Roman" w:eastAsia="Times New Roman"/>
          <w:spacing w:val="2"/>
        </w:rPr>
        <w:t> </w:t>
      </w:r>
      <w:r>
        <w:rPr>
          <w:spacing w:val="-21"/>
        </w:rPr>
        <w:t>年 </w:t>
      </w:r>
      <w:r>
        <w:rPr>
          <w:rFonts w:ascii="Times New Roman" w:hAnsi="Times New Roman" w:eastAsia="Times New Roman"/>
        </w:rPr>
        <w:t>2</w:t>
      </w:r>
      <w:r>
        <w:rPr>
          <w:rFonts w:ascii="Times New Roman" w:hAnsi="Times New Roman" w:eastAsia="Times New Roman"/>
          <w:spacing w:val="2"/>
        </w:rPr>
        <w:t> </w:t>
      </w:r>
      <w:r>
        <w:rPr>
          <w:spacing w:val="-20"/>
        </w:rPr>
        <w:t>月 </w:t>
      </w:r>
      <w:r>
        <w:rPr>
          <w:rFonts w:ascii="Times New Roman" w:hAnsi="Times New Roman" w:eastAsia="Times New Roman"/>
        </w:rPr>
        <w:t>15</w:t>
      </w:r>
      <w:r>
        <w:rPr>
          <w:rFonts w:ascii="Times New Roman" w:hAnsi="Times New Roman" w:eastAsia="Times New Roman"/>
          <w:spacing w:val="2"/>
        </w:rPr>
        <w:t> </w:t>
      </w:r>
      <w:r>
        <w:rPr/>
        <w:t>日及以后期间颁布的《企业会计准则</w:t>
      </w:r>
      <w:r>
        <w:rPr>
          <w:rFonts w:ascii="Times New Roman" w:hAnsi="Times New Roman" w:eastAsia="Times New Roman"/>
        </w:rPr>
        <w:t>——</w:t>
      </w:r>
      <w:r>
        <w:rPr>
          <w:rFonts w:ascii="Times New Roman" w:hAnsi="Times New Roman" w:eastAsia="Times New Roman"/>
          <w:spacing w:val="-58"/>
        </w:rPr>
        <w:t> </w:t>
      </w:r>
      <w:r>
        <w:rPr/>
        <w:t>基本准则》、各项具体会计准则及相关规定（以下合称</w:t>
      </w:r>
      <w:r>
        <w:rPr>
          <w:rFonts w:ascii="Times New Roman" w:hAnsi="Times New Roman" w:eastAsia="Times New Roman"/>
        </w:rPr>
        <w:t>“</w:t>
      </w:r>
      <w:r>
        <w:rPr/>
        <w:t>企业会计准则</w:t>
      </w:r>
      <w:r>
        <w:rPr>
          <w:rFonts w:ascii="Times New Roman" w:hAnsi="Times New Roman" w:eastAsia="Times New Roman"/>
        </w:rPr>
        <w:t>”</w:t>
      </w:r>
      <w:r>
        <w:rPr/>
        <w:t>）、中国证券监</w:t>
      </w:r>
      <w:r>
        <w:rPr>
          <w:spacing w:val="1"/>
        </w:rPr>
        <w:t>督管理委员会《公开发行证券的公司信息披露编报规则第 </w:t>
      </w:r>
      <w:r>
        <w:rPr>
          <w:rFonts w:ascii="Times New Roman" w:hAnsi="Times New Roman" w:eastAsia="Times New Roman"/>
        </w:rPr>
        <w:t>15</w:t>
      </w:r>
      <w:r>
        <w:rPr>
          <w:rFonts w:ascii="Times New Roman" w:hAnsi="Times New Roman" w:eastAsia="Times New Roman"/>
          <w:spacing w:val="7"/>
        </w:rPr>
        <w:t> </w:t>
      </w:r>
      <w:r>
        <w:rPr/>
        <w:t>号</w:t>
      </w:r>
      <w:r>
        <w:rPr>
          <w:rFonts w:ascii="Times New Roman" w:hAnsi="Times New Roman" w:eastAsia="Times New Roman"/>
        </w:rPr>
        <w:t>——</w:t>
      </w:r>
      <w:r>
        <w:rPr/>
        <w:t>财务报告的一般规</w:t>
      </w:r>
    </w:p>
    <w:p>
      <w:pPr>
        <w:pStyle w:val="BodyText"/>
        <w:spacing w:line="273" w:lineRule="auto"/>
        <w:ind w:left="785" w:right="714"/>
        <w:jc w:val="both"/>
      </w:pPr>
      <w:r>
        <w:rPr>
          <w:spacing w:val="1"/>
        </w:rPr>
        <w:t>定》与《公开发行证券的公司信息披露编报规则第 </w:t>
      </w:r>
      <w:r>
        <w:rPr>
          <w:rFonts w:ascii="Times New Roman" w:hAnsi="Times New Roman" w:eastAsia="Times New Roman"/>
        </w:rPr>
        <w:t>24</w:t>
      </w:r>
      <w:r>
        <w:rPr>
          <w:rFonts w:ascii="Times New Roman" w:hAnsi="Times New Roman" w:eastAsia="Times New Roman"/>
          <w:spacing w:val="7"/>
        </w:rPr>
        <w:t> </w:t>
      </w:r>
      <w:r>
        <w:rPr/>
        <w:t>号</w:t>
      </w:r>
      <w:r>
        <w:rPr>
          <w:rFonts w:ascii="Times New Roman" w:hAnsi="Times New Roman" w:eastAsia="Times New Roman"/>
        </w:rPr>
        <w:t>—</w:t>
      </w:r>
      <w:r>
        <w:rPr/>
        <w:t>注册制下创新试点红筹企业财务报告信息特别规定》的相关披露规定编制。</w:t>
      </w:r>
    </w:p>
    <w:p>
      <w:pPr>
        <w:pStyle w:val="BodyText"/>
        <w:spacing w:before="1"/>
        <w:rPr>
          <w:sz w:val="21"/>
        </w:rPr>
      </w:pPr>
    </w:p>
    <w:p>
      <w:pPr>
        <w:pStyle w:val="BodyText"/>
        <w:ind w:left="764"/>
      </w:pPr>
      <w:r>
        <w:rPr/>
        <w:t>本合并财务报表以持续经营为基础编制。</w:t>
      </w:r>
    </w:p>
    <w:p>
      <w:pPr>
        <w:pStyle w:val="BodyText"/>
        <w:spacing w:before="12"/>
      </w:pPr>
    </w:p>
    <w:p>
      <w:pPr>
        <w:pStyle w:val="ListParagraph"/>
        <w:numPr>
          <w:ilvl w:val="0"/>
          <w:numId w:val="8"/>
        </w:numPr>
        <w:tabs>
          <w:tab w:pos="763" w:val="left" w:leader="none"/>
          <w:tab w:pos="764" w:val="left" w:leader="none"/>
        </w:tabs>
        <w:spacing w:line="240" w:lineRule="auto" w:before="0" w:after="0"/>
        <w:ind w:left="764" w:right="0" w:hanging="552"/>
        <w:jc w:val="left"/>
        <w:rPr>
          <w:sz w:val="24"/>
        </w:rPr>
      </w:pPr>
      <w:bookmarkStart w:name="(2) 遵循企业会计准则的声明" w:id="24"/>
      <w:bookmarkEnd w:id="24"/>
      <w:r>
        <w:rPr/>
      </w:r>
      <w:bookmarkStart w:name="(2) 遵循企业会计准则的声明" w:id="25"/>
      <w:bookmarkEnd w:id="25"/>
      <w:r>
        <w:rPr>
          <w:sz w:val="24"/>
        </w:rPr>
        <w:t>遵循企业会计准则的声明</w:t>
      </w:r>
    </w:p>
    <w:p>
      <w:pPr>
        <w:pStyle w:val="BodyText"/>
        <w:spacing w:before="9"/>
      </w:pPr>
    </w:p>
    <w:p>
      <w:pPr>
        <w:pStyle w:val="BodyText"/>
        <w:ind w:left="764"/>
        <w:rPr>
          <w:rFonts w:ascii="Times New Roman" w:eastAsia="Times New Roman"/>
        </w:rPr>
      </w:pPr>
      <w:r>
        <w:rPr>
          <w:spacing w:val="-1"/>
        </w:rPr>
        <w:t>本合并财务报表符合企业会计准则的要求，真实、完整地反映了本集团 </w:t>
      </w:r>
      <w:r>
        <w:rPr>
          <w:rFonts w:ascii="Times New Roman" w:eastAsia="Times New Roman"/>
        </w:rPr>
        <w:t>2023</w:t>
      </w:r>
      <w:r>
        <w:rPr>
          <w:rFonts w:ascii="Times New Roman" w:eastAsia="Times New Roman"/>
          <w:spacing w:val="14"/>
        </w:rPr>
        <w:t> </w:t>
      </w:r>
      <w:r>
        <w:rPr>
          <w:spacing w:val="-14"/>
        </w:rPr>
        <w:t>年 </w:t>
      </w:r>
      <w:r>
        <w:rPr>
          <w:rFonts w:ascii="Times New Roman" w:eastAsia="Times New Roman"/>
        </w:rPr>
        <w:t>6</w:t>
      </w:r>
      <w:r>
        <w:rPr>
          <w:rFonts w:ascii="Times New Roman" w:eastAsia="Times New Roman"/>
          <w:spacing w:val="14"/>
        </w:rPr>
        <w:t> </w:t>
      </w:r>
      <w:r>
        <w:rPr>
          <w:spacing w:val="-14"/>
        </w:rPr>
        <w:t>月 </w:t>
      </w:r>
      <w:r>
        <w:rPr>
          <w:rFonts w:ascii="Times New Roman" w:eastAsia="Times New Roman"/>
        </w:rPr>
        <w:t>30</w:t>
      </w:r>
    </w:p>
    <w:p>
      <w:pPr>
        <w:pStyle w:val="BodyText"/>
        <w:spacing w:line="273" w:lineRule="auto" w:before="43"/>
        <w:ind w:left="763" w:right="735"/>
        <w:jc w:val="both"/>
      </w:pPr>
      <w:r>
        <w:rPr>
          <w:spacing w:val="-4"/>
        </w:rPr>
        <w:t>日的合并财务状况，以及截至 </w:t>
      </w:r>
      <w:r>
        <w:rPr>
          <w:rFonts w:ascii="Times New Roman" w:eastAsia="Times New Roman"/>
          <w:spacing w:val="-1"/>
        </w:rPr>
        <w:t>2023</w:t>
      </w:r>
      <w:r>
        <w:rPr>
          <w:rFonts w:ascii="Times New Roman" w:eastAsia="Times New Roman"/>
          <w:spacing w:val="2"/>
        </w:rPr>
        <w:t> </w:t>
      </w:r>
      <w:r>
        <w:rPr>
          <w:spacing w:val="-20"/>
        </w:rPr>
        <w:t>年 </w:t>
      </w:r>
      <w:r>
        <w:rPr>
          <w:rFonts w:ascii="Times New Roman" w:eastAsia="Times New Roman"/>
        </w:rPr>
        <w:t>6</w:t>
      </w:r>
      <w:r>
        <w:rPr>
          <w:rFonts w:ascii="Times New Roman" w:eastAsia="Times New Roman"/>
          <w:spacing w:val="2"/>
        </w:rPr>
        <w:t> </w:t>
      </w:r>
      <w:r>
        <w:rPr>
          <w:spacing w:val="-21"/>
        </w:rPr>
        <w:t>月 </w:t>
      </w:r>
      <w:r>
        <w:rPr>
          <w:rFonts w:ascii="Times New Roman" w:eastAsia="Times New Roman"/>
        </w:rPr>
        <w:t>30</w:t>
      </w:r>
      <w:r>
        <w:rPr>
          <w:rFonts w:ascii="Times New Roman" w:eastAsia="Times New Roman"/>
          <w:spacing w:val="3"/>
        </w:rPr>
        <w:t> </w:t>
      </w:r>
      <w:r>
        <w:rPr/>
        <w:t>日止六个月期间的合并经营成果和合并现金流量。</w:t>
      </w:r>
    </w:p>
    <w:p>
      <w:pPr>
        <w:pStyle w:val="BodyText"/>
        <w:spacing w:before="2"/>
        <w:rPr>
          <w:sz w:val="23"/>
        </w:rPr>
      </w:pPr>
    </w:p>
    <w:p>
      <w:pPr>
        <w:pStyle w:val="ListParagraph"/>
        <w:numPr>
          <w:ilvl w:val="0"/>
          <w:numId w:val="8"/>
        </w:numPr>
        <w:tabs>
          <w:tab w:pos="763" w:val="left" w:leader="none"/>
          <w:tab w:pos="764" w:val="left" w:leader="none"/>
        </w:tabs>
        <w:spacing w:line="240" w:lineRule="auto" w:before="0" w:after="0"/>
        <w:ind w:left="764" w:right="0" w:hanging="552"/>
        <w:jc w:val="left"/>
        <w:rPr>
          <w:sz w:val="24"/>
        </w:rPr>
      </w:pPr>
      <w:bookmarkStart w:name="(3) 会计年度" w:id="26"/>
      <w:bookmarkEnd w:id="26"/>
      <w:r>
        <w:rPr/>
      </w:r>
      <w:bookmarkStart w:name="(3) 会计年度" w:id="27"/>
      <w:bookmarkEnd w:id="27"/>
      <w:r>
        <w:rPr>
          <w:sz w:val="24"/>
        </w:rPr>
        <w:t>会计年度</w:t>
      </w:r>
    </w:p>
    <w:p>
      <w:pPr>
        <w:pStyle w:val="BodyText"/>
        <w:spacing w:before="10"/>
        <w:rPr>
          <w:sz w:val="26"/>
        </w:rPr>
      </w:pPr>
    </w:p>
    <w:p>
      <w:pPr>
        <w:pStyle w:val="BodyText"/>
        <w:ind w:left="764"/>
      </w:pPr>
      <w:r>
        <w:rPr>
          <w:spacing w:val="-4"/>
          <w:w w:val="95"/>
        </w:rPr>
        <w:t>会计年度为公历 </w:t>
      </w:r>
      <w:r>
        <w:rPr>
          <w:rFonts w:ascii="Times New Roman" w:eastAsia="Times New Roman"/>
          <w:w w:val="95"/>
        </w:rPr>
        <w:t>1</w:t>
      </w:r>
      <w:r>
        <w:rPr>
          <w:rFonts w:ascii="Times New Roman" w:eastAsia="Times New Roman"/>
          <w:spacing w:val="15"/>
          <w:w w:val="95"/>
        </w:rPr>
        <w:t> </w:t>
      </w:r>
      <w:r>
        <w:rPr>
          <w:spacing w:val="-12"/>
          <w:w w:val="95"/>
        </w:rPr>
        <w:t>月 </w:t>
      </w:r>
      <w:r>
        <w:rPr>
          <w:rFonts w:ascii="Times New Roman" w:eastAsia="Times New Roman"/>
          <w:w w:val="95"/>
        </w:rPr>
        <w:t>1</w:t>
      </w:r>
      <w:r>
        <w:rPr>
          <w:rFonts w:ascii="Times New Roman" w:eastAsia="Times New Roman"/>
          <w:spacing w:val="15"/>
          <w:w w:val="95"/>
        </w:rPr>
        <w:t> </w:t>
      </w:r>
      <w:r>
        <w:rPr>
          <w:spacing w:val="-6"/>
          <w:w w:val="95"/>
        </w:rPr>
        <w:t>日起至 </w:t>
      </w:r>
      <w:r>
        <w:rPr>
          <w:rFonts w:ascii="Times New Roman" w:eastAsia="Times New Roman"/>
          <w:w w:val="95"/>
        </w:rPr>
        <w:t>12</w:t>
      </w:r>
      <w:r>
        <w:rPr>
          <w:rFonts w:ascii="Times New Roman" w:eastAsia="Times New Roman"/>
          <w:spacing w:val="15"/>
          <w:w w:val="95"/>
        </w:rPr>
        <w:t> </w:t>
      </w:r>
      <w:r>
        <w:rPr>
          <w:spacing w:val="-12"/>
          <w:w w:val="95"/>
        </w:rPr>
        <w:t>月 </w:t>
      </w:r>
      <w:r>
        <w:rPr>
          <w:rFonts w:ascii="Times New Roman" w:eastAsia="Times New Roman"/>
          <w:w w:val="95"/>
        </w:rPr>
        <w:t>31</w:t>
      </w:r>
      <w:r>
        <w:rPr>
          <w:rFonts w:ascii="Times New Roman" w:eastAsia="Times New Roman"/>
          <w:spacing w:val="15"/>
          <w:w w:val="95"/>
        </w:rPr>
        <w:t> </w:t>
      </w:r>
      <w:r>
        <w:rPr>
          <w:w w:val="95"/>
        </w:rPr>
        <w:t>日止。</w:t>
      </w:r>
    </w:p>
    <w:p>
      <w:pPr>
        <w:pStyle w:val="BodyText"/>
        <w:spacing w:before="7"/>
        <w:rPr>
          <w:sz w:val="26"/>
        </w:rPr>
      </w:pPr>
    </w:p>
    <w:p>
      <w:pPr>
        <w:pStyle w:val="ListParagraph"/>
        <w:numPr>
          <w:ilvl w:val="0"/>
          <w:numId w:val="8"/>
        </w:numPr>
        <w:tabs>
          <w:tab w:pos="763" w:val="left" w:leader="none"/>
          <w:tab w:pos="764" w:val="left" w:leader="none"/>
        </w:tabs>
        <w:spacing w:line="240" w:lineRule="auto" w:before="0" w:after="0"/>
        <w:ind w:left="764" w:right="0" w:hanging="552"/>
        <w:jc w:val="left"/>
        <w:rPr>
          <w:sz w:val="24"/>
        </w:rPr>
      </w:pPr>
      <w:bookmarkStart w:name="(4) 记账本位币" w:id="28"/>
      <w:bookmarkEnd w:id="28"/>
      <w:r>
        <w:rPr/>
      </w:r>
      <w:bookmarkStart w:name="(4) 记账本位币" w:id="29"/>
      <w:bookmarkEnd w:id="29"/>
      <w:r>
        <w:rPr>
          <w:sz w:val="24"/>
        </w:rPr>
        <w:t>记账本位币</w:t>
      </w:r>
    </w:p>
    <w:p>
      <w:pPr>
        <w:pStyle w:val="BodyText"/>
        <w:spacing w:before="10"/>
        <w:rPr>
          <w:sz w:val="26"/>
        </w:rPr>
      </w:pPr>
    </w:p>
    <w:p>
      <w:pPr>
        <w:pStyle w:val="BodyText"/>
        <w:spacing w:line="273" w:lineRule="auto"/>
        <w:ind w:left="764" w:right="725"/>
        <w:jc w:val="both"/>
      </w:pPr>
      <w:r>
        <w:rPr/>
        <w:t>本公司记账本位币为人民币。本公司下属子公司根据其经营所处的主要经济环境确定其记账本位币。本集团主要经营地区为中国内地，本公司位于内地的各子公司以人民币为记账本位币，本公司位于中国香港的子公司以港币为记账本位币。本合并财务报表以人民币列示。</w:t>
      </w:r>
    </w:p>
    <w:p>
      <w:pPr>
        <w:spacing w:after="0" w:line="273" w:lineRule="auto"/>
        <w:jc w:val="both"/>
        <w:sectPr>
          <w:pgSz w:w="11910" w:h="16850"/>
          <w:pgMar w:header="860" w:footer="568" w:top="2480" w:bottom="760" w:left="880" w:right="340"/>
        </w:sectPr>
      </w:pPr>
    </w:p>
    <w:p>
      <w:pPr>
        <w:pStyle w:val="BodyText"/>
        <w:spacing w:before="9"/>
        <w:rPr>
          <w:sz w:val="16"/>
        </w:rPr>
      </w:pPr>
    </w:p>
    <w:p>
      <w:pPr>
        <w:pStyle w:val="ListParagraph"/>
        <w:numPr>
          <w:ilvl w:val="0"/>
          <w:numId w:val="8"/>
        </w:numPr>
        <w:tabs>
          <w:tab w:pos="763" w:val="left" w:leader="none"/>
          <w:tab w:pos="764" w:val="left" w:leader="none"/>
        </w:tabs>
        <w:spacing w:line="240" w:lineRule="auto" w:before="96" w:after="0"/>
        <w:ind w:left="764" w:right="0" w:hanging="553"/>
        <w:jc w:val="left"/>
        <w:rPr>
          <w:sz w:val="24"/>
        </w:rPr>
      </w:pPr>
      <w:bookmarkStart w:name="(5) 企业合并" w:id="30"/>
      <w:bookmarkEnd w:id="30"/>
      <w:r>
        <w:rPr/>
      </w:r>
      <w:bookmarkStart w:name="(5) 企业合并" w:id="31"/>
      <w:bookmarkEnd w:id="31"/>
      <w:r>
        <w:rPr>
          <w:sz w:val="24"/>
        </w:rPr>
        <w:t>企业合并</w:t>
      </w:r>
    </w:p>
    <w:p>
      <w:pPr>
        <w:pStyle w:val="BodyText"/>
        <w:spacing w:before="9"/>
      </w:pPr>
    </w:p>
    <w:p>
      <w:pPr>
        <w:pStyle w:val="BodyText"/>
        <w:spacing w:line="273" w:lineRule="auto"/>
        <w:ind w:left="763" w:right="725"/>
        <w:jc w:val="both"/>
      </w:pPr>
      <w:r>
        <w:rPr>
          <w:spacing w:val="-4"/>
        </w:rPr>
        <w:t>本集团取得对另一个或多个企业 </w:t>
      </w:r>
      <w:r>
        <w:rPr>
          <w:rFonts w:ascii="Times New Roman" w:eastAsia="Times New Roman"/>
        </w:rPr>
        <w:t>(</w:t>
      </w:r>
      <w:r>
        <w:rPr/>
        <w:t>或一组资产或净资产</w:t>
      </w:r>
      <w:r>
        <w:rPr>
          <w:rFonts w:ascii="Times New Roman" w:eastAsia="Times New Roman"/>
          <w:spacing w:val="6"/>
        </w:rPr>
        <w:t>) </w:t>
      </w:r>
      <w:r>
        <w:rPr/>
        <w:t>的控制权且其构成业务的，该交易或事项构成企业合并。企业合并分为同一控制下的企业合并和非同一控制下的企业合并。</w:t>
      </w:r>
    </w:p>
    <w:p>
      <w:pPr>
        <w:pStyle w:val="BodyText"/>
        <w:spacing w:before="4"/>
        <w:rPr>
          <w:sz w:val="21"/>
        </w:rPr>
      </w:pPr>
    </w:p>
    <w:p>
      <w:pPr>
        <w:pStyle w:val="BodyText"/>
        <w:spacing w:line="273" w:lineRule="auto" w:before="1"/>
        <w:ind w:left="763" w:right="725"/>
        <w:jc w:val="both"/>
      </w:pPr>
      <w:r>
        <w:rPr/>
        <w:t>对于非同一控制下企业合并，购买方在判断取得的资产组合等是否构成一项业务时，考虑是否选择采用</w:t>
      </w:r>
      <w:r>
        <w:rPr>
          <w:rFonts w:ascii="Times New Roman" w:hAnsi="Times New Roman" w:eastAsia="Times New Roman"/>
        </w:rPr>
        <w:t>“</w:t>
      </w:r>
      <w:r>
        <w:rPr/>
        <w:t>集中度测试</w:t>
      </w:r>
      <w:r>
        <w:rPr>
          <w:rFonts w:ascii="Times New Roman" w:hAnsi="Times New Roman" w:eastAsia="Times New Roman"/>
        </w:rPr>
        <w:t>”</w:t>
      </w:r>
      <w:r>
        <w:rPr/>
        <w:t>的简化判断方式。如果该组合通过集中度测试，则判断为不构成业务。如果该组合未通过集中度测试，仍应按照业务条件进行判断。</w:t>
      </w:r>
    </w:p>
    <w:p>
      <w:pPr>
        <w:pStyle w:val="BodyText"/>
        <w:spacing w:before="3"/>
        <w:rPr>
          <w:sz w:val="21"/>
        </w:rPr>
      </w:pPr>
    </w:p>
    <w:p>
      <w:pPr>
        <w:pStyle w:val="BodyText"/>
        <w:spacing w:line="273" w:lineRule="auto" w:before="1"/>
        <w:ind w:left="764" w:right="725"/>
        <w:jc w:val="both"/>
      </w:pPr>
      <w:r>
        <w:rPr/>
        <w:t>当本集团取得了不构成业务的一组资产或净资产时，应以购买成本按购买日所取得各项可辨认资产、负债的相对公允价值为基础进行分配，不按照以下企业合并的会计处理方法进行处理。</w:t>
      </w:r>
    </w:p>
    <w:p>
      <w:pPr>
        <w:pStyle w:val="ListParagraph"/>
        <w:numPr>
          <w:ilvl w:val="1"/>
          <w:numId w:val="8"/>
        </w:numPr>
        <w:tabs>
          <w:tab w:pos="1234" w:val="left" w:leader="none"/>
          <w:tab w:pos="1235" w:val="left" w:leader="none"/>
        </w:tabs>
        <w:spacing w:line="240" w:lineRule="auto" w:before="266" w:after="0"/>
        <w:ind w:left="1234" w:right="0" w:hanging="479"/>
        <w:jc w:val="left"/>
        <w:rPr>
          <w:sz w:val="24"/>
        </w:rPr>
      </w:pPr>
      <w:bookmarkStart w:name="(a) 同一控制下的企业合并" w:id="32"/>
      <w:bookmarkEnd w:id="32"/>
      <w:r>
        <w:rPr/>
      </w:r>
      <w:bookmarkStart w:name="(a) 同一控制下的企业合并" w:id="33"/>
      <w:bookmarkEnd w:id="33"/>
      <w:r>
        <w:rPr>
          <w:sz w:val="24"/>
        </w:rPr>
        <w:t>同一控制下的企业合并</w:t>
      </w:r>
    </w:p>
    <w:p>
      <w:pPr>
        <w:pStyle w:val="BodyText"/>
        <w:spacing w:before="4"/>
        <w:rPr>
          <w:sz w:val="23"/>
        </w:rPr>
      </w:pPr>
    </w:p>
    <w:p>
      <w:pPr>
        <w:pStyle w:val="BodyText"/>
        <w:spacing w:line="273" w:lineRule="auto" w:before="1"/>
        <w:ind w:left="1191" w:right="735"/>
        <w:jc w:val="both"/>
      </w:pPr>
      <w:r>
        <w:rPr/>
        <w:t>本集团支付的合并对价及取得的净资产均按账面价值计量。如被合并方是最终控制方以前年度从第三方收购来的，则以被合并方的资产、负债（包括最终控制方收购被合并方而形成的商誉）在最终控制方合并财务报表中的账面价值为基础。本集团取得的净资产账面价值与支付的合并对价账面价值的差额，调整资本公积（资本溢价）；资本公积（资本溢价）不足以冲减的，调整留存收益。</w:t>
      </w:r>
    </w:p>
    <w:p>
      <w:pPr>
        <w:pStyle w:val="BodyText"/>
        <w:spacing w:before="12"/>
        <w:rPr>
          <w:sz w:val="22"/>
        </w:rPr>
      </w:pPr>
    </w:p>
    <w:p>
      <w:pPr>
        <w:pStyle w:val="BodyText"/>
        <w:spacing w:line="273" w:lineRule="auto"/>
        <w:ind w:left="1191" w:right="723"/>
        <w:jc w:val="both"/>
      </w:pPr>
      <w:r>
        <w:rPr/>
        <w:t>为进行企业合并发生的直接相关费用于发生时计入当期损益。为企业合并而发行权益性证券或债务性证券的交易费用，计入权益性证券或债务性证券的初始确认金额。</w:t>
      </w:r>
    </w:p>
    <w:p>
      <w:pPr>
        <w:pStyle w:val="ListParagraph"/>
        <w:numPr>
          <w:ilvl w:val="1"/>
          <w:numId w:val="8"/>
        </w:numPr>
        <w:tabs>
          <w:tab w:pos="1235" w:val="left" w:leader="none"/>
        </w:tabs>
        <w:spacing w:line="240" w:lineRule="auto" w:before="197" w:after="0"/>
        <w:ind w:left="1234" w:right="0" w:hanging="479"/>
        <w:jc w:val="left"/>
        <w:rPr>
          <w:sz w:val="24"/>
        </w:rPr>
      </w:pPr>
      <w:bookmarkStart w:name="(b) 非同一控制下的企业合并" w:id="34"/>
      <w:bookmarkEnd w:id="34"/>
      <w:r>
        <w:rPr/>
      </w:r>
      <w:bookmarkStart w:name="(b) 非同一控制下的企业合并" w:id="35"/>
      <w:bookmarkEnd w:id="35"/>
      <w:r>
        <w:rPr>
          <w:sz w:val="24"/>
        </w:rPr>
        <w:t>非同一控制下的企业合并</w:t>
      </w:r>
    </w:p>
    <w:p>
      <w:pPr>
        <w:pStyle w:val="BodyText"/>
        <w:spacing w:before="4"/>
        <w:rPr>
          <w:sz w:val="23"/>
        </w:rPr>
      </w:pPr>
    </w:p>
    <w:p>
      <w:pPr>
        <w:pStyle w:val="BodyText"/>
        <w:spacing w:line="273" w:lineRule="auto" w:before="1"/>
        <w:ind w:left="1191" w:right="735"/>
        <w:jc w:val="both"/>
      </w:pPr>
      <w:r>
        <w:rPr/>
        <w:t>本集团发生的合并成本及在合并中取得的可辨认净资产按购买日的公允价值计量。合并成本大于合并中取得的被购买方于购买日可辨认净资产公允价值份额的差额，</w:t>
      </w:r>
      <w:r>
        <w:rPr>
          <w:spacing w:val="1"/>
        </w:rPr>
        <w:t> </w:t>
      </w:r>
      <w:r>
        <w:rPr/>
        <w:t>确认为商誉；合并成本小于合并中取得的被购买方可辨认净资产公允价值份额的差额，计入当期损益。为进行企业合并发生的直接相关费用于发生时计入当期损益。为企业合并而发行权益工具或债务工具的交易费用，计入权益性证券或债务性证券的初始确认金额。</w:t>
      </w:r>
    </w:p>
    <w:p>
      <w:pPr>
        <w:spacing w:after="0" w:line="273" w:lineRule="auto"/>
        <w:jc w:val="both"/>
        <w:sectPr>
          <w:headerReference w:type="default" r:id="rId47"/>
          <w:footerReference w:type="default" r:id="rId48"/>
          <w:pgSz w:w="11910" w:h="16850"/>
          <w:pgMar w:header="860" w:footer="568" w:top="3080" w:bottom="760" w:left="880" w:right="340"/>
        </w:sectPr>
      </w:pPr>
    </w:p>
    <w:p>
      <w:pPr>
        <w:pStyle w:val="BodyText"/>
        <w:spacing w:before="9"/>
        <w:rPr>
          <w:sz w:val="16"/>
        </w:rPr>
      </w:pPr>
    </w:p>
    <w:p>
      <w:pPr>
        <w:pStyle w:val="ListParagraph"/>
        <w:numPr>
          <w:ilvl w:val="0"/>
          <w:numId w:val="8"/>
        </w:numPr>
        <w:tabs>
          <w:tab w:pos="763" w:val="left" w:leader="none"/>
          <w:tab w:pos="764" w:val="left" w:leader="none"/>
        </w:tabs>
        <w:spacing w:line="240" w:lineRule="auto" w:before="96" w:after="0"/>
        <w:ind w:left="764" w:right="0" w:hanging="553"/>
        <w:jc w:val="left"/>
        <w:rPr>
          <w:sz w:val="24"/>
        </w:rPr>
      </w:pPr>
      <w:bookmarkStart w:name="(6) 合并财务报表的编制方法" w:id="36"/>
      <w:bookmarkEnd w:id="36"/>
      <w:r>
        <w:rPr/>
      </w:r>
      <w:bookmarkStart w:name="(6) 合并财务报表的编制方法" w:id="37"/>
      <w:bookmarkEnd w:id="37"/>
      <w:r>
        <w:rPr>
          <w:sz w:val="24"/>
        </w:rPr>
        <w:t>合并财务报表的编制方法</w:t>
      </w:r>
    </w:p>
    <w:p>
      <w:pPr>
        <w:pStyle w:val="BodyText"/>
        <w:spacing w:before="9"/>
      </w:pPr>
    </w:p>
    <w:p>
      <w:pPr>
        <w:pStyle w:val="BodyText"/>
        <w:ind w:left="799"/>
      </w:pPr>
      <w:r>
        <w:rPr/>
        <w:t>编制合并财务报表时，合并范围包括本公司及全部子公司。</w:t>
      </w:r>
    </w:p>
    <w:p>
      <w:pPr>
        <w:pStyle w:val="BodyText"/>
        <w:spacing w:before="12"/>
      </w:pPr>
    </w:p>
    <w:p>
      <w:pPr>
        <w:pStyle w:val="BodyText"/>
        <w:spacing w:line="273" w:lineRule="auto"/>
        <w:ind w:left="799" w:right="733"/>
        <w:jc w:val="both"/>
      </w:pPr>
      <w:r>
        <w:rPr/>
        <w:t>从取得子公司的实际控制权之日起，本集团开始将其纳入合并范围；从丧失实际控制权之日起停止纳入合并范围。对于同一控制下企业合并取得的子公司，自其与本公司同受最终控制方控制之日起纳入本公司合并范围，并将其在合并日前实现的净利润在合并利润表中单列项目反映。</w:t>
      </w:r>
    </w:p>
    <w:p>
      <w:pPr>
        <w:pStyle w:val="BodyText"/>
        <w:rPr>
          <w:sz w:val="23"/>
        </w:rPr>
      </w:pPr>
    </w:p>
    <w:p>
      <w:pPr>
        <w:pStyle w:val="BodyText"/>
        <w:spacing w:line="273" w:lineRule="auto"/>
        <w:ind w:left="799" w:right="733"/>
        <w:jc w:val="both"/>
      </w:pPr>
      <w:r>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pPr>
        <w:pStyle w:val="BodyText"/>
        <w:spacing w:line="273" w:lineRule="auto" w:before="249"/>
        <w:ind w:left="800" w:right="733"/>
        <w:jc w:val="both"/>
      </w:pPr>
      <w:r>
        <w:rPr/>
        <w:t>集团内所有重大往来余额、交易及未实现利润在合并财务报表编制时予以抵销。子公司的股东权益、当期净损益及综合收益中不归属于本公司所拥有的部分分别作为少数股东权益、少数股东损益及归属于少数股东的综合收益总额在合并财务报表中股东权益、净利润及综合收益总额项下单独列示。</w:t>
      </w:r>
    </w:p>
    <w:p>
      <w:pPr>
        <w:pStyle w:val="BodyText"/>
        <w:spacing w:line="273" w:lineRule="auto" w:before="249"/>
        <w:ind w:left="800" w:right="733"/>
        <w:jc w:val="both"/>
      </w:pPr>
      <w:r>
        <w:rPr/>
        <w:t>子公司少数股东分担的当期亏损超过少数股东在该子公司期初股东权益中所享有的份额的，其余额冲减少数股东权益。本公司向子公司出售资产所发生的未实现内部交易损</w:t>
      </w:r>
      <w:r>
        <w:rPr>
          <w:spacing w:val="1"/>
        </w:rPr>
        <w:t> </w:t>
      </w:r>
      <w:r>
        <w:rPr/>
        <w:t>益，全额抵销归属于母公司股东的净利润；子公司向本公司出售资产所发生的未实现内部交易损益，按本公司对该子公司的分配比例在归属于母公司股东的净利润和少数股东损益之间分配抵销。子公司之间出售资产所发生的未实现内部交易损益，按照母公司对出售方子公司的分配比例在归属于母公司股东的净利润和少数股东损益之间分配抵销。</w:t>
      </w:r>
    </w:p>
    <w:p>
      <w:pPr>
        <w:pStyle w:val="BodyText"/>
        <w:spacing w:before="1"/>
        <w:rPr>
          <w:sz w:val="21"/>
        </w:rPr>
      </w:pPr>
    </w:p>
    <w:p>
      <w:pPr>
        <w:pStyle w:val="BodyText"/>
        <w:spacing w:line="271" w:lineRule="auto"/>
        <w:ind w:left="814" w:right="735"/>
      </w:pPr>
      <w:r>
        <w:rPr/>
        <w:t>如果以本集团为会计主体与以本公司或子公司为会计主体对同一交易的认定不同时，从本集团的角度对该交易予以调整。</w:t>
      </w:r>
    </w:p>
    <w:p>
      <w:pPr>
        <w:spacing w:after="0" w:line="271" w:lineRule="auto"/>
        <w:sectPr>
          <w:pgSz w:w="11910" w:h="16850"/>
          <w:pgMar w:header="860" w:footer="568" w:top="3080" w:bottom="760" w:left="880" w:right="340"/>
        </w:sectPr>
      </w:pPr>
    </w:p>
    <w:p>
      <w:pPr>
        <w:pStyle w:val="BodyText"/>
        <w:spacing w:before="9"/>
        <w:rPr>
          <w:sz w:val="16"/>
        </w:rPr>
      </w:pPr>
    </w:p>
    <w:p>
      <w:pPr>
        <w:pStyle w:val="ListParagraph"/>
        <w:numPr>
          <w:ilvl w:val="0"/>
          <w:numId w:val="8"/>
        </w:numPr>
        <w:tabs>
          <w:tab w:pos="763" w:val="left" w:leader="none"/>
          <w:tab w:pos="764" w:val="left" w:leader="none"/>
        </w:tabs>
        <w:spacing w:line="240" w:lineRule="auto" w:before="96" w:after="0"/>
        <w:ind w:left="764" w:right="0" w:hanging="553"/>
        <w:jc w:val="left"/>
        <w:rPr>
          <w:sz w:val="24"/>
        </w:rPr>
      </w:pPr>
      <w:bookmarkStart w:name="(7) 外币折算" w:id="38"/>
      <w:bookmarkEnd w:id="38"/>
      <w:r>
        <w:rPr/>
      </w:r>
      <w:bookmarkStart w:name="(7) 外币折算" w:id="39"/>
      <w:bookmarkEnd w:id="39"/>
      <w:r>
        <w:rPr>
          <w:sz w:val="24"/>
        </w:rPr>
        <w:t>外币折算</w:t>
      </w:r>
    </w:p>
    <w:p>
      <w:pPr>
        <w:pStyle w:val="BodyText"/>
        <w:spacing w:before="1"/>
        <w:rPr>
          <w:sz w:val="23"/>
        </w:rPr>
      </w:pPr>
    </w:p>
    <w:p>
      <w:pPr>
        <w:pStyle w:val="ListParagraph"/>
        <w:numPr>
          <w:ilvl w:val="1"/>
          <w:numId w:val="8"/>
        </w:numPr>
        <w:tabs>
          <w:tab w:pos="1277" w:val="left" w:leader="none"/>
          <w:tab w:pos="1278" w:val="left" w:leader="none"/>
        </w:tabs>
        <w:spacing w:line="240" w:lineRule="auto" w:before="0" w:after="0"/>
        <w:ind w:left="1277" w:right="0" w:hanging="514"/>
        <w:jc w:val="left"/>
        <w:rPr>
          <w:sz w:val="24"/>
        </w:rPr>
      </w:pPr>
      <w:bookmarkStart w:name="(a) 外币交易" w:id="40"/>
      <w:bookmarkEnd w:id="40"/>
      <w:r>
        <w:rPr/>
      </w:r>
      <w:bookmarkStart w:name="(a) 外币交易" w:id="41"/>
      <w:bookmarkEnd w:id="41"/>
      <w:r>
        <w:rPr>
          <w:sz w:val="24"/>
        </w:rPr>
        <w:t>外币交易</w:t>
      </w:r>
    </w:p>
    <w:p>
      <w:pPr>
        <w:pStyle w:val="BodyText"/>
        <w:spacing w:before="9"/>
      </w:pPr>
    </w:p>
    <w:p>
      <w:pPr>
        <w:pStyle w:val="BodyText"/>
        <w:spacing w:line="273" w:lineRule="auto"/>
        <w:ind w:left="1277" w:right="735"/>
        <w:jc w:val="both"/>
      </w:pPr>
      <w:r>
        <w:rPr/>
        <w:t>外币交易按交易发生日的中国人民银行（“央行”）基准汇率将外币金额折算为人民币入账。于资产负债表日，外币货币性项目采用资产负债表日的即期汇率折算为人民币。汇兑差额计入当期损益。以历史成本计量的外币非货币性项目，于资产负债表日采用交易发生日的即期汇率折算。以公允价值计量的外币非货币性项目，采用公允价值确定日的即期汇率折算。</w:t>
      </w:r>
    </w:p>
    <w:p>
      <w:pPr>
        <w:pStyle w:val="BodyText"/>
        <w:spacing w:before="1"/>
        <w:rPr>
          <w:sz w:val="21"/>
        </w:rPr>
      </w:pPr>
    </w:p>
    <w:p>
      <w:pPr>
        <w:pStyle w:val="ListParagraph"/>
        <w:numPr>
          <w:ilvl w:val="1"/>
          <w:numId w:val="8"/>
        </w:numPr>
        <w:tabs>
          <w:tab w:pos="1330" w:val="left" w:leader="none"/>
          <w:tab w:pos="1331" w:val="left" w:leader="none"/>
        </w:tabs>
        <w:spacing w:line="240" w:lineRule="auto" w:before="0" w:after="0"/>
        <w:ind w:left="1330" w:right="0" w:hanging="567"/>
        <w:jc w:val="left"/>
        <w:rPr>
          <w:sz w:val="24"/>
        </w:rPr>
      </w:pPr>
      <w:bookmarkStart w:name="(b) 外币财务报表的折算" w:id="42"/>
      <w:bookmarkEnd w:id="42"/>
      <w:r>
        <w:rPr/>
      </w:r>
      <w:bookmarkStart w:name="(b) 外币财务报表的折算" w:id="43"/>
      <w:bookmarkEnd w:id="43"/>
      <w:r>
        <w:rPr>
          <w:sz w:val="24"/>
        </w:rPr>
        <w:t>外币财务报表的折算</w:t>
      </w:r>
    </w:p>
    <w:p>
      <w:pPr>
        <w:pStyle w:val="BodyText"/>
        <w:spacing w:before="11"/>
      </w:pPr>
    </w:p>
    <w:p>
      <w:pPr>
        <w:pStyle w:val="BodyText"/>
        <w:spacing w:line="273" w:lineRule="auto"/>
        <w:ind w:left="1330" w:right="718"/>
        <w:jc w:val="both"/>
      </w:pPr>
      <w:r>
        <w:rPr>
          <w:spacing w:val="12"/>
        </w:rPr>
        <w:t>境外经营的资产负债表中的资产和负债项目，采用资产负债表日的即期汇率折</w:t>
      </w:r>
      <w:r>
        <w:rPr/>
        <w:t>算，股东权益中除未分配利润项目外，其他项目采用发生时的即期汇率折算。境</w:t>
      </w:r>
      <w:r>
        <w:rPr>
          <w:spacing w:val="1"/>
        </w:rPr>
        <w:t> </w:t>
      </w:r>
      <w:r>
        <w:rPr/>
        <w:t>外经营的利润表中的收入与费用项目，采用交易发生日的即期汇率的近似汇率折</w:t>
      </w:r>
      <w:r>
        <w:rPr>
          <w:spacing w:val="1"/>
        </w:rPr>
        <w:t> </w:t>
      </w:r>
      <w:r>
        <w:rPr/>
        <w:t>算。上述折算产生的外币报表折算差额，计入其他综合收益。境外经营的现金流</w:t>
      </w:r>
      <w:r>
        <w:rPr>
          <w:spacing w:val="1"/>
        </w:rPr>
        <w:t> </w:t>
      </w:r>
      <w:r>
        <w:rPr/>
        <w:t>量项目，采用现金流量发生日的即期汇率的近似汇率折算。汇率变动对现金的影</w:t>
      </w:r>
      <w:r>
        <w:rPr>
          <w:spacing w:val="1"/>
        </w:rPr>
        <w:t> </w:t>
      </w:r>
      <w:r>
        <w:rPr/>
        <w:t>响额，在现金流量表中单独列示。</w:t>
      </w:r>
    </w:p>
    <w:p>
      <w:pPr>
        <w:pStyle w:val="ListParagraph"/>
        <w:numPr>
          <w:ilvl w:val="0"/>
          <w:numId w:val="8"/>
        </w:numPr>
        <w:tabs>
          <w:tab w:pos="763" w:val="left" w:leader="none"/>
          <w:tab w:pos="764" w:val="left" w:leader="none"/>
        </w:tabs>
        <w:spacing w:line="240" w:lineRule="auto" w:before="268" w:after="0"/>
        <w:ind w:left="764" w:right="0" w:hanging="552"/>
        <w:jc w:val="left"/>
        <w:rPr>
          <w:sz w:val="24"/>
        </w:rPr>
      </w:pPr>
      <w:bookmarkStart w:name="(8) 现金及现金等价物" w:id="44"/>
      <w:bookmarkEnd w:id="44"/>
      <w:r>
        <w:rPr/>
      </w:r>
      <w:bookmarkStart w:name="(8) 现金及现金等价物" w:id="45"/>
      <w:bookmarkEnd w:id="45"/>
      <w:r>
        <w:rPr>
          <w:sz w:val="24"/>
        </w:rPr>
        <w:t>现金及现金等价物</w:t>
      </w:r>
    </w:p>
    <w:p>
      <w:pPr>
        <w:pStyle w:val="BodyText"/>
        <w:spacing w:before="12"/>
      </w:pPr>
    </w:p>
    <w:p>
      <w:pPr>
        <w:pStyle w:val="BodyText"/>
        <w:spacing w:line="273" w:lineRule="auto"/>
        <w:ind w:left="800" w:right="733"/>
        <w:jc w:val="both"/>
      </w:pPr>
      <w:r>
        <w:rPr/>
        <w:t>现金及现金等价物是指库存现金、可随时用于支付的存款，以及持有的期限短（一般是</w:t>
      </w:r>
      <w:r>
        <w:rPr>
          <w:spacing w:val="-6"/>
        </w:rPr>
        <w:t>指从购买日起 </w:t>
      </w:r>
      <w:r>
        <w:rPr>
          <w:rFonts w:ascii="Times New Roman" w:eastAsia="Times New Roman"/>
          <w:spacing w:val="-1"/>
        </w:rPr>
        <w:t>3</w:t>
      </w:r>
      <w:r>
        <w:rPr>
          <w:rFonts w:ascii="Times New Roman" w:eastAsia="Times New Roman"/>
          <w:spacing w:val="7"/>
        </w:rPr>
        <w:t> </w:t>
      </w:r>
      <w:r>
        <w:rPr>
          <w:spacing w:val="-1"/>
        </w:rPr>
        <w:t>个月及以内到期）、流动性强、易于转换为已知金额现金及价值变动风</w:t>
      </w:r>
      <w:r>
        <w:rPr/>
        <w:t>险很小的投资。</w:t>
      </w:r>
    </w:p>
    <w:p>
      <w:pPr>
        <w:spacing w:after="0" w:line="273" w:lineRule="auto"/>
        <w:jc w:val="both"/>
        <w:sectPr>
          <w:pgSz w:w="11910" w:h="16850"/>
          <w:pgMar w:header="860" w:footer="568" w:top="3080" w:bottom="760" w:left="880" w:right="340"/>
        </w:sectPr>
      </w:pPr>
    </w:p>
    <w:p>
      <w:pPr>
        <w:pStyle w:val="BodyText"/>
        <w:spacing w:before="9"/>
        <w:rPr>
          <w:sz w:val="10"/>
        </w:rPr>
      </w:pPr>
    </w:p>
    <w:p>
      <w:pPr>
        <w:pStyle w:val="ListParagraph"/>
        <w:numPr>
          <w:ilvl w:val="0"/>
          <w:numId w:val="8"/>
        </w:numPr>
        <w:tabs>
          <w:tab w:pos="763" w:val="left" w:leader="none"/>
          <w:tab w:pos="764" w:val="left" w:leader="none"/>
        </w:tabs>
        <w:spacing w:line="240" w:lineRule="auto" w:before="97" w:after="0"/>
        <w:ind w:left="764" w:right="0" w:hanging="553"/>
        <w:jc w:val="left"/>
        <w:rPr>
          <w:sz w:val="24"/>
        </w:rPr>
      </w:pPr>
      <w:bookmarkStart w:name="(9) 金融工具" w:id="46"/>
      <w:bookmarkEnd w:id="46"/>
      <w:r>
        <w:rPr/>
      </w:r>
      <w:bookmarkStart w:name="(9) 金融工具" w:id="47"/>
      <w:bookmarkEnd w:id="47"/>
      <w:r>
        <w:rPr>
          <w:sz w:val="24"/>
        </w:rPr>
        <w:t>金融工具</w:t>
      </w:r>
    </w:p>
    <w:p>
      <w:pPr>
        <w:pStyle w:val="BodyText"/>
        <w:spacing w:line="271" w:lineRule="auto" w:before="242"/>
        <w:ind w:left="799" w:right="733"/>
      </w:pPr>
      <w:r>
        <w:rPr/>
        <w:t>金融工具，是指形成一方的金融资产并形成其他方的金融负债或权益工具的合同。当本集团成为金融工具合同的一方时，确认相关的金融资产或金融负债。</w:t>
      </w:r>
    </w:p>
    <w:p>
      <w:pPr>
        <w:pStyle w:val="ListParagraph"/>
        <w:numPr>
          <w:ilvl w:val="1"/>
          <w:numId w:val="8"/>
        </w:numPr>
        <w:tabs>
          <w:tab w:pos="1206" w:val="left" w:leader="none"/>
        </w:tabs>
        <w:spacing w:line="240" w:lineRule="auto" w:before="202" w:after="0"/>
        <w:ind w:left="1205" w:right="0" w:hanging="392"/>
        <w:jc w:val="left"/>
        <w:rPr>
          <w:sz w:val="24"/>
        </w:rPr>
      </w:pPr>
      <w:bookmarkStart w:name="(a) 金融资产" w:id="48"/>
      <w:bookmarkEnd w:id="48"/>
      <w:r>
        <w:rPr/>
      </w:r>
      <w:bookmarkStart w:name="(a) 金融资产" w:id="49"/>
      <w:bookmarkEnd w:id="49"/>
      <w:r>
        <w:rPr>
          <w:sz w:val="24"/>
        </w:rPr>
        <w:t>金融资产</w:t>
      </w:r>
    </w:p>
    <w:p>
      <w:pPr>
        <w:pStyle w:val="BodyText"/>
        <w:spacing w:before="12"/>
      </w:pPr>
    </w:p>
    <w:p>
      <w:pPr>
        <w:pStyle w:val="BodyText"/>
        <w:tabs>
          <w:tab w:pos="1241" w:val="left" w:leader="none"/>
        </w:tabs>
        <w:ind w:left="814"/>
      </w:pPr>
      <w:r>
        <w:rPr>
          <w:rFonts w:ascii="Times New Roman" w:eastAsia="Times New Roman"/>
        </w:rPr>
        <w:t>(i)</w:t>
        <w:tab/>
      </w:r>
      <w:r>
        <w:rPr/>
        <w:t>分类和计量</w:t>
      </w:r>
    </w:p>
    <w:p>
      <w:pPr>
        <w:pStyle w:val="BodyText"/>
        <w:rPr>
          <w:sz w:val="23"/>
        </w:rPr>
      </w:pPr>
    </w:p>
    <w:p>
      <w:pPr>
        <w:pStyle w:val="BodyText"/>
        <w:spacing w:line="273" w:lineRule="auto"/>
        <w:ind w:left="814" w:right="728"/>
        <w:jc w:val="both"/>
      </w:pPr>
      <w:r>
        <w:rPr/>
        <w:t>本集团根据管理金融资产的业务模式和金融资产的合同现金流量特征，将金融资产划分为：</w:t>
      </w:r>
      <w:r>
        <w:rPr>
          <w:rFonts w:ascii="Times New Roman" w:eastAsia="Times New Roman"/>
        </w:rPr>
        <w:t>(1)</w:t>
      </w:r>
      <w:r>
        <w:rPr/>
        <w:t>以摊余成本计量的金融资产；</w:t>
      </w:r>
      <w:r>
        <w:rPr>
          <w:rFonts w:ascii="Times New Roman" w:eastAsia="Times New Roman"/>
        </w:rPr>
        <w:t>(2)</w:t>
      </w:r>
      <w:r>
        <w:rPr/>
        <w:t>以公允价值计量且其变动计入其他综合收益的金融资产；</w:t>
      </w:r>
      <w:r>
        <w:rPr>
          <w:rFonts w:ascii="Times New Roman" w:eastAsia="Times New Roman"/>
        </w:rPr>
        <w:t>(3)</w:t>
      </w:r>
      <w:r>
        <w:rPr/>
        <w:t>以公允价值计量且其变动计入当期损益的金融资产。</w:t>
      </w:r>
    </w:p>
    <w:p>
      <w:pPr>
        <w:pStyle w:val="BodyText"/>
        <w:spacing w:before="4"/>
        <w:rPr>
          <w:sz w:val="21"/>
        </w:rPr>
      </w:pPr>
    </w:p>
    <w:p>
      <w:pPr>
        <w:pStyle w:val="BodyText"/>
        <w:spacing w:line="273" w:lineRule="auto"/>
        <w:ind w:left="814" w:right="735"/>
        <w:jc w:val="both"/>
      </w:pPr>
      <w:r>
        <w:rPr/>
        <w:t>金融资产在初始确认时以公允价值计量。对于以公允价值计量且其变动计入当期损益的金融资产，相关交易费用直接计入当期损益；对于其他类别的金融资产，相关交易费用计入初始确认金额。因销售产品或提供服务而产生的、未包含或不考虑重大融资成分的应收账款或应收票据，本集团按照预期有权收取的对价金额作为初始确认金额。</w:t>
      </w:r>
    </w:p>
    <w:p>
      <w:pPr>
        <w:pStyle w:val="BodyText"/>
        <w:spacing w:before="1"/>
        <w:rPr>
          <w:sz w:val="21"/>
        </w:rPr>
      </w:pPr>
    </w:p>
    <w:p>
      <w:pPr>
        <w:pStyle w:val="BodyText"/>
        <w:spacing w:before="1"/>
        <w:ind w:left="799"/>
      </w:pPr>
      <w:r>
        <w:rPr/>
        <w:t>债务工具</w:t>
      </w:r>
    </w:p>
    <w:p>
      <w:pPr>
        <w:pStyle w:val="BodyText"/>
        <w:rPr>
          <w:sz w:val="23"/>
        </w:rPr>
      </w:pPr>
    </w:p>
    <w:p>
      <w:pPr>
        <w:pStyle w:val="BodyText"/>
        <w:spacing w:line="273" w:lineRule="auto"/>
        <w:ind w:left="800" w:right="733"/>
      </w:pPr>
      <w:r>
        <w:rPr/>
        <w:t>本集团持有的债务工具是指从发行方角度分析符合金融负债定义的工具，分别采用以下三种方式进行计量：</w:t>
      </w:r>
    </w:p>
    <w:p>
      <w:pPr>
        <w:pStyle w:val="BodyText"/>
        <w:spacing w:before="4"/>
        <w:rPr>
          <w:sz w:val="21"/>
        </w:rPr>
      </w:pPr>
    </w:p>
    <w:p>
      <w:pPr>
        <w:pStyle w:val="ListParagraph"/>
        <w:numPr>
          <w:ilvl w:val="0"/>
          <w:numId w:val="9"/>
        </w:numPr>
        <w:tabs>
          <w:tab w:pos="1289" w:val="left" w:leader="none"/>
          <w:tab w:pos="1290" w:val="left" w:leader="none"/>
        </w:tabs>
        <w:spacing w:line="240" w:lineRule="auto" w:before="0" w:after="0"/>
        <w:ind w:left="1289" w:right="0" w:hanging="505"/>
        <w:jc w:val="left"/>
        <w:rPr>
          <w:sz w:val="24"/>
        </w:rPr>
      </w:pPr>
      <w:bookmarkStart w:name=" 以摊余成本计量" w:id="50"/>
      <w:bookmarkEnd w:id="50"/>
      <w:r>
        <w:rPr/>
      </w:r>
      <w:bookmarkStart w:name=" 以摊余成本计量" w:id="51"/>
      <w:bookmarkEnd w:id="51"/>
      <w:r>
        <w:rPr>
          <w:sz w:val="24"/>
        </w:rPr>
        <w:t>以摊余成本计量</w:t>
      </w:r>
    </w:p>
    <w:p>
      <w:pPr>
        <w:pStyle w:val="BodyText"/>
        <w:spacing w:before="11"/>
      </w:pPr>
    </w:p>
    <w:p>
      <w:pPr>
        <w:pStyle w:val="BodyText"/>
        <w:spacing w:line="273" w:lineRule="auto"/>
        <w:ind w:left="814" w:right="735"/>
        <w:jc w:val="both"/>
      </w:pPr>
      <w:r>
        <w:rPr/>
        <w:t>本集团管理此类金融资产的业务模式为以收取合同现金流量为目标，且此类金融资产的合同现金流量特征与基本借贷安排相一致，即在特定日期产生的现金流量，仅为对本金和以未偿付本金金额为基础的利息的支付。</w:t>
      </w:r>
    </w:p>
    <w:p>
      <w:pPr>
        <w:spacing w:after="0" w:line="273" w:lineRule="auto"/>
        <w:jc w:val="both"/>
        <w:sectPr>
          <w:pgSz w:w="11910" w:h="16850"/>
          <w:pgMar w:header="860" w:footer="568" w:top="3080" w:bottom="760" w:left="880" w:right="340"/>
        </w:sectPr>
      </w:pPr>
    </w:p>
    <w:p>
      <w:pPr>
        <w:pStyle w:val="BodyText"/>
        <w:spacing w:before="6"/>
        <w:rPr>
          <w:sz w:val="16"/>
        </w:rPr>
      </w:pPr>
    </w:p>
    <w:p>
      <w:pPr>
        <w:pStyle w:val="ListParagraph"/>
        <w:numPr>
          <w:ilvl w:val="0"/>
          <w:numId w:val="10"/>
        </w:numPr>
        <w:tabs>
          <w:tab w:pos="1318" w:val="left" w:leader="none"/>
          <w:tab w:pos="1319" w:val="left" w:leader="none"/>
        </w:tabs>
        <w:spacing w:line="240" w:lineRule="auto" w:before="97" w:after="0"/>
        <w:ind w:left="1318" w:right="0" w:hanging="498"/>
        <w:jc w:val="left"/>
        <w:rPr>
          <w:sz w:val="24"/>
        </w:rPr>
      </w:pPr>
      <w:r>
        <w:rPr>
          <w:sz w:val="24"/>
        </w:rPr>
        <w:t>分类和计量（续）</w:t>
      </w:r>
    </w:p>
    <w:p>
      <w:pPr>
        <w:pStyle w:val="BodyText"/>
        <w:spacing w:before="11"/>
      </w:pPr>
    </w:p>
    <w:p>
      <w:pPr>
        <w:pStyle w:val="ListParagraph"/>
        <w:numPr>
          <w:ilvl w:val="0"/>
          <w:numId w:val="9"/>
        </w:numPr>
        <w:tabs>
          <w:tab w:pos="1289" w:val="left" w:leader="none"/>
          <w:tab w:pos="1290" w:val="left" w:leader="none"/>
        </w:tabs>
        <w:spacing w:line="240" w:lineRule="auto" w:before="0" w:after="0"/>
        <w:ind w:left="1289" w:right="0" w:hanging="450"/>
        <w:jc w:val="left"/>
        <w:rPr>
          <w:sz w:val="24"/>
        </w:rPr>
      </w:pPr>
      <w:bookmarkStart w:name=" 以摊余成本计量（续）" w:id="52"/>
      <w:bookmarkEnd w:id="52"/>
      <w:r>
        <w:rPr/>
      </w:r>
      <w:bookmarkStart w:name=" 以摊余成本计量（续）" w:id="53"/>
      <w:bookmarkEnd w:id="53"/>
      <w:r>
        <w:rPr>
          <w:sz w:val="24"/>
        </w:rPr>
        <w:t>以摊余成本计量</w:t>
      </w:r>
      <w:r>
        <w:rPr>
          <w:sz w:val="24"/>
        </w:rPr>
        <w:t>（续）</w:t>
      </w:r>
    </w:p>
    <w:p>
      <w:pPr>
        <w:pStyle w:val="BodyText"/>
        <w:spacing w:before="9"/>
      </w:pPr>
    </w:p>
    <w:p>
      <w:pPr>
        <w:pStyle w:val="BodyText"/>
        <w:spacing w:line="273" w:lineRule="auto" w:before="1"/>
        <w:ind w:left="800" w:right="733"/>
        <w:jc w:val="both"/>
      </w:pPr>
      <w:r>
        <w:rPr/>
        <w:t>本集团对于此类金融资产按照实际利率法确认利息收入，基于实际利率法计提的金融工具的利息包含在相应金融工具的账面余额中。此类金融资产主要包括货币资金、应收票据、应收账款和其他应收款等。</w:t>
      </w:r>
    </w:p>
    <w:p>
      <w:pPr>
        <w:pStyle w:val="BodyText"/>
        <w:spacing w:before="3"/>
        <w:rPr>
          <w:sz w:val="21"/>
        </w:rPr>
      </w:pPr>
    </w:p>
    <w:p>
      <w:pPr>
        <w:pStyle w:val="ListParagraph"/>
        <w:numPr>
          <w:ilvl w:val="0"/>
          <w:numId w:val="9"/>
        </w:numPr>
        <w:tabs>
          <w:tab w:pos="1289" w:val="left" w:leader="none"/>
          <w:tab w:pos="1290" w:val="left" w:leader="none"/>
        </w:tabs>
        <w:spacing w:line="240" w:lineRule="auto" w:before="1" w:after="0"/>
        <w:ind w:left="1289" w:right="0" w:hanging="450"/>
        <w:jc w:val="left"/>
        <w:rPr>
          <w:sz w:val="24"/>
        </w:rPr>
      </w:pPr>
      <w:bookmarkStart w:name=" 以公允价值计量且其变动计入其他综合收益" w:id="54"/>
      <w:bookmarkEnd w:id="54"/>
      <w:r>
        <w:rPr/>
      </w:r>
      <w:bookmarkStart w:name=" 以公允价值计量且其变动计入其他综合收益" w:id="55"/>
      <w:bookmarkEnd w:id="55"/>
      <w:r>
        <w:rPr>
          <w:sz w:val="24"/>
        </w:rPr>
        <w:t>以公允价值计量且其变动计入其他综合收益</w:t>
      </w:r>
    </w:p>
    <w:p>
      <w:pPr>
        <w:pStyle w:val="BodyText"/>
        <w:spacing w:before="11"/>
      </w:pPr>
    </w:p>
    <w:p>
      <w:pPr>
        <w:pStyle w:val="BodyText"/>
        <w:spacing w:line="273" w:lineRule="auto"/>
        <w:ind w:left="800" w:right="733"/>
        <w:jc w:val="both"/>
      </w:pPr>
      <w:r>
        <w:rPr/>
        <w:t>本集团管理此类金融资产的业务模式为既以收取合同现金流量为目标又以出售为目标，</w:t>
      </w:r>
      <w:r>
        <w:rPr>
          <w:spacing w:val="-118"/>
        </w:rPr>
        <w:t> </w:t>
      </w:r>
      <w:r>
        <w:rPr/>
        <w:t>且此类金融资产的合同现金流量特征与基本借贷安排相一致。此类金融资产按照公允价值计量且其变动计入其他综合收益，但减值损失或利得、以实际利率法计算的利息收入和汇兑损益计入当期损益。此类金融资产列示为其他债权投资，自资产负债表日起一年内（含一年）到期的其他债权投资，列示为一年内到期的非流动资产；取得时期限在一年内（含一年）的其他债权投资列示为其他流动资产。</w:t>
      </w:r>
    </w:p>
    <w:p>
      <w:pPr>
        <w:pStyle w:val="ListParagraph"/>
        <w:numPr>
          <w:ilvl w:val="0"/>
          <w:numId w:val="9"/>
        </w:numPr>
        <w:tabs>
          <w:tab w:pos="1289" w:val="left" w:leader="none"/>
          <w:tab w:pos="1290" w:val="left" w:leader="none"/>
        </w:tabs>
        <w:spacing w:line="240" w:lineRule="auto" w:before="268" w:after="0"/>
        <w:ind w:left="1289" w:right="0" w:hanging="505"/>
        <w:jc w:val="left"/>
        <w:rPr>
          <w:sz w:val="24"/>
        </w:rPr>
      </w:pPr>
      <w:bookmarkStart w:name=" 以公允价值计量且其变动计入当期损益" w:id="56"/>
      <w:bookmarkEnd w:id="56"/>
      <w:r>
        <w:rPr/>
      </w:r>
      <w:bookmarkStart w:name=" 以公允价值计量且其变动计入当期损益" w:id="57"/>
      <w:bookmarkEnd w:id="57"/>
      <w:r>
        <w:rPr>
          <w:sz w:val="24"/>
        </w:rPr>
        <w:t>以公允价值计量且其变动计入当期损益</w:t>
      </w:r>
    </w:p>
    <w:p>
      <w:pPr>
        <w:pStyle w:val="BodyText"/>
        <w:spacing w:before="11"/>
      </w:pPr>
    </w:p>
    <w:p>
      <w:pPr>
        <w:pStyle w:val="BodyText"/>
        <w:spacing w:line="273" w:lineRule="auto"/>
        <w:ind w:left="800" w:right="733"/>
        <w:jc w:val="both"/>
      </w:pPr>
      <w:r>
        <w:rPr/>
        <w:t>本集团将持有的未划分为以摊余成本计量和以公允价值计量且其变动计入其他综合收益的债务工具，以公允价值计量且其变动计入当期损益。在初始确认时，本集团为了消除或显著减少会计错配，将部分金融资产指定为以公允价值计量且其变动计入当期损益的金融资产。自资产负债表日起超过一年到期且预期持有超过一年的，列示为其他非流动金融资产，其余列示为交易性金融资产。</w:t>
      </w:r>
    </w:p>
    <w:p>
      <w:pPr>
        <w:pStyle w:val="BodyText"/>
        <w:spacing w:before="1"/>
        <w:rPr>
          <w:sz w:val="21"/>
        </w:rPr>
      </w:pPr>
    </w:p>
    <w:p>
      <w:pPr>
        <w:pStyle w:val="BodyText"/>
        <w:spacing w:before="1"/>
        <w:ind w:left="800"/>
      </w:pPr>
      <w:r>
        <w:rPr/>
        <w:t>权益工具</w:t>
      </w:r>
    </w:p>
    <w:p>
      <w:pPr>
        <w:pStyle w:val="BodyText"/>
        <w:spacing w:line="273" w:lineRule="auto" w:before="242"/>
        <w:ind w:left="800" w:right="733"/>
        <w:jc w:val="both"/>
      </w:pPr>
      <w:r>
        <w:rPr/>
        <w:t>本集团将对其没有控制、共同控制和重大影响的权益工具投资按照公允价值计量且其变动计入当期损益，列示为交易性金融资产；自资产负债表日起预期持有超过一年的，列示为其他非流动金融资产。此外，本集团将部分非交易性权益工具投资指定为以公允价值计量且其变动计入其他综合收益的金融资产，列示为其他权益工具投资。该类金融资产的相关股利收入计入当期损益。</w:t>
      </w:r>
    </w:p>
    <w:p>
      <w:pPr>
        <w:spacing w:after="0" w:line="273" w:lineRule="auto"/>
        <w:jc w:val="both"/>
        <w:sectPr>
          <w:headerReference w:type="default" r:id="rId49"/>
          <w:footerReference w:type="default" r:id="rId50"/>
          <w:pgSz w:w="11910" w:h="16850"/>
          <w:pgMar w:header="860" w:footer="568" w:top="4320" w:bottom="760" w:left="880" w:right="340"/>
        </w:sectPr>
      </w:pPr>
    </w:p>
    <w:p>
      <w:pPr>
        <w:pStyle w:val="BodyText"/>
        <w:spacing w:before="9"/>
        <w:rPr>
          <w:sz w:val="10"/>
        </w:rPr>
      </w:pPr>
    </w:p>
    <w:p>
      <w:pPr>
        <w:pStyle w:val="ListParagraph"/>
        <w:numPr>
          <w:ilvl w:val="0"/>
          <w:numId w:val="10"/>
        </w:numPr>
        <w:tabs>
          <w:tab w:pos="1276" w:val="left" w:leader="none"/>
        </w:tabs>
        <w:spacing w:line="240" w:lineRule="auto" w:before="97" w:after="0"/>
        <w:ind w:left="1275" w:right="0" w:hanging="455"/>
        <w:jc w:val="left"/>
        <w:rPr>
          <w:sz w:val="24"/>
        </w:rPr>
      </w:pPr>
      <w:r>
        <w:rPr>
          <w:sz w:val="24"/>
        </w:rPr>
        <w:t>减值</w:t>
      </w:r>
    </w:p>
    <w:p>
      <w:pPr>
        <w:pStyle w:val="BodyText"/>
        <w:spacing w:line="273" w:lineRule="auto" w:before="239"/>
        <w:ind w:left="799" w:right="733"/>
      </w:pPr>
      <w:r>
        <w:rPr/>
        <w:t>本集团对于以摊余成本计量的金融资产、以公允价值计量且其变动计入其他综合收益的债务工具投资、合同资产等，以预期信用损失为基础确认损失准备。</w:t>
      </w:r>
    </w:p>
    <w:p>
      <w:pPr>
        <w:pStyle w:val="BodyText"/>
        <w:spacing w:line="273" w:lineRule="auto" w:before="199"/>
        <w:ind w:left="799" w:right="733"/>
        <w:jc w:val="both"/>
      </w:pPr>
      <w:r>
        <w:rPr/>
        <w:t>本集团考虑有关过去事项、当前状况以及对未来经济状况的预测等合理且有依据的信</w:t>
      </w:r>
      <w:r>
        <w:rPr>
          <w:spacing w:val="1"/>
        </w:rPr>
        <w:t> </w:t>
      </w:r>
      <w:r>
        <w:rPr/>
        <w:t>息，以发生违约的风险为权重，计算合同应收的现金流量与预期能收到的现金流量之间差额的现值的概率加权金额，确认预期信用损失。</w:t>
      </w:r>
    </w:p>
    <w:p>
      <w:pPr>
        <w:pStyle w:val="BodyText"/>
        <w:spacing w:line="273" w:lineRule="auto" w:before="197"/>
        <w:ind w:left="799" w:right="733"/>
        <w:jc w:val="both"/>
      </w:pPr>
      <w:r>
        <w:rPr/>
        <w:t>于每个资产负债表日，本集团对处于不同阶段的金融工具的预期信用损失分别进行计</w:t>
      </w:r>
      <w:r>
        <w:rPr>
          <w:spacing w:val="1"/>
        </w:rPr>
        <w:t> </w:t>
      </w:r>
      <w:r>
        <w:rPr/>
        <w:t>量。金融工具自初始确认后信用风险未显著增加的，处于第一阶段，本集团按照未来</w:t>
      </w:r>
      <w:r>
        <w:rPr>
          <w:rFonts w:ascii="Times New Roman" w:eastAsia="Times New Roman"/>
        </w:rPr>
        <w:t>12</w:t>
      </w:r>
      <w:r>
        <w:rPr>
          <w:rFonts w:ascii="Times New Roman" w:eastAsia="Times New Roman"/>
          <w:spacing w:val="-58"/>
        </w:rPr>
        <w:t> </w:t>
      </w:r>
      <w:r>
        <w:rPr/>
        <w:t>个月内的预期信用损失计量损失准备；金融工具自初始确认后信用风险已显著增加但尚未发生信用减值的，处于第二阶段，本集团按照该工具整个存续期的预期信用损失计量损失准备；金融工具自初始确认后已发生信用减值的，处于第三阶段，本集团按照该工具整个存续期的预期信用损失计量损失准备。</w:t>
      </w:r>
    </w:p>
    <w:p>
      <w:pPr>
        <w:pStyle w:val="BodyText"/>
        <w:spacing w:line="273" w:lineRule="auto" w:before="193"/>
        <w:ind w:left="800" w:right="733"/>
        <w:jc w:val="both"/>
      </w:pPr>
      <w:r>
        <w:rPr/>
        <w:t>如果金融工具的违约风险较低，欠款人在短期内履行其合同现金流量义务的能力很强，</w:t>
      </w:r>
      <w:r>
        <w:rPr>
          <w:spacing w:val="-118"/>
        </w:rPr>
        <w:t> </w:t>
      </w:r>
      <w:r>
        <w:rPr/>
        <w:t>并且即便较长时期内经济形势和经营环境存在不利变化但未必一定降低欠款人履行其合同现金流量义务的能力，该金融工具被视为具有较低的信用风险。对于在资产负债表日具有较低信用风险的金融工具，本集团假设其信用风险自初始确认后并未显著增加，按</w:t>
      </w:r>
      <w:r>
        <w:rPr>
          <w:spacing w:val="-13"/>
          <w:w w:val="95"/>
        </w:rPr>
        <w:t>照未来 </w:t>
      </w:r>
      <w:r>
        <w:rPr>
          <w:rFonts w:ascii="Times New Roman" w:eastAsia="Times New Roman"/>
          <w:w w:val="95"/>
        </w:rPr>
        <w:t>12</w:t>
      </w:r>
      <w:r>
        <w:rPr>
          <w:rFonts w:ascii="Times New Roman" w:eastAsia="Times New Roman"/>
          <w:spacing w:val="-6"/>
          <w:w w:val="95"/>
        </w:rPr>
        <w:t> </w:t>
      </w:r>
      <w:r>
        <w:rPr>
          <w:w w:val="95"/>
        </w:rPr>
        <w:t>个月内的预期信用损失计量损失准备。</w:t>
      </w:r>
    </w:p>
    <w:p>
      <w:pPr>
        <w:pStyle w:val="BodyText"/>
        <w:spacing w:before="1"/>
        <w:rPr>
          <w:sz w:val="21"/>
        </w:rPr>
      </w:pPr>
    </w:p>
    <w:p>
      <w:pPr>
        <w:pStyle w:val="BodyText"/>
        <w:spacing w:line="273" w:lineRule="auto"/>
        <w:ind w:left="800" w:right="733"/>
        <w:jc w:val="both"/>
      </w:pPr>
      <w:r>
        <w:rPr/>
        <w:t>本集团对于处于第一阶段和第二阶段以及较低信用风险的金融工具，按照其未扣除减值准备的账面余额和实际利率计算利息收入。对于处于第三阶段的金融工具，按照其账面余额减已计提减值准备后的摊余成本和实际利率计算利息收入。</w:t>
      </w:r>
    </w:p>
    <w:p>
      <w:pPr>
        <w:pStyle w:val="BodyText"/>
        <w:spacing w:before="4"/>
        <w:rPr>
          <w:sz w:val="21"/>
        </w:rPr>
      </w:pPr>
    </w:p>
    <w:p>
      <w:pPr>
        <w:pStyle w:val="BodyText"/>
        <w:spacing w:line="273" w:lineRule="auto" w:before="1"/>
        <w:ind w:left="800" w:right="733"/>
        <w:jc w:val="both"/>
      </w:pPr>
      <w:r>
        <w:rPr/>
        <w:t>对于因销售商品、提供服务等日常经营活动形成的应收票据、应收账款和合同资产，无论是否存在重大融资成分，本集团均按照整个存续期的预期信用损失计量损失准备。对于应收租赁款，本集团亦选择按照整个存续期的预期信用损失计量损失准备。</w:t>
      </w:r>
    </w:p>
    <w:p>
      <w:pPr>
        <w:spacing w:after="0" w:line="273" w:lineRule="auto"/>
        <w:jc w:val="both"/>
        <w:sectPr>
          <w:pgSz w:w="11910" w:h="16850"/>
          <w:pgMar w:header="860" w:footer="568" w:top="4320" w:bottom="760" w:left="880" w:right="340"/>
        </w:sectPr>
      </w:pPr>
    </w:p>
    <w:p>
      <w:pPr>
        <w:pStyle w:val="BodyText"/>
        <w:spacing w:before="6"/>
        <w:rPr>
          <w:sz w:val="16"/>
        </w:rPr>
      </w:pPr>
    </w:p>
    <w:p>
      <w:pPr>
        <w:pStyle w:val="ListParagraph"/>
        <w:numPr>
          <w:ilvl w:val="0"/>
          <w:numId w:val="11"/>
        </w:numPr>
        <w:tabs>
          <w:tab w:pos="1303" w:val="left" w:leader="none"/>
          <w:tab w:pos="1304" w:val="left" w:leader="none"/>
        </w:tabs>
        <w:spacing w:line="240" w:lineRule="auto" w:before="97" w:after="0"/>
        <w:ind w:left="1304" w:right="0" w:hanging="505"/>
        <w:jc w:val="left"/>
        <w:rPr>
          <w:sz w:val="24"/>
        </w:rPr>
      </w:pPr>
      <w:bookmarkStart w:name="(a) 金融资产（续）" w:id="58"/>
      <w:bookmarkEnd w:id="58"/>
      <w:r>
        <w:rPr/>
      </w:r>
      <w:bookmarkStart w:name="(a) 金融资产（续）" w:id="59"/>
      <w:bookmarkEnd w:id="59"/>
      <w:r>
        <w:rPr>
          <w:sz w:val="24"/>
        </w:rPr>
        <w:t>减值</w:t>
      </w:r>
      <w:r>
        <w:rPr>
          <w:sz w:val="24"/>
        </w:rPr>
        <w:t>（续）</w:t>
      </w:r>
    </w:p>
    <w:p>
      <w:pPr>
        <w:pStyle w:val="BodyText"/>
        <w:spacing w:before="11"/>
      </w:pPr>
    </w:p>
    <w:p>
      <w:pPr>
        <w:pStyle w:val="BodyText"/>
        <w:spacing w:line="273" w:lineRule="auto"/>
        <w:ind w:left="799" w:right="733"/>
        <w:jc w:val="both"/>
      </w:pPr>
      <w:r>
        <w:rPr/>
        <w:t>当单项金融资产无法以合理成本评估预期信用损失的信息时，本集团依据信用风险特征将应收款项划分为若干类别组合，如应收个人客户组合、应收政企客户组合等，并在组合基础上计算预期信用损失。</w:t>
      </w:r>
    </w:p>
    <w:p>
      <w:pPr>
        <w:pStyle w:val="BodyText"/>
        <w:spacing w:before="4"/>
        <w:rPr>
          <w:sz w:val="21"/>
        </w:rPr>
      </w:pPr>
    </w:p>
    <w:p>
      <w:pPr>
        <w:pStyle w:val="BodyText"/>
        <w:spacing w:line="273" w:lineRule="auto" w:before="1"/>
        <w:ind w:left="799" w:right="725"/>
        <w:jc w:val="both"/>
      </w:pPr>
      <w:r>
        <w:rPr/>
        <w:t>对于划分为组合的应收账款、应收租赁款和因销售商品、提供劳务等日常经营活动形成的应收票据等，本集团参考历史信用损失经验，结合当前状况以及对未来经济状况的预测，通过违约风险敞口和整个存续期预期信用损失率，计算预期信用损失。除此以外的划分为组合的其他应收款，本集团参考历史信用损失经验，结合当前状况以及对未来经</w:t>
      </w:r>
      <w:r>
        <w:rPr>
          <w:spacing w:val="1"/>
        </w:rPr>
        <w:t>济状况的预测，通过违约风险敞口和未来 </w:t>
      </w:r>
      <w:r>
        <w:rPr>
          <w:rFonts w:ascii="Times New Roman" w:eastAsia="Times New Roman"/>
        </w:rPr>
        <w:t>12</w:t>
      </w:r>
      <w:r>
        <w:rPr>
          <w:rFonts w:ascii="Times New Roman" w:eastAsia="Times New Roman"/>
          <w:spacing w:val="55"/>
        </w:rPr>
        <w:t> </w:t>
      </w:r>
      <w:r>
        <w:rPr/>
        <w:t>个月内或整个存续期预期信用损失率，计算预期信用损失。</w:t>
      </w:r>
    </w:p>
    <w:p>
      <w:pPr>
        <w:pStyle w:val="BodyText"/>
        <w:spacing w:before="267"/>
        <w:ind w:left="799"/>
      </w:pPr>
      <w:r>
        <w:rPr/>
        <w:t>本集团将计提或转回的损失准备计入当期损益。</w:t>
      </w:r>
    </w:p>
    <w:p>
      <w:pPr>
        <w:pStyle w:val="BodyText"/>
        <w:spacing w:before="12"/>
      </w:pPr>
    </w:p>
    <w:p>
      <w:pPr>
        <w:pStyle w:val="ListParagraph"/>
        <w:numPr>
          <w:ilvl w:val="0"/>
          <w:numId w:val="11"/>
        </w:numPr>
        <w:tabs>
          <w:tab w:pos="1290" w:val="left" w:leader="none"/>
        </w:tabs>
        <w:spacing w:line="240" w:lineRule="auto" w:before="0" w:after="0"/>
        <w:ind w:left="1289" w:right="0" w:hanging="469"/>
        <w:jc w:val="left"/>
        <w:rPr>
          <w:sz w:val="24"/>
        </w:rPr>
      </w:pPr>
      <w:r>
        <w:rPr>
          <w:sz w:val="24"/>
        </w:rPr>
        <w:t>金融资产的终止确认</w:t>
      </w:r>
    </w:p>
    <w:p>
      <w:pPr>
        <w:pStyle w:val="BodyText"/>
        <w:spacing w:line="271" w:lineRule="auto" w:before="242"/>
        <w:ind w:left="800" w:right="733"/>
        <w:jc w:val="both"/>
      </w:pPr>
      <w:r>
        <w:rPr/>
        <w:t>金融资产满足下列条件之一的，予以终止确认：</w:t>
      </w:r>
      <w:r>
        <w:rPr>
          <w:rFonts w:ascii="Times New Roman" w:eastAsia="Times New Roman"/>
        </w:rPr>
        <w:t>(1)</w:t>
      </w:r>
      <w:r>
        <w:rPr/>
        <w:t>收取该金融资产现金流量的合同权利终止；</w:t>
      </w:r>
      <w:r>
        <w:rPr>
          <w:rFonts w:ascii="Times New Roman" w:eastAsia="Times New Roman"/>
        </w:rPr>
        <w:t>(2)</w:t>
      </w:r>
      <w:r>
        <w:rPr/>
        <w:t>该金融资产已转移，且本集团将金融资产所有权上几乎所有的风险和报酬转移给转入方；</w:t>
      </w:r>
      <w:r>
        <w:rPr>
          <w:rFonts w:ascii="Times New Roman" w:eastAsia="Times New Roman"/>
        </w:rPr>
        <w:t>(3)</w:t>
      </w:r>
      <w:r>
        <w:rPr/>
        <w:t>该金融资产已转移，虽然本集团既没有转移也没有保留金融资产所有权上几乎所有的风险和报酬，但是放弃了对该金融资产的控制。</w:t>
      </w:r>
    </w:p>
    <w:p>
      <w:pPr>
        <w:pStyle w:val="BodyText"/>
        <w:spacing w:before="1"/>
        <w:rPr>
          <w:sz w:val="22"/>
        </w:rPr>
      </w:pPr>
    </w:p>
    <w:p>
      <w:pPr>
        <w:pStyle w:val="BodyText"/>
        <w:spacing w:line="273" w:lineRule="auto"/>
        <w:ind w:left="800" w:right="733"/>
        <w:jc w:val="both"/>
      </w:pPr>
      <w:r>
        <w:rPr/>
        <w:t>其他权益工具投资终止确认时，其账面价值与收到的对价以及原直接计入其他综合收益的公允价值变动累计额之和的差额，计入留存收益；除其他权益工具之外的金融资产终止确认时，其账面价值与收到的对价以及原直接计入其他综合收益的公允价值变动累计额之和的差额，计入当期损益。</w:t>
      </w:r>
    </w:p>
    <w:p>
      <w:pPr>
        <w:pStyle w:val="BodyText"/>
        <w:spacing w:before="1"/>
        <w:rPr>
          <w:sz w:val="21"/>
        </w:rPr>
      </w:pPr>
    </w:p>
    <w:p>
      <w:pPr>
        <w:pStyle w:val="BodyText"/>
        <w:spacing w:line="273" w:lineRule="auto" w:before="1"/>
        <w:ind w:left="800" w:right="733"/>
        <w:jc w:val="both"/>
      </w:pPr>
      <w:r>
        <w:rPr/>
        <w:t>如果本集团不再合理预期金融资产合同现金流量能够全部或部分收回，则直接减记该金融资产的账面余额。这种减记亦构成相关金融资产的终止确认。这种情况通常发生在本集团确定债务人没有资产或收入来源可产生足够的现金流量以偿还将被减记的金额。但是，本集团的到期款项收回的程序仍会影响被减记的金融资产，如已减记的金融资产以后又收回的，则作为减值损失的转回计入收回当期的损益。</w:t>
      </w:r>
    </w:p>
    <w:p>
      <w:pPr>
        <w:spacing w:after="0" w:line="273" w:lineRule="auto"/>
        <w:jc w:val="both"/>
        <w:sectPr>
          <w:pgSz w:w="11910" w:h="16850"/>
          <w:pgMar w:header="860" w:footer="568" w:top="4320" w:bottom="760" w:left="880" w:right="340"/>
        </w:sectPr>
      </w:pPr>
    </w:p>
    <w:p>
      <w:pPr>
        <w:pStyle w:val="BodyText"/>
        <w:spacing w:before="76"/>
        <w:ind w:left="197"/>
      </w:pPr>
      <w:r>
        <w:rPr/>
        <w:t>中国移动有限公司</w:t>
      </w:r>
    </w:p>
    <w:p>
      <w:pPr>
        <w:pStyle w:val="BodyText"/>
        <w:spacing w:before="11"/>
      </w:pPr>
    </w:p>
    <w:p>
      <w:pPr>
        <w:pStyle w:val="BodyText"/>
        <w:ind w:left="197"/>
      </w:pPr>
      <w:r>
        <w:rPr/>
        <w:t>合并财务报表附注</w:t>
      </w:r>
    </w:p>
    <w:p>
      <w:pPr>
        <w:pStyle w:val="BodyText"/>
        <w:spacing w:before="41"/>
        <w:ind w:left="197"/>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w:t>
      </w:r>
    </w:p>
    <w:p>
      <w:pPr>
        <w:pStyle w:val="BodyText"/>
        <w:spacing w:before="42"/>
        <w:ind w:left="197"/>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763" w:val="left" w:leader="none"/>
        </w:tabs>
        <w:spacing w:line="240" w:lineRule="auto" w:before="231"/>
        <w:ind w:left="197"/>
      </w:pPr>
      <w:r>
        <w:rPr/>
        <w:t>二</w:t>
        <w:tab/>
        <w:t>重要会计政策和会计估计（续）</w:t>
      </w:r>
    </w:p>
    <w:p>
      <w:pPr>
        <w:pStyle w:val="BodyText"/>
        <w:tabs>
          <w:tab w:pos="799" w:val="left" w:leader="none"/>
        </w:tabs>
        <w:spacing w:before="240"/>
        <w:ind w:left="233"/>
      </w:pPr>
      <w:r>
        <w:rPr>
          <w:rFonts w:ascii="Times New Roman" w:eastAsia="Times New Roman"/>
        </w:rPr>
        <w:t>(9)</w:t>
        <w:tab/>
      </w:r>
      <w:r>
        <w:rPr/>
        <w:t>金融工具（续）</w:t>
      </w:r>
    </w:p>
    <w:p>
      <w:pPr>
        <w:pStyle w:val="ListParagraph"/>
        <w:numPr>
          <w:ilvl w:val="1"/>
          <w:numId w:val="8"/>
        </w:numPr>
        <w:tabs>
          <w:tab w:pos="1289" w:val="left" w:leader="none"/>
          <w:tab w:pos="1290" w:val="left" w:leader="none"/>
        </w:tabs>
        <w:spacing w:line="240" w:lineRule="auto" w:before="242" w:after="0"/>
        <w:ind w:left="1289" w:right="0" w:hanging="505"/>
        <w:jc w:val="left"/>
        <w:rPr>
          <w:sz w:val="24"/>
        </w:rPr>
      </w:pPr>
      <w:bookmarkStart w:name="(b) 金融负债" w:id="60"/>
      <w:bookmarkEnd w:id="60"/>
      <w:r>
        <w:rPr/>
      </w:r>
      <w:bookmarkStart w:name="(b) 金融负债" w:id="61"/>
      <w:bookmarkEnd w:id="61"/>
      <w:r>
        <w:rPr>
          <w:sz w:val="24"/>
        </w:rPr>
        <w:t>金融负债</w:t>
      </w:r>
    </w:p>
    <w:p>
      <w:pPr>
        <w:pStyle w:val="BodyText"/>
        <w:spacing w:line="271" w:lineRule="auto" w:before="242"/>
        <w:ind w:left="800" w:right="733"/>
      </w:pPr>
      <w:r>
        <w:rPr/>
        <w:t>金融负债于初始确认时分类为以摊余成本计量的金融负债和以公允价值计量且其变动计入当期损益的金融负债。</w:t>
      </w:r>
    </w:p>
    <w:p>
      <w:pPr>
        <w:pStyle w:val="BodyText"/>
        <w:spacing w:line="273" w:lineRule="auto" w:before="203"/>
        <w:ind w:left="800" w:right="733"/>
        <w:jc w:val="both"/>
      </w:pPr>
      <w:r>
        <w:rPr/>
        <w:t>本集团的金融负债主要为以摊余成本计量的金融负债，包括应付票据、应付账款、其他应付款、租赁负债等。该类金融负债按其公允价值扣除交易费用后的金额进行初始计</w:t>
      </w:r>
      <w:r>
        <w:rPr>
          <w:spacing w:val="1"/>
        </w:rPr>
        <w:t> </w:t>
      </w:r>
      <w:r>
        <w:rPr/>
        <w:t>量，并采用实际利率法进行后续计量。期限在一年以下（含一年）的，列示为流动负</w:t>
      </w:r>
      <w:r>
        <w:rPr>
          <w:spacing w:val="1"/>
        </w:rPr>
        <w:t> </w:t>
      </w:r>
      <w:r>
        <w:rPr/>
        <w:t>债；期限在一年以上但自资产负债表日起一年内（含一年）到期的，列示为一年内到期的非流动负债；其余列示为非流动负债。</w:t>
      </w:r>
    </w:p>
    <w:p>
      <w:pPr>
        <w:pStyle w:val="BodyText"/>
        <w:spacing w:line="271" w:lineRule="auto" w:before="196"/>
        <w:ind w:left="800" w:right="733"/>
      </w:pPr>
      <w:r>
        <w:rPr/>
        <w:t>当金融负债的现时义务全部或部分已经解除时，本集团终止确认该金融负债或义务已解除的部分。终止确认部分的账面价值与支付对价之间的差额，计入当期损益。</w:t>
      </w:r>
    </w:p>
    <w:p>
      <w:pPr>
        <w:pStyle w:val="BodyText"/>
        <w:spacing w:before="10"/>
        <w:rPr>
          <w:sz w:val="21"/>
        </w:rPr>
      </w:pPr>
    </w:p>
    <w:p>
      <w:pPr>
        <w:pStyle w:val="ListParagraph"/>
        <w:numPr>
          <w:ilvl w:val="1"/>
          <w:numId w:val="8"/>
        </w:numPr>
        <w:tabs>
          <w:tab w:pos="1289" w:val="left" w:leader="none"/>
          <w:tab w:pos="1290" w:val="left" w:leader="none"/>
        </w:tabs>
        <w:spacing w:line="240" w:lineRule="auto" w:before="0" w:after="0"/>
        <w:ind w:left="1289" w:right="0" w:hanging="505"/>
        <w:jc w:val="left"/>
        <w:rPr>
          <w:sz w:val="24"/>
        </w:rPr>
      </w:pPr>
      <w:bookmarkStart w:name="(c) 金融工具的公允价值确定" w:id="62"/>
      <w:bookmarkEnd w:id="62"/>
      <w:r>
        <w:rPr/>
      </w:r>
      <w:bookmarkStart w:name="(c) 金融工具的公允价值确定" w:id="63"/>
      <w:bookmarkEnd w:id="63"/>
      <w:r>
        <w:rPr>
          <w:sz w:val="24"/>
        </w:rPr>
        <w:t>金融工具的公允价值确定</w:t>
      </w:r>
    </w:p>
    <w:p>
      <w:pPr>
        <w:pStyle w:val="BodyText"/>
        <w:spacing w:line="273" w:lineRule="auto" w:before="242"/>
        <w:ind w:left="800" w:right="733"/>
        <w:jc w:val="both"/>
      </w:pPr>
      <w:r>
        <w:rPr/>
        <w:t>存在活跃市场的金融工具，以活跃市场中的报价确定其公允价值。不存在活跃市场的金融工具，采用估值技术确定其公允价值。在估值时，本集团采用在当前情况下适用并且有足够可利用数据和其他信息支持的估值技术，选择与市场参与者在相关资产或负债的交易中所考虑的资产或负债特征相一致的输入值，并尽可能优先使用相关可观察输入</w:t>
      </w:r>
      <w:r>
        <w:rPr>
          <w:spacing w:val="1"/>
        </w:rPr>
        <w:t> </w:t>
      </w:r>
      <w:r>
        <w:rPr/>
        <w:t>值。在相关可观察输入值无法取得或取得不切实可行的情况下，使用不可观察输入值。</w:t>
      </w:r>
    </w:p>
    <w:p>
      <w:pPr>
        <w:pStyle w:val="BodyText"/>
        <w:spacing w:before="1"/>
        <w:rPr>
          <w:sz w:val="21"/>
        </w:rPr>
      </w:pPr>
    </w:p>
    <w:p>
      <w:pPr>
        <w:pStyle w:val="ListParagraph"/>
        <w:numPr>
          <w:ilvl w:val="1"/>
          <w:numId w:val="8"/>
        </w:numPr>
        <w:tabs>
          <w:tab w:pos="1289" w:val="left" w:leader="none"/>
          <w:tab w:pos="1290" w:val="left" w:leader="none"/>
        </w:tabs>
        <w:spacing w:line="240" w:lineRule="auto" w:before="1" w:after="0"/>
        <w:ind w:left="1289" w:right="0" w:hanging="505"/>
        <w:jc w:val="left"/>
        <w:rPr>
          <w:sz w:val="24"/>
        </w:rPr>
      </w:pPr>
      <w:bookmarkStart w:name="(d) 金融资产和金融负债的抵销" w:id="64"/>
      <w:bookmarkEnd w:id="64"/>
      <w:r>
        <w:rPr/>
      </w:r>
      <w:bookmarkStart w:name="(d) 金融资产和金融负债的抵销" w:id="65"/>
      <w:bookmarkEnd w:id="65"/>
      <w:r>
        <w:rPr>
          <w:sz w:val="24"/>
        </w:rPr>
        <w:t>金融资产和金融负债的抵销</w:t>
      </w:r>
    </w:p>
    <w:p>
      <w:pPr>
        <w:pStyle w:val="BodyText"/>
        <w:spacing w:line="273" w:lineRule="auto" w:before="249"/>
        <w:ind w:left="800" w:right="733"/>
        <w:jc w:val="both"/>
      </w:pPr>
      <w:r>
        <w:rPr/>
        <w:t>金融资产和金融负债应当在资产负债表内分别列示，不得相互抵销。但同时满足下列条件的，应当以相互抵销后的净额在资产负债表内列示：</w:t>
      </w:r>
      <w:r>
        <w:rPr>
          <w:rFonts w:ascii="Times New Roman" w:eastAsia="Times New Roman"/>
        </w:rPr>
        <w:t>(1)</w:t>
      </w:r>
      <w:r>
        <w:rPr/>
        <w:t>公司具有抵销已确认金额的法定权利，且该种法定权利是当前可执行的；</w:t>
      </w:r>
      <w:r>
        <w:rPr>
          <w:rFonts w:ascii="Times New Roman" w:eastAsia="Times New Roman"/>
        </w:rPr>
        <w:t>(2)</w:t>
      </w:r>
      <w:r>
        <w:rPr/>
        <w:t>公司计划以净额结算，或同时变现该金融资产和清偿该金融负债。不满足终止确认条件的金融资产转移，转出方不得将已转移的金融资产和相关负债进行抵销。</w:t>
      </w:r>
    </w:p>
    <w:p>
      <w:pPr>
        <w:spacing w:after="0" w:line="273" w:lineRule="auto"/>
        <w:jc w:val="both"/>
        <w:sectPr>
          <w:headerReference w:type="default" r:id="rId51"/>
          <w:footerReference w:type="default" r:id="rId52"/>
          <w:pgSz w:w="11910" w:h="16850"/>
          <w:pgMar w:header="0" w:footer="568" w:top="780" w:bottom="760" w:left="880" w:right="340"/>
        </w:sectPr>
      </w:pPr>
    </w:p>
    <w:p>
      <w:pPr>
        <w:pStyle w:val="BodyText"/>
        <w:spacing w:before="76"/>
        <w:ind w:left="197"/>
      </w:pPr>
      <w:r>
        <w:rPr/>
        <w:t>中国移动有限公司</w:t>
      </w:r>
    </w:p>
    <w:p>
      <w:pPr>
        <w:pStyle w:val="BodyText"/>
        <w:spacing w:before="11"/>
      </w:pPr>
    </w:p>
    <w:p>
      <w:pPr>
        <w:pStyle w:val="BodyText"/>
        <w:ind w:left="197"/>
      </w:pPr>
      <w:r>
        <w:rPr/>
        <w:t>合并财务报表附注</w:t>
      </w:r>
    </w:p>
    <w:p>
      <w:pPr>
        <w:pStyle w:val="BodyText"/>
        <w:spacing w:before="41"/>
        <w:ind w:left="197"/>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w:t>
      </w:r>
    </w:p>
    <w:p>
      <w:pPr>
        <w:pStyle w:val="BodyText"/>
        <w:spacing w:before="42"/>
        <w:ind w:left="197"/>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763" w:val="left" w:leader="none"/>
        </w:tabs>
        <w:spacing w:line="240" w:lineRule="auto" w:before="231"/>
        <w:ind w:left="197"/>
      </w:pPr>
      <w:r>
        <w:rPr/>
        <w:t>二</w:t>
        <w:tab/>
        <w:t>重要会计政策和会计估计（续）</w:t>
      </w:r>
    </w:p>
    <w:p>
      <w:pPr>
        <w:pStyle w:val="ListParagraph"/>
        <w:numPr>
          <w:ilvl w:val="0"/>
          <w:numId w:val="12"/>
        </w:numPr>
        <w:tabs>
          <w:tab w:pos="799" w:val="left" w:leader="none"/>
          <w:tab w:pos="800" w:val="left" w:leader="none"/>
        </w:tabs>
        <w:spacing w:line="240" w:lineRule="auto" w:before="240" w:after="0"/>
        <w:ind w:left="800" w:right="0" w:hanging="567"/>
        <w:jc w:val="left"/>
        <w:rPr>
          <w:sz w:val="24"/>
        </w:rPr>
      </w:pPr>
      <w:r>
        <w:rPr>
          <w:sz w:val="24"/>
        </w:rPr>
        <w:t>金融工具（续）</w:t>
      </w:r>
    </w:p>
    <w:p>
      <w:pPr>
        <w:pStyle w:val="ListParagraph"/>
        <w:numPr>
          <w:ilvl w:val="1"/>
          <w:numId w:val="8"/>
        </w:numPr>
        <w:tabs>
          <w:tab w:pos="1289" w:val="left" w:leader="none"/>
          <w:tab w:pos="1290" w:val="left" w:leader="none"/>
        </w:tabs>
        <w:spacing w:line="240" w:lineRule="auto" w:before="249" w:after="0"/>
        <w:ind w:left="1289" w:right="0" w:hanging="505"/>
        <w:jc w:val="left"/>
        <w:rPr>
          <w:sz w:val="24"/>
        </w:rPr>
      </w:pPr>
      <w:bookmarkStart w:name="(e) 权益工具" w:id="66"/>
      <w:bookmarkEnd w:id="66"/>
      <w:r>
        <w:rPr/>
      </w:r>
      <w:bookmarkStart w:name="(e) 权益工具" w:id="67"/>
      <w:bookmarkEnd w:id="67"/>
      <w:r>
        <w:rPr>
          <w:sz w:val="24"/>
        </w:rPr>
        <w:t>权益工具</w:t>
      </w:r>
    </w:p>
    <w:p>
      <w:pPr>
        <w:pStyle w:val="BodyText"/>
        <w:spacing w:line="273" w:lineRule="auto" w:before="249"/>
        <w:ind w:left="800" w:right="715"/>
        <w:jc w:val="both"/>
      </w:pPr>
      <w:r>
        <w:rPr/>
        <w:t>权益工具，是指能证明拥有某个企业在扣除所有负债后的资产中的剩余权益的合同。在同时满足下列条件的情况下，本集团将发行的金融工具分类为权益工具：</w:t>
      </w:r>
      <w:r>
        <w:rPr>
          <w:rFonts w:ascii="Times New Roman" w:eastAsia="Times New Roman"/>
        </w:rPr>
        <w:t>(1)</w:t>
      </w:r>
      <w:r>
        <w:rPr/>
        <w:t>该金融工</w:t>
      </w:r>
      <w:r>
        <w:rPr>
          <w:spacing w:val="1"/>
        </w:rPr>
        <w:t> </w:t>
      </w:r>
      <w:r>
        <w:rPr/>
        <w:t>具应当不包括交付现金或其他金融资产给其他方，或在潜在不利条件下与其他方交换金</w:t>
      </w:r>
      <w:r>
        <w:rPr>
          <w:spacing w:val="11"/>
        </w:rPr>
        <w:t>融资产或金融负债的合同义务；</w:t>
      </w:r>
      <w:r>
        <w:rPr>
          <w:rFonts w:ascii="Times New Roman" w:eastAsia="Times New Roman"/>
        </w:rPr>
        <w:t>(2)</w:t>
      </w:r>
      <w:r>
        <w:rPr>
          <w:spacing w:val="12"/>
        </w:rPr>
        <w:t>将来须用或可用公司自身权益工具结算该金融工</w:t>
      </w:r>
      <w:r>
        <w:rPr/>
        <w:t>具。</w:t>
      </w:r>
    </w:p>
    <w:p>
      <w:pPr>
        <w:pStyle w:val="BodyText"/>
        <w:spacing w:before="2"/>
        <w:rPr>
          <w:sz w:val="21"/>
        </w:rPr>
      </w:pPr>
    </w:p>
    <w:p>
      <w:pPr>
        <w:pStyle w:val="ListParagraph"/>
        <w:numPr>
          <w:ilvl w:val="0"/>
          <w:numId w:val="12"/>
        </w:numPr>
        <w:tabs>
          <w:tab w:pos="764" w:val="left" w:leader="none"/>
        </w:tabs>
        <w:spacing w:line="240" w:lineRule="auto" w:before="0" w:after="0"/>
        <w:ind w:left="764" w:right="0" w:hanging="553"/>
        <w:jc w:val="left"/>
        <w:rPr>
          <w:sz w:val="24"/>
        </w:rPr>
      </w:pPr>
      <w:bookmarkStart w:name="(10) 存货" w:id="68"/>
      <w:bookmarkEnd w:id="68"/>
      <w:r>
        <w:rPr/>
      </w:r>
      <w:bookmarkStart w:name="(10) 存货" w:id="69"/>
      <w:bookmarkEnd w:id="69"/>
      <w:r>
        <w:rPr>
          <w:sz w:val="24"/>
        </w:rPr>
        <w:t>存货</w:t>
      </w:r>
    </w:p>
    <w:p>
      <w:pPr>
        <w:pStyle w:val="ListParagraph"/>
        <w:numPr>
          <w:ilvl w:val="1"/>
          <w:numId w:val="12"/>
        </w:numPr>
        <w:tabs>
          <w:tab w:pos="1289" w:val="left" w:leader="none"/>
          <w:tab w:pos="1290" w:val="left" w:leader="none"/>
        </w:tabs>
        <w:spacing w:line="240" w:lineRule="auto" w:before="242" w:after="0"/>
        <w:ind w:left="1289" w:right="0" w:hanging="476"/>
        <w:jc w:val="left"/>
        <w:rPr>
          <w:sz w:val="24"/>
        </w:rPr>
      </w:pPr>
      <w:bookmarkStart w:name="(a) 分类" w:id="70"/>
      <w:bookmarkEnd w:id="70"/>
      <w:r>
        <w:rPr/>
      </w:r>
      <w:bookmarkStart w:name="(a) 分类" w:id="71"/>
      <w:bookmarkEnd w:id="71"/>
      <w:r>
        <w:rPr>
          <w:sz w:val="24"/>
        </w:rPr>
        <w:t>分类</w:t>
      </w:r>
    </w:p>
    <w:p>
      <w:pPr>
        <w:pStyle w:val="BodyText"/>
        <w:spacing w:before="9"/>
      </w:pPr>
    </w:p>
    <w:p>
      <w:pPr>
        <w:pStyle w:val="BodyText"/>
        <w:spacing w:line="273" w:lineRule="auto"/>
        <w:ind w:left="800" w:right="733"/>
      </w:pPr>
      <w:r>
        <w:rPr/>
        <w:t>本集团的存货主要包括库存商品（包括设备、终端等）和周转材料等，按成本与可变现净值孰低计量。</w:t>
      </w:r>
    </w:p>
    <w:p>
      <w:pPr>
        <w:pStyle w:val="ListParagraph"/>
        <w:numPr>
          <w:ilvl w:val="1"/>
          <w:numId w:val="12"/>
        </w:numPr>
        <w:tabs>
          <w:tab w:pos="1290" w:val="left" w:leader="none"/>
        </w:tabs>
        <w:spacing w:line="240" w:lineRule="auto" w:before="199" w:after="0"/>
        <w:ind w:left="1289" w:right="0" w:hanging="476"/>
        <w:jc w:val="left"/>
        <w:rPr>
          <w:sz w:val="24"/>
        </w:rPr>
      </w:pPr>
      <w:bookmarkStart w:name="(b) 发出存货的计价方法" w:id="72"/>
      <w:bookmarkEnd w:id="72"/>
      <w:r>
        <w:rPr/>
      </w:r>
      <w:bookmarkStart w:name="(b) 发出存货的计价方法" w:id="73"/>
      <w:bookmarkEnd w:id="73"/>
      <w:r>
        <w:rPr>
          <w:sz w:val="24"/>
        </w:rPr>
        <w:t>发出存货的计价方法</w:t>
      </w:r>
    </w:p>
    <w:p>
      <w:pPr>
        <w:pStyle w:val="BodyText"/>
        <w:spacing w:before="242"/>
        <w:ind w:left="800"/>
      </w:pPr>
      <w:r>
        <w:rPr/>
        <w:t>存货于取得时按实际获取成本入账，发出存货的成本采用加权平均法计量。</w:t>
      </w:r>
    </w:p>
    <w:p>
      <w:pPr>
        <w:pStyle w:val="BodyText"/>
        <w:spacing w:before="9"/>
      </w:pPr>
    </w:p>
    <w:p>
      <w:pPr>
        <w:pStyle w:val="ListParagraph"/>
        <w:numPr>
          <w:ilvl w:val="1"/>
          <w:numId w:val="12"/>
        </w:numPr>
        <w:tabs>
          <w:tab w:pos="1289" w:val="left" w:leader="none"/>
          <w:tab w:pos="1290" w:val="left" w:leader="none"/>
        </w:tabs>
        <w:spacing w:line="240" w:lineRule="auto" w:before="0" w:after="0"/>
        <w:ind w:left="1289" w:right="0" w:hanging="476"/>
        <w:jc w:val="left"/>
        <w:rPr>
          <w:sz w:val="24"/>
        </w:rPr>
      </w:pPr>
      <w:bookmarkStart w:name="(c) 存货可变现净值的确定依据及存货跌价准备的计提方法" w:id="74"/>
      <w:bookmarkEnd w:id="74"/>
      <w:r>
        <w:rPr/>
      </w:r>
      <w:bookmarkStart w:name="(c) 存货可变现净值的确定依据及存货跌价准备的计提方法" w:id="75"/>
      <w:bookmarkEnd w:id="75"/>
      <w:r>
        <w:rPr>
          <w:sz w:val="24"/>
        </w:rPr>
        <w:t>存货可变现净值的确定依据及存货跌价准备的计提方法</w:t>
      </w:r>
    </w:p>
    <w:p>
      <w:pPr>
        <w:pStyle w:val="BodyText"/>
        <w:spacing w:before="11"/>
      </w:pPr>
    </w:p>
    <w:p>
      <w:pPr>
        <w:pStyle w:val="BodyText"/>
        <w:spacing w:line="271" w:lineRule="auto"/>
        <w:ind w:left="800" w:right="733"/>
      </w:pPr>
      <w:r>
        <w:rPr/>
        <w:t>存货跌价准备按存货成本高于其可变现净值的差额计提。可变现净值按日常活动中，以存货的估计售价减去估计的销售费用以及相关税费后的金额确定。</w:t>
      </w:r>
    </w:p>
    <w:p>
      <w:pPr>
        <w:pStyle w:val="BodyText"/>
        <w:spacing w:before="11"/>
        <w:rPr>
          <w:sz w:val="21"/>
        </w:rPr>
      </w:pPr>
    </w:p>
    <w:p>
      <w:pPr>
        <w:pStyle w:val="ListParagraph"/>
        <w:numPr>
          <w:ilvl w:val="1"/>
          <w:numId w:val="12"/>
        </w:numPr>
        <w:tabs>
          <w:tab w:pos="1290" w:val="left" w:leader="none"/>
        </w:tabs>
        <w:spacing w:line="240" w:lineRule="auto" w:before="0" w:after="0"/>
        <w:ind w:left="1289" w:right="0" w:hanging="476"/>
        <w:jc w:val="left"/>
        <w:rPr>
          <w:sz w:val="24"/>
        </w:rPr>
      </w:pPr>
      <w:bookmarkStart w:name="(d) 本集团的存货盘存制度采用永续盘存制。" w:id="76"/>
      <w:bookmarkEnd w:id="76"/>
      <w:r>
        <w:rPr/>
      </w:r>
      <w:bookmarkStart w:name="(d) 本集团的存货盘存制度采用永续盘存制。" w:id="77"/>
      <w:bookmarkEnd w:id="77"/>
      <w:r>
        <w:rPr>
          <w:sz w:val="24"/>
        </w:rPr>
        <w:t>本集团的存货盘存制度采用永续盘存制。</w:t>
      </w:r>
    </w:p>
    <w:p>
      <w:pPr>
        <w:pStyle w:val="BodyText"/>
        <w:spacing w:before="1"/>
      </w:pPr>
    </w:p>
    <w:p>
      <w:pPr>
        <w:pStyle w:val="ListParagraph"/>
        <w:numPr>
          <w:ilvl w:val="1"/>
          <w:numId w:val="12"/>
        </w:numPr>
        <w:tabs>
          <w:tab w:pos="1289" w:val="left" w:leader="none"/>
          <w:tab w:pos="1290" w:val="left" w:leader="none"/>
        </w:tabs>
        <w:spacing w:line="240" w:lineRule="auto" w:before="1" w:after="0"/>
        <w:ind w:left="1289" w:right="0" w:hanging="476"/>
        <w:jc w:val="left"/>
        <w:rPr>
          <w:sz w:val="24"/>
        </w:rPr>
      </w:pPr>
      <w:bookmarkStart w:name="(e) 周转材料的摊销方法" w:id="78"/>
      <w:bookmarkEnd w:id="78"/>
      <w:r>
        <w:rPr/>
      </w:r>
      <w:bookmarkStart w:name="(e) 周转材料的摊销方法" w:id="79"/>
      <w:bookmarkEnd w:id="79"/>
      <w:r>
        <w:rPr>
          <w:sz w:val="24"/>
        </w:rPr>
        <w:t>周转材料的摊销方法</w:t>
      </w:r>
    </w:p>
    <w:p>
      <w:pPr>
        <w:pStyle w:val="BodyText"/>
        <w:spacing w:before="8"/>
      </w:pPr>
    </w:p>
    <w:p>
      <w:pPr>
        <w:pStyle w:val="BodyText"/>
        <w:spacing w:line="273" w:lineRule="auto" w:before="1"/>
        <w:ind w:left="800" w:right="733"/>
      </w:pPr>
      <w:r>
        <w:rPr/>
        <w:t>周转材料指能够多次使用但不确认为固定资产的低值易耗品、包装物和其他材料。周转材料通常于领用时采用一次转销法进行摊销，计入相关资产的成本或者当期损益。</w:t>
      </w:r>
    </w:p>
    <w:p>
      <w:pPr>
        <w:spacing w:after="0" w:line="273" w:lineRule="auto"/>
        <w:sectPr>
          <w:headerReference w:type="default" r:id="rId53"/>
          <w:footerReference w:type="default" r:id="rId54"/>
          <w:pgSz w:w="11910" w:h="16850"/>
          <w:pgMar w:header="0" w:footer="568" w:top="780" w:bottom="760" w:left="880" w:right="340"/>
        </w:sectPr>
      </w:pPr>
    </w:p>
    <w:p>
      <w:pPr>
        <w:pStyle w:val="BodyText"/>
        <w:spacing w:before="9"/>
        <w:rPr>
          <w:sz w:val="16"/>
        </w:rPr>
      </w:pPr>
    </w:p>
    <w:p>
      <w:pPr>
        <w:pStyle w:val="ListParagraph"/>
        <w:numPr>
          <w:ilvl w:val="0"/>
          <w:numId w:val="12"/>
        </w:numPr>
        <w:tabs>
          <w:tab w:pos="764" w:val="left" w:leader="none"/>
        </w:tabs>
        <w:spacing w:line="240" w:lineRule="auto" w:before="96" w:after="0"/>
        <w:ind w:left="764" w:right="0" w:hanging="553"/>
        <w:jc w:val="left"/>
        <w:rPr>
          <w:sz w:val="24"/>
        </w:rPr>
      </w:pPr>
      <w:bookmarkStart w:name="(11) 长期股权投资及共同经营" w:id="80"/>
      <w:bookmarkEnd w:id="80"/>
      <w:r>
        <w:rPr/>
      </w:r>
      <w:bookmarkStart w:name="(11) 长期股权投资及共同经营" w:id="81"/>
      <w:bookmarkEnd w:id="81"/>
      <w:r>
        <w:rPr>
          <w:sz w:val="24"/>
        </w:rPr>
        <w:t>长期股权投资及共同经营</w:t>
      </w:r>
    </w:p>
    <w:p>
      <w:pPr>
        <w:pStyle w:val="BodyText"/>
        <w:spacing w:before="9"/>
      </w:pPr>
    </w:p>
    <w:p>
      <w:pPr>
        <w:pStyle w:val="BodyText"/>
        <w:spacing w:line="273" w:lineRule="auto"/>
        <w:ind w:left="799" w:right="733"/>
      </w:pPr>
      <w:r>
        <w:rPr/>
        <w:t>长期股权投资包括本公司对子公司的长期股权投资、本集团对合营企业和联营企业的长期股权投资。</w:t>
      </w:r>
    </w:p>
    <w:p>
      <w:pPr>
        <w:pStyle w:val="BodyText"/>
        <w:spacing w:before="5"/>
        <w:rPr>
          <w:sz w:val="21"/>
        </w:rPr>
      </w:pPr>
    </w:p>
    <w:p>
      <w:pPr>
        <w:pStyle w:val="BodyText"/>
        <w:spacing w:line="273" w:lineRule="auto"/>
        <w:ind w:left="799" w:right="733"/>
        <w:jc w:val="both"/>
      </w:pPr>
      <w:r>
        <w:rPr/>
        <w:t>子公司为本公司能够对其实施控制的被投资单位。合营企业为本集团通过单独主体达</w:t>
      </w:r>
      <w:r>
        <w:rPr>
          <w:spacing w:val="1"/>
        </w:rPr>
        <w:t> </w:t>
      </w:r>
      <w:r>
        <w:rPr/>
        <w:t>成，能够与其他方实施共同控制，且基于法律形式、合同条款及其他事实与情况仅对其净资产享有权利的合营安排。联营企业为本集团能够对其财务和经营决策具有重大影响的被投资单位。</w:t>
      </w:r>
    </w:p>
    <w:p>
      <w:pPr>
        <w:pStyle w:val="BodyText"/>
        <w:spacing w:before="3"/>
        <w:rPr>
          <w:sz w:val="21"/>
        </w:rPr>
      </w:pPr>
    </w:p>
    <w:p>
      <w:pPr>
        <w:pStyle w:val="BodyText"/>
        <w:spacing w:line="271" w:lineRule="auto" w:before="1"/>
        <w:ind w:left="799" w:right="733"/>
      </w:pPr>
      <w:r>
        <w:rPr/>
        <w:t>对子公司的投资，在公司财务报表中按照成本法确定的金额列示，在编制合并财务报表时按权益法调整后进行合并；对合营企业和联营企业投资采用权益法核算。</w:t>
      </w:r>
    </w:p>
    <w:p>
      <w:pPr>
        <w:pStyle w:val="BodyText"/>
        <w:spacing w:before="10"/>
        <w:rPr>
          <w:sz w:val="21"/>
        </w:rPr>
      </w:pPr>
    </w:p>
    <w:p>
      <w:pPr>
        <w:pStyle w:val="ListParagraph"/>
        <w:numPr>
          <w:ilvl w:val="1"/>
          <w:numId w:val="12"/>
        </w:numPr>
        <w:tabs>
          <w:tab w:pos="1289" w:val="left" w:leader="none"/>
          <w:tab w:pos="1290" w:val="left" w:leader="none"/>
        </w:tabs>
        <w:spacing w:line="240" w:lineRule="auto" w:before="0" w:after="0"/>
        <w:ind w:left="1289" w:right="0" w:hanging="491"/>
        <w:jc w:val="left"/>
        <w:rPr>
          <w:sz w:val="24"/>
        </w:rPr>
      </w:pPr>
      <w:bookmarkStart w:name="(a) 投资成本确定" w:id="82"/>
      <w:bookmarkEnd w:id="82"/>
      <w:r>
        <w:rPr/>
      </w:r>
      <w:bookmarkStart w:name="(a) 投资成本确定" w:id="83"/>
      <w:bookmarkEnd w:id="83"/>
      <w:r>
        <w:rPr>
          <w:sz w:val="24"/>
        </w:rPr>
        <w:t>投资成本确定</w:t>
      </w:r>
    </w:p>
    <w:p>
      <w:pPr>
        <w:pStyle w:val="BodyText"/>
        <w:spacing w:before="11"/>
      </w:pPr>
    </w:p>
    <w:p>
      <w:pPr>
        <w:pStyle w:val="BodyText"/>
        <w:spacing w:line="273" w:lineRule="auto"/>
        <w:ind w:left="799" w:right="733"/>
        <w:jc w:val="both"/>
      </w:pPr>
      <w:r>
        <w:rPr/>
        <w:t>同一控制下企业合并形成的长期股权投资，在合并日按照取得被合并方股东权益账面价值的份额作为投资成本；非同一控制下企业合并形成的长期股权投资，按照合并成本作为长期股权投资的投资成本。</w:t>
      </w:r>
    </w:p>
    <w:p>
      <w:pPr>
        <w:pStyle w:val="BodyText"/>
        <w:spacing w:before="2"/>
        <w:rPr>
          <w:sz w:val="21"/>
        </w:rPr>
      </w:pPr>
    </w:p>
    <w:p>
      <w:pPr>
        <w:pStyle w:val="BodyText"/>
        <w:spacing w:line="273" w:lineRule="auto"/>
        <w:ind w:left="799" w:right="733"/>
        <w:jc w:val="both"/>
      </w:pPr>
      <w:r>
        <w:rPr/>
        <w:t>对于以企业合并以外的其他方式取得的长期股权投资，以支付现金取得的长期股权投</w:t>
      </w:r>
      <w:r>
        <w:rPr>
          <w:spacing w:val="1"/>
        </w:rPr>
        <w:t> </w:t>
      </w:r>
      <w:r>
        <w:rPr/>
        <w:t>资，按照实际支付的购买价款作为初始投资成本；以发行权益性证券取得的长期股权投资，按发行权益性证券的公允价值确认为初始投资成本。</w:t>
      </w:r>
    </w:p>
    <w:p>
      <w:pPr>
        <w:pStyle w:val="BodyText"/>
        <w:spacing w:before="4"/>
        <w:rPr>
          <w:sz w:val="21"/>
        </w:rPr>
      </w:pPr>
    </w:p>
    <w:p>
      <w:pPr>
        <w:pStyle w:val="ListParagraph"/>
        <w:numPr>
          <w:ilvl w:val="1"/>
          <w:numId w:val="12"/>
        </w:numPr>
        <w:tabs>
          <w:tab w:pos="1289" w:val="left" w:leader="none"/>
          <w:tab w:pos="1290" w:val="left" w:leader="none"/>
        </w:tabs>
        <w:spacing w:line="240" w:lineRule="auto" w:before="0" w:after="0"/>
        <w:ind w:left="1289" w:right="0" w:hanging="491"/>
        <w:jc w:val="left"/>
        <w:rPr>
          <w:sz w:val="24"/>
        </w:rPr>
      </w:pPr>
      <w:bookmarkStart w:name="(b) 后续计量及损益确认方法" w:id="84"/>
      <w:bookmarkEnd w:id="84"/>
      <w:r>
        <w:rPr/>
      </w:r>
      <w:bookmarkStart w:name="(b) 后续计量及损益确认方法" w:id="85"/>
      <w:bookmarkEnd w:id="85"/>
      <w:r>
        <w:rPr>
          <w:sz w:val="24"/>
        </w:rPr>
        <w:t>后续计量及损益确认方法</w:t>
      </w:r>
    </w:p>
    <w:p>
      <w:pPr>
        <w:pStyle w:val="BodyText"/>
        <w:spacing w:before="11"/>
      </w:pPr>
    </w:p>
    <w:p>
      <w:pPr>
        <w:pStyle w:val="BodyText"/>
        <w:spacing w:line="271" w:lineRule="auto" w:before="1"/>
        <w:ind w:left="785" w:right="728"/>
      </w:pPr>
      <w:r>
        <w:rPr/>
        <w:t>采用成本法核算的长期股权投资，按照初始投资成本计量，被投资单位宣告分派的现金股利或利润，确认为投资收益计入当期损益。</w:t>
      </w:r>
    </w:p>
    <w:p>
      <w:pPr>
        <w:pStyle w:val="BodyText"/>
        <w:spacing w:before="10"/>
        <w:rPr>
          <w:sz w:val="21"/>
        </w:rPr>
      </w:pPr>
    </w:p>
    <w:p>
      <w:pPr>
        <w:pStyle w:val="BodyText"/>
        <w:spacing w:line="273" w:lineRule="auto"/>
        <w:ind w:left="785" w:right="728"/>
        <w:jc w:val="both"/>
      </w:pPr>
      <w:r>
        <w:rPr/>
        <w:t>采用权益法核算的长期股权投资，初始投资成本大于投资时应享有被投资单位可辨认净资产公允价值份额的，以初始投资成本作为长期股权投资成本；初始投资成本小于投资时应享有被投资单位可辨认净资产公允价值份额的，其差额计入当期损益，并相应调增长期股权投资成本。</w:t>
      </w:r>
    </w:p>
    <w:p>
      <w:pPr>
        <w:spacing w:after="0" w:line="273" w:lineRule="auto"/>
        <w:jc w:val="both"/>
        <w:sectPr>
          <w:headerReference w:type="default" r:id="rId55"/>
          <w:footerReference w:type="default" r:id="rId56"/>
          <w:pgSz w:w="11910" w:h="16850"/>
          <w:pgMar w:header="860" w:footer="568" w:top="3080" w:bottom="760" w:left="880" w:right="340"/>
        </w:sectPr>
      </w:pPr>
    </w:p>
    <w:p>
      <w:pPr>
        <w:pStyle w:val="BodyText"/>
        <w:spacing w:before="6"/>
        <w:rPr>
          <w:sz w:val="16"/>
        </w:rPr>
      </w:pPr>
    </w:p>
    <w:p>
      <w:pPr>
        <w:pStyle w:val="ListParagraph"/>
        <w:numPr>
          <w:ilvl w:val="0"/>
          <w:numId w:val="13"/>
        </w:numPr>
        <w:tabs>
          <w:tab w:pos="1289" w:val="left" w:leader="none"/>
          <w:tab w:pos="1290" w:val="left" w:leader="none"/>
        </w:tabs>
        <w:spacing w:line="240" w:lineRule="auto" w:before="97" w:after="0"/>
        <w:ind w:left="1289" w:right="0" w:hanging="490"/>
        <w:jc w:val="left"/>
        <w:rPr>
          <w:sz w:val="24"/>
        </w:rPr>
      </w:pPr>
      <w:r>
        <w:rPr>
          <w:sz w:val="24"/>
        </w:rPr>
        <w:t>后续计量及损益确认方法（续）</w:t>
      </w:r>
    </w:p>
    <w:p>
      <w:pPr>
        <w:pStyle w:val="BodyText"/>
        <w:spacing w:before="11"/>
      </w:pPr>
    </w:p>
    <w:p>
      <w:pPr>
        <w:pStyle w:val="BodyText"/>
        <w:spacing w:line="273" w:lineRule="auto" w:before="1"/>
        <w:ind w:left="785" w:right="728"/>
        <w:jc w:val="both"/>
      </w:pPr>
      <w:r>
        <w:rPr/>
        <w:t>采用权益法核算的长期股权投资，本集团按应享有或应分担的被投资单位的净损益和其他综合收益份额确认当期投资损益和其他综合收益。确认被投资单位发生的净亏损，以长期股权投资的账面价值以及其他实质上构成对被投资单位净投资的长期权益减记至零为限，但本集团负有承担额外损失义务且符合或有事项准则所规定的预计负债确认条件的，继续确认投资损失并作为预计负债核算。被投资单位除净损益、其他综合收益和利润分配以外股东权益的其他变动，调整长期股权投资的账面价值并计入资本公积。被投资单位分派的利润或现金股利于宣告分派时按照本集团应分得的部分，相应减少长期股权投资的账面价值。本集团与被投资单位之间未实现的内部交易损益按照持股比例计算归属于本集团的部分予以抵销，在此基础上确认投资损益。本集团与被投资单位发生的内部交易损失，其中属于资产减值损失的部分，相应的未实现损失不予抵销。</w:t>
      </w:r>
    </w:p>
    <w:p>
      <w:pPr>
        <w:pStyle w:val="ListParagraph"/>
        <w:numPr>
          <w:ilvl w:val="0"/>
          <w:numId w:val="13"/>
        </w:numPr>
        <w:tabs>
          <w:tab w:pos="1289" w:val="left" w:leader="none"/>
          <w:tab w:pos="1290" w:val="left" w:leader="none"/>
        </w:tabs>
        <w:spacing w:line="240" w:lineRule="auto" w:before="264" w:after="0"/>
        <w:ind w:left="1289" w:right="0" w:hanging="490"/>
        <w:jc w:val="left"/>
        <w:rPr>
          <w:sz w:val="24"/>
        </w:rPr>
      </w:pPr>
      <w:bookmarkStart w:name="(c) 确定对被投资单位具有控制、共同控制及重大影响的依据" w:id="86"/>
      <w:bookmarkEnd w:id="86"/>
      <w:r>
        <w:rPr/>
      </w:r>
      <w:bookmarkStart w:name="(c) 确定对被投资单位具有控制、共同控制及重大影响的依据" w:id="87"/>
      <w:bookmarkEnd w:id="87"/>
      <w:r>
        <w:rPr>
          <w:sz w:val="24"/>
        </w:rPr>
        <w:t>确定对被投资单位具有控制、共同控制及重大影响的依据</w:t>
      </w:r>
    </w:p>
    <w:p>
      <w:pPr>
        <w:pStyle w:val="BodyText"/>
        <w:spacing w:before="9"/>
      </w:pPr>
    </w:p>
    <w:p>
      <w:pPr>
        <w:pStyle w:val="BodyText"/>
        <w:spacing w:line="273" w:lineRule="auto"/>
        <w:ind w:left="785" w:right="728"/>
      </w:pPr>
      <w:r>
        <w:rPr/>
        <w:t>控制是指拥有对被投资单位的权力，通过参与被投资单位的相关活动而享有可变回报，</w:t>
      </w:r>
      <w:r>
        <w:rPr>
          <w:spacing w:val="-117"/>
        </w:rPr>
        <w:t> </w:t>
      </w:r>
      <w:r>
        <w:rPr/>
        <w:t>并且有能力运用对被投资单位的权力影响其回报金额。</w:t>
      </w:r>
    </w:p>
    <w:p>
      <w:pPr>
        <w:pStyle w:val="BodyText"/>
        <w:spacing w:before="7"/>
        <w:rPr>
          <w:sz w:val="21"/>
        </w:rPr>
      </w:pPr>
    </w:p>
    <w:p>
      <w:pPr>
        <w:pStyle w:val="BodyText"/>
        <w:spacing w:line="271" w:lineRule="auto"/>
        <w:ind w:left="785" w:right="728"/>
      </w:pPr>
      <w:r>
        <w:rPr/>
        <w:t>共同控制是指按照相关约定对被投资单位所共有的控制，并且被投资单位的相关活动必须经过分享控制权的参与方一致同意后才能决策。</w:t>
      </w:r>
    </w:p>
    <w:p>
      <w:pPr>
        <w:pStyle w:val="BodyText"/>
        <w:spacing w:before="10"/>
        <w:rPr>
          <w:sz w:val="21"/>
        </w:rPr>
      </w:pPr>
    </w:p>
    <w:p>
      <w:pPr>
        <w:pStyle w:val="BodyText"/>
        <w:spacing w:line="271" w:lineRule="auto"/>
        <w:ind w:left="785" w:right="728"/>
      </w:pPr>
      <w:r>
        <w:rPr/>
        <w:t>重大影响是指对被投资单位的财务和经营政策有参与决策的权力，但并不能够控制或者与其他方一起共同控制这些政策的制定。</w:t>
      </w:r>
    </w:p>
    <w:p>
      <w:pPr>
        <w:pStyle w:val="ListParagraph"/>
        <w:numPr>
          <w:ilvl w:val="0"/>
          <w:numId w:val="13"/>
        </w:numPr>
        <w:tabs>
          <w:tab w:pos="1289" w:val="left" w:leader="none"/>
          <w:tab w:pos="1290" w:val="left" w:leader="none"/>
        </w:tabs>
        <w:spacing w:line="240" w:lineRule="auto" w:before="203" w:after="0"/>
        <w:ind w:left="1289" w:right="0" w:hanging="505"/>
        <w:jc w:val="left"/>
        <w:rPr>
          <w:sz w:val="24"/>
        </w:rPr>
      </w:pPr>
      <w:bookmarkStart w:name="(d) 长期股权投资减值" w:id="88"/>
      <w:bookmarkEnd w:id="88"/>
      <w:r>
        <w:rPr/>
      </w:r>
      <w:bookmarkStart w:name="(d) 长期股权投资减值" w:id="89"/>
      <w:bookmarkEnd w:id="89"/>
      <w:r>
        <w:rPr>
          <w:sz w:val="24"/>
        </w:rPr>
        <w:t>长期股权投资减值</w:t>
      </w:r>
    </w:p>
    <w:p>
      <w:pPr>
        <w:pStyle w:val="BodyText"/>
        <w:spacing w:before="11"/>
      </w:pPr>
    </w:p>
    <w:p>
      <w:pPr>
        <w:pStyle w:val="BodyText"/>
        <w:spacing w:line="271" w:lineRule="auto"/>
        <w:ind w:left="785" w:right="728"/>
      </w:pPr>
      <w:r>
        <w:rPr/>
        <w:t>对子公司、合营企业及联营企业的长期股权投资，当其可收回金额低于其账面价值时，</w:t>
      </w:r>
      <w:r>
        <w:rPr>
          <w:spacing w:val="-117"/>
        </w:rPr>
        <w:t> </w:t>
      </w:r>
      <w:r>
        <w:rPr/>
        <w:t>账面价值减记至可收回金额（附注二</w:t>
      </w:r>
      <w:r>
        <w:rPr>
          <w:rFonts w:ascii="Times New Roman" w:eastAsia="Times New Roman"/>
        </w:rPr>
        <w:t>(16)</w:t>
      </w:r>
      <w:r>
        <w:rPr/>
        <w:t>）。</w:t>
      </w:r>
    </w:p>
    <w:p>
      <w:pPr>
        <w:pStyle w:val="BodyText"/>
        <w:spacing w:before="11"/>
        <w:rPr>
          <w:sz w:val="21"/>
        </w:rPr>
      </w:pPr>
    </w:p>
    <w:p>
      <w:pPr>
        <w:pStyle w:val="ListParagraph"/>
        <w:numPr>
          <w:ilvl w:val="0"/>
          <w:numId w:val="13"/>
        </w:numPr>
        <w:tabs>
          <w:tab w:pos="1289" w:val="left" w:leader="none"/>
          <w:tab w:pos="1290" w:val="left" w:leader="none"/>
        </w:tabs>
        <w:spacing w:line="240" w:lineRule="auto" w:before="0" w:after="0"/>
        <w:ind w:left="1289" w:right="0" w:hanging="505"/>
        <w:jc w:val="left"/>
        <w:rPr>
          <w:sz w:val="24"/>
        </w:rPr>
      </w:pPr>
      <w:bookmarkStart w:name="(e) 共同经营" w:id="90"/>
      <w:bookmarkEnd w:id="90"/>
      <w:r>
        <w:rPr/>
      </w:r>
      <w:bookmarkStart w:name="(e) 共同经营" w:id="91"/>
      <w:bookmarkEnd w:id="91"/>
      <w:r>
        <w:rPr>
          <w:sz w:val="24"/>
        </w:rPr>
        <w:t>共同经营</w:t>
      </w:r>
    </w:p>
    <w:p>
      <w:pPr>
        <w:pStyle w:val="BodyText"/>
        <w:spacing w:line="273" w:lineRule="auto" w:before="242"/>
        <w:ind w:left="761" w:right="728"/>
      </w:pPr>
      <w:r>
        <w:rPr/>
        <w:t>共同经营是指本集团与其他合营方共同控制且本集团享有该安排相关资产且承担该安排相关负债的一项安排。</w:t>
      </w:r>
    </w:p>
    <w:p>
      <w:pPr>
        <w:spacing w:after="0" w:line="273" w:lineRule="auto"/>
        <w:sectPr>
          <w:headerReference w:type="default" r:id="rId57"/>
          <w:footerReference w:type="default" r:id="rId58"/>
          <w:pgSz w:w="11910" w:h="16850"/>
          <w:pgMar w:header="860" w:footer="568" w:top="3720" w:bottom="760" w:left="880" w:right="340"/>
        </w:sectPr>
      </w:pPr>
    </w:p>
    <w:p>
      <w:pPr>
        <w:pStyle w:val="BodyText"/>
        <w:spacing w:before="6"/>
        <w:rPr>
          <w:sz w:val="16"/>
        </w:rPr>
      </w:pPr>
    </w:p>
    <w:p>
      <w:pPr>
        <w:pStyle w:val="ListParagraph"/>
        <w:numPr>
          <w:ilvl w:val="0"/>
          <w:numId w:val="14"/>
        </w:numPr>
        <w:tabs>
          <w:tab w:pos="1330" w:val="left" w:leader="none"/>
          <w:tab w:pos="1331" w:val="left" w:leader="none"/>
        </w:tabs>
        <w:spacing w:line="240" w:lineRule="auto" w:before="97" w:after="0"/>
        <w:ind w:left="1330" w:right="0" w:hanging="505"/>
        <w:jc w:val="left"/>
        <w:rPr>
          <w:sz w:val="24"/>
        </w:rPr>
      </w:pPr>
      <w:r>
        <w:rPr>
          <w:sz w:val="24"/>
        </w:rPr>
        <w:t>共同经营（续）</w:t>
      </w:r>
    </w:p>
    <w:p>
      <w:pPr>
        <w:pStyle w:val="BodyText"/>
        <w:spacing w:before="11"/>
      </w:pPr>
    </w:p>
    <w:p>
      <w:pPr>
        <w:pStyle w:val="BodyText"/>
        <w:spacing w:before="1"/>
        <w:ind w:left="1301"/>
      </w:pPr>
      <w:r>
        <w:rPr/>
        <w:t>本集团主要按照下述原则确认与共同经营中利益份额相关的项目：</w:t>
      </w:r>
    </w:p>
    <w:p>
      <w:pPr>
        <w:pStyle w:val="BodyText"/>
        <w:spacing w:before="8"/>
      </w:pPr>
    </w:p>
    <w:p>
      <w:pPr>
        <w:pStyle w:val="ListParagraph"/>
        <w:numPr>
          <w:ilvl w:val="1"/>
          <w:numId w:val="14"/>
        </w:numPr>
        <w:tabs>
          <w:tab w:pos="1470" w:val="left" w:leader="none"/>
        </w:tabs>
        <w:spacing w:line="240" w:lineRule="auto" w:before="1" w:after="0"/>
        <w:ind w:left="1469" w:right="0" w:hanging="140"/>
        <w:jc w:val="left"/>
        <w:rPr>
          <w:sz w:val="24"/>
        </w:rPr>
      </w:pPr>
      <w:r>
        <w:rPr>
          <w:sz w:val="24"/>
        </w:rPr>
        <w:t>确认单独所持有的资产，以及按份额确认共同持有的资产；</w:t>
      </w:r>
    </w:p>
    <w:p>
      <w:pPr>
        <w:pStyle w:val="ListParagraph"/>
        <w:numPr>
          <w:ilvl w:val="1"/>
          <w:numId w:val="14"/>
        </w:numPr>
        <w:tabs>
          <w:tab w:pos="1470" w:val="left" w:leader="none"/>
        </w:tabs>
        <w:spacing w:line="240" w:lineRule="auto" w:before="42" w:after="0"/>
        <w:ind w:left="1469" w:right="0" w:hanging="140"/>
        <w:jc w:val="left"/>
        <w:rPr>
          <w:sz w:val="24"/>
        </w:rPr>
      </w:pPr>
      <w:r>
        <w:rPr>
          <w:sz w:val="24"/>
        </w:rPr>
        <w:t>确认单独所承担的负债，以及按份额确认共同承担的负债；</w:t>
      </w:r>
    </w:p>
    <w:p>
      <w:pPr>
        <w:pStyle w:val="ListParagraph"/>
        <w:numPr>
          <w:ilvl w:val="1"/>
          <w:numId w:val="14"/>
        </w:numPr>
        <w:tabs>
          <w:tab w:pos="1470" w:val="left" w:leader="none"/>
        </w:tabs>
        <w:spacing w:line="240" w:lineRule="auto" w:before="43" w:after="0"/>
        <w:ind w:left="1469" w:right="0" w:hanging="140"/>
        <w:jc w:val="left"/>
        <w:rPr>
          <w:sz w:val="24"/>
        </w:rPr>
      </w:pPr>
      <w:r>
        <w:rPr>
          <w:sz w:val="24"/>
        </w:rPr>
        <w:t>确认出售享有的共同经营产出份额所产生的收入；</w:t>
      </w:r>
    </w:p>
    <w:p>
      <w:pPr>
        <w:pStyle w:val="ListParagraph"/>
        <w:numPr>
          <w:ilvl w:val="1"/>
          <w:numId w:val="14"/>
        </w:numPr>
        <w:tabs>
          <w:tab w:pos="1470" w:val="left" w:leader="none"/>
        </w:tabs>
        <w:spacing w:line="240" w:lineRule="auto" w:before="41" w:after="0"/>
        <w:ind w:left="1469" w:right="0" w:hanging="140"/>
        <w:jc w:val="left"/>
        <w:rPr>
          <w:sz w:val="24"/>
        </w:rPr>
      </w:pPr>
      <w:r>
        <w:rPr>
          <w:sz w:val="24"/>
        </w:rPr>
        <w:t>按份额确认共同经营因出售产出所产生的收入；</w:t>
      </w:r>
    </w:p>
    <w:p>
      <w:pPr>
        <w:pStyle w:val="ListParagraph"/>
        <w:numPr>
          <w:ilvl w:val="1"/>
          <w:numId w:val="14"/>
        </w:numPr>
        <w:tabs>
          <w:tab w:pos="1470" w:val="left" w:leader="none"/>
        </w:tabs>
        <w:spacing w:line="240" w:lineRule="auto" w:before="43" w:after="0"/>
        <w:ind w:left="1469" w:right="0" w:hanging="140"/>
        <w:jc w:val="left"/>
        <w:rPr>
          <w:sz w:val="24"/>
        </w:rPr>
      </w:pPr>
      <w:r>
        <w:rPr>
          <w:sz w:val="24"/>
        </w:rPr>
        <w:t>确认单独所发生的费用，以及按份额确认共同经营发生的费用。</w:t>
      </w:r>
    </w:p>
    <w:p>
      <w:pPr>
        <w:pStyle w:val="BodyText"/>
        <w:spacing w:before="7"/>
        <w:rPr>
          <w:sz w:val="26"/>
        </w:rPr>
      </w:pPr>
    </w:p>
    <w:p>
      <w:pPr>
        <w:pStyle w:val="ListParagraph"/>
        <w:numPr>
          <w:ilvl w:val="0"/>
          <w:numId w:val="12"/>
        </w:numPr>
        <w:tabs>
          <w:tab w:pos="764" w:val="left" w:leader="none"/>
        </w:tabs>
        <w:spacing w:line="240" w:lineRule="auto" w:before="0" w:after="0"/>
        <w:ind w:left="764" w:right="0" w:hanging="552"/>
        <w:jc w:val="left"/>
        <w:rPr>
          <w:sz w:val="24"/>
        </w:rPr>
      </w:pPr>
      <w:bookmarkStart w:name="(12) 固定资产" w:id="92"/>
      <w:bookmarkEnd w:id="92"/>
      <w:r>
        <w:rPr/>
      </w:r>
      <w:bookmarkStart w:name="(12) 固定资产" w:id="93"/>
      <w:bookmarkEnd w:id="93"/>
      <w:r>
        <w:rPr>
          <w:sz w:val="24"/>
        </w:rPr>
        <w:t>固定资产</w:t>
      </w:r>
    </w:p>
    <w:p>
      <w:pPr>
        <w:pStyle w:val="BodyText"/>
        <w:spacing w:before="9"/>
      </w:pPr>
    </w:p>
    <w:p>
      <w:pPr>
        <w:pStyle w:val="ListParagraph"/>
        <w:numPr>
          <w:ilvl w:val="1"/>
          <w:numId w:val="12"/>
        </w:numPr>
        <w:tabs>
          <w:tab w:pos="1290" w:val="left" w:leader="none"/>
        </w:tabs>
        <w:spacing w:line="240" w:lineRule="auto" w:before="0" w:after="0"/>
        <w:ind w:left="1289" w:right="0" w:hanging="462"/>
        <w:jc w:val="left"/>
        <w:rPr>
          <w:sz w:val="24"/>
        </w:rPr>
      </w:pPr>
      <w:bookmarkStart w:name="(a) 固定资产的确认及初始计量" w:id="94"/>
      <w:bookmarkEnd w:id="94"/>
      <w:r>
        <w:rPr/>
      </w:r>
      <w:bookmarkStart w:name="(a) 固定资产的确认及初始计量" w:id="95"/>
      <w:bookmarkEnd w:id="95"/>
      <w:r>
        <w:rPr>
          <w:sz w:val="24"/>
        </w:rPr>
        <w:t>固定资产的确认及初始计量</w:t>
      </w:r>
    </w:p>
    <w:p>
      <w:pPr>
        <w:pStyle w:val="BodyText"/>
        <w:spacing w:before="11"/>
      </w:pPr>
    </w:p>
    <w:p>
      <w:pPr>
        <w:pStyle w:val="BodyText"/>
        <w:spacing w:line="273" w:lineRule="auto"/>
        <w:ind w:left="785" w:right="728"/>
      </w:pPr>
      <w:r>
        <w:rPr/>
        <w:t>本集团的固定资产包括房屋及建筑物、通信设备（如电信收发设备、交换中心及网络传输设备等）、办公设备及其他等资产。</w:t>
      </w:r>
    </w:p>
    <w:p>
      <w:pPr>
        <w:pStyle w:val="BodyText"/>
        <w:spacing w:before="5"/>
        <w:rPr>
          <w:sz w:val="21"/>
        </w:rPr>
      </w:pPr>
    </w:p>
    <w:p>
      <w:pPr>
        <w:pStyle w:val="BodyText"/>
        <w:spacing w:line="273" w:lineRule="auto"/>
        <w:ind w:left="800" w:right="735"/>
      </w:pPr>
      <w:r>
        <w:rPr/>
        <w:t>固定资产在与其有关的经济利益很可能流入本集团、且其成本能够可靠计量时予以确</w:t>
      </w:r>
      <w:r>
        <w:rPr>
          <w:spacing w:val="1"/>
        </w:rPr>
        <w:t> </w:t>
      </w:r>
      <w:r>
        <w:rPr/>
        <w:t>认。购置或新建的固定资产按取得时的成本进行初始计量。</w:t>
      </w:r>
    </w:p>
    <w:p>
      <w:pPr>
        <w:pStyle w:val="BodyText"/>
        <w:spacing w:before="4"/>
        <w:rPr>
          <w:sz w:val="21"/>
        </w:rPr>
      </w:pPr>
    </w:p>
    <w:p>
      <w:pPr>
        <w:pStyle w:val="BodyText"/>
        <w:spacing w:line="273" w:lineRule="auto"/>
        <w:ind w:left="800" w:right="733"/>
        <w:jc w:val="both"/>
      </w:pPr>
      <w:r>
        <w:rPr/>
        <w:t>与固定资产有关的后续支出，在相关的经济利益很可能流入本集团且其成本能够可靠的计量时，计入固定资产成本；对于被替换的部分，终止确认其账面价值；所有其他后续支出于发生时计入当期损益。</w:t>
      </w:r>
    </w:p>
    <w:p>
      <w:pPr>
        <w:pStyle w:val="BodyText"/>
        <w:spacing w:before="4"/>
        <w:rPr>
          <w:sz w:val="21"/>
        </w:rPr>
      </w:pPr>
    </w:p>
    <w:p>
      <w:pPr>
        <w:pStyle w:val="ListParagraph"/>
        <w:numPr>
          <w:ilvl w:val="1"/>
          <w:numId w:val="12"/>
        </w:numPr>
        <w:tabs>
          <w:tab w:pos="1290" w:val="left" w:leader="none"/>
        </w:tabs>
        <w:spacing w:line="240" w:lineRule="auto" w:before="0" w:after="0"/>
        <w:ind w:left="1289" w:right="0" w:hanging="462"/>
        <w:jc w:val="left"/>
        <w:rPr>
          <w:sz w:val="24"/>
        </w:rPr>
      </w:pPr>
      <w:bookmarkStart w:name="(b) 固定资产的折旧方法" w:id="96"/>
      <w:bookmarkEnd w:id="96"/>
      <w:r>
        <w:rPr/>
      </w:r>
      <w:bookmarkStart w:name="(b) 固定资产的折旧方法" w:id="97"/>
      <w:bookmarkEnd w:id="97"/>
      <w:r>
        <w:rPr>
          <w:sz w:val="24"/>
        </w:rPr>
        <w:t>固定资产的折旧方法</w:t>
      </w:r>
    </w:p>
    <w:p>
      <w:pPr>
        <w:pStyle w:val="BodyText"/>
        <w:spacing w:before="11"/>
      </w:pPr>
    </w:p>
    <w:p>
      <w:pPr>
        <w:pStyle w:val="BodyText"/>
        <w:spacing w:line="273" w:lineRule="auto"/>
        <w:ind w:left="800" w:right="733"/>
        <w:jc w:val="both"/>
      </w:pPr>
      <w:r>
        <w:rPr/>
        <w:t>固定资产折旧采用年限平均法并按其入账价值减去预计净残值后在预计使用寿命内计</w:t>
      </w:r>
      <w:r>
        <w:rPr>
          <w:spacing w:val="1"/>
        </w:rPr>
        <w:t> </w:t>
      </w:r>
      <w:r>
        <w:rPr/>
        <w:t>提。对计提了减值准备的固定资产，则在未来期间按扣除减值准备及预计净残值后的账面价值及依据尚可使用年限确定折旧额。</w:t>
      </w:r>
    </w:p>
    <w:p>
      <w:pPr>
        <w:spacing w:after="0" w:line="273" w:lineRule="auto"/>
        <w:jc w:val="both"/>
        <w:sectPr>
          <w:pgSz w:w="11910" w:h="16850"/>
          <w:pgMar w:header="860" w:footer="568" w:top="3720" w:bottom="760" w:left="880" w:right="340"/>
        </w:sectPr>
      </w:pPr>
    </w:p>
    <w:p>
      <w:pPr>
        <w:pStyle w:val="BodyText"/>
        <w:spacing w:before="9"/>
        <w:rPr>
          <w:sz w:val="16"/>
        </w:rPr>
      </w:pPr>
    </w:p>
    <w:p>
      <w:pPr>
        <w:pStyle w:val="ListParagraph"/>
        <w:numPr>
          <w:ilvl w:val="0"/>
          <w:numId w:val="15"/>
        </w:numPr>
        <w:tabs>
          <w:tab w:pos="800" w:val="left" w:leader="none"/>
        </w:tabs>
        <w:spacing w:line="240" w:lineRule="auto" w:before="96" w:after="0"/>
        <w:ind w:left="800" w:right="0" w:hanging="567"/>
        <w:jc w:val="left"/>
        <w:rPr>
          <w:sz w:val="24"/>
        </w:rPr>
      </w:pPr>
      <w:r>
        <w:rPr>
          <w:sz w:val="24"/>
        </w:rPr>
        <w:t>固定资产（续）</w:t>
      </w:r>
    </w:p>
    <w:p>
      <w:pPr>
        <w:pStyle w:val="BodyText"/>
        <w:spacing w:before="9"/>
      </w:pPr>
    </w:p>
    <w:p>
      <w:pPr>
        <w:pStyle w:val="ListParagraph"/>
        <w:numPr>
          <w:ilvl w:val="0"/>
          <w:numId w:val="16"/>
        </w:numPr>
        <w:tabs>
          <w:tab w:pos="1276" w:val="left" w:leader="none"/>
        </w:tabs>
        <w:spacing w:line="240" w:lineRule="auto" w:before="0" w:after="0"/>
        <w:ind w:left="1275" w:right="0" w:hanging="476"/>
        <w:jc w:val="left"/>
        <w:rPr>
          <w:sz w:val="24"/>
        </w:rPr>
      </w:pPr>
      <w:r>
        <w:rPr>
          <w:sz w:val="24"/>
        </w:rPr>
        <w:t>固定资产的折旧方法（续）</w:t>
      </w:r>
    </w:p>
    <w:p>
      <w:pPr>
        <w:pStyle w:val="BodyText"/>
        <w:spacing w:before="12"/>
      </w:pPr>
    </w:p>
    <w:p>
      <w:pPr>
        <w:pStyle w:val="BodyText"/>
        <w:ind w:left="800"/>
      </w:pPr>
      <w:r>
        <w:rPr/>
        <w:t>固定资产的预计使用寿命、预计净残值率和年折旧率列示如下</w:t>
      </w:r>
    </w:p>
    <w:p>
      <w:pPr>
        <w:pStyle w:val="BodyText"/>
        <w:spacing w:before="12"/>
      </w:pPr>
    </w:p>
    <w:tbl>
      <w:tblPr>
        <w:tblW w:w="0" w:type="auto"/>
        <w:jc w:val="lef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2"/>
        <w:gridCol w:w="2206"/>
        <w:gridCol w:w="123"/>
        <w:gridCol w:w="2146"/>
        <w:gridCol w:w="101"/>
        <w:gridCol w:w="2004"/>
      </w:tblGrid>
      <w:tr>
        <w:trPr>
          <w:trHeight w:val="339" w:hRule="atLeast"/>
        </w:trPr>
        <w:tc>
          <w:tcPr>
            <w:tcW w:w="2792" w:type="dxa"/>
          </w:tcPr>
          <w:p>
            <w:pPr>
              <w:pStyle w:val="TableParagraph"/>
              <w:rPr>
                <w:sz w:val="22"/>
              </w:rPr>
            </w:pPr>
          </w:p>
        </w:tc>
        <w:tc>
          <w:tcPr>
            <w:tcW w:w="2206" w:type="dxa"/>
            <w:tcBorders>
              <w:bottom w:val="single" w:sz="4" w:space="0" w:color="000000"/>
            </w:tcBorders>
          </w:tcPr>
          <w:p>
            <w:pPr>
              <w:pStyle w:val="TableParagraph"/>
              <w:spacing w:line="304" w:lineRule="exact"/>
              <w:ind w:right="57"/>
              <w:jc w:val="right"/>
              <w:rPr>
                <w:rFonts w:ascii="SimSun" w:eastAsia="SimSun" w:hint="eastAsia"/>
                <w:sz w:val="24"/>
              </w:rPr>
            </w:pPr>
            <w:r>
              <w:rPr>
                <w:rFonts w:ascii="SimSun" w:eastAsia="SimSun" w:hint="eastAsia"/>
                <w:sz w:val="24"/>
              </w:rPr>
              <w:t>预计使用寿命</w:t>
            </w:r>
          </w:p>
        </w:tc>
        <w:tc>
          <w:tcPr>
            <w:tcW w:w="123" w:type="dxa"/>
          </w:tcPr>
          <w:p>
            <w:pPr>
              <w:pStyle w:val="TableParagraph"/>
              <w:rPr>
                <w:sz w:val="22"/>
              </w:rPr>
            </w:pPr>
          </w:p>
        </w:tc>
        <w:tc>
          <w:tcPr>
            <w:tcW w:w="2146" w:type="dxa"/>
            <w:tcBorders>
              <w:bottom w:val="single" w:sz="4" w:space="0" w:color="000000"/>
            </w:tcBorders>
          </w:tcPr>
          <w:p>
            <w:pPr>
              <w:pStyle w:val="TableParagraph"/>
              <w:spacing w:line="304" w:lineRule="exact"/>
              <w:ind w:right="58"/>
              <w:jc w:val="right"/>
              <w:rPr>
                <w:rFonts w:ascii="SimSun" w:eastAsia="SimSun" w:hint="eastAsia"/>
                <w:sz w:val="24"/>
              </w:rPr>
            </w:pPr>
            <w:r>
              <w:rPr>
                <w:rFonts w:ascii="SimSun" w:eastAsia="SimSun" w:hint="eastAsia"/>
                <w:sz w:val="24"/>
              </w:rPr>
              <w:t>预计净残值率</w:t>
            </w:r>
          </w:p>
        </w:tc>
        <w:tc>
          <w:tcPr>
            <w:tcW w:w="101" w:type="dxa"/>
          </w:tcPr>
          <w:p>
            <w:pPr>
              <w:pStyle w:val="TableParagraph"/>
              <w:rPr>
                <w:sz w:val="22"/>
              </w:rPr>
            </w:pPr>
          </w:p>
        </w:tc>
        <w:tc>
          <w:tcPr>
            <w:tcW w:w="2004" w:type="dxa"/>
            <w:tcBorders>
              <w:bottom w:val="single" w:sz="4" w:space="0" w:color="000000"/>
            </w:tcBorders>
          </w:tcPr>
          <w:p>
            <w:pPr>
              <w:pStyle w:val="TableParagraph"/>
              <w:spacing w:line="304" w:lineRule="exact"/>
              <w:ind w:right="57"/>
              <w:jc w:val="right"/>
              <w:rPr>
                <w:rFonts w:ascii="SimSun" w:eastAsia="SimSun" w:hint="eastAsia"/>
                <w:sz w:val="24"/>
              </w:rPr>
            </w:pPr>
            <w:r>
              <w:rPr>
                <w:rFonts w:ascii="SimSun" w:eastAsia="SimSun" w:hint="eastAsia"/>
                <w:sz w:val="24"/>
              </w:rPr>
              <w:t>年折旧率</w:t>
            </w:r>
          </w:p>
        </w:tc>
      </w:tr>
      <w:tr>
        <w:trPr>
          <w:trHeight w:val="631" w:hRule="atLeast"/>
        </w:trPr>
        <w:tc>
          <w:tcPr>
            <w:tcW w:w="2792" w:type="dxa"/>
          </w:tcPr>
          <w:p>
            <w:pPr>
              <w:pStyle w:val="TableParagraph"/>
              <w:spacing w:before="1"/>
              <w:rPr>
                <w:rFonts w:ascii="SimSun"/>
                <w:sz w:val="22"/>
              </w:rPr>
            </w:pPr>
          </w:p>
          <w:p>
            <w:pPr>
              <w:pStyle w:val="TableParagraph"/>
              <w:ind w:left="200"/>
              <w:rPr>
                <w:rFonts w:ascii="SimSun" w:eastAsia="SimSun" w:hint="eastAsia"/>
                <w:sz w:val="24"/>
              </w:rPr>
            </w:pPr>
            <w:r>
              <w:rPr>
                <w:rFonts w:ascii="SimSun" w:eastAsia="SimSun" w:hint="eastAsia"/>
                <w:sz w:val="24"/>
              </w:rPr>
              <w:t>房屋及建筑物</w:t>
            </w:r>
          </w:p>
        </w:tc>
        <w:tc>
          <w:tcPr>
            <w:tcW w:w="2206" w:type="dxa"/>
            <w:tcBorders>
              <w:top w:val="single" w:sz="4" w:space="0" w:color="000000"/>
            </w:tcBorders>
          </w:tcPr>
          <w:p>
            <w:pPr>
              <w:pStyle w:val="TableParagraph"/>
              <w:spacing w:before="1"/>
              <w:rPr>
                <w:rFonts w:ascii="SimSun"/>
                <w:sz w:val="22"/>
              </w:rPr>
            </w:pPr>
          </w:p>
          <w:p>
            <w:pPr>
              <w:pStyle w:val="TableParagraph"/>
              <w:ind w:right="57"/>
              <w:jc w:val="right"/>
              <w:rPr>
                <w:rFonts w:ascii="SimSun" w:eastAsia="SimSun" w:hint="eastAsia"/>
                <w:sz w:val="24"/>
              </w:rPr>
            </w:pPr>
            <w:r>
              <w:rPr>
                <w:sz w:val="24"/>
              </w:rPr>
              <w:t>8-30</w:t>
            </w:r>
            <w:r>
              <w:rPr>
                <w:spacing w:val="-13"/>
                <w:sz w:val="24"/>
              </w:rPr>
              <w:t> </w:t>
            </w:r>
            <w:r>
              <w:rPr>
                <w:rFonts w:ascii="SimSun" w:eastAsia="SimSun" w:hint="eastAsia"/>
                <w:sz w:val="24"/>
              </w:rPr>
              <w:t>年</w:t>
            </w:r>
          </w:p>
        </w:tc>
        <w:tc>
          <w:tcPr>
            <w:tcW w:w="123" w:type="dxa"/>
          </w:tcPr>
          <w:p>
            <w:pPr>
              <w:pStyle w:val="TableParagraph"/>
              <w:rPr>
                <w:sz w:val="22"/>
              </w:rPr>
            </w:pPr>
          </w:p>
        </w:tc>
        <w:tc>
          <w:tcPr>
            <w:tcW w:w="2146" w:type="dxa"/>
            <w:tcBorders>
              <w:top w:val="single" w:sz="4" w:space="0" w:color="000000"/>
            </w:tcBorders>
          </w:tcPr>
          <w:p>
            <w:pPr>
              <w:pStyle w:val="TableParagraph"/>
              <w:spacing w:before="3"/>
              <w:rPr>
                <w:rFonts w:ascii="SimSun"/>
                <w:sz w:val="27"/>
              </w:rPr>
            </w:pPr>
          </w:p>
          <w:p>
            <w:pPr>
              <w:pStyle w:val="TableParagraph"/>
              <w:spacing w:line="262" w:lineRule="exact"/>
              <w:ind w:right="56"/>
              <w:jc w:val="right"/>
              <w:rPr>
                <w:sz w:val="24"/>
              </w:rPr>
            </w:pPr>
            <w:r>
              <w:rPr>
                <w:sz w:val="24"/>
              </w:rPr>
              <w:t>3%</w:t>
            </w:r>
          </w:p>
        </w:tc>
        <w:tc>
          <w:tcPr>
            <w:tcW w:w="101" w:type="dxa"/>
          </w:tcPr>
          <w:p>
            <w:pPr>
              <w:pStyle w:val="TableParagraph"/>
              <w:rPr>
                <w:sz w:val="22"/>
              </w:rPr>
            </w:pPr>
          </w:p>
        </w:tc>
        <w:tc>
          <w:tcPr>
            <w:tcW w:w="2004" w:type="dxa"/>
            <w:tcBorders>
              <w:top w:val="single" w:sz="4" w:space="0" w:color="000000"/>
            </w:tcBorders>
          </w:tcPr>
          <w:p>
            <w:pPr>
              <w:pStyle w:val="TableParagraph"/>
              <w:spacing w:before="3"/>
              <w:rPr>
                <w:rFonts w:ascii="SimSun"/>
                <w:sz w:val="27"/>
              </w:rPr>
            </w:pPr>
          </w:p>
          <w:p>
            <w:pPr>
              <w:pStyle w:val="TableParagraph"/>
              <w:spacing w:line="262" w:lineRule="exact"/>
              <w:ind w:right="58"/>
              <w:jc w:val="right"/>
              <w:rPr>
                <w:sz w:val="24"/>
              </w:rPr>
            </w:pPr>
            <w:r>
              <w:rPr>
                <w:sz w:val="24"/>
              </w:rPr>
              <w:t>3.23%-12.13%</w:t>
            </w:r>
          </w:p>
        </w:tc>
      </w:tr>
      <w:tr>
        <w:trPr>
          <w:trHeight w:val="349" w:hRule="atLeast"/>
        </w:trPr>
        <w:tc>
          <w:tcPr>
            <w:tcW w:w="2792" w:type="dxa"/>
          </w:tcPr>
          <w:p>
            <w:pPr>
              <w:pStyle w:val="TableParagraph"/>
              <w:spacing w:before="2"/>
              <w:ind w:left="200"/>
              <w:rPr>
                <w:rFonts w:ascii="SimSun" w:eastAsia="SimSun" w:hint="eastAsia"/>
                <w:sz w:val="24"/>
              </w:rPr>
            </w:pPr>
            <w:r>
              <w:rPr>
                <w:rFonts w:ascii="SimSun" w:eastAsia="SimSun" w:hint="eastAsia"/>
                <w:sz w:val="24"/>
              </w:rPr>
              <w:t>通信设备</w:t>
            </w:r>
          </w:p>
        </w:tc>
        <w:tc>
          <w:tcPr>
            <w:tcW w:w="2206" w:type="dxa"/>
          </w:tcPr>
          <w:p>
            <w:pPr>
              <w:pStyle w:val="TableParagraph"/>
              <w:spacing w:before="2"/>
              <w:ind w:right="57"/>
              <w:jc w:val="right"/>
              <w:rPr>
                <w:rFonts w:ascii="SimSun" w:eastAsia="SimSun" w:hint="eastAsia"/>
                <w:sz w:val="24"/>
              </w:rPr>
            </w:pPr>
            <w:r>
              <w:rPr>
                <w:sz w:val="24"/>
              </w:rPr>
              <w:t>5-10</w:t>
            </w:r>
            <w:r>
              <w:rPr>
                <w:spacing w:val="-13"/>
                <w:sz w:val="24"/>
              </w:rPr>
              <w:t> </w:t>
            </w:r>
            <w:r>
              <w:rPr>
                <w:rFonts w:ascii="SimSun" w:eastAsia="SimSun" w:hint="eastAsia"/>
                <w:sz w:val="24"/>
              </w:rPr>
              <w:t>年</w:t>
            </w:r>
          </w:p>
        </w:tc>
        <w:tc>
          <w:tcPr>
            <w:tcW w:w="123" w:type="dxa"/>
          </w:tcPr>
          <w:p>
            <w:pPr>
              <w:pStyle w:val="TableParagraph"/>
              <w:rPr>
                <w:sz w:val="22"/>
              </w:rPr>
            </w:pPr>
          </w:p>
        </w:tc>
        <w:tc>
          <w:tcPr>
            <w:tcW w:w="2146" w:type="dxa"/>
          </w:tcPr>
          <w:p>
            <w:pPr>
              <w:pStyle w:val="TableParagraph"/>
              <w:spacing w:line="260" w:lineRule="exact" w:before="68"/>
              <w:ind w:right="58"/>
              <w:jc w:val="right"/>
              <w:rPr>
                <w:sz w:val="24"/>
              </w:rPr>
            </w:pPr>
            <w:r>
              <w:rPr>
                <w:sz w:val="24"/>
              </w:rPr>
              <w:t>0%-3%</w:t>
            </w:r>
          </w:p>
        </w:tc>
        <w:tc>
          <w:tcPr>
            <w:tcW w:w="101" w:type="dxa"/>
          </w:tcPr>
          <w:p>
            <w:pPr>
              <w:pStyle w:val="TableParagraph"/>
              <w:rPr>
                <w:sz w:val="22"/>
              </w:rPr>
            </w:pPr>
          </w:p>
        </w:tc>
        <w:tc>
          <w:tcPr>
            <w:tcW w:w="2004" w:type="dxa"/>
          </w:tcPr>
          <w:p>
            <w:pPr>
              <w:pStyle w:val="TableParagraph"/>
              <w:spacing w:line="260" w:lineRule="exact" w:before="68"/>
              <w:ind w:right="58"/>
              <w:jc w:val="right"/>
              <w:rPr>
                <w:sz w:val="24"/>
              </w:rPr>
            </w:pPr>
            <w:r>
              <w:rPr>
                <w:sz w:val="24"/>
              </w:rPr>
              <w:t>9.70%-20.00%</w:t>
            </w:r>
          </w:p>
        </w:tc>
      </w:tr>
      <w:tr>
        <w:trPr>
          <w:trHeight w:val="343" w:hRule="atLeast"/>
        </w:trPr>
        <w:tc>
          <w:tcPr>
            <w:tcW w:w="2792" w:type="dxa"/>
          </w:tcPr>
          <w:p>
            <w:pPr>
              <w:pStyle w:val="TableParagraph"/>
              <w:spacing w:before="1"/>
              <w:ind w:left="200"/>
              <w:rPr>
                <w:rFonts w:ascii="SimSun" w:eastAsia="SimSun" w:hint="eastAsia"/>
                <w:sz w:val="24"/>
              </w:rPr>
            </w:pPr>
            <w:r>
              <w:rPr>
                <w:rFonts w:ascii="SimSun" w:eastAsia="SimSun" w:hint="eastAsia"/>
                <w:sz w:val="24"/>
              </w:rPr>
              <w:t>办公设备及其他</w:t>
            </w:r>
          </w:p>
        </w:tc>
        <w:tc>
          <w:tcPr>
            <w:tcW w:w="2206" w:type="dxa"/>
          </w:tcPr>
          <w:p>
            <w:pPr>
              <w:pStyle w:val="TableParagraph"/>
              <w:spacing w:before="1"/>
              <w:ind w:right="57"/>
              <w:jc w:val="right"/>
              <w:rPr>
                <w:rFonts w:ascii="SimSun" w:eastAsia="SimSun" w:hint="eastAsia"/>
                <w:sz w:val="24"/>
              </w:rPr>
            </w:pPr>
            <w:r>
              <w:rPr>
                <w:sz w:val="24"/>
              </w:rPr>
              <w:t>3-10</w:t>
            </w:r>
            <w:r>
              <w:rPr>
                <w:spacing w:val="-13"/>
                <w:sz w:val="24"/>
              </w:rPr>
              <w:t> </w:t>
            </w:r>
            <w:r>
              <w:rPr>
                <w:rFonts w:ascii="SimSun" w:eastAsia="SimSun" w:hint="eastAsia"/>
                <w:sz w:val="24"/>
              </w:rPr>
              <w:t>年</w:t>
            </w:r>
          </w:p>
        </w:tc>
        <w:tc>
          <w:tcPr>
            <w:tcW w:w="123" w:type="dxa"/>
          </w:tcPr>
          <w:p>
            <w:pPr>
              <w:pStyle w:val="TableParagraph"/>
              <w:rPr>
                <w:sz w:val="22"/>
              </w:rPr>
            </w:pPr>
          </w:p>
        </w:tc>
        <w:tc>
          <w:tcPr>
            <w:tcW w:w="2146" w:type="dxa"/>
          </w:tcPr>
          <w:p>
            <w:pPr>
              <w:pStyle w:val="TableParagraph"/>
              <w:spacing w:line="256" w:lineRule="exact" w:before="67"/>
              <w:ind w:right="56"/>
              <w:jc w:val="right"/>
              <w:rPr>
                <w:sz w:val="24"/>
              </w:rPr>
            </w:pPr>
            <w:r>
              <w:rPr>
                <w:sz w:val="24"/>
              </w:rPr>
              <w:t>3%</w:t>
            </w:r>
          </w:p>
        </w:tc>
        <w:tc>
          <w:tcPr>
            <w:tcW w:w="101" w:type="dxa"/>
          </w:tcPr>
          <w:p>
            <w:pPr>
              <w:pStyle w:val="TableParagraph"/>
              <w:rPr>
                <w:sz w:val="22"/>
              </w:rPr>
            </w:pPr>
          </w:p>
        </w:tc>
        <w:tc>
          <w:tcPr>
            <w:tcW w:w="2004" w:type="dxa"/>
          </w:tcPr>
          <w:p>
            <w:pPr>
              <w:pStyle w:val="TableParagraph"/>
              <w:spacing w:line="256" w:lineRule="exact" w:before="67"/>
              <w:ind w:right="58"/>
              <w:jc w:val="right"/>
              <w:rPr>
                <w:sz w:val="24"/>
              </w:rPr>
            </w:pPr>
            <w:r>
              <w:rPr>
                <w:sz w:val="24"/>
              </w:rPr>
              <w:t>9.70%-32.33%</w:t>
            </w:r>
          </w:p>
        </w:tc>
      </w:tr>
    </w:tbl>
    <w:p>
      <w:pPr>
        <w:pStyle w:val="BodyText"/>
        <w:spacing w:before="2"/>
        <w:rPr>
          <w:sz w:val="22"/>
        </w:rPr>
      </w:pPr>
    </w:p>
    <w:p>
      <w:pPr>
        <w:pStyle w:val="BodyText"/>
        <w:ind w:left="800"/>
      </w:pPr>
      <w:r>
        <w:rPr/>
        <w:t>对固定资产的预计使用寿命、预计净残值和折旧方法至少每年进行复核。</w:t>
      </w:r>
    </w:p>
    <w:p>
      <w:pPr>
        <w:pStyle w:val="BodyText"/>
        <w:spacing w:before="9"/>
      </w:pPr>
    </w:p>
    <w:p>
      <w:pPr>
        <w:pStyle w:val="ListParagraph"/>
        <w:numPr>
          <w:ilvl w:val="0"/>
          <w:numId w:val="16"/>
        </w:numPr>
        <w:tabs>
          <w:tab w:pos="1261" w:val="left" w:leader="none"/>
        </w:tabs>
        <w:spacing w:line="240" w:lineRule="auto" w:before="0" w:after="0"/>
        <w:ind w:left="1260" w:right="0" w:hanging="461"/>
        <w:jc w:val="left"/>
        <w:rPr>
          <w:sz w:val="24"/>
        </w:rPr>
      </w:pPr>
      <w:bookmarkStart w:name="(c) 当固定资产的可收回金额低于其账面价值时，账面价值减记至可收回金额（附注二" w:id="98"/>
      <w:bookmarkEnd w:id="98"/>
      <w:r>
        <w:rPr/>
      </w:r>
      <w:bookmarkStart w:name="(c) 当固定资产的可收回金额低于其账面价值时，账面价值减记至可收回金额（附注二" w:id="99"/>
      <w:bookmarkEnd w:id="99"/>
      <w:r>
        <w:rPr>
          <w:sz w:val="24"/>
        </w:rPr>
        <w:t>当固定资产的可收回金额低于其账面价值时，账面价值减记至可收回金额</w:t>
      </w:r>
      <w:r>
        <w:rPr>
          <w:sz w:val="24"/>
        </w:rPr>
        <w:t>（附注二</w:t>
      </w:r>
    </w:p>
    <w:p>
      <w:pPr>
        <w:pStyle w:val="BodyText"/>
        <w:spacing w:before="43"/>
        <w:ind w:left="1260"/>
      </w:pPr>
      <w:r>
        <w:rPr>
          <w:rFonts w:ascii="Times New Roman" w:eastAsia="Times New Roman"/>
        </w:rPr>
        <w:t>(16)</w:t>
      </w:r>
      <w:r>
        <w:rPr/>
        <w:t>）。</w:t>
      </w:r>
    </w:p>
    <w:p>
      <w:pPr>
        <w:pStyle w:val="BodyText"/>
        <w:spacing w:before="11"/>
      </w:pPr>
    </w:p>
    <w:p>
      <w:pPr>
        <w:pStyle w:val="ListParagraph"/>
        <w:numPr>
          <w:ilvl w:val="0"/>
          <w:numId w:val="16"/>
        </w:numPr>
        <w:tabs>
          <w:tab w:pos="1261" w:val="left" w:leader="none"/>
        </w:tabs>
        <w:spacing w:line="240" w:lineRule="auto" w:before="0" w:after="0"/>
        <w:ind w:left="1260" w:right="0" w:hanging="462"/>
        <w:jc w:val="left"/>
        <w:rPr>
          <w:sz w:val="24"/>
        </w:rPr>
      </w:pPr>
      <w:bookmarkStart w:name="(d) 固定资产的处置" w:id="100"/>
      <w:bookmarkEnd w:id="100"/>
      <w:r>
        <w:rPr/>
      </w:r>
      <w:bookmarkStart w:name="(d) 固定资产的处置" w:id="101"/>
      <w:bookmarkEnd w:id="101"/>
      <w:r>
        <w:rPr>
          <w:sz w:val="24"/>
        </w:rPr>
        <w:t>固定资产的处置</w:t>
      </w:r>
    </w:p>
    <w:p>
      <w:pPr>
        <w:pStyle w:val="BodyText"/>
        <w:spacing w:before="9"/>
      </w:pPr>
    </w:p>
    <w:p>
      <w:pPr>
        <w:pStyle w:val="BodyText"/>
        <w:spacing w:line="273" w:lineRule="auto"/>
        <w:ind w:left="799" w:right="733"/>
        <w:jc w:val="both"/>
      </w:pPr>
      <w:r>
        <w:rPr/>
        <w:t>当固定资产被处置，或者预期通过使用或处置不能产生经济利益时，终止确认该固定资产。固定资产出售、转让、报废或毁损的处置收入扣除其账面价值和相关税费后的金额计入当期损益。</w:t>
      </w:r>
    </w:p>
    <w:p>
      <w:pPr>
        <w:pStyle w:val="BodyText"/>
        <w:spacing w:before="4"/>
        <w:rPr>
          <w:sz w:val="21"/>
        </w:rPr>
      </w:pPr>
    </w:p>
    <w:p>
      <w:pPr>
        <w:pStyle w:val="ListParagraph"/>
        <w:numPr>
          <w:ilvl w:val="0"/>
          <w:numId w:val="15"/>
        </w:numPr>
        <w:tabs>
          <w:tab w:pos="764" w:val="left" w:leader="none"/>
        </w:tabs>
        <w:spacing w:line="240" w:lineRule="auto" w:before="0" w:after="0"/>
        <w:ind w:left="764" w:right="0" w:hanging="553"/>
        <w:jc w:val="left"/>
        <w:rPr>
          <w:sz w:val="24"/>
        </w:rPr>
      </w:pPr>
      <w:bookmarkStart w:name="(13) 在建工程" w:id="102"/>
      <w:bookmarkEnd w:id="102"/>
      <w:r>
        <w:rPr/>
      </w:r>
      <w:bookmarkStart w:name="(13) 在建工程" w:id="103"/>
      <w:bookmarkEnd w:id="103"/>
      <w:r>
        <w:rPr>
          <w:sz w:val="24"/>
        </w:rPr>
        <w:t>在建工程</w:t>
      </w:r>
    </w:p>
    <w:p>
      <w:pPr>
        <w:pStyle w:val="BodyText"/>
        <w:spacing w:before="12"/>
      </w:pPr>
    </w:p>
    <w:p>
      <w:pPr>
        <w:pStyle w:val="BodyText"/>
        <w:spacing w:line="271" w:lineRule="auto"/>
        <w:ind w:left="799" w:right="733"/>
        <w:jc w:val="both"/>
      </w:pPr>
      <w:r>
        <w:rPr/>
        <w:t>在建工程按实际发生的成本计量。实际成本包括建筑成本、安装成本、符合资本化条件的借款费用以及其他为使在建工程达到预定可使用状态所发生的必要支出。在建工程在达到预定可使用状态时，转入固定资产后开始计提折旧。当在建工程的可收回金额低于其账面价值时，账面价值减记至可收回金额（附注二</w:t>
      </w:r>
      <w:r>
        <w:rPr>
          <w:rFonts w:ascii="Times New Roman" w:eastAsia="Times New Roman"/>
        </w:rPr>
        <w:t>(16)</w:t>
      </w:r>
      <w:r>
        <w:rPr/>
        <w:t>）。</w:t>
      </w:r>
    </w:p>
    <w:p>
      <w:pPr>
        <w:spacing w:after="0" w:line="271" w:lineRule="auto"/>
        <w:jc w:val="both"/>
        <w:sectPr>
          <w:headerReference w:type="default" r:id="rId59"/>
          <w:footerReference w:type="default" r:id="rId60"/>
          <w:pgSz w:w="11910" w:h="16850"/>
          <w:pgMar w:header="860" w:footer="568" w:top="3080" w:bottom="760" w:left="880" w:right="340"/>
        </w:sectPr>
      </w:pPr>
    </w:p>
    <w:p>
      <w:pPr>
        <w:pStyle w:val="BodyText"/>
        <w:spacing w:before="9"/>
        <w:rPr>
          <w:sz w:val="16"/>
        </w:rPr>
      </w:pPr>
    </w:p>
    <w:p>
      <w:pPr>
        <w:pStyle w:val="ListParagraph"/>
        <w:numPr>
          <w:ilvl w:val="0"/>
          <w:numId w:val="15"/>
        </w:numPr>
        <w:tabs>
          <w:tab w:pos="764" w:val="left" w:leader="none"/>
        </w:tabs>
        <w:spacing w:line="240" w:lineRule="auto" w:before="96" w:after="0"/>
        <w:ind w:left="764" w:right="0" w:hanging="553"/>
        <w:jc w:val="left"/>
        <w:rPr>
          <w:sz w:val="24"/>
        </w:rPr>
      </w:pPr>
      <w:bookmarkStart w:name="(14) 无形资产" w:id="104"/>
      <w:bookmarkEnd w:id="104"/>
      <w:r>
        <w:rPr/>
      </w:r>
      <w:bookmarkStart w:name="(14) 无形资产" w:id="105"/>
      <w:bookmarkEnd w:id="105"/>
      <w:r>
        <w:rPr>
          <w:sz w:val="24"/>
        </w:rPr>
        <w:t>无形资产</w:t>
      </w:r>
    </w:p>
    <w:p>
      <w:pPr>
        <w:pStyle w:val="BodyText"/>
        <w:spacing w:before="9"/>
      </w:pPr>
    </w:p>
    <w:p>
      <w:pPr>
        <w:pStyle w:val="BodyText"/>
        <w:spacing w:line="273" w:lineRule="auto"/>
        <w:ind w:left="800" w:right="733"/>
      </w:pPr>
      <w:r>
        <w:rPr/>
        <w:t>无形资产主要包括土地使用权、软件、著作权及电信服务频谱等，以成本计量。外购土地及建筑物的价款难以在土地使用权与建筑物之间合理分配的，全部作为固定资产。</w:t>
      </w:r>
    </w:p>
    <w:p>
      <w:pPr>
        <w:pStyle w:val="BodyText"/>
        <w:spacing w:line="273" w:lineRule="auto" w:before="228"/>
        <w:ind w:left="800" w:right="733"/>
      </w:pPr>
      <w:r>
        <w:rPr/>
        <w:t>对于使用寿命有限的无形资产，本集团将无形资产的成本扣除减值准备（如有）后按直线法在预计使用年限或受益期内摊销，除非该无形资产符合持有待售的条件。</w:t>
      </w:r>
    </w:p>
    <w:p>
      <w:pPr>
        <w:pStyle w:val="BodyText"/>
        <w:spacing w:after="1"/>
        <w:rPr>
          <w:sz w:val="18"/>
        </w:rPr>
      </w:pPr>
    </w:p>
    <w:tbl>
      <w:tblPr>
        <w:tblW w:w="0" w:type="auto"/>
        <w:jc w:val="left"/>
        <w:tblInd w:w="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3"/>
        <w:gridCol w:w="1958"/>
      </w:tblGrid>
      <w:tr>
        <w:trPr>
          <w:trHeight w:val="339" w:hRule="atLeast"/>
        </w:trPr>
        <w:tc>
          <w:tcPr>
            <w:tcW w:w="7383" w:type="dxa"/>
          </w:tcPr>
          <w:p>
            <w:pPr>
              <w:pStyle w:val="TableParagraph"/>
              <w:spacing w:line="304" w:lineRule="exact"/>
              <w:ind w:left="200"/>
              <w:rPr>
                <w:rFonts w:ascii="SimSun" w:eastAsia="SimSun" w:hint="eastAsia"/>
                <w:sz w:val="24"/>
              </w:rPr>
            </w:pPr>
            <w:r>
              <w:rPr>
                <w:rFonts w:ascii="SimSun" w:eastAsia="SimSun" w:hint="eastAsia"/>
                <w:sz w:val="24"/>
              </w:rPr>
              <w:t>无形资产的预计使用寿命列示如下</w:t>
            </w:r>
          </w:p>
        </w:tc>
        <w:tc>
          <w:tcPr>
            <w:tcW w:w="1958" w:type="dxa"/>
            <w:tcBorders>
              <w:bottom w:val="single" w:sz="4" w:space="0" w:color="000000"/>
            </w:tcBorders>
          </w:tcPr>
          <w:p>
            <w:pPr>
              <w:pStyle w:val="TableParagraph"/>
              <w:spacing w:line="304" w:lineRule="exact"/>
              <w:ind w:right="-15"/>
              <w:jc w:val="right"/>
              <w:rPr>
                <w:rFonts w:ascii="SimSun" w:eastAsia="SimSun" w:hint="eastAsia"/>
                <w:sz w:val="24"/>
              </w:rPr>
            </w:pPr>
            <w:r>
              <w:rPr>
                <w:rFonts w:ascii="SimSun" w:eastAsia="SimSun" w:hint="eastAsia"/>
                <w:sz w:val="24"/>
              </w:rPr>
              <w:t>预计使用寿命</w:t>
            </w:r>
          </w:p>
        </w:tc>
      </w:tr>
      <w:tr>
        <w:trPr>
          <w:trHeight w:val="617" w:hRule="atLeast"/>
        </w:trPr>
        <w:tc>
          <w:tcPr>
            <w:tcW w:w="7383" w:type="dxa"/>
          </w:tcPr>
          <w:p>
            <w:pPr>
              <w:pStyle w:val="TableParagraph"/>
              <w:spacing w:before="1"/>
              <w:rPr>
                <w:rFonts w:ascii="SimSun"/>
                <w:sz w:val="22"/>
              </w:rPr>
            </w:pPr>
          </w:p>
          <w:p>
            <w:pPr>
              <w:pStyle w:val="TableParagraph"/>
              <w:ind w:left="200"/>
              <w:rPr>
                <w:rFonts w:ascii="SimSun" w:eastAsia="SimSun" w:hint="eastAsia"/>
                <w:sz w:val="24"/>
              </w:rPr>
            </w:pPr>
            <w:r>
              <w:rPr>
                <w:rFonts w:ascii="SimSun" w:eastAsia="SimSun" w:hint="eastAsia"/>
                <w:sz w:val="24"/>
              </w:rPr>
              <w:t>土地使用权</w:t>
            </w:r>
          </w:p>
        </w:tc>
        <w:tc>
          <w:tcPr>
            <w:tcW w:w="1958" w:type="dxa"/>
            <w:tcBorders>
              <w:top w:val="single" w:sz="4" w:space="0" w:color="000000"/>
            </w:tcBorders>
          </w:tcPr>
          <w:p>
            <w:pPr>
              <w:pStyle w:val="TableParagraph"/>
              <w:spacing w:before="1"/>
              <w:rPr>
                <w:rFonts w:ascii="SimSun"/>
                <w:sz w:val="22"/>
              </w:rPr>
            </w:pPr>
          </w:p>
          <w:p>
            <w:pPr>
              <w:pStyle w:val="TableParagraph"/>
              <w:ind w:right="-15"/>
              <w:jc w:val="right"/>
              <w:rPr>
                <w:rFonts w:ascii="SimSun" w:eastAsia="SimSun" w:hint="eastAsia"/>
                <w:sz w:val="24"/>
              </w:rPr>
            </w:pPr>
            <w:r>
              <w:rPr>
                <w:sz w:val="24"/>
              </w:rPr>
              <w:t>20-50</w:t>
            </w:r>
            <w:r>
              <w:rPr>
                <w:spacing w:val="-13"/>
                <w:sz w:val="24"/>
              </w:rPr>
              <w:t> </w:t>
            </w:r>
            <w:r>
              <w:rPr>
                <w:rFonts w:ascii="SimSun" w:eastAsia="SimSun" w:hint="eastAsia"/>
                <w:sz w:val="24"/>
              </w:rPr>
              <w:t>年</w:t>
            </w:r>
          </w:p>
        </w:tc>
      </w:tr>
      <w:tr>
        <w:trPr>
          <w:trHeight w:val="349" w:hRule="atLeast"/>
        </w:trPr>
        <w:tc>
          <w:tcPr>
            <w:tcW w:w="7383" w:type="dxa"/>
          </w:tcPr>
          <w:p>
            <w:pPr>
              <w:pStyle w:val="TableParagraph"/>
              <w:spacing w:before="15"/>
              <w:ind w:left="200"/>
              <w:rPr>
                <w:rFonts w:ascii="SimSun" w:eastAsia="SimSun" w:hint="eastAsia"/>
                <w:sz w:val="24"/>
              </w:rPr>
            </w:pPr>
            <w:r>
              <w:rPr>
                <w:rFonts w:ascii="SimSun" w:eastAsia="SimSun" w:hint="eastAsia"/>
                <w:sz w:val="24"/>
              </w:rPr>
              <w:t>软件</w:t>
            </w:r>
          </w:p>
        </w:tc>
        <w:tc>
          <w:tcPr>
            <w:tcW w:w="1958" w:type="dxa"/>
          </w:tcPr>
          <w:p>
            <w:pPr>
              <w:pStyle w:val="TableParagraph"/>
              <w:spacing w:before="15"/>
              <w:ind w:right="-15"/>
              <w:jc w:val="right"/>
              <w:rPr>
                <w:rFonts w:ascii="SimSun" w:eastAsia="SimSun" w:hint="eastAsia"/>
                <w:sz w:val="24"/>
              </w:rPr>
            </w:pPr>
            <w:r>
              <w:rPr>
                <w:sz w:val="24"/>
              </w:rPr>
              <w:t>2-5</w:t>
            </w:r>
            <w:r>
              <w:rPr>
                <w:spacing w:val="-13"/>
                <w:sz w:val="24"/>
              </w:rPr>
              <w:t> </w:t>
            </w:r>
            <w:r>
              <w:rPr>
                <w:rFonts w:ascii="SimSun" w:eastAsia="SimSun" w:hint="eastAsia"/>
                <w:sz w:val="24"/>
              </w:rPr>
              <w:t>年</w:t>
            </w:r>
          </w:p>
        </w:tc>
      </w:tr>
      <w:tr>
        <w:trPr>
          <w:trHeight w:val="349" w:hRule="atLeast"/>
        </w:trPr>
        <w:tc>
          <w:tcPr>
            <w:tcW w:w="7383" w:type="dxa"/>
          </w:tcPr>
          <w:p>
            <w:pPr>
              <w:pStyle w:val="TableParagraph"/>
              <w:spacing w:before="14"/>
              <w:ind w:left="200"/>
              <w:rPr>
                <w:rFonts w:ascii="SimSun" w:eastAsia="SimSun" w:hint="eastAsia"/>
                <w:sz w:val="24"/>
              </w:rPr>
            </w:pPr>
            <w:r>
              <w:rPr>
                <w:rFonts w:ascii="SimSun" w:eastAsia="SimSun" w:hint="eastAsia"/>
                <w:sz w:val="24"/>
              </w:rPr>
              <w:t>著作权</w:t>
            </w:r>
          </w:p>
        </w:tc>
        <w:tc>
          <w:tcPr>
            <w:tcW w:w="1958" w:type="dxa"/>
          </w:tcPr>
          <w:p>
            <w:pPr>
              <w:pStyle w:val="TableParagraph"/>
              <w:spacing w:before="14"/>
              <w:ind w:right="-15"/>
              <w:jc w:val="right"/>
              <w:rPr>
                <w:rFonts w:ascii="SimSun" w:eastAsia="SimSun" w:hint="eastAsia"/>
                <w:sz w:val="24"/>
              </w:rPr>
            </w:pPr>
            <w:r>
              <w:rPr>
                <w:sz w:val="24"/>
              </w:rPr>
              <w:t>2-5</w:t>
            </w:r>
            <w:r>
              <w:rPr>
                <w:spacing w:val="-13"/>
                <w:sz w:val="24"/>
              </w:rPr>
              <w:t> </w:t>
            </w:r>
            <w:r>
              <w:rPr>
                <w:rFonts w:ascii="SimSun" w:eastAsia="SimSun" w:hint="eastAsia"/>
                <w:sz w:val="24"/>
              </w:rPr>
              <w:t>年</w:t>
            </w:r>
          </w:p>
        </w:tc>
      </w:tr>
      <w:tr>
        <w:trPr>
          <w:trHeight w:val="331" w:hRule="atLeast"/>
        </w:trPr>
        <w:tc>
          <w:tcPr>
            <w:tcW w:w="7383" w:type="dxa"/>
          </w:tcPr>
          <w:p>
            <w:pPr>
              <w:pStyle w:val="TableParagraph"/>
              <w:spacing w:line="296" w:lineRule="exact" w:before="15"/>
              <w:ind w:left="200"/>
              <w:rPr>
                <w:rFonts w:ascii="SimSun" w:eastAsia="SimSun" w:hint="eastAsia"/>
                <w:sz w:val="24"/>
              </w:rPr>
            </w:pPr>
            <w:r>
              <w:rPr>
                <w:rFonts w:ascii="SimSun" w:eastAsia="SimSun" w:hint="eastAsia"/>
                <w:sz w:val="24"/>
              </w:rPr>
              <w:t>电信服务频谱</w:t>
            </w:r>
          </w:p>
        </w:tc>
        <w:tc>
          <w:tcPr>
            <w:tcW w:w="1958" w:type="dxa"/>
          </w:tcPr>
          <w:p>
            <w:pPr>
              <w:pStyle w:val="TableParagraph"/>
              <w:spacing w:line="296" w:lineRule="exact" w:before="15"/>
              <w:ind w:right="-15"/>
              <w:jc w:val="right"/>
              <w:rPr>
                <w:rFonts w:ascii="SimSun" w:eastAsia="SimSun" w:hint="eastAsia"/>
                <w:sz w:val="24"/>
              </w:rPr>
            </w:pPr>
            <w:r>
              <w:rPr>
                <w:sz w:val="24"/>
              </w:rPr>
              <w:t>15</w:t>
            </w:r>
            <w:r>
              <w:rPr>
                <w:spacing w:val="-12"/>
                <w:sz w:val="24"/>
              </w:rPr>
              <w:t> </w:t>
            </w:r>
            <w:r>
              <w:rPr>
                <w:rFonts w:ascii="SimSun" w:eastAsia="SimSun" w:hint="eastAsia"/>
                <w:sz w:val="24"/>
              </w:rPr>
              <w:t>年</w:t>
            </w:r>
          </w:p>
        </w:tc>
      </w:tr>
    </w:tbl>
    <w:p>
      <w:pPr>
        <w:pStyle w:val="BodyText"/>
        <w:spacing w:before="263"/>
        <w:ind w:left="800"/>
      </w:pPr>
      <w:r>
        <w:rPr/>
        <w:t>对使用寿命有限的无形资产的预计使用寿命及摊销方法至少每年进行复核。</w:t>
      </w:r>
    </w:p>
    <w:p>
      <w:pPr>
        <w:pStyle w:val="BodyText"/>
        <w:spacing w:before="11"/>
      </w:pPr>
    </w:p>
    <w:p>
      <w:pPr>
        <w:pStyle w:val="BodyText"/>
        <w:ind w:left="800"/>
      </w:pPr>
      <w:r>
        <w:rPr>
          <w:spacing w:val="14"/>
        </w:rPr>
        <w:t>当无形资产的可收回金额低于其账面价值时，账面价值减记至可收回金额（附注二</w:t>
      </w:r>
    </w:p>
    <w:p>
      <w:pPr>
        <w:pStyle w:val="BodyText"/>
        <w:spacing w:before="40"/>
        <w:ind w:left="800"/>
      </w:pPr>
      <w:r>
        <w:rPr>
          <w:rFonts w:ascii="Times New Roman" w:eastAsia="Times New Roman"/>
        </w:rPr>
        <w:t>(16)</w:t>
      </w:r>
      <w:r>
        <w:rPr/>
        <w:t>）。</w:t>
      </w:r>
    </w:p>
    <w:p>
      <w:pPr>
        <w:pStyle w:val="BodyText"/>
        <w:spacing w:line="273" w:lineRule="auto" w:before="243"/>
        <w:ind w:left="771" w:right="725"/>
      </w:pPr>
      <w:r>
        <w:rPr/>
        <w:t>内部研究开发项目支出根据其性质以及研发活动最终形成无形资产按是否具有较大不确定性，被分为研究阶段支出和开发阶段支出。</w:t>
      </w:r>
    </w:p>
    <w:p>
      <w:pPr>
        <w:pStyle w:val="BodyText"/>
        <w:spacing w:line="271" w:lineRule="auto" w:before="198"/>
        <w:ind w:left="771" w:right="725"/>
      </w:pPr>
      <w:r>
        <w:rPr/>
        <w:t>研究阶段的支出，于发生时计入当期损益；开发阶段的支出，同时满足下列条件的，予以资本化，自该项目达到预定用途之日起转为无形资产：</w:t>
      </w:r>
    </w:p>
    <w:p>
      <w:pPr>
        <w:pStyle w:val="ListParagraph"/>
        <w:numPr>
          <w:ilvl w:val="1"/>
          <w:numId w:val="15"/>
        </w:numPr>
        <w:tabs>
          <w:tab w:pos="1191" w:val="left" w:leader="none"/>
          <w:tab w:pos="1192" w:val="left" w:leader="none"/>
        </w:tabs>
        <w:spacing w:line="240" w:lineRule="auto" w:before="202" w:after="0"/>
        <w:ind w:left="1191" w:right="0" w:hanging="361"/>
        <w:jc w:val="left"/>
        <w:rPr>
          <w:sz w:val="24"/>
        </w:rPr>
      </w:pPr>
      <w:r>
        <w:rPr>
          <w:sz w:val="24"/>
        </w:rPr>
        <w:t>完成该无形资产以使其能够使用或出售在技术上具有可行性；</w:t>
      </w:r>
    </w:p>
    <w:p>
      <w:pPr>
        <w:pStyle w:val="ListParagraph"/>
        <w:numPr>
          <w:ilvl w:val="1"/>
          <w:numId w:val="15"/>
        </w:numPr>
        <w:tabs>
          <w:tab w:pos="1191" w:val="left" w:leader="none"/>
          <w:tab w:pos="1192" w:val="left" w:leader="none"/>
        </w:tabs>
        <w:spacing w:line="240" w:lineRule="auto" w:before="41" w:after="0"/>
        <w:ind w:left="1191" w:right="0" w:hanging="361"/>
        <w:jc w:val="left"/>
        <w:rPr>
          <w:sz w:val="24"/>
        </w:rPr>
      </w:pPr>
      <w:r>
        <w:rPr>
          <w:sz w:val="24"/>
        </w:rPr>
        <w:t>具有完成该无形资产并使用或出售的意图；</w:t>
      </w:r>
    </w:p>
    <w:p>
      <w:pPr>
        <w:pStyle w:val="ListParagraph"/>
        <w:numPr>
          <w:ilvl w:val="1"/>
          <w:numId w:val="15"/>
        </w:numPr>
        <w:tabs>
          <w:tab w:pos="1191" w:val="left" w:leader="none"/>
          <w:tab w:pos="1192" w:val="left" w:leader="none"/>
        </w:tabs>
        <w:spacing w:line="240" w:lineRule="auto" w:before="42" w:after="0"/>
        <w:ind w:left="1191" w:right="0" w:hanging="361"/>
        <w:jc w:val="left"/>
        <w:rPr>
          <w:sz w:val="24"/>
        </w:rPr>
      </w:pPr>
      <w:r>
        <w:rPr>
          <w:sz w:val="24"/>
        </w:rPr>
        <w:t>无形资产如何产生经济利益的方式能够被证明；</w:t>
      </w:r>
    </w:p>
    <w:p>
      <w:pPr>
        <w:pStyle w:val="ListParagraph"/>
        <w:numPr>
          <w:ilvl w:val="1"/>
          <w:numId w:val="15"/>
        </w:numPr>
        <w:tabs>
          <w:tab w:pos="1191" w:val="left" w:leader="none"/>
          <w:tab w:pos="1192" w:val="left" w:leader="none"/>
        </w:tabs>
        <w:spacing w:line="273" w:lineRule="auto" w:before="39" w:after="0"/>
        <w:ind w:left="1191" w:right="735" w:hanging="360"/>
        <w:jc w:val="left"/>
        <w:rPr>
          <w:sz w:val="24"/>
        </w:rPr>
      </w:pPr>
      <w:r>
        <w:rPr>
          <w:sz w:val="24"/>
        </w:rPr>
        <w:t>有足够的技术、财务资源和其他资源支持，以完成该无形资产的开发，并有能力使用或出售该无形资产；以及</w:t>
      </w:r>
    </w:p>
    <w:p>
      <w:pPr>
        <w:pStyle w:val="ListParagraph"/>
        <w:numPr>
          <w:ilvl w:val="1"/>
          <w:numId w:val="15"/>
        </w:numPr>
        <w:tabs>
          <w:tab w:pos="1191" w:val="left" w:leader="none"/>
          <w:tab w:pos="1192" w:val="left" w:leader="none"/>
        </w:tabs>
        <w:spacing w:line="305" w:lineRule="exact" w:before="0" w:after="0"/>
        <w:ind w:left="1191" w:right="0" w:hanging="361"/>
        <w:jc w:val="left"/>
        <w:rPr>
          <w:sz w:val="24"/>
        </w:rPr>
      </w:pPr>
      <w:r>
        <w:rPr>
          <w:sz w:val="24"/>
        </w:rPr>
        <w:t>归属于该无形资产开发阶段的支出能够可靠地计量。</w:t>
      </w:r>
    </w:p>
    <w:p>
      <w:pPr>
        <w:pStyle w:val="BodyText"/>
        <w:spacing w:line="273" w:lineRule="auto" w:before="242"/>
        <w:ind w:left="771" w:right="725"/>
      </w:pPr>
      <w:r>
        <w:rPr/>
        <w:t>不满足上述条件的开发阶段的支出，于发生时计入当期损益。以前期间已计入损益的开发支出不在以后期间重新确认为资产。</w:t>
      </w:r>
    </w:p>
    <w:p>
      <w:pPr>
        <w:spacing w:after="0" w:line="273" w:lineRule="auto"/>
        <w:sectPr>
          <w:pgSz w:w="11910" w:h="16850"/>
          <w:pgMar w:header="860" w:footer="568" w:top="3080" w:bottom="760" w:left="880" w:right="340"/>
        </w:sectPr>
      </w:pPr>
    </w:p>
    <w:p>
      <w:pPr>
        <w:pStyle w:val="BodyText"/>
        <w:spacing w:before="12"/>
        <w:rPr>
          <w:sz w:val="12"/>
        </w:rPr>
      </w:pPr>
    </w:p>
    <w:p>
      <w:pPr>
        <w:pStyle w:val="ListParagraph"/>
        <w:numPr>
          <w:ilvl w:val="0"/>
          <w:numId w:val="15"/>
        </w:numPr>
        <w:tabs>
          <w:tab w:pos="764" w:val="left" w:leader="none"/>
        </w:tabs>
        <w:spacing w:line="240" w:lineRule="auto" w:before="97" w:after="0"/>
        <w:ind w:left="764" w:right="0" w:hanging="552"/>
        <w:jc w:val="left"/>
        <w:rPr>
          <w:sz w:val="24"/>
        </w:rPr>
      </w:pPr>
      <w:bookmarkStart w:name="(15) 长期待摊费用" w:id="106"/>
      <w:bookmarkEnd w:id="106"/>
      <w:r>
        <w:rPr/>
      </w:r>
      <w:bookmarkStart w:name="(15) 长期待摊费用" w:id="107"/>
      <w:bookmarkEnd w:id="107"/>
      <w:r>
        <w:rPr>
          <w:sz w:val="24"/>
        </w:rPr>
        <w:t>长期待摊费用</w:t>
      </w:r>
    </w:p>
    <w:p>
      <w:pPr>
        <w:pStyle w:val="BodyText"/>
        <w:spacing w:before="4"/>
        <w:rPr>
          <w:sz w:val="21"/>
        </w:rPr>
      </w:pPr>
    </w:p>
    <w:p>
      <w:pPr>
        <w:pStyle w:val="BodyText"/>
        <w:spacing w:line="273" w:lineRule="auto"/>
        <w:ind w:left="771" w:right="725"/>
        <w:jc w:val="both"/>
      </w:pPr>
      <w:r>
        <w:rPr/>
        <w:t>长期待摊费用包括租入资产改良及其他已经发生但应由本期和以后各期负担的、分摊期限在一年以上的各项费用，按直线法在预计受益期内平均摊销，并以实际支出减去累计摊销后的净额列示。</w:t>
      </w:r>
    </w:p>
    <w:p>
      <w:pPr>
        <w:pStyle w:val="ListParagraph"/>
        <w:numPr>
          <w:ilvl w:val="0"/>
          <w:numId w:val="15"/>
        </w:numPr>
        <w:tabs>
          <w:tab w:pos="764" w:val="left" w:leader="none"/>
        </w:tabs>
        <w:spacing w:line="240" w:lineRule="auto" w:before="225" w:after="0"/>
        <w:ind w:left="764" w:right="0" w:hanging="552"/>
        <w:jc w:val="left"/>
        <w:rPr>
          <w:sz w:val="24"/>
        </w:rPr>
      </w:pPr>
      <w:bookmarkStart w:name="(16) 长期资产减值" w:id="108"/>
      <w:bookmarkEnd w:id="108"/>
      <w:r>
        <w:rPr/>
      </w:r>
      <w:bookmarkStart w:name="(16) 长期资产减值" w:id="109"/>
      <w:bookmarkEnd w:id="109"/>
      <w:r>
        <w:rPr>
          <w:sz w:val="24"/>
        </w:rPr>
        <w:t>长期资产减值</w:t>
      </w:r>
    </w:p>
    <w:p>
      <w:pPr>
        <w:pStyle w:val="BodyText"/>
        <w:spacing w:before="4"/>
        <w:rPr>
          <w:sz w:val="21"/>
        </w:rPr>
      </w:pPr>
    </w:p>
    <w:p>
      <w:pPr>
        <w:pStyle w:val="BodyText"/>
        <w:spacing w:line="273" w:lineRule="auto"/>
        <w:ind w:left="771" w:right="725"/>
        <w:jc w:val="both"/>
      </w:pPr>
      <w:r>
        <w:rPr/>
        <w:t>固定资产、在建工程、使用权资产、无形资产及对子公司、合营企业、联营企业的长期股权投资等，于资产负债表日存在减值迹象的，进行减值测试；尚未达到可使用状态的无形资产，无论是否存在减值迹象，至少每年进行减值测试。减值测试结果表明资产的可收回金额低于其账面价值的，按其差额计提减值准备并计入资产减值损失。可收回金额为资产的公允价值减去处置费用后的净额与资产预计未来现金流量的现值两者之间的较高者。长期资产减值准备按单项资产为基础计算并确认，如果难以对单项资产的可收回金额进行估计的，以该资产所属的资产组确定资产组的可收回金额。资产组是能够独立产生现金流入的最小资产组合。</w:t>
      </w:r>
    </w:p>
    <w:p>
      <w:pPr>
        <w:pStyle w:val="BodyText"/>
        <w:spacing w:line="273" w:lineRule="auto" w:before="268"/>
        <w:ind w:left="771" w:right="725"/>
        <w:jc w:val="both"/>
      </w:pPr>
      <w:r>
        <w:rPr/>
        <w:t>在财务报表中单独列示的商誉，无论是否存在减值迹象，至少每年进行减值测试。减值测试时，商誉的账面价值分摊至预期从企业合并的协同效应中受益的资产组或资产组组合。测试结果表明包含分摊商誉的资产组或资产组组合的可收回金额低于其账面价值</w:t>
      </w:r>
      <w:r>
        <w:rPr>
          <w:spacing w:val="1"/>
        </w:rPr>
        <w:t> </w:t>
      </w:r>
      <w:r>
        <w:rPr/>
        <w:t>的，确认相应的减值损失。减值损失金额先抵减分摊至该资产组或资产组组合的商誉的账面价值，再根据资产组或资产组组合中除商誉以外的其他各项资产的账面价值所占比重，按比例抵减其他各项资产的账面价值。抵减后的各资产的账面价值不得低于该资产的公允价值减去处置费用后的净额（如可确定的） 或该资产预计未来现金流量的现值</w:t>
      </w:r>
    </w:p>
    <w:p>
      <w:pPr>
        <w:pStyle w:val="BodyText"/>
        <w:spacing w:line="299" w:lineRule="exact"/>
        <w:ind w:left="771"/>
      </w:pPr>
      <w:r>
        <w:rPr/>
        <w:t>（如可确定的）。</w:t>
      </w:r>
    </w:p>
    <w:p>
      <w:pPr>
        <w:pStyle w:val="BodyText"/>
        <w:spacing w:before="9"/>
      </w:pPr>
    </w:p>
    <w:p>
      <w:pPr>
        <w:pStyle w:val="BodyText"/>
        <w:ind w:left="771"/>
      </w:pPr>
      <w:r>
        <w:rPr/>
        <w:t>上述资产减值损失一经确认，以后期间不予转回。</w:t>
      </w:r>
    </w:p>
    <w:p>
      <w:pPr>
        <w:spacing w:after="0"/>
        <w:sectPr>
          <w:pgSz w:w="11910" w:h="16850"/>
          <w:pgMar w:header="860" w:footer="568" w:top="3080" w:bottom="760" w:left="880" w:right="340"/>
        </w:sectPr>
      </w:pPr>
    </w:p>
    <w:p>
      <w:pPr>
        <w:pStyle w:val="BodyText"/>
        <w:spacing w:before="9"/>
        <w:rPr>
          <w:sz w:val="16"/>
        </w:rPr>
      </w:pPr>
    </w:p>
    <w:p>
      <w:pPr>
        <w:pStyle w:val="ListParagraph"/>
        <w:numPr>
          <w:ilvl w:val="0"/>
          <w:numId w:val="15"/>
        </w:numPr>
        <w:tabs>
          <w:tab w:pos="764" w:val="left" w:leader="none"/>
        </w:tabs>
        <w:spacing w:line="240" w:lineRule="auto" w:before="96" w:after="0"/>
        <w:ind w:left="764" w:right="0" w:hanging="553"/>
        <w:jc w:val="left"/>
        <w:rPr>
          <w:sz w:val="24"/>
        </w:rPr>
      </w:pPr>
      <w:bookmarkStart w:name="(17) 职工薪酬" w:id="110"/>
      <w:bookmarkEnd w:id="110"/>
      <w:r>
        <w:rPr/>
      </w:r>
      <w:bookmarkStart w:name="(17) 职工薪酬" w:id="111"/>
      <w:bookmarkEnd w:id="111"/>
      <w:r>
        <w:rPr>
          <w:sz w:val="24"/>
        </w:rPr>
        <w:t>职工薪酬</w:t>
      </w:r>
    </w:p>
    <w:p>
      <w:pPr>
        <w:pStyle w:val="BodyText"/>
        <w:spacing w:before="9"/>
      </w:pPr>
    </w:p>
    <w:p>
      <w:pPr>
        <w:pStyle w:val="BodyText"/>
        <w:spacing w:line="273" w:lineRule="auto"/>
        <w:ind w:left="771" w:right="725"/>
      </w:pPr>
      <w:r>
        <w:rPr/>
        <w:t>职工薪酬是本集团为获得职工提供的服务或解除劳动关系而给予的各种形式的报酬或补偿，包括短期薪酬、离职后福利、辞退福利和其他长期职工福利等。</w:t>
      </w:r>
    </w:p>
    <w:p>
      <w:pPr>
        <w:pStyle w:val="BodyText"/>
        <w:spacing w:before="5"/>
        <w:rPr>
          <w:sz w:val="21"/>
        </w:rPr>
      </w:pPr>
    </w:p>
    <w:p>
      <w:pPr>
        <w:pStyle w:val="ListParagraph"/>
        <w:numPr>
          <w:ilvl w:val="0"/>
          <w:numId w:val="17"/>
        </w:numPr>
        <w:tabs>
          <w:tab w:pos="1248" w:val="left" w:leader="none"/>
          <w:tab w:pos="1249" w:val="left" w:leader="none"/>
        </w:tabs>
        <w:spacing w:line="240" w:lineRule="auto" w:before="0" w:after="0"/>
        <w:ind w:left="1248" w:right="0" w:hanging="493"/>
        <w:jc w:val="left"/>
        <w:rPr>
          <w:sz w:val="24"/>
        </w:rPr>
      </w:pPr>
      <w:bookmarkStart w:name="(a) 短期薪酬" w:id="112"/>
      <w:bookmarkEnd w:id="112"/>
      <w:r>
        <w:rPr/>
      </w:r>
      <w:bookmarkStart w:name="(a) 短期薪酬" w:id="113"/>
      <w:bookmarkEnd w:id="113"/>
      <w:r>
        <w:rPr>
          <w:sz w:val="24"/>
        </w:rPr>
        <w:t>短期薪酬</w:t>
      </w:r>
    </w:p>
    <w:p>
      <w:pPr>
        <w:pStyle w:val="BodyText"/>
        <w:spacing w:before="11"/>
      </w:pPr>
    </w:p>
    <w:p>
      <w:pPr>
        <w:pStyle w:val="BodyText"/>
        <w:spacing w:line="273" w:lineRule="auto"/>
        <w:ind w:left="771" w:right="725"/>
        <w:jc w:val="both"/>
      </w:pPr>
      <w:r>
        <w:rPr/>
        <w:t>短期薪酬包括工资、奖金、津贴和补贴、职工福利费、医疗保险费、工伤保险费、生育保险费、住房公积金、工会和职工教育经费等。按照中国内地有关法规，本集团在内地注册的各子公司职工参加了由政府机构设立管理的社会保障体系，本集团为职工缴纳基本医疗保险、工伤保险和生育保险等社会保险费用及住房公积金。</w:t>
      </w:r>
    </w:p>
    <w:p>
      <w:pPr>
        <w:pStyle w:val="BodyText"/>
        <w:spacing w:before="1"/>
        <w:rPr>
          <w:sz w:val="21"/>
        </w:rPr>
      </w:pPr>
    </w:p>
    <w:p>
      <w:pPr>
        <w:pStyle w:val="BodyText"/>
        <w:spacing w:line="273" w:lineRule="auto" w:before="1"/>
        <w:ind w:left="771" w:right="725"/>
        <w:jc w:val="both"/>
      </w:pPr>
      <w:r>
        <w:rPr/>
        <w:t>本集团在职工提供服务的会计期间，将实际发生或按规定的基准和比例计提的短期薪酬确认为负债，并计入当期损益或相关资产成本。其中，非货币性福利按照公允价值计</w:t>
      </w:r>
      <w:r>
        <w:rPr>
          <w:spacing w:val="1"/>
        </w:rPr>
        <w:t> </w:t>
      </w:r>
      <w:r>
        <w:rPr/>
        <w:t>量。</w:t>
      </w:r>
    </w:p>
    <w:p>
      <w:pPr>
        <w:pStyle w:val="BodyText"/>
        <w:spacing w:before="4"/>
        <w:rPr>
          <w:sz w:val="21"/>
        </w:rPr>
      </w:pPr>
    </w:p>
    <w:p>
      <w:pPr>
        <w:pStyle w:val="ListParagraph"/>
        <w:numPr>
          <w:ilvl w:val="0"/>
          <w:numId w:val="17"/>
        </w:numPr>
        <w:tabs>
          <w:tab w:pos="1248" w:val="left" w:leader="none"/>
          <w:tab w:pos="1249" w:val="left" w:leader="none"/>
        </w:tabs>
        <w:spacing w:line="240" w:lineRule="auto" w:before="0" w:after="0"/>
        <w:ind w:left="1248" w:right="0" w:hanging="493"/>
        <w:jc w:val="left"/>
        <w:rPr>
          <w:sz w:val="24"/>
        </w:rPr>
      </w:pPr>
      <w:bookmarkStart w:name="(b) 离职后福利" w:id="114"/>
      <w:bookmarkEnd w:id="114"/>
      <w:r>
        <w:rPr/>
      </w:r>
      <w:bookmarkStart w:name="(b) 离职后福利" w:id="115"/>
      <w:bookmarkEnd w:id="115"/>
      <w:r>
        <w:rPr>
          <w:sz w:val="24"/>
        </w:rPr>
        <w:t>离职后福利</w:t>
      </w:r>
    </w:p>
    <w:p>
      <w:pPr>
        <w:pStyle w:val="BodyText"/>
        <w:spacing w:before="11"/>
      </w:pPr>
    </w:p>
    <w:p>
      <w:pPr>
        <w:pStyle w:val="BodyText"/>
        <w:spacing w:line="273" w:lineRule="auto"/>
        <w:ind w:left="771" w:right="725"/>
        <w:jc w:val="both"/>
      </w:pPr>
      <w:r>
        <w:rPr/>
        <w:t>本集团将离职后福利计划分类为设定提存计划和设定受益计划。设定提存计划是本集团向独立的基金缴存固定费用后，不再承担进一步支付义务的离职后福利计划；设定受益计划是除设定提存计划以外的离职后福利计划。于报告期内，本集团的离职后福利主要是为职工缴纳的基本养老保险、失业保险、企业年金及强制性公积金（“强积金”）、补充退休福利等，除补充退休福利外均属于设定提存计划。</w:t>
      </w:r>
    </w:p>
    <w:p>
      <w:pPr>
        <w:pStyle w:val="BodyText"/>
        <w:spacing w:before="1"/>
        <w:rPr>
          <w:sz w:val="21"/>
        </w:rPr>
      </w:pPr>
    </w:p>
    <w:p>
      <w:pPr>
        <w:pStyle w:val="BodyText"/>
        <w:spacing w:before="1"/>
        <w:ind w:left="785"/>
      </w:pPr>
      <w:r>
        <w:rPr/>
        <w:t>养老保险与强积金</w:t>
      </w:r>
    </w:p>
    <w:p>
      <w:pPr>
        <w:pStyle w:val="BodyText"/>
        <w:spacing w:before="8"/>
      </w:pPr>
    </w:p>
    <w:p>
      <w:pPr>
        <w:pStyle w:val="BodyText"/>
        <w:spacing w:line="273" w:lineRule="auto" w:before="1"/>
        <w:ind w:left="785" w:right="728"/>
        <w:jc w:val="both"/>
      </w:pPr>
      <w:r>
        <w:rPr/>
        <w:t>本集团中国内地职工参加了由当地劳动和社会保障部门组织实施的社会基本养老保险。本集团以当地规定的社会基本养老保险缴纳基数和比例，按月向当地社会基本养老保险经办机构缴纳养老保险费。职工退休后，当地劳动及社会保障部门有责任向已退休员工支付社会基本养老金。本集团在职工提供服务的会计期间，将根据上述社保规定计算应缴纳的金额确认为负债，并计入当期损益或相关资产成本。</w:t>
      </w:r>
    </w:p>
    <w:p>
      <w:pPr>
        <w:pStyle w:val="BodyText"/>
        <w:spacing w:before="1"/>
        <w:rPr>
          <w:sz w:val="21"/>
        </w:rPr>
      </w:pPr>
    </w:p>
    <w:p>
      <w:pPr>
        <w:pStyle w:val="BodyText"/>
        <w:spacing w:line="273" w:lineRule="auto"/>
        <w:ind w:left="785" w:right="728"/>
        <w:jc w:val="both"/>
      </w:pPr>
      <w:r>
        <w:rPr/>
        <w:t>本公司及在香港注册的子公司按香港《强制性公积金计划条例》规定为员工向独立管理机构作出的强积金供款，且缴款后不再承担进一步支付义务，故该供款于发生时计入本集团当期损益。</w:t>
      </w:r>
    </w:p>
    <w:p>
      <w:pPr>
        <w:spacing w:after="0" w:line="273" w:lineRule="auto"/>
        <w:jc w:val="both"/>
        <w:sectPr>
          <w:pgSz w:w="11910" w:h="16850"/>
          <w:pgMar w:header="860" w:footer="568" w:top="3080" w:bottom="760" w:left="880" w:right="340"/>
        </w:sectPr>
      </w:pPr>
    </w:p>
    <w:p>
      <w:pPr>
        <w:pStyle w:val="BodyText"/>
        <w:spacing w:before="9"/>
        <w:rPr>
          <w:sz w:val="16"/>
        </w:rPr>
      </w:pPr>
    </w:p>
    <w:p>
      <w:pPr>
        <w:pStyle w:val="ListParagraph"/>
        <w:numPr>
          <w:ilvl w:val="0"/>
          <w:numId w:val="18"/>
        </w:numPr>
        <w:tabs>
          <w:tab w:pos="800" w:val="left" w:leader="none"/>
        </w:tabs>
        <w:spacing w:line="240" w:lineRule="auto" w:before="96" w:after="0"/>
        <w:ind w:left="800" w:right="0" w:hanging="567"/>
        <w:jc w:val="left"/>
        <w:rPr>
          <w:sz w:val="24"/>
        </w:rPr>
      </w:pPr>
      <w:r>
        <w:rPr>
          <w:sz w:val="24"/>
        </w:rPr>
        <w:t>职工薪酬（续）</w:t>
      </w:r>
    </w:p>
    <w:p>
      <w:pPr>
        <w:pStyle w:val="BodyText"/>
        <w:spacing w:before="9"/>
      </w:pPr>
    </w:p>
    <w:p>
      <w:pPr>
        <w:pStyle w:val="ListParagraph"/>
        <w:numPr>
          <w:ilvl w:val="0"/>
          <w:numId w:val="19"/>
        </w:numPr>
        <w:tabs>
          <w:tab w:pos="1304" w:val="left" w:leader="none"/>
        </w:tabs>
        <w:spacing w:line="489" w:lineRule="auto" w:before="0" w:after="0"/>
        <w:ind w:left="785" w:right="7460" w:firstLine="0"/>
        <w:jc w:val="both"/>
        <w:rPr>
          <w:sz w:val="24"/>
        </w:rPr>
      </w:pPr>
      <w:r>
        <w:rPr>
          <w:spacing w:val="-1"/>
          <w:sz w:val="24"/>
        </w:rPr>
        <w:t>离职后福利</w:t>
      </w:r>
      <w:r>
        <w:rPr>
          <w:sz w:val="24"/>
        </w:rPr>
        <w:t>（续）</w:t>
      </w:r>
      <w:r>
        <w:rPr>
          <w:spacing w:val="-118"/>
          <w:sz w:val="24"/>
        </w:rPr>
        <w:t> </w:t>
      </w:r>
      <w:r>
        <w:rPr>
          <w:sz w:val="24"/>
        </w:rPr>
        <w:t>年金</w:t>
      </w:r>
    </w:p>
    <w:p>
      <w:pPr>
        <w:pStyle w:val="BodyText"/>
        <w:spacing w:line="273" w:lineRule="auto"/>
        <w:ind w:left="785" w:right="728"/>
        <w:jc w:val="both"/>
      </w:pPr>
      <w:r>
        <w:rPr/>
        <w:t>年金为本集团符合条件的员工加入的一项由中国移动集团公司统一安排的由第三方保险机构管理的退休计划，按员工薪资的一定比例或按年金相关之条款由本集团作出供款，</w:t>
      </w:r>
      <w:r>
        <w:rPr>
          <w:spacing w:val="-118"/>
        </w:rPr>
        <w:t> </w:t>
      </w:r>
      <w:r>
        <w:rPr/>
        <w:t>供款在其发生时计入当期损益。</w:t>
      </w:r>
    </w:p>
    <w:p>
      <w:pPr>
        <w:pStyle w:val="BodyText"/>
        <w:spacing w:before="269"/>
        <w:ind w:left="771"/>
      </w:pPr>
      <w:r>
        <w:rPr/>
        <w:t>补充退休福利</w:t>
      </w:r>
    </w:p>
    <w:p>
      <w:pPr>
        <w:pStyle w:val="BodyText"/>
        <w:spacing w:before="12"/>
      </w:pPr>
    </w:p>
    <w:p>
      <w:pPr>
        <w:pStyle w:val="BodyText"/>
        <w:spacing w:line="273" w:lineRule="auto"/>
        <w:ind w:left="761" w:right="802" w:firstLine="36"/>
      </w:pPr>
      <w:r>
        <w:rPr>
          <w:spacing w:val="-2"/>
        </w:rPr>
        <w:t>除参加由当地劳动和社会保障部门组织实施的设定提存计划外，本集团自 </w:t>
      </w:r>
      <w:r>
        <w:rPr>
          <w:rFonts w:ascii="Times New Roman" w:eastAsia="Times New Roman"/>
        </w:rPr>
        <w:t>2020</w:t>
      </w:r>
      <w:r>
        <w:rPr>
          <w:rFonts w:ascii="Times New Roman" w:eastAsia="Times New Roman"/>
          <w:spacing w:val="-12"/>
        </w:rPr>
        <w:t> </w:t>
      </w:r>
      <w:r>
        <w:rPr/>
        <w:t>年起根据相关政策规定向满足一定条件的已退休职工提供一项补充退休福利计划。在该计划</w:t>
      </w:r>
      <w:r>
        <w:rPr>
          <w:spacing w:val="1"/>
        </w:rPr>
        <w:t> </w:t>
      </w:r>
      <w:r>
        <w:rPr>
          <w:spacing w:val="-1"/>
        </w:rPr>
        <w:t>下，本集团按照一定标准每年向退休职工发放或报销一定的补贴及医疗费用等。本集团将该计划下的未来支付义务折现后确认为负债，并计入损益。因精算假设变化等重新计</w:t>
      </w:r>
      <w:r>
        <w:rPr/>
        <w:t>量该项负债而产生的变动计入其他综合收益。</w:t>
      </w:r>
    </w:p>
    <w:p>
      <w:pPr>
        <w:pStyle w:val="BodyText"/>
        <w:spacing w:before="1"/>
        <w:rPr>
          <w:sz w:val="21"/>
        </w:rPr>
      </w:pPr>
    </w:p>
    <w:p>
      <w:pPr>
        <w:pStyle w:val="ListParagraph"/>
        <w:numPr>
          <w:ilvl w:val="0"/>
          <w:numId w:val="19"/>
        </w:numPr>
        <w:tabs>
          <w:tab w:pos="1248" w:val="left" w:leader="none"/>
          <w:tab w:pos="1249" w:val="left" w:leader="none"/>
        </w:tabs>
        <w:spacing w:line="487" w:lineRule="auto" w:before="0" w:after="0"/>
        <w:ind w:left="785" w:right="8475" w:hanging="29"/>
        <w:jc w:val="left"/>
        <w:rPr>
          <w:sz w:val="24"/>
        </w:rPr>
      </w:pPr>
      <w:bookmarkStart w:name="(c) 辞退福利" w:id="116"/>
      <w:bookmarkEnd w:id="116"/>
      <w:r>
        <w:rPr/>
      </w:r>
      <w:bookmarkStart w:name="(c) 辞退福利" w:id="117"/>
      <w:bookmarkEnd w:id="117"/>
      <w:r>
        <w:rPr>
          <w:spacing w:val="-1"/>
          <w:sz w:val="24"/>
        </w:rPr>
        <w:t>辞退福利</w:t>
      </w:r>
      <w:r>
        <w:rPr>
          <w:sz w:val="24"/>
        </w:rPr>
        <w:t>辞退福利</w:t>
      </w:r>
    </w:p>
    <w:p>
      <w:pPr>
        <w:pStyle w:val="BodyText"/>
        <w:spacing w:line="273" w:lineRule="auto" w:before="2"/>
        <w:ind w:left="785" w:right="728"/>
        <w:jc w:val="both"/>
      </w:pPr>
      <w:r>
        <w:rPr/>
        <w:t>本集团在职工劳动合同到期之前解除与职工的劳动关系，或者为鼓励职工自愿接受裁减而提出给予补偿，在本集团不能单方面撤回解除劳动关系计划或裁减建议时和确认与涉及支付辞退福利的重组相关的成本费用时两者孰早日，确认因解除与职工的劳动关系给予补偿而产生的负债，同时计入当期损益。</w:t>
      </w:r>
    </w:p>
    <w:p>
      <w:pPr>
        <w:spacing w:after="0" w:line="273" w:lineRule="auto"/>
        <w:jc w:val="both"/>
        <w:sectPr>
          <w:pgSz w:w="11910" w:h="16850"/>
          <w:pgMar w:header="860" w:footer="568" w:top="3080" w:bottom="760" w:left="880" w:right="340"/>
        </w:sectPr>
      </w:pPr>
    </w:p>
    <w:p>
      <w:pPr>
        <w:pStyle w:val="BodyText"/>
        <w:spacing w:before="9"/>
        <w:rPr>
          <w:sz w:val="16"/>
        </w:rPr>
      </w:pPr>
    </w:p>
    <w:p>
      <w:pPr>
        <w:pStyle w:val="ListParagraph"/>
        <w:numPr>
          <w:ilvl w:val="0"/>
          <w:numId w:val="18"/>
        </w:numPr>
        <w:tabs>
          <w:tab w:pos="764" w:val="left" w:leader="none"/>
        </w:tabs>
        <w:spacing w:line="240" w:lineRule="auto" w:before="96" w:after="0"/>
        <w:ind w:left="764" w:right="0" w:hanging="553"/>
        <w:jc w:val="left"/>
        <w:rPr>
          <w:sz w:val="24"/>
        </w:rPr>
      </w:pPr>
      <w:bookmarkStart w:name="(18) 股份支付" w:id="118"/>
      <w:bookmarkEnd w:id="118"/>
      <w:r>
        <w:rPr/>
      </w:r>
      <w:bookmarkStart w:name="(18) 股份支付" w:id="119"/>
      <w:bookmarkEnd w:id="119"/>
      <w:r>
        <w:rPr>
          <w:sz w:val="24"/>
        </w:rPr>
        <w:t>股份支付</w:t>
      </w:r>
    </w:p>
    <w:p>
      <w:pPr>
        <w:pStyle w:val="BodyText"/>
        <w:spacing w:before="9"/>
      </w:pPr>
    </w:p>
    <w:p>
      <w:pPr>
        <w:pStyle w:val="BodyText"/>
        <w:ind w:left="785"/>
      </w:pPr>
      <w:r>
        <w:rPr/>
        <w:t>本集团实施的股票期权计划为以权益结算的股份支付。</w:t>
      </w:r>
    </w:p>
    <w:p>
      <w:pPr>
        <w:pStyle w:val="BodyText"/>
        <w:spacing w:before="12"/>
      </w:pPr>
    </w:p>
    <w:p>
      <w:pPr>
        <w:pStyle w:val="BodyText"/>
        <w:spacing w:line="273" w:lineRule="auto"/>
        <w:ind w:left="785" w:right="728"/>
        <w:jc w:val="both"/>
      </w:pPr>
      <w:r>
        <w:rPr/>
        <w:t>以权益结算的股份支付换取职工提供服务的，以授予职工权益工具的公允价值计量。本集团采用二项式期权定价模型确定股票期权的公允价值，基于授予日普通股股价等信息和参数确定股票期权的单位公允价值。本集团授予的股票期权需完成等待期内的服务或达到规定业绩条件才可行权。在等待期内每个资产负债表日，本集团根据最新取得的可行权职工人数变动、预计是否达到规定业绩条件等后续信息对可行权权益工具数量作出最佳估计，并以此为基础，按照授予日的公允价值，将当期取得的服务计入当期损益，</w:t>
      </w:r>
      <w:r>
        <w:rPr>
          <w:spacing w:val="-118"/>
        </w:rPr>
        <w:t> </w:t>
      </w:r>
      <w:r>
        <w:rPr/>
        <w:t>相应增加资本公积。</w:t>
      </w:r>
    </w:p>
    <w:p>
      <w:pPr>
        <w:pStyle w:val="BodyText"/>
        <w:spacing w:line="273" w:lineRule="auto" w:before="268"/>
        <w:ind w:left="785" w:right="728"/>
        <w:jc w:val="both"/>
      </w:pPr>
      <w:r>
        <w:rPr/>
        <w:t>后续信息表明可行权权益工具的数量与以前估计不同的，将进行调整，并在可行权日调整至实际可行权的权益工具数量。对于最终未能达到可行权条件的股份支付，本集团不确认成本或费用。在行权日，根据实际行权的权益工具数量，计算确定应转入股本的金额，将其转入股本。</w:t>
      </w:r>
    </w:p>
    <w:p>
      <w:pPr>
        <w:pStyle w:val="BodyText"/>
        <w:spacing w:before="1"/>
        <w:rPr>
          <w:sz w:val="21"/>
        </w:rPr>
      </w:pPr>
    </w:p>
    <w:p>
      <w:pPr>
        <w:pStyle w:val="BodyText"/>
        <w:spacing w:line="273" w:lineRule="auto"/>
        <w:ind w:left="785" w:right="728"/>
      </w:pPr>
      <w:r>
        <w:rPr/>
        <w:t>本公司向子公司员工授予股票期权的股份支付交易，在本公司资产负债表内列作长期股权投资的增加，并在合并报表中抵销。</w:t>
      </w:r>
    </w:p>
    <w:p>
      <w:pPr>
        <w:pStyle w:val="BodyText"/>
        <w:spacing w:before="3"/>
        <w:rPr>
          <w:sz w:val="23"/>
        </w:rPr>
      </w:pPr>
    </w:p>
    <w:p>
      <w:pPr>
        <w:pStyle w:val="ListParagraph"/>
        <w:numPr>
          <w:ilvl w:val="0"/>
          <w:numId w:val="18"/>
        </w:numPr>
        <w:tabs>
          <w:tab w:pos="764" w:val="left" w:leader="none"/>
        </w:tabs>
        <w:spacing w:line="240" w:lineRule="auto" w:before="0" w:after="0"/>
        <w:ind w:left="764" w:right="0" w:hanging="552"/>
        <w:jc w:val="left"/>
        <w:rPr>
          <w:sz w:val="24"/>
        </w:rPr>
      </w:pPr>
      <w:bookmarkStart w:name="(19) 预计负债" w:id="120"/>
      <w:bookmarkEnd w:id="120"/>
      <w:r>
        <w:rPr/>
      </w:r>
      <w:bookmarkStart w:name="(19) 预计负债" w:id="121"/>
      <w:bookmarkEnd w:id="121"/>
      <w:r>
        <w:rPr>
          <w:sz w:val="24"/>
        </w:rPr>
        <w:t>预计负债</w:t>
      </w:r>
    </w:p>
    <w:p>
      <w:pPr>
        <w:pStyle w:val="BodyText"/>
        <w:spacing w:before="9"/>
        <w:rPr>
          <w:sz w:val="26"/>
        </w:rPr>
      </w:pPr>
    </w:p>
    <w:p>
      <w:pPr>
        <w:pStyle w:val="BodyText"/>
        <w:spacing w:line="271" w:lineRule="auto" w:before="1"/>
        <w:ind w:left="785" w:right="728"/>
      </w:pPr>
      <w:r>
        <w:rPr/>
        <w:t>因产品质量保证、亏损合同等形成的现时义务，当履行该义务很可能导致经济利益的流出，且其金额能够可靠计量时，确认为预计负债。</w:t>
      </w:r>
    </w:p>
    <w:p>
      <w:pPr>
        <w:pStyle w:val="BodyText"/>
        <w:spacing w:before="10"/>
        <w:rPr>
          <w:sz w:val="21"/>
        </w:rPr>
      </w:pPr>
    </w:p>
    <w:p>
      <w:pPr>
        <w:pStyle w:val="BodyText"/>
        <w:spacing w:line="273" w:lineRule="auto"/>
        <w:ind w:left="785" w:right="728"/>
        <w:jc w:val="both"/>
      </w:pPr>
      <w:r>
        <w:rPr/>
        <w:t>预计负债按照履行相关现时义务所需支出的最佳估计数进行初始计量，并综合考虑与或有事项有关的风险、不确定性和货币时间价值等因素。对于货币时间价值影响重大的，</w:t>
      </w:r>
      <w:r>
        <w:rPr>
          <w:spacing w:val="-118"/>
        </w:rPr>
        <w:t> </w:t>
      </w:r>
      <w:r>
        <w:rPr/>
        <w:t>预计负债以预计未来现金流量折现后的金额确定最佳估计数；因随着时间推移所进行的折现还原而导致的预计负债账面价值的增加金额，确认为利息费用。</w:t>
      </w:r>
    </w:p>
    <w:p>
      <w:pPr>
        <w:pStyle w:val="BodyText"/>
        <w:spacing w:before="1"/>
        <w:rPr>
          <w:sz w:val="21"/>
        </w:rPr>
      </w:pPr>
    </w:p>
    <w:p>
      <w:pPr>
        <w:pStyle w:val="BodyText"/>
        <w:spacing w:line="489" w:lineRule="auto" w:before="1"/>
        <w:ind w:left="785" w:right="1498"/>
      </w:pPr>
      <w:r>
        <w:rPr>
          <w:spacing w:val="-1"/>
        </w:rPr>
        <w:t>于资产负债表日，对预计负债的账面价值进行复核，以反映当前的最佳估计数。</w:t>
      </w:r>
      <w:r>
        <w:rPr/>
        <w:t>预期在资产负债表日起一年内需支付的预计负债，列示为其他流动负债。</w:t>
      </w:r>
    </w:p>
    <w:p>
      <w:pPr>
        <w:spacing w:after="0" w:line="489" w:lineRule="auto"/>
        <w:sectPr>
          <w:pgSz w:w="11910" w:h="16850"/>
          <w:pgMar w:header="860" w:footer="568" w:top="3080" w:bottom="760" w:left="880" w:right="340"/>
        </w:sectPr>
      </w:pPr>
    </w:p>
    <w:p>
      <w:pPr>
        <w:pStyle w:val="BodyText"/>
        <w:spacing w:before="9"/>
        <w:rPr>
          <w:sz w:val="16"/>
        </w:rPr>
      </w:pPr>
    </w:p>
    <w:p>
      <w:pPr>
        <w:pStyle w:val="ListParagraph"/>
        <w:numPr>
          <w:ilvl w:val="0"/>
          <w:numId w:val="18"/>
        </w:numPr>
        <w:tabs>
          <w:tab w:pos="764" w:val="left" w:leader="none"/>
        </w:tabs>
        <w:spacing w:line="240" w:lineRule="auto" w:before="96" w:after="0"/>
        <w:ind w:left="764" w:right="0" w:hanging="553"/>
        <w:jc w:val="left"/>
        <w:rPr>
          <w:sz w:val="24"/>
        </w:rPr>
      </w:pPr>
      <w:bookmarkStart w:name="(20) 股利分配" w:id="122"/>
      <w:bookmarkEnd w:id="122"/>
      <w:r>
        <w:rPr/>
      </w:r>
      <w:bookmarkStart w:name="(20) 股利分配" w:id="123"/>
      <w:bookmarkEnd w:id="123"/>
      <w:r>
        <w:rPr>
          <w:sz w:val="24"/>
        </w:rPr>
        <w:t>股利分配</w:t>
      </w:r>
    </w:p>
    <w:p>
      <w:pPr>
        <w:pStyle w:val="BodyText"/>
        <w:spacing w:before="9"/>
      </w:pPr>
    </w:p>
    <w:p>
      <w:pPr>
        <w:pStyle w:val="BodyText"/>
        <w:spacing w:line="273" w:lineRule="auto"/>
        <w:ind w:left="785" w:right="728"/>
      </w:pPr>
      <w:r>
        <w:rPr/>
        <w:t>现金股利于批准的当期，确认为负债。资产负债表日后，经审议批准的利润分配方案中拟分配的股利或利润，不确认为资产负债表日的负债，在附注中单独披露。</w:t>
      </w:r>
    </w:p>
    <w:p>
      <w:pPr>
        <w:pStyle w:val="BodyText"/>
        <w:spacing w:before="5"/>
        <w:rPr>
          <w:sz w:val="21"/>
        </w:rPr>
      </w:pPr>
    </w:p>
    <w:p>
      <w:pPr>
        <w:pStyle w:val="ListParagraph"/>
        <w:numPr>
          <w:ilvl w:val="0"/>
          <w:numId w:val="18"/>
        </w:numPr>
        <w:tabs>
          <w:tab w:pos="764" w:val="left" w:leader="none"/>
        </w:tabs>
        <w:spacing w:line="240" w:lineRule="auto" w:before="0" w:after="0"/>
        <w:ind w:left="764" w:right="0" w:hanging="553"/>
        <w:jc w:val="left"/>
        <w:rPr>
          <w:sz w:val="24"/>
        </w:rPr>
      </w:pPr>
      <w:bookmarkStart w:name="(21) 收入确认" w:id="124"/>
      <w:bookmarkEnd w:id="124"/>
      <w:r>
        <w:rPr/>
      </w:r>
      <w:bookmarkStart w:name="(21) 收入确认" w:id="125"/>
      <w:bookmarkEnd w:id="125"/>
      <w:r>
        <w:rPr>
          <w:sz w:val="24"/>
        </w:rPr>
        <w:t>收入确认</w:t>
      </w:r>
    </w:p>
    <w:p>
      <w:pPr>
        <w:pStyle w:val="BodyText"/>
        <w:spacing w:before="11"/>
      </w:pPr>
    </w:p>
    <w:p>
      <w:pPr>
        <w:pStyle w:val="BodyText"/>
        <w:spacing w:line="273" w:lineRule="auto"/>
        <w:ind w:left="785" w:right="728"/>
        <w:jc w:val="both"/>
      </w:pPr>
      <w:r>
        <w:rPr/>
        <w:t>本集团主要通过与客户签订可取消的月度合同或通常需缴纳预付款且</w:t>
      </w:r>
      <w:r>
        <w:rPr>
          <w:rFonts w:ascii="Times New Roman" w:eastAsia="Times New Roman"/>
        </w:rPr>
        <w:t>/</w:t>
      </w:r>
      <w:r>
        <w:rPr/>
        <w:t>或存在提前离网罚金的固定服务期合同，向客户提供语音、数据和其他通信服务，并向客户销售通信相关的产品。</w:t>
      </w:r>
    </w:p>
    <w:p>
      <w:pPr>
        <w:pStyle w:val="BodyText"/>
        <w:spacing w:before="4"/>
        <w:rPr>
          <w:sz w:val="21"/>
        </w:rPr>
      </w:pPr>
    </w:p>
    <w:p>
      <w:pPr>
        <w:pStyle w:val="BodyText"/>
        <w:spacing w:line="273" w:lineRule="auto"/>
        <w:ind w:left="785" w:right="726"/>
        <w:jc w:val="both"/>
      </w:pPr>
      <w:r>
        <w:rPr/>
        <w:t>对于本集团提供的通信服务、通信相关产品及</w:t>
      </w:r>
      <w:r>
        <w:rPr>
          <w:rFonts w:ascii="Times New Roman" w:eastAsia="Times New Roman"/>
        </w:rPr>
        <w:t>/</w:t>
      </w:r>
      <w:r>
        <w:rPr/>
        <w:t>或其他服务</w:t>
      </w:r>
      <w:r>
        <w:rPr>
          <w:rFonts w:ascii="Times New Roman" w:eastAsia="Times New Roman"/>
        </w:rPr>
        <w:t>/</w:t>
      </w:r>
      <w:r>
        <w:rPr/>
        <w:t>产品，若客户可以从这些服务或产品中获益，且本集团转让这些服务或产品的承诺是可以单独识别的，则本集团将其识别为单项履约义务。</w:t>
      </w:r>
    </w:p>
    <w:p>
      <w:pPr>
        <w:pStyle w:val="BodyText"/>
        <w:spacing w:before="4"/>
        <w:rPr>
          <w:sz w:val="21"/>
        </w:rPr>
      </w:pPr>
    </w:p>
    <w:p>
      <w:pPr>
        <w:pStyle w:val="BodyText"/>
        <w:spacing w:line="273" w:lineRule="auto"/>
        <w:ind w:left="785" w:right="728"/>
        <w:jc w:val="both"/>
      </w:pPr>
      <w:r>
        <w:rPr/>
        <w:t>收入根据本集团转移所承诺的履约义务给客户时，有权获取且在合同中明确规定的交易对价来衡量，不包括代表第三方收取的金额。交易对价一般在合同中明确规定且不包含重大融资成分。</w:t>
      </w:r>
    </w:p>
    <w:p>
      <w:pPr>
        <w:pStyle w:val="BodyText"/>
        <w:rPr>
          <w:sz w:val="23"/>
        </w:rPr>
      </w:pPr>
    </w:p>
    <w:p>
      <w:pPr>
        <w:pStyle w:val="BodyText"/>
        <w:ind w:left="785"/>
      </w:pPr>
      <w:r>
        <w:rPr/>
        <w:t>当对一项服务或商品的控制权转移给客户时，收入具体确认方式如下</w:t>
      </w:r>
    </w:p>
    <w:p>
      <w:pPr>
        <w:pStyle w:val="BodyText"/>
        <w:spacing w:before="9"/>
      </w:pPr>
    </w:p>
    <w:p>
      <w:pPr>
        <w:pStyle w:val="ListParagraph"/>
        <w:numPr>
          <w:ilvl w:val="1"/>
          <w:numId w:val="18"/>
        </w:numPr>
        <w:tabs>
          <w:tab w:pos="1276" w:val="left" w:leader="none"/>
        </w:tabs>
        <w:spacing w:line="273" w:lineRule="auto" w:before="0" w:after="0"/>
        <w:ind w:left="1275" w:right="730" w:hanging="504"/>
        <w:jc w:val="both"/>
        <w:rPr>
          <w:sz w:val="24"/>
        </w:rPr>
      </w:pPr>
      <w:r>
        <w:rPr>
          <w:sz w:val="24"/>
        </w:rPr>
        <w:t>每项履约义务的收入于本集团将承诺的服务或商品转移给客户时，即完成履约义务时确认。一般情况下，当电信服务提供至客户过程中，客户获得对服务的控制权</w:t>
      </w:r>
      <w:r>
        <w:rPr>
          <w:spacing w:val="1"/>
          <w:sz w:val="24"/>
        </w:rPr>
        <w:t> </w:t>
      </w:r>
      <w:r>
        <w:rPr>
          <w:sz w:val="24"/>
        </w:rPr>
        <w:t>时，本集团确认收入；于产品转移至客户时点，客户获得产品的控制权，本集团确认收入。</w:t>
      </w:r>
    </w:p>
    <w:p>
      <w:pPr>
        <w:pStyle w:val="BodyText"/>
        <w:spacing w:before="4"/>
        <w:rPr>
          <w:sz w:val="21"/>
        </w:rPr>
      </w:pPr>
    </w:p>
    <w:p>
      <w:pPr>
        <w:pStyle w:val="ListParagraph"/>
        <w:numPr>
          <w:ilvl w:val="1"/>
          <w:numId w:val="18"/>
        </w:numPr>
        <w:tabs>
          <w:tab w:pos="1276" w:val="left" w:leader="none"/>
        </w:tabs>
        <w:spacing w:line="273" w:lineRule="auto" w:before="0" w:after="0"/>
        <w:ind w:left="1275" w:right="739" w:hanging="504"/>
        <w:jc w:val="both"/>
        <w:rPr>
          <w:sz w:val="24"/>
        </w:rPr>
      </w:pPr>
      <w:r>
        <w:rPr>
          <w:sz w:val="24"/>
        </w:rPr>
        <w:t>对于提供包括服务及产品等多项履约义务合同，本集团基于相对单独售价将交易对价分配至每项履约义务。服务及产品的相对单独售价主要基于可观察的销售价格。若单独售价不可直接观察时，本集团基于可合理获取的所有信息并最大限度地使用可观察数据估计单独售价。每项履约义务的收入于承诺的服务或产品的控制权转移给客户时确认。</w:t>
      </w:r>
    </w:p>
    <w:p>
      <w:pPr>
        <w:spacing w:after="0" w:line="273" w:lineRule="auto"/>
        <w:jc w:val="both"/>
        <w:rPr>
          <w:sz w:val="24"/>
        </w:rPr>
        <w:sectPr>
          <w:pgSz w:w="11910" w:h="16850"/>
          <w:pgMar w:header="860" w:footer="568" w:top="3080" w:bottom="760" w:left="880" w:right="340"/>
        </w:sectPr>
      </w:pPr>
    </w:p>
    <w:p>
      <w:pPr>
        <w:pStyle w:val="BodyText"/>
        <w:spacing w:before="9"/>
        <w:rPr>
          <w:sz w:val="16"/>
        </w:rPr>
      </w:pPr>
    </w:p>
    <w:p>
      <w:pPr>
        <w:pStyle w:val="ListParagraph"/>
        <w:numPr>
          <w:ilvl w:val="0"/>
          <w:numId w:val="20"/>
        </w:numPr>
        <w:tabs>
          <w:tab w:pos="764" w:val="left" w:leader="none"/>
        </w:tabs>
        <w:spacing w:line="240" w:lineRule="auto" w:before="96" w:after="0"/>
        <w:ind w:left="764" w:right="0" w:hanging="567"/>
        <w:jc w:val="left"/>
        <w:rPr>
          <w:sz w:val="24"/>
        </w:rPr>
      </w:pPr>
      <w:r>
        <w:rPr>
          <w:sz w:val="24"/>
        </w:rPr>
        <w:t>收入确认（续）</w:t>
      </w:r>
    </w:p>
    <w:p>
      <w:pPr>
        <w:pStyle w:val="BodyText"/>
        <w:spacing w:before="9"/>
      </w:pPr>
    </w:p>
    <w:p>
      <w:pPr>
        <w:pStyle w:val="ListParagraph"/>
        <w:numPr>
          <w:ilvl w:val="1"/>
          <w:numId w:val="18"/>
        </w:numPr>
        <w:tabs>
          <w:tab w:pos="1276" w:val="left" w:leader="none"/>
        </w:tabs>
        <w:spacing w:line="273" w:lineRule="auto" w:before="0" w:after="0"/>
        <w:ind w:left="1275" w:right="730" w:hanging="504"/>
        <w:jc w:val="both"/>
        <w:rPr>
          <w:sz w:val="24"/>
        </w:rPr>
      </w:pPr>
      <w:r>
        <w:rPr>
          <w:sz w:val="24"/>
        </w:rPr>
        <w:t>本集团通常在服务及产品转移给客户前控制该服务和产品。在某些情况下，本集团在考虑合同的主要责任、销售定价和存货风险等因素后，决定本集团是否作为主要责任人或代理人。如果在服务或产品转让给客户前，本集团评估认为未获取控制</w:t>
      </w:r>
      <w:r>
        <w:rPr>
          <w:spacing w:val="1"/>
          <w:sz w:val="24"/>
        </w:rPr>
        <w:t> </w:t>
      </w:r>
      <w:r>
        <w:rPr>
          <w:sz w:val="24"/>
        </w:rPr>
        <w:t>权，则本集团作为履行履约义务的代理人，收入按照预期有权收取的佣金或手续费净额确认。</w:t>
      </w:r>
    </w:p>
    <w:p>
      <w:pPr>
        <w:pStyle w:val="BodyText"/>
        <w:spacing w:before="2"/>
        <w:rPr>
          <w:sz w:val="21"/>
        </w:rPr>
      </w:pPr>
    </w:p>
    <w:p>
      <w:pPr>
        <w:pStyle w:val="BodyText"/>
        <w:spacing w:line="273" w:lineRule="auto"/>
        <w:ind w:left="763" w:right="725"/>
        <w:jc w:val="both"/>
      </w:pPr>
      <w:r>
        <w:rPr/>
        <w:t>合同资产主要与本集团向客户提供服务或产品而有权向客户收取对价的权利相关，且于资产负债表日本集团未获得无条件收款权。当服务已提供且账单开具时，合同资产被重分类为应收账款。当在向客户提供合同中承诺的服务及产品前，本集团若已收到对价，</w:t>
      </w:r>
      <w:r>
        <w:rPr>
          <w:spacing w:val="-118"/>
        </w:rPr>
        <w:t> </w:t>
      </w:r>
      <w:r>
        <w:rPr/>
        <w:t>则产生合同负债。合同负债主要包含向客户收取的通常不会返还的预付服务费用、客户积分奖励计划（“积分计划”）中未兑换的积分奖励以及未使用的递延流量。本集团收到的可返还的预付服务费用确认为预收款项。</w:t>
      </w:r>
    </w:p>
    <w:p>
      <w:pPr>
        <w:pStyle w:val="BodyText"/>
        <w:spacing w:before="1"/>
        <w:rPr>
          <w:sz w:val="21"/>
        </w:rPr>
      </w:pPr>
    </w:p>
    <w:p>
      <w:pPr>
        <w:pStyle w:val="BodyText"/>
        <w:spacing w:line="273" w:lineRule="auto"/>
        <w:ind w:left="785" w:right="728"/>
        <w:jc w:val="both"/>
      </w:pPr>
      <w:r>
        <w:rPr/>
        <w:t>合同成本包括合同取得成本和合同履约成本。合同取得成本为取得合同而发生的增量成本，主要包括应付第三方代理商的销售酬金，如果预期可收回，按照与该成本相关的服务或产品向客户转移方式相同的基础在预期合同存续期内摊销，并计入销售费用。在实际应用中，如果摊销期限不超过一年，则在发生时确认为费用。为取得合同产生的资本化增量成本计入其他非流动资产。</w:t>
      </w:r>
    </w:p>
    <w:p>
      <w:pPr>
        <w:pStyle w:val="BodyText"/>
        <w:spacing w:before="1"/>
        <w:rPr>
          <w:sz w:val="21"/>
        </w:rPr>
      </w:pPr>
    </w:p>
    <w:p>
      <w:pPr>
        <w:pStyle w:val="BodyText"/>
        <w:spacing w:line="273" w:lineRule="auto" w:before="1"/>
        <w:ind w:left="761" w:right="728"/>
        <w:jc w:val="both"/>
      </w:pPr>
      <w:r>
        <w:rPr/>
        <w:t>合同履约成本是指本集团已发生的与履行通信服务合约直接相关、但不属于其他会计准则范围的成本。如果预期可收回，按照与客户合同履约成本相关的服务或产品向客户转移方式相同的基础在预期合同存续期内摊销，并计入营业成本。基于摊销期限，合同履约成本计入存货或其他非流动资产。</w:t>
      </w:r>
    </w:p>
    <w:p>
      <w:pPr>
        <w:spacing w:after="0" w:line="273" w:lineRule="auto"/>
        <w:jc w:val="both"/>
        <w:sectPr>
          <w:pgSz w:w="11910" w:h="16850"/>
          <w:pgMar w:header="860" w:footer="568" w:top="3080" w:bottom="760" w:left="880" w:right="340"/>
        </w:sectPr>
      </w:pPr>
    </w:p>
    <w:p>
      <w:pPr>
        <w:pStyle w:val="BodyText"/>
        <w:spacing w:before="9"/>
        <w:rPr>
          <w:sz w:val="16"/>
        </w:rPr>
      </w:pPr>
    </w:p>
    <w:p>
      <w:pPr>
        <w:pStyle w:val="ListParagraph"/>
        <w:numPr>
          <w:ilvl w:val="0"/>
          <w:numId w:val="20"/>
        </w:numPr>
        <w:tabs>
          <w:tab w:pos="764" w:val="left" w:leader="none"/>
        </w:tabs>
        <w:spacing w:line="240" w:lineRule="auto" w:before="96" w:after="0"/>
        <w:ind w:left="764" w:right="0" w:hanging="553"/>
        <w:jc w:val="left"/>
        <w:rPr>
          <w:sz w:val="24"/>
        </w:rPr>
      </w:pPr>
      <w:bookmarkStart w:name="(22) 政府补助" w:id="126"/>
      <w:bookmarkEnd w:id="126"/>
      <w:r>
        <w:rPr/>
      </w:r>
      <w:bookmarkStart w:name="(22) 政府补助" w:id="127"/>
      <w:bookmarkEnd w:id="127"/>
      <w:r>
        <w:rPr>
          <w:sz w:val="24"/>
        </w:rPr>
        <w:t>政府补助</w:t>
      </w:r>
    </w:p>
    <w:p>
      <w:pPr>
        <w:pStyle w:val="BodyText"/>
        <w:spacing w:line="273" w:lineRule="auto" w:before="259"/>
        <w:ind w:left="785" w:right="728"/>
        <w:jc w:val="both"/>
      </w:pPr>
      <w:r>
        <w:rPr/>
        <w:t>政府补助是本集团从政府无偿取得的货币性资产或非货币性资产，包括税费返还、财政补贴等。国家相关文件规定作为资本公积处理的政府的专项拨款，不作为政府补助处</w:t>
      </w:r>
      <w:r>
        <w:rPr>
          <w:spacing w:val="1"/>
        </w:rPr>
        <w:t> </w:t>
      </w:r>
      <w:r>
        <w:rPr/>
        <w:t>理。</w:t>
      </w:r>
    </w:p>
    <w:p>
      <w:pPr>
        <w:pStyle w:val="BodyText"/>
        <w:spacing w:before="4"/>
        <w:rPr>
          <w:sz w:val="21"/>
        </w:rPr>
      </w:pPr>
    </w:p>
    <w:p>
      <w:pPr>
        <w:pStyle w:val="BodyText"/>
        <w:spacing w:line="273" w:lineRule="auto"/>
        <w:ind w:left="785" w:right="728"/>
        <w:jc w:val="both"/>
      </w:pPr>
      <w:r>
        <w:rPr/>
        <w:t>政府补助在本集团能够满足其所附的条件并且能够收到时，予以确认。政府补助为货币性资产的，按照收到或应收的金额计量。政府补助为非货币性资产的，按照公允价值计量；公允价值不能可靠取得的，按照名义金额计量。</w:t>
      </w:r>
    </w:p>
    <w:p>
      <w:pPr>
        <w:pStyle w:val="BodyText"/>
        <w:spacing w:before="4"/>
        <w:rPr>
          <w:sz w:val="21"/>
        </w:rPr>
      </w:pPr>
    </w:p>
    <w:p>
      <w:pPr>
        <w:pStyle w:val="BodyText"/>
        <w:spacing w:line="271" w:lineRule="auto" w:before="1"/>
        <w:ind w:left="785" w:right="728"/>
      </w:pPr>
      <w:r>
        <w:rPr/>
        <w:t>与资产相关的政府补助，是指本集团取得的、用于构建或以其他方式形成长期资产的政府补助。与收益相关的政府补助是指除与资产相关的政府补助之外的政府补助。</w:t>
      </w:r>
    </w:p>
    <w:p>
      <w:pPr>
        <w:pStyle w:val="BodyText"/>
        <w:spacing w:before="10"/>
        <w:rPr>
          <w:sz w:val="21"/>
        </w:rPr>
      </w:pPr>
    </w:p>
    <w:p>
      <w:pPr>
        <w:pStyle w:val="BodyText"/>
        <w:spacing w:line="273" w:lineRule="auto"/>
        <w:ind w:left="785" w:right="728"/>
        <w:jc w:val="both"/>
      </w:pPr>
      <w:r>
        <w:rPr/>
        <w:t>与资产相关的政府补助，本集团将其确认为递延收益，并在相关资产使用寿命内按照合理、系统的方法分摊计入损益；与收益相关的政府补助，用于补偿以后期间的相关成本费用或损失的，确认为递延收益，并在确认相关成本费用或损失的期间，计入当期损</w:t>
      </w:r>
      <w:r>
        <w:rPr>
          <w:spacing w:val="1"/>
        </w:rPr>
        <w:t> </w:t>
      </w:r>
      <w:r>
        <w:rPr/>
        <w:t>益；若用于补偿已发生的相关成本费用或损失的，直接计入当期损益。</w:t>
      </w:r>
    </w:p>
    <w:p>
      <w:pPr>
        <w:pStyle w:val="BodyText"/>
        <w:spacing w:before="1"/>
        <w:rPr>
          <w:sz w:val="21"/>
        </w:rPr>
      </w:pPr>
    </w:p>
    <w:p>
      <w:pPr>
        <w:pStyle w:val="BodyText"/>
        <w:spacing w:line="273" w:lineRule="auto" w:before="1"/>
        <w:ind w:left="785" w:right="721"/>
      </w:pPr>
      <w:r>
        <w:rPr/>
        <w:t>本集团对同类政府补助采用相同的列报方式。与日常活动相关的政府补助计入其他收</w:t>
      </w:r>
      <w:r>
        <w:rPr>
          <w:spacing w:val="1"/>
        </w:rPr>
        <w:t> </w:t>
      </w:r>
      <w:r>
        <w:rPr/>
        <w:t>益，与日常活动无关的政府补助计入营业外收支。</w:t>
      </w:r>
    </w:p>
    <w:p>
      <w:pPr>
        <w:pStyle w:val="ListParagraph"/>
        <w:numPr>
          <w:ilvl w:val="0"/>
          <w:numId w:val="20"/>
        </w:numPr>
        <w:tabs>
          <w:tab w:pos="764" w:val="left" w:leader="none"/>
        </w:tabs>
        <w:spacing w:line="240" w:lineRule="auto" w:before="261" w:after="0"/>
        <w:ind w:left="764" w:right="0" w:hanging="552"/>
        <w:jc w:val="left"/>
        <w:rPr>
          <w:sz w:val="24"/>
        </w:rPr>
      </w:pPr>
      <w:bookmarkStart w:name="(23) 递延所得税资产和递延所得税负债" w:id="128"/>
      <w:bookmarkEnd w:id="128"/>
      <w:r>
        <w:rPr/>
      </w:r>
      <w:bookmarkStart w:name="(23) 递延所得税资产和递延所得税负债" w:id="129"/>
      <w:bookmarkEnd w:id="129"/>
      <w:r>
        <w:rPr>
          <w:sz w:val="24"/>
        </w:rPr>
        <w:t>递延所得税资产和递延所得税负债</w:t>
      </w:r>
    </w:p>
    <w:p>
      <w:pPr>
        <w:pStyle w:val="BodyText"/>
        <w:spacing w:before="1"/>
      </w:pPr>
    </w:p>
    <w:p>
      <w:pPr>
        <w:pStyle w:val="BodyText"/>
        <w:spacing w:line="273" w:lineRule="auto" w:before="1"/>
        <w:ind w:left="785" w:right="728"/>
        <w:jc w:val="both"/>
      </w:pPr>
      <w:r>
        <w:rPr/>
        <w:t>递延所得税资产和递延所得税负债根据资产和负债的计税基础与其账面价值的差额（暂时性差异）计算确认。对于按照税法规定能够于以后年度抵减应纳税所得额的可抵扣亏损，确认相应的递延所得税资产。对于商誉的初始确认产生的暂时性差异，不确认相应的递延所得税负债。对于既不影响会计利润也不影响应纳税所得额（或可抵扣亏损）且初始确认的资产和负债并未导致产生等额应纳税暂时性差异和可抵扣暂时性差异的非企业合并的单项交易中产生的资产或负债的初始确认形成的暂时性差异，不确认相应的递延所得税资产和递延所得税负债。于资产负债表日，递延所得税资产和递延所得税负债按照预期收回该资产或清偿该负债期间的适用税率计量。</w:t>
      </w:r>
    </w:p>
    <w:p>
      <w:pPr>
        <w:pStyle w:val="BodyText"/>
        <w:spacing w:line="273" w:lineRule="auto" w:before="265"/>
        <w:ind w:left="785" w:right="728"/>
      </w:pPr>
      <w:r>
        <w:rPr/>
        <w:t>递延所得税资产的确认以很可能取得用来抵扣可抵扣暂时性差异、可抵扣亏损和税款抵减的应纳税所得额为限。</w:t>
      </w:r>
    </w:p>
    <w:p>
      <w:pPr>
        <w:spacing w:after="0" w:line="273" w:lineRule="auto"/>
        <w:sectPr>
          <w:pgSz w:w="11910" w:h="16850"/>
          <w:pgMar w:header="860" w:footer="568" w:top="3080" w:bottom="760" w:left="880" w:right="340"/>
        </w:sectPr>
      </w:pPr>
    </w:p>
    <w:p>
      <w:pPr>
        <w:pStyle w:val="BodyText"/>
        <w:spacing w:before="9"/>
        <w:rPr>
          <w:sz w:val="16"/>
        </w:rPr>
      </w:pPr>
    </w:p>
    <w:p>
      <w:pPr>
        <w:pStyle w:val="ListParagraph"/>
        <w:numPr>
          <w:ilvl w:val="0"/>
          <w:numId w:val="21"/>
        </w:numPr>
        <w:tabs>
          <w:tab w:pos="764" w:val="left" w:leader="none"/>
        </w:tabs>
        <w:spacing w:line="240" w:lineRule="auto" w:before="96" w:after="0"/>
        <w:ind w:left="764" w:right="0" w:hanging="567"/>
        <w:jc w:val="left"/>
        <w:rPr>
          <w:sz w:val="24"/>
        </w:rPr>
      </w:pPr>
      <w:r>
        <w:rPr>
          <w:sz w:val="24"/>
        </w:rPr>
        <w:t>递延所得税资产和递延所得税负债（续）</w:t>
      </w:r>
    </w:p>
    <w:p>
      <w:pPr>
        <w:pStyle w:val="BodyText"/>
        <w:spacing w:before="9"/>
      </w:pPr>
    </w:p>
    <w:p>
      <w:pPr>
        <w:pStyle w:val="BodyText"/>
        <w:spacing w:line="273" w:lineRule="auto"/>
        <w:ind w:left="785" w:right="728"/>
        <w:jc w:val="both"/>
      </w:pPr>
      <w:r>
        <w:rPr/>
        <w:t>对与子公司、联营企业及合营企业投资相关的应纳税暂时性差异，确认递延所得税负</w:t>
      </w:r>
      <w:r>
        <w:rPr>
          <w:spacing w:val="1"/>
        </w:rPr>
        <w:t> </w:t>
      </w:r>
      <w:r>
        <w:rPr/>
        <w:t>债，除非本集团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w:t>
      </w:r>
    </w:p>
    <w:p>
      <w:pPr>
        <w:pStyle w:val="BodyText"/>
        <w:spacing w:before="2"/>
        <w:rPr>
          <w:sz w:val="21"/>
        </w:rPr>
      </w:pPr>
    </w:p>
    <w:p>
      <w:pPr>
        <w:pStyle w:val="BodyText"/>
        <w:spacing w:line="273" w:lineRule="auto"/>
        <w:ind w:left="785" w:right="728"/>
        <w:jc w:val="both"/>
      </w:pPr>
      <w:r>
        <w:rPr/>
        <w:t>资产负债表日，有确凿证据表明未来期间很可能满足获得足够的应纳税所得额用来抵扣可抵扣暂时性差异的，应当确认以前期间未确认的递延所得税资产。除因直接计入股东权益（包括其他综合收益）的交易或者事项产生的所得税影响计入股东权益外，本集团将当期所得税和递延所得税计入当期损益。</w:t>
      </w:r>
    </w:p>
    <w:p>
      <w:pPr>
        <w:pStyle w:val="BodyText"/>
        <w:spacing w:before="4"/>
        <w:rPr>
          <w:sz w:val="21"/>
        </w:rPr>
      </w:pPr>
    </w:p>
    <w:p>
      <w:pPr>
        <w:pStyle w:val="BodyText"/>
        <w:ind w:left="785"/>
      </w:pPr>
      <w:r>
        <w:rPr/>
        <w:t>同时满足下列条件的递延所得税资产和递延所得税负债以抵销后的净额列示：</w:t>
      </w:r>
    </w:p>
    <w:p>
      <w:pPr>
        <w:pStyle w:val="ListParagraph"/>
        <w:numPr>
          <w:ilvl w:val="1"/>
          <w:numId w:val="21"/>
        </w:numPr>
        <w:tabs>
          <w:tab w:pos="1189" w:val="left" w:leader="none"/>
        </w:tabs>
        <w:spacing w:line="273" w:lineRule="auto" w:before="259" w:after="0"/>
        <w:ind w:left="1188" w:right="706" w:hanging="356"/>
        <w:jc w:val="left"/>
        <w:rPr>
          <w:sz w:val="24"/>
        </w:rPr>
      </w:pPr>
      <w:r>
        <w:rPr>
          <w:sz w:val="24"/>
        </w:rPr>
        <w:t>递延所得税资产和递延所得税负债与同一税收征管部门对本集团内同一纳税主体征收的所得税相关；</w:t>
      </w:r>
    </w:p>
    <w:p>
      <w:pPr>
        <w:pStyle w:val="BodyText"/>
        <w:spacing w:before="4"/>
        <w:rPr>
          <w:sz w:val="21"/>
        </w:rPr>
      </w:pPr>
    </w:p>
    <w:p>
      <w:pPr>
        <w:pStyle w:val="ListParagraph"/>
        <w:numPr>
          <w:ilvl w:val="1"/>
          <w:numId w:val="21"/>
        </w:numPr>
        <w:tabs>
          <w:tab w:pos="1189" w:val="left" w:leader="none"/>
        </w:tabs>
        <w:spacing w:line="240" w:lineRule="auto" w:before="0" w:after="0"/>
        <w:ind w:left="1188" w:right="0" w:hanging="356"/>
        <w:jc w:val="left"/>
        <w:rPr>
          <w:sz w:val="24"/>
        </w:rPr>
      </w:pPr>
      <w:r>
        <w:rPr>
          <w:sz w:val="24"/>
        </w:rPr>
        <w:t>本集团内该纳税主体拥有以净额结算当期所得税资产及当期所得税负债的法定权利。</w:t>
      </w:r>
    </w:p>
    <w:p>
      <w:pPr>
        <w:pStyle w:val="BodyText"/>
        <w:spacing w:before="11"/>
      </w:pPr>
    </w:p>
    <w:p>
      <w:pPr>
        <w:pStyle w:val="ListParagraph"/>
        <w:numPr>
          <w:ilvl w:val="0"/>
          <w:numId w:val="21"/>
        </w:numPr>
        <w:tabs>
          <w:tab w:pos="764" w:val="left" w:leader="none"/>
        </w:tabs>
        <w:spacing w:line="240" w:lineRule="auto" w:before="0" w:after="0"/>
        <w:ind w:left="764" w:right="0" w:hanging="552"/>
        <w:jc w:val="left"/>
        <w:rPr>
          <w:sz w:val="24"/>
        </w:rPr>
      </w:pPr>
      <w:bookmarkStart w:name="(24) 租赁" w:id="130"/>
      <w:bookmarkEnd w:id="130"/>
      <w:r>
        <w:rPr/>
      </w:r>
      <w:bookmarkStart w:name="(24) 租赁" w:id="131"/>
      <w:bookmarkEnd w:id="131"/>
      <w:r>
        <w:rPr>
          <w:sz w:val="24"/>
        </w:rPr>
        <w:t>租赁</w:t>
      </w:r>
    </w:p>
    <w:p>
      <w:pPr>
        <w:pStyle w:val="BodyText"/>
        <w:spacing w:before="2"/>
      </w:pPr>
    </w:p>
    <w:p>
      <w:pPr>
        <w:pStyle w:val="BodyText"/>
        <w:ind w:left="785"/>
      </w:pPr>
      <w:r>
        <w:rPr/>
        <w:t>租赁，是指在一定期间内，出租人将资产的使用权让与承租人以获取对价的合同。</w:t>
      </w:r>
    </w:p>
    <w:p>
      <w:pPr>
        <w:pStyle w:val="BodyText"/>
        <w:spacing w:before="9"/>
      </w:pPr>
    </w:p>
    <w:p>
      <w:pPr>
        <w:pStyle w:val="BodyText"/>
        <w:spacing w:line="273" w:lineRule="auto"/>
        <w:ind w:left="785" w:right="728"/>
        <w:jc w:val="both"/>
      </w:pPr>
      <w:r>
        <w:rPr/>
        <w:t>在合同开始日，本集团评估合同是否为租赁或者包含租赁。如果合同中一方让渡了在一定期间内控制一项或多项已识别资产使用的权利以换取对价，则该合同为租赁或者包含租赁。</w:t>
      </w:r>
    </w:p>
    <w:p>
      <w:pPr>
        <w:spacing w:after="0" w:line="273" w:lineRule="auto"/>
        <w:jc w:val="both"/>
        <w:sectPr>
          <w:pgSz w:w="11910" w:h="16850"/>
          <w:pgMar w:header="860" w:footer="568" w:top="3080" w:bottom="760" w:left="880" w:right="340"/>
        </w:sectPr>
      </w:pPr>
    </w:p>
    <w:p>
      <w:pPr>
        <w:pStyle w:val="BodyText"/>
        <w:spacing w:before="9"/>
        <w:rPr>
          <w:sz w:val="15"/>
        </w:rPr>
      </w:pPr>
    </w:p>
    <w:p>
      <w:pPr>
        <w:pStyle w:val="BodyText"/>
        <w:tabs>
          <w:tab w:pos="1277" w:val="left" w:leader="none"/>
        </w:tabs>
        <w:spacing w:before="97"/>
        <w:ind w:left="763"/>
      </w:pPr>
      <w:bookmarkStart w:name="(a) 本集团作为承租人" w:id="132"/>
      <w:bookmarkEnd w:id="132"/>
      <w:r>
        <w:rPr/>
      </w:r>
      <w:r>
        <w:rPr>
          <w:rFonts w:ascii="Times New Roman" w:eastAsia="Times New Roman"/>
        </w:rPr>
        <w:t>(a)</w:t>
        <w:tab/>
      </w:r>
      <w:r>
        <w:rPr/>
        <w:t>本集团作为承租人</w:t>
      </w:r>
    </w:p>
    <w:p>
      <w:pPr>
        <w:pStyle w:val="BodyText"/>
        <w:spacing w:before="2"/>
      </w:pPr>
    </w:p>
    <w:p>
      <w:pPr>
        <w:pStyle w:val="BodyText"/>
        <w:spacing w:line="273" w:lineRule="auto"/>
        <w:ind w:left="785" w:right="728"/>
      </w:pPr>
      <w:r>
        <w:rPr/>
        <w:t>除土地使用权外，本集团的租赁业务主要包含通信铁塔租赁、房屋租赁、场地租赁及其他通信设备租赁。租赁合同通常是固定期限合同，一般无续约选择权。</w:t>
      </w:r>
    </w:p>
    <w:p>
      <w:pPr>
        <w:pStyle w:val="BodyText"/>
        <w:spacing w:before="4"/>
        <w:rPr>
          <w:sz w:val="21"/>
        </w:rPr>
      </w:pPr>
    </w:p>
    <w:p>
      <w:pPr>
        <w:pStyle w:val="BodyText"/>
        <w:spacing w:line="273" w:lineRule="auto"/>
        <w:ind w:left="785" w:right="728"/>
        <w:rPr>
          <w:rFonts w:ascii="Times New Roman" w:hAnsi="Times New Roman" w:eastAsia="Times New Roman"/>
        </w:rPr>
      </w:pPr>
      <w:r>
        <w:rPr/>
        <w:t>在对包含租赁组成部分的合同开始或重新评估时，本集团根据各组成部分相对独立价格将合同对价分配至每个租赁和非租赁部分。除非本集团采用《企业会计准则第 </w:t>
      </w:r>
      <w:r>
        <w:rPr>
          <w:rFonts w:ascii="Times New Roman" w:hAnsi="Times New Roman" w:eastAsia="Times New Roman"/>
        </w:rPr>
        <w:t>21</w:t>
      </w:r>
      <w:r>
        <w:rPr>
          <w:rFonts w:ascii="Times New Roman" w:hAnsi="Times New Roman" w:eastAsia="Times New Roman"/>
          <w:spacing w:val="1"/>
        </w:rPr>
        <w:t> </w:t>
      </w:r>
      <w:r>
        <w:rPr/>
        <w:t>号</w:t>
      </w:r>
      <w:r>
        <w:rPr>
          <w:rFonts w:ascii="Times New Roman" w:hAnsi="Times New Roman" w:eastAsia="Times New Roman"/>
        </w:rPr>
        <w:t>—</w:t>
      </w:r>
    </w:p>
    <w:p>
      <w:pPr>
        <w:pStyle w:val="BodyText"/>
        <w:spacing w:line="489" w:lineRule="auto"/>
        <w:ind w:left="785" w:right="6538"/>
      </w:pPr>
      <w:r>
        <w:rPr>
          <w:rFonts w:ascii="Times New Roman" w:hAnsi="Times New Roman" w:eastAsia="Times New Roman"/>
          <w:spacing w:val="-1"/>
        </w:rPr>
        <w:t>—</w:t>
      </w:r>
      <w:r>
        <w:rPr/>
        <w:t>租赁》允许的实务简化方法。租赁负债的确认和计量</w:t>
      </w:r>
    </w:p>
    <w:p>
      <w:pPr>
        <w:pStyle w:val="BodyText"/>
        <w:spacing w:line="271" w:lineRule="auto"/>
        <w:ind w:left="785" w:right="728"/>
        <w:jc w:val="both"/>
      </w:pPr>
      <w:r>
        <w:rPr/>
        <w:t>本集团的租赁负债按照租赁期开始日尚未支付的租赁付款额的现值确认。租赁付款额包括固定付款额，以及在合理确定将行使购买选择权或终止租赁选择权的情况下需支付的款项等。不与利率或指数挂钩的可变租金不纳入租赁付款额，在实际发生时计入当期损益。</w:t>
      </w:r>
    </w:p>
    <w:p>
      <w:pPr>
        <w:pStyle w:val="BodyText"/>
        <w:spacing w:line="273" w:lineRule="auto" w:before="233"/>
        <w:ind w:left="785" w:right="728"/>
        <w:jc w:val="both"/>
      </w:pPr>
      <w:r>
        <w:rPr/>
        <w:t>在计算租赁付款额的现值时，折现率为租赁内含利率。无法确定租赁内含利率的，采用本集团增量借款利率作为折现率，在确定增量借款利率时，由于近期未获得第三方贷款融资，本集团在考虑租赁期及租赁信用风险的基础上，对无风险利率进行调整。租赁付款额在本金和融资费用之间进行分摊。本集团按照固定的周期性利率计算租赁负债利</w:t>
      </w:r>
      <w:r>
        <w:rPr>
          <w:spacing w:val="1"/>
        </w:rPr>
        <w:t> </w:t>
      </w:r>
      <w:r>
        <w:rPr/>
        <w:t>息，作为融资费用于租赁期内计入损益。本集团将自资产负债表日起一年内（含一年）</w:t>
      </w:r>
      <w:r>
        <w:rPr>
          <w:spacing w:val="-118"/>
        </w:rPr>
        <w:t> </w:t>
      </w:r>
      <w:r>
        <w:rPr/>
        <w:t>支付的租赁负债，列示为一年内到期的非流动负债。</w:t>
      </w:r>
    </w:p>
    <w:p>
      <w:pPr>
        <w:pStyle w:val="BodyText"/>
        <w:spacing w:before="268"/>
        <w:ind w:left="785"/>
      </w:pPr>
      <w:r>
        <w:rPr/>
        <w:t>使用权资产的确认和计量</w:t>
      </w:r>
    </w:p>
    <w:p>
      <w:pPr>
        <w:pStyle w:val="BodyText"/>
        <w:spacing w:before="11"/>
      </w:pPr>
    </w:p>
    <w:p>
      <w:pPr>
        <w:pStyle w:val="BodyText"/>
        <w:spacing w:line="273" w:lineRule="auto"/>
        <w:ind w:left="785" w:right="728"/>
        <w:jc w:val="both"/>
      </w:pPr>
      <w:r>
        <w:rPr/>
        <w:t>使用权资产按照成本进行初始计量，该成本包括租赁负债的初始计量金额、租赁期开始日或之前已支付的租赁付款额、初始直接费用等，并扣除已收到的租赁激励。本集团能够合理确定租赁期届满时取得租赁资产所有权的，在租赁资产剩余使用寿命内计提折</w:t>
      </w:r>
      <w:r>
        <w:rPr>
          <w:spacing w:val="1"/>
        </w:rPr>
        <w:t> </w:t>
      </w:r>
      <w:r>
        <w:rPr/>
        <w:t>旧；若无法合理确定租赁期届满时是否能够取得租赁资产所有权，则在租赁期间与租赁资产剩余使用寿命两者孰短的期间内计提折旧。当可收回金额低于使用权资产的账面价值时，本集团将其账面价值减记至可收回金额（附注二</w:t>
      </w:r>
      <w:r>
        <w:rPr>
          <w:rFonts w:ascii="Times New Roman" w:eastAsia="Times New Roman"/>
        </w:rPr>
        <w:t>(16)</w:t>
      </w:r>
      <w:r>
        <w:rPr/>
        <w:t>）。</w:t>
      </w:r>
    </w:p>
    <w:p>
      <w:pPr>
        <w:spacing w:after="0" w:line="273" w:lineRule="auto"/>
        <w:jc w:val="both"/>
        <w:sectPr>
          <w:headerReference w:type="default" r:id="rId61"/>
          <w:footerReference w:type="default" r:id="rId62"/>
          <w:pgSz w:w="11910" w:h="16850"/>
          <w:pgMar w:header="860" w:footer="568" w:top="3720" w:bottom="760" w:left="880" w:right="340"/>
        </w:sectPr>
      </w:pPr>
    </w:p>
    <w:p>
      <w:pPr>
        <w:pStyle w:val="BodyText"/>
        <w:spacing w:before="12"/>
        <w:rPr>
          <w:sz w:val="12"/>
        </w:rPr>
      </w:pPr>
    </w:p>
    <w:p>
      <w:pPr>
        <w:pStyle w:val="ListParagraph"/>
        <w:numPr>
          <w:ilvl w:val="0"/>
          <w:numId w:val="22"/>
        </w:numPr>
        <w:tabs>
          <w:tab w:pos="1283" w:val="left" w:leader="none"/>
        </w:tabs>
        <w:spacing w:line="489" w:lineRule="auto" w:before="97" w:after="0"/>
        <w:ind w:left="800" w:right="6762" w:hanging="29"/>
        <w:jc w:val="both"/>
        <w:rPr>
          <w:sz w:val="24"/>
        </w:rPr>
      </w:pPr>
      <w:r>
        <w:rPr>
          <w:spacing w:val="-1"/>
          <w:sz w:val="24"/>
        </w:rPr>
        <w:t>本集团作为承租人</w:t>
      </w:r>
      <w:r>
        <w:rPr>
          <w:sz w:val="24"/>
        </w:rPr>
        <w:t>（续）</w:t>
      </w:r>
      <w:r>
        <w:rPr>
          <w:spacing w:val="-118"/>
          <w:sz w:val="24"/>
        </w:rPr>
        <w:t> </w:t>
      </w:r>
      <w:r>
        <w:rPr>
          <w:sz w:val="24"/>
        </w:rPr>
        <w:t>租赁变更</w:t>
      </w:r>
    </w:p>
    <w:p>
      <w:pPr>
        <w:pStyle w:val="BodyText"/>
        <w:spacing w:line="273" w:lineRule="auto"/>
        <w:ind w:left="785" w:right="732"/>
        <w:jc w:val="both"/>
      </w:pPr>
      <w:r>
        <w:rPr/>
        <w:t>租赁发生变更且同时符合下列条件时，本集团将其作为一项单独租赁进行会计处理：</w:t>
      </w:r>
      <w:r>
        <w:rPr>
          <w:rFonts w:ascii="Times New Roman" w:eastAsia="Times New Roman"/>
        </w:rPr>
        <w:t>(1)</w:t>
      </w:r>
      <w:r>
        <w:rPr>
          <w:rFonts w:ascii="Times New Roman" w:eastAsia="Times New Roman"/>
          <w:spacing w:val="-58"/>
        </w:rPr>
        <w:t> </w:t>
      </w:r>
      <w:r>
        <w:rPr/>
        <w:t>该租赁变更通过增加一项或多项租赁资产的使用权而扩大了租赁范围；</w:t>
      </w:r>
      <w:r>
        <w:rPr>
          <w:rFonts w:ascii="Times New Roman" w:eastAsia="Times New Roman"/>
        </w:rPr>
        <w:t>(2)</w:t>
      </w:r>
      <w:r>
        <w:rPr/>
        <w:t>增加的对价与租赁范围扩大部分的单独价格按该合同情况调整后的金额相当。</w:t>
      </w:r>
    </w:p>
    <w:p>
      <w:pPr>
        <w:pStyle w:val="BodyText"/>
        <w:spacing w:line="273" w:lineRule="auto" w:before="269"/>
        <w:ind w:left="785" w:right="728"/>
        <w:jc w:val="both"/>
      </w:pPr>
      <w:r>
        <w:rPr/>
        <w:t>当租赁变更未作为一项单独租赁进行会计处理时，本集团在租赁变更生效日重新确定租赁期，并采用修订后的折现率对变更后的租赁付款额进行折现，重新计量租赁负债。租赁变更导致租赁范围缩小或租赁期缩短的，本集团相应调减使用权资产的账面价值，并将部分终止或完全终止租赁的相关利得或损失计入当期损益。其他租赁变更导致租赁负债重新计量的，本集团相应调整使用权资产的账面价值。</w:t>
      </w:r>
    </w:p>
    <w:p>
      <w:pPr>
        <w:pStyle w:val="BodyText"/>
        <w:spacing w:before="1"/>
        <w:rPr>
          <w:sz w:val="21"/>
        </w:rPr>
      </w:pPr>
    </w:p>
    <w:p>
      <w:pPr>
        <w:pStyle w:val="BodyText"/>
        <w:ind w:left="785"/>
      </w:pPr>
      <w:r>
        <w:rPr/>
        <w:t>其他租赁成本</w:t>
      </w:r>
    </w:p>
    <w:p>
      <w:pPr>
        <w:pStyle w:val="BodyText"/>
        <w:spacing w:before="11"/>
      </w:pPr>
    </w:p>
    <w:p>
      <w:pPr>
        <w:pStyle w:val="BodyText"/>
        <w:spacing w:line="273" w:lineRule="auto"/>
        <w:ind w:left="785" w:right="725"/>
        <w:jc w:val="both"/>
      </w:pPr>
      <w:r>
        <w:rPr>
          <w:spacing w:val="3"/>
        </w:rPr>
        <w:t>对于租赁期不超过 </w:t>
      </w:r>
      <w:r>
        <w:rPr>
          <w:rFonts w:ascii="Times New Roman" w:eastAsia="Times New Roman"/>
        </w:rPr>
        <w:t>12  </w:t>
      </w:r>
      <w:r>
        <w:rPr/>
        <w:t>个月的短期租赁和单项资产全新时价值较低的低价值资产租赁，</w:t>
      </w:r>
      <w:r>
        <w:rPr>
          <w:spacing w:val="-118"/>
        </w:rPr>
        <w:t> </w:t>
      </w:r>
      <w:r>
        <w:rPr/>
        <w:t>本集团采用准则允许的简化处理，不确认使用权资产和租赁负债，将相关租金支出在租赁期内各个期间按照直线法计入当期损益或相关资产成本。</w:t>
      </w:r>
    </w:p>
    <w:p>
      <w:pPr>
        <w:pStyle w:val="BodyText"/>
        <w:spacing w:before="2"/>
        <w:rPr>
          <w:sz w:val="21"/>
        </w:rPr>
      </w:pPr>
    </w:p>
    <w:p>
      <w:pPr>
        <w:pStyle w:val="BodyText"/>
        <w:ind w:left="785"/>
      </w:pPr>
      <w:r>
        <w:rPr/>
        <w:t>租赁现金流分类</w:t>
      </w:r>
    </w:p>
    <w:p>
      <w:pPr>
        <w:pStyle w:val="BodyText"/>
        <w:spacing w:before="11"/>
      </w:pPr>
    </w:p>
    <w:p>
      <w:pPr>
        <w:pStyle w:val="BodyText"/>
        <w:spacing w:line="273" w:lineRule="auto" w:before="1"/>
        <w:ind w:left="785" w:right="728"/>
        <w:jc w:val="both"/>
      </w:pPr>
      <w:r>
        <w:rPr/>
        <w:t>本集团偿付短期租赁付款额、低价值资产租赁付款额和未计入租赁负债的可变租赁付款额计入经营活动现金流出。偿还租赁负债本金及利息所支付的现金计入筹资活动现金流出。</w:t>
      </w:r>
    </w:p>
    <w:p>
      <w:pPr>
        <w:pStyle w:val="BodyText"/>
        <w:spacing w:before="3"/>
        <w:rPr>
          <w:sz w:val="21"/>
        </w:rPr>
      </w:pPr>
    </w:p>
    <w:p>
      <w:pPr>
        <w:pStyle w:val="ListParagraph"/>
        <w:numPr>
          <w:ilvl w:val="0"/>
          <w:numId w:val="22"/>
        </w:numPr>
        <w:tabs>
          <w:tab w:pos="1276" w:val="left" w:leader="none"/>
        </w:tabs>
        <w:spacing w:line="240" w:lineRule="auto" w:before="1" w:after="0"/>
        <w:ind w:left="1275" w:right="0" w:hanging="505"/>
        <w:jc w:val="both"/>
        <w:rPr>
          <w:sz w:val="24"/>
        </w:rPr>
      </w:pPr>
      <w:bookmarkStart w:name="(b) 本集团作为出租人" w:id="133"/>
      <w:bookmarkEnd w:id="133"/>
      <w:r>
        <w:rPr/>
      </w:r>
      <w:bookmarkStart w:name="(b) 本集团作为出租人" w:id="134"/>
      <w:bookmarkEnd w:id="134"/>
      <w:r>
        <w:rPr>
          <w:sz w:val="24"/>
        </w:rPr>
        <w:t>本集团作为出租人</w:t>
      </w:r>
    </w:p>
    <w:p>
      <w:pPr>
        <w:pStyle w:val="BodyText"/>
        <w:spacing w:before="8"/>
        <w:rPr>
          <w:sz w:val="22"/>
        </w:rPr>
      </w:pPr>
    </w:p>
    <w:p>
      <w:pPr>
        <w:pStyle w:val="BodyText"/>
        <w:spacing w:line="271" w:lineRule="auto"/>
        <w:ind w:left="785" w:right="728"/>
      </w:pPr>
      <w:r>
        <w:rPr/>
        <w:t>实质上转移了与租赁资产所有权有关的几乎全部风险和报酬的租赁为融资租赁。其他的租赁为经营租赁。</w:t>
      </w:r>
    </w:p>
    <w:p>
      <w:pPr>
        <w:spacing w:after="0" w:line="271" w:lineRule="auto"/>
        <w:sectPr>
          <w:pgSz w:w="11910" w:h="16850"/>
          <w:pgMar w:header="860" w:footer="568" w:top="3720" w:bottom="760" w:left="880" w:right="340"/>
        </w:sectPr>
      </w:pPr>
    </w:p>
    <w:p>
      <w:pPr>
        <w:pStyle w:val="BodyText"/>
        <w:spacing w:before="6"/>
        <w:rPr>
          <w:sz w:val="16"/>
        </w:rPr>
      </w:pPr>
    </w:p>
    <w:p>
      <w:pPr>
        <w:pStyle w:val="BodyText"/>
        <w:spacing w:line="489" w:lineRule="auto" w:before="97"/>
        <w:ind w:left="785" w:right="6754"/>
        <w:jc w:val="both"/>
      </w:pPr>
      <w:r>
        <w:rPr>
          <w:rFonts w:ascii="Times New Roman" w:eastAsia="Times New Roman"/>
        </w:rPr>
        <w:t>(b)</w:t>
      </w:r>
      <w:r>
        <w:rPr>
          <w:rFonts w:ascii="Times New Roman" w:eastAsia="Times New Roman"/>
          <w:spacing w:val="30"/>
        </w:rPr>
        <w:t> </w:t>
      </w:r>
      <w:r>
        <w:rPr/>
        <w:t>本集团作为出租人（续）</w:t>
      </w:r>
      <w:r>
        <w:rPr>
          <w:spacing w:val="-118"/>
        </w:rPr>
        <w:t> </w:t>
      </w:r>
      <w:r>
        <w:rPr/>
        <w:t>经营租赁</w:t>
      </w:r>
    </w:p>
    <w:p>
      <w:pPr>
        <w:pStyle w:val="BodyText"/>
        <w:spacing w:line="273" w:lineRule="auto"/>
        <w:ind w:left="785" w:right="728"/>
        <w:jc w:val="both"/>
      </w:pPr>
      <w:r>
        <w:rPr/>
        <w:t>本集团经营租出自有的房屋建筑物或设备等资产时，经营租赁的租金收入在租赁期内按照直线法确认。本集团将按销售额的一定比例确定的可变租金在实际发生时计入租金收入。当租赁发生变更时，本集团自变更生效日起将其作为一项新租赁，并将与变更前租赁有关的预收或应收租赁收款额作为新租赁的收款额。</w:t>
      </w:r>
    </w:p>
    <w:p>
      <w:pPr>
        <w:pStyle w:val="ListParagraph"/>
        <w:numPr>
          <w:ilvl w:val="0"/>
          <w:numId w:val="21"/>
        </w:numPr>
        <w:tabs>
          <w:tab w:pos="764" w:val="left" w:leader="none"/>
        </w:tabs>
        <w:spacing w:line="240" w:lineRule="auto" w:before="269" w:after="0"/>
        <w:ind w:left="764" w:right="0" w:hanging="553"/>
        <w:jc w:val="left"/>
        <w:rPr>
          <w:sz w:val="24"/>
        </w:rPr>
      </w:pPr>
      <w:bookmarkStart w:name="(25) 分部信息" w:id="135"/>
      <w:bookmarkEnd w:id="135"/>
      <w:r>
        <w:rPr/>
      </w:r>
      <w:bookmarkStart w:name="(25) 分部信息" w:id="136"/>
      <w:bookmarkEnd w:id="136"/>
      <w:r>
        <w:rPr>
          <w:sz w:val="24"/>
        </w:rPr>
        <w:t>分部信息</w:t>
      </w:r>
    </w:p>
    <w:p>
      <w:pPr>
        <w:pStyle w:val="BodyText"/>
        <w:spacing w:before="9"/>
      </w:pPr>
    </w:p>
    <w:p>
      <w:pPr>
        <w:pStyle w:val="BodyText"/>
        <w:spacing w:line="273" w:lineRule="auto"/>
        <w:ind w:left="785" w:right="728"/>
        <w:jc w:val="both"/>
      </w:pPr>
      <w:r>
        <w:rPr/>
        <w:t>经营分部是本集团能够在日常活动中产生收入、发生费用的组成部分。本集团的经营分部是以主要经营决策者定期审阅的以进行资源分配及业绩评估为目的的内部财务报告为基础而确定。本公司的执行董事已被认定为主要经营决策者。</w:t>
      </w:r>
    </w:p>
    <w:p>
      <w:pPr>
        <w:pStyle w:val="BodyText"/>
        <w:spacing w:before="4"/>
        <w:rPr>
          <w:sz w:val="21"/>
        </w:rPr>
      </w:pPr>
    </w:p>
    <w:p>
      <w:pPr>
        <w:pStyle w:val="BodyText"/>
        <w:spacing w:line="273" w:lineRule="auto"/>
        <w:ind w:left="785" w:right="728"/>
        <w:jc w:val="both"/>
      </w:pPr>
      <w:r>
        <w:rPr/>
        <w:t>在报告期内，由于本集团仅从事通信及信息相关业务，因此本集团整体作为一个经营分部。由于本集团绝大部分经营业务于中国内地进行，所以没有列示地区数据。本集团位于中国内地以外的资产及由中国内地以外的活动所产生的营业收入均少于本集团资产及</w:t>
      </w:r>
      <w:r>
        <w:rPr>
          <w:spacing w:val="-10"/>
        </w:rPr>
        <w:t>营业收入的 </w:t>
      </w:r>
      <w:r>
        <w:rPr>
          <w:rFonts w:ascii="Times New Roman" w:eastAsia="Times New Roman"/>
        </w:rPr>
        <w:t>5%</w:t>
      </w:r>
      <w:r>
        <w:rPr/>
        <w:t>。</w:t>
      </w:r>
    </w:p>
    <w:p>
      <w:pPr>
        <w:pStyle w:val="BodyText"/>
        <w:spacing w:before="1"/>
        <w:rPr>
          <w:sz w:val="21"/>
        </w:rPr>
      </w:pPr>
    </w:p>
    <w:p>
      <w:pPr>
        <w:pStyle w:val="ListParagraph"/>
        <w:numPr>
          <w:ilvl w:val="0"/>
          <w:numId w:val="21"/>
        </w:numPr>
        <w:tabs>
          <w:tab w:pos="764" w:val="left" w:leader="none"/>
        </w:tabs>
        <w:spacing w:line="240" w:lineRule="auto" w:before="1" w:after="0"/>
        <w:ind w:left="764" w:right="0" w:hanging="553"/>
        <w:jc w:val="left"/>
        <w:rPr>
          <w:sz w:val="24"/>
        </w:rPr>
      </w:pPr>
      <w:bookmarkStart w:name="(26) 重要会计估计和判断" w:id="137"/>
      <w:bookmarkEnd w:id="137"/>
      <w:r>
        <w:rPr/>
      </w:r>
      <w:bookmarkStart w:name="(26) 重要会计估计和判断" w:id="138"/>
      <w:bookmarkEnd w:id="138"/>
      <w:r>
        <w:rPr>
          <w:sz w:val="24"/>
        </w:rPr>
        <w:t>重要会计估计和判断</w:t>
      </w:r>
    </w:p>
    <w:p>
      <w:pPr>
        <w:pStyle w:val="BodyText"/>
        <w:spacing w:before="11"/>
      </w:pPr>
    </w:p>
    <w:p>
      <w:pPr>
        <w:pStyle w:val="BodyText"/>
        <w:spacing w:line="273" w:lineRule="auto"/>
        <w:ind w:left="785" w:right="728"/>
        <w:jc w:val="both"/>
      </w:pPr>
      <w:r>
        <w:rPr/>
        <w:t>编制财务报表时，本集团管理层需要运用估计和假设，这些估计和假设会对会计政策的应用及资产、负债、收入及费用的金额产生影响。实际情况可能与这些估计不同。本集团管理层对估计涉及的关键假设和不确定因素的判断进行持续评估，会计估计变更的影响在变更当期和未来期间予以确认。</w:t>
      </w:r>
    </w:p>
    <w:p>
      <w:pPr>
        <w:spacing w:after="0" w:line="273" w:lineRule="auto"/>
        <w:jc w:val="both"/>
        <w:sectPr>
          <w:pgSz w:w="11910" w:h="16850"/>
          <w:pgMar w:header="860" w:footer="568" w:top="3720" w:bottom="760" w:left="880" w:right="340"/>
        </w:sectPr>
      </w:pPr>
    </w:p>
    <w:p>
      <w:pPr>
        <w:pStyle w:val="BodyText"/>
        <w:spacing w:before="76"/>
        <w:ind w:left="197"/>
      </w:pPr>
      <w:r>
        <w:rPr/>
        <w:t>中国移动有限公司</w:t>
      </w:r>
    </w:p>
    <w:p>
      <w:pPr>
        <w:pStyle w:val="BodyText"/>
        <w:spacing w:before="11"/>
      </w:pPr>
    </w:p>
    <w:p>
      <w:pPr>
        <w:pStyle w:val="BodyText"/>
        <w:ind w:left="197"/>
      </w:pPr>
      <w:r>
        <w:rPr/>
        <w:t>合并财务报表附注</w:t>
      </w:r>
    </w:p>
    <w:p>
      <w:pPr>
        <w:pStyle w:val="BodyText"/>
        <w:spacing w:before="41"/>
        <w:ind w:left="197"/>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w:t>
      </w:r>
    </w:p>
    <w:p>
      <w:pPr>
        <w:pStyle w:val="BodyText"/>
        <w:spacing w:before="42"/>
        <w:ind w:left="197"/>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763" w:val="left" w:leader="none"/>
        </w:tabs>
        <w:spacing w:line="240" w:lineRule="auto" w:before="231"/>
        <w:ind w:left="197"/>
      </w:pPr>
      <w:r>
        <w:rPr/>
        <w:t>二</w:t>
        <w:tab/>
        <w:t>重要会计政策和会计估计（续）</w:t>
      </w:r>
    </w:p>
    <w:p>
      <w:pPr>
        <w:pStyle w:val="ListParagraph"/>
        <w:numPr>
          <w:ilvl w:val="0"/>
          <w:numId w:val="23"/>
        </w:numPr>
        <w:tabs>
          <w:tab w:pos="560" w:val="left" w:leader="none"/>
        </w:tabs>
        <w:spacing w:line="240" w:lineRule="auto" w:before="264" w:after="0"/>
        <w:ind w:left="771" w:right="7033" w:hanging="772"/>
        <w:jc w:val="right"/>
        <w:rPr>
          <w:sz w:val="24"/>
        </w:rPr>
      </w:pPr>
      <w:r>
        <w:rPr>
          <w:sz w:val="24"/>
        </w:rPr>
        <w:t>重要会计估计和判断（续）</w:t>
      </w:r>
    </w:p>
    <w:p>
      <w:pPr>
        <w:pStyle w:val="BodyText"/>
        <w:spacing w:before="9"/>
      </w:pPr>
    </w:p>
    <w:p>
      <w:pPr>
        <w:pStyle w:val="ListParagraph"/>
        <w:numPr>
          <w:ilvl w:val="1"/>
          <w:numId w:val="23"/>
        </w:numPr>
        <w:tabs>
          <w:tab w:pos="542" w:val="left" w:leader="none"/>
          <w:tab w:pos="543" w:val="left" w:leader="none"/>
        </w:tabs>
        <w:spacing w:line="240" w:lineRule="auto" w:before="0" w:after="0"/>
        <w:ind w:left="1330" w:right="6954" w:hanging="1331"/>
        <w:jc w:val="right"/>
        <w:rPr>
          <w:sz w:val="24"/>
        </w:rPr>
      </w:pPr>
      <w:bookmarkStart w:name="(a) 应收账款预期信用损失" w:id="139"/>
      <w:bookmarkEnd w:id="139"/>
      <w:r>
        <w:rPr/>
      </w:r>
      <w:bookmarkStart w:name="(a) 应收账款预期信用损失" w:id="140"/>
      <w:bookmarkEnd w:id="140"/>
      <w:r>
        <w:rPr>
          <w:sz w:val="24"/>
        </w:rPr>
        <w:t>应收账款预期信用损失</w:t>
      </w:r>
    </w:p>
    <w:p>
      <w:pPr>
        <w:pStyle w:val="BodyText"/>
        <w:spacing w:before="11"/>
      </w:pPr>
    </w:p>
    <w:p>
      <w:pPr>
        <w:pStyle w:val="BodyText"/>
        <w:spacing w:line="273" w:lineRule="auto"/>
        <w:ind w:left="785" w:right="728"/>
        <w:jc w:val="both"/>
      </w:pPr>
      <w:r>
        <w:rPr/>
        <w:t>应收账款预期信用损失基于违约风险和预期信用损失率相关假设确定。本集团在每个资产负债表日对这些假设作出评估，并基于本集团历史信用损失经验、当前市场状况及前瞻性信息选取计算预期信用损失的参数。</w:t>
      </w:r>
    </w:p>
    <w:p>
      <w:pPr>
        <w:pStyle w:val="BodyText"/>
        <w:spacing w:before="4"/>
        <w:rPr>
          <w:sz w:val="21"/>
        </w:rPr>
      </w:pPr>
    </w:p>
    <w:p>
      <w:pPr>
        <w:pStyle w:val="ListParagraph"/>
        <w:numPr>
          <w:ilvl w:val="1"/>
          <w:numId w:val="23"/>
        </w:numPr>
        <w:tabs>
          <w:tab w:pos="1330" w:val="left" w:leader="none"/>
          <w:tab w:pos="1331" w:val="left" w:leader="none"/>
        </w:tabs>
        <w:spacing w:line="240" w:lineRule="auto" w:before="0" w:after="0"/>
        <w:ind w:left="1330" w:right="0" w:hanging="544"/>
        <w:jc w:val="left"/>
        <w:rPr>
          <w:sz w:val="24"/>
        </w:rPr>
      </w:pPr>
      <w:bookmarkStart w:name="(b) 固定资产的折旧" w:id="141"/>
      <w:bookmarkEnd w:id="141"/>
      <w:r>
        <w:rPr/>
      </w:r>
      <w:bookmarkStart w:name="(b) 固定资产的折旧" w:id="142"/>
      <w:bookmarkEnd w:id="142"/>
      <w:r>
        <w:rPr>
          <w:sz w:val="24"/>
        </w:rPr>
        <w:t>固定资产的折旧</w:t>
      </w:r>
    </w:p>
    <w:p>
      <w:pPr>
        <w:pStyle w:val="BodyText"/>
        <w:spacing w:before="9"/>
      </w:pPr>
    </w:p>
    <w:p>
      <w:pPr>
        <w:pStyle w:val="BodyText"/>
        <w:spacing w:line="273" w:lineRule="auto"/>
        <w:ind w:left="785" w:right="728"/>
        <w:jc w:val="both"/>
      </w:pPr>
      <w:r>
        <w:rPr/>
        <w:t>本集团固定资产的折旧采用年限平均法并按其入账价值减去预计净残值和减值准备（如有）后在预计使用寿命内计提。本集团每年审阅相关资产的预期使用寿命和净残值，以确定应计入相关报告期的折旧金额。资产的预计使用寿命是本集团根据对同类资产的以往经验并考虑预期的技术改变而确定。如果以前的估计发生重大变化，则会在未来期间对折旧费用进行调整。</w:t>
      </w:r>
    </w:p>
    <w:p>
      <w:pPr>
        <w:pStyle w:val="BodyText"/>
        <w:spacing w:before="2"/>
        <w:rPr>
          <w:sz w:val="21"/>
        </w:rPr>
      </w:pPr>
    </w:p>
    <w:p>
      <w:pPr>
        <w:pStyle w:val="ListParagraph"/>
        <w:numPr>
          <w:ilvl w:val="1"/>
          <w:numId w:val="23"/>
        </w:numPr>
        <w:tabs>
          <w:tab w:pos="1330" w:val="left" w:leader="none"/>
          <w:tab w:pos="1331" w:val="left" w:leader="none"/>
        </w:tabs>
        <w:spacing w:line="240" w:lineRule="auto" w:before="0" w:after="0"/>
        <w:ind w:left="1330" w:right="0" w:hanging="568"/>
        <w:jc w:val="left"/>
        <w:rPr>
          <w:sz w:val="24"/>
        </w:rPr>
      </w:pPr>
      <w:bookmarkStart w:name="(c) 所得税" w:id="143"/>
      <w:bookmarkEnd w:id="143"/>
      <w:r>
        <w:rPr/>
      </w:r>
      <w:bookmarkStart w:name="(c) 所得税" w:id="144"/>
      <w:bookmarkEnd w:id="144"/>
      <w:r>
        <w:rPr>
          <w:sz w:val="24"/>
        </w:rPr>
        <w:t>所得税</w:t>
      </w:r>
    </w:p>
    <w:p>
      <w:pPr>
        <w:pStyle w:val="BodyText"/>
        <w:spacing w:before="11"/>
      </w:pPr>
    </w:p>
    <w:p>
      <w:pPr>
        <w:pStyle w:val="BodyText"/>
        <w:spacing w:line="273" w:lineRule="auto"/>
        <w:ind w:left="785" w:right="728"/>
        <w:jc w:val="both"/>
      </w:pPr>
      <w:r>
        <w:rPr/>
        <w:t>本集团主要在中国内地和香港缴纳企业所得税。在正常的经营活动中，部分交易和事项的最终税务处理都存在不确定性。在计提所得税费用时，本集团需要作出重大判断。如果这些税务事项的最终认定结果与最初入账的金额存在差异，该差异将对作出上述最终认定期间的所得税费用和递延所得税的金额产生影响。</w:t>
      </w:r>
    </w:p>
    <w:p>
      <w:pPr>
        <w:pStyle w:val="BodyText"/>
        <w:spacing w:before="2"/>
        <w:rPr>
          <w:sz w:val="21"/>
        </w:rPr>
      </w:pPr>
    </w:p>
    <w:p>
      <w:pPr>
        <w:pStyle w:val="BodyText"/>
        <w:spacing w:line="273" w:lineRule="auto"/>
        <w:ind w:left="785" w:right="728"/>
        <w:jc w:val="both"/>
      </w:pPr>
      <w:r>
        <w:rPr/>
        <w:t>对于产生递延所得税资产的暂时性差异等，本集团评估了暂时性差异转回的可能性。根据本集团的估计和假设，暂时性差异将在可预见的将来从持续经营所产生的应纳税所得额中转回，即确认递延所得税资产。如果实际情况与估计存在差异，可能导致对递延所得税资产的账面价值进行调整。</w:t>
      </w:r>
    </w:p>
    <w:p>
      <w:pPr>
        <w:spacing w:after="0" w:line="273" w:lineRule="auto"/>
        <w:jc w:val="both"/>
        <w:sectPr>
          <w:headerReference w:type="default" r:id="rId63"/>
          <w:footerReference w:type="default" r:id="rId64"/>
          <w:pgSz w:w="11910" w:h="16850"/>
          <w:pgMar w:header="0" w:footer="568" w:top="780" w:bottom="760" w:left="880" w:right="340"/>
        </w:sectPr>
      </w:pPr>
    </w:p>
    <w:p>
      <w:pPr>
        <w:pStyle w:val="BodyText"/>
        <w:spacing w:before="10"/>
        <w:rPr>
          <w:sz w:val="14"/>
        </w:rPr>
      </w:pPr>
    </w:p>
    <w:p>
      <w:pPr>
        <w:pStyle w:val="ListParagraph"/>
        <w:numPr>
          <w:ilvl w:val="0"/>
          <w:numId w:val="24"/>
        </w:numPr>
        <w:tabs>
          <w:tab w:pos="772" w:val="left" w:leader="none"/>
        </w:tabs>
        <w:spacing w:line="240" w:lineRule="auto" w:before="97" w:after="0"/>
        <w:ind w:left="771" w:right="0" w:hanging="546"/>
        <w:jc w:val="left"/>
        <w:rPr>
          <w:sz w:val="24"/>
        </w:rPr>
      </w:pPr>
      <w:r>
        <w:rPr>
          <w:sz w:val="24"/>
        </w:rPr>
        <w:t>重要会计估计和判断（续）</w:t>
      </w:r>
    </w:p>
    <w:p>
      <w:pPr>
        <w:pStyle w:val="BodyText"/>
        <w:rPr>
          <w:sz w:val="23"/>
        </w:rPr>
      </w:pPr>
    </w:p>
    <w:p>
      <w:pPr>
        <w:pStyle w:val="ListParagraph"/>
        <w:numPr>
          <w:ilvl w:val="1"/>
          <w:numId w:val="23"/>
        </w:numPr>
        <w:tabs>
          <w:tab w:pos="1330" w:val="left" w:leader="none"/>
          <w:tab w:pos="1331" w:val="left" w:leader="none"/>
        </w:tabs>
        <w:spacing w:line="240" w:lineRule="auto" w:before="0" w:after="0"/>
        <w:ind w:left="1330" w:right="0" w:hanging="534"/>
        <w:jc w:val="left"/>
        <w:rPr>
          <w:sz w:val="24"/>
        </w:rPr>
      </w:pPr>
      <w:bookmarkStart w:name="(d) 固定资产、无形资产、使用权资产、对联营企业长期股权投资的减值评估" w:id="145"/>
      <w:bookmarkEnd w:id="145"/>
      <w:r>
        <w:rPr/>
      </w:r>
      <w:bookmarkStart w:name="(d) 固定资产、无形资产、使用权资产、对联营企业长期股权投资的减值评估" w:id="146"/>
      <w:bookmarkEnd w:id="146"/>
      <w:r>
        <w:rPr>
          <w:sz w:val="24"/>
        </w:rPr>
        <w:t>固定资产、无形资产、使用权资产、对联营企业长期股权投资的减值评估</w:t>
      </w:r>
    </w:p>
    <w:p>
      <w:pPr>
        <w:pStyle w:val="BodyText"/>
        <w:spacing w:before="2"/>
        <w:rPr>
          <w:sz w:val="21"/>
        </w:rPr>
      </w:pPr>
    </w:p>
    <w:p>
      <w:pPr>
        <w:pStyle w:val="BodyText"/>
        <w:spacing w:line="273" w:lineRule="auto"/>
        <w:ind w:left="785" w:right="728"/>
        <w:jc w:val="both"/>
      </w:pPr>
      <w:r>
        <w:rPr/>
        <w:t>本集团的固定资产、无形资产、使用权资产和对联营企业长期股权投资是本集团总资产的重要组成部分。技术或行业环境的变化均可能令固定资产及无形资产的价值出现变</w:t>
      </w:r>
      <w:r>
        <w:rPr>
          <w:spacing w:val="1"/>
        </w:rPr>
        <w:t> </w:t>
      </w:r>
      <w:r>
        <w:rPr/>
        <w:t>动。本集团每年最少对固定资产、使用寿命有限的无形资产、使用权资产和对联营企业长期股权投资进行一次减值审阅以确定是否存在减值迹象。</w:t>
      </w:r>
    </w:p>
    <w:p>
      <w:pPr>
        <w:pStyle w:val="BodyText"/>
        <w:spacing w:line="273" w:lineRule="auto" w:before="228"/>
        <w:ind w:left="785" w:right="728"/>
        <w:jc w:val="both"/>
      </w:pPr>
      <w:r>
        <w:rPr/>
        <w:t>如某些事件或情况变化显示这些资产的账面金额可能无法收回时，便估计资产的可收回金额。此外，对于无既定可使用期限的无形资产，无论是否出现减值迹象，本集团每年均会估计其可收回金额。</w:t>
      </w:r>
    </w:p>
    <w:p>
      <w:pPr>
        <w:pStyle w:val="BodyText"/>
        <w:spacing w:line="273" w:lineRule="auto" w:before="225"/>
        <w:ind w:left="785" w:right="728"/>
        <w:jc w:val="both"/>
      </w:pPr>
      <w:r>
        <w:rPr/>
        <w:t>可收回金额是资产（或资产组）的公允价值减去处置费用后的净额与资产（或资产组）</w:t>
      </w:r>
      <w:r>
        <w:rPr>
          <w:spacing w:val="-118"/>
        </w:rPr>
        <w:t> </w:t>
      </w:r>
      <w:r>
        <w:rPr/>
        <w:t>预计未来现金流量的现值两者之间的较高者。在评估预计未来现金流量的现值时，预计未来现金流量会按照能反映当时市场对货币时间价值和资产特定风险评估的税前折现率折现至其现值。在计算预计未来现金流量时，需对收入水平和经营成本作出重大的判</w:t>
      </w:r>
      <w:r>
        <w:rPr>
          <w:spacing w:val="1"/>
        </w:rPr>
        <w:t> </w:t>
      </w:r>
      <w:r>
        <w:rPr/>
        <w:t>断。本集团会运用一切现有资料来确定可收回金额的合理参数，包括按照合理并有依据的假设和对收入和经营成本所作预测得出的估计数额。如果这些估计数额出现变动，可能影响资产的可收回金额，还可能导致计提额外的减值准备。</w:t>
      </w:r>
    </w:p>
    <w:p>
      <w:pPr>
        <w:spacing w:after="0" w:line="273" w:lineRule="auto"/>
        <w:jc w:val="both"/>
        <w:sectPr>
          <w:headerReference w:type="default" r:id="rId65"/>
          <w:footerReference w:type="default" r:id="rId66"/>
          <w:pgSz w:w="11910" w:h="16850"/>
          <w:pgMar w:header="860" w:footer="568" w:top="3080" w:bottom="760" w:left="880" w:right="340"/>
        </w:sectPr>
      </w:pPr>
    </w:p>
    <w:p>
      <w:pPr>
        <w:pStyle w:val="BodyText"/>
        <w:spacing w:before="6"/>
        <w:rPr>
          <w:sz w:val="16"/>
        </w:rPr>
      </w:pPr>
    </w:p>
    <w:p>
      <w:pPr>
        <w:pStyle w:val="ListParagraph"/>
        <w:numPr>
          <w:ilvl w:val="0"/>
          <w:numId w:val="24"/>
        </w:numPr>
        <w:tabs>
          <w:tab w:pos="764" w:val="left" w:leader="none"/>
        </w:tabs>
        <w:spacing w:line="240" w:lineRule="auto" w:before="97" w:after="0"/>
        <w:ind w:left="764" w:right="0" w:hanging="553"/>
        <w:jc w:val="left"/>
        <w:rPr>
          <w:sz w:val="24"/>
        </w:rPr>
      </w:pPr>
      <w:bookmarkStart w:name="(27) 会计政策变更的内容及原因" w:id="147"/>
      <w:bookmarkEnd w:id="147"/>
      <w:r>
        <w:rPr/>
      </w:r>
      <w:bookmarkStart w:name="(27) 会计政策变更的内容及原因" w:id="148"/>
      <w:bookmarkEnd w:id="148"/>
      <w:r>
        <w:rPr>
          <w:sz w:val="24"/>
        </w:rPr>
        <w:t>会计政策变更的内容及原因</w:t>
      </w:r>
    </w:p>
    <w:p>
      <w:pPr>
        <w:pStyle w:val="BodyText"/>
        <w:spacing w:before="4"/>
        <w:rPr>
          <w:sz w:val="21"/>
        </w:rPr>
      </w:pPr>
    </w:p>
    <w:p>
      <w:pPr>
        <w:pStyle w:val="BodyText"/>
        <w:ind w:left="764"/>
        <w:jc w:val="both"/>
      </w:pPr>
      <w:r>
        <w:rPr>
          <w:w w:val="95"/>
        </w:rPr>
        <w:t>本集团于</w:t>
      </w:r>
      <w:r>
        <w:rPr>
          <w:spacing w:val="166"/>
        </w:rPr>
        <w:t> </w:t>
      </w:r>
      <w:r>
        <w:rPr>
          <w:rFonts w:ascii="Times New Roman" w:eastAsia="Times New Roman"/>
          <w:w w:val="95"/>
        </w:rPr>
        <w:t>2023</w:t>
      </w:r>
      <w:r>
        <w:rPr>
          <w:rFonts w:ascii="Times New Roman" w:eastAsia="Times New Roman"/>
          <w:spacing w:val="54"/>
        </w:rPr>
        <w:t>  </w:t>
      </w:r>
      <w:r>
        <w:rPr>
          <w:w w:val="95"/>
        </w:rPr>
        <w:t>年度执行了财政部于近年颁布的企业会计准则相关规定及指引。</w:t>
      </w:r>
    </w:p>
    <w:p>
      <w:pPr>
        <w:pStyle w:val="BodyText"/>
        <w:spacing w:before="9"/>
      </w:pPr>
    </w:p>
    <w:p>
      <w:pPr>
        <w:pStyle w:val="ListParagraph"/>
        <w:numPr>
          <w:ilvl w:val="1"/>
          <w:numId w:val="24"/>
        </w:numPr>
        <w:tabs>
          <w:tab w:pos="1124" w:val="left" w:leader="none"/>
        </w:tabs>
        <w:spacing w:line="273" w:lineRule="auto" w:before="0" w:after="0"/>
        <w:ind w:left="1124" w:right="735" w:hanging="360"/>
        <w:jc w:val="left"/>
        <w:rPr>
          <w:sz w:val="24"/>
        </w:rPr>
      </w:pPr>
      <w:r>
        <w:rPr>
          <w:spacing w:val="-8"/>
          <w:sz w:val="24"/>
        </w:rPr>
        <w:t>《企业会计准则第 </w:t>
      </w:r>
      <w:r>
        <w:rPr>
          <w:rFonts w:ascii="Times New Roman" w:hAnsi="Times New Roman" w:eastAsia="Times New Roman"/>
          <w:spacing w:val="-1"/>
          <w:sz w:val="24"/>
        </w:rPr>
        <w:t>25</w:t>
      </w:r>
      <w:r>
        <w:rPr>
          <w:rFonts w:ascii="Times New Roman" w:hAnsi="Times New Roman" w:eastAsia="Times New Roman"/>
          <w:spacing w:val="-12"/>
          <w:sz w:val="24"/>
        </w:rPr>
        <w:t> </w:t>
      </w:r>
      <w:r>
        <w:rPr>
          <w:spacing w:val="-1"/>
          <w:sz w:val="24"/>
        </w:rPr>
        <w:t>号——保险合同》</w:t>
      </w:r>
      <w:r>
        <w:rPr>
          <w:rFonts w:ascii="Times New Roman" w:hAnsi="Times New Roman" w:eastAsia="Times New Roman"/>
          <w:sz w:val="24"/>
        </w:rPr>
        <w:t>(</w:t>
      </w:r>
      <w:r>
        <w:rPr>
          <w:spacing w:val="-18"/>
          <w:sz w:val="24"/>
        </w:rPr>
        <w:t>财会 </w:t>
      </w:r>
      <w:r>
        <w:rPr>
          <w:rFonts w:ascii="Times New Roman" w:hAnsi="Times New Roman" w:eastAsia="Times New Roman"/>
          <w:sz w:val="24"/>
        </w:rPr>
        <w:t>[2020]</w:t>
      </w:r>
      <w:r>
        <w:rPr>
          <w:rFonts w:ascii="Times New Roman" w:hAnsi="Times New Roman" w:eastAsia="Times New Roman"/>
          <w:spacing w:val="6"/>
          <w:sz w:val="24"/>
        </w:rPr>
        <w:t> </w:t>
      </w:r>
      <w:r>
        <w:rPr>
          <w:rFonts w:ascii="Times New Roman" w:hAnsi="Times New Roman" w:eastAsia="Times New Roman"/>
          <w:sz w:val="24"/>
        </w:rPr>
        <w:t>20</w:t>
      </w:r>
      <w:r>
        <w:rPr>
          <w:rFonts w:ascii="Times New Roman" w:hAnsi="Times New Roman" w:eastAsia="Times New Roman"/>
          <w:spacing w:val="-12"/>
          <w:sz w:val="24"/>
        </w:rPr>
        <w:t> </w:t>
      </w:r>
      <w:r>
        <w:rPr>
          <w:sz w:val="24"/>
        </w:rPr>
        <w:t>号</w:t>
      </w:r>
      <w:r>
        <w:rPr>
          <w:rFonts w:ascii="Times New Roman" w:hAnsi="Times New Roman" w:eastAsia="Times New Roman"/>
          <w:spacing w:val="2"/>
          <w:sz w:val="24"/>
        </w:rPr>
        <w:t>) (</w:t>
      </w:r>
      <w:r>
        <w:rPr>
          <w:sz w:val="24"/>
        </w:rPr>
        <w:t>“新保险准则”</w:t>
      </w:r>
      <w:r>
        <w:rPr>
          <w:rFonts w:ascii="Times New Roman" w:hAnsi="Times New Roman" w:eastAsia="Times New Roman"/>
          <w:spacing w:val="3"/>
          <w:sz w:val="24"/>
        </w:rPr>
        <w:t>) </w:t>
      </w:r>
      <w:r>
        <w:rPr>
          <w:sz w:val="24"/>
        </w:rPr>
        <w:t>及相关实施问答</w:t>
      </w:r>
    </w:p>
    <w:p>
      <w:pPr>
        <w:pStyle w:val="BodyText"/>
        <w:spacing w:before="4"/>
        <w:rPr>
          <w:sz w:val="21"/>
        </w:rPr>
      </w:pPr>
    </w:p>
    <w:p>
      <w:pPr>
        <w:pStyle w:val="BodyText"/>
        <w:spacing w:before="1"/>
        <w:ind w:left="1124"/>
      </w:pPr>
      <w:r>
        <w:rPr>
          <w:spacing w:val="6"/>
          <w:w w:val="95"/>
        </w:rPr>
        <w:t>新保险准则取代了 </w:t>
      </w:r>
      <w:r>
        <w:rPr>
          <w:rFonts w:ascii="Times New Roman" w:hAnsi="Times New Roman" w:eastAsia="Times New Roman"/>
          <w:w w:val="95"/>
        </w:rPr>
        <w:t>2006</w:t>
      </w:r>
      <w:r>
        <w:rPr>
          <w:rFonts w:ascii="Times New Roman" w:hAnsi="Times New Roman" w:eastAsia="Times New Roman"/>
          <w:spacing w:val="81"/>
        </w:rPr>
        <w:t> </w:t>
      </w:r>
      <w:r>
        <w:rPr>
          <w:spacing w:val="4"/>
          <w:w w:val="95"/>
        </w:rPr>
        <w:t>年印发的《企业会计准则第 </w:t>
      </w:r>
      <w:r>
        <w:rPr>
          <w:rFonts w:ascii="Times New Roman" w:hAnsi="Times New Roman" w:eastAsia="Times New Roman"/>
          <w:w w:val="95"/>
        </w:rPr>
        <w:t>25</w:t>
      </w:r>
      <w:r>
        <w:rPr>
          <w:rFonts w:ascii="Times New Roman" w:hAnsi="Times New Roman" w:eastAsia="Times New Roman"/>
          <w:spacing w:val="81"/>
        </w:rPr>
        <w:t> </w:t>
      </w:r>
      <w:r>
        <w:rPr>
          <w:w w:val="95"/>
        </w:rPr>
        <w:t>号——原保险合同》和《企</w:t>
      </w:r>
    </w:p>
    <w:p>
      <w:pPr>
        <w:pStyle w:val="BodyText"/>
        <w:spacing w:before="42"/>
        <w:ind w:left="1124"/>
      </w:pPr>
      <w:r>
        <w:rPr>
          <w:spacing w:val="8"/>
          <w:w w:val="95"/>
        </w:rPr>
        <w:t>业会计准则第 </w:t>
      </w:r>
      <w:r>
        <w:rPr>
          <w:rFonts w:ascii="Times New Roman" w:hAnsi="Times New Roman" w:eastAsia="Times New Roman"/>
          <w:w w:val="95"/>
        </w:rPr>
        <w:t>26</w:t>
      </w:r>
      <w:r>
        <w:rPr>
          <w:rFonts w:ascii="Times New Roman" w:hAnsi="Times New Roman" w:eastAsia="Times New Roman"/>
          <w:spacing w:val="81"/>
        </w:rPr>
        <w:t> </w:t>
      </w:r>
      <w:r>
        <w:rPr>
          <w:spacing w:val="4"/>
          <w:w w:val="95"/>
        </w:rPr>
        <w:t>号——再保险合同》，以及 </w:t>
      </w:r>
      <w:r>
        <w:rPr>
          <w:rFonts w:ascii="Times New Roman" w:hAnsi="Times New Roman" w:eastAsia="Times New Roman"/>
          <w:w w:val="95"/>
        </w:rPr>
        <w:t>2009</w:t>
      </w:r>
      <w:r>
        <w:rPr>
          <w:rFonts w:ascii="Times New Roman" w:hAnsi="Times New Roman" w:eastAsia="Times New Roman"/>
          <w:spacing w:val="81"/>
        </w:rPr>
        <w:t> </w:t>
      </w:r>
      <w:r>
        <w:rPr>
          <w:w w:val="95"/>
        </w:rPr>
        <w:t>年印发的《保险合同相关会计处</w:t>
      </w:r>
    </w:p>
    <w:p>
      <w:pPr>
        <w:pStyle w:val="BodyText"/>
        <w:spacing w:before="43"/>
        <w:ind w:left="1124"/>
      </w:pPr>
      <w:r>
        <w:rPr>
          <w:spacing w:val="-1"/>
        </w:rPr>
        <w:t>理规定》</w:t>
      </w:r>
      <w:r>
        <w:rPr>
          <w:rFonts w:ascii="Times New Roman" w:eastAsia="Times New Roman"/>
        </w:rPr>
        <w:t>(</w:t>
      </w:r>
      <w:r>
        <w:rPr>
          <w:spacing w:val="-20"/>
        </w:rPr>
        <w:t>财会 </w:t>
      </w:r>
      <w:r>
        <w:rPr>
          <w:rFonts w:ascii="Times New Roman" w:eastAsia="Times New Roman"/>
        </w:rPr>
        <w:t>[2009]</w:t>
      </w:r>
      <w:r>
        <w:rPr>
          <w:rFonts w:ascii="Times New Roman" w:eastAsia="Times New Roman"/>
          <w:spacing w:val="-1"/>
        </w:rPr>
        <w:t> </w:t>
      </w:r>
      <w:r>
        <w:rPr>
          <w:rFonts w:ascii="Times New Roman" w:eastAsia="Times New Roman"/>
        </w:rPr>
        <w:t>15</w:t>
      </w:r>
      <w:r>
        <w:rPr>
          <w:rFonts w:ascii="Times New Roman" w:eastAsia="Times New Roman"/>
          <w:spacing w:val="-12"/>
        </w:rPr>
        <w:t> </w:t>
      </w:r>
      <w:r>
        <w:rPr/>
        <w:t>号</w:t>
      </w:r>
      <w:r>
        <w:rPr>
          <w:rFonts w:ascii="Times New Roman" w:eastAsia="Times New Roman"/>
        </w:rPr>
        <w:t>)</w:t>
      </w:r>
      <w:r>
        <w:rPr/>
        <w:t>。</w:t>
      </w:r>
    </w:p>
    <w:p>
      <w:pPr>
        <w:pStyle w:val="BodyText"/>
        <w:spacing w:before="9"/>
      </w:pPr>
    </w:p>
    <w:p>
      <w:pPr>
        <w:pStyle w:val="BodyText"/>
        <w:ind w:left="1124"/>
      </w:pPr>
      <w:r>
        <w:rPr/>
        <w:t>采用上述规定未对本集团的财务状况及经营成果产生重大影响。</w:t>
      </w:r>
    </w:p>
    <w:p>
      <w:pPr>
        <w:pStyle w:val="BodyText"/>
        <w:spacing w:before="12"/>
      </w:pPr>
    </w:p>
    <w:p>
      <w:pPr>
        <w:pStyle w:val="ListParagraph"/>
        <w:numPr>
          <w:ilvl w:val="1"/>
          <w:numId w:val="24"/>
        </w:numPr>
        <w:tabs>
          <w:tab w:pos="1124" w:val="left" w:leader="none"/>
        </w:tabs>
        <w:spacing w:line="271" w:lineRule="auto" w:before="0" w:after="0"/>
        <w:ind w:left="1123" w:right="802" w:hanging="360"/>
        <w:jc w:val="left"/>
        <w:rPr>
          <w:sz w:val="24"/>
        </w:rPr>
      </w:pPr>
      <w:r>
        <w:rPr>
          <w:spacing w:val="-7"/>
          <w:sz w:val="24"/>
        </w:rPr>
        <w:t>《企业会计准则解释第 </w:t>
      </w:r>
      <w:r>
        <w:rPr>
          <w:rFonts w:ascii="Times New Roman" w:hAnsi="Times New Roman" w:eastAsia="Times New Roman"/>
          <w:spacing w:val="-1"/>
          <w:sz w:val="24"/>
        </w:rPr>
        <w:t>16</w:t>
      </w:r>
      <w:r>
        <w:rPr>
          <w:rFonts w:ascii="Times New Roman" w:hAnsi="Times New Roman" w:eastAsia="Times New Roman"/>
          <w:spacing w:val="-12"/>
          <w:sz w:val="24"/>
        </w:rPr>
        <w:t> </w:t>
      </w:r>
      <w:r>
        <w:rPr>
          <w:spacing w:val="-1"/>
          <w:sz w:val="24"/>
        </w:rPr>
        <w:t>号》（</w:t>
      </w:r>
      <w:r>
        <w:rPr>
          <w:sz w:val="24"/>
        </w:rPr>
        <w:t>财会</w:t>
      </w:r>
      <w:r>
        <w:rPr>
          <w:rFonts w:ascii="Times New Roman" w:hAnsi="Times New Roman" w:eastAsia="Times New Roman"/>
          <w:sz w:val="24"/>
        </w:rPr>
        <w:t>[2022]</w:t>
      </w:r>
      <w:r>
        <w:rPr>
          <w:rFonts w:ascii="Times New Roman" w:hAnsi="Times New Roman" w:eastAsia="Times New Roman"/>
          <w:spacing w:val="1"/>
          <w:sz w:val="24"/>
        </w:rPr>
        <w:t> </w:t>
      </w:r>
      <w:r>
        <w:rPr>
          <w:rFonts w:ascii="Times New Roman" w:hAnsi="Times New Roman" w:eastAsia="Times New Roman"/>
          <w:sz w:val="24"/>
        </w:rPr>
        <w:t>31</w:t>
      </w:r>
      <w:r>
        <w:rPr>
          <w:rFonts w:ascii="Times New Roman" w:hAnsi="Times New Roman" w:eastAsia="Times New Roman"/>
          <w:spacing w:val="-12"/>
          <w:sz w:val="24"/>
        </w:rPr>
        <w:t> </w:t>
      </w:r>
      <w:r>
        <w:rPr>
          <w:sz w:val="24"/>
        </w:rPr>
        <w:t>号）</w:t>
      </w:r>
      <w:r>
        <w:rPr>
          <w:sz w:val="22"/>
        </w:rPr>
        <w:t>中</w:t>
      </w:r>
      <w:r>
        <w:rPr>
          <w:sz w:val="24"/>
        </w:rPr>
        <w:t>“关于单项交易产生的资产和负债相关的递延所得税不适用初始确认豁免的会计处理”的规定</w:t>
      </w:r>
    </w:p>
    <w:p>
      <w:pPr>
        <w:pStyle w:val="BodyText"/>
        <w:spacing w:before="10"/>
        <w:rPr>
          <w:sz w:val="21"/>
        </w:rPr>
      </w:pPr>
    </w:p>
    <w:p>
      <w:pPr>
        <w:pStyle w:val="BodyText"/>
        <w:spacing w:line="273" w:lineRule="auto"/>
        <w:ind w:left="1123" w:right="883"/>
        <w:jc w:val="both"/>
      </w:pPr>
      <w:r>
        <w:rPr/>
        <w:t>根据该规定，本集团对于不是企业合并、交易发生时既不影响会计利润也不影响应</w:t>
      </w:r>
      <w:r>
        <w:rPr>
          <w:spacing w:val="-11"/>
        </w:rPr>
        <w:t>纳税所得额 </w:t>
      </w:r>
      <w:r>
        <w:rPr>
          <w:rFonts w:ascii="Times New Roman" w:eastAsia="Times New Roman"/>
          <w:spacing w:val="-1"/>
        </w:rPr>
        <w:t>(</w:t>
      </w:r>
      <w:r>
        <w:rPr>
          <w:spacing w:val="-10"/>
        </w:rPr>
        <w:t>或可抵扣亏损 </w:t>
      </w:r>
      <w:r>
        <w:rPr>
          <w:rFonts w:ascii="Times New Roman" w:eastAsia="Times New Roman"/>
          <w:spacing w:val="-1"/>
        </w:rPr>
        <w:t>)</w:t>
      </w:r>
      <w:r>
        <w:rPr>
          <w:spacing w:val="-1"/>
        </w:rPr>
        <w:t>、且初始确认的资产和负债导致产生等额应纳税暂时性</w:t>
      </w:r>
      <w:r>
        <w:rPr/>
        <w:t>差异和可抵扣暂时性差异的单项交易，在交易发生时分别确认相应的递延所得税负债和递延所得税资产。</w:t>
      </w:r>
    </w:p>
    <w:p>
      <w:pPr>
        <w:pStyle w:val="BodyText"/>
        <w:spacing w:before="2"/>
        <w:rPr>
          <w:sz w:val="21"/>
        </w:rPr>
      </w:pPr>
    </w:p>
    <w:p>
      <w:pPr>
        <w:pStyle w:val="BodyText"/>
        <w:ind w:left="1123"/>
      </w:pPr>
      <w:r>
        <w:rPr/>
        <w:t>采用上述规定未对本集团的财务状况及经营成果产生重大影响。</w:t>
      </w:r>
    </w:p>
    <w:p>
      <w:pPr>
        <w:pStyle w:val="BodyText"/>
        <w:spacing w:before="11"/>
      </w:pPr>
    </w:p>
    <w:p>
      <w:pPr>
        <w:pStyle w:val="ListParagraph"/>
        <w:numPr>
          <w:ilvl w:val="0"/>
          <w:numId w:val="24"/>
        </w:numPr>
        <w:tabs>
          <w:tab w:pos="764" w:val="left" w:leader="none"/>
        </w:tabs>
        <w:spacing w:line="240" w:lineRule="auto" w:before="0" w:after="0"/>
        <w:ind w:left="764" w:right="0" w:hanging="553"/>
        <w:jc w:val="left"/>
        <w:rPr>
          <w:sz w:val="24"/>
        </w:rPr>
      </w:pPr>
      <w:bookmarkStart w:name="(28) 关联方" w:id="149"/>
      <w:bookmarkEnd w:id="149"/>
      <w:r>
        <w:rPr/>
      </w:r>
      <w:bookmarkStart w:name="(28) 关联方" w:id="150"/>
      <w:bookmarkEnd w:id="150"/>
      <w:r>
        <w:rPr>
          <w:sz w:val="24"/>
        </w:rPr>
        <w:t>关联方</w:t>
      </w:r>
    </w:p>
    <w:p>
      <w:pPr>
        <w:pStyle w:val="BodyText"/>
        <w:spacing w:before="9"/>
      </w:pPr>
    </w:p>
    <w:p>
      <w:pPr>
        <w:pStyle w:val="BodyText"/>
        <w:spacing w:line="273" w:lineRule="auto"/>
        <w:ind w:left="763" w:right="725"/>
        <w:jc w:val="both"/>
      </w:pPr>
      <w:r>
        <w:rPr/>
        <w:t>一方控制、共同控制另一方或对另一方施加重大影响，以及两方或两方以上同受一方控制、共同控制的，构成关联方。关联方可为个人或企业。仅仅同受国家控制而不存在其他关联方关系的企业，不构成关联方。</w:t>
      </w:r>
    </w:p>
    <w:p>
      <w:pPr>
        <w:pStyle w:val="BodyText"/>
        <w:spacing w:before="4"/>
        <w:rPr>
          <w:sz w:val="21"/>
        </w:rPr>
      </w:pPr>
    </w:p>
    <w:p>
      <w:pPr>
        <w:pStyle w:val="BodyText"/>
        <w:spacing w:line="273" w:lineRule="auto"/>
        <w:ind w:left="785" w:right="728"/>
      </w:pPr>
      <w:r>
        <w:rPr/>
        <w:t>此外，本公司同时根据证监会颁布的《上市公司信息披露管理办法》确定本集团或本公司的关联方。</w:t>
      </w:r>
    </w:p>
    <w:p>
      <w:pPr>
        <w:spacing w:after="0" w:line="273" w:lineRule="auto"/>
        <w:sectPr>
          <w:pgSz w:w="11910" w:h="16850"/>
          <w:pgMar w:header="860" w:footer="568" w:top="3120" w:bottom="760" w:left="880" w:right="340"/>
        </w:sectPr>
      </w:pPr>
    </w:p>
    <w:p>
      <w:pPr>
        <w:pStyle w:val="BodyText"/>
        <w:spacing w:before="9"/>
        <w:rPr>
          <w:sz w:val="16"/>
        </w:rPr>
      </w:pPr>
    </w:p>
    <w:p>
      <w:pPr>
        <w:pStyle w:val="ListParagraph"/>
        <w:numPr>
          <w:ilvl w:val="0"/>
          <w:numId w:val="24"/>
        </w:numPr>
        <w:tabs>
          <w:tab w:pos="764" w:val="left" w:leader="none"/>
        </w:tabs>
        <w:spacing w:line="240" w:lineRule="auto" w:before="96" w:after="0"/>
        <w:ind w:left="764" w:right="0" w:hanging="553"/>
        <w:jc w:val="left"/>
        <w:rPr>
          <w:sz w:val="24"/>
        </w:rPr>
      </w:pPr>
      <w:bookmarkStart w:name="(29) 专项储备" w:id="151"/>
      <w:bookmarkEnd w:id="151"/>
      <w:r>
        <w:rPr/>
      </w:r>
      <w:bookmarkStart w:name="(29) 专项储备" w:id="152"/>
      <w:bookmarkEnd w:id="152"/>
      <w:r>
        <w:rPr>
          <w:sz w:val="24"/>
        </w:rPr>
        <w:t>专项储备</w:t>
      </w:r>
    </w:p>
    <w:p>
      <w:pPr>
        <w:pStyle w:val="BodyText"/>
        <w:spacing w:before="9"/>
      </w:pPr>
    </w:p>
    <w:p>
      <w:pPr>
        <w:pStyle w:val="BodyText"/>
        <w:spacing w:line="273" w:lineRule="auto"/>
        <w:ind w:left="785" w:right="728"/>
      </w:pPr>
      <w:r>
        <w:rPr/>
        <w:t>本集团按照国家规定提取的安全生产费，计入相关产品的成本或当期损益，同时计入专项储备。</w:t>
      </w:r>
    </w:p>
    <w:p>
      <w:pPr>
        <w:pStyle w:val="BodyText"/>
        <w:spacing w:before="5"/>
        <w:rPr>
          <w:sz w:val="21"/>
        </w:rPr>
      </w:pPr>
    </w:p>
    <w:p>
      <w:pPr>
        <w:pStyle w:val="BodyText"/>
        <w:spacing w:line="273" w:lineRule="auto"/>
        <w:ind w:left="785" w:right="728"/>
        <w:jc w:val="both"/>
      </w:pPr>
      <w:r>
        <w:rPr/>
        <w:t>本集团使用专项储备时，属于费用性支出的，直接冲减专项储备。形成固定资产的，待相关资产达到预定可使用状态时确认为固定资产，同时按照形成固定资产的成本冲减专项储备，并确认相同金额的累计折旧。该固定资产在以后期间不再计提折旧。</w:t>
      </w:r>
    </w:p>
    <w:p>
      <w:pPr>
        <w:pStyle w:val="BodyText"/>
        <w:spacing w:before="4"/>
        <w:rPr>
          <w:sz w:val="21"/>
        </w:rPr>
      </w:pPr>
    </w:p>
    <w:p>
      <w:pPr>
        <w:pStyle w:val="ListParagraph"/>
        <w:numPr>
          <w:ilvl w:val="0"/>
          <w:numId w:val="24"/>
        </w:numPr>
        <w:tabs>
          <w:tab w:pos="764" w:val="left" w:leader="none"/>
        </w:tabs>
        <w:spacing w:line="240" w:lineRule="auto" w:before="0" w:after="0"/>
        <w:ind w:left="764" w:right="0" w:hanging="553"/>
        <w:jc w:val="left"/>
        <w:rPr>
          <w:sz w:val="24"/>
        </w:rPr>
      </w:pPr>
      <w:bookmarkStart w:name="(30) 公允价值的计量" w:id="153"/>
      <w:bookmarkEnd w:id="153"/>
      <w:r>
        <w:rPr/>
      </w:r>
      <w:bookmarkStart w:name="(30) 公允价值的计量" w:id="154"/>
      <w:bookmarkEnd w:id="154"/>
      <w:r>
        <w:rPr>
          <w:sz w:val="24"/>
        </w:rPr>
        <w:t>公允价值的计量</w:t>
      </w:r>
    </w:p>
    <w:p>
      <w:pPr>
        <w:pStyle w:val="BodyText"/>
        <w:spacing w:before="11"/>
      </w:pPr>
    </w:p>
    <w:p>
      <w:pPr>
        <w:pStyle w:val="BodyText"/>
        <w:ind w:left="785"/>
      </w:pPr>
      <w:r>
        <w:rPr/>
        <w:t>除特别声明外，本集团按下述原则计量公允价值：</w:t>
      </w:r>
    </w:p>
    <w:p>
      <w:pPr>
        <w:pStyle w:val="BodyText"/>
        <w:spacing w:before="9"/>
      </w:pPr>
    </w:p>
    <w:p>
      <w:pPr>
        <w:pStyle w:val="BodyText"/>
        <w:spacing w:line="273" w:lineRule="auto"/>
        <w:ind w:left="785" w:right="728"/>
      </w:pPr>
      <w:r>
        <w:rPr/>
        <w:t>公允价值是指市场参与者在计量日发生的有序交易中，出售一项资产所能收到或者转移一项负债所需支付的价格。</w:t>
      </w:r>
    </w:p>
    <w:p>
      <w:pPr>
        <w:pStyle w:val="BodyText"/>
        <w:spacing w:before="7"/>
        <w:rPr>
          <w:sz w:val="21"/>
        </w:rPr>
      </w:pPr>
    </w:p>
    <w:p>
      <w:pPr>
        <w:pStyle w:val="BodyText"/>
        <w:spacing w:line="271" w:lineRule="auto"/>
        <w:ind w:left="785" w:right="728"/>
        <w:jc w:val="both"/>
      </w:pPr>
      <w:r>
        <w:rPr/>
        <w:t>本集团估计公允价值时，考虑市场参与者在计量日对相关资产或负债进行定价时考虑的特征</w:t>
      </w:r>
      <w:r>
        <w:rPr>
          <w:rFonts w:ascii="Times New Roman" w:eastAsia="Times New Roman"/>
        </w:rPr>
        <w:t>(</w:t>
      </w:r>
      <w:r>
        <w:rPr/>
        <w:t>包括资产状况及所在位置、对资产出售或者使用的限制等</w:t>
      </w:r>
      <w:r>
        <w:rPr>
          <w:rFonts w:ascii="Times New Roman" w:eastAsia="Times New Roman"/>
        </w:rPr>
        <w:t>)</w:t>
      </w:r>
      <w:r>
        <w:rPr/>
        <w:t>，并采用在当前情况下适用并且有足够可利用数据和其他信息支持的估值技术。使用的估值技术主要包括市场法、收益法和成本法。</w:t>
      </w:r>
    </w:p>
    <w:p>
      <w:pPr>
        <w:spacing w:after="0" w:line="271" w:lineRule="auto"/>
        <w:jc w:val="both"/>
        <w:sectPr>
          <w:pgSz w:w="11910" w:h="16850"/>
          <w:pgMar w:header="860" w:footer="568" w:top="3080" w:bottom="760" w:left="880" w:right="340"/>
        </w:sectPr>
      </w:pPr>
    </w:p>
    <w:p>
      <w:pPr>
        <w:pStyle w:val="BodyText"/>
        <w:spacing w:before="10"/>
        <w:rPr>
          <w:sz w:val="14"/>
        </w:rPr>
      </w:pPr>
    </w:p>
    <w:p>
      <w:pPr>
        <w:pStyle w:val="Heading2"/>
        <w:tabs>
          <w:tab w:pos="917" w:val="left" w:leader="none"/>
        </w:tabs>
        <w:spacing w:line="240" w:lineRule="auto" w:before="32"/>
        <w:ind w:left="197"/>
      </w:pPr>
      <w:bookmarkStart w:name="三 税项" w:id="155"/>
      <w:bookmarkEnd w:id="155"/>
      <w:r>
        <w:rPr>
          <w:b w:val="0"/>
        </w:rPr>
      </w:r>
      <w:r>
        <w:rPr/>
        <w:t>三</w:t>
        <w:tab/>
        <w:t>税项</w:t>
      </w:r>
    </w:p>
    <w:p>
      <w:pPr>
        <w:pStyle w:val="BodyText"/>
        <w:spacing w:before="171"/>
        <w:ind w:left="764"/>
      </w:pPr>
      <w:r>
        <w:rPr/>
        <w:t>本集团适用的主要税种及其税率列示如下</w:t>
      </w:r>
    </w:p>
    <w:p>
      <w:pPr>
        <w:pStyle w:val="BodyText"/>
        <w:spacing w:before="2"/>
        <w:rPr>
          <w:sz w:val="22"/>
        </w:rPr>
      </w:pPr>
    </w:p>
    <w:tbl>
      <w:tblPr>
        <w:tblW w:w="0" w:type="auto"/>
        <w:jc w:val="left"/>
        <w:tblInd w:w="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226"/>
        <w:gridCol w:w="3833"/>
        <w:gridCol w:w="264"/>
        <w:gridCol w:w="3067"/>
      </w:tblGrid>
      <w:tr>
        <w:trPr>
          <w:trHeight w:val="313" w:hRule="atLeast"/>
        </w:trPr>
        <w:tc>
          <w:tcPr>
            <w:tcW w:w="1824" w:type="dxa"/>
            <w:tcBorders>
              <w:bottom w:val="single" w:sz="4" w:space="0" w:color="000000"/>
            </w:tcBorders>
          </w:tcPr>
          <w:p>
            <w:pPr>
              <w:pStyle w:val="TableParagraph"/>
              <w:spacing w:line="280" w:lineRule="exact"/>
              <w:ind w:left="672" w:right="672"/>
              <w:jc w:val="center"/>
              <w:rPr>
                <w:rFonts w:ascii="SimSun" w:eastAsia="SimSun" w:hint="eastAsia"/>
                <w:sz w:val="22"/>
              </w:rPr>
            </w:pPr>
            <w:r>
              <w:rPr>
                <w:rFonts w:ascii="SimSun" w:eastAsia="SimSun" w:hint="eastAsia"/>
                <w:sz w:val="22"/>
              </w:rPr>
              <w:t>税种</w:t>
            </w:r>
          </w:p>
        </w:tc>
        <w:tc>
          <w:tcPr>
            <w:tcW w:w="226" w:type="dxa"/>
          </w:tcPr>
          <w:p>
            <w:pPr>
              <w:pStyle w:val="TableParagraph"/>
              <w:rPr>
                <w:sz w:val="22"/>
              </w:rPr>
            </w:pPr>
          </w:p>
        </w:tc>
        <w:tc>
          <w:tcPr>
            <w:tcW w:w="3833" w:type="dxa"/>
            <w:tcBorders>
              <w:bottom w:val="single" w:sz="4" w:space="0" w:color="000000"/>
            </w:tcBorders>
          </w:tcPr>
          <w:p>
            <w:pPr>
              <w:pStyle w:val="TableParagraph"/>
              <w:spacing w:line="280" w:lineRule="exact"/>
              <w:ind w:left="1456" w:right="1457"/>
              <w:jc w:val="center"/>
              <w:rPr>
                <w:rFonts w:ascii="SimSun" w:eastAsia="SimSun" w:hint="eastAsia"/>
                <w:sz w:val="22"/>
              </w:rPr>
            </w:pPr>
            <w:r>
              <w:rPr>
                <w:rFonts w:ascii="SimSun" w:eastAsia="SimSun" w:hint="eastAsia"/>
                <w:sz w:val="22"/>
              </w:rPr>
              <w:t>计税依据</w:t>
            </w:r>
          </w:p>
        </w:tc>
        <w:tc>
          <w:tcPr>
            <w:tcW w:w="264" w:type="dxa"/>
          </w:tcPr>
          <w:p>
            <w:pPr>
              <w:pStyle w:val="TableParagraph"/>
              <w:rPr>
                <w:sz w:val="22"/>
              </w:rPr>
            </w:pPr>
          </w:p>
        </w:tc>
        <w:tc>
          <w:tcPr>
            <w:tcW w:w="3067" w:type="dxa"/>
            <w:tcBorders>
              <w:bottom w:val="single" w:sz="4" w:space="0" w:color="000000"/>
            </w:tcBorders>
          </w:tcPr>
          <w:p>
            <w:pPr>
              <w:pStyle w:val="TableParagraph"/>
              <w:spacing w:line="280" w:lineRule="exact"/>
              <w:ind w:left="1293" w:right="1293"/>
              <w:jc w:val="center"/>
              <w:rPr>
                <w:rFonts w:ascii="SimSun" w:eastAsia="SimSun" w:hint="eastAsia"/>
                <w:sz w:val="22"/>
              </w:rPr>
            </w:pPr>
            <w:r>
              <w:rPr>
                <w:rFonts w:ascii="SimSun" w:eastAsia="SimSun" w:hint="eastAsia"/>
                <w:sz w:val="22"/>
              </w:rPr>
              <w:t>税率</w:t>
            </w:r>
          </w:p>
        </w:tc>
      </w:tr>
      <w:tr>
        <w:trPr>
          <w:trHeight w:val="648" w:hRule="atLeast"/>
        </w:trPr>
        <w:tc>
          <w:tcPr>
            <w:tcW w:w="1824" w:type="dxa"/>
            <w:tcBorders>
              <w:top w:val="single" w:sz="4" w:space="0" w:color="000000"/>
            </w:tcBorders>
          </w:tcPr>
          <w:p>
            <w:pPr>
              <w:pStyle w:val="TableParagraph"/>
              <w:spacing w:before="1"/>
              <w:rPr>
                <w:rFonts w:ascii="SimSun"/>
                <w:sz w:val="26"/>
              </w:rPr>
            </w:pPr>
          </w:p>
          <w:p>
            <w:pPr>
              <w:pStyle w:val="TableParagraph"/>
              <w:rPr>
                <w:sz w:val="22"/>
              </w:rPr>
            </w:pPr>
            <w:r>
              <w:rPr>
                <w:rFonts w:ascii="SimSun" w:eastAsia="SimSun" w:hint="eastAsia"/>
                <w:spacing w:val="-1"/>
                <w:sz w:val="22"/>
              </w:rPr>
              <w:t>企业所得税</w:t>
            </w:r>
            <w:r>
              <w:rPr>
                <w:sz w:val="22"/>
              </w:rPr>
              <w:t>(1)(3)</w:t>
            </w:r>
          </w:p>
        </w:tc>
        <w:tc>
          <w:tcPr>
            <w:tcW w:w="226" w:type="dxa"/>
          </w:tcPr>
          <w:p>
            <w:pPr>
              <w:pStyle w:val="TableParagraph"/>
              <w:rPr>
                <w:sz w:val="22"/>
              </w:rPr>
            </w:pPr>
          </w:p>
        </w:tc>
        <w:tc>
          <w:tcPr>
            <w:tcW w:w="3833" w:type="dxa"/>
            <w:tcBorders>
              <w:top w:val="single" w:sz="4" w:space="0" w:color="000000"/>
            </w:tcBorders>
          </w:tcPr>
          <w:p>
            <w:pPr>
              <w:pStyle w:val="TableParagraph"/>
              <w:spacing w:before="1"/>
              <w:rPr>
                <w:rFonts w:ascii="SimSun"/>
                <w:sz w:val="26"/>
              </w:rPr>
            </w:pPr>
          </w:p>
          <w:p>
            <w:pPr>
              <w:pStyle w:val="TableParagraph"/>
              <w:ind w:left="-1"/>
              <w:rPr>
                <w:rFonts w:ascii="SimSun" w:eastAsia="SimSun" w:hint="eastAsia"/>
                <w:sz w:val="22"/>
              </w:rPr>
            </w:pPr>
            <w:r>
              <w:rPr>
                <w:rFonts w:ascii="SimSun" w:eastAsia="SimSun" w:hint="eastAsia"/>
                <w:sz w:val="22"/>
              </w:rPr>
              <w:t>应纳税所得额</w:t>
            </w:r>
          </w:p>
        </w:tc>
        <w:tc>
          <w:tcPr>
            <w:tcW w:w="264" w:type="dxa"/>
          </w:tcPr>
          <w:p>
            <w:pPr>
              <w:pStyle w:val="TableParagraph"/>
              <w:rPr>
                <w:sz w:val="22"/>
              </w:rPr>
            </w:pPr>
          </w:p>
        </w:tc>
        <w:tc>
          <w:tcPr>
            <w:tcW w:w="3067" w:type="dxa"/>
            <w:tcBorders>
              <w:top w:val="single" w:sz="4" w:space="0" w:color="000000"/>
            </w:tcBorders>
          </w:tcPr>
          <w:p>
            <w:pPr>
              <w:pStyle w:val="TableParagraph"/>
              <w:spacing w:before="5"/>
              <w:rPr>
                <w:rFonts w:ascii="SimSun"/>
                <w:sz w:val="26"/>
              </w:rPr>
            </w:pPr>
          </w:p>
          <w:p>
            <w:pPr>
              <w:pStyle w:val="TableParagraph"/>
              <w:spacing w:before="1"/>
              <w:ind w:left="-1"/>
              <w:rPr>
                <w:sz w:val="22"/>
              </w:rPr>
            </w:pPr>
            <w:r>
              <w:rPr>
                <w:spacing w:val="-1"/>
                <w:sz w:val="22"/>
              </w:rPr>
              <w:t>15%</w:t>
            </w:r>
            <w:r>
              <w:rPr>
                <w:rFonts w:ascii="SimSun" w:eastAsia="SimSun" w:hint="eastAsia"/>
                <w:spacing w:val="-1"/>
                <w:sz w:val="22"/>
              </w:rPr>
              <w:t>，</w:t>
            </w:r>
            <w:r>
              <w:rPr>
                <w:spacing w:val="-1"/>
                <w:sz w:val="22"/>
              </w:rPr>
              <w:t>16.5%</w:t>
            </w:r>
            <w:r>
              <w:rPr>
                <w:rFonts w:ascii="SimSun" w:eastAsia="SimSun" w:hint="eastAsia"/>
                <w:spacing w:val="-27"/>
                <w:sz w:val="22"/>
              </w:rPr>
              <w:t>及 </w:t>
            </w:r>
            <w:r>
              <w:rPr>
                <w:sz w:val="22"/>
              </w:rPr>
              <w:t>25%</w:t>
            </w:r>
          </w:p>
        </w:tc>
      </w:tr>
      <w:tr>
        <w:trPr>
          <w:trHeight w:val="963" w:hRule="atLeast"/>
        </w:trPr>
        <w:tc>
          <w:tcPr>
            <w:tcW w:w="1824" w:type="dxa"/>
          </w:tcPr>
          <w:p>
            <w:pPr>
              <w:pStyle w:val="TableParagraph"/>
              <w:spacing w:before="17"/>
              <w:rPr>
                <w:sz w:val="22"/>
              </w:rPr>
            </w:pPr>
            <w:r>
              <w:rPr>
                <w:rFonts w:ascii="SimSun" w:eastAsia="SimSun" w:hint="eastAsia"/>
                <w:sz w:val="22"/>
              </w:rPr>
              <w:t>增值税</w:t>
            </w:r>
            <w:r>
              <w:rPr>
                <w:sz w:val="22"/>
              </w:rPr>
              <w:t>(2)</w:t>
            </w:r>
          </w:p>
        </w:tc>
        <w:tc>
          <w:tcPr>
            <w:tcW w:w="226" w:type="dxa"/>
          </w:tcPr>
          <w:p>
            <w:pPr>
              <w:pStyle w:val="TableParagraph"/>
              <w:rPr>
                <w:sz w:val="22"/>
              </w:rPr>
            </w:pPr>
          </w:p>
        </w:tc>
        <w:tc>
          <w:tcPr>
            <w:tcW w:w="3833" w:type="dxa"/>
          </w:tcPr>
          <w:p>
            <w:pPr>
              <w:pStyle w:val="TableParagraph"/>
              <w:spacing w:line="271" w:lineRule="auto" w:before="17"/>
              <w:ind w:left="220" w:right="-15" w:hanging="221"/>
              <w:rPr>
                <w:rFonts w:ascii="SimSun" w:eastAsia="SimSun" w:hint="eastAsia"/>
                <w:sz w:val="22"/>
              </w:rPr>
            </w:pPr>
            <w:r>
              <w:rPr>
                <w:rFonts w:ascii="SimSun" w:eastAsia="SimSun" w:hint="eastAsia"/>
                <w:sz w:val="22"/>
              </w:rPr>
              <w:t>应纳税增值额（应纳税额按应纳税销售额乘以适用税率扣除当期允许抵扣的</w:t>
            </w:r>
          </w:p>
          <w:p>
            <w:pPr>
              <w:pStyle w:val="TableParagraph"/>
              <w:spacing w:before="4"/>
              <w:ind w:left="220"/>
              <w:rPr>
                <w:rFonts w:ascii="SimSun" w:eastAsia="SimSun" w:hint="eastAsia"/>
                <w:sz w:val="22"/>
              </w:rPr>
            </w:pPr>
            <w:r>
              <w:rPr>
                <w:rFonts w:ascii="SimSun" w:eastAsia="SimSun" w:hint="eastAsia"/>
                <w:sz w:val="22"/>
              </w:rPr>
              <w:t>进项税后的余额计算）</w:t>
            </w:r>
          </w:p>
        </w:tc>
        <w:tc>
          <w:tcPr>
            <w:tcW w:w="264" w:type="dxa"/>
          </w:tcPr>
          <w:p>
            <w:pPr>
              <w:pStyle w:val="TableParagraph"/>
              <w:rPr>
                <w:sz w:val="22"/>
              </w:rPr>
            </w:pPr>
          </w:p>
        </w:tc>
        <w:tc>
          <w:tcPr>
            <w:tcW w:w="3067" w:type="dxa"/>
          </w:tcPr>
          <w:p>
            <w:pPr>
              <w:pStyle w:val="TableParagraph"/>
              <w:spacing w:before="17"/>
              <w:ind w:left="-1"/>
              <w:rPr>
                <w:sz w:val="22"/>
              </w:rPr>
            </w:pPr>
            <w:r>
              <w:rPr>
                <w:spacing w:val="-1"/>
                <w:sz w:val="22"/>
              </w:rPr>
              <w:t>6%</w:t>
            </w:r>
            <w:r>
              <w:rPr>
                <w:rFonts w:ascii="SimSun" w:eastAsia="SimSun" w:hint="eastAsia"/>
                <w:spacing w:val="-1"/>
                <w:sz w:val="22"/>
              </w:rPr>
              <w:t>，</w:t>
            </w:r>
            <w:r>
              <w:rPr>
                <w:spacing w:val="-1"/>
                <w:sz w:val="22"/>
              </w:rPr>
              <w:t>9%</w:t>
            </w:r>
            <w:r>
              <w:rPr>
                <w:rFonts w:ascii="SimSun" w:eastAsia="SimSun" w:hint="eastAsia"/>
                <w:spacing w:val="-27"/>
                <w:sz w:val="22"/>
              </w:rPr>
              <w:t>及 </w:t>
            </w:r>
            <w:r>
              <w:rPr>
                <w:sz w:val="22"/>
              </w:rPr>
              <w:t>13%</w:t>
            </w:r>
          </w:p>
        </w:tc>
      </w:tr>
      <w:tr>
        <w:trPr>
          <w:trHeight w:val="312" w:hRule="atLeast"/>
        </w:trPr>
        <w:tc>
          <w:tcPr>
            <w:tcW w:w="1824" w:type="dxa"/>
          </w:tcPr>
          <w:p>
            <w:pPr>
              <w:pStyle w:val="TableParagraph"/>
              <w:spacing w:line="279" w:lineRule="exact" w:before="13"/>
              <w:rPr>
                <w:rFonts w:ascii="SimSun" w:eastAsia="SimSun" w:hint="eastAsia"/>
                <w:sz w:val="22"/>
              </w:rPr>
            </w:pPr>
            <w:r>
              <w:rPr>
                <w:rFonts w:ascii="SimSun" w:eastAsia="SimSun" w:hint="eastAsia"/>
                <w:sz w:val="22"/>
              </w:rPr>
              <w:t>城市维护建设税</w:t>
            </w:r>
          </w:p>
        </w:tc>
        <w:tc>
          <w:tcPr>
            <w:tcW w:w="226" w:type="dxa"/>
          </w:tcPr>
          <w:p>
            <w:pPr>
              <w:pStyle w:val="TableParagraph"/>
              <w:rPr>
                <w:sz w:val="22"/>
              </w:rPr>
            </w:pPr>
          </w:p>
        </w:tc>
        <w:tc>
          <w:tcPr>
            <w:tcW w:w="3833" w:type="dxa"/>
          </w:tcPr>
          <w:p>
            <w:pPr>
              <w:pStyle w:val="TableParagraph"/>
              <w:spacing w:line="279" w:lineRule="exact" w:before="13"/>
              <w:ind w:left="-1"/>
              <w:rPr>
                <w:rFonts w:ascii="SimSun" w:eastAsia="SimSun" w:hint="eastAsia"/>
                <w:sz w:val="22"/>
              </w:rPr>
            </w:pPr>
            <w:r>
              <w:rPr>
                <w:rFonts w:ascii="SimSun" w:eastAsia="SimSun" w:hint="eastAsia"/>
                <w:sz w:val="22"/>
              </w:rPr>
              <w:t>缴纳的增值税税额</w:t>
            </w:r>
          </w:p>
        </w:tc>
        <w:tc>
          <w:tcPr>
            <w:tcW w:w="264" w:type="dxa"/>
          </w:tcPr>
          <w:p>
            <w:pPr>
              <w:pStyle w:val="TableParagraph"/>
              <w:rPr>
                <w:sz w:val="22"/>
              </w:rPr>
            </w:pPr>
          </w:p>
        </w:tc>
        <w:tc>
          <w:tcPr>
            <w:tcW w:w="3067" w:type="dxa"/>
          </w:tcPr>
          <w:p>
            <w:pPr>
              <w:pStyle w:val="TableParagraph"/>
              <w:spacing w:line="270" w:lineRule="exact" w:before="23"/>
              <w:ind w:left="-1"/>
              <w:rPr>
                <w:sz w:val="22"/>
              </w:rPr>
            </w:pPr>
            <w:r>
              <w:rPr>
                <w:spacing w:val="-1"/>
                <w:sz w:val="22"/>
              </w:rPr>
              <w:t>1%</w:t>
            </w:r>
            <w:r>
              <w:rPr>
                <w:rFonts w:ascii="SimSun" w:eastAsia="SimSun" w:hint="eastAsia"/>
                <w:spacing w:val="-1"/>
                <w:sz w:val="22"/>
              </w:rPr>
              <w:t>，</w:t>
            </w:r>
            <w:r>
              <w:rPr>
                <w:spacing w:val="-1"/>
                <w:sz w:val="22"/>
              </w:rPr>
              <w:t>5%</w:t>
            </w:r>
            <w:r>
              <w:rPr>
                <w:rFonts w:ascii="SimSun" w:eastAsia="SimSun" w:hint="eastAsia"/>
                <w:spacing w:val="-28"/>
                <w:sz w:val="22"/>
              </w:rPr>
              <w:t>及 </w:t>
            </w:r>
            <w:r>
              <w:rPr>
                <w:sz w:val="22"/>
              </w:rPr>
              <w:t>7%</w:t>
            </w:r>
          </w:p>
        </w:tc>
      </w:tr>
    </w:tbl>
    <w:p>
      <w:pPr>
        <w:pStyle w:val="BodyText"/>
        <w:spacing w:before="10"/>
        <w:rPr>
          <w:sz w:val="25"/>
        </w:rPr>
      </w:pPr>
    </w:p>
    <w:p>
      <w:pPr>
        <w:pStyle w:val="ListParagraph"/>
        <w:numPr>
          <w:ilvl w:val="0"/>
          <w:numId w:val="25"/>
        </w:numPr>
        <w:tabs>
          <w:tab w:pos="763" w:val="left" w:leader="none"/>
          <w:tab w:pos="764" w:val="left" w:leader="none"/>
        </w:tabs>
        <w:spacing w:line="240" w:lineRule="auto" w:before="1" w:after="0"/>
        <w:ind w:left="764" w:right="0" w:hanging="552"/>
        <w:jc w:val="left"/>
        <w:rPr>
          <w:sz w:val="24"/>
        </w:rPr>
      </w:pPr>
      <w:bookmarkStart w:name="(1) 企业所得税" w:id="156"/>
      <w:bookmarkEnd w:id="156"/>
      <w:r>
        <w:rPr/>
      </w:r>
      <w:bookmarkStart w:name="(1) 企业所得税" w:id="157"/>
      <w:bookmarkEnd w:id="157"/>
      <w:r>
        <w:rPr>
          <w:sz w:val="24"/>
        </w:rPr>
        <w:t>企业所得税</w:t>
      </w:r>
    </w:p>
    <w:p>
      <w:pPr>
        <w:pStyle w:val="BodyText"/>
        <w:spacing w:before="1"/>
        <w:rPr>
          <w:sz w:val="21"/>
        </w:rPr>
      </w:pPr>
    </w:p>
    <w:p>
      <w:pPr>
        <w:pStyle w:val="BodyText"/>
        <w:spacing w:line="273" w:lineRule="auto"/>
        <w:ind w:left="771" w:right="725"/>
        <w:jc w:val="both"/>
      </w:pPr>
      <w:r>
        <w:rPr/>
        <w:t>根据《中华人民共和国企业所得税法》（</w:t>
      </w:r>
      <w:r>
        <w:rPr>
          <w:rFonts w:ascii="Times New Roman" w:hAnsi="Times New Roman" w:eastAsia="Times New Roman"/>
        </w:rPr>
        <w:t>“</w:t>
      </w:r>
      <w:r>
        <w:rPr/>
        <w:t>企业所得税法</w:t>
      </w:r>
      <w:r>
        <w:rPr>
          <w:rFonts w:ascii="Times New Roman" w:hAnsi="Times New Roman" w:eastAsia="Times New Roman"/>
        </w:rPr>
        <w:t>”</w:t>
      </w:r>
      <w:r>
        <w:rPr/>
        <w:t>）及其实施条例，除境外子公司和享受税收优惠税率的子公司（含部分子公司的分公司）外，本集团中国内地各子公</w:t>
      </w:r>
      <w:r>
        <w:rPr>
          <w:spacing w:val="-1"/>
          <w:w w:val="95"/>
        </w:rPr>
        <w:t>司截至 </w:t>
      </w:r>
      <w:r>
        <w:rPr>
          <w:rFonts w:ascii="Times New Roman" w:hAnsi="Times New Roman" w:eastAsia="Times New Roman"/>
          <w:w w:val="95"/>
        </w:rPr>
        <w:t>2023</w:t>
      </w:r>
      <w:r>
        <w:rPr>
          <w:rFonts w:ascii="Times New Roman" w:hAnsi="Times New Roman" w:eastAsia="Times New Roman"/>
          <w:spacing w:val="30"/>
          <w:w w:val="95"/>
        </w:rPr>
        <w:t> </w:t>
      </w:r>
      <w:r>
        <w:rPr>
          <w:spacing w:val="-2"/>
          <w:w w:val="95"/>
        </w:rPr>
        <w:t>年 </w:t>
      </w:r>
      <w:r>
        <w:rPr>
          <w:rFonts w:ascii="Times New Roman" w:hAnsi="Times New Roman" w:eastAsia="Times New Roman"/>
          <w:w w:val="95"/>
        </w:rPr>
        <w:t>6</w:t>
      </w:r>
      <w:r>
        <w:rPr>
          <w:rFonts w:ascii="Times New Roman" w:hAnsi="Times New Roman" w:eastAsia="Times New Roman"/>
          <w:spacing w:val="30"/>
          <w:w w:val="95"/>
        </w:rPr>
        <w:t> </w:t>
      </w:r>
      <w:r>
        <w:rPr>
          <w:spacing w:val="-2"/>
          <w:w w:val="95"/>
        </w:rPr>
        <w:t>月 </w:t>
      </w:r>
      <w:r>
        <w:rPr>
          <w:rFonts w:ascii="Times New Roman" w:hAnsi="Times New Roman" w:eastAsia="Times New Roman"/>
          <w:w w:val="95"/>
        </w:rPr>
        <w:t>30</w:t>
      </w:r>
      <w:r>
        <w:rPr>
          <w:rFonts w:ascii="Times New Roman" w:hAnsi="Times New Roman" w:eastAsia="Times New Roman"/>
          <w:spacing w:val="30"/>
          <w:w w:val="95"/>
        </w:rPr>
        <w:t> </w:t>
      </w:r>
      <w:r>
        <w:rPr>
          <w:spacing w:val="-1"/>
          <w:w w:val="95"/>
        </w:rPr>
        <w:t>日止六个月期间及截至 </w:t>
      </w:r>
      <w:r>
        <w:rPr>
          <w:rFonts w:ascii="Times New Roman" w:hAnsi="Times New Roman" w:eastAsia="Times New Roman"/>
          <w:w w:val="95"/>
        </w:rPr>
        <w:t>2022</w:t>
      </w:r>
      <w:r>
        <w:rPr>
          <w:rFonts w:ascii="Times New Roman" w:hAnsi="Times New Roman" w:eastAsia="Times New Roman"/>
          <w:spacing w:val="30"/>
          <w:w w:val="95"/>
        </w:rPr>
        <w:t> </w:t>
      </w:r>
      <w:r>
        <w:rPr>
          <w:spacing w:val="-2"/>
          <w:w w:val="95"/>
        </w:rPr>
        <w:t>年 </w:t>
      </w:r>
      <w:r>
        <w:rPr>
          <w:rFonts w:ascii="Times New Roman" w:hAnsi="Times New Roman" w:eastAsia="Times New Roman"/>
          <w:w w:val="95"/>
        </w:rPr>
        <w:t>6</w:t>
      </w:r>
      <w:r>
        <w:rPr>
          <w:rFonts w:ascii="Times New Roman" w:hAnsi="Times New Roman" w:eastAsia="Times New Roman"/>
          <w:spacing w:val="30"/>
          <w:w w:val="95"/>
        </w:rPr>
        <w:t> </w:t>
      </w:r>
      <w:r>
        <w:rPr>
          <w:spacing w:val="-2"/>
          <w:w w:val="95"/>
        </w:rPr>
        <w:t>月 </w:t>
      </w:r>
      <w:r>
        <w:rPr>
          <w:rFonts w:ascii="Times New Roman" w:hAnsi="Times New Roman" w:eastAsia="Times New Roman"/>
          <w:w w:val="95"/>
        </w:rPr>
        <w:t>30</w:t>
      </w:r>
      <w:r>
        <w:rPr>
          <w:rFonts w:ascii="Times New Roman" w:hAnsi="Times New Roman" w:eastAsia="Times New Roman"/>
          <w:spacing w:val="30"/>
          <w:w w:val="95"/>
        </w:rPr>
        <w:t> </w:t>
      </w:r>
      <w:r>
        <w:rPr>
          <w:w w:val="95"/>
        </w:rPr>
        <w:t>日止六个月期间适用的企</w:t>
      </w:r>
      <w:r>
        <w:rPr>
          <w:spacing w:val="-6"/>
        </w:rPr>
        <w:t>业所得税法定税率均为 </w:t>
      </w:r>
      <w:r>
        <w:rPr>
          <w:rFonts w:ascii="Times New Roman" w:hAnsi="Times New Roman" w:eastAsia="Times New Roman"/>
        </w:rPr>
        <w:t>25%</w:t>
      </w:r>
      <w:r>
        <w:rPr/>
        <w:t>。</w:t>
      </w:r>
    </w:p>
    <w:p>
      <w:pPr>
        <w:pStyle w:val="BodyText"/>
        <w:spacing w:before="225"/>
        <w:ind w:left="771"/>
      </w:pPr>
      <w:r>
        <w:rPr>
          <w:spacing w:val="1"/>
          <w:w w:val="95"/>
        </w:rPr>
        <w:t>本集团在香港注册成立的子公司缴纳香港利得税，截至 </w:t>
      </w:r>
      <w:r>
        <w:rPr>
          <w:rFonts w:ascii="Times New Roman" w:eastAsia="Times New Roman"/>
          <w:w w:val="95"/>
        </w:rPr>
        <w:t>2023</w:t>
      </w:r>
      <w:r>
        <w:rPr>
          <w:rFonts w:ascii="Times New Roman" w:eastAsia="Times New Roman"/>
          <w:spacing w:val="67"/>
        </w:rPr>
        <w:t> </w:t>
      </w:r>
      <w:r>
        <w:rPr>
          <w:spacing w:val="21"/>
          <w:w w:val="95"/>
        </w:rPr>
        <w:t>年 </w:t>
      </w:r>
      <w:r>
        <w:rPr>
          <w:rFonts w:ascii="Times New Roman" w:eastAsia="Times New Roman"/>
          <w:w w:val="95"/>
        </w:rPr>
        <w:t>6</w:t>
      </w:r>
      <w:r>
        <w:rPr>
          <w:rFonts w:ascii="Times New Roman" w:eastAsia="Times New Roman"/>
          <w:spacing w:val="67"/>
        </w:rPr>
        <w:t> </w:t>
      </w:r>
      <w:r>
        <w:rPr>
          <w:spacing w:val="24"/>
          <w:w w:val="95"/>
        </w:rPr>
        <w:t>月 </w:t>
      </w:r>
      <w:r>
        <w:rPr>
          <w:rFonts w:ascii="Times New Roman" w:eastAsia="Times New Roman"/>
          <w:w w:val="95"/>
        </w:rPr>
        <w:t>30</w:t>
      </w:r>
      <w:r>
        <w:rPr>
          <w:rFonts w:ascii="Times New Roman" w:eastAsia="Times New Roman"/>
          <w:spacing w:val="67"/>
        </w:rPr>
        <w:t> </w:t>
      </w:r>
      <w:r>
        <w:rPr>
          <w:w w:val="95"/>
        </w:rPr>
        <w:t>日止六个月期间</w:t>
      </w:r>
    </w:p>
    <w:p>
      <w:pPr>
        <w:pStyle w:val="BodyText"/>
        <w:spacing w:before="43"/>
        <w:ind w:left="771"/>
      </w:pPr>
      <w:r>
        <w:rPr>
          <w:spacing w:val="-16"/>
        </w:rPr>
        <w:t>及截至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spacing w:val="-4"/>
        </w:rPr>
        <w:t>日止六个月期间适用的税率均为 </w:t>
      </w:r>
      <w:r>
        <w:rPr>
          <w:rFonts w:ascii="Times New Roman" w:eastAsia="Times New Roman"/>
        </w:rPr>
        <w:t>16.5%</w:t>
      </w:r>
      <w:r>
        <w:rPr/>
        <w:t>。</w:t>
      </w:r>
    </w:p>
    <w:p>
      <w:pPr>
        <w:pStyle w:val="BodyText"/>
        <w:spacing w:before="2"/>
        <w:rPr>
          <w:sz w:val="21"/>
        </w:rPr>
      </w:pPr>
    </w:p>
    <w:p>
      <w:pPr>
        <w:pStyle w:val="BodyText"/>
        <w:spacing w:line="273" w:lineRule="auto"/>
        <w:ind w:left="771" w:right="725"/>
        <w:jc w:val="both"/>
      </w:pPr>
      <w:r>
        <w:rPr/>
        <w:t>根据企业所得税法及其实施条例以及《国家税务总局关于境外注册中资控股企业依据实际管理机构标准认定为居民企业有关问题的通知》（国税发〔</w:t>
      </w:r>
      <w:r>
        <w:rPr>
          <w:rFonts w:ascii="Times New Roman" w:eastAsia="Times New Roman"/>
        </w:rPr>
        <w:t>2009</w:t>
      </w:r>
      <w:r>
        <w:rPr/>
        <w:t>〕</w:t>
      </w:r>
      <w:r>
        <w:rPr>
          <w:rFonts w:ascii="Times New Roman" w:eastAsia="Times New Roman"/>
        </w:rPr>
        <w:t>82 </w:t>
      </w:r>
      <w:r>
        <w:rPr/>
        <w:t>号）等，经主管</w:t>
      </w:r>
      <w:r>
        <w:rPr>
          <w:spacing w:val="1"/>
          <w:w w:val="95"/>
        </w:rPr>
        <w:t>税务机关批准，本公司从 </w:t>
      </w:r>
      <w:r>
        <w:rPr>
          <w:rFonts w:ascii="Times New Roman" w:eastAsia="Times New Roman"/>
          <w:w w:val="95"/>
        </w:rPr>
        <w:t>2008</w:t>
      </w:r>
      <w:r>
        <w:rPr>
          <w:rFonts w:ascii="Times New Roman" w:eastAsia="Times New Roman"/>
          <w:spacing w:val="48"/>
          <w:w w:val="95"/>
        </w:rPr>
        <w:t> </w:t>
      </w:r>
      <w:r>
        <w:rPr>
          <w:spacing w:val="9"/>
          <w:w w:val="95"/>
        </w:rPr>
        <w:t>年 </w:t>
      </w:r>
      <w:r>
        <w:rPr>
          <w:rFonts w:ascii="Times New Roman" w:eastAsia="Times New Roman"/>
          <w:w w:val="95"/>
        </w:rPr>
        <w:t>1</w:t>
      </w:r>
      <w:r>
        <w:rPr>
          <w:rFonts w:ascii="Times New Roman" w:eastAsia="Times New Roman"/>
          <w:spacing w:val="48"/>
          <w:w w:val="95"/>
        </w:rPr>
        <w:t> </w:t>
      </w:r>
      <w:r>
        <w:rPr>
          <w:spacing w:val="12"/>
          <w:w w:val="95"/>
        </w:rPr>
        <w:t>月 </w:t>
      </w:r>
      <w:r>
        <w:rPr>
          <w:rFonts w:ascii="Times New Roman" w:eastAsia="Times New Roman"/>
          <w:w w:val="95"/>
        </w:rPr>
        <w:t>1</w:t>
      </w:r>
      <w:r>
        <w:rPr>
          <w:rFonts w:ascii="Times New Roman" w:eastAsia="Times New Roman"/>
          <w:spacing w:val="48"/>
          <w:w w:val="95"/>
        </w:rPr>
        <w:t> </w:t>
      </w:r>
      <w:r>
        <w:rPr>
          <w:w w:val="95"/>
        </w:rPr>
        <w:t>日起被认定为中国居民企业并适用企业所得税法</w:t>
      </w:r>
      <w:r>
        <w:rPr/>
        <w:t>的相关规定。本集团中国内地各子公司的股息收入免于缴纳企业所得税。</w:t>
      </w:r>
    </w:p>
    <w:p>
      <w:pPr>
        <w:pStyle w:val="ListParagraph"/>
        <w:numPr>
          <w:ilvl w:val="0"/>
          <w:numId w:val="25"/>
        </w:numPr>
        <w:tabs>
          <w:tab w:pos="763" w:val="left" w:leader="none"/>
          <w:tab w:pos="764" w:val="left" w:leader="none"/>
        </w:tabs>
        <w:spacing w:line="240" w:lineRule="auto" w:before="228" w:after="0"/>
        <w:ind w:left="764" w:right="0" w:hanging="552"/>
        <w:jc w:val="left"/>
        <w:rPr>
          <w:sz w:val="24"/>
        </w:rPr>
      </w:pPr>
      <w:bookmarkStart w:name="(2) 增值税" w:id="158"/>
      <w:bookmarkEnd w:id="158"/>
      <w:r>
        <w:rPr/>
      </w:r>
      <w:bookmarkStart w:name="(2) 增值税" w:id="159"/>
      <w:bookmarkEnd w:id="159"/>
      <w:r>
        <w:rPr>
          <w:sz w:val="24"/>
        </w:rPr>
        <w:t>增值税</w:t>
      </w:r>
    </w:p>
    <w:p>
      <w:pPr>
        <w:pStyle w:val="BodyText"/>
        <w:spacing w:before="1"/>
        <w:rPr>
          <w:sz w:val="21"/>
        </w:rPr>
      </w:pPr>
    </w:p>
    <w:p>
      <w:pPr>
        <w:pStyle w:val="BodyText"/>
        <w:spacing w:line="273" w:lineRule="auto"/>
        <w:ind w:left="771" w:right="725"/>
        <w:jc w:val="both"/>
      </w:pPr>
      <w:r>
        <w:rPr/>
        <w:t>一般计税方法下，应纳增值税额为销项税额扣减可抵扣进项税后的余额，销项税额为根</w:t>
      </w:r>
      <w:r>
        <w:rPr>
          <w:spacing w:val="-5"/>
        </w:rPr>
        <w:t>据相关税法规定计算的销售额的 </w:t>
      </w:r>
      <w:r>
        <w:rPr>
          <w:rFonts w:ascii="Times New Roman" w:eastAsia="Times New Roman"/>
        </w:rPr>
        <w:t>6%</w:t>
      </w:r>
      <w:r>
        <w:rPr/>
        <w:t>、</w:t>
      </w:r>
      <w:r>
        <w:rPr>
          <w:rFonts w:ascii="Times New Roman" w:eastAsia="Times New Roman"/>
        </w:rPr>
        <w:t>9%</w:t>
      </w:r>
      <w:r>
        <w:rPr>
          <w:spacing w:val="-30"/>
        </w:rPr>
        <w:t>和 </w:t>
      </w:r>
      <w:r>
        <w:rPr>
          <w:rFonts w:ascii="Times New Roman" w:eastAsia="Times New Roman"/>
        </w:rPr>
        <w:t>13%</w:t>
      </w:r>
      <w:r>
        <w:rPr/>
        <w:t>。</w:t>
      </w:r>
    </w:p>
    <w:p>
      <w:pPr>
        <w:pStyle w:val="BodyText"/>
        <w:spacing w:before="4"/>
        <w:rPr>
          <w:sz w:val="21"/>
        </w:rPr>
      </w:pPr>
    </w:p>
    <w:p>
      <w:pPr>
        <w:pStyle w:val="BodyText"/>
        <w:spacing w:line="273" w:lineRule="auto" w:before="1"/>
        <w:ind w:left="771" w:right="726"/>
        <w:jc w:val="both"/>
      </w:pPr>
      <w:r>
        <w:rPr>
          <w:spacing w:val="-4"/>
        </w:rPr>
        <w:t>根据《中华人民共和国增值税暂行条例》、《财政部 国家税务总局关于全面推开营业税</w:t>
      </w:r>
      <w:r>
        <w:rPr/>
        <w:t>改征增值税试点的通知》（财税〔</w:t>
      </w:r>
      <w:r>
        <w:rPr>
          <w:rFonts w:ascii="Times New Roman" w:eastAsia="Times New Roman"/>
        </w:rPr>
        <w:t>2016</w:t>
      </w:r>
      <w:r>
        <w:rPr/>
        <w:t>〕</w:t>
      </w:r>
      <w:r>
        <w:rPr>
          <w:rFonts w:ascii="Times New Roman" w:eastAsia="Times New Roman"/>
        </w:rPr>
        <w:t>36</w:t>
      </w:r>
      <w:r>
        <w:rPr>
          <w:rFonts w:ascii="Times New Roman" w:eastAsia="Times New Roman"/>
          <w:spacing w:val="42"/>
        </w:rPr>
        <w:t> </w:t>
      </w:r>
      <w:r>
        <w:rPr/>
        <w:t>号）</w:t>
      </w:r>
      <w:r>
        <w:rPr>
          <w:spacing w:val="-7"/>
        </w:rPr>
        <w:t>及《财政部 税务总局 海关总署关于深</w:t>
      </w:r>
      <w:r>
        <w:rPr/>
        <w:t>化增值税改革有关政策的公告》（</w:t>
      </w:r>
      <w:r>
        <w:rPr>
          <w:spacing w:val="-18"/>
        </w:rPr>
        <w:t>财政部 税务总局 海关总署公告 </w:t>
      </w:r>
      <w:r>
        <w:rPr>
          <w:rFonts w:ascii="Times New Roman" w:eastAsia="Times New Roman"/>
        </w:rPr>
        <w:t>2019</w:t>
      </w:r>
      <w:r>
        <w:rPr>
          <w:rFonts w:ascii="Times New Roman" w:eastAsia="Times New Roman"/>
          <w:spacing w:val="-15"/>
        </w:rPr>
        <w:t> </w:t>
      </w:r>
      <w:r>
        <w:rPr>
          <w:spacing w:val="-21"/>
        </w:rPr>
        <w:t>年第 </w:t>
      </w:r>
      <w:r>
        <w:rPr>
          <w:rFonts w:ascii="Times New Roman" w:eastAsia="Times New Roman"/>
        </w:rPr>
        <w:t>39</w:t>
      </w:r>
      <w:r>
        <w:rPr>
          <w:rFonts w:ascii="Times New Roman" w:eastAsia="Times New Roman"/>
          <w:spacing w:val="-15"/>
        </w:rPr>
        <w:t> </w:t>
      </w:r>
      <w:r>
        <w:rPr/>
        <w:t>号），本集团所属中国内地各子公司增值电信服务、信息技术服务及技术咨询服务等现代服务业</w:t>
      </w:r>
      <w:r>
        <w:rPr>
          <w:spacing w:val="-5"/>
        </w:rPr>
        <w:t>的业务适用的增值税税率为 </w:t>
      </w:r>
      <w:r>
        <w:rPr>
          <w:rFonts w:ascii="Times New Roman" w:eastAsia="Times New Roman"/>
        </w:rPr>
        <w:t>6%</w:t>
      </w:r>
      <w:r>
        <w:rPr>
          <w:spacing w:val="-3"/>
        </w:rPr>
        <w:t>，基础电信服务适用的增值税税率为 </w:t>
      </w:r>
      <w:r>
        <w:rPr>
          <w:rFonts w:ascii="Times New Roman" w:eastAsia="Times New Roman"/>
        </w:rPr>
        <w:t>9%</w:t>
      </w:r>
      <w:r>
        <w:rPr/>
        <w:t>，通信终端销售</w:t>
      </w:r>
      <w:r>
        <w:rPr>
          <w:spacing w:val="-6"/>
        </w:rPr>
        <w:t>等业务适用的增值税税率为 </w:t>
      </w:r>
      <w:r>
        <w:rPr>
          <w:rFonts w:ascii="Times New Roman" w:eastAsia="Times New Roman"/>
        </w:rPr>
        <w:t>13%</w:t>
      </w:r>
      <w:r>
        <w:rPr/>
        <w:t>。</w:t>
      </w:r>
    </w:p>
    <w:p>
      <w:pPr>
        <w:spacing w:after="0" w:line="273" w:lineRule="auto"/>
        <w:jc w:val="both"/>
        <w:sectPr>
          <w:headerReference w:type="default" r:id="rId67"/>
          <w:footerReference w:type="default" r:id="rId68"/>
          <w:pgSz w:w="11910" w:h="16850"/>
          <w:pgMar w:header="860" w:footer="568" w:top="2480" w:bottom="760" w:left="880" w:right="340"/>
        </w:sectPr>
      </w:pPr>
    </w:p>
    <w:p>
      <w:pPr>
        <w:pStyle w:val="BodyText"/>
        <w:spacing w:before="9"/>
        <w:rPr>
          <w:sz w:val="16"/>
        </w:rPr>
      </w:pPr>
    </w:p>
    <w:p>
      <w:pPr>
        <w:pStyle w:val="ListParagraph"/>
        <w:numPr>
          <w:ilvl w:val="0"/>
          <w:numId w:val="25"/>
        </w:numPr>
        <w:tabs>
          <w:tab w:pos="763" w:val="left" w:leader="none"/>
          <w:tab w:pos="764" w:val="left" w:leader="none"/>
        </w:tabs>
        <w:spacing w:line="240" w:lineRule="auto" w:before="96" w:after="0"/>
        <w:ind w:left="764" w:right="0" w:hanging="553"/>
        <w:jc w:val="left"/>
        <w:rPr>
          <w:sz w:val="24"/>
        </w:rPr>
      </w:pPr>
      <w:bookmarkStart w:name="(3) 税收优惠" w:id="160"/>
      <w:bookmarkEnd w:id="160"/>
      <w:r>
        <w:rPr/>
      </w:r>
      <w:bookmarkStart w:name="(3) 税收优惠" w:id="161"/>
      <w:bookmarkEnd w:id="161"/>
      <w:r>
        <w:rPr>
          <w:sz w:val="24"/>
        </w:rPr>
        <w:t>税收优惠</w:t>
      </w:r>
    </w:p>
    <w:p>
      <w:pPr>
        <w:pStyle w:val="BodyText"/>
        <w:spacing w:before="9"/>
      </w:pPr>
    </w:p>
    <w:p>
      <w:pPr>
        <w:pStyle w:val="ListParagraph"/>
        <w:numPr>
          <w:ilvl w:val="1"/>
          <w:numId w:val="25"/>
        </w:numPr>
        <w:tabs>
          <w:tab w:pos="1192" w:val="left" w:leader="none"/>
        </w:tabs>
        <w:spacing w:line="273" w:lineRule="auto" w:before="0" w:after="0"/>
        <w:ind w:left="1191" w:right="715" w:hanging="406"/>
        <w:jc w:val="both"/>
        <w:rPr>
          <w:sz w:val="24"/>
        </w:rPr>
      </w:pPr>
      <w:bookmarkStart w:name="(a) 根据《财政部 海关总署 国家税务总局关于深入实施西部大开发战略有关税收政" w:id="162"/>
      <w:bookmarkEnd w:id="162"/>
      <w:r>
        <w:rPr/>
      </w:r>
      <w:bookmarkStart w:name="(a) 根据《财政部 海关总署 国家税务总局关于深入实施西部大开发战略有关税收政" w:id="163"/>
      <w:bookmarkEnd w:id="163"/>
      <w:r>
        <w:rPr>
          <w:spacing w:val="-12"/>
          <w:sz w:val="24"/>
        </w:rPr>
        <w:t>根据《财政部 海关总署 国家税务总局关于深入实施西部大开发战略有关税收政策问</w:t>
      </w:r>
      <w:r>
        <w:rPr>
          <w:spacing w:val="-1"/>
          <w:sz w:val="24"/>
        </w:rPr>
        <w:t>题的通知》（财税〔</w:t>
      </w:r>
      <w:r>
        <w:rPr>
          <w:rFonts w:ascii="Times New Roman" w:eastAsia="Times New Roman"/>
          <w:spacing w:val="-1"/>
          <w:sz w:val="24"/>
        </w:rPr>
        <w:t>2011</w:t>
      </w:r>
      <w:r>
        <w:rPr>
          <w:spacing w:val="-1"/>
          <w:sz w:val="24"/>
        </w:rPr>
        <w:t>〕</w:t>
      </w:r>
      <w:r>
        <w:rPr>
          <w:rFonts w:ascii="Times New Roman" w:eastAsia="Times New Roman"/>
          <w:spacing w:val="-1"/>
          <w:sz w:val="24"/>
        </w:rPr>
        <w:t>58</w:t>
      </w:r>
      <w:r>
        <w:rPr>
          <w:rFonts w:ascii="Times New Roman" w:eastAsia="Times New Roman"/>
          <w:spacing w:val="-12"/>
          <w:sz w:val="24"/>
        </w:rPr>
        <w:t> </w:t>
      </w:r>
      <w:r>
        <w:rPr>
          <w:spacing w:val="-1"/>
          <w:sz w:val="24"/>
        </w:rPr>
        <w:t>号）</w:t>
      </w:r>
      <w:r>
        <w:rPr>
          <w:spacing w:val="-13"/>
          <w:sz w:val="24"/>
        </w:rPr>
        <w:t>及《财政部 税务总局 国家发展改革委关于延续西</w:t>
      </w:r>
      <w:r>
        <w:rPr>
          <w:sz w:val="24"/>
        </w:rPr>
        <w:t>部大开发企业所得税政策的公告》（</w:t>
      </w:r>
      <w:r>
        <w:rPr>
          <w:spacing w:val="-4"/>
          <w:sz w:val="24"/>
        </w:rPr>
        <w:t>财政部公告 </w:t>
      </w:r>
      <w:r>
        <w:rPr>
          <w:rFonts w:ascii="Times New Roman" w:eastAsia="Times New Roman"/>
          <w:sz w:val="24"/>
        </w:rPr>
        <w:t>2020</w:t>
      </w:r>
      <w:r>
        <w:rPr>
          <w:rFonts w:ascii="Times New Roman" w:eastAsia="Times New Roman"/>
          <w:spacing w:val="20"/>
          <w:sz w:val="24"/>
        </w:rPr>
        <w:t> </w:t>
      </w:r>
      <w:r>
        <w:rPr>
          <w:spacing w:val="-7"/>
          <w:sz w:val="24"/>
        </w:rPr>
        <w:t>年第 </w:t>
      </w:r>
      <w:r>
        <w:rPr>
          <w:rFonts w:ascii="Times New Roman" w:eastAsia="Times New Roman"/>
          <w:sz w:val="24"/>
        </w:rPr>
        <w:t>23</w:t>
      </w:r>
      <w:r>
        <w:rPr>
          <w:rFonts w:ascii="Times New Roman" w:eastAsia="Times New Roman"/>
          <w:spacing w:val="20"/>
          <w:sz w:val="24"/>
        </w:rPr>
        <w:t> </w:t>
      </w:r>
      <w:r>
        <w:rPr>
          <w:sz w:val="24"/>
        </w:rPr>
        <w:t>号），本集团部分中国内地西部地区子公司或分公司适用西部大开发企业所得税优惠税率，主要如下</w:t>
      </w:r>
    </w:p>
    <w:p>
      <w:pPr>
        <w:pStyle w:val="BodyText"/>
        <w:spacing w:after="1"/>
        <w:rPr>
          <w:sz w:val="20"/>
        </w:rPr>
      </w:pPr>
    </w:p>
    <w:tbl>
      <w:tblPr>
        <w:tblW w:w="0" w:type="auto"/>
        <w:jc w:val="left"/>
        <w:tblInd w:w="1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7"/>
        <w:gridCol w:w="839"/>
        <w:gridCol w:w="846"/>
        <w:gridCol w:w="2214"/>
      </w:tblGrid>
      <w:tr>
        <w:trPr>
          <w:trHeight w:val="242" w:hRule="atLeast"/>
        </w:trPr>
        <w:tc>
          <w:tcPr>
            <w:tcW w:w="8586" w:type="dxa"/>
            <w:gridSpan w:val="4"/>
          </w:tcPr>
          <w:p>
            <w:pPr>
              <w:pStyle w:val="TableParagraph"/>
              <w:spacing w:line="228" w:lineRule="exact"/>
              <w:ind w:left="5327" w:right="2859"/>
              <w:jc w:val="center"/>
              <w:rPr>
                <w:rFonts w:ascii="SimSun" w:eastAsia="SimSun" w:hint="eastAsia"/>
                <w:sz w:val="18"/>
              </w:rPr>
            </w:pPr>
            <w:r>
              <w:rPr>
                <w:rFonts w:ascii="SimSun" w:eastAsia="SimSun" w:hint="eastAsia"/>
                <w:sz w:val="18"/>
              </w:rPr>
              <w:t>税率</w:t>
            </w:r>
          </w:p>
        </w:tc>
      </w:tr>
      <w:tr>
        <w:trPr>
          <w:trHeight w:val="477" w:hRule="atLeast"/>
        </w:trPr>
        <w:tc>
          <w:tcPr>
            <w:tcW w:w="4687" w:type="dxa"/>
            <w:tcBorders>
              <w:bottom w:val="single" w:sz="4" w:space="0" w:color="000000"/>
            </w:tcBorders>
          </w:tcPr>
          <w:p>
            <w:pPr>
              <w:pStyle w:val="TableParagraph"/>
              <w:spacing w:before="9"/>
              <w:rPr>
                <w:rFonts w:ascii="SimSun"/>
                <w:sz w:val="17"/>
              </w:rPr>
            </w:pPr>
          </w:p>
          <w:p>
            <w:pPr>
              <w:pStyle w:val="TableParagraph"/>
              <w:spacing w:line="229" w:lineRule="exact" w:before="1"/>
              <w:ind w:left="1882" w:right="2045"/>
              <w:jc w:val="center"/>
              <w:rPr>
                <w:rFonts w:ascii="SimSun" w:eastAsia="SimSun" w:hint="eastAsia"/>
                <w:sz w:val="18"/>
              </w:rPr>
            </w:pPr>
            <w:r>
              <w:rPr>
                <w:rFonts w:ascii="SimSun" w:eastAsia="SimSun" w:hint="eastAsia"/>
                <w:sz w:val="18"/>
              </w:rPr>
              <w:t>公司名称</w:t>
            </w:r>
          </w:p>
        </w:tc>
        <w:tc>
          <w:tcPr>
            <w:tcW w:w="839" w:type="dxa"/>
            <w:tcBorders>
              <w:top w:val="single" w:sz="4" w:space="0" w:color="000000"/>
              <w:bottom w:val="single" w:sz="4" w:space="0" w:color="000000"/>
            </w:tcBorders>
          </w:tcPr>
          <w:p>
            <w:pPr>
              <w:pStyle w:val="TableParagraph"/>
              <w:spacing w:line="216" w:lineRule="exact"/>
              <w:ind w:left="122"/>
              <w:rPr>
                <w:rFonts w:ascii="SimSun" w:eastAsia="SimSun" w:hint="eastAsia"/>
                <w:sz w:val="18"/>
              </w:rPr>
            </w:pPr>
            <w:r>
              <w:rPr>
                <w:sz w:val="18"/>
              </w:rPr>
              <w:t>2023</w:t>
            </w:r>
            <w:r>
              <w:rPr>
                <w:spacing w:val="-8"/>
                <w:sz w:val="18"/>
              </w:rPr>
              <w:t> </w:t>
            </w:r>
            <w:r>
              <w:rPr>
                <w:rFonts w:ascii="SimSun" w:eastAsia="SimSun" w:hint="eastAsia"/>
                <w:sz w:val="18"/>
              </w:rPr>
              <w:t>年</w:t>
            </w:r>
          </w:p>
          <w:p>
            <w:pPr>
              <w:pStyle w:val="TableParagraph"/>
              <w:spacing w:line="229" w:lineRule="exact" w:before="4"/>
              <w:ind w:left="141"/>
              <w:rPr>
                <w:rFonts w:ascii="SimSun" w:eastAsia="SimSun" w:hint="eastAsia"/>
                <w:sz w:val="18"/>
              </w:rPr>
            </w:pPr>
            <w:r>
              <w:rPr>
                <w:rFonts w:ascii="SimSun" w:eastAsia="SimSun" w:hint="eastAsia"/>
                <w:sz w:val="18"/>
              </w:rPr>
              <w:t>上半年</w:t>
            </w:r>
          </w:p>
        </w:tc>
        <w:tc>
          <w:tcPr>
            <w:tcW w:w="846" w:type="dxa"/>
            <w:tcBorders>
              <w:top w:val="single" w:sz="4" w:space="0" w:color="000000"/>
              <w:bottom w:val="single" w:sz="4" w:space="0" w:color="000000"/>
            </w:tcBorders>
          </w:tcPr>
          <w:p>
            <w:pPr>
              <w:pStyle w:val="TableParagraph"/>
              <w:spacing w:line="216" w:lineRule="exact"/>
              <w:ind w:left="138"/>
              <w:rPr>
                <w:rFonts w:ascii="SimSun" w:eastAsia="SimSun" w:hint="eastAsia"/>
                <w:sz w:val="18"/>
              </w:rPr>
            </w:pPr>
            <w:r>
              <w:rPr>
                <w:sz w:val="18"/>
              </w:rPr>
              <w:t>2022</w:t>
            </w:r>
            <w:r>
              <w:rPr>
                <w:spacing w:val="-8"/>
                <w:sz w:val="18"/>
              </w:rPr>
              <w:t> </w:t>
            </w:r>
            <w:r>
              <w:rPr>
                <w:rFonts w:ascii="SimSun" w:eastAsia="SimSun" w:hint="eastAsia"/>
                <w:sz w:val="18"/>
              </w:rPr>
              <w:t>年</w:t>
            </w:r>
          </w:p>
          <w:p>
            <w:pPr>
              <w:pStyle w:val="TableParagraph"/>
              <w:spacing w:line="229" w:lineRule="exact" w:before="4"/>
              <w:ind w:left="154"/>
              <w:rPr>
                <w:rFonts w:ascii="SimSun" w:eastAsia="SimSun" w:hint="eastAsia"/>
                <w:sz w:val="18"/>
              </w:rPr>
            </w:pPr>
            <w:r>
              <w:rPr>
                <w:rFonts w:ascii="SimSun" w:eastAsia="SimSun" w:hint="eastAsia"/>
                <w:sz w:val="18"/>
              </w:rPr>
              <w:t>上半年</w:t>
            </w:r>
          </w:p>
        </w:tc>
        <w:tc>
          <w:tcPr>
            <w:tcW w:w="2214" w:type="dxa"/>
          </w:tcPr>
          <w:p>
            <w:pPr>
              <w:pStyle w:val="TableParagraph"/>
              <w:spacing w:before="9"/>
              <w:rPr>
                <w:rFonts w:ascii="SimSun"/>
                <w:sz w:val="17"/>
              </w:rPr>
            </w:pPr>
          </w:p>
          <w:p>
            <w:pPr>
              <w:pStyle w:val="TableParagraph"/>
              <w:tabs>
                <w:tab w:pos="573" w:val="left" w:leader="none"/>
                <w:tab w:pos="2260" w:val="left" w:leader="none"/>
              </w:tabs>
              <w:spacing w:line="229" w:lineRule="exact" w:before="1"/>
              <w:ind w:left="242" w:right="-58"/>
              <w:jc w:val="center"/>
              <w:rPr>
                <w:rFonts w:ascii="SimSun" w:eastAsia="SimSun" w:hint="eastAsia"/>
                <w:sz w:val="18"/>
              </w:rPr>
            </w:pPr>
            <w:r>
              <w:rPr>
                <w:sz w:val="18"/>
                <w:u w:val="single"/>
              </w:rPr>
              <w:t> </w:t>
              <w:tab/>
            </w:r>
            <w:r>
              <w:rPr>
                <w:rFonts w:ascii="SimSun" w:eastAsia="SimSun" w:hint="eastAsia"/>
                <w:sz w:val="18"/>
                <w:u w:val="single"/>
              </w:rPr>
              <w:t>起始年度及有效期</w:t>
              <w:tab/>
            </w:r>
          </w:p>
        </w:tc>
      </w:tr>
      <w:tr>
        <w:trPr>
          <w:trHeight w:val="473" w:hRule="atLeast"/>
        </w:trPr>
        <w:tc>
          <w:tcPr>
            <w:tcW w:w="4687" w:type="dxa"/>
            <w:tcBorders>
              <w:top w:val="single" w:sz="4" w:space="0" w:color="000000"/>
            </w:tcBorders>
          </w:tcPr>
          <w:p>
            <w:pPr>
              <w:pStyle w:val="TableParagraph"/>
              <w:spacing w:before="9"/>
              <w:rPr>
                <w:rFonts w:ascii="SimSun"/>
                <w:sz w:val="17"/>
              </w:rPr>
            </w:pPr>
          </w:p>
          <w:p>
            <w:pPr>
              <w:pStyle w:val="TableParagraph"/>
              <w:spacing w:line="226" w:lineRule="exact" w:before="1"/>
              <w:rPr>
                <w:rFonts w:ascii="SimSun" w:eastAsia="SimSun" w:hint="eastAsia"/>
                <w:sz w:val="18"/>
              </w:rPr>
            </w:pPr>
            <w:r>
              <w:rPr>
                <w:rFonts w:ascii="SimSun" w:eastAsia="SimSun" w:hint="eastAsia"/>
                <w:sz w:val="18"/>
              </w:rPr>
              <w:t>中国移动通信集团西藏有限公司</w:t>
            </w:r>
          </w:p>
        </w:tc>
        <w:tc>
          <w:tcPr>
            <w:tcW w:w="839" w:type="dxa"/>
            <w:tcBorders>
              <w:top w:val="single" w:sz="4" w:space="0" w:color="000000"/>
            </w:tcBorders>
          </w:tcPr>
          <w:p>
            <w:pPr>
              <w:pStyle w:val="TableParagraph"/>
              <w:spacing w:before="6"/>
              <w:rPr>
                <w:rFonts w:ascii="SimSun"/>
                <w:sz w:val="21"/>
              </w:rPr>
            </w:pPr>
          </w:p>
          <w:p>
            <w:pPr>
              <w:pStyle w:val="TableParagraph"/>
              <w:spacing w:line="178" w:lineRule="exact"/>
              <w:ind w:left="228" w:right="241"/>
              <w:jc w:val="center"/>
              <w:rPr>
                <w:sz w:val="18"/>
              </w:rPr>
            </w:pPr>
            <w:r>
              <w:rPr>
                <w:sz w:val="18"/>
              </w:rPr>
              <w:t>15%</w:t>
            </w:r>
          </w:p>
        </w:tc>
        <w:tc>
          <w:tcPr>
            <w:tcW w:w="846" w:type="dxa"/>
            <w:tcBorders>
              <w:top w:val="single" w:sz="4" w:space="0" w:color="000000"/>
            </w:tcBorders>
          </w:tcPr>
          <w:p>
            <w:pPr>
              <w:pStyle w:val="TableParagraph"/>
              <w:spacing w:before="6"/>
              <w:rPr>
                <w:rFonts w:ascii="SimSun"/>
                <w:sz w:val="21"/>
              </w:rPr>
            </w:pPr>
          </w:p>
          <w:p>
            <w:pPr>
              <w:pStyle w:val="TableParagraph"/>
              <w:spacing w:line="178" w:lineRule="exact"/>
              <w:ind w:left="239" w:right="236"/>
              <w:jc w:val="center"/>
              <w:rPr>
                <w:sz w:val="18"/>
              </w:rPr>
            </w:pPr>
            <w:r>
              <w:rPr>
                <w:sz w:val="18"/>
              </w:rPr>
              <w:t>15%</w:t>
            </w:r>
          </w:p>
        </w:tc>
        <w:tc>
          <w:tcPr>
            <w:tcW w:w="2214" w:type="dxa"/>
          </w:tcPr>
          <w:p>
            <w:pPr>
              <w:pStyle w:val="TableParagraph"/>
              <w:spacing w:before="9"/>
              <w:rPr>
                <w:rFonts w:ascii="SimSun"/>
                <w:sz w:val="17"/>
              </w:rPr>
            </w:pPr>
          </w:p>
          <w:p>
            <w:pPr>
              <w:pStyle w:val="TableParagraph"/>
              <w:spacing w:line="226" w:lineRule="exact" w:before="1"/>
              <w:ind w:left="554" w:right="265"/>
              <w:jc w:val="center"/>
              <w:rPr>
                <w:rFonts w:ascii="SimSun" w:eastAsia="SimSun" w:hint="eastAsia"/>
                <w:sz w:val="18"/>
              </w:rPr>
            </w:pPr>
            <w:r>
              <w:rPr>
                <w:w w:val="95"/>
                <w:sz w:val="18"/>
              </w:rPr>
              <w:t>2011</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7" w:hRule="atLeast"/>
        </w:trPr>
        <w:tc>
          <w:tcPr>
            <w:tcW w:w="4687" w:type="dxa"/>
          </w:tcPr>
          <w:p>
            <w:pPr>
              <w:pStyle w:val="TableParagraph"/>
              <w:spacing w:line="218" w:lineRule="exact"/>
              <w:rPr>
                <w:rFonts w:ascii="SimSun" w:eastAsia="SimSun" w:hint="eastAsia"/>
                <w:sz w:val="18"/>
              </w:rPr>
            </w:pPr>
            <w:r>
              <w:rPr>
                <w:rFonts w:ascii="SimSun" w:eastAsia="SimSun" w:hint="eastAsia"/>
                <w:sz w:val="18"/>
              </w:rPr>
              <w:t>中国移动通信集团重庆有限公司</w:t>
            </w:r>
          </w:p>
        </w:tc>
        <w:tc>
          <w:tcPr>
            <w:tcW w:w="839" w:type="dxa"/>
          </w:tcPr>
          <w:p>
            <w:pPr>
              <w:pStyle w:val="TableParagraph"/>
              <w:spacing w:line="178" w:lineRule="exact" w:before="40"/>
              <w:ind w:left="228" w:right="241"/>
              <w:jc w:val="center"/>
              <w:rPr>
                <w:sz w:val="18"/>
              </w:rPr>
            </w:pPr>
            <w:r>
              <w:rPr>
                <w:sz w:val="18"/>
              </w:rPr>
              <w:t>15%</w:t>
            </w:r>
          </w:p>
        </w:tc>
        <w:tc>
          <w:tcPr>
            <w:tcW w:w="846" w:type="dxa"/>
          </w:tcPr>
          <w:p>
            <w:pPr>
              <w:pStyle w:val="TableParagraph"/>
              <w:spacing w:line="178" w:lineRule="exact" w:before="40"/>
              <w:ind w:left="239" w:right="236"/>
              <w:jc w:val="center"/>
              <w:rPr>
                <w:sz w:val="18"/>
              </w:rPr>
            </w:pPr>
            <w:r>
              <w:rPr>
                <w:sz w:val="18"/>
              </w:rPr>
              <w:t>15%</w:t>
            </w:r>
          </w:p>
        </w:tc>
        <w:tc>
          <w:tcPr>
            <w:tcW w:w="2214" w:type="dxa"/>
          </w:tcPr>
          <w:p>
            <w:pPr>
              <w:pStyle w:val="TableParagraph"/>
              <w:spacing w:line="218" w:lineRule="exact"/>
              <w:ind w:left="554" w:right="265"/>
              <w:jc w:val="center"/>
              <w:rPr>
                <w:rFonts w:ascii="SimSun" w:eastAsia="SimSun" w:hint="eastAsia"/>
                <w:sz w:val="18"/>
              </w:rPr>
            </w:pPr>
            <w:r>
              <w:rPr>
                <w:w w:val="95"/>
                <w:sz w:val="18"/>
              </w:rPr>
              <w:t>2012</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0" w:hRule="atLeast"/>
        </w:trPr>
        <w:tc>
          <w:tcPr>
            <w:tcW w:w="4687" w:type="dxa"/>
          </w:tcPr>
          <w:p>
            <w:pPr>
              <w:pStyle w:val="TableParagraph"/>
              <w:spacing w:line="220" w:lineRule="exact"/>
              <w:rPr>
                <w:rFonts w:ascii="SimSun" w:eastAsia="SimSun" w:hint="eastAsia"/>
                <w:sz w:val="18"/>
              </w:rPr>
            </w:pPr>
            <w:r>
              <w:rPr>
                <w:rFonts w:ascii="SimSun" w:eastAsia="SimSun" w:hint="eastAsia"/>
                <w:sz w:val="18"/>
              </w:rPr>
              <w:t>中国移动通信集团青海有限公司</w:t>
            </w:r>
          </w:p>
        </w:tc>
        <w:tc>
          <w:tcPr>
            <w:tcW w:w="839" w:type="dxa"/>
          </w:tcPr>
          <w:p>
            <w:pPr>
              <w:pStyle w:val="TableParagraph"/>
              <w:spacing w:line="178" w:lineRule="exact" w:before="42"/>
              <w:ind w:left="228" w:right="241"/>
              <w:jc w:val="center"/>
              <w:rPr>
                <w:sz w:val="18"/>
              </w:rPr>
            </w:pPr>
            <w:r>
              <w:rPr>
                <w:sz w:val="18"/>
              </w:rPr>
              <w:t>15%</w:t>
            </w:r>
          </w:p>
        </w:tc>
        <w:tc>
          <w:tcPr>
            <w:tcW w:w="846" w:type="dxa"/>
          </w:tcPr>
          <w:p>
            <w:pPr>
              <w:pStyle w:val="TableParagraph"/>
              <w:spacing w:line="178" w:lineRule="exact" w:before="42"/>
              <w:ind w:left="239" w:right="236"/>
              <w:jc w:val="center"/>
              <w:rPr>
                <w:sz w:val="18"/>
              </w:rPr>
            </w:pPr>
            <w:r>
              <w:rPr>
                <w:sz w:val="18"/>
              </w:rPr>
              <w:t>15%</w:t>
            </w:r>
          </w:p>
        </w:tc>
        <w:tc>
          <w:tcPr>
            <w:tcW w:w="2214" w:type="dxa"/>
          </w:tcPr>
          <w:p>
            <w:pPr>
              <w:pStyle w:val="TableParagraph"/>
              <w:spacing w:line="220" w:lineRule="exact"/>
              <w:ind w:left="554" w:right="265"/>
              <w:jc w:val="center"/>
              <w:rPr>
                <w:rFonts w:ascii="SimSun" w:eastAsia="SimSun" w:hint="eastAsia"/>
                <w:sz w:val="18"/>
              </w:rPr>
            </w:pPr>
            <w:r>
              <w:rPr>
                <w:w w:val="95"/>
                <w:sz w:val="18"/>
              </w:rPr>
              <w:t>2012</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9" w:hRule="atLeast"/>
        </w:trPr>
        <w:tc>
          <w:tcPr>
            <w:tcW w:w="4687" w:type="dxa"/>
          </w:tcPr>
          <w:p>
            <w:pPr>
              <w:pStyle w:val="TableParagraph"/>
              <w:spacing w:line="219" w:lineRule="exact"/>
              <w:rPr>
                <w:rFonts w:ascii="SimSun" w:eastAsia="SimSun" w:hint="eastAsia"/>
                <w:sz w:val="18"/>
              </w:rPr>
            </w:pPr>
            <w:r>
              <w:rPr>
                <w:rFonts w:ascii="SimSun" w:eastAsia="SimSun" w:hint="eastAsia"/>
                <w:sz w:val="18"/>
              </w:rPr>
              <w:t>中国移动通信集团宁夏有限公司</w:t>
            </w:r>
          </w:p>
        </w:tc>
        <w:tc>
          <w:tcPr>
            <w:tcW w:w="839" w:type="dxa"/>
          </w:tcPr>
          <w:p>
            <w:pPr>
              <w:pStyle w:val="TableParagraph"/>
              <w:spacing w:line="179" w:lineRule="exact" w:before="40"/>
              <w:ind w:left="228" w:right="241"/>
              <w:jc w:val="center"/>
              <w:rPr>
                <w:sz w:val="18"/>
              </w:rPr>
            </w:pPr>
            <w:r>
              <w:rPr>
                <w:sz w:val="18"/>
              </w:rPr>
              <w:t>15%</w:t>
            </w:r>
          </w:p>
        </w:tc>
        <w:tc>
          <w:tcPr>
            <w:tcW w:w="846" w:type="dxa"/>
          </w:tcPr>
          <w:p>
            <w:pPr>
              <w:pStyle w:val="TableParagraph"/>
              <w:spacing w:line="179" w:lineRule="exact" w:before="40"/>
              <w:ind w:left="239" w:right="236"/>
              <w:jc w:val="center"/>
              <w:rPr>
                <w:sz w:val="18"/>
              </w:rPr>
            </w:pPr>
            <w:r>
              <w:rPr>
                <w:sz w:val="18"/>
              </w:rPr>
              <w:t>15%</w:t>
            </w:r>
          </w:p>
        </w:tc>
        <w:tc>
          <w:tcPr>
            <w:tcW w:w="2214" w:type="dxa"/>
          </w:tcPr>
          <w:p>
            <w:pPr>
              <w:pStyle w:val="TableParagraph"/>
              <w:spacing w:line="219" w:lineRule="exact"/>
              <w:ind w:left="554" w:right="265"/>
              <w:jc w:val="center"/>
              <w:rPr>
                <w:rFonts w:ascii="SimSun" w:eastAsia="SimSun" w:hint="eastAsia"/>
                <w:sz w:val="18"/>
              </w:rPr>
            </w:pPr>
            <w:r>
              <w:rPr>
                <w:w w:val="95"/>
                <w:sz w:val="18"/>
              </w:rPr>
              <w:t>2012</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8" w:hRule="atLeast"/>
        </w:trPr>
        <w:tc>
          <w:tcPr>
            <w:tcW w:w="4687" w:type="dxa"/>
          </w:tcPr>
          <w:p>
            <w:pPr>
              <w:pStyle w:val="TableParagraph"/>
              <w:spacing w:line="218" w:lineRule="exact"/>
              <w:rPr>
                <w:rFonts w:ascii="SimSun" w:eastAsia="SimSun" w:hint="eastAsia"/>
                <w:sz w:val="18"/>
              </w:rPr>
            </w:pPr>
            <w:r>
              <w:rPr>
                <w:rFonts w:ascii="SimSun" w:eastAsia="SimSun" w:hint="eastAsia"/>
                <w:sz w:val="18"/>
              </w:rPr>
              <w:t>中国移动通信集团新疆有限公司</w:t>
            </w:r>
          </w:p>
        </w:tc>
        <w:tc>
          <w:tcPr>
            <w:tcW w:w="839" w:type="dxa"/>
          </w:tcPr>
          <w:p>
            <w:pPr>
              <w:pStyle w:val="TableParagraph"/>
              <w:spacing w:line="178" w:lineRule="exact" w:before="40"/>
              <w:ind w:left="228" w:right="241"/>
              <w:jc w:val="center"/>
              <w:rPr>
                <w:sz w:val="18"/>
              </w:rPr>
            </w:pPr>
            <w:r>
              <w:rPr>
                <w:sz w:val="18"/>
              </w:rPr>
              <w:t>15%</w:t>
            </w:r>
          </w:p>
        </w:tc>
        <w:tc>
          <w:tcPr>
            <w:tcW w:w="846" w:type="dxa"/>
          </w:tcPr>
          <w:p>
            <w:pPr>
              <w:pStyle w:val="TableParagraph"/>
              <w:spacing w:line="178" w:lineRule="exact" w:before="40"/>
              <w:ind w:left="239" w:right="236"/>
              <w:jc w:val="center"/>
              <w:rPr>
                <w:sz w:val="18"/>
              </w:rPr>
            </w:pPr>
            <w:r>
              <w:rPr>
                <w:sz w:val="18"/>
              </w:rPr>
              <w:t>15%</w:t>
            </w:r>
          </w:p>
        </w:tc>
        <w:tc>
          <w:tcPr>
            <w:tcW w:w="2214" w:type="dxa"/>
          </w:tcPr>
          <w:p>
            <w:pPr>
              <w:pStyle w:val="TableParagraph"/>
              <w:spacing w:line="218" w:lineRule="exact"/>
              <w:ind w:left="554" w:right="265"/>
              <w:jc w:val="center"/>
              <w:rPr>
                <w:rFonts w:ascii="SimSun" w:eastAsia="SimSun" w:hint="eastAsia"/>
                <w:sz w:val="18"/>
              </w:rPr>
            </w:pPr>
            <w:r>
              <w:rPr>
                <w:w w:val="95"/>
                <w:sz w:val="18"/>
              </w:rPr>
              <w:t>2013</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0" w:hRule="atLeast"/>
        </w:trPr>
        <w:tc>
          <w:tcPr>
            <w:tcW w:w="4687" w:type="dxa"/>
          </w:tcPr>
          <w:p>
            <w:pPr>
              <w:pStyle w:val="TableParagraph"/>
              <w:spacing w:line="220" w:lineRule="exact"/>
              <w:rPr>
                <w:rFonts w:ascii="SimSun" w:eastAsia="SimSun" w:hint="eastAsia"/>
                <w:sz w:val="18"/>
              </w:rPr>
            </w:pPr>
            <w:r>
              <w:rPr>
                <w:rFonts w:ascii="SimSun" w:eastAsia="SimSun" w:hint="eastAsia"/>
                <w:sz w:val="18"/>
              </w:rPr>
              <w:t>中国移动通信集团贵州有限公司</w:t>
            </w:r>
          </w:p>
        </w:tc>
        <w:tc>
          <w:tcPr>
            <w:tcW w:w="839" w:type="dxa"/>
          </w:tcPr>
          <w:p>
            <w:pPr>
              <w:pStyle w:val="TableParagraph"/>
              <w:spacing w:line="178" w:lineRule="exact" w:before="42"/>
              <w:ind w:left="228" w:right="241"/>
              <w:jc w:val="center"/>
              <w:rPr>
                <w:sz w:val="18"/>
              </w:rPr>
            </w:pPr>
            <w:r>
              <w:rPr>
                <w:sz w:val="18"/>
              </w:rPr>
              <w:t>15%</w:t>
            </w:r>
          </w:p>
        </w:tc>
        <w:tc>
          <w:tcPr>
            <w:tcW w:w="846" w:type="dxa"/>
          </w:tcPr>
          <w:p>
            <w:pPr>
              <w:pStyle w:val="TableParagraph"/>
              <w:spacing w:line="178" w:lineRule="exact" w:before="42"/>
              <w:ind w:left="239" w:right="236"/>
              <w:jc w:val="center"/>
              <w:rPr>
                <w:sz w:val="18"/>
              </w:rPr>
            </w:pPr>
            <w:r>
              <w:rPr>
                <w:sz w:val="18"/>
              </w:rPr>
              <w:t>15%</w:t>
            </w:r>
          </w:p>
        </w:tc>
        <w:tc>
          <w:tcPr>
            <w:tcW w:w="2214" w:type="dxa"/>
          </w:tcPr>
          <w:p>
            <w:pPr>
              <w:pStyle w:val="TableParagraph"/>
              <w:spacing w:line="220" w:lineRule="exact"/>
              <w:ind w:left="554" w:right="265"/>
              <w:jc w:val="center"/>
              <w:rPr>
                <w:rFonts w:ascii="SimSun" w:eastAsia="SimSun" w:hint="eastAsia"/>
                <w:sz w:val="18"/>
              </w:rPr>
            </w:pPr>
            <w:r>
              <w:rPr>
                <w:w w:val="95"/>
                <w:sz w:val="18"/>
              </w:rPr>
              <w:t>2013</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7" w:hRule="atLeast"/>
        </w:trPr>
        <w:tc>
          <w:tcPr>
            <w:tcW w:w="4687" w:type="dxa"/>
          </w:tcPr>
          <w:p>
            <w:pPr>
              <w:pStyle w:val="TableParagraph"/>
              <w:spacing w:line="218" w:lineRule="exact"/>
              <w:rPr>
                <w:rFonts w:ascii="SimSun" w:eastAsia="SimSun" w:hint="eastAsia"/>
                <w:sz w:val="18"/>
              </w:rPr>
            </w:pPr>
            <w:r>
              <w:rPr>
                <w:rFonts w:ascii="SimSun" w:eastAsia="SimSun" w:hint="eastAsia"/>
                <w:sz w:val="18"/>
              </w:rPr>
              <w:t>中国移动通信集团广西有限公司</w:t>
            </w:r>
          </w:p>
        </w:tc>
        <w:tc>
          <w:tcPr>
            <w:tcW w:w="839" w:type="dxa"/>
          </w:tcPr>
          <w:p>
            <w:pPr>
              <w:pStyle w:val="TableParagraph"/>
              <w:spacing w:line="178" w:lineRule="exact" w:before="40"/>
              <w:ind w:left="228" w:right="241"/>
              <w:jc w:val="center"/>
              <w:rPr>
                <w:sz w:val="18"/>
              </w:rPr>
            </w:pPr>
            <w:r>
              <w:rPr>
                <w:sz w:val="18"/>
              </w:rPr>
              <w:t>15%</w:t>
            </w:r>
          </w:p>
        </w:tc>
        <w:tc>
          <w:tcPr>
            <w:tcW w:w="846" w:type="dxa"/>
          </w:tcPr>
          <w:p>
            <w:pPr>
              <w:pStyle w:val="TableParagraph"/>
              <w:spacing w:line="178" w:lineRule="exact" w:before="40"/>
              <w:ind w:left="239" w:right="236"/>
              <w:jc w:val="center"/>
              <w:rPr>
                <w:sz w:val="18"/>
              </w:rPr>
            </w:pPr>
            <w:r>
              <w:rPr>
                <w:sz w:val="18"/>
              </w:rPr>
              <w:t>15%</w:t>
            </w:r>
          </w:p>
        </w:tc>
        <w:tc>
          <w:tcPr>
            <w:tcW w:w="2214" w:type="dxa"/>
          </w:tcPr>
          <w:p>
            <w:pPr>
              <w:pStyle w:val="TableParagraph"/>
              <w:spacing w:line="218" w:lineRule="exact"/>
              <w:ind w:left="554" w:right="265"/>
              <w:jc w:val="center"/>
              <w:rPr>
                <w:rFonts w:ascii="SimSun" w:eastAsia="SimSun" w:hint="eastAsia"/>
                <w:sz w:val="18"/>
              </w:rPr>
            </w:pPr>
            <w:r>
              <w:rPr>
                <w:w w:val="95"/>
                <w:sz w:val="18"/>
              </w:rPr>
              <w:t>2013</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0" w:hRule="atLeast"/>
        </w:trPr>
        <w:tc>
          <w:tcPr>
            <w:tcW w:w="4687" w:type="dxa"/>
          </w:tcPr>
          <w:p>
            <w:pPr>
              <w:pStyle w:val="TableParagraph"/>
              <w:spacing w:line="220" w:lineRule="exact"/>
              <w:rPr>
                <w:rFonts w:ascii="SimSun" w:eastAsia="SimSun" w:hint="eastAsia"/>
                <w:sz w:val="18"/>
              </w:rPr>
            </w:pPr>
            <w:r>
              <w:rPr>
                <w:rFonts w:ascii="SimSun" w:eastAsia="SimSun" w:hint="eastAsia"/>
                <w:sz w:val="18"/>
              </w:rPr>
              <w:t>四川中移通信技术工程有限公司</w:t>
            </w:r>
          </w:p>
        </w:tc>
        <w:tc>
          <w:tcPr>
            <w:tcW w:w="839" w:type="dxa"/>
          </w:tcPr>
          <w:p>
            <w:pPr>
              <w:pStyle w:val="TableParagraph"/>
              <w:spacing w:line="178" w:lineRule="exact" w:before="42"/>
              <w:ind w:left="228" w:right="241"/>
              <w:jc w:val="center"/>
              <w:rPr>
                <w:sz w:val="18"/>
              </w:rPr>
            </w:pPr>
            <w:r>
              <w:rPr>
                <w:sz w:val="18"/>
              </w:rPr>
              <w:t>15%</w:t>
            </w:r>
          </w:p>
        </w:tc>
        <w:tc>
          <w:tcPr>
            <w:tcW w:w="846" w:type="dxa"/>
          </w:tcPr>
          <w:p>
            <w:pPr>
              <w:pStyle w:val="TableParagraph"/>
              <w:spacing w:line="178" w:lineRule="exact" w:before="42"/>
              <w:ind w:left="239" w:right="236"/>
              <w:jc w:val="center"/>
              <w:rPr>
                <w:sz w:val="18"/>
              </w:rPr>
            </w:pPr>
            <w:r>
              <w:rPr>
                <w:sz w:val="18"/>
              </w:rPr>
              <w:t>15%</w:t>
            </w:r>
          </w:p>
        </w:tc>
        <w:tc>
          <w:tcPr>
            <w:tcW w:w="2214" w:type="dxa"/>
          </w:tcPr>
          <w:p>
            <w:pPr>
              <w:pStyle w:val="TableParagraph"/>
              <w:spacing w:line="220" w:lineRule="exact"/>
              <w:ind w:left="554" w:right="265"/>
              <w:jc w:val="center"/>
              <w:rPr>
                <w:rFonts w:ascii="SimSun" w:eastAsia="SimSun" w:hint="eastAsia"/>
                <w:sz w:val="18"/>
              </w:rPr>
            </w:pPr>
            <w:r>
              <w:rPr>
                <w:w w:val="95"/>
                <w:sz w:val="18"/>
              </w:rPr>
              <w:t>2013</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9" w:hRule="atLeast"/>
        </w:trPr>
        <w:tc>
          <w:tcPr>
            <w:tcW w:w="4687" w:type="dxa"/>
          </w:tcPr>
          <w:p>
            <w:pPr>
              <w:pStyle w:val="TableParagraph"/>
              <w:spacing w:line="219" w:lineRule="exact"/>
              <w:rPr>
                <w:rFonts w:ascii="SimSun" w:eastAsia="SimSun" w:hint="eastAsia"/>
                <w:sz w:val="18"/>
              </w:rPr>
            </w:pPr>
            <w:r>
              <w:rPr>
                <w:rFonts w:ascii="SimSun" w:eastAsia="SimSun" w:hint="eastAsia"/>
                <w:sz w:val="18"/>
              </w:rPr>
              <w:t>中国移动通信集团甘肃有限公司</w:t>
            </w:r>
          </w:p>
        </w:tc>
        <w:tc>
          <w:tcPr>
            <w:tcW w:w="839" w:type="dxa"/>
          </w:tcPr>
          <w:p>
            <w:pPr>
              <w:pStyle w:val="TableParagraph"/>
              <w:spacing w:line="179" w:lineRule="exact" w:before="40"/>
              <w:ind w:left="228" w:right="241"/>
              <w:jc w:val="center"/>
              <w:rPr>
                <w:sz w:val="18"/>
              </w:rPr>
            </w:pPr>
            <w:r>
              <w:rPr>
                <w:sz w:val="18"/>
              </w:rPr>
              <w:t>15%</w:t>
            </w:r>
          </w:p>
        </w:tc>
        <w:tc>
          <w:tcPr>
            <w:tcW w:w="846" w:type="dxa"/>
          </w:tcPr>
          <w:p>
            <w:pPr>
              <w:pStyle w:val="TableParagraph"/>
              <w:spacing w:line="179" w:lineRule="exact" w:before="40"/>
              <w:ind w:left="239" w:right="236"/>
              <w:jc w:val="center"/>
              <w:rPr>
                <w:sz w:val="18"/>
              </w:rPr>
            </w:pPr>
            <w:r>
              <w:rPr>
                <w:sz w:val="18"/>
              </w:rPr>
              <w:t>15%</w:t>
            </w:r>
          </w:p>
        </w:tc>
        <w:tc>
          <w:tcPr>
            <w:tcW w:w="2214" w:type="dxa"/>
          </w:tcPr>
          <w:p>
            <w:pPr>
              <w:pStyle w:val="TableParagraph"/>
              <w:spacing w:line="219" w:lineRule="exact"/>
              <w:ind w:left="554" w:right="265"/>
              <w:jc w:val="center"/>
              <w:rPr>
                <w:rFonts w:ascii="SimSun" w:eastAsia="SimSun" w:hint="eastAsia"/>
                <w:sz w:val="18"/>
              </w:rPr>
            </w:pPr>
            <w:r>
              <w:rPr>
                <w:w w:val="95"/>
                <w:sz w:val="18"/>
              </w:rPr>
              <w:t>2014</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6" w:hRule="atLeast"/>
        </w:trPr>
        <w:tc>
          <w:tcPr>
            <w:tcW w:w="4687" w:type="dxa"/>
          </w:tcPr>
          <w:p>
            <w:pPr>
              <w:pStyle w:val="TableParagraph"/>
              <w:spacing w:line="216" w:lineRule="exact"/>
              <w:rPr>
                <w:rFonts w:ascii="SimSun" w:eastAsia="SimSun" w:hint="eastAsia"/>
                <w:sz w:val="18"/>
              </w:rPr>
            </w:pPr>
            <w:r>
              <w:rPr>
                <w:rFonts w:ascii="SimSun" w:eastAsia="SimSun" w:hint="eastAsia"/>
                <w:sz w:val="18"/>
              </w:rPr>
              <w:t>中国移动通信集团陕西有限公司</w:t>
            </w:r>
          </w:p>
        </w:tc>
        <w:tc>
          <w:tcPr>
            <w:tcW w:w="839" w:type="dxa"/>
          </w:tcPr>
          <w:p>
            <w:pPr>
              <w:pStyle w:val="TableParagraph"/>
              <w:spacing w:line="176" w:lineRule="exact" w:before="40"/>
              <w:ind w:left="228" w:right="241"/>
              <w:jc w:val="center"/>
              <w:rPr>
                <w:sz w:val="18"/>
              </w:rPr>
            </w:pPr>
            <w:r>
              <w:rPr>
                <w:sz w:val="18"/>
              </w:rPr>
              <w:t>15%</w:t>
            </w:r>
          </w:p>
        </w:tc>
        <w:tc>
          <w:tcPr>
            <w:tcW w:w="846" w:type="dxa"/>
          </w:tcPr>
          <w:p>
            <w:pPr>
              <w:pStyle w:val="TableParagraph"/>
              <w:spacing w:line="176" w:lineRule="exact" w:before="40"/>
              <w:ind w:left="239" w:right="236"/>
              <w:jc w:val="center"/>
              <w:rPr>
                <w:sz w:val="18"/>
              </w:rPr>
            </w:pPr>
            <w:r>
              <w:rPr>
                <w:sz w:val="18"/>
              </w:rPr>
              <w:t>15%</w:t>
            </w:r>
          </w:p>
        </w:tc>
        <w:tc>
          <w:tcPr>
            <w:tcW w:w="2214" w:type="dxa"/>
          </w:tcPr>
          <w:p>
            <w:pPr>
              <w:pStyle w:val="TableParagraph"/>
              <w:spacing w:line="216" w:lineRule="exact"/>
              <w:ind w:left="554" w:right="265"/>
              <w:jc w:val="center"/>
              <w:rPr>
                <w:rFonts w:ascii="SimSun" w:eastAsia="SimSun" w:hint="eastAsia"/>
                <w:sz w:val="18"/>
              </w:rPr>
            </w:pPr>
            <w:r>
              <w:rPr>
                <w:w w:val="95"/>
                <w:sz w:val="18"/>
              </w:rPr>
              <w:t>2017</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4" w:hRule="atLeast"/>
        </w:trPr>
        <w:tc>
          <w:tcPr>
            <w:tcW w:w="4687" w:type="dxa"/>
          </w:tcPr>
          <w:p>
            <w:pPr>
              <w:pStyle w:val="TableParagraph"/>
              <w:spacing w:line="215" w:lineRule="exact"/>
              <w:rPr>
                <w:rFonts w:ascii="SimSun" w:eastAsia="SimSun" w:hint="eastAsia"/>
                <w:sz w:val="18"/>
              </w:rPr>
            </w:pPr>
            <w:r>
              <w:rPr>
                <w:rFonts w:ascii="SimSun" w:eastAsia="SimSun" w:hint="eastAsia"/>
                <w:sz w:val="18"/>
              </w:rPr>
              <w:t>中国移动通信集团内蒙古有限公司</w:t>
            </w:r>
          </w:p>
        </w:tc>
        <w:tc>
          <w:tcPr>
            <w:tcW w:w="839" w:type="dxa"/>
          </w:tcPr>
          <w:p>
            <w:pPr>
              <w:pStyle w:val="TableParagraph"/>
              <w:spacing w:line="199" w:lineRule="exact" w:before="15"/>
              <w:ind w:left="228" w:right="241"/>
              <w:jc w:val="center"/>
              <w:rPr>
                <w:sz w:val="18"/>
              </w:rPr>
            </w:pPr>
            <w:r>
              <w:rPr>
                <w:sz w:val="18"/>
              </w:rPr>
              <w:t>15%</w:t>
            </w:r>
          </w:p>
        </w:tc>
        <w:tc>
          <w:tcPr>
            <w:tcW w:w="846" w:type="dxa"/>
          </w:tcPr>
          <w:p>
            <w:pPr>
              <w:pStyle w:val="TableParagraph"/>
              <w:spacing w:line="199" w:lineRule="exact" w:before="15"/>
              <w:ind w:left="239" w:right="236"/>
              <w:jc w:val="center"/>
              <w:rPr>
                <w:sz w:val="18"/>
              </w:rPr>
            </w:pPr>
            <w:r>
              <w:rPr>
                <w:sz w:val="18"/>
              </w:rPr>
              <w:t>15%</w:t>
            </w:r>
          </w:p>
        </w:tc>
        <w:tc>
          <w:tcPr>
            <w:tcW w:w="2214" w:type="dxa"/>
          </w:tcPr>
          <w:p>
            <w:pPr>
              <w:pStyle w:val="TableParagraph"/>
              <w:spacing w:line="215" w:lineRule="exact"/>
              <w:ind w:left="554" w:right="265"/>
              <w:jc w:val="center"/>
              <w:rPr>
                <w:rFonts w:ascii="SimSun" w:eastAsia="SimSun" w:hint="eastAsia"/>
                <w:sz w:val="18"/>
              </w:rPr>
            </w:pPr>
            <w:r>
              <w:rPr>
                <w:w w:val="95"/>
                <w:sz w:val="18"/>
              </w:rPr>
              <w:t>2017</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0" w:hRule="atLeast"/>
        </w:trPr>
        <w:tc>
          <w:tcPr>
            <w:tcW w:w="4687" w:type="dxa"/>
          </w:tcPr>
          <w:p>
            <w:pPr>
              <w:pStyle w:val="TableParagraph"/>
              <w:spacing w:line="218" w:lineRule="exact" w:before="1"/>
              <w:rPr>
                <w:rFonts w:ascii="SimSun" w:eastAsia="SimSun" w:hint="eastAsia"/>
                <w:sz w:val="18"/>
              </w:rPr>
            </w:pPr>
            <w:r>
              <w:rPr>
                <w:rFonts w:ascii="SimSun" w:eastAsia="SimSun" w:hint="eastAsia"/>
                <w:sz w:val="18"/>
              </w:rPr>
              <w:t>中国移动通信集团云南有限公司</w:t>
            </w:r>
          </w:p>
        </w:tc>
        <w:tc>
          <w:tcPr>
            <w:tcW w:w="839" w:type="dxa"/>
          </w:tcPr>
          <w:p>
            <w:pPr>
              <w:pStyle w:val="TableParagraph"/>
              <w:spacing w:line="199" w:lineRule="exact" w:before="20"/>
              <w:ind w:left="228" w:right="241"/>
              <w:jc w:val="center"/>
              <w:rPr>
                <w:sz w:val="18"/>
              </w:rPr>
            </w:pPr>
            <w:r>
              <w:rPr>
                <w:sz w:val="18"/>
              </w:rPr>
              <w:t>15%</w:t>
            </w:r>
          </w:p>
        </w:tc>
        <w:tc>
          <w:tcPr>
            <w:tcW w:w="846" w:type="dxa"/>
          </w:tcPr>
          <w:p>
            <w:pPr>
              <w:pStyle w:val="TableParagraph"/>
              <w:spacing w:line="199" w:lineRule="exact" w:before="20"/>
              <w:ind w:left="239" w:right="236"/>
              <w:jc w:val="center"/>
              <w:rPr>
                <w:sz w:val="18"/>
              </w:rPr>
            </w:pPr>
            <w:r>
              <w:rPr>
                <w:sz w:val="18"/>
              </w:rPr>
              <w:t>15%</w:t>
            </w:r>
          </w:p>
        </w:tc>
        <w:tc>
          <w:tcPr>
            <w:tcW w:w="2214" w:type="dxa"/>
          </w:tcPr>
          <w:p>
            <w:pPr>
              <w:pStyle w:val="TableParagraph"/>
              <w:spacing w:line="220" w:lineRule="exact"/>
              <w:ind w:left="554" w:right="265"/>
              <w:jc w:val="center"/>
              <w:rPr>
                <w:rFonts w:ascii="SimSun" w:eastAsia="SimSun" w:hint="eastAsia"/>
                <w:sz w:val="18"/>
              </w:rPr>
            </w:pPr>
            <w:r>
              <w:rPr>
                <w:w w:val="95"/>
                <w:sz w:val="18"/>
              </w:rPr>
              <w:t>2019</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8" w:hRule="atLeast"/>
        </w:trPr>
        <w:tc>
          <w:tcPr>
            <w:tcW w:w="4687" w:type="dxa"/>
          </w:tcPr>
          <w:p>
            <w:pPr>
              <w:pStyle w:val="TableParagraph"/>
              <w:spacing w:line="219" w:lineRule="exact"/>
              <w:rPr>
                <w:rFonts w:ascii="SimSun" w:eastAsia="SimSun" w:hint="eastAsia"/>
                <w:sz w:val="18"/>
              </w:rPr>
            </w:pPr>
            <w:r>
              <w:rPr>
                <w:rFonts w:ascii="SimSun" w:eastAsia="SimSun" w:hint="eastAsia"/>
                <w:sz w:val="18"/>
              </w:rPr>
              <w:t>中国移动通信集团四川有限公司</w:t>
            </w:r>
          </w:p>
        </w:tc>
        <w:tc>
          <w:tcPr>
            <w:tcW w:w="839" w:type="dxa"/>
          </w:tcPr>
          <w:p>
            <w:pPr>
              <w:pStyle w:val="TableParagraph"/>
              <w:spacing w:line="198" w:lineRule="exact" w:before="20"/>
              <w:ind w:left="228" w:right="241"/>
              <w:jc w:val="center"/>
              <w:rPr>
                <w:sz w:val="18"/>
              </w:rPr>
            </w:pPr>
            <w:r>
              <w:rPr>
                <w:sz w:val="18"/>
              </w:rPr>
              <w:t>15%</w:t>
            </w:r>
          </w:p>
        </w:tc>
        <w:tc>
          <w:tcPr>
            <w:tcW w:w="846" w:type="dxa"/>
          </w:tcPr>
          <w:p>
            <w:pPr>
              <w:pStyle w:val="TableParagraph"/>
              <w:spacing w:line="198" w:lineRule="exact" w:before="20"/>
              <w:ind w:left="239" w:right="236"/>
              <w:jc w:val="center"/>
              <w:rPr>
                <w:sz w:val="18"/>
              </w:rPr>
            </w:pPr>
            <w:r>
              <w:rPr>
                <w:sz w:val="18"/>
              </w:rPr>
              <w:t>15%</w:t>
            </w:r>
          </w:p>
        </w:tc>
        <w:tc>
          <w:tcPr>
            <w:tcW w:w="2214" w:type="dxa"/>
          </w:tcPr>
          <w:p>
            <w:pPr>
              <w:pStyle w:val="TableParagraph"/>
              <w:spacing w:line="219" w:lineRule="exact"/>
              <w:ind w:left="554" w:right="265"/>
              <w:jc w:val="center"/>
              <w:rPr>
                <w:rFonts w:ascii="SimSun" w:eastAsia="SimSun" w:hint="eastAsia"/>
                <w:sz w:val="18"/>
              </w:rPr>
            </w:pPr>
            <w:r>
              <w:rPr>
                <w:w w:val="95"/>
                <w:sz w:val="18"/>
              </w:rPr>
              <w:t>2020</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3" w:hRule="atLeast"/>
        </w:trPr>
        <w:tc>
          <w:tcPr>
            <w:tcW w:w="4687" w:type="dxa"/>
          </w:tcPr>
          <w:p>
            <w:pPr>
              <w:pStyle w:val="TableParagraph"/>
              <w:spacing w:line="223" w:lineRule="exact"/>
              <w:rPr>
                <w:rFonts w:ascii="SimSun" w:eastAsia="SimSun" w:hint="eastAsia"/>
                <w:sz w:val="18"/>
              </w:rPr>
            </w:pPr>
            <w:r>
              <w:rPr>
                <w:rFonts w:ascii="SimSun" w:eastAsia="SimSun" w:hint="eastAsia"/>
                <w:sz w:val="18"/>
              </w:rPr>
              <w:t>中国移动通信集团吉林有限公司延边分公司</w:t>
            </w:r>
          </w:p>
        </w:tc>
        <w:tc>
          <w:tcPr>
            <w:tcW w:w="839" w:type="dxa"/>
          </w:tcPr>
          <w:p>
            <w:pPr>
              <w:pStyle w:val="TableParagraph"/>
              <w:spacing w:line="178" w:lineRule="exact" w:before="46"/>
              <w:ind w:left="228" w:right="241"/>
              <w:jc w:val="center"/>
              <w:rPr>
                <w:sz w:val="18"/>
              </w:rPr>
            </w:pPr>
            <w:r>
              <w:rPr>
                <w:sz w:val="18"/>
              </w:rPr>
              <w:t>15%</w:t>
            </w:r>
          </w:p>
        </w:tc>
        <w:tc>
          <w:tcPr>
            <w:tcW w:w="846" w:type="dxa"/>
          </w:tcPr>
          <w:p>
            <w:pPr>
              <w:pStyle w:val="TableParagraph"/>
              <w:spacing w:line="178" w:lineRule="exact" w:before="46"/>
              <w:ind w:left="239" w:right="236"/>
              <w:jc w:val="center"/>
              <w:rPr>
                <w:sz w:val="18"/>
              </w:rPr>
            </w:pPr>
            <w:r>
              <w:rPr>
                <w:sz w:val="18"/>
              </w:rPr>
              <w:t>15%</w:t>
            </w:r>
          </w:p>
        </w:tc>
        <w:tc>
          <w:tcPr>
            <w:tcW w:w="2214" w:type="dxa"/>
          </w:tcPr>
          <w:p>
            <w:pPr>
              <w:pStyle w:val="TableParagraph"/>
              <w:spacing w:line="223" w:lineRule="exact"/>
              <w:ind w:left="554" w:right="265"/>
              <w:jc w:val="center"/>
              <w:rPr>
                <w:rFonts w:ascii="SimSun" w:eastAsia="SimSun" w:hint="eastAsia"/>
                <w:sz w:val="18"/>
              </w:rPr>
            </w:pPr>
            <w:r>
              <w:rPr>
                <w:w w:val="95"/>
                <w:sz w:val="18"/>
              </w:rPr>
              <w:t>2011</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0" w:hRule="atLeast"/>
        </w:trPr>
        <w:tc>
          <w:tcPr>
            <w:tcW w:w="4687" w:type="dxa"/>
          </w:tcPr>
          <w:p>
            <w:pPr>
              <w:pStyle w:val="TableParagraph"/>
              <w:spacing w:line="220" w:lineRule="exact"/>
              <w:rPr>
                <w:rFonts w:ascii="SimSun" w:eastAsia="SimSun" w:hint="eastAsia"/>
                <w:sz w:val="18"/>
              </w:rPr>
            </w:pPr>
            <w:r>
              <w:rPr>
                <w:rFonts w:ascii="SimSun" w:eastAsia="SimSun" w:hint="eastAsia"/>
                <w:sz w:val="18"/>
              </w:rPr>
              <w:t>中国移动通信集团湖南有限公司湘西分公司</w:t>
            </w:r>
          </w:p>
        </w:tc>
        <w:tc>
          <w:tcPr>
            <w:tcW w:w="839" w:type="dxa"/>
          </w:tcPr>
          <w:p>
            <w:pPr>
              <w:pStyle w:val="TableParagraph"/>
              <w:spacing w:line="178" w:lineRule="exact" w:before="42"/>
              <w:ind w:left="228" w:right="241"/>
              <w:jc w:val="center"/>
              <w:rPr>
                <w:sz w:val="18"/>
              </w:rPr>
            </w:pPr>
            <w:r>
              <w:rPr>
                <w:sz w:val="18"/>
              </w:rPr>
              <w:t>15%</w:t>
            </w:r>
          </w:p>
        </w:tc>
        <w:tc>
          <w:tcPr>
            <w:tcW w:w="846" w:type="dxa"/>
          </w:tcPr>
          <w:p>
            <w:pPr>
              <w:pStyle w:val="TableParagraph"/>
              <w:spacing w:line="178" w:lineRule="exact" w:before="42"/>
              <w:ind w:left="239" w:right="236"/>
              <w:jc w:val="center"/>
              <w:rPr>
                <w:sz w:val="18"/>
              </w:rPr>
            </w:pPr>
            <w:r>
              <w:rPr>
                <w:sz w:val="18"/>
              </w:rPr>
              <w:t>15%</w:t>
            </w:r>
          </w:p>
        </w:tc>
        <w:tc>
          <w:tcPr>
            <w:tcW w:w="2214" w:type="dxa"/>
          </w:tcPr>
          <w:p>
            <w:pPr>
              <w:pStyle w:val="TableParagraph"/>
              <w:spacing w:line="220" w:lineRule="exact"/>
              <w:ind w:left="554" w:right="265"/>
              <w:jc w:val="center"/>
              <w:rPr>
                <w:rFonts w:ascii="SimSun" w:eastAsia="SimSun" w:hint="eastAsia"/>
                <w:sz w:val="18"/>
              </w:rPr>
            </w:pPr>
            <w:r>
              <w:rPr>
                <w:w w:val="95"/>
                <w:sz w:val="18"/>
              </w:rPr>
              <w:t>2011</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9" w:hRule="atLeast"/>
        </w:trPr>
        <w:tc>
          <w:tcPr>
            <w:tcW w:w="4687" w:type="dxa"/>
          </w:tcPr>
          <w:p>
            <w:pPr>
              <w:pStyle w:val="TableParagraph"/>
              <w:spacing w:line="219" w:lineRule="exact"/>
              <w:rPr>
                <w:rFonts w:ascii="SimSun" w:eastAsia="SimSun" w:hint="eastAsia"/>
                <w:sz w:val="18"/>
              </w:rPr>
            </w:pPr>
            <w:r>
              <w:rPr>
                <w:rFonts w:ascii="SimSun" w:eastAsia="SimSun" w:hint="eastAsia"/>
                <w:sz w:val="18"/>
              </w:rPr>
              <w:t>中国移动通信集团湖北有限公司恩施分公司</w:t>
            </w:r>
          </w:p>
        </w:tc>
        <w:tc>
          <w:tcPr>
            <w:tcW w:w="839" w:type="dxa"/>
          </w:tcPr>
          <w:p>
            <w:pPr>
              <w:pStyle w:val="TableParagraph"/>
              <w:spacing w:line="179" w:lineRule="exact" w:before="40"/>
              <w:ind w:left="228" w:right="241"/>
              <w:jc w:val="center"/>
              <w:rPr>
                <w:sz w:val="18"/>
              </w:rPr>
            </w:pPr>
            <w:r>
              <w:rPr>
                <w:sz w:val="18"/>
              </w:rPr>
              <w:t>15%</w:t>
            </w:r>
          </w:p>
        </w:tc>
        <w:tc>
          <w:tcPr>
            <w:tcW w:w="846" w:type="dxa"/>
          </w:tcPr>
          <w:p>
            <w:pPr>
              <w:pStyle w:val="TableParagraph"/>
              <w:spacing w:line="179" w:lineRule="exact" w:before="40"/>
              <w:ind w:left="239" w:right="236"/>
              <w:jc w:val="center"/>
              <w:rPr>
                <w:sz w:val="18"/>
              </w:rPr>
            </w:pPr>
            <w:r>
              <w:rPr>
                <w:sz w:val="18"/>
              </w:rPr>
              <w:t>15%</w:t>
            </w:r>
          </w:p>
        </w:tc>
        <w:tc>
          <w:tcPr>
            <w:tcW w:w="2214" w:type="dxa"/>
          </w:tcPr>
          <w:p>
            <w:pPr>
              <w:pStyle w:val="TableParagraph"/>
              <w:spacing w:line="219" w:lineRule="exact"/>
              <w:ind w:left="554" w:right="265"/>
              <w:jc w:val="center"/>
              <w:rPr>
                <w:rFonts w:ascii="SimSun" w:eastAsia="SimSun" w:hint="eastAsia"/>
                <w:sz w:val="18"/>
              </w:rPr>
            </w:pPr>
            <w:r>
              <w:rPr>
                <w:w w:val="95"/>
                <w:sz w:val="18"/>
              </w:rPr>
              <w:t>2012</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36" w:hRule="atLeast"/>
        </w:trPr>
        <w:tc>
          <w:tcPr>
            <w:tcW w:w="4687" w:type="dxa"/>
          </w:tcPr>
          <w:p>
            <w:pPr>
              <w:pStyle w:val="TableParagraph"/>
              <w:spacing w:line="216" w:lineRule="exact"/>
              <w:rPr>
                <w:rFonts w:ascii="SimSun" w:eastAsia="SimSun" w:hint="eastAsia"/>
                <w:sz w:val="18"/>
              </w:rPr>
            </w:pPr>
            <w:r>
              <w:rPr>
                <w:rFonts w:ascii="SimSun" w:eastAsia="SimSun" w:hint="eastAsia"/>
                <w:sz w:val="18"/>
              </w:rPr>
              <w:t>中国移动通信集团江西有限公司赣州分公司</w:t>
            </w:r>
          </w:p>
        </w:tc>
        <w:tc>
          <w:tcPr>
            <w:tcW w:w="839" w:type="dxa"/>
          </w:tcPr>
          <w:p>
            <w:pPr>
              <w:pStyle w:val="TableParagraph"/>
              <w:spacing w:line="176" w:lineRule="exact" w:before="40"/>
              <w:ind w:left="228" w:right="241"/>
              <w:jc w:val="center"/>
              <w:rPr>
                <w:sz w:val="18"/>
              </w:rPr>
            </w:pPr>
            <w:r>
              <w:rPr>
                <w:sz w:val="18"/>
              </w:rPr>
              <w:t>15%</w:t>
            </w:r>
          </w:p>
        </w:tc>
        <w:tc>
          <w:tcPr>
            <w:tcW w:w="846" w:type="dxa"/>
          </w:tcPr>
          <w:p>
            <w:pPr>
              <w:pStyle w:val="TableParagraph"/>
              <w:spacing w:line="176" w:lineRule="exact" w:before="40"/>
              <w:ind w:left="239" w:right="236"/>
              <w:jc w:val="center"/>
              <w:rPr>
                <w:sz w:val="18"/>
              </w:rPr>
            </w:pPr>
            <w:r>
              <w:rPr>
                <w:sz w:val="18"/>
              </w:rPr>
              <w:t>15%</w:t>
            </w:r>
          </w:p>
        </w:tc>
        <w:tc>
          <w:tcPr>
            <w:tcW w:w="2214" w:type="dxa"/>
          </w:tcPr>
          <w:p>
            <w:pPr>
              <w:pStyle w:val="TableParagraph"/>
              <w:spacing w:line="216" w:lineRule="exact"/>
              <w:ind w:left="554" w:right="265"/>
              <w:jc w:val="center"/>
              <w:rPr>
                <w:rFonts w:ascii="SimSun" w:eastAsia="SimSun" w:hint="eastAsia"/>
                <w:sz w:val="18"/>
              </w:rPr>
            </w:pPr>
            <w:r>
              <w:rPr>
                <w:w w:val="95"/>
                <w:sz w:val="18"/>
              </w:rPr>
              <w:t>2014</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r>
        <w:trPr>
          <w:trHeight w:val="248" w:hRule="atLeast"/>
        </w:trPr>
        <w:tc>
          <w:tcPr>
            <w:tcW w:w="4687" w:type="dxa"/>
          </w:tcPr>
          <w:p>
            <w:pPr>
              <w:pStyle w:val="TableParagraph"/>
              <w:spacing w:line="227" w:lineRule="exact"/>
              <w:rPr>
                <w:rFonts w:ascii="SimSun" w:eastAsia="SimSun" w:hint="eastAsia"/>
                <w:sz w:val="18"/>
              </w:rPr>
            </w:pPr>
            <w:r>
              <w:rPr>
                <w:rFonts w:ascii="SimSun" w:eastAsia="SimSun" w:hint="eastAsia"/>
                <w:sz w:val="18"/>
              </w:rPr>
              <w:t>中移建设有限公司部分西部分公司</w:t>
            </w:r>
          </w:p>
        </w:tc>
        <w:tc>
          <w:tcPr>
            <w:tcW w:w="839" w:type="dxa"/>
          </w:tcPr>
          <w:p>
            <w:pPr>
              <w:pStyle w:val="TableParagraph"/>
              <w:spacing w:line="187" w:lineRule="exact" w:before="41"/>
              <w:ind w:left="228" w:right="241"/>
              <w:jc w:val="center"/>
              <w:rPr>
                <w:sz w:val="18"/>
              </w:rPr>
            </w:pPr>
            <w:r>
              <w:rPr>
                <w:sz w:val="18"/>
              </w:rPr>
              <w:t>15%</w:t>
            </w:r>
          </w:p>
        </w:tc>
        <w:tc>
          <w:tcPr>
            <w:tcW w:w="846" w:type="dxa"/>
          </w:tcPr>
          <w:p>
            <w:pPr>
              <w:pStyle w:val="TableParagraph"/>
              <w:spacing w:line="187" w:lineRule="exact" w:before="41"/>
              <w:ind w:left="239" w:right="236"/>
              <w:jc w:val="center"/>
              <w:rPr>
                <w:sz w:val="18"/>
              </w:rPr>
            </w:pPr>
            <w:r>
              <w:rPr>
                <w:sz w:val="18"/>
              </w:rPr>
              <w:t>15%</w:t>
            </w:r>
          </w:p>
        </w:tc>
        <w:tc>
          <w:tcPr>
            <w:tcW w:w="2214" w:type="dxa"/>
          </w:tcPr>
          <w:p>
            <w:pPr>
              <w:pStyle w:val="TableParagraph"/>
              <w:spacing w:line="224" w:lineRule="exact"/>
              <w:ind w:left="554" w:right="265"/>
              <w:jc w:val="center"/>
              <w:rPr>
                <w:rFonts w:ascii="SimSun" w:eastAsia="SimSun" w:hint="eastAsia"/>
                <w:sz w:val="18"/>
              </w:rPr>
            </w:pPr>
            <w:r>
              <w:rPr>
                <w:w w:val="95"/>
                <w:sz w:val="18"/>
              </w:rPr>
              <w:t>2016</w:t>
            </w:r>
            <w:r>
              <w:rPr>
                <w:spacing w:val="7"/>
                <w:w w:val="95"/>
                <w:sz w:val="18"/>
              </w:rPr>
              <w:t> </w:t>
            </w:r>
            <w:r>
              <w:rPr>
                <w:rFonts w:ascii="SimSun" w:eastAsia="SimSun" w:hint="eastAsia"/>
                <w:spacing w:val="-9"/>
                <w:w w:val="95"/>
                <w:sz w:val="18"/>
              </w:rPr>
              <w:t>年至 </w:t>
            </w:r>
            <w:r>
              <w:rPr>
                <w:w w:val="95"/>
                <w:sz w:val="18"/>
              </w:rPr>
              <w:t>2030</w:t>
            </w:r>
            <w:r>
              <w:rPr>
                <w:spacing w:val="7"/>
                <w:w w:val="95"/>
                <w:sz w:val="18"/>
              </w:rPr>
              <w:t> </w:t>
            </w:r>
            <w:r>
              <w:rPr>
                <w:rFonts w:ascii="SimSun" w:eastAsia="SimSun" w:hint="eastAsia"/>
                <w:w w:val="95"/>
                <w:sz w:val="18"/>
              </w:rPr>
              <w:t>年</w:t>
            </w:r>
          </w:p>
        </w:tc>
      </w:tr>
    </w:tbl>
    <w:p>
      <w:pPr>
        <w:spacing w:after="0" w:line="224" w:lineRule="exact"/>
        <w:jc w:val="center"/>
        <w:rPr>
          <w:rFonts w:ascii="SimSun" w:eastAsia="SimSun" w:hint="eastAsia"/>
          <w:sz w:val="18"/>
        </w:rPr>
        <w:sectPr>
          <w:headerReference w:type="default" r:id="rId69"/>
          <w:footerReference w:type="default" r:id="rId70"/>
          <w:pgSz w:w="11910" w:h="16850"/>
          <w:pgMar w:header="860" w:footer="568" w:top="3080" w:bottom="760" w:left="880" w:right="340"/>
        </w:sectPr>
      </w:pPr>
    </w:p>
    <w:p>
      <w:pPr>
        <w:pStyle w:val="BodyText"/>
        <w:spacing w:before="9"/>
        <w:rPr>
          <w:sz w:val="16"/>
        </w:rPr>
      </w:pPr>
    </w:p>
    <w:p>
      <w:pPr>
        <w:pStyle w:val="BodyText"/>
        <w:tabs>
          <w:tab w:pos="771" w:val="left" w:leader="none"/>
        </w:tabs>
        <w:spacing w:before="96"/>
        <w:ind w:left="211"/>
      </w:pPr>
      <w:r>
        <w:rPr>
          <w:rFonts w:ascii="Times New Roman" w:eastAsia="Times New Roman"/>
        </w:rPr>
        <w:t>(3)</w:t>
        <w:tab/>
      </w:r>
      <w:r>
        <w:rPr/>
        <w:t>税收优惠（续）</w:t>
      </w:r>
    </w:p>
    <w:p>
      <w:pPr>
        <w:pStyle w:val="BodyText"/>
        <w:spacing w:before="9"/>
      </w:pPr>
    </w:p>
    <w:p>
      <w:pPr>
        <w:pStyle w:val="ListParagraph"/>
        <w:numPr>
          <w:ilvl w:val="1"/>
          <w:numId w:val="25"/>
        </w:numPr>
        <w:tabs>
          <w:tab w:pos="1146" w:val="left" w:leader="none"/>
        </w:tabs>
        <w:spacing w:line="240" w:lineRule="auto" w:before="0" w:after="0"/>
        <w:ind w:left="1145" w:right="0" w:hanging="361"/>
        <w:jc w:val="left"/>
        <w:rPr>
          <w:sz w:val="24"/>
        </w:rPr>
      </w:pPr>
      <w:bookmarkStart w:name="(b) 本集团部分内地子公司适用高新技术企业所得税优惠税率，主要如下" w:id="164"/>
      <w:bookmarkEnd w:id="164"/>
      <w:r>
        <w:rPr/>
      </w:r>
      <w:bookmarkStart w:name="(b) 本集团部分内地子公司适用高新技术企业所得税优惠税率，主要如下" w:id="165"/>
      <w:bookmarkEnd w:id="165"/>
      <w:r>
        <w:rPr>
          <w:sz w:val="24"/>
        </w:rPr>
        <w:t>本集团部分内地子公司适用高新技术企业所得税优惠税率，主要如下</w:t>
      </w:r>
    </w:p>
    <w:p>
      <w:pPr>
        <w:pStyle w:val="BodyText"/>
        <w:spacing w:before="1"/>
        <w:rPr>
          <w:sz w:val="17"/>
        </w:rPr>
      </w:pPr>
    </w:p>
    <w:p>
      <w:pPr>
        <w:tabs>
          <w:tab w:pos="2294" w:val="left" w:leader="none"/>
          <w:tab w:pos="3134" w:val="left" w:leader="none"/>
        </w:tabs>
        <w:spacing w:before="99" w:after="18"/>
        <w:ind w:left="1775" w:right="0" w:firstLine="0"/>
        <w:jc w:val="center"/>
        <w:rPr>
          <w:sz w:val="16"/>
        </w:rPr>
      </w:pPr>
      <w:r>
        <w:rPr>
          <w:rFonts w:ascii="Times New Roman" w:eastAsia="Times New Roman"/>
          <w:w w:val="100"/>
          <w:sz w:val="16"/>
          <w:u w:val="single"/>
        </w:rPr>
        <w:t> </w:t>
      </w:r>
      <w:r>
        <w:rPr>
          <w:rFonts w:ascii="Times New Roman" w:eastAsia="Times New Roman"/>
          <w:sz w:val="16"/>
          <w:u w:val="single"/>
        </w:rPr>
        <w:tab/>
      </w:r>
      <w:r>
        <w:rPr>
          <w:sz w:val="16"/>
          <w:u w:val="single"/>
        </w:rPr>
        <w:t>税率</w:t>
        <w:tab/>
      </w:r>
    </w:p>
    <w:tbl>
      <w:tblPr>
        <w:tblW w:w="0" w:type="auto"/>
        <w:jc w:val="left"/>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1428"/>
        <w:gridCol w:w="701"/>
        <w:gridCol w:w="780"/>
        <w:gridCol w:w="2202"/>
      </w:tblGrid>
      <w:tr>
        <w:trPr>
          <w:trHeight w:val="423" w:hRule="atLeast"/>
        </w:trPr>
        <w:tc>
          <w:tcPr>
            <w:tcW w:w="2773" w:type="dxa"/>
          </w:tcPr>
          <w:p>
            <w:pPr>
              <w:pStyle w:val="TableParagraph"/>
              <w:spacing w:before="2"/>
              <w:rPr>
                <w:rFonts w:ascii="SimSun"/>
                <w:sz w:val="16"/>
              </w:rPr>
            </w:pPr>
          </w:p>
          <w:p>
            <w:pPr>
              <w:pStyle w:val="TableParagraph"/>
              <w:tabs>
                <w:tab w:pos="1069" w:val="left" w:leader="none"/>
                <w:tab w:pos="2730" w:val="left" w:leader="none"/>
              </w:tabs>
              <w:spacing w:line="196" w:lineRule="exact"/>
              <w:ind w:left="50"/>
              <w:rPr>
                <w:rFonts w:ascii="SimSun" w:eastAsia="SimSun" w:hint="eastAsia"/>
                <w:sz w:val="16"/>
              </w:rPr>
            </w:pPr>
            <w:r>
              <w:rPr>
                <w:w w:val="100"/>
                <w:sz w:val="16"/>
                <w:u w:val="single"/>
              </w:rPr>
              <w:t> </w:t>
            </w:r>
            <w:r>
              <w:rPr>
                <w:sz w:val="16"/>
                <w:u w:val="single"/>
              </w:rPr>
              <w:tab/>
            </w:r>
            <w:r>
              <w:rPr>
                <w:rFonts w:ascii="SimSun" w:eastAsia="SimSun" w:hint="eastAsia"/>
                <w:sz w:val="16"/>
                <w:u w:val="single"/>
              </w:rPr>
              <w:t>公司名称</w:t>
              <w:tab/>
            </w:r>
          </w:p>
        </w:tc>
        <w:tc>
          <w:tcPr>
            <w:tcW w:w="1428" w:type="dxa"/>
          </w:tcPr>
          <w:p>
            <w:pPr>
              <w:pStyle w:val="TableParagraph"/>
              <w:spacing w:line="204" w:lineRule="exact"/>
              <w:ind w:left="65"/>
              <w:rPr>
                <w:rFonts w:ascii="SimSun" w:eastAsia="SimSun" w:hint="eastAsia"/>
                <w:sz w:val="16"/>
              </w:rPr>
            </w:pPr>
            <w:r>
              <w:rPr>
                <w:rFonts w:ascii="SimSun" w:eastAsia="SimSun" w:hint="eastAsia"/>
                <w:sz w:val="16"/>
              </w:rPr>
              <w:t>高新技术企业证书</w:t>
            </w:r>
          </w:p>
          <w:p>
            <w:pPr>
              <w:pStyle w:val="TableParagraph"/>
              <w:tabs>
                <w:tab w:pos="545" w:val="left" w:leader="none"/>
                <w:tab w:pos="1371" w:val="left" w:leader="none"/>
              </w:tabs>
              <w:spacing w:line="196" w:lineRule="exact" w:before="4"/>
              <w:ind w:left="41"/>
              <w:rPr>
                <w:rFonts w:ascii="SimSun" w:eastAsia="SimSun" w:hint="eastAsia"/>
                <w:sz w:val="16"/>
              </w:rPr>
            </w:pPr>
            <w:r>
              <w:rPr>
                <w:w w:val="100"/>
                <w:sz w:val="16"/>
                <w:u w:val="single"/>
              </w:rPr>
              <w:t> </w:t>
            </w:r>
            <w:r>
              <w:rPr>
                <w:sz w:val="16"/>
                <w:u w:val="single"/>
              </w:rPr>
              <w:tab/>
            </w:r>
            <w:r>
              <w:rPr>
                <w:rFonts w:ascii="SimSun" w:eastAsia="SimSun" w:hint="eastAsia"/>
                <w:sz w:val="16"/>
                <w:u w:val="single"/>
              </w:rPr>
              <w:t>编号</w:t>
              <w:tab/>
            </w:r>
          </w:p>
        </w:tc>
        <w:tc>
          <w:tcPr>
            <w:tcW w:w="701" w:type="dxa"/>
          </w:tcPr>
          <w:p>
            <w:pPr>
              <w:pStyle w:val="TableParagraph"/>
              <w:spacing w:line="204" w:lineRule="exact"/>
              <w:ind w:left="116"/>
              <w:rPr>
                <w:rFonts w:ascii="SimSun" w:eastAsia="SimSun" w:hint="eastAsia"/>
                <w:sz w:val="16"/>
              </w:rPr>
            </w:pPr>
            <w:r>
              <w:rPr>
                <w:sz w:val="16"/>
              </w:rPr>
              <w:t>2023</w:t>
            </w:r>
            <w:r>
              <w:rPr>
                <w:spacing w:val="-8"/>
                <w:sz w:val="16"/>
              </w:rPr>
              <w:t> </w:t>
            </w:r>
            <w:r>
              <w:rPr>
                <w:rFonts w:ascii="SimSun" w:eastAsia="SimSun" w:hint="eastAsia"/>
                <w:sz w:val="16"/>
              </w:rPr>
              <w:t>年</w:t>
            </w:r>
          </w:p>
          <w:p>
            <w:pPr>
              <w:pStyle w:val="TableParagraph"/>
              <w:spacing w:line="196" w:lineRule="exact" w:before="4"/>
              <w:ind w:left="56"/>
              <w:rPr>
                <w:rFonts w:ascii="SimSun" w:eastAsia="SimSun" w:hint="eastAsia"/>
                <w:sz w:val="16"/>
              </w:rPr>
            </w:pPr>
            <w:r>
              <w:rPr>
                <w:w w:val="100"/>
                <w:sz w:val="16"/>
                <w:u w:val="single"/>
              </w:rPr>
              <w:t> </w:t>
            </w:r>
            <w:r>
              <w:rPr>
                <w:spacing w:val="-6"/>
                <w:sz w:val="16"/>
                <w:u w:val="single"/>
              </w:rPr>
              <w:t> </w:t>
            </w:r>
            <w:r>
              <w:rPr>
                <w:rFonts w:ascii="SimSun" w:eastAsia="SimSun" w:hint="eastAsia"/>
                <w:sz w:val="16"/>
                <w:u w:val="single"/>
              </w:rPr>
              <w:t>上半年</w:t>
            </w:r>
          </w:p>
        </w:tc>
        <w:tc>
          <w:tcPr>
            <w:tcW w:w="780" w:type="dxa"/>
          </w:tcPr>
          <w:p>
            <w:pPr>
              <w:pStyle w:val="TableParagraph"/>
              <w:spacing w:line="204" w:lineRule="exact"/>
              <w:ind w:left="135"/>
              <w:rPr>
                <w:rFonts w:ascii="SimSun" w:eastAsia="SimSun" w:hint="eastAsia"/>
                <w:sz w:val="16"/>
              </w:rPr>
            </w:pPr>
            <w:r>
              <w:rPr>
                <w:sz w:val="16"/>
              </w:rPr>
              <w:t>2022</w:t>
            </w:r>
            <w:r>
              <w:rPr>
                <w:spacing w:val="-8"/>
                <w:sz w:val="16"/>
              </w:rPr>
              <w:t> </w:t>
            </w:r>
            <w:r>
              <w:rPr>
                <w:rFonts w:ascii="SimSun" w:eastAsia="SimSun" w:hint="eastAsia"/>
                <w:sz w:val="16"/>
              </w:rPr>
              <w:t>年</w:t>
            </w:r>
          </w:p>
          <w:p>
            <w:pPr>
              <w:pStyle w:val="TableParagraph"/>
              <w:spacing w:line="196" w:lineRule="exact" w:before="4"/>
              <w:ind w:left="70"/>
              <w:rPr>
                <w:rFonts w:ascii="SimSun" w:eastAsia="SimSun" w:hint="eastAsia"/>
                <w:sz w:val="16"/>
              </w:rPr>
            </w:pPr>
            <w:r>
              <w:rPr>
                <w:w w:val="100"/>
                <w:sz w:val="16"/>
                <w:u w:val="single"/>
              </w:rPr>
              <w:t> </w:t>
            </w:r>
            <w:r>
              <w:rPr>
                <w:spacing w:val="1"/>
                <w:sz w:val="16"/>
                <w:u w:val="single"/>
              </w:rPr>
              <w:t> </w:t>
            </w:r>
            <w:r>
              <w:rPr>
                <w:rFonts w:ascii="SimSun" w:eastAsia="SimSun" w:hint="eastAsia"/>
                <w:sz w:val="16"/>
                <w:u w:val="single"/>
              </w:rPr>
              <w:t>上半年</w:t>
            </w:r>
          </w:p>
        </w:tc>
        <w:tc>
          <w:tcPr>
            <w:tcW w:w="2202" w:type="dxa"/>
          </w:tcPr>
          <w:p>
            <w:pPr>
              <w:pStyle w:val="TableParagraph"/>
              <w:spacing w:before="2"/>
              <w:rPr>
                <w:rFonts w:ascii="SimSun"/>
                <w:sz w:val="16"/>
              </w:rPr>
            </w:pPr>
          </w:p>
          <w:p>
            <w:pPr>
              <w:pStyle w:val="TableParagraph"/>
              <w:tabs>
                <w:tab w:pos="849" w:val="left" w:leader="none"/>
                <w:tab w:pos="2100" w:val="left" w:leader="none"/>
              </w:tabs>
              <w:spacing w:line="196" w:lineRule="exact"/>
              <w:ind w:left="79"/>
              <w:jc w:val="center"/>
              <w:rPr>
                <w:rFonts w:ascii="SimSun" w:eastAsia="SimSun" w:hint="eastAsia"/>
                <w:sz w:val="16"/>
              </w:rPr>
            </w:pPr>
            <w:r>
              <w:rPr>
                <w:w w:val="100"/>
                <w:sz w:val="16"/>
                <w:u w:val="single"/>
              </w:rPr>
              <w:t> </w:t>
            </w:r>
            <w:r>
              <w:rPr>
                <w:sz w:val="16"/>
                <w:u w:val="single"/>
              </w:rPr>
              <w:tab/>
            </w:r>
            <w:r>
              <w:rPr>
                <w:rFonts w:ascii="SimSun" w:eastAsia="SimSun" w:hint="eastAsia"/>
                <w:sz w:val="16"/>
                <w:u w:val="single"/>
              </w:rPr>
              <w:t>有效期</w:t>
              <w:tab/>
            </w:r>
          </w:p>
        </w:tc>
      </w:tr>
      <w:tr>
        <w:trPr>
          <w:trHeight w:val="221" w:hRule="atLeast"/>
        </w:trPr>
        <w:tc>
          <w:tcPr>
            <w:tcW w:w="2773" w:type="dxa"/>
          </w:tcPr>
          <w:p>
            <w:pPr>
              <w:pStyle w:val="TableParagraph"/>
              <w:spacing w:line="197" w:lineRule="exact" w:before="4"/>
              <w:ind w:left="50"/>
              <w:rPr>
                <w:rFonts w:ascii="SimSun" w:eastAsia="SimSun" w:hint="eastAsia"/>
                <w:sz w:val="16"/>
              </w:rPr>
            </w:pPr>
            <w:r>
              <w:rPr>
                <w:rFonts w:ascii="SimSun" w:eastAsia="SimSun" w:hint="eastAsia"/>
                <w:spacing w:val="-1"/>
                <w:sz w:val="16"/>
              </w:rPr>
              <w:t>中移动信息技术有限公司</w:t>
            </w:r>
          </w:p>
        </w:tc>
        <w:tc>
          <w:tcPr>
            <w:tcW w:w="1428" w:type="dxa"/>
          </w:tcPr>
          <w:p>
            <w:pPr>
              <w:pStyle w:val="TableParagraph"/>
              <w:spacing w:line="157" w:lineRule="exact" w:before="43"/>
              <w:ind w:left="113"/>
              <w:rPr>
                <w:sz w:val="16"/>
              </w:rPr>
            </w:pPr>
            <w:r>
              <w:rPr>
                <w:sz w:val="16"/>
              </w:rPr>
              <w:t>GR202011000950</w:t>
            </w:r>
          </w:p>
        </w:tc>
        <w:tc>
          <w:tcPr>
            <w:tcW w:w="701" w:type="dxa"/>
          </w:tcPr>
          <w:p>
            <w:pPr>
              <w:pStyle w:val="TableParagraph"/>
              <w:spacing w:line="157" w:lineRule="exact" w:before="43"/>
              <w:ind w:right="180"/>
              <w:jc w:val="right"/>
              <w:rPr>
                <w:sz w:val="16"/>
              </w:rPr>
            </w:pPr>
            <w:r>
              <w:rPr>
                <w:sz w:val="16"/>
              </w:rPr>
              <w:t>15%</w:t>
            </w:r>
          </w:p>
        </w:tc>
        <w:tc>
          <w:tcPr>
            <w:tcW w:w="780" w:type="dxa"/>
          </w:tcPr>
          <w:p>
            <w:pPr>
              <w:pStyle w:val="TableParagraph"/>
              <w:spacing w:line="157" w:lineRule="exact" w:before="43"/>
              <w:ind w:right="237"/>
              <w:jc w:val="right"/>
              <w:rPr>
                <w:sz w:val="16"/>
              </w:rPr>
            </w:pPr>
            <w:r>
              <w:rPr>
                <w:sz w:val="16"/>
              </w:rPr>
              <w:t>15%</w:t>
            </w:r>
          </w:p>
        </w:tc>
        <w:tc>
          <w:tcPr>
            <w:tcW w:w="2202" w:type="dxa"/>
          </w:tcPr>
          <w:p>
            <w:pPr>
              <w:pStyle w:val="TableParagraph"/>
              <w:spacing w:line="197" w:lineRule="exact" w:before="4"/>
              <w:ind w:left="82"/>
              <w:jc w:val="center"/>
              <w:rPr>
                <w:rFonts w:ascii="SimSun" w:eastAsia="SimSun" w:hint="eastAsia"/>
                <w:sz w:val="16"/>
              </w:rPr>
            </w:pPr>
            <w:r>
              <w:rPr>
                <w:sz w:val="16"/>
              </w:rPr>
              <w:t>2020</w:t>
            </w:r>
            <w:r>
              <w:rPr>
                <w:spacing w:val="-10"/>
                <w:sz w:val="16"/>
              </w:rPr>
              <w:t> </w:t>
            </w:r>
            <w:r>
              <w:rPr>
                <w:rFonts w:ascii="SimSun" w:eastAsia="SimSun" w:hint="eastAsia"/>
                <w:spacing w:val="-20"/>
                <w:sz w:val="16"/>
              </w:rPr>
              <w:t>年 </w:t>
            </w:r>
            <w:r>
              <w:rPr>
                <w:sz w:val="16"/>
              </w:rPr>
              <w:t>7</w:t>
            </w:r>
            <w:r>
              <w:rPr>
                <w:spacing w:val="-10"/>
                <w:sz w:val="16"/>
              </w:rPr>
              <w:t> </w:t>
            </w:r>
            <w:r>
              <w:rPr>
                <w:rFonts w:ascii="SimSun" w:eastAsia="SimSun" w:hint="eastAsia"/>
                <w:spacing w:val="-14"/>
                <w:sz w:val="16"/>
              </w:rPr>
              <w:t>月至 </w:t>
            </w:r>
            <w:r>
              <w:rPr>
                <w:sz w:val="16"/>
              </w:rPr>
              <w:t>2023</w:t>
            </w:r>
            <w:r>
              <w:rPr>
                <w:spacing w:val="-8"/>
                <w:sz w:val="16"/>
              </w:rPr>
              <w:t> </w:t>
            </w:r>
            <w:r>
              <w:rPr>
                <w:rFonts w:ascii="SimSun" w:eastAsia="SimSun" w:hint="eastAsia"/>
                <w:spacing w:val="-20"/>
                <w:sz w:val="16"/>
              </w:rPr>
              <w:t>年 </w:t>
            </w:r>
            <w:r>
              <w:rPr>
                <w:sz w:val="16"/>
              </w:rPr>
              <w:t>7</w:t>
            </w:r>
            <w:r>
              <w:rPr>
                <w:spacing w:val="-9"/>
                <w:sz w:val="16"/>
              </w:rPr>
              <w:t> </w:t>
            </w:r>
            <w:r>
              <w:rPr>
                <w:rFonts w:ascii="SimSun" w:eastAsia="SimSun" w:hint="eastAsia"/>
                <w:sz w:val="16"/>
              </w:rPr>
              <w:t>月</w:t>
            </w:r>
          </w:p>
        </w:tc>
      </w:tr>
      <w:tr>
        <w:trPr>
          <w:trHeight w:val="219" w:hRule="atLeast"/>
        </w:trPr>
        <w:tc>
          <w:tcPr>
            <w:tcW w:w="2773" w:type="dxa"/>
          </w:tcPr>
          <w:p>
            <w:pPr>
              <w:pStyle w:val="TableParagraph"/>
              <w:spacing w:line="197" w:lineRule="exact"/>
              <w:ind w:left="50"/>
              <w:rPr>
                <w:rFonts w:ascii="SimSun" w:eastAsia="SimSun" w:hint="eastAsia"/>
                <w:sz w:val="16"/>
              </w:rPr>
            </w:pPr>
            <w:r>
              <w:rPr>
                <w:rFonts w:ascii="SimSun" w:eastAsia="SimSun" w:hint="eastAsia"/>
                <w:spacing w:val="-1"/>
                <w:sz w:val="16"/>
              </w:rPr>
              <w:t>卓望信息技术</w:t>
            </w:r>
            <w:r>
              <w:rPr>
                <w:rFonts w:ascii="SimSun" w:eastAsia="SimSun" w:hint="eastAsia"/>
                <w:sz w:val="16"/>
              </w:rPr>
              <w:t>（北京）有限公司</w:t>
            </w:r>
          </w:p>
        </w:tc>
        <w:tc>
          <w:tcPr>
            <w:tcW w:w="1428" w:type="dxa"/>
          </w:tcPr>
          <w:p>
            <w:pPr>
              <w:pStyle w:val="TableParagraph"/>
              <w:spacing w:line="166" w:lineRule="exact" w:before="33"/>
              <w:ind w:left="113"/>
              <w:rPr>
                <w:sz w:val="16"/>
              </w:rPr>
            </w:pPr>
            <w:r>
              <w:rPr>
                <w:sz w:val="16"/>
              </w:rPr>
              <w:t>GR202011008962</w:t>
            </w:r>
          </w:p>
        </w:tc>
        <w:tc>
          <w:tcPr>
            <w:tcW w:w="701" w:type="dxa"/>
          </w:tcPr>
          <w:p>
            <w:pPr>
              <w:pStyle w:val="TableParagraph"/>
              <w:spacing w:line="166" w:lineRule="exact" w:before="33"/>
              <w:ind w:right="180"/>
              <w:jc w:val="right"/>
              <w:rPr>
                <w:sz w:val="16"/>
              </w:rPr>
            </w:pPr>
            <w:r>
              <w:rPr>
                <w:sz w:val="16"/>
              </w:rPr>
              <w:t>15%</w:t>
            </w:r>
          </w:p>
        </w:tc>
        <w:tc>
          <w:tcPr>
            <w:tcW w:w="780" w:type="dxa"/>
          </w:tcPr>
          <w:p>
            <w:pPr>
              <w:pStyle w:val="TableParagraph"/>
              <w:spacing w:line="166" w:lineRule="exact" w:before="33"/>
              <w:ind w:right="237"/>
              <w:jc w:val="right"/>
              <w:rPr>
                <w:sz w:val="16"/>
              </w:rPr>
            </w:pPr>
            <w:r>
              <w:rPr>
                <w:sz w:val="16"/>
              </w:rPr>
              <w:t>15%</w:t>
            </w:r>
          </w:p>
        </w:tc>
        <w:tc>
          <w:tcPr>
            <w:tcW w:w="2202" w:type="dxa"/>
          </w:tcPr>
          <w:p>
            <w:pPr>
              <w:pStyle w:val="TableParagraph"/>
              <w:spacing w:line="197" w:lineRule="exact"/>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5" w:hRule="atLeast"/>
        </w:trPr>
        <w:tc>
          <w:tcPr>
            <w:tcW w:w="2773" w:type="dxa"/>
          </w:tcPr>
          <w:p>
            <w:pPr>
              <w:pStyle w:val="TableParagraph"/>
              <w:ind w:left="50"/>
              <w:rPr>
                <w:rFonts w:ascii="SimSun" w:eastAsia="SimSun" w:hint="eastAsia"/>
                <w:sz w:val="16"/>
              </w:rPr>
            </w:pPr>
            <w:r>
              <w:rPr>
                <w:rFonts w:ascii="SimSun" w:eastAsia="SimSun" w:hint="eastAsia"/>
                <w:sz w:val="16"/>
              </w:rPr>
              <w:t>中移系统集成有限公司</w:t>
            </w:r>
          </w:p>
        </w:tc>
        <w:tc>
          <w:tcPr>
            <w:tcW w:w="1428" w:type="dxa"/>
          </w:tcPr>
          <w:p>
            <w:pPr>
              <w:pStyle w:val="TableParagraph"/>
              <w:spacing w:line="166" w:lineRule="exact" w:before="39"/>
              <w:ind w:left="113"/>
              <w:rPr>
                <w:sz w:val="16"/>
              </w:rPr>
            </w:pPr>
            <w:r>
              <w:rPr>
                <w:sz w:val="16"/>
              </w:rPr>
              <w:t>GR202013002466</w:t>
            </w:r>
          </w:p>
        </w:tc>
        <w:tc>
          <w:tcPr>
            <w:tcW w:w="701" w:type="dxa"/>
          </w:tcPr>
          <w:p>
            <w:pPr>
              <w:pStyle w:val="TableParagraph"/>
              <w:spacing w:line="166" w:lineRule="exact" w:before="39"/>
              <w:ind w:right="180"/>
              <w:jc w:val="right"/>
              <w:rPr>
                <w:sz w:val="16"/>
              </w:rPr>
            </w:pPr>
            <w:r>
              <w:rPr>
                <w:sz w:val="16"/>
              </w:rPr>
              <w:t>15%</w:t>
            </w:r>
          </w:p>
        </w:tc>
        <w:tc>
          <w:tcPr>
            <w:tcW w:w="780" w:type="dxa"/>
          </w:tcPr>
          <w:p>
            <w:pPr>
              <w:pStyle w:val="TableParagraph"/>
              <w:spacing w:line="166" w:lineRule="exact" w:before="39"/>
              <w:ind w:right="237"/>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7" w:hRule="atLeast"/>
        </w:trPr>
        <w:tc>
          <w:tcPr>
            <w:tcW w:w="2773" w:type="dxa"/>
          </w:tcPr>
          <w:p>
            <w:pPr>
              <w:pStyle w:val="TableParagraph"/>
              <w:ind w:left="50"/>
              <w:rPr>
                <w:rFonts w:ascii="SimSun" w:eastAsia="SimSun" w:hint="eastAsia"/>
                <w:sz w:val="16"/>
              </w:rPr>
            </w:pPr>
            <w:r>
              <w:rPr>
                <w:rFonts w:ascii="SimSun" w:eastAsia="SimSun" w:hint="eastAsia"/>
                <w:sz w:val="16"/>
              </w:rPr>
              <w:t>咪咕视讯科技有限公司</w:t>
            </w:r>
          </w:p>
        </w:tc>
        <w:tc>
          <w:tcPr>
            <w:tcW w:w="1428" w:type="dxa"/>
          </w:tcPr>
          <w:p>
            <w:pPr>
              <w:pStyle w:val="TableParagraph"/>
              <w:spacing w:line="166" w:lineRule="exact" w:before="42"/>
              <w:ind w:left="113"/>
              <w:rPr>
                <w:sz w:val="16"/>
              </w:rPr>
            </w:pPr>
            <w:r>
              <w:rPr>
                <w:sz w:val="16"/>
              </w:rPr>
              <w:t>GR202031004369</w:t>
            </w:r>
          </w:p>
        </w:tc>
        <w:tc>
          <w:tcPr>
            <w:tcW w:w="701" w:type="dxa"/>
          </w:tcPr>
          <w:p>
            <w:pPr>
              <w:pStyle w:val="TableParagraph"/>
              <w:spacing w:line="166" w:lineRule="exact" w:before="42"/>
              <w:ind w:right="180"/>
              <w:jc w:val="right"/>
              <w:rPr>
                <w:sz w:val="16"/>
              </w:rPr>
            </w:pPr>
            <w:r>
              <w:rPr>
                <w:sz w:val="16"/>
              </w:rPr>
              <w:t>15%</w:t>
            </w:r>
          </w:p>
        </w:tc>
        <w:tc>
          <w:tcPr>
            <w:tcW w:w="780" w:type="dxa"/>
          </w:tcPr>
          <w:p>
            <w:pPr>
              <w:pStyle w:val="TableParagraph"/>
              <w:spacing w:line="166" w:lineRule="exact" w:before="42"/>
              <w:ind w:right="237"/>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11</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11</w:t>
            </w:r>
            <w:r>
              <w:rPr>
                <w:spacing w:val="-7"/>
                <w:sz w:val="16"/>
              </w:rPr>
              <w:t> </w:t>
            </w:r>
            <w:r>
              <w:rPr>
                <w:rFonts w:ascii="SimSun" w:eastAsia="SimSun" w:hint="eastAsia"/>
                <w:sz w:val="16"/>
              </w:rPr>
              <w:t>月</w:t>
            </w:r>
          </w:p>
        </w:tc>
      </w:tr>
      <w:tr>
        <w:trPr>
          <w:trHeight w:val="225" w:hRule="atLeast"/>
        </w:trPr>
        <w:tc>
          <w:tcPr>
            <w:tcW w:w="2773" w:type="dxa"/>
          </w:tcPr>
          <w:p>
            <w:pPr>
              <w:pStyle w:val="TableParagraph"/>
              <w:ind w:left="50"/>
              <w:rPr>
                <w:rFonts w:ascii="SimSun" w:eastAsia="SimSun" w:hint="eastAsia"/>
                <w:sz w:val="16"/>
              </w:rPr>
            </w:pPr>
            <w:r>
              <w:rPr>
                <w:rFonts w:ascii="SimSun" w:eastAsia="SimSun" w:hint="eastAsia"/>
                <w:sz w:val="16"/>
              </w:rPr>
              <w:t>咪咕互动娱乐有限公司</w:t>
            </w:r>
          </w:p>
        </w:tc>
        <w:tc>
          <w:tcPr>
            <w:tcW w:w="1428" w:type="dxa"/>
          </w:tcPr>
          <w:p>
            <w:pPr>
              <w:pStyle w:val="TableParagraph"/>
              <w:spacing w:line="166" w:lineRule="exact" w:before="39"/>
              <w:ind w:left="113"/>
              <w:rPr>
                <w:sz w:val="16"/>
              </w:rPr>
            </w:pPr>
            <w:r>
              <w:rPr>
                <w:sz w:val="16"/>
              </w:rPr>
              <w:t>GR202032007995</w:t>
            </w:r>
          </w:p>
        </w:tc>
        <w:tc>
          <w:tcPr>
            <w:tcW w:w="701" w:type="dxa"/>
          </w:tcPr>
          <w:p>
            <w:pPr>
              <w:pStyle w:val="TableParagraph"/>
              <w:spacing w:line="166" w:lineRule="exact" w:before="39"/>
              <w:ind w:right="180"/>
              <w:jc w:val="right"/>
              <w:rPr>
                <w:sz w:val="16"/>
              </w:rPr>
            </w:pPr>
            <w:r>
              <w:rPr>
                <w:sz w:val="16"/>
              </w:rPr>
              <w:t>15%</w:t>
            </w:r>
          </w:p>
        </w:tc>
        <w:tc>
          <w:tcPr>
            <w:tcW w:w="780" w:type="dxa"/>
          </w:tcPr>
          <w:p>
            <w:pPr>
              <w:pStyle w:val="TableParagraph"/>
              <w:spacing w:line="166" w:lineRule="exact" w:before="39"/>
              <w:ind w:right="237"/>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7" w:hRule="atLeast"/>
        </w:trPr>
        <w:tc>
          <w:tcPr>
            <w:tcW w:w="2773" w:type="dxa"/>
          </w:tcPr>
          <w:p>
            <w:pPr>
              <w:pStyle w:val="TableParagraph"/>
              <w:ind w:left="50"/>
              <w:rPr>
                <w:rFonts w:ascii="SimSun" w:eastAsia="SimSun" w:hint="eastAsia"/>
                <w:sz w:val="16"/>
              </w:rPr>
            </w:pPr>
            <w:r>
              <w:rPr>
                <w:rFonts w:ascii="SimSun" w:eastAsia="SimSun" w:hint="eastAsia"/>
                <w:sz w:val="16"/>
              </w:rPr>
              <w:t>中移电子商务有限公司</w:t>
            </w:r>
          </w:p>
        </w:tc>
        <w:tc>
          <w:tcPr>
            <w:tcW w:w="1428" w:type="dxa"/>
          </w:tcPr>
          <w:p>
            <w:pPr>
              <w:pStyle w:val="TableParagraph"/>
              <w:spacing w:line="166" w:lineRule="exact" w:before="42"/>
              <w:ind w:left="113"/>
              <w:rPr>
                <w:sz w:val="16"/>
              </w:rPr>
            </w:pPr>
            <w:r>
              <w:rPr>
                <w:sz w:val="16"/>
              </w:rPr>
              <w:t>GR202043002879</w:t>
            </w:r>
          </w:p>
        </w:tc>
        <w:tc>
          <w:tcPr>
            <w:tcW w:w="701" w:type="dxa"/>
          </w:tcPr>
          <w:p>
            <w:pPr>
              <w:pStyle w:val="TableParagraph"/>
              <w:spacing w:line="166" w:lineRule="exact" w:before="42"/>
              <w:ind w:right="180"/>
              <w:jc w:val="right"/>
              <w:rPr>
                <w:sz w:val="16"/>
              </w:rPr>
            </w:pPr>
            <w:r>
              <w:rPr>
                <w:sz w:val="16"/>
              </w:rPr>
              <w:t>15%</w:t>
            </w:r>
          </w:p>
        </w:tc>
        <w:tc>
          <w:tcPr>
            <w:tcW w:w="780" w:type="dxa"/>
          </w:tcPr>
          <w:p>
            <w:pPr>
              <w:pStyle w:val="TableParagraph"/>
              <w:spacing w:line="166" w:lineRule="exact" w:before="42"/>
              <w:ind w:right="237"/>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6" w:hRule="atLeast"/>
        </w:trPr>
        <w:tc>
          <w:tcPr>
            <w:tcW w:w="2773" w:type="dxa"/>
          </w:tcPr>
          <w:p>
            <w:pPr>
              <w:pStyle w:val="TableParagraph"/>
              <w:ind w:left="50"/>
              <w:rPr>
                <w:rFonts w:ascii="SimSun" w:eastAsia="SimSun" w:hint="eastAsia"/>
                <w:sz w:val="16"/>
              </w:rPr>
            </w:pPr>
            <w:r>
              <w:rPr>
                <w:rFonts w:ascii="SimSun" w:eastAsia="SimSun" w:hint="eastAsia"/>
                <w:sz w:val="16"/>
              </w:rPr>
              <w:t>中移物联网有限公司</w:t>
            </w:r>
          </w:p>
        </w:tc>
        <w:tc>
          <w:tcPr>
            <w:tcW w:w="1428" w:type="dxa"/>
          </w:tcPr>
          <w:p>
            <w:pPr>
              <w:pStyle w:val="TableParagraph"/>
              <w:spacing w:line="167" w:lineRule="exact" w:before="39"/>
              <w:ind w:left="113"/>
              <w:rPr>
                <w:sz w:val="16"/>
              </w:rPr>
            </w:pPr>
            <w:r>
              <w:rPr>
                <w:sz w:val="16"/>
              </w:rPr>
              <w:t>GR202051101381</w:t>
            </w:r>
          </w:p>
        </w:tc>
        <w:tc>
          <w:tcPr>
            <w:tcW w:w="701" w:type="dxa"/>
          </w:tcPr>
          <w:p>
            <w:pPr>
              <w:pStyle w:val="TableParagraph"/>
              <w:spacing w:line="167" w:lineRule="exact" w:before="39"/>
              <w:ind w:right="180"/>
              <w:jc w:val="right"/>
              <w:rPr>
                <w:sz w:val="16"/>
              </w:rPr>
            </w:pPr>
            <w:r>
              <w:rPr>
                <w:sz w:val="16"/>
              </w:rPr>
              <w:t>15%</w:t>
            </w:r>
          </w:p>
        </w:tc>
        <w:tc>
          <w:tcPr>
            <w:tcW w:w="780" w:type="dxa"/>
          </w:tcPr>
          <w:p>
            <w:pPr>
              <w:pStyle w:val="TableParagraph"/>
              <w:spacing w:line="167" w:lineRule="exact" w:before="39"/>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2020</w:t>
            </w:r>
            <w:r>
              <w:rPr>
                <w:spacing w:val="-10"/>
                <w:sz w:val="16"/>
              </w:rPr>
              <w:t> </w:t>
            </w:r>
            <w:r>
              <w:rPr>
                <w:rFonts w:ascii="SimSun" w:eastAsia="SimSun" w:hint="eastAsia"/>
                <w:spacing w:val="-21"/>
                <w:sz w:val="16"/>
              </w:rPr>
              <w:t>年 </w:t>
            </w:r>
            <w:r>
              <w:rPr>
                <w:sz w:val="16"/>
              </w:rPr>
              <w:t>11</w:t>
            </w:r>
            <w:r>
              <w:rPr>
                <w:spacing w:val="-7"/>
                <w:sz w:val="16"/>
              </w:rPr>
              <w:t> </w:t>
            </w:r>
            <w:r>
              <w:rPr>
                <w:rFonts w:ascii="SimSun" w:eastAsia="SimSun" w:hint="eastAsia"/>
                <w:spacing w:val="-14"/>
                <w:sz w:val="16"/>
              </w:rPr>
              <w:t>月至 </w:t>
            </w:r>
            <w:r>
              <w:rPr>
                <w:sz w:val="16"/>
              </w:rPr>
              <w:t>2023</w:t>
            </w:r>
            <w:r>
              <w:rPr>
                <w:spacing w:val="-9"/>
                <w:sz w:val="16"/>
              </w:rPr>
              <w:t> </w:t>
            </w:r>
            <w:r>
              <w:rPr>
                <w:rFonts w:ascii="SimSun" w:eastAsia="SimSun" w:hint="eastAsia"/>
                <w:spacing w:val="-21"/>
                <w:sz w:val="16"/>
              </w:rPr>
              <w:t>年 </w:t>
            </w:r>
            <w:r>
              <w:rPr>
                <w:sz w:val="16"/>
              </w:rPr>
              <w:t>11</w:t>
            </w:r>
            <w:r>
              <w:rPr>
                <w:spacing w:val="-7"/>
                <w:sz w:val="16"/>
              </w:rPr>
              <w:t> </w:t>
            </w:r>
            <w:r>
              <w:rPr>
                <w:rFonts w:ascii="SimSun" w:eastAsia="SimSun" w:hint="eastAsia"/>
                <w:sz w:val="16"/>
              </w:rPr>
              <w:t>月</w:t>
            </w:r>
          </w:p>
        </w:tc>
      </w:tr>
      <w:tr>
        <w:trPr>
          <w:trHeight w:val="226" w:hRule="atLeast"/>
        </w:trPr>
        <w:tc>
          <w:tcPr>
            <w:tcW w:w="2773" w:type="dxa"/>
          </w:tcPr>
          <w:p>
            <w:pPr>
              <w:pStyle w:val="TableParagraph"/>
              <w:spacing w:before="1"/>
              <w:ind w:left="50"/>
              <w:rPr>
                <w:rFonts w:ascii="SimSun" w:eastAsia="SimSun" w:hint="eastAsia"/>
                <w:sz w:val="16"/>
              </w:rPr>
            </w:pPr>
            <w:r>
              <w:rPr>
                <w:rFonts w:ascii="SimSun" w:eastAsia="SimSun" w:hint="eastAsia"/>
                <w:sz w:val="16"/>
              </w:rPr>
              <w:t>中国移动通信集团设计院有限公司</w:t>
            </w:r>
          </w:p>
        </w:tc>
        <w:tc>
          <w:tcPr>
            <w:tcW w:w="1428" w:type="dxa"/>
          </w:tcPr>
          <w:p>
            <w:pPr>
              <w:pStyle w:val="TableParagraph"/>
              <w:spacing w:line="166" w:lineRule="exact" w:before="41"/>
              <w:ind w:left="113"/>
              <w:rPr>
                <w:sz w:val="16"/>
              </w:rPr>
            </w:pPr>
            <w:r>
              <w:rPr>
                <w:sz w:val="16"/>
              </w:rPr>
              <w:t>GR202111003791</w:t>
            </w:r>
          </w:p>
        </w:tc>
        <w:tc>
          <w:tcPr>
            <w:tcW w:w="701" w:type="dxa"/>
          </w:tcPr>
          <w:p>
            <w:pPr>
              <w:pStyle w:val="TableParagraph"/>
              <w:spacing w:line="166" w:lineRule="exact" w:before="41"/>
              <w:ind w:right="180"/>
              <w:jc w:val="right"/>
              <w:rPr>
                <w:sz w:val="16"/>
              </w:rPr>
            </w:pPr>
            <w:r>
              <w:rPr>
                <w:sz w:val="16"/>
              </w:rPr>
              <w:t>15%</w:t>
            </w:r>
          </w:p>
        </w:tc>
        <w:tc>
          <w:tcPr>
            <w:tcW w:w="780" w:type="dxa"/>
          </w:tcPr>
          <w:p>
            <w:pPr>
              <w:pStyle w:val="TableParagraph"/>
              <w:spacing w:line="166" w:lineRule="exact" w:before="41"/>
              <w:ind w:right="240"/>
              <w:jc w:val="right"/>
              <w:rPr>
                <w:sz w:val="16"/>
              </w:rPr>
            </w:pPr>
            <w:r>
              <w:rPr>
                <w:sz w:val="16"/>
              </w:rPr>
              <w:t>15%</w:t>
            </w:r>
          </w:p>
        </w:tc>
        <w:tc>
          <w:tcPr>
            <w:tcW w:w="2202" w:type="dxa"/>
          </w:tcPr>
          <w:p>
            <w:pPr>
              <w:pStyle w:val="TableParagraph"/>
              <w:spacing w:before="1"/>
              <w:ind w:left="84"/>
              <w:jc w:val="center"/>
              <w:rPr>
                <w:rFonts w:ascii="SimSun" w:eastAsia="SimSun" w:hint="eastAsia"/>
                <w:sz w:val="16"/>
              </w:rPr>
            </w:pPr>
            <w:r>
              <w:rPr>
                <w:sz w:val="16"/>
              </w:rPr>
              <w:t>2021</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2024</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8" w:hRule="atLeast"/>
        </w:trPr>
        <w:tc>
          <w:tcPr>
            <w:tcW w:w="2773" w:type="dxa"/>
          </w:tcPr>
          <w:p>
            <w:pPr>
              <w:pStyle w:val="TableParagraph"/>
              <w:ind w:left="50"/>
              <w:rPr>
                <w:rFonts w:ascii="SimSun" w:eastAsia="SimSun" w:hint="eastAsia"/>
                <w:sz w:val="16"/>
              </w:rPr>
            </w:pPr>
            <w:r>
              <w:rPr>
                <w:rFonts w:ascii="SimSun" w:eastAsia="SimSun" w:hint="eastAsia"/>
                <w:sz w:val="16"/>
              </w:rPr>
              <w:t>中移信息技术有限公司</w:t>
            </w:r>
          </w:p>
        </w:tc>
        <w:tc>
          <w:tcPr>
            <w:tcW w:w="1428" w:type="dxa"/>
          </w:tcPr>
          <w:p>
            <w:pPr>
              <w:pStyle w:val="TableParagraph"/>
              <w:spacing w:line="166" w:lineRule="exact" w:before="42"/>
              <w:ind w:left="113"/>
              <w:rPr>
                <w:sz w:val="16"/>
              </w:rPr>
            </w:pPr>
            <w:r>
              <w:rPr>
                <w:sz w:val="16"/>
              </w:rPr>
              <w:t>GR202144201414</w:t>
            </w:r>
          </w:p>
        </w:tc>
        <w:tc>
          <w:tcPr>
            <w:tcW w:w="701" w:type="dxa"/>
          </w:tcPr>
          <w:p>
            <w:pPr>
              <w:pStyle w:val="TableParagraph"/>
              <w:spacing w:line="166" w:lineRule="exact" w:before="42"/>
              <w:ind w:right="180"/>
              <w:jc w:val="right"/>
              <w:rPr>
                <w:sz w:val="16"/>
              </w:rPr>
            </w:pPr>
            <w:r>
              <w:rPr>
                <w:sz w:val="16"/>
              </w:rPr>
              <w:t>15%</w:t>
            </w:r>
          </w:p>
        </w:tc>
        <w:tc>
          <w:tcPr>
            <w:tcW w:w="780" w:type="dxa"/>
          </w:tcPr>
          <w:p>
            <w:pPr>
              <w:pStyle w:val="TableParagraph"/>
              <w:spacing w:line="166" w:lineRule="exact" w:before="42"/>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2021</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2024</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5" w:hRule="atLeast"/>
        </w:trPr>
        <w:tc>
          <w:tcPr>
            <w:tcW w:w="2773" w:type="dxa"/>
          </w:tcPr>
          <w:p>
            <w:pPr>
              <w:pStyle w:val="TableParagraph"/>
              <w:ind w:left="50"/>
              <w:rPr>
                <w:rFonts w:ascii="SimSun" w:eastAsia="SimSun" w:hint="eastAsia"/>
                <w:sz w:val="16"/>
              </w:rPr>
            </w:pPr>
            <w:r>
              <w:rPr>
                <w:rFonts w:ascii="SimSun" w:eastAsia="SimSun" w:hint="eastAsia"/>
                <w:spacing w:val="-1"/>
                <w:sz w:val="16"/>
              </w:rPr>
              <w:t>卓望数码技术</w:t>
            </w:r>
            <w:r>
              <w:rPr>
                <w:rFonts w:ascii="SimSun" w:eastAsia="SimSun" w:hint="eastAsia"/>
                <w:sz w:val="16"/>
              </w:rPr>
              <w:t>（深圳）有限公司</w:t>
            </w:r>
          </w:p>
        </w:tc>
        <w:tc>
          <w:tcPr>
            <w:tcW w:w="1428" w:type="dxa"/>
          </w:tcPr>
          <w:p>
            <w:pPr>
              <w:pStyle w:val="TableParagraph"/>
              <w:spacing w:line="166" w:lineRule="exact" w:before="39"/>
              <w:ind w:left="113"/>
              <w:rPr>
                <w:sz w:val="16"/>
              </w:rPr>
            </w:pPr>
            <w:r>
              <w:rPr>
                <w:sz w:val="16"/>
              </w:rPr>
              <w:t>GR202144202963</w:t>
            </w:r>
          </w:p>
        </w:tc>
        <w:tc>
          <w:tcPr>
            <w:tcW w:w="701" w:type="dxa"/>
          </w:tcPr>
          <w:p>
            <w:pPr>
              <w:pStyle w:val="TableParagraph"/>
              <w:spacing w:line="166" w:lineRule="exact" w:before="39"/>
              <w:ind w:right="180"/>
              <w:jc w:val="right"/>
              <w:rPr>
                <w:sz w:val="16"/>
              </w:rPr>
            </w:pPr>
            <w:r>
              <w:rPr>
                <w:sz w:val="16"/>
              </w:rPr>
              <w:t>15%</w:t>
            </w:r>
          </w:p>
        </w:tc>
        <w:tc>
          <w:tcPr>
            <w:tcW w:w="780" w:type="dxa"/>
          </w:tcPr>
          <w:p>
            <w:pPr>
              <w:pStyle w:val="TableParagraph"/>
              <w:spacing w:line="166" w:lineRule="exact" w:before="39"/>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2021</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2024</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7" w:hRule="atLeast"/>
        </w:trPr>
        <w:tc>
          <w:tcPr>
            <w:tcW w:w="2773" w:type="dxa"/>
          </w:tcPr>
          <w:p>
            <w:pPr>
              <w:pStyle w:val="TableParagraph"/>
              <w:ind w:left="50"/>
              <w:rPr>
                <w:rFonts w:ascii="SimSun" w:eastAsia="SimSun" w:hint="eastAsia"/>
                <w:sz w:val="16"/>
              </w:rPr>
            </w:pPr>
            <w:r>
              <w:rPr>
                <w:rFonts w:ascii="SimSun" w:eastAsia="SimSun" w:hint="eastAsia"/>
                <w:sz w:val="16"/>
              </w:rPr>
              <w:t>咪咕数字传媒有限公司</w:t>
            </w:r>
          </w:p>
        </w:tc>
        <w:tc>
          <w:tcPr>
            <w:tcW w:w="1428" w:type="dxa"/>
          </w:tcPr>
          <w:p>
            <w:pPr>
              <w:pStyle w:val="TableParagraph"/>
              <w:spacing w:line="166" w:lineRule="exact" w:before="42"/>
              <w:ind w:left="113"/>
              <w:rPr>
                <w:sz w:val="16"/>
              </w:rPr>
            </w:pPr>
            <w:r>
              <w:rPr>
                <w:sz w:val="16"/>
              </w:rPr>
              <w:t>GR202233007817</w:t>
            </w:r>
          </w:p>
        </w:tc>
        <w:tc>
          <w:tcPr>
            <w:tcW w:w="701" w:type="dxa"/>
          </w:tcPr>
          <w:p>
            <w:pPr>
              <w:pStyle w:val="TableParagraph"/>
              <w:spacing w:line="166" w:lineRule="exact" w:before="42"/>
              <w:ind w:right="180"/>
              <w:jc w:val="right"/>
              <w:rPr>
                <w:sz w:val="16"/>
              </w:rPr>
            </w:pPr>
            <w:r>
              <w:rPr>
                <w:sz w:val="16"/>
              </w:rPr>
              <w:t>15%</w:t>
            </w:r>
          </w:p>
        </w:tc>
        <w:tc>
          <w:tcPr>
            <w:tcW w:w="780" w:type="dxa"/>
          </w:tcPr>
          <w:p>
            <w:pPr>
              <w:pStyle w:val="TableParagraph"/>
              <w:spacing w:line="166" w:lineRule="exact" w:before="42"/>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6" w:hRule="atLeast"/>
        </w:trPr>
        <w:tc>
          <w:tcPr>
            <w:tcW w:w="2773" w:type="dxa"/>
          </w:tcPr>
          <w:p>
            <w:pPr>
              <w:pStyle w:val="TableParagraph"/>
              <w:ind w:left="50"/>
              <w:rPr>
                <w:rFonts w:ascii="SimSun" w:eastAsia="SimSun" w:hint="eastAsia"/>
                <w:sz w:val="16"/>
              </w:rPr>
            </w:pPr>
            <w:r>
              <w:rPr>
                <w:rFonts w:ascii="SimSun" w:eastAsia="SimSun" w:hint="eastAsia"/>
                <w:spacing w:val="-1"/>
                <w:sz w:val="16"/>
              </w:rPr>
              <w:t>中移</w:t>
            </w:r>
            <w:r>
              <w:rPr>
                <w:rFonts w:ascii="SimSun" w:eastAsia="SimSun" w:hint="eastAsia"/>
                <w:sz w:val="16"/>
              </w:rPr>
              <w:t>（杭州）信息技术有限公司</w:t>
            </w:r>
          </w:p>
        </w:tc>
        <w:tc>
          <w:tcPr>
            <w:tcW w:w="1428" w:type="dxa"/>
          </w:tcPr>
          <w:p>
            <w:pPr>
              <w:pStyle w:val="TableParagraph"/>
              <w:spacing w:line="167" w:lineRule="exact" w:before="39"/>
              <w:ind w:left="113"/>
              <w:rPr>
                <w:sz w:val="16"/>
              </w:rPr>
            </w:pPr>
            <w:r>
              <w:rPr>
                <w:sz w:val="16"/>
              </w:rPr>
              <w:t>GR202233007914</w:t>
            </w:r>
          </w:p>
        </w:tc>
        <w:tc>
          <w:tcPr>
            <w:tcW w:w="701" w:type="dxa"/>
          </w:tcPr>
          <w:p>
            <w:pPr>
              <w:pStyle w:val="TableParagraph"/>
              <w:spacing w:line="167" w:lineRule="exact" w:before="39"/>
              <w:ind w:right="180"/>
              <w:jc w:val="right"/>
              <w:rPr>
                <w:sz w:val="16"/>
              </w:rPr>
            </w:pPr>
            <w:r>
              <w:rPr>
                <w:sz w:val="16"/>
              </w:rPr>
              <w:t>15%</w:t>
            </w:r>
          </w:p>
        </w:tc>
        <w:tc>
          <w:tcPr>
            <w:tcW w:w="780" w:type="dxa"/>
          </w:tcPr>
          <w:p>
            <w:pPr>
              <w:pStyle w:val="TableParagraph"/>
              <w:spacing w:line="167" w:lineRule="exact" w:before="39"/>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6" w:hRule="atLeast"/>
        </w:trPr>
        <w:tc>
          <w:tcPr>
            <w:tcW w:w="2773" w:type="dxa"/>
          </w:tcPr>
          <w:p>
            <w:pPr>
              <w:pStyle w:val="TableParagraph"/>
              <w:spacing w:before="1"/>
              <w:ind w:left="50"/>
              <w:rPr>
                <w:rFonts w:ascii="SimSun" w:eastAsia="SimSun" w:hint="eastAsia"/>
                <w:sz w:val="16"/>
              </w:rPr>
            </w:pPr>
            <w:r>
              <w:rPr>
                <w:rFonts w:ascii="SimSun" w:eastAsia="SimSun" w:hint="eastAsia"/>
                <w:spacing w:val="-1"/>
                <w:sz w:val="16"/>
              </w:rPr>
              <w:t>咪咕新空文化科技</w:t>
            </w:r>
            <w:r>
              <w:rPr>
                <w:rFonts w:ascii="SimSun" w:eastAsia="SimSun" w:hint="eastAsia"/>
                <w:sz w:val="16"/>
              </w:rPr>
              <w:t>（厦门）有限公司</w:t>
            </w:r>
          </w:p>
        </w:tc>
        <w:tc>
          <w:tcPr>
            <w:tcW w:w="1428" w:type="dxa"/>
          </w:tcPr>
          <w:p>
            <w:pPr>
              <w:pStyle w:val="TableParagraph"/>
              <w:spacing w:line="166" w:lineRule="exact" w:before="41"/>
              <w:ind w:left="113"/>
              <w:rPr>
                <w:sz w:val="16"/>
              </w:rPr>
            </w:pPr>
            <w:r>
              <w:rPr>
                <w:sz w:val="16"/>
              </w:rPr>
              <w:t>GR202235100264</w:t>
            </w:r>
          </w:p>
        </w:tc>
        <w:tc>
          <w:tcPr>
            <w:tcW w:w="701" w:type="dxa"/>
          </w:tcPr>
          <w:p>
            <w:pPr>
              <w:pStyle w:val="TableParagraph"/>
              <w:spacing w:line="166" w:lineRule="exact" w:before="41"/>
              <w:ind w:right="180"/>
              <w:jc w:val="right"/>
              <w:rPr>
                <w:sz w:val="16"/>
              </w:rPr>
            </w:pPr>
            <w:r>
              <w:rPr>
                <w:sz w:val="16"/>
              </w:rPr>
              <w:t>15%</w:t>
            </w:r>
          </w:p>
        </w:tc>
        <w:tc>
          <w:tcPr>
            <w:tcW w:w="780" w:type="dxa"/>
          </w:tcPr>
          <w:p>
            <w:pPr>
              <w:pStyle w:val="TableParagraph"/>
              <w:spacing w:line="166" w:lineRule="exact" w:before="41"/>
              <w:ind w:right="240"/>
              <w:jc w:val="right"/>
              <w:rPr>
                <w:sz w:val="16"/>
              </w:rPr>
            </w:pPr>
            <w:r>
              <w:rPr>
                <w:sz w:val="16"/>
              </w:rPr>
              <w:t>15%</w:t>
            </w:r>
          </w:p>
        </w:tc>
        <w:tc>
          <w:tcPr>
            <w:tcW w:w="2202" w:type="dxa"/>
          </w:tcPr>
          <w:p>
            <w:pPr>
              <w:pStyle w:val="TableParagraph"/>
              <w:spacing w:before="1"/>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11</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11</w:t>
            </w:r>
            <w:r>
              <w:rPr>
                <w:spacing w:val="-7"/>
                <w:sz w:val="16"/>
              </w:rPr>
              <w:t> </w:t>
            </w:r>
            <w:r>
              <w:rPr>
                <w:rFonts w:ascii="SimSun" w:eastAsia="SimSun" w:hint="eastAsia"/>
                <w:sz w:val="16"/>
              </w:rPr>
              <w:t>月</w:t>
            </w:r>
          </w:p>
        </w:tc>
      </w:tr>
      <w:tr>
        <w:trPr>
          <w:trHeight w:val="228" w:hRule="atLeast"/>
        </w:trPr>
        <w:tc>
          <w:tcPr>
            <w:tcW w:w="2773" w:type="dxa"/>
          </w:tcPr>
          <w:p>
            <w:pPr>
              <w:pStyle w:val="TableParagraph"/>
              <w:ind w:left="50"/>
              <w:rPr>
                <w:rFonts w:ascii="SimSun" w:eastAsia="SimSun" w:hint="eastAsia"/>
                <w:sz w:val="16"/>
              </w:rPr>
            </w:pPr>
            <w:r>
              <w:rPr>
                <w:rFonts w:ascii="SimSun" w:eastAsia="SimSun" w:hint="eastAsia"/>
                <w:sz w:val="16"/>
              </w:rPr>
              <w:t>中移互联网有限公司</w:t>
            </w:r>
          </w:p>
        </w:tc>
        <w:tc>
          <w:tcPr>
            <w:tcW w:w="1428" w:type="dxa"/>
          </w:tcPr>
          <w:p>
            <w:pPr>
              <w:pStyle w:val="TableParagraph"/>
              <w:spacing w:line="166" w:lineRule="exact" w:before="42"/>
              <w:ind w:left="113"/>
              <w:rPr>
                <w:sz w:val="16"/>
              </w:rPr>
            </w:pPr>
            <w:r>
              <w:rPr>
                <w:sz w:val="16"/>
              </w:rPr>
              <w:t>GR202244014589</w:t>
            </w:r>
          </w:p>
        </w:tc>
        <w:tc>
          <w:tcPr>
            <w:tcW w:w="701" w:type="dxa"/>
          </w:tcPr>
          <w:p>
            <w:pPr>
              <w:pStyle w:val="TableParagraph"/>
              <w:spacing w:line="166" w:lineRule="exact" w:before="42"/>
              <w:ind w:right="180"/>
              <w:jc w:val="right"/>
              <w:rPr>
                <w:sz w:val="16"/>
              </w:rPr>
            </w:pPr>
            <w:r>
              <w:rPr>
                <w:sz w:val="16"/>
              </w:rPr>
              <w:t>15%</w:t>
            </w:r>
          </w:p>
        </w:tc>
        <w:tc>
          <w:tcPr>
            <w:tcW w:w="780" w:type="dxa"/>
          </w:tcPr>
          <w:p>
            <w:pPr>
              <w:pStyle w:val="TableParagraph"/>
              <w:spacing w:line="166" w:lineRule="exact" w:before="42"/>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r>
        <w:trPr>
          <w:trHeight w:val="225" w:hRule="atLeast"/>
        </w:trPr>
        <w:tc>
          <w:tcPr>
            <w:tcW w:w="2773" w:type="dxa"/>
          </w:tcPr>
          <w:p>
            <w:pPr>
              <w:pStyle w:val="TableParagraph"/>
              <w:ind w:left="50"/>
              <w:rPr>
                <w:rFonts w:ascii="SimSun" w:eastAsia="SimSun" w:hint="eastAsia"/>
                <w:sz w:val="16"/>
              </w:rPr>
            </w:pPr>
            <w:r>
              <w:rPr>
                <w:rFonts w:ascii="SimSun" w:eastAsia="SimSun" w:hint="eastAsia"/>
                <w:sz w:val="16"/>
              </w:rPr>
              <w:t>咪咕音乐有限公司</w:t>
            </w:r>
          </w:p>
        </w:tc>
        <w:tc>
          <w:tcPr>
            <w:tcW w:w="1428" w:type="dxa"/>
          </w:tcPr>
          <w:p>
            <w:pPr>
              <w:pStyle w:val="TableParagraph"/>
              <w:spacing w:line="166" w:lineRule="exact" w:before="39"/>
              <w:ind w:left="113"/>
              <w:rPr>
                <w:sz w:val="16"/>
              </w:rPr>
            </w:pPr>
            <w:r>
              <w:rPr>
                <w:sz w:val="16"/>
              </w:rPr>
              <w:t>GR202251005375</w:t>
            </w:r>
          </w:p>
        </w:tc>
        <w:tc>
          <w:tcPr>
            <w:tcW w:w="701" w:type="dxa"/>
          </w:tcPr>
          <w:p>
            <w:pPr>
              <w:pStyle w:val="TableParagraph"/>
              <w:spacing w:line="166" w:lineRule="exact" w:before="39"/>
              <w:ind w:right="180"/>
              <w:jc w:val="right"/>
              <w:rPr>
                <w:sz w:val="16"/>
              </w:rPr>
            </w:pPr>
            <w:r>
              <w:rPr>
                <w:sz w:val="16"/>
              </w:rPr>
              <w:t>15%</w:t>
            </w:r>
          </w:p>
        </w:tc>
        <w:tc>
          <w:tcPr>
            <w:tcW w:w="780" w:type="dxa"/>
          </w:tcPr>
          <w:p>
            <w:pPr>
              <w:pStyle w:val="TableParagraph"/>
              <w:spacing w:line="166" w:lineRule="exact" w:before="39"/>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11</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11</w:t>
            </w:r>
            <w:r>
              <w:rPr>
                <w:spacing w:val="-7"/>
                <w:sz w:val="16"/>
              </w:rPr>
              <w:t> </w:t>
            </w:r>
            <w:r>
              <w:rPr>
                <w:rFonts w:ascii="SimSun" w:eastAsia="SimSun" w:hint="eastAsia"/>
                <w:sz w:val="16"/>
              </w:rPr>
              <w:t>月</w:t>
            </w:r>
          </w:p>
        </w:tc>
      </w:tr>
      <w:tr>
        <w:trPr>
          <w:trHeight w:val="226" w:hRule="atLeast"/>
        </w:trPr>
        <w:tc>
          <w:tcPr>
            <w:tcW w:w="2773" w:type="dxa"/>
          </w:tcPr>
          <w:p>
            <w:pPr>
              <w:pStyle w:val="TableParagraph"/>
              <w:ind w:left="50"/>
              <w:rPr>
                <w:rFonts w:ascii="SimSun" w:eastAsia="SimSun" w:hint="eastAsia"/>
                <w:sz w:val="16"/>
              </w:rPr>
            </w:pPr>
            <w:r>
              <w:rPr>
                <w:rFonts w:ascii="SimSun" w:eastAsia="SimSun" w:hint="eastAsia"/>
                <w:spacing w:val="-1"/>
                <w:sz w:val="16"/>
              </w:rPr>
              <w:t>中移</w:t>
            </w:r>
            <w:r>
              <w:rPr>
                <w:rFonts w:ascii="SimSun" w:eastAsia="SimSun" w:hint="eastAsia"/>
                <w:sz w:val="16"/>
              </w:rPr>
              <w:t>（苏州）软件技术有限公司</w:t>
            </w:r>
          </w:p>
        </w:tc>
        <w:tc>
          <w:tcPr>
            <w:tcW w:w="1428" w:type="dxa"/>
          </w:tcPr>
          <w:p>
            <w:pPr>
              <w:pStyle w:val="TableParagraph"/>
              <w:spacing w:line="164" w:lineRule="exact" w:before="42"/>
              <w:ind w:left="113"/>
              <w:rPr>
                <w:sz w:val="16"/>
              </w:rPr>
            </w:pPr>
            <w:r>
              <w:rPr>
                <w:sz w:val="16"/>
              </w:rPr>
              <w:t>GR202232016135</w:t>
            </w:r>
          </w:p>
        </w:tc>
        <w:tc>
          <w:tcPr>
            <w:tcW w:w="701" w:type="dxa"/>
          </w:tcPr>
          <w:p>
            <w:pPr>
              <w:pStyle w:val="TableParagraph"/>
              <w:spacing w:line="164" w:lineRule="exact" w:before="42"/>
              <w:ind w:right="180"/>
              <w:jc w:val="right"/>
              <w:rPr>
                <w:sz w:val="16"/>
              </w:rPr>
            </w:pPr>
            <w:r>
              <w:rPr>
                <w:sz w:val="16"/>
              </w:rPr>
              <w:t>15%</w:t>
            </w:r>
          </w:p>
        </w:tc>
        <w:tc>
          <w:tcPr>
            <w:tcW w:w="780" w:type="dxa"/>
          </w:tcPr>
          <w:p>
            <w:pPr>
              <w:pStyle w:val="TableParagraph"/>
              <w:spacing w:line="164" w:lineRule="exact" w:before="42"/>
              <w:ind w:right="240"/>
              <w:jc w:val="right"/>
              <w:rPr>
                <w:sz w:val="16"/>
              </w:rPr>
            </w:pPr>
            <w:r>
              <w:rPr>
                <w:sz w:val="16"/>
              </w:rPr>
              <w:t>15%</w:t>
            </w:r>
          </w:p>
        </w:tc>
        <w:tc>
          <w:tcPr>
            <w:tcW w:w="2202" w:type="dxa"/>
          </w:tcPr>
          <w:p>
            <w:pPr>
              <w:pStyle w:val="TableParagraph"/>
              <w:ind w:left="84"/>
              <w:jc w:val="center"/>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7"/>
                <w:sz w:val="16"/>
              </w:rPr>
              <w:t> </w:t>
            </w:r>
            <w:r>
              <w:rPr>
                <w:rFonts w:ascii="SimSun" w:eastAsia="SimSun" w:hint="eastAsia"/>
                <w:spacing w:val="-14"/>
                <w:sz w:val="16"/>
              </w:rPr>
              <w:t>月至 </w:t>
            </w:r>
            <w:r>
              <w:rPr>
                <w:sz w:val="16"/>
              </w:rPr>
              <w:t>2025</w:t>
            </w:r>
            <w:r>
              <w:rPr>
                <w:spacing w:val="-9"/>
                <w:sz w:val="16"/>
              </w:rPr>
              <w:t> </w:t>
            </w:r>
            <w:r>
              <w:rPr>
                <w:rFonts w:ascii="SimSun" w:eastAsia="SimSun" w:hint="eastAsia"/>
                <w:spacing w:val="-21"/>
                <w:sz w:val="16"/>
              </w:rPr>
              <w:t>年 </w:t>
            </w:r>
            <w:r>
              <w:rPr>
                <w:sz w:val="16"/>
              </w:rPr>
              <w:t>12</w:t>
            </w:r>
            <w:r>
              <w:rPr>
                <w:spacing w:val="-7"/>
                <w:sz w:val="16"/>
              </w:rPr>
              <w:t> </w:t>
            </w:r>
            <w:r>
              <w:rPr>
                <w:rFonts w:ascii="SimSun" w:eastAsia="SimSun" w:hint="eastAsia"/>
                <w:sz w:val="16"/>
              </w:rPr>
              <w:t>月</w:t>
            </w:r>
          </w:p>
        </w:tc>
      </w:tr>
    </w:tbl>
    <w:p>
      <w:pPr>
        <w:pStyle w:val="BodyText"/>
        <w:spacing w:before="8"/>
        <w:rPr>
          <w:sz w:val="21"/>
        </w:rPr>
      </w:pPr>
    </w:p>
    <w:p>
      <w:pPr>
        <w:pStyle w:val="ListParagraph"/>
        <w:numPr>
          <w:ilvl w:val="1"/>
          <w:numId w:val="25"/>
        </w:numPr>
        <w:tabs>
          <w:tab w:pos="1192" w:val="left" w:leader="none"/>
        </w:tabs>
        <w:spacing w:line="240" w:lineRule="auto" w:before="0" w:after="0"/>
        <w:ind w:left="1191" w:right="0" w:hanging="407"/>
        <w:jc w:val="left"/>
        <w:rPr>
          <w:sz w:val="24"/>
        </w:rPr>
      </w:pPr>
      <w:bookmarkStart w:name="(c) 根据《财政部 税务总局关于海南自由贸易港企业所得税优惠政策的通知》（财税" w:id="166"/>
      <w:bookmarkEnd w:id="166"/>
      <w:r>
        <w:rPr/>
      </w:r>
      <w:bookmarkStart w:name="(c) 根据《财政部 税务总局关于海南自由贸易港企业所得税优惠政策的通知》（财税" w:id="167"/>
      <w:bookmarkEnd w:id="167"/>
      <w:r>
        <w:rPr>
          <w:sz w:val="24"/>
        </w:rPr>
        <w:t>根据《财政部 税务总局关于海南自由贸易港企业所得税优惠政策的通知》</w:t>
      </w:r>
      <w:r>
        <w:rPr>
          <w:sz w:val="24"/>
        </w:rPr>
        <w:t>（财税</w:t>
      </w:r>
    </w:p>
    <w:p>
      <w:pPr>
        <w:pStyle w:val="BodyText"/>
        <w:spacing w:line="271" w:lineRule="auto" w:before="43"/>
        <w:ind w:left="1191" w:right="733"/>
      </w:pPr>
      <w:r>
        <w:rPr>
          <w:spacing w:val="-1"/>
        </w:rPr>
        <w:t>〔</w:t>
      </w:r>
      <w:r>
        <w:rPr>
          <w:rFonts w:ascii="Times New Roman" w:eastAsia="Times New Roman"/>
          <w:spacing w:val="-1"/>
        </w:rPr>
        <w:t>2020</w:t>
      </w:r>
      <w:r>
        <w:rPr>
          <w:spacing w:val="-1"/>
        </w:rPr>
        <w:t>〕</w:t>
      </w:r>
      <w:r>
        <w:rPr>
          <w:rFonts w:ascii="Times New Roman" w:eastAsia="Times New Roman"/>
          <w:spacing w:val="-1"/>
        </w:rPr>
        <w:t>31</w:t>
      </w:r>
      <w:r>
        <w:rPr>
          <w:rFonts w:ascii="Times New Roman" w:eastAsia="Times New Roman"/>
        </w:rPr>
        <w:t> </w:t>
      </w:r>
      <w:r>
        <w:rPr>
          <w:spacing w:val="-1"/>
        </w:rPr>
        <w:t>号），</w:t>
      </w:r>
      <w:r>
        <w:rPr>
          <w:spacing w:val="-4"/>
        </w:rPr>
        <w:t>中国移动通信集团海南有限公司于 </w:t>
      </w:r>
      <w:r>
        <w:rPr>
          <w:rFonts w:ascii="Times New Roman" w:eastAsia="Times New Roman"/>
        </w:rPr>
        <w:t>2020 </w:t>
      </w:r>
      <w:r>
        <w:rPr>
          <w:spacing w:val="-16"/>
        </w:rPr>
        <w:t>年至 </w:t>
      </w:r>
      <w:r>
        <w:rPr>
          <w:rFonts w:ascii="Times New Roman" w:eastAsia="Times New Roman"/>
        </w:rPr>
        <w:t>2024 </w:t>
      </w:r>
      <w:r>
        <w:rPr>
          <w:spacing w:val="-12"/>
        </w:rPr>
        <w:t>年适用 </w:t>
      </w:r>
      <w:r>
        <w:rPr>
          <w:rFonts w:ascii="Times New Roman" w:eastAsia="Times New Roman"/>
        </w:rPr>
        <w:t>15%</w:t>
      </w:r>
      <w:r>
        <w:rPr/>
        <w:t>的企业所得税优惠税率。</w:t>
      </w:r>
    </w:p>
    <w:p>
      <w:pPr>
        <w:pStyle w:val="ListParagraph"/>
        <w:numPr>
          <w:ilvl w:val="1"/>
          <w:numId w:val="25"/>
        </w:numPr>
        <w:tabs>
          <w:tab w:pos="1192" w:val="left" w:leader="none"/>
        </w:tabs>
        <w:spacing w:line="273" w:lineRule="auto" w:before="255" w:after="0"/>
        <w:ind w:left="1191" w:right="728" w:hanging="406"/>
        <w:jc w:val="both"/>
        <w:rPr>
          <w:sz w:val="24"/>
        </w:rPr>
      </w:pPr>
      <w:bookmarkStart w:name="(d) 根据《财政部 税务总局 海关总署关于深化增值税改革有关政策的公告》（财政" w:id="168"/>
      <w:bookmarkEnd w:id="168"/>
      <w:r>
        <w:rPr/>
      </w:r>
      <w:bookmarkStart w:name="(d) 根据《财政部 税务总局 海关总署关于深化增值税改革有关政策的公告》（财政" w:id="169"/>
      <w:bookmarkEnd w:id="169"/>
      <w:r>
        <w:rPr>
          <w:sz w:val="24"/>
        </w:rPr>
        <w:t>根据《财政部 税务总局 海关总署关于深化增值税改革有关政策的公告》</w:t>
      </w:r>
      <w:r>
        <w:rPr>
          <w:sz w:val="24"/>
        </w:rPr>
        <w:t>（财政部</w:t>
      </w:r>
      <w:r>
        <w:rPr>
          <w:spacing w:val="-13"/>
          <w:sz w:val="24"/>
        </w:rPr>
        <w:t>税务总局 海关总署公告 </w:t>
      </w:r>
      <w:r>
        <w:rPr>
          <w:rFonts w:ascii="Times New Roman" w:eastAsia="Times New Roman"/>
          <w:spacing w:val="-1"/>
          <w:sz w:val="24"/>
        </w:rPr>
        <w:t>2019</w:t>
      </w:r>
      <w:r>
        <w:rPr>
          <w:rFonts w:ascii="Times New Roman" w:eastAsia="Times New Roman"/>
          <w:spacing w:val="-12"/>
          <w:sz w:val="24"/>
        </w:rPr>
        <w:t> </w:t>
      </w:r>
      <w:r>
        <w:rPr>
          <w:spacing w:val="-20"/>
          <w:sz w:val="24"/>
        </w:rPr>
        <w:t>年第 </w:t>
      </w:r>
      <w:r>
        <w:rPr>
          <w:rFonts w:ascii="Times New Roman" w:eastAsia="Times New Roman"/>
          <w:sz w:val="24"/>
        </w:rPr>
        <w:t>39</w:t>
      </w:r>
      <w:r>
        <w:rPr>
          <w:rFonts w:ascii="Times New Roman" w:eastAsia="Times New Roman"/>
          <w:spacing w:val="-11"/>
          <w:sz w:val="24"/>
        </w:rPr>
        <w:t> </w:t>
      </w:r>
      <w:r>
        <w:rPr>
          <w:sz w:val="24"/>
        </w:rPr>
        <w:t>号）</w:t>
      </w:r>
      <w:r>
        <w:rPr>
          <w:spacing w:val="-7"/>
          <w:sz w:val="24"/>
        </w:rPr>
        <w:t>、《财政部 税务总局关于促进服务业领域</w:t>
      </w:r>
      <w:r>
        <w:rPr>
          <w:sz w:val="24"/>
        </w:rPr>
        <w:t>困难行业纾困发展有关增值税政策的公告》（</w:t>
      </w:r>
      <w:r>
        <w:rPr>
          <w:spacing w:val="3"/>
          <w:sz w:val="24"/>
        </w:rPr>
        <w:t>财政部 税务总局公告 </w:t>
      </w:r>
      <w:r>
        <w:rPr>
          <w:rFonts w:ascii="Times New Roman" w:eastAsia="Times New Roman"/>
          <w:sz w:val="24"/>
        </w:rPr>
        <w:t>2022</w:t>
      </w:r>
      <w:r>
        <w:rPr>
          <w:rFonts w:ascii="Times New Roman" w:eastAsia="Times New Roman"/>
          <w:spacing w:val="9"/>
          <w:sz w:val="24"/>
        </w:rPr>
        <w:t> </w:t>
      </w:r>
      <w:r>
        <w:rPr>
          <w:spacing w:val="13"/>
          <w:sz w:val="24"/>
        </w:rPr>
        <w:t>年第 </w:t>
      </w:r>
      <w:r>
        <w:rPr>
          <w:rFonts w:ascii="Times New Roman" w:eastAsia="Times New Roman"/>
          <w:sz w:val="24"/>
        </w:rPr>
        <w:t>11</w:t>
      </w:r>
      <w:r>
        <w:rPr>
          <w:rFonts w:ascii="Times New Roman" w:eastAsia="Times New Roman"/>
          <w:spacing w:val="-58"/>
          <w:sz w:val="24"/>
        </w:rPr>
        <w:t> </w:t>
      </w:r>
      <w:r>
        <w:rPr>
          <w:spacing w:val="-1"/>
          <w:sz w:val="24"/>
        </w:rPr>
        <w:t>号）</w:t>
      </w:r>
      <w:r>
        <w:rPr>
          <w:spacing w:val="-6"/>
          <w:sz w:val="24"/>
        </w:rPr>
        <w:t>及《财政部税务总局公告 </w:t>
      </w:r>
      <w:r>
        <w:rPr>
          <w:rFonts w:ascii="Times New Roman" w:eastAsia="Times New Roman"/>
          <w:sz w:val="24"/>
        </w:rPr>
        <w:t>2023</w:t>
      </w:r>
      <w:r>
        <w:rPr>
          <w:rFonts w:ascii="Times New Roman" w:eastAsia="Times New Roman"/>
          <w:spacing w:val="-8"/>
          <w:sz w:val="24"/>
        </w:rPr>
        <w:t> </w:t>
      </w:r>
      <w:r>
        <w:rPr>
          <w:spacing w:val="-18"/>
          <w:sz w:val="24"/>
        </w:rPr>
        <w:t>年第 </w:t>
      </w:r>
      <w:r>
        <w:rPr>
          <w:rFonts w:ascii="Times New Roman" w:eastAsia="Times New Roman"/>
          <w:sz w:val="24"/>
        </w:rPr>
        <w:t>1</w:t>
      </w:r>
      <w:r>
        <w:rPr>
          <w:rFonts w:ascii="Times New Roman" w:eastAsia="Times New Roman"/>
          <w:spacing w:val="-8"/>
          <w:sz w:val="24"/>
        </w:rPr>
        <w:t> </w:t>
      </w:r>
      <w:r>
        <w:rPr>
          <w:sz w:val="24"/>
        </w:rPr>
        <w:t>号》的相关规定，本集团部分内地子公司</w:t>
      </w:r>
      <w:r>
        <w:rPr>
          <w:spacing w:val="-7"/>
          <w:sz w:val="24"/>
        </w:rPr>
        <w:t>作为电信服务企业，自 </w:t>
      </w:r>
      <w:r>
        <w:rPr>
          <w:rFonts w:ascii="Times New Roman" w:eastAsia="Times New Roman"/>
          <w:sz w:val="24"/>
        </w:rPr>
        <w:t>2019</w:t>
      </w:r>
      <w:r>
        <w:rPr>
          <w:rFonts w:ascii="Times New Roman" w:eastAsia="Times New Roman"/>
          <w:spacing w:val="-15"/>
          <w:sz w:val="24"/>
        </w:rPr>
        <w:t> </w:t>
      </w:r>
      <w:r>
        <w:rPr>
          <w:spacing w:val="-33"/>
          <w:sz w:val="24"/>
        </w:rPr>
        <w:t>年 </w:t>
      </w:r>
      <w:r>
        <w:rPr>
          <w:rFonts w:ascii="Times New Roman" w:eastAsia="Times New Roman"/>
          <w:sz w:val="24"/>
        </w:rPr>
        <w:t>4</w:t>
      </w:r>
      <w:r>
        <w:rPr>
          <w:rFonts w:ascii="Times New Roman" w:eastAsia="Times New Roman"/>
          <w:spacing w:val="-15"/>
          <w:sz w:val="24"/>
        </w:rPr>
        <w:t> </w:t>
      </w:r>
      <w:r>
        <w:rPr>
          <w:spacing w:val="-33"/>
          <w:sz w:val="24"/>
        </w:rPr>
        <w:t>月 </w:t>
      </w:r>
      <w:r>
        <w:rPr>
          <w:rFonts w:ascii="Times New Roman" w:eastAsia="Times New Roman"/>
          <w:sz w:val="24"/>
        </w:rPr>
        <w:t>1</w:t>
      </w:r>
      <w:r>
        <w:rPr>
          <w:rFonts w:ascii="Times New Roman" w:eastAsia="Times New Roman"/>
          <w:spacing w:val="-15"/>
          <w:sz w:val="24"/>
        </w:rPr>
        <w:t> </w:t>
      </w:r>
      <w:r>
        <w:rPr>
          <w:spacing w:val="-22"/>
          <w:sz w:val="24"/>
        </w:rPr>
        <w:t>日至 </w:t>
      </w:r>
      <w:r>
        <w:rPr>
          <w:rFonts w:ascii="Times New Roman" w:eastAsia="Times New Roman"/>
          <w:sz w:val="24"/>
        </w:rPr>
        <w:t>2022</w:t>
      </w:r>
      <w:r>
        <w:rPr>
          <w:rFonts w:ascii="Times New Roman" w:eastAsia="Times New Roman"/>
          <w:spacing w:val="-15"/>
          <w:sz w:val="24"/>
        </w:rPr>
        <w:t> </w:t>
      </w:r>
      <w:r>
        <w:rPr>
          <w:spacing w:val="-33"/>
          <w:sz w:val="24"/>
        </w:rPr>
        <w:t>年 </w:t>
      </w:r>
      <w:r>
        <w:rPr>
          <w:rFonts w:ascii="Times New Roman" w:eastAsia="Times New Roman"/>
          <w:sz w:val="24"/>
        </w:rPr>
        <w:t>12</w:t>
      </w:r>
      <w:r>
        <w:rPr>
          <w:rFonts w:ascii="Times New Roman" w:eastAsia="Times New Roman"/>
          <w:spacing w:val="-15"/>
          <w:sz w:val="24"/>
        </w:rPr>
        <w:t> </w:t>
      </w:r>
      <w:r>
        <w:rPr>
          <w:spacing w:val="-33"/>
          <w:sz w:val="24"/>
        </w:rPr>
        <w:t>月 </w:t>
      </w:r>
      <w:r>
        <w:rPr>
          <w:rFonts w:ascii="Times New Roman" w:eastAsia="Times New Roman"/>
          <w:sz w:val="24"/>
        </w:rPr>
        <w:t>31</w:t>
      </w:r>
      <w:r>
        <w:rPr>
          <w:rFonts w:ascii="Times New Roman" w:eastAsia="Times New Roman"/>
          <w:spacing w:val="-15"/>
          <w:sz w:val="24"/>
        </w:rPr>
        <w:t> </w:t>
      </w:r>
      <w:r>
        <w:rPr>
          <w:sz w:val="24"/>
        </w:rPr>
        <w:t>日，可按照当期可抵扣进</w:t>
      </w:r>
      <w:r>
        <w:rPr>
          <w:spacing w:val="-9"/>
          <w:sz w:val="24"/>
        </w:rPr>
        <w:t>项税额加计 </w:t>
      </w:r>
      <w:r>
        <w:rPr>
          <w:rFonts w:ascii="Times New Roman" w:eastAsia="Times New Roman"/>
          <w:sz w:val="24"/>
        </w:rPr>
        <w:t>10%</w:t>
      </w:r>
      <w:r>
        <w:rPr>
          <w:spacing w:val="-21"/>
          <w:sz w:val="24"/>
        </w:rPr>
        <w:t>， 自 </w:t>
      </w:r>
      <w:r>
        <w:rPr>
          <w:rFonts w:ascii="Times New Roman" w:eastAsia="Times New Roman"/>
          <w:sz w:val="24"/>
        </w:rPr>
        <w:t>2023</w:t>
      </w:r>
      <w:r>
        <w:rPr>
          <w:rFonts w:ascii="Times New Roman" w:eastAsia="Times New Roman"/>
          <w:spacing w:val="-8"/>
          <w:sz w:val="24"/>
        </w:rPr>
        <w:t> </w:t>
      </w:r>
      <w:r>
        <w:rPr>
          <w:spacing w:val="-26"/>
          <w:sz w:val="24"/>
        </w:rPr>
        <w:t>年 </w:t>
      </w:r>
      <w:r>
        <w:rPr>
          <w:rFonts w:ascii="Times New Roman" w:eastAsia="Times New Roman"/>
          <w:sz w:val="24"/>
        </w:rPr>
        <w:t>1</w:t>
      </w:r>
      <w:r>
        <w:rPr>
          <w:rFonts w:ascii="Times New Roman" w:eastAsia="Times New Roman"/>
          <w:spacing w:val="-8"/>
          <w:sz w:val="24"/>
        </w:rPr>
        <w:t> </w:t>
      </w:r>
      <w:r>
        <w:rPr>
          <w:spacing w:val="-27"/>
          <w:sz w:val="24"/>
        </w:rPr>
        <w:t>月 </w:t>
      </w:r>
      <w:r>
        <w:rPr>
          <w:rFonts w:ascii="Times New Roman" w:eastAsia="Times New Roman"/>
          <w:sz w:val="24"/>
        </w:rPr>
        <w:t>1</w:t>
      </w:r>
      <w:r>
        <w:rPr>
          <w:rFonts w:ascii="Times New Roman" w:eastAsia="Times New Roman"/>
          <w:spacing w:val="-8"/>
          <w:sz w:val="24"/>
        </w:rPr>
        <w:t> </w:t>
      </w:r>
      <w:r>
        <w:rPr>
          <w:spacing w:val="-18"/>
          <w:sz w:val="24"/>
        </w:rPr>
        <w:t>日至 </w:t>
      </w:r>
      <w:r>
        <w:rPr>
          <w:rFonts w:ascii="Times New Roman" w:eastAsia="Times New Roman"/>
          <w:sz w:val="24"/>
        </w:rPr>
        <w:t>2023</w:t>
      </w:r>
      <w:r>
        <w:rPr>
          <w:rFonts w:ascii="Times New Roman" w:eastAsia="Times New Roman"/>
          <w:spacing w:val="-7"/>
          <w:sz w:val="24"/>
        </w:rPr>
        <w:t> </w:t>
      </w:r>
      <w:r>
        <w:rPr>
          <w:spacing w:val="-27"/>
          <w:sz w:val="24"/>
        </w:rPr>
        <w:t>年 </w:t>
      </w:r>
      <w:r>
        <w:rPr>
          <w:rFonts w:ascii="Times New Roman" w:eastAsia="Times New Roman"/>
          <w:sz w:val="24"/>
        </w:rPr>
        <w:t>12</w:t>
      </w:r>
      <w:r>
        <w:rPr>
          <w:rFonts w:ascii="Times New Roman" w:eastAsia="Times New Roman"/>
          <w:spacing w:val="-8"/>
          <w:sz w:val="24"/>
        </w:rPr>
        <w:t> </w:t>
      </w:r>
      <w:r>
        <w:rPr>
          <w:spacing w:val="-27"/>
          <w:sz w:val="24"/>
        </w:rPr>
        <w:t>月 </w:t>
      </w:r>
      <w:r>
        <w:rPr>
          <w:rFonts w:ascii="Times New Roman" w:eastAsia="Times New Roman"/>
          <w:sz w:val="24"/>
        </w:rPr>
        <w:t>31</w:t>
      </w:r>
      <w:r>
        <w:rPr>
          <w:rFonts w:ascii="Times New Roman" w:eastAsia="Times New Roman"/>
          <w:spacing w:val="-8"/>
          <w:sz w:val="24"/>
        </w:rPr>
        <w:t> </w:t>
      </w:r>
      <w:r>
        <w:rPr>
          <w:sz w:val="24"/>
        </w:rPr>
        <w:t>日，可按照当期可抵扣进</w:t>
      </w:r>
      <w:r>
        <w:rPr>
          <w:spacing w:val="-11"/>
          <w:sz w:val="24"/>
        </w:rPr>
        <w:t>项税额加计 </w:t>
      </w:r>
      <w:r>
        <w:rPr>
          <w:rFonts w:ascii="Times New Roman" w:eastAsia="Times New Roman"/>
          <w:sz w:val="24"/>
        </w:rPr>
        <w:t>5%</w:t>
      </w:r>
      <w:r>
        <w:rPr>
          <w:sz w:val="24"/>
        </w:rPr>
        <w:t>，抵减增值税应纳税额。</w:t>
      </w:r>
    </w:p>
    <w:p>
      <w:pPr>
        <w:spacing w:after="0" w:line="273" w:lineRule="auto"/>
        <w:jc w:val="both"/>
        <w:rPr>
          <w:sz w:val="24"/>
        </w:rPr>
        <w:sectPr>
          <w:pgSz w:w="11910" w:h="16850"/>
          <w:pgMar w:header="860" w:footer="568" w:top="3080" w:bottom="760" w:left="880" w:right="340"/>
        </w:sectPr>
      </w:pPr>
    </w:p>
    <w:p>
      <w:pPr>
        <w:pStyle w:val="BodyText"/>
        <w:spacing w:before="9"/>
        <w:rPr>
          <w:sz w:val="16"/>
        </w:rPr>
      </w:pPr>
    </w:p>
    <w:p>
      <w:pPr>
        <w:pStyle w:val="BodyText"/>
        <w:tabs>
          <w:tab w:pos="763" w:val="left" w:leader="none"/>
        </w:tabs>
        <w:spacing w:before="96"/>
        <w:ind w:left="211"/>
      </w:pPr>
      <w:bookmarkStart w:name="(3) 税收优惠（续）" w:id="170"/>
      <w:bookmarkEnd w:id="170"/>
      <w:r>
        <w:rPr/>
      </w:r>
      <w:r>
        <w:rPr>
          <w:rFonts w:ascii="Times New Roman" w:eastAsia="Times New Roman"/>
        </w:rPr>
        <w:t>(3)</w:t>
        <w:tab/>
      </w:r>
      <w:r>
        <w:rPr/>
        <w:t>税收优惠（续）</w:t>
      </w:r>
    </w:p>
    <w:p>
      <w:pPr>
        <w:pStyle w:val="BodyText"/>
        <w:spacing w:before="9"/>
      </w:pPr>
    </w:p>
    <w:p>
      <w:pPr>
        <w:pStyle w:val="ListParagraph"/>
        <w:numPr>
          <w:ilvl w:val="1"/>
          <w:numId w:val="25"/>
        </w:numPr>
        <w:tabs>
          <w:tab w:pos="1192" w:val="left" w:leader="none"/>
        </w:tabs>
        <w:spacing w:line="240" w:lineRule="auto" w:before="0" w:after="0"/>
        <w:ind w:left="1191" w:right="0" w:hanging="407"/>
        <w:jc w:val="both"/>
        <w:rPr>
          <w:sz w:val="24"/>
        </w:rPr>
      </w:pPr>
      <w:bookmarkStart w:name="(e) 根据《财政部税务总局科技部关于提高研究开发费用税前加计扣除比例的通知》（" w:id="171"/>
      <w:bookmarkEnd w:id="171"/>
      <w:r>
        <w:rPr/>
      </w:r>
      <w:bookmarkStart w:name="(e) 根据《财政部税务总局科技部关于提高研究开发费用税前加计扣除比例的通知》（" w:id="172"/>
      <w:bookmarkEnd w:id="172"/>
      <w:r>
        <w:rPr>
          <w:sz w:val="24"/>
        </w:rPr>
        <w:t>根据《财政部税务总局科技部关于提高研究开发费用税前加计扣除比例的通知》</w:t>
      </w:r>
    </w:p>
    <w:p>
      <w:pPr>
        <w:pStyle w:val="BodyText"/>
        <w:spacing w:line="273" w:lineRule="auto" w:before="43"/>
        <w:ind w:left="1191" w:right="730"/>
        <w:jc w:val="both"/>
      </w:pPr>
      <w:r>
        <w:rPr/>
        <w:t>（财税〔</w:t>
      </w:r>
      <w:r>
        <w:rPr>
          <w:rFonts w:ascii="Times New Roman" w:eastAsia="Times New Roman"/>
        </w:rPr>
        <w:t>2018</w:t>
      </w:r>
      <w:r>
        <w:rPr/>
        <w:t>〕</w:t>
      </w:r>
      <w:r>
        <w:rPr>
          <w:rFonts w:ascii="Times New Roman" w:eastAsia="Times New Roman"/>
        </w:rPr>
        <w:t>99</w:t>
      </w:r>
      <w:r>
        <w:rPr>
          <w:rFonts w:ascii="Times New Roman" w:eastAsia="Times New Roman"/>
          <w:spacing w:val="51"/>
        </w:rPr>
        <w:t> </w:t>
      </w:r>
      <w:r>
        <w:rPr/>
        <w:t>号）、《财政部税务总局关于延长部分税收优惠政策执行期限的</w:t>
      </w:r>
      <w:r>
        <w:rPr>
          <w:spacing w:val="-1"/>
        </w:rPr>
        <w:t>公告》（</w:t>
      </w:r>
      <w:r>
        <w:rPr>
          <w:rFonts w:ascii="Times New Roman" w:eastAsia="Times New Roman"/>
          <w:spacing w:val="-1"/>
        </w:rPr>
        <w:t>2021</w:t>
      </w:r>
      <w:r>
        <w:rPr>
          <w:rFonts w:ascii="Times New Roman" w:eastAsia="Times New Roman"/>
          <w:spacing w:val="14"/>
        </w:rPr>
        <w:t> </w:t>
      </w:r>
      <w:r>
        <w:rPr>
          <w:spacing w:val="-11"/>
        </w:rPr>
        <w:t>年第 </w:t>
      </w:r>
      <w:r>
        <w:rPr>
          <w:rFonts w:ascii="Times New Roman" w:eastAsia="Times New Roman"/>
          <w:spacing w:val="-1"/>
        </w:rPr>
        <w:t>6</w:t>
      </w:r>
      <w:r>
        <w:rPr>
          <w:rFonts w:ascii="Times New Roman" w:eastAsia="Times New Roman"/>
          <w:spacing w:val="14"/>
        </w:rPr>
        <w:t> </w:t>
      </w:r>
      <w:r>
        <w:rPr>
          <w:spacing w:val="-1"/>
        </w:rPr>
        <w:t>号）、《财政部税务总局科技部关于加大支持科技创新税前扣</w:t>
      </w:r>
      <w:r>
        <w:rPr/>
        <w:t>除力度的公告》（财税〔</w:t>
      </w:r>
      <w:r>
        <w:rPr>
          <w:rFonts w:ascii="Times New Roman" w:eastAsia="Times New Roman"/>
        </w:rPr>
        <w:t>2022</w:t>
      </w:r>
      <w:r>
        <w:rPr/>
        <w:t>〕</w:t>
      </w:r>
      <w:r>
        <w:rPr>
          <w:rFonts w:ascii="Times New Roman" w:eastAsia="Times New Roman"/>
        </w:rPr>
        <w:t>28</w:t>
      </w:r>
      <w:r>
        <w:rPr>
          <w:rFonts w:ascii="Times New Roman" w:eastAsia="Times New Roman"/>
          <w:spacing w:val="51"/>
        </w:rPr>
        <w:t> </w:t>
      </w:r>
      <w:r>
        <w:rPr/>
        <w:t>号）及《关于进一步完善研发费用税前加计扣除</w:t>
      </w:r>
      <w:r>
        <w:rPr>
          <w:spacing w:val="-1"/>
        </w:rPr>
        <w:t>政策的公告》（财税〔</w:t>
      </w:r>
      <w:r>
        <w:rPr>
          <w:rFonts w:ascii="Times New Roman" w:eastAsia="Times New Roman"/>
        </w:rPr>
        <w:t>2023</w:t>
      </w:r>
      <w:r>
        <w:rPr/>
        <w:t>〕</w:t>
      </w:r>
      <w:r>
        <w:rPr>
          <w:rFonts w:ascii="Times New Roman" w:eastAsia="Times New Roman"/>
        </w:rPr>
        <w:t>7</w:t>
      </w:r>
      <w:r>
        <w:rPr>
          <w:rFonts w:ascii="Times New Roman" w:eastAsia="Times New Roman"/>
          <w:spacing w:val="-15"/>
        </w:rPr>
        <w:t> </w:t>
      </w:r>
      <w:r>
        <w:rPr/>
        <w:t>号），</w:t>
      </w:r>
      <w:r>
        <w:rPr>
          <w:spacing w:val="-32"/>
        </w:rPr>
        <w:t>自 </w:t>
      </w:r>
      <w:r>
        <w:rPr>
          <w:rFonts w:ascii="Times New Roman" w:eastAsia="Times New Roman"/>
        </w:rPr>
        <w:t>2022</w:t>
      </w:r>
      <w:r>
        <w:rPr>
          <w:rFonts w:ascii="Times New Roman" w:eastAsia="Times New Roman"/>
          <w:spacing w:val="-12"/>
        </w:rPr>
        <w:t> </w:t>
      </w:r>
      <w:r>
        <w:rPr>
          <w:spacing w:val="-32"/>
        </w:rPr>
        <w:t>年 </w:t>
      </w:r>
      <w:r>
        <w:rPr>
          <w:rFonts w:ascii="Times New Roman" w:eastAsia="Times New Roman"/>
        </w:rPr>
        <w:t>10</w:t>
      </w:r>
      <w:r>
        <w:rPr>
          <w:rFonts w:ascii="Times New Roman" w:eastAsia="Times New Roman"/>
          <w:spacing w:val="-15"/>
        </w:rPr>
        <w:t> </w:t>
      </w:r>
      <w:r>
        <w:rPr>
          <w:spacing w:val="-32"/>
        </w:rPr>
        <w:t>月 </w:t>
      </w:r>
      <w:r>
        <w:rPr>
          <w:rFonts w:ascii="Times New Roman" w:eastAsia="Times New Roman"/>
        </w:rPr>
        <w:t>1</w:t>
      </w:r>
      <w:r>
        <w:rPr>
          <w:rFonts w:ascii="Times New Roman" w:eastAsia="Times New Roman"/>
          <w:spacing w:val="-15"/>
        </w:rPr>
        <w:t> </w:t>
      </w:r>
      <w:r>
        <w:rPr/>
        <w:t>日起，企业开展研发活动中实际发生的研发费用，未形成无形资产计入当期损益的，在按规定据实扣除的基础</w:t>
      </w:r>
      <w:r>
        <w:rPr>
          <w:spacing w:val="-5"/>
        </w:rPr>
        <w:t>上，再按照实际发生额的 </w:t>
      </w:r>
      <w:r>
        <w:rPr>
          <w:rFonts w:ascii="Times New Roman" w:eastAsia="Times New Roman"/>
          <w:spacing w:val="-1"/>
        </w:rPr>
        <w:t>100%</w:t>
      </w:r>
      <w:r>
        <w:rPr>
          <w:spacing w:val="-1"/>
        </w:rPr>
        <w:t>（</w:t>
      </w:r>
      <w:r>
        <w:rPr>
          <w:rFonts w:ascii="Times New Roman" w:eastAsia="Times New Roman"/>
          <w:spacing w:val="-1"/>
        </w:rPr>
        <w:t>2022</w:t>
      </w:r>
      <w:r>
        <w:rPr>
          <w:rFonts w:ascii="Times New Roman" w:eastAsia="Times New Roman"/>
          <w:spacing w:val="5"/>
        </w:rPr>
        <w:t> </w:t>
      </w:r>
      <w:r>
        <w:rPr>
          <w:spacing w:val="-19"/>
        </w:rPr>
        <w:t>年 </w:t>
      </w:r>
      <w:r>
        <w:rPr>
          <w:rFonts w:ascii="Times New Roman" w:eastAsia="Times New Roman"/>
        </w:rPr>
        <w:t>9</w:t>
      </w:r>
      <w:r>
        <w:rPr>
          <w:rFonts w:ascii="Times New Roman" w:eastAsia="Times New Roman"/>
          <w:spacing w:val="8"/>
        </w:rPr>
        <w:t> </w:t>
      </w:r>
      <w:r>
        <w:rPr>
          <w:spacing w:val="-19"/>
        </w:rPr>
        <w:t>月 </w:t>
      </w:r>
      <w:r>
        <w:rPr>
          <w:rFonts w:ascii="Times New Roman" w:eastAsia="Times New Roman"/>
        </w:rPr>
        <w:t>30</w:t>
      </w:r>
      <w:r>
        <w:rPr>
          <w:rFonts w:ascii="Times New Roman" w:eastAsia="Times New Roman"/>
          <w:spacing w:val="5"/>
        </w:rPr>
        <w:t> </w:t>
      </w:r>
      <w:r>
        <w:rPr/>
        <w:t>日前：</w:t>
      </w:r>
      <w:r>
        <w:rPr>
          <w:rFonts w:ascii="Times New Roman" w:eastAsia="Times New Roman"/>
        </w:rPr>
        <w:t>75%</w:t>
      </w:r>
      <w:r>
        <w:rPr/>
        <w:t>）在税前加计扣除；形</w:t>
      </w:r>
      <w:r>
        <w:rPr>
          <w:spacing w:val="-5"/>
        </w:rPr>
        <w:t>成无形资产的，按照无形资产成本的 </w:t>
      </w:r>
      <w:r>
        <w:rPr>
          <w:rFonts w:ascii="Times New Roman" w:eastAsia="Times New Roman"/>
          <w:spacing w:val="-1"/>
        </w:rPr>
        <w:t>200%</w:t>
      </w:r>
      <w:r>
        <w:rPr>
          <w:spacing w:val="-1"/>
        </w:rPr>
        <w:t>（</w:t>
      </w:r>
      <w:r>
        <w:rPr>
          <w:rFonts w:ascii="Times New Roman" w:eastAsia="Times New Roman"/>
          <w:spacing w:val="-1"/>
        </w:rPr>
        <w:t>2022</w:t>
      </w:r>
      <w:r>
        <w:rPr>
          <w:rFonts w:ascii="Times New Roman" w:eastAsia="Times New Roman"/>
          <w:spacing w:val="-11"/>
        </w:rPr>
        <w:t> </w:t>
      </w:r>
      <w:r>
        <w:rPr>
          <w:spacing w:val="-30"/>
        </w:rPr>
        <w:t>年 </w:t>
      </w:r>
      <w:r>
        <w:rPr>
          <w:rFonts w:ascii="Times New Roman" w:eastAsia="Times New Roman"/>
        </w:rPr>
        <w:t>9</w:t>
      </w:r>
      <w:r>
        <w:rPr>
          <w:rFonts w:ascii="Times New Roman" w:eastAsia="Times New Roman"/>
          <w:spacing w:val="-11"/>
        </w:rPr>
        <w:t> </w:t>
      </w:r>
      <w:r>
        <w:rPr>
          <w:spacing w:val="-30"/>
        </w:rPr>
        <w:t>月 </w:t>
      </w:r>
      <w:r>
        <w:rPr>
          <w:rFonts w:ascii="Times New Roman" w:eastAsia="Times New Roman"/>
        </w:rPr>
        <w:t>30</w:t>
      </w:r>
      <w:r>
        <w:rPr>
          <w:rFonts w:ascii="Times New Roman" w:eastAsia="Times New Roman"/>
          <w:spacing w:val="-11"/>
        </w:rPr>
        <w:t> </w:t>
      </w:r>
      <w:r>
        <w:rPr/>
        <w:t>日前：</w:t>
      </w:r>
      <w:r>
        <w:rPr>
          <w:rFonts w:ascii="Times New Roman" w:eastAsia="Times New Roman"/>
        </w:rPr>
        <w:t>175%</w:t>
      </w:r>
      <w:r>
        <w:rPr/>
        <w:t>）在税前摊销。</w:t>
      </w:r>
    </w:p>
    <w:p>
      <w:pPr>
        <w:pStyle w:val="Heading2"/>
        <w:tabs>
          <w:tab w:pos="763" w:val="left" w:leader="none"/>
        </w:tabs>
        <w:spacing w:line="240" w:lineRule="auto" w:before="203"/>
        <w:ind w:left="197"/>
      </w:pPr>
      <w:bookmarkStart w:name="四 合并财务报表项目附注" w:id="173"/>
      <w:bookmarkEnd w:id="173"/>
      <w:r>
        <w:rPr>
          <w:b w:val="0"/>
        </w:rPr>
      </w:r>
      <w:r>
        <w:rPr/>
        <w:t>四</w:t>
        <w:tab/>
        <w:t>合并财务报表项目附注</w:t>
      </w:r>
    </w:p>
    <w:p>
      <w:pPr>
        <w:pStyle w:val="ListParagraph"/>
        <w:numPr>
          <w:ilvl w:val="0"/>
          <w:numId w:val="26"/>
        </w:numPr>
        <w:tabs>
          <w:tab w:pos="763" w:val="left" w:leader="none"/>
          <w:tab w:pos="764" w:val="left" w:leader="none"/>
        </w:tabs>
        <w:spacing w:line="240" w:lineRule="auto" w:before="195" w:after="0"/>
        <w:ind w:left="764" w:right="0" w:hanging="567"/>
        <w:jc w:val="left"/>
        <w:rPr>
          <w:sz w:val="24"/>
        </w:rPr>
      </w:pPr>
      <w:bookmarkStart w:name="(1) 货币资金" w:id="174"/>
      <w:bookmarkEnd w:id="174"/>
      <w:r>
        <w:rPr/>
      </w:r>
      <w:bookmarkStart w:name="(1) 货币资金" w:id="175"/>
      <w:bookmarkEnd w:id="175"/>
      <w:r>
        <w:rPr>
          <w:sz w:val="24"/>
        </w:rPr>
        <w:t>货币资金</w:t>
      </w:r>
    </w:p>
    <w:p>
      <w:pPr>
        <w:pStyle w:val="BodyText"/>
        <w:spacing w:before="10"/>
        <w:rPr>
          <w:sz w:val="23"/>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5"/>
        <w:gridCol w:w="1176"/>
        <w:gridCol w:w="2069"/>
        <w:gridCol w:w="343"/>
        <w:gridCol w:w="2210"/>
      </w:tblGrid>
      <w:tr>
        <w:trPr>
          <w:trHeight w:val="632" w:hRule="atLeast"/>
        </w:trPr>
        <w:tc>
          <w:tcPr>
            <w:tcW w:w="3265" w:type="dxa"/>
          </w:tcPr>
          <w:p>
            <w:pPr>
              <w:pStyle w:val="TableParagraph"/>
              <w:rPr>
                <w:sz w:val="22"/>
              </w:rPr>
            </w:pPr>
          </w:p>
        </w:tc>
        <w:tc>
          <w:tcPr>
            <w:tcW w:w="1176" w:type="dxa"/>
          </w:tcPr>
          <w:p>
            <w:pPr>
              <w:pStyle w:val="TableParagraph"/>
              <w:spacing w:before="9"/>
              <w:rPr>
                <w:rFonts w:ascii="SimSun"/>
                <w:sz w:val="24"/>
              </w:rPr>
            </w:pPr>
          </w:p>
          <w:p>
            <w:pPr>
              <w:pStyle w:val="TableParagraph"/>
              <w:ind w:left="239"/>
              <w:rPr>
                <w:rFonts w:ascii="SimSun" w:eastAsia="SimSun" w:hint="eastAsia"/>
                <w:sz w:val="22"/>
              </w:rPr>
            </w:pPr>
            <w:r>
              <w:rPr>
                <w:rFonts w:ascii="SimSun" w:eastAsia="SimSun" w:hint="eastAsia"/>
                <w:w w:val="100"/>
                <w:sz w:val="22"/>
                <w:u w:val="single"/>
              </w:rPr>
              <w:t>注</w:t>
            </w:r>
          </w:p>
        </w:tc>
        <w:tc>
          <w:tcPr>
            <w:tcW w:w="2069" w:type="dxa"/>
            <w:tcBorders>
              <w:bottom w:val="single" w:sz="4" w:space="0" w:color="000000"/>
            </w:tcBorders>
          </w:tcPr>
          <w:p>
            <w:pPr>
              <w:pStyle w:val="TableParagraph"/>
              <w:spacing w:line="280" w:lineRule="exact"/>
              <w:ind w:left="-1" w:right="36"/>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left="-1" w:right="3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43" w:type="dxa"/>
          </w:tcPr>
          <w:p>
            <w:pPr>
              <w:pStyle w:val="TableParagraph"/>
              <w:rPr>
                <w:sz w:val="22"/>
              </w:rPr>
            </w:pPr>
          </w:p>
        </w:tc>
        <w:tc>
          <w:tcPr>
            <w:tcW w:w="2210" w:type="dxa"/>
            <w:tcBorders>
              <w:bottom w:val="single" w:sz="4" w:space="0" w:color="000000"/>
            </w:tcBorders>
          </w:tcPr>
          <w:p>
            <w:pPr>
              <w:pStyle w:val="TableParagraph"/>
              <w:spacing w:line="280" w:lineRule="exact"/>
              <w:ind w:left="-1" w:right="3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left="-1" w:right="50"/>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80" w:hRule="atLeast"/>
        </w:trPr>
        <w:tc>
          <w:tcPr>
            <w:tcW w:w="3265" w:type="dxa"/>
          </w:tcPr>
          <w:p>
            <w:pPr>
              <w:pStyle w:val="TableParagraph"/>
              <w:spacing w:before="1"/>
              <w:rPr>
                <w:rFonts w:ascii="SimSun"/>
                <w:sz w:val="20"/>
              </w:rPr>
            </w:pPr>
          </w:p>
          <w:p>
            <w:pPr>
              <w:pStyle w:val="TableParagraph"/>
              <w:ind w:left="228"/>
              <w:rPr>
                <w:rFonts w:ascii="SimSun" w:eastAsia="SimSun" w:hint="eastAsia"/>
                <w:sz w:val="22"/>
              </w:rPr>
            </w:pPr>
            <w:r>
              <w:rPr>
                <w:sz w:val="22"/>
              </w:rPr>
              <w:t>3</w:t>
            </w:r>
            <w:r>
              <w:rPr>
                <w:spacing w:val="-12"/>
                <w:sz w:val="22"/>
              </w:rPr>
              <w:t> </w:t>
            </w:r>
            <w:r>
              <w:rPr>
                <w:rFonts w:ascii="SimSun" w:eastAsia="SimSun" w:hint="eastAsia"/>
                <w:sz w:val="22"/>
              </w:rPr>
              <w:t>个月及以下的银行定期存款</w:t>
            </w:r>
          </w:p>
        </w:tc>
        <w:tc>
          <w:tcPr>
            <w:tcW w:w="1176" w:type="dxa"/>
          </w:tcPr>
          <w:p>
            <w:pPr>
              <w:pStyle w:val="TableParagraph"/>
              <w:rPr>
                <w:sz w:val="22"/>
              </w:rPr>
            </w:pPr>
          </w:p>
        </w:tc>
        <w:tc>
          <w:tcPr>
            <w:tcW w:w="2069" w:type="dxa"/>
            <w:tcBorders>
              <w:top w:val="single" w:sz="4" w:space="0" w:color="000000"/>
            </w:tcBorders>
          </w:tcPr>
          <w:p>
            <w:pPr>
              <w:pStyle w:val="TableParagraph"/>
              <w:spacing w:before="10"/>
              <w:rPr>
                <w:rFonts w:ascii="SimSun"/>
                <w:sz w:val="24"/>
              </w:rPr>
            </w:pPr>
          </w:p>
          <w:p>
            <w:pPr>
              <w:pStyle w:val="TableParagraph"/>
              <w:spacing w:line="243" w:lineRule="exact"/>
              <w:ind w:left="-1" w:right="84"/>
              <w:jc w:val="right"/>
              <w:rPr>
                <w:sz w:val="22"/>
              </w:rPr>
            </w:pPr>
            <w:r>
              <w:rPr>
                <w:sz w:val="22"/>
              </w:rPr>
              <w:t>25,868</w:t>
            </w:r>
          </w:p>
        </w:tc>
        <w:tc>
          <w:tcPr>
            <w:tcW w:w="343" w:type="dxa"/>
          </w:tcPr>
          <w:p>
            <w:pPr>
              <w:pStyle w:val="TableParagraph"/>
              <w:rPr>
                <w:sz w:val="22"/>
              </w:rPr>
            </w:pPr>
          </w:p>
        </w:tc>
        <w:tc>
          <w:tcPr>
            <w:tcW w:w="2210" w:type="dxa"/>
            <w:tcBorders>
              <w:top w:val="single" w:sz="4" w:space="0" w:color="000000"/>
            </w:tcBorders>
          </w:tcPr>
          <w:p>
            <w:pPr>
              <w:pStyle w:val="TableParagraph"/>
              <w:spacing w:before="10"/>
              <w:rPr>
                <w:rFonts w:ascii="SimSun"/>
                <w:sz w:val="24"/>
              </w:rPr>
            </w:pPr>
          </w:p>
          <w:p>
            <w:pPr>
              <w:pStyle w:val="TableParagraph"/>
              <w:spacing w:line="243" w:lineRule="exact"/>
              <w:ind w:left="-1" w:right="81"/>
              <w:jc w:val="right"/>
              <w:rPr>
                <w:sz w:val="22"/>
              </w:rPr>
            </w:pPr>
            <w:r>
              <w:rPr>
                <w:sz w:val="22"/>
              </w:rPr>
              <w:t>11,954</w:t>
            </w:r>
          </w:p>
        </w:tc>
      </w:tr>
      <w:tr>
        <w:trPr>
          <w:trHeight w:val="333" w:hRule="atLeast"/>
        </w:trPr>
        <w:tc>
          <w:tcPr>
            <w:tcW w:w="3265" w:type="dxa"/>
          </w:tcPr>
          <w:p>
            <w:pPr>
              <w:pStyle w:val="TableParagraph"/>
              <w:spacing w:before="7"/>
              <w:ind w:left="200"/>
              <w:rPr>
                <w:rFonts w:ascii="SimSun" w:eastAsia="SimSun" w:hint="eastAsia"/>
                <w:sz w:val="22"/>
              </w:rPr>
            </w:pPr>
            <w:r>
              <w:rPr>
                <w:rFonts w:ascii="SimSun" w:eastAsia="SimSun" w:hint="eastAsia"/>
                <w:sz w:val="22"/>
              </w:rPr>
              <w:t>现金及银行活期存款</w:t>
            </w:r>
          </w:p>
        </w:tc>
        <w:tc>
          <w:tcPr>
            <w:tcW w:w="1176" w:type="dxa"/>
          </w:tcPr>
          <w:p>
            <w:pPr>
              <w:pStyle w:val="TableParagraph"/>
              <w:rPr>
                <w:sz w:val="22"/>
              </w:rPr>
            </w:pPr>
          </w:p>
        </w:tc>
        <w:tc>
          <w:tcPr>
            <w:tcW w:w="2069" w:type="dxa"/>
          </w:tcPr>
          <w:p>
            <w:pPr>
              <w:pStyle w:val="TableParagraph"/>
              <w:spacing w:line="243" w:lineRule="exact" w:before="70"/>
              <w:ind w:left="-1" w:right="84"/>
              <w:jc w:val="right"/>
              <w:rPr>
                <w:sz w:val="22"/>
              </w:rPr>
            </w:pPr>
            <w:r>
              <w:rPr>
                <w:sz w:val="22"/>
              </w:rPr>
              <w:t>178,668</w:t>
            </w:r>
          </w:p>
        </w:tc>
        <w:tc>
          <w:tcPr>
            <w:tcW w:w="343" w:type="dxa"/>
          </w:tcPr>
          <w:p>
            <w:pPr>
              <w:pStyle w:val="TableParagraph"/>
              <w:rPr>
                <w:sz w:val="22"/>
              </w:rPr>
            </w:pPr>
          </w:p>
        </w:tc>
        <w:tc>
          <w:tcPr>
            <w:tcW w:w="2210" w:type="dxa"/>
          </w:tcPr>
          <w:p>
            <w:pPr>
              <w:pStyle w:val="TableParagraph"/>
              <w:spacing w:line="243" w:lineRule="exact" w:before="70"/>
              <w:ind w:left="-1" w:right="81"/>
              <w:jc w:val="right"/>
              <w:rPr>
                <w:sz w:val="22"/>
              </w:rPr>
            </w:pPr>
            <w:r>
              <w:rPr>
                <w:sz w:val="22"/>
              </w:rPr>
              <w:t>154,594</w:t>
            </w:r>
          </w:p>
        </w:tc>
      </w:tr>
      <w:tr>
        <w:trPr>
          <w:trHeight w:val="524" w:hRule="atLeast"/>
        </w:trPr>
        <w:tc>
          <w:tcPr>
            <w:tcW w:w="3265" w:type="dxa"/>
          </w:tcPr>
          <w:p>
            <w:pPr>
              <w:pStyle w:val="TableParagraph"/>
              <w:spacing w:before="7"/>
              <w:ind w:left="202"/>
              <w:rPr>
                <w:rFonts w:ascii="SimSun" w:eastAsia="SimSun" w:hint="eastAsia"/>
                <w:sz w:val="22"/>
              </w:rPr>
            </w:pPr>
            <w:r>
              <w:rPr>
                <w:rFonts w:ascii="SimSun" w:eastAsia="SimSun" w:hint="eastAsia"/>
                <w:sz w:val="22"/>
              </w:rPr>
              <w:t>其他货币资金</w:t>
            </w:r>
          </w:p>
        </w:tc>
        <w:tc>
          <w:tcPr>
            <w:tcW w:w="1176" w:type="dxa"/>
          </w:tcPr>
          <w:p>
            <w:pPr>
              <w:pStyle w:val="TableParagraph"/>
              <w:rPr>
                <w:sz w:val="22"/>
              </w:rPr>
            </w:pPr>
          </w:p>
        </w:tc>
        <w:tc>
          <w:tcPr>
            <w:tcW w:w="2069" w:type="dxa"/>
          </w:tcPr>
          <w:p>
            <w:pPr>
              <w:pStyle w:val="TableParagraph"/>
              <w:tabs>
                <w:tab w:pos="1648" w:val="left" w:leader="none"/>
              </w:tabs>
              <w:spacing w:before="68"/>
              <w:ind w:left="-1"/>
              <w:jc w:val="right"/>
              <w:rPr>
                <w:sz w:val="22"/>
              </w:rPr>
            </w:pPr>
            <w:r>
              <w:rPr>
                <w:w w:val="100"/>
                <w:sz w:val="22"/>
                <w:u w:val="single"/>
              </w:rPr>
              <w:t> </w:t>
            </w:r>
            <w:r>
              <w:rPr>
                <w:sz w:val="22"/>
                <w:u w:val="single"/>
              </w:rPr>
              <w:tab/>
            </w:r>
            <w:r>
              <w:rPr>
                <w:sz w:val="22"/>
                <w:u w:val="single"/>
              </w:rPr>
              <w:t>392 </w:t>
            </w:r>
            <w:r>
              <w:rPr>
                <w:spacing w:val="-22"/>
                <w:sz w:val="22"/>
                <w:u w:val="single"/>
              </w:rPr>
              <w:t> </w:t>
            </w:r>
          </w:p>
        </w:tc>
        <w:tc>
          <w:tcPr>
            <w:tcW w:w="343" w:type="dxa"/>
          </w:tcPr>
          <w:p>
            <w:pPr>
              <w:pStyle w:val="TableParagraph"/>
              <w:rPr>
                <w:sz w:val="22"/>
              </w:rPr>
            </w:pPr>
          </w:p>
        </w:tc>
        <w:tc>
          <w:tcPr>
            <w:tcW w:w="2210" w:type="dxa"/>
          </w:tcPr>
          <w:p>
            <w:pPr>
              <w:pStyle w:val="TableParagraph"/>
              <w:tabs>
                <w:tab w:pos="1792" w:val="left" w:leader="none"/>
              </w:tabs>
              <w:spacing w:before="68"/>
              <w:ind w:left="-1" w:right="-15"/>
              <w:jc w:val="right"/>
              <w:rPr>
                <w:sz w:val="22"/>
              </w:rPr>
            </w:pPr>
            <w:r>
              <w:rPr>
                <w:w w:val="100"/>
                <w:sz w:val="22"/>
                <w:u w:val="single"/>
              </w:rPr>
              <w:t> </w:t>
            </w:r>
            <w:r>
              <w:rPr>
                <w:sz w:val="22"/>
                <w:u w:val="single"/>
              </w:rPr>
              <w:tab/>
            </w:r>
            <w:r>
              <w:rPr>
                <w:sz w:val="22"/>
                <w:u w:val="single"/>
              </w:rPr>
              <w:t>558 </w:t>
            </w:r>
            <w:r>
              <w:rPr>
                <w:spacing w:val="-24"/>
                <w:sz w:val="22"/>
                <w:u w:val="single"/>
              </w:rPr>
              <w:t> </w:t>
            </w:r>
          </w:p>
        </w:tc>
      </w:tr>
      <w:tr>
        <w:trPr>
          <w:trHeight w:val="697" w:hRule="atLeast"/>
        </w:trPr>
        <w:tc>
          <w:tcPr>
            <w:tcW w:w="3265" w:type="dxa"/>
          </w:tcPr>
          <w:p>
            <w:pPr>
              <w:pStyle w:val="TableParagraph"/>
              <w:spacing w:before="191"/>
              <w:ind w:left="214"/>
              <w:rPr>
                <w:rFonts w:ascii="SimSun" w:eastAsia="SimSun" w:hint="eastAsia"/>
                <w:sz w:val="22"/>
              </w:rPr>
            </w:pPr>
            <w:r>
              <w:rPr>
                <w:rFonts w:ascii="SimSun" w:eastAsia="SimSun" w:hint="eastAsia"/>
                <w:sz w:val="22"/>
              </w:rPr>
              <w:t>现金及现金等价物小计</w:t>
            </w:r>
          </w:p>
        </w:tc>
        <w:tc>
          <w:tcPr>
            <w:tcW w:w="1176" w:type="dxa"/>
          </w:tcPr>
          <w:p>
            <w:pPr>
              <w:pStyle w:val="TableParagraph"/>
              <w:rPr>
                <w:sz w:val="22"/>
              </w:rPr>
            </w:pPr>
          </w:p>
        </w:tc>
        <w:tc>
          <w:tcPr>
            <w:tcW w:w="2069" w:type="dxa"/>
          </w:tcPr>
          <w:p>
            <w:pPr>
              <w:pStyle w:val="TableParagraph"/>
              <w:spacing w:before="8"/>
              <w:rPr>
                <w:rFonts w:ascii="SimSun"/>
                <w:sz w:val="19"/>
              </w:rPr>
            </w:pPr>
          </w:p>
          <w:p>
            <w:pPr>
              <w:pStyle w:val="TableParagraph"/>
              <w:ind w:left="-1" w:right="84"/>
              <w:jc w:val="right"/>
              <w:rPr>
                <w:sz w:val="22"/>
              </w:rPr>
            </w:pPr>
            <w:r>
              <w:rPr>
                <w:sz w:val="22"/>
              </w:rPr>
              <w:t>204,928</w:t>
            </w:r>
          </w:p>
        </w:tc>
        <w:tc>
          <w:tcPr>
            <w:tcW w:w="343" w:type="dxa"/>
          </w:tcPr>
          <w:p>
            <w:pPr>
              <w:pStyle w:val="TableParagraph"/>
              <w:rPr>
                <w:sz w:val="22"/>
              </w:rPr>
            </w:pPr>
          </w:p>
        </w:tc>
        <w:tc>
          <w:tcPr>
            <w:tcW w:w="2210" w:type="dxa"/>
          </w:tcPr>
          <w:p>
            <w:pPr>
              <w:pStyle w:val="TableParagraph"/>
              <w:spacing w:before="8"/>
              <w:rPr>
                <w:rFonts w:ascii="SimSun"/>
                <w:sz w:val="19"/>
              </w:rPr>
            </w:pPr>
          </w:p>
          <w:p>
            <w:pPr>
              <w:pStyle w:val="TableParagraph"/>
              <w:ind w:left="-1" w:right="81"/>
              <w:jc w:val="right"/>
              <w:rPr>
                <w:sz w:val="22"/>
              </w:rPr>
            </w:pPr>
            <w:r>
              <w:rPr>
                <w:sz w:val="22"/>
              </w:rPr>
              <w:t>167,106</w:t>
            </w:r>
          </w:p>
        </w:tc>
      </w:tr>
      <w:tr>
        <w:trPr>
          <w:trHeight w:val="508" w:hRule="atLeast"/>
        </w:trPr>
        <w:tc>
          <w:tcPr>
            <w:tcW w:w="3265" w:type="dxa"/>
          </w:tcPr>
          <w:p>
            <w:pPr>
              <w:pStyle w:val="TableParagraph"/>
              <w:spacing w:before="190"/>
              <w:ind w:left="245"/>
              <w:rPr>
                <w:rFonts w:ascii="SimSun" w:eastAsia="SimSun" w:hint="eastAsia"/>
                <w:sz w:val="22"/>
              </w:rPr>
            </w:pPr>
            <w:r>
              <w:rPr>
                <w:sz w:val="22"/>
              </w:rPr>
              <w:t>3</w:t>
            </w:r>
            <w:r>
              <w:rPr>
                <w:spacing w:val="-12"/>
                <w:sz w:val="22"/>
              </w:rPr>
              <w:t> </w:t>
            </w:r>
            <w:r>
              <w:rPr>
                <w:rFonts w:ascii="SimSun" w:eastAsia="SimSun" w:hint="eastAsia"/>
                <w:sz w:val="22"/>
              </w:rPr>
              <w:t>个月以上的银行定期存款</w:t>
            </w:r>
          </w:p>
        </w:tc>
        <w:tc>
          <w:tcPr>
            <w:tcW w:w="1176" w:type="dxa"/>
          </w:tcPr>
          <w:p>
            <w:pPr>
              <w:pStyle w:val="TableParagraph"/>
              <w:rPr>
                <w:sz w:val="22"/>
              </w:rPr>
            </w:pPr>
          </w:p>
        </w:tc>
        <w:tc>
          <w:tcPr>
            <w:tcW w:w="2069" w:type="dxa"/>
          </w:tcPr>
          <w:p>
            <w:pPr>
              <w:pStyle w:val="TableParagraph"/>
              <w:spacing w:before="6"/>
              <w:rPr>
                <w:rFonts w:ascii="SimSun"/>
                <w:sz w:val="19"/>
              </w:rPr>
            </w:pPr>
          </w:p>
          <w:p>
            <w:pPr>
              <w:pStyle w:val="TableParagraph"/>
              <w:spacing w:line="238" w:lineRule="exact" w:before="1"/>
              <w:ind w:left="-1" w:right="84"/>
              <w:jc w:val="right"/>
              <w:rPr>
                <w:sz w:val="22"/>
              </w:rPr>
            </w:pPr>
            <w:r>
              <w:rPr>
                <w:sz w:val="22"/>
              </w:rPr>
              <w:t>18,378</w:t>
            </w:r>
          </w:p>
        </w:tc>
        <w:tc>
          <w:tcPr>
            <w:tcW w:w="343" w:type="dxa"/>
          </w:tcPr>
          <w:p>
            <w:pPr>
              <w:pStyle w:val="TableParagraph"/>
              <w:rPr>
                <w:sz w:val="22"/>
              </w:rPr>
            </w:pPr>
          </w:p>
        </w:tc>
        <w:tc>
          <w:tcPr>
            <w:tcW w:w="2210" w:type="dxa"/>
          </w:tcPr>
          <w:p>
            <w:pPr>
              <w:pStyle w:val="TableParagraph"/>
              <w:spacing w:before="6"/>
              <w:rPr>
                <w:rFonts w:ascii="SimSun"/>
                <w:sz w:val="19"/>
              </w:rPr>
            </w:pPr>
          </w:p>
          <w:p>
            <w:pPr>
              <w:pStyle w:val="TableParagraph"/>
              <w:spacing w:line="238" w:lineRule="exact" w:before="1"/>
              <w:ind w:left="-1" w:right="81"/>
              <w:jc w:val="right"/>
              <w:rPr>
                <w:sz w:val="22"/>
              </w:rPr>
            </w:pPr>
            <w:r>
              <w:rPr>
                <w:sz w:val="22"/>
              </w:rPr>
              <w:t>50,967</w:t>
            </w:r>
          </w:p>
        </w:tc>
      </w:tr>
      <w:tr>
        <w:trPr>
          <w:trHeight w:val="320" w:hRule="atLeast"/>
        </w:trPr>
        <w:tc>
          <w:tcPr>
            <w:tcW w:w="3265" w:type="dxa"/>
          </w:tcPr>
          <w:p>
            <w:pPr>
              <w:pStyle w:val="TableParagraph"/>
              <w:spacing w:before="3"/>
              <w:ind w:left="228"/>
              <w:rPr>
                <w:rFonts w:ascii="SimSun" w:eastAsia="SimSun" w:hint="eastAsia"/>
                <w:sz w:val="22"/>
              </w:rPr>
            </w:pPr>
            <w:r>
              <w:rPr>
                <w:rFonts w:ascii="SimSun" w:eastAsia="SimSun" w:hint="eastAsia"/>
                <w:sz w:val="22"/>
              </w:rPr>
              <w:t>应收利息</w:t>
            </w:r>
          </w:p>
        </w:tc>
        <w:tc>
          <w:tcPr>
            <w:tcW w:w="1176" w:type="dxa"/>
          </w:tcPr>
          <w:p>
            <w:pPr>
              <w:pStyle w:val="TableParagraph"/>
              <w:rPr>
                <w:sz w:val="22"/>
              </w:rPr>
            </w:pPr>
          </w:p>
        </w:tc>
        <w:tc>
          <w:tcPr>
            <w:tcW w:w="2069" w:type="dxa"/>
          </w:tcPr>
          <w:p>
            <w:pPr>
              <w:pStyle w:val="TableParagraph"/>
              <w:spacing w:line="237" w:lineRule="exact" w:before="63"/>
              <w:ind w:left="-1" w:right="84"/>
              <w:jc w:val="right"/>
              <w:rPr>
                <w:sz w:val="22"/>
              </w:rPr>
            </w:pPr>
            <w:r>
              <w:rPr>
                <w:sz w:val="22"/>
              </w:rPr>
              <w:t>2,267</w:t>
            </w:r>
          </w:p>
        </w:tc>
        <w:tc>
          <w:tcPr>
            <w:tcW w:w="343" w:type="dxa"/>
          </w:tcPr>
          <w:p>
            <w:pPr>
              <w:pStyle w:val="TableParagraph"/>
              <w:rPr>
                <w:sz w:val="22"/>
              </w:rPr>
            </w:pPr>
          </w:p>
        </w:tc>
        <w:tc>
          <w:tcPr>
            <w:tcW w:w="2210" w:type="dxa"/>
          </w:tcPr>
          <w:p>
            <w:pPr>
              <w:pStyle w:val="TableParagraph"/>
              <w:spacing w:line="237" w:lineRule="exact" w:before="63"/>
              <w:ind w:left="-1" w:right="84"/>
              <w:jc w:val="right"/>
              <w:rPr>
                <w:sz w:val="22"/>
              </w:rPr>
            </w:pPr>
            <w:r>
              <w:rPr>
                <w:sz w:val="22"/>
              </w:rPr>
              <w:t>2,935</w:t>
            </w:r>
          </w:p>
        </w:tc>
      </w:tr>
      <w:tr>
        <w:trPr>
          <w:trHeight w:val="390" w:hRule="atLeast"/>
        </w:trPr>
        <w:tc>
          <w:tcPr>
            <w:tcW w:w="3265" w:type="dxa"/>
          </w:tcPr>
          <w:p>
            <w:pPr>
              <w:pStyle w:val="TableParagraph"/>
              <w:spacing w:before="2"/>
              <w:ind w:left="231"/>
              <w:rPr>
                <w:rFonts w:ascii="SimSun" w:eastAsia="SimSun" w:hint="eastAsia"/>
                <w:sz w:val="22"/>
              </w:rPr>
            </w:pPr>
            <w:r>
              <w:rPr>
                <w:rFonts w:ascii="SimSun" w:eastAsia="SimSun" w:hint="eastAsia"/>
                <w:sz w:val="22"/>
              </w:rPr>
              <w:t>受限制的银行存款</w:t>
            </w:r>
          </w:p>
        </w:tc>
        <w:tc>
          <w:tcPr>
            <w:tcW w:w="1176" w:type="dxa"/>
          </w:tcPr>
          <w:p>
            <w:pPr>
              <w:pStyle w:val="TableParagraph"/>
              <w:spacing w:line="248" w:lineRule="exact"/>
              <w:ind w:left="302"/>
              <w:rPr>
                <w:sz w:val="22"/>
              </w:rPr>
            </w:pPr>
            <w:r>
              <w:rPr>
                <w:sz w:val="22"/>
              </w:rPr>
              <w:t>(a)</w:t>
            </w:r>
          </w:p>
        </w:tc>
        <w:tc>
          <w:tcPr>
            <w:tcW w:w="2069" w:type="dxa"/>
          </w:tcPr>
          <w:p>
            <w:pPr>
              <w:pStyle w:val="TableParagraph"/>
              <w:tabs>
                <w:tab w:pos="1485" w:val="left" w:leader="none"/>
              </w:tabs>
              <w:spacing w:before="62"/>
              <w:ind w:left="-1"/>
              <w:jc w:val="right"/>
              <w:rPr>
                <w:sz w:val="22"/>
              </w:rPr>
            </w:pPr>
            <w:r>
              <w:rPr>
                <w:w w:val="100"/>
                <w:sz w:val="22"/>
                <w:u w:val="single"/>
              </w:rPr>
              <w:t> </w:t>
            </w:r>
            <w:r>
              <w:rPr>
                <w:sz w:val="22"/>
                <w:u w:val="single"/>
              </w:rPr>
              <w:tab/>
            </w:r>
            <w:r>
              <w:rPr>
                <w:sz w:val="22"/>
                <w:u w:val="single"/>
              </w:rPr>
              <w:t>2,410 </w:t>
            </w:r>
            <w:r>
              <w:rPr>
                <w:spacing w:val="-24"/>
                <w:sz w:val="22"/>
                <w:u w:val="single"/>
              </w:rPr>
              <w:t> </w:t>
            </w:r>
          </w:p>
        </w:tc>
        <w:tc>
          <w:tcPr>
            <w:tcW w:w="343" w:type="dxa"/>
          </w:tcPr>
          <w:p>
            <w:pPr>
              <w:pStyle w:val="TableParagraph"/>
              <w:rPr>
                <w:sz w:val="22"/>
              </w:rPr>
            </w:pPr>
          </w:p>
        </w:tc>
        <w:tc>
          <w:tcPr>
            <w:tcW w:w="2210" w:type="dxa"/>
          </w:tcPr>
          <w:p>
            <w:pPr>
              <w:pStyle w:val="TableParagraph"/>
              <w:tabs>
                <w:tab w:pos="1629" w:val="left" w:leader="none"/>
              </w:tabs>
              <w:spacing w:before="62"/>
              <w:ind w:left="-1" w:right="-15"/>
              <w:jc w:val="right"/>
              <w:rPr>
                <w:sz w:val="22"/>
              </w:rPr>
            </w:pPr>
            <w:r>
              <w:rPr>
                <w:w w:val="100"/>
                <w:sz w:val="22"/>
                <w:u w:val="single"/>
              </w:rPr>
              <w:t> </w:t>
            </w:r>
            <w:r>
              <w:rPr>
                <w:sz w:val="22"/>
                <w:u w:val="single"/>
              </w:rPr>
              <w:tab/>
            </w:r>
            <w:r>
              <w:rPr>
                <w:sz w:val="22"/>
                <w:u w:val="single"/>
              </w:rPr>
              <w:t>2,475 </w:t>
            </w:r>
            <w:r>
              <w:rPr>
                <w:spacing w:val="-26"/>
                <w:sz w:val="22"/>
                <w:u w:val="single"/>
              </w:rPr>
              <w:t> </w:t>
            </w:r>
          </w:p>
        </w:tc>
      </w:tr>
      <w:tr>
        <w:trPr>
          <w:trHeight w:val="302" w:hRule="atLeast"/>
        </w:trPr>
        <w:tc>
          <w:tcPr>
            <w:tcW w:w="3265" w:type="dxa"/>
          </w:tcPr>
          <w:p>
            <w:pPr>
              <w:pStyle w:val="TableParagraph"/>
              <w:spacing w:line="251" w:lineRule="exact" w:before="32"/>
              <w:ind w:left="358"/>
              <w:rPr>
                <w:rFonts w:ascii="SimSun"/>
                <w:sz w:val="22"/>
              </w:rPr>
            </w:pPr>
            <w:r>
              <w:rPr>
                <w:rFonts w:ascii="SimSun"/>
                <w:w w:val="100"/>
                <w:sz w:val="22"/>
              </w:rPr>
              <w:t> </w:t>
            </w:r>
          </w:p>
        </w:tc>
        <w:tc>
          <w:tcPr>
            <w:tcW w:w="1176" w:type="dxa"/>
          </w:tcPr>
          <w:p>
            <w:pPr>
              <w:pStyle w:val="TableParagraph"/>
              <w:rPr>
                <w:sz w:val="22"/>
              </w:rPr>
            </w:pPr>
          </w:p>
        </w:tc>
        <w:tc>
          <w:tcPr>
            <w:tcW w:w="2069" w:type="dxa"/>
          </w:tcPr>
          <w:p>
            <w:pPr>
              <w:pStyle w:val="TableParagraph"/>
              <w:rPr>
                <w:sz w:val="22"/>
              </w:rPr>
            </w:pPr>
          </w:p>
        </w:tc>
        <w:tc>
          <w:tcPr>
            <w:tcW w:w="343" w:type="dxa"/>
          </w:tcPr>
          <w:p>
            <w:pPr>
              <w:pStyle w:val="TableParagraph"/>
              <w:rPr>
                <w:sz w:val="22"/>
              </w:rPr>
            </w:pPr>
          </w:p>
        </w:tc>
        <w:tc>
          <w:tcPr>
            <w:tcW w:w="2210" w:type="dxa"/>
          </w:tcPr>
          <w:p>
            <w:pPr>
              <w:pStyle w:val="TableParagraph"/>
              <w:rPr>
                <w:sz w:val="22"/>
              </w:rPr>
            </w:pPr>
          </w:p>
        </w:tc>
      </w:tr>
      <w:tr>
        <w:trPr>
          <w:trHeight w:val="394" w:hRule="atLeast"/>
        </w:trPr>
        <w:tc>
          <w:tcPr>
            <w:tcW w:w="3265" w:type="dxa"/>
          </w:tcPr>
          <w:p>
            <w:pPr>
              <w:pStyle w:val="TableParagraph"/>
              <w:spacing w:before="17"/>
              <w:ind w:left="221"/>
              <w:rPr>
                <w:rFonts w:ascii="SimSun" w:eastAsia="SimSun" w:hint="eastAsia"/>
                <w:sz w:val="22"/>
              </w:rPr>
            </w:pPr>
            <w:r>
              <w:rPr>
                <w:rFonts w:ascii="SimSun" w:eastAsia="SimSun" w:hint="eastAsia"/>
                <w:sz w:val="22"/>
              </w:rPr>
              <w:t>合计</w:t>
            </w:r>
          </w:p>
        </w:tc>
        <w:tc>
          <w:tcPr>
            <w:tcW w:w="1176" w:type="dxa"/>
          </w:tcPr>
          <w:p>
            <w:pPr>
              <w:pStyle w:val="TableParagraph"/>
              <w:rPr>
                <w:sz w:val="22"/>
              </w:rPr>
            </w:pPr>
          </w:p>
        </w:tc>
        <w:tc>
          <w:tcPr>
            <w:tcW w:w="2069" w:type="dxa"/>
          </w:tcPr>
          <w:p>
            <w:pPr>
              <w:pStyle w:val="TableParagraph"/>
              <w:tabs>
                <w:tab w:pos="1264" w:val="left" w:leader="none"/>
              </w:tabs>
              <w:spacing w:before="77"/>
              <w:ind w:left="-1"/>
              <w:jc w:val="right"/>
              <w:rPr>
                <w:sz w:val="22"/>
              </w:rPr>
            </w:pPr>
            <w:r>
              <w:rPr>
                <w:w w:val="100"/>
                <w:sz w:val="22"/>
                <w:u w:val="double"/>
              </w:rPr>
              <w:t> </w:t>
            </w:r>
            <w:r>
              <w:rPr>
                <w:sz w:val="22"/>
                <w:u w:val="double"/>
              </w:rPr>
              <w:tab/>
            </w:r>
            <w:r>
              <w:rPr>
                <w:sz w:val="22"/>
                <w:u w:val="double"/>
              </w:rPr>
              <w:t>227,983 </w:t>
            </w:r>
            <w:r>
              <w:rPr>
                <w:spacing w:val="-24"/>
                <w:sz w:val="22"/>
                <w:u w:val="double"/>
              </w:rPr>
              <w:t> </w:t>
            </w:r>
          </w:p>
        </w:tc>
        <w:tc>
          <w:tcPr>
            <w:tcW w:w="343" w:type="dxa"/>
          </w:tcPr>
          <w:p>
            <w:pPr>
              <w:pStyle w:val="TableParagraph"/>
              <w:rPr>
                <w:sz w:val="22"/>
              </w:rPr>
            </w:pPr>
          </w:p>
        </w:tc>
        <w:tc>
          <w:tcPr>
            <w:tcW w:w="2210" w:type="dxa"/>
          </w:tcPr>
          <w:p>
            <w:pPr>
              <w:pStyle w:val="TableParagraph"/>
              <w:tabs>
                <w:tab w:pos="1408" w:val="left" w:leader="none"/>
              </w:tabs>
              <w:spacing w:before="77"/>
              <w:ind w:left="-1" w:right="-15"/>
              <w:jc w:val="right"/>
              <w:rPr>
                <w:sz w:val="22"/>
              </w:rPr>
            </w:pPr>
            <w:r>
              <w:rPr>
                <w:w w:val="100"/>
                <w:sz w:val="22"/>
                <w:u w:val="double"/>
              </w:rPr>
              <w:t> </w:t>
            </w:r>
            <w:r>
              <w:rPr>
                <w:sz w:val="22"/>
                <w:u w:val="double"/>
              </w:rPr>
              <w:tab/>
            </w:r>
            <w:r>
              <w:rPr>
                <w:sz w:val="22"/>
                <w:u w:val="double"/>
              </w:rPr>
              <w:t>223,483 </w:t>
            </w:r>
            <w:r>
              <w:rPr>
                <w:spacing w:val="-26"/>
                <w:sz w:val="22"/>
                <w:u w:val="double"/>
              </w:rPr>
              <w:t> </w:t>
            </w:r>
          </w:p>
        </w:tc>
      </w:tr>
      <w:tr>
        <w:trPr>
          <w:trHeight w:val="335" w:hRule="atLeast"/>
        </w:trPr>
        <w:tc>
          <w:tcPr>
            <w:tcW w:w="3265" w:type="dxa"/>
          </w:tcPr>
          <w:p>
            <w:pPr>
              <w:pStyle w:val="TableParagraph"/>
              <w:spacing w:before="30"/>
              <w:ind w:left="228"/>
              <w:rPr>
                <w:rFonts w:ascii="SimSun" w:eastAsia="SimSun" w:hint="eastAsia"/>
                <w:sz w:val="22"/>
              </w:rPr>
            </w:pPr>
            <w:r>
              <w:rPr>
                <w:rFonts w:ascii="SimSun" w:eastAsia="SimSun" w:hint="eastAsia"/>
                <w:sz w:val="22"/>
              </w:rPr>
              <w:t>其中：</w:t>
            </w:r>
          </w:p>
        </w:tc>
        <w:tc>
          <w:tcPr>
            <w:tcW w:w="1176" w:type="dxa"/>
          </w:tcPr>
          <w:p>
            <w:pPr>
              <w:pStyle w:val="TableParagraph"/>
              <w:rPr>
                <w:sz w:val="22"/>
              </w:rPr>
            </w:pPr>
          </w:p>
        </w:tc>
        <w:tc>
          <w:tcPr>
            <w:tcW w:w="2069" w:type="dxa"/>
          </w:tcPr>
          <w:p>
            <w:pPr>
              <w:pStyle w:val="TableParagraph"/>
              <w:rPr>
                <w:sz w:val="22"/>
              </w:rPr>
            </w:pPr>
          </w:p>
        </w:tc>
        <w:tc>
          <w:tcPr>
            <w:tcW w:w="343" w:type="dxa"/>
          </w:tcPr>
          <w:p>
            <w:pPr>
              <w:pStyle w:val="TableParagraph"/>
              <w:rPr>
                <w:sz w:val="22"/>
              </w:rPr>
            </w:pPr>
          </w:p>
        </w:tc>
        <w:tc>
          <w:tcPr>
            <w:tcW w:w="2210" w:type="dxa"/>
          </w:tcPr>
          <w:p>
            <w:pPr>
              <w:pStyle w:val="TableParagraph"/>
              <w:rPr>
                <w:sz w:val="22"/>
              </w:rPr>
            </w:pPr>
          </w:p>
        </w:tc>
      </w:tr>
      <w:tr>
        <w:trPr>
          <w:trHeight w:val="327" w:hRule="atLeast"/>
        </w:trPr>
        <w:tc>
          <w:tcPr>
            <w:tcW w:w="3265" w:type="dxa"/>
          </w:tcPr>
          <w:p>
            <w:pPr>
              <w:pStyle w:val="TableParagraph"/>
              <w:spacing w:before="13"/>
              <w:ind w:left="228"/>
              <w:rPr>
                <w:rFonts w:ascii="SimSun" w:eastAsia="SimSun" w:hint="eastAsia"/>
                <w:sz w:val="22"/>
              </w:rPr>
            </w:pPr>
            <w:r>
              <w:rPr>
                <w:rFonts w:ascii="SimSun" w:eastAsia="SimSun" w:hint="eastAsia"/>
                <w:sz w:val="22"/>
              </w:rPr>
              <w:t>存放在境外的款项</w:t>
            </w:r>
          </w:p>
        </w:tc>
        <w:tc>
          <w:tcPr>
            <w:tcW w:w="1176" w:type="dxa"/>
          </w:tcPr>
          <w:p>
            <w:pPr>
              <w:pStyle w:val="TableParagraph"/>
              <w:rPr>
                <w:sz w:val="22"/>
              </w:rPr>
            </w:pPr>
          </w:p>
        </w:tc>
        <w:tc>
          <w:tcPr>
            <w:tcW w:w="2069" w:type="dxa"/>
          </w:tcPr>
          <w:p>
            <w:pPr>
              <w:pStyle w:val="TableParagraph"/>
              <w:tabs>
                <w:tab w:pos="1374" w:val="left" w:leader="none"/>
              </w:tabs>
              <w:spacing w:line="233" w:lineRule="exact" w:before="74"/>
              <w:ind w:left="-15"/>
              <w:jc w:val="right"/>
              <w:rPr>
                <w:sz w:val="22"/>
              </w:rPr>
            </w:pPr>
            <w:r>
              <w:rPr>
                <w:w w:val="100"/>
                <w:sz w:val="22"/>
                <w:u w:val="single"/>
              </w:rPr>
              <w:t> </w:t>
            </w:r>
            <w:r>
              <w:rPr>
                <w:sz w:val="22"/>
                <w:u w:val="single"/>
              </w:rPr>
              <w:tab/>
            </w:r>
            <w:r>
              <w:rPr>
                <w:sz w:val="22"/>
                <w:u w:val="single"/>
              </w:rPr>
              <w:t>23,463 </w:t>
            </w:r>
            <w:r>
              <w:rPr>
                <w:spacing w:val="-24"/>
                <w:sz w:val="22"/>
                <w:u w:val="single"/>
              </w:rPr>
              <w:t> </w:t>
            </w:r>
          </w:p>
        </w:tc>
        <w:tc>
          <w:tcPr>
            <w:tcW w:w="343" w:type="dxa"/>
          </w:tcPr>
          <w:p>
            <w:pPr>
              <w:pStyle w:val="TableParagraph"/>
              <w:rPr>
                <w:sz w:val="22"/>
              </w:rPr>
            </w:pPr>
          </w:p>
        </w:tc>
        <w:tc>
          <w:tcPr>
            <w:tcW w:w="2210" w:type="dxa"/>
          </w:tcPr>
          <w:p>
            <w:pPr>
              <w:pStyle w:val="TableParagraph"/>
              <w:tabs>
                <w:tab w:pos="1516" w:val="left" w:leader="none"/>
              </w:tabs>
              <w:spacing w:line="233" w:lineRule="exact" w:before="74"/>
              <w:ind w:left="-15" w:right="-15"/>
              <w:jc w:val="right"/>
              <w:rPr>
                <w:sz w:val="22"/>
              </w:rPr>
            </w:pPr>
            <w:r>
              <w:rPr>
                <w:w w:val="100"/>
                <w:sz w:val="22"/>
                <w:u w:val="single"/>
              </w:rPr>
              <w:t> </w:t>
            </w:r>
            <w:r>
              <w:rPr>
                <w:sz w:val="22"/>
                <w:u w:val="single"/>
              </w:rPr>
              <w:tab/>
            </w:r>
            <w:r>
              <w:rPr>
                <w:sz w:val="22"/>
                <w:u w:val="single"/>
              </w:rPr>
              <w:t>18,872 </w:t>
            </w:r>
            <w:r>
              <w:rPr>
                <w:spacing w:val="-24"/>
                <w:sz w:val="22"/>
                <w:u w:val="single"/>
              </w:rPr>
              <w:t> </w:t>
            </w:r>
          </w:p>
        </w:tc>
      </w:tr>
    </w:tbl>
    <w:p>
      <w:pPr>
        <w:pStyle w:val="ListParagraph"/>
        <w:numPr>
          <w:ilvl w:val="1"/>
          <w:numId w:val="26"/>
        </w:numPr>
        <w:tabs>
          <w:tab w:pos="1304" w:val="left" w:leader="none"/>
        </w:tabs>
        <w:spacing w:line="240" w:lineRule="auto" w:before="247" w:after="0"/>
        <w:ind w:left="1304" w:right="0" w:hanging="449"/>
        <w:jc w:val="both"/>
        <w:rPr>
          <w:sz w:val="24"/>
        </w:rPr>
      </w:pPr>
      <w:r>
        <w:rPr>
          <w:sz w:val="24"/>
        </w:rPr>
        <w:t>本集团货币资金中使用受限制的银行存款主要为客户备付金、履约保证金存款等。</w:t>
      </w:r>
    </w:p>
    <w:p>
      <w:pPr>
        <w:spacing w:after="0" w:line="240" w:lineRule="auto"/>
        <w:jc w:val="both"/>
        <w:rPr>
          <w:sz w:val="24"/>
        </w:rPr>
        <w:sectPr>
          <w:pgSz w:w="11910" w:h="16850"/>
          <w:pgMar w:header="860" w:footer="568" w:top="3080" w:bottom="760" w:left="880" w:right="340"/>
        </w:sectPr>
      </w:pPr>
    </w:p>
    <w:p>
      <w:pPr>
        <w:pStyle w:val="BodyText"/>
        <w:spacing w:before="9"/>
        <w:rPr>
          <w:sz w:val="16"/>
        </w:rPr>
      </w:pPr>
    </w:p>
    <w:p>
      <w:pPr>
        <w:pStyle w:val="ListParagraph"/>
        <w:numPr>
          <w:ilvl w:val="0"/>
          <w:numId w:val="26"/>
        </w:numPr>
        <w:tabs>
          <w:tab w:pos="763" w:val="left" w:leader="none"/>
          <w:tab w:pos="764" w:val="left" w:leader="none"/>
        </w:tabs>
        <w:spacing w:line="240" w:lineRule="auto" w:before="96" w:after="0"/>
        <w:ind w:left="764" w:right="0" w:hanging="567"/>
        <w:jc w:val="left"/>
        <w:rPr>
          <w:sz w:val="24"/>
        </w:rPr>
      </w:pPr>
      <w:bookmarkStart w:name="(2) 交易性金融资产" w:id="176"/>
      <w:bookmarkEnd w:id="176"/>
      <w:r>
        <w:rPr/>
      </w:r>
      <w:bookmarkStart w:name="(2) 交易性金融资产" w:id="177"/>
      <w:bookmarkEnd w:id="177"/>
      <w:r>
        <w:rPr>
          <w:sz w:val="24"/>
        </w:rPr>
        <w:t>交易性金融资产</w:t>
      </w:r>
    </w:p>
    <w:p>
      <w:pPr>
        <w:pStyle w:val="BodyText"/>
        <w:spacing w:before="2"/>
        <w:rPr>
          <w:sz w:val="25"/>
        </w:rPr>
      </w:pPr>
    </w:p>
    <w:tbl>
      <w:tblPr>
        <w:tblW w:w="0" w:type="auto"/>
        <w:jc w:val="left"/>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2"/>
        <w:gridCol w:w="1169"/>
        <w:gridCol w:w="1983"/>
        <w:gridCol w:w="327"/>
        <w:gridCol w:w="2367"/>
      </w:tblGrid>
      <w:tr>
        <w:trPr>
          <w:trHeight w:val="632" w:hRule="atLeast"/>
        </w:trPr>
        <w:tc>
          <w:tcPr>
            <w:tcW w:w="3342" w:type="dxa"/>
          </w:tcPr>
          <w:p>
            <w:pPr>
              <w:pStyle w:val="TableParagraph"/>
              <w:rPr>
                <w:sz w:val="22"/>
              </w:rPr>
            </w:pPr>
          </w:p>
        </w:tc>
        <w:tc>
          <w:tcPr>
            <w:tcW w:w="1169" w:type="dxa"/>
          </w:tcPr>
          <w:p>
            <w:pPr>
              <w:pStyle w:val="TableParagraph"/>
              <w:spacing w:before="11"/>
              <w:rPr>
                <w:rFonts w:ascii="SimSun"/>
                <w:sz w:val="24"/>
              </w:rPr>
            </w:pPr>
          </w:p>
          <w:p>
            <w:pPr>
              <w:pStyle w:val="TableParagraph"/>
              <w:spacing w:before="1"/>
              <w:ind w:left="249"/>
              <w:rPr>
                <w:rFonts w:ascii="SimSun" w:eastAsia="SimSun" w:hint="eastAsia"/>
                <w:sz w:val="22"/>
              </w:rPr>
            </w:pPr>
            <w:r>
              <w:rPr>
                <w:rFonts w:ascii="SimSun" w:eastAsia="SimSun" w:hint="eastAsia"/>
                <w:w w:val="100"/>
                <w:sz w:val="22"/>
                <w:u w:val="single"/>
              </w:rPr>
              <w:t>注</w:t>
            </w:r>
          </w:p>
        </w:tc>
        <w:tc>
          <w:tcPr>
            <w:tcW w:w="1983" w:type="dxa"/>
            <w:tcBorders>
              <w:bottom w:val="single" w:sz="4" w:space="0" w:color="000000"/>
            </w:tcBorders>
          </w:tcPr>
          <w:p>
            <w:pPr>
              <w:pStyle w:val="TableParagraph"/>
              <w:spacing w:line="280" w:lineRule="exact"/>
              <w:ind w:left="-1" w:right="37"/>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left="-1" w:right="3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27" w:type="dxa"/>
          </w:tcPr>
          <w:p>
            <w:pPr>
              <w:pStyle w:val="TableParagraph"/>
              <w:rPr>
                <w:sz w:val="22"/>
              </w:rPr>
            </w:pPr>
          </w:p>
        </w:tc>
        <w:tc>
          <w:tcPr>
            <w:tcW w:w="2367" w:type="dxa"/>
            <w:tcBorders>
              <w:bottom w:val="single" w:sz="4" w:space="0" w:color="000000"/>
            </w:tcBorders>
          </w:tcPr>
          <w:p>
            <w:pPr>
              <w:pStyle w:val="TableParagraph"/>
              <w:spacing w:line="280" w:lineRule="exact"/>
              <w:ind w:left="-2" w:right="36"/>
              <w:jc w:val="right"/>
              <w:rPr>
                <w:rFonts w:ascii="SimSun" w:eastAsia="SimSun" w:hint="eastAsia"/>
                <w:sz w:val="22"/>
              </w:rPr>
            </w:pPr>
            <w:r>
              <w:rPr>
                <w:sz w:val="22"/>
              </w:rPr>
              <w:t>2022</w:t>
            </w:r>
            <w:r>
              <w:rPr>
                <w:spacing w:val="-12"/>
                <w:sz w:val="22"/>
              </w:rPr>
              <w:t> </w:t>
            </w:r>
            <w:r>
              <w:rPr>
                <w:rFonts w:ascii="SimSun" w:eastAsia="SimSun" w:hint="eastAsia"/>
                <w:sz w:val="22"/>
              </w:rPr>
              <w:t>年</w:t>
            </w:r>
          </w:p>
          <w:p>
            <w:pPr>
              <w:pStyle w:val="TableParagraph"/>
              <w:spacing w:before="39"/>
              <w:ind w:left="-2" w:right="86"/>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901" w:hRule="atLeast"/>
        </w:trPr>
        <w:tc>
          <w:tcPr>
            <w:tcW w:w="3342" w:type="dxa"/>
          </w:tcPr>
          <w:p>
            <w:pPr>
              <w:pStyle w:val="TableParagraph"/>
              <w:spacing w:line="320" w:lineRule="atLeast" w:before="224"/>
              <w:ind w:left="464" w:right="236" w:hanging="221"/>
              <w:rPr>
                <w:rFonts w:ascii="SimSun" w:eastAsia="SimSun" w:hint="eastAsia"/>
                <w:sz w:val="22"/>
              </w:rPr>
            </w:pPr>
            <w:r>
              <w:rPr>
                <w:rFonts w:ascii="SimSun" w:eastAsia="SimSun" w:hint="eastAsia"/>
                <w:spacing w:val="-1"/>
                <w:sz w:val="22"/>
              </w:rPr>
              <w:t>银行理财产品、资产管理计划</w:t>
            </w:r>
            <w:r>
              <w:rPr>
                <w:rFonts w:ascii="SimSun" w:eastAsia="SimSun" w:hint="eastAsia"/>
                <w:sz w:val="22"/>
              </w:rPr>
              <w:t>及基金</w:t>
            </w:r>
          </w:p>
        </w:tc>
        <w:tc>
          <w:tcPr>
            <w:tcW w:w="1169" w:type="dxa"/>
          </w:tcPr>
          <w:p>
            <w:pPr>
              <w:pStyle w:val="TableParagraph"/>
              <w:rPr>
                <w:sz w:val="22"/>
              </w:rPr>
            </w:pPr>
          </w:p>
        </w:tc>
        <w:tc>
          <w:tcPr>
            <w:tcW w:w="1983" w:type="dxa"/>
            <w:tcBorders>
              <w:top w:val="single" w:sz="4" w:space="0" w:color="000000"/>
            </w:tcBorders>
          </w:tcPr>
          <w:p>
            <w:pPr>
              <w:pStyle w:val="TableParagraph"/>
              <w:rPr>
                <w:rFonts w:ascii="SimSun"/>
                <w:sz w:val="24"/>
              </w:rPr>
            </w:pPr>
          </w:p>
          <w:p>
            <w:pPr>
              <w:pStyle w:val="TableParagraph"/>
              <w:spacing w:before="3"/>
              <w:rPr>
                <w:rFonts w:ascii="SimSun"/>
                <w:sz w:val="26"/>
              </w:rPr>
            </w:pPr>
          </w:p>
          <w:p>
            <w:pPr>
              <w:pStyle w:val="TableParagraph"/>
              <w:spacing w:line="237" w:lineRule="exact"/>
              <w:ind w:left="-1" w:right="80"/>
              <w:jc w:val="right"/>
              <w:rPr>
                <w:sz w:val="22"/>
              </w:rPr>
            </w:pPr>
            <w:r>
              <w:rPr>
                <w:sz w:val="22"/>
              </w:rPr>
              <w:t>115,170</w:t>
            </w:r>
          </w:p>
        </w:tc>
        <w:tc>
          <w:tcPr>
            <w:tcW w:w="327" w:type="dxa"/>
          </w:tcPr>
          <w:p>
            <w:pPr>
              <w:pStyle w:val="TableParagraph"/>
              <w:rPr>
                <w:sz w:val="22"/>
              </w:rPr>
            </w:pPr>
          </w:p>
        </w:tc>
        <w:tc>
          <w:tcPr>
            <w:tcW w:w="2367" w:type="dxa"/>
            <w:tcBorders>
              <w:top w:val="single" w:sz="4" w:space="0" w:color="000000"/>
            </w:tcBorders>
          </w:tcPr>
          <w:p>
            <w:pPr>
              <w:pStyle w:val="TableParagraph"/>
              <w:rPr>
                <w:rFonts w:ascii="SimSun"/>
                <w:sz w:val="24"/>
              </w:rPr>
            </w:pPr>
          </w:p>
          <w:p>
            <w:pPr>
              <w:pStyle w:val="TableParagraph"/>
              <w:spacing w:before="3"/>
              <w:rPr>
                <w:rFonts w:ascii="SimSun"/>
                <w:sz w:val="26"/>
              </w:rPr>
            </w:pPr>
          </w:p>
          <w:p>
            <w:pPr>
              <w:pStyle w:val="TableParagraph"/>
              <w:spacing w:line="237" w:lineRule="exact"/>
              <w:ind w:left="-2" w:right="83"/>
              <w:jc w:val="right"/>
              <w:rPr>
                <w:sz w:val="22"/>
              </w:rPr>
            </w:pPr>
            <w:r>
              <w:rPr>
                <w:sz w:val="22"/>
              </w:rPr>
              <w:t>96,609</w:t>
            </w:r>
          </w:p>
        </w:tc>
      </w:tr>
      <w:tr>
        <w:trPr>
          <w:trHeight w:val="320" w:hRule="atLeast"/>
        </w:trPr>
        <w:tc>
          <w:tcPr>
            <w:tcW w:w="3342" w:type="dxa"/>
          </w:tcPr>
          <w:p>
            <w:pPr>
              <w:pStyle w:val="TableParagraph"/>
              <w:spacing w:before="1"/>
              <w:ind w:left="200"/>
              <w:rPr>
                <w:rFonts w:ascii="SimSun" w:eastAsia="SimSun" w:hint="eastAsia"/>
                <w:sz w:val="22"/>
              </w:rPr>
            </w:pPr>
            <w:r>
              <w:rPr>
                <w:rFonts w:ascii="SimSun" w:eastAsia="SimSun" w:hint="eastAsia"/>
                <w:sz w:val="22"/>
              </w:rPr>
              <w:t>可转换公司债券</w:t>
            </w:r>
          </w:p>
        </w:tc>
        <w:tc>
          <w:tcPr>
            <w:tcW w:w="1169" w:type="dxa"/>
          </w:tcPr>
          <w:p>
            <w:pPr>
              <w:pStyle w:val="TableParagraph"/>
              <w:spacing w:line="238" w:lineRule="exact" w:before="62"/>
              <w:ind w:left="237"/>
              <w:rPr>
                <w:sz w:val="22"/>
              </w:rPr>
            </w:pPr>
            <w:r>
              <w:rPr>
                <w:sz w:val="22"/>
              </w:rPr>
              <w:t>(a)</w:t>
            </w:r>
          </w:p>
        </w:tc>
        <w:tc>
          <w:tcPr>
            <w:tcW w:w="1983" w:type="dxa"/>
          </w:tcPr>
          <w:p>
            <w:pPr>
              <w:pStyle w:val="TableParagraph"/>
              <w:spacing w:line="238" w:lineRule="exact" w:before="62"/>
              <w:ind w:left="-1" w:right="80"/>
              <w:jc w:val="right"/>
              <w:rPr>
                <w:sz w:val="22"/>
              </w:rPr>
            </w:pPr>
            <w:r>
              <w:rPr>
                <w:sz w:val="22"/>
              </w:rPr>
              <w:t>9,821</w:t>
            </w:r>
          </w:p>
        </w:tc>
        <w:tc>
          <w:tcPr>
            <w:tcW w:w="327" w:type="dxa"/>
          </w:tcPr>
          <w:p>
            <w:pPr>
              <w:pStyle w:val="TableParagraph"/>
              <w:rPr>
                <w:sz w:val="22"/>
              </w:rPr>
            </w:pPr>
          </w:p>
        </w:tc>
        <w:tc>
          <w:tcPr>
            <w:tcW w:w="2367" w:type="dxa"/>
          </w:tcPr>
          <w:p>
            <w:pPr>
              <w:pStyle w:val="TableParagraph"/>
              <w:spacing w:line="238" w:lineRule="exact" w:before="62"/>
              <w:ind w:left="-2" w:right="83"/>
              <w:jc w:val="right"/>
              <w:rPr>
                <w:sz w:val="22"/>
              </w:rPr>
            </w:pPr>
            <w:r>
              <w:rPr>
                <w:sz w:val="22"/>
              </w:rPr>
              <w:t>9,532</w:t>
            </w:r>
          </w:p>
        </w:tc>
      </w:tr>
      <w:tr>
        <w:trPr>
          <w:trHeight w:val="518" w:hRule="atLeast"/>
        </w:trPr>
        <w:tc>
          <w:tcPr>
            <w:tcW w:w="3342" w:type="dxa"/>
          </w:tcPr>
          <w:p>
            <w:pPr>
              <w:pStyle w:val="TableParagraph"/>
              <w:spacing w:before="3"/>
              <w:ind w:left="200"/>
              <w:rPr>
                <w:rFonts w:ascii="SimSun" w:eastAsia="SimSun" w:hint="eastAsia"/>
                <w:sz w:val="22"/>
              </w:rPr>
            </w:pPr>
            <w:r>
              <w:rPr>
                <w:rFonts w:ascii="SimSun" w:eastAsia="SimSun" w:hint="eastAsia"/>
                <w:sz w:val="22"/>
              </w:rPr>
              <w:t>权益工具投资及其他</w:t>
            </w:r>
          </w:p>
        </w:tc>
        <w:tc>
          <w:tcPr>
            <w:tcW w:w="1169" w:type="dxa"/>
          </w:tcPr>
          <w:p>
            <w:pPr>
              <w:pStyle w:val="TableParagraph"/>
              <w:rPr>
                <w:sz w:val="22"/>
              </w:rPr>
            </w:pPr>
          </w:p>
        </w:tc>
        <w:tc>
          <w:tcPr>
            <w:tcW w:w="1983" w:type="dxa"/>
          </w:tcPr>
          <w:p>
            <w:pPr>
              <w:pStyle w:val="TableParagraph"/>
              <w:tabs>
                <w:tab w:pos="1403" w:val="left" w:leader="none"/>
              </w:tabs>
              <w:spacing w:before="63"/>
              <w:ind w:left="-1" w:right="1"/>
              <w:jc w:val="right"/>
              <w:rPr>
                <w:sz w:val="22"/>
              </w:rPr>
            </w:pPr>
            <w:r>
              <w:rPr>
                <w:w w:val="100"/>
                <w:sz w:val="22"/>
                <w:u w:val="single"/>
              </w:rPr>
              <w:t> </w:t>
            </w:r>
            <w:r>
              <w:rPr>
                <w:sz w:val="22"/>
                <w:u w:val="single"/>
              </w:rPr>
              <w:tab/>
            </w:r>
            <w:r>
              <w:rPr>
                <w:sz w:val="22"/>
                <w:u w:val="single"/>
              </w:rPr>
              <w:t>1,787</w:t>
            </w:r>
            <w:r>
              <w:rPr>
                <w:spacing w:val="26"/>
                <w:sz w:val="22"/>
                <w:u w:val="single"/>
              </w:rPr>
              <w:t> </w:t>
            </w:r>
          </w:p>
        </w:tc>
        <w:tc>
          <w:tcPr>
            <w:tcW w:w="327" w:type="dxa"/>
          </w:tcPr>
          <w:p>
            <w:pPr>
              <w:pStyle w:val="TableParagraph"/>
              <w:rPr>
                <w:sz w:val="22"/>
              </w:rPr>
            </w:pPr>
          </w:p>
        </w:tc>
        <w:tc>
          <w:tcPr>
            <w:tcW w:w="2367" w:type="dxa"/>
          </w:tcPr>
          <w:p>
            <w:pPr>
              <w:pStyle w:val="TableParagraph"/>
              <w:tabs>
                <w:tab w:pos="1786" w:val="left" w:leader="none"/>
              </w:tabs>
              <w:spacing w:before="63"/>
              <w:ind w:left="-2"/>
              <w:jc w:val="right"/>
              <w:rPr>
                <w:sz w:val="22"/>
              </w:rPr>
            </w:pPr>
            <w:r>
              <w:rPr>
                <w:w w:val="100"/>
                <w:sz w:val="22"/>
                <w:u w:val="single"/>
              </w:rPr>
              <w:t> </w:t>
            </w:r>
            <w:r>
              <w:rPr>
                <w:sz w:val="22"/>
                <w:u w:val="single"/>
              </w:rPr>
              <w:tab/>
            </w:r>
            <w:r>
              <w:rPr>
                <w:sz w:val="22"/>
                <w:u w:val="single"/>
              </w:rPr>
              <w:t>2,162</w:t>
            </w:r>
            <w:r>
              <w:rPr>
                <w:spacing w:val="26"/>
                <w:sz w:val="22"/>
                <w:u w:val="single"/>
              </w:rPr>
              <w:t> </w:t>
            </w:r>
          </w:p>
        </w:tc>
      </w:tr>
      <w:tr>
        <w:trPr>
          <w:trHeight w:val="503" w:hRule="atLeast"/>
        </w:trPr>
        <w:tc>
          <w:tcPr>
            <w:tcW w:w="3342" w:type="dxa"/>
          </w:tcPr>
          <w:p>
            <w:pPr>
              <w:pStyle w:val="TableParagraph"/>
              <w:spacing w:before="190"/>
              <w:ind w:left="200"/>
              <w:rPr>
                <w:rFonts w:ascii="SimSun" w:eastAsia="SimSun" w:hint="eastAsia"/>
                <w:sz w:val="22"/>
              </w:rPr>
            </w:pPr>
            <w:r>
              <w:rPr>
                <w:rFonts w:ascii="SimSun" w:eastAsia="SimSun" w:hint="eastAsia"/>
                <w:sz w:val="22"/>
              </w:rPr>
              <w:t>合计</w:t>
            </w:r>
          </w:p>
        </w:tc>
        <w:tc>
          <w:tcPr>
            <w:tcW w:w="1169" w:type="dxa"/>
          </w:tcPr>
          <w:p>
            <w:pPr>
              <w:pStyle w:val="TableParagraph"/>
              <w:rPr>
                <w:sz w:val="22"/>
              </w:rPr>
            </w:pPr>
          </w:p>
        </w:tc>
        <w:tc>
          <w:tcPr>
            <w:tcW w:w="1983" w:type="dxa"/>
          </w:tcPr>
          <w:p>
            <w:pPr>
              <w:pStyle w:val="TableParagraph"/>
              <w:spacing w:before="6"/>
              <w:rPr>
                <w:rFonts w:ascii="SimSun"/>
                <w:sz w:val="19"/>
              </w:rPr>
            </w:pPr>
          </w:p>
          <w:p>
            <w:pPr>
              <w:pStyle w:val="TableParagraph"/>
              <w:tabs>
                <w:tab w:pos="1182" w:val="left" w:leader="none"/>
              </w:tabs>
              <w:spacing w:line="233" w:lineRule="exact" w:before="1"/>
              <w:ind w:left="-15" w:right="1"/>
              <w:jc w:val="right"/>
              <w:rPr>
                <w:sz w:val="22"/>
              </w:rPr>
            </w:pPr>
            <w:r>
              <w:rPr>
                <w:w w:val="100"/>
                <w:sz w:val="22"/>
                <w:u w:val="double"/>
              </w:rPr>
              <w:t> </w:t>
            </w:r>
            <w:r>
              <w:rPr>
                <w:sz w:val="22"/>
                <w:u w:val="double"/>
              </w:rPr>
              <w:tab/>
            </w:r>
            <w:r>
              <w:rPr>
                <w:sz w:val="22"/>
                <w:u w:val="double"/>
              </w:rPr>
              <w:t>126,778</w:t>
            </w:r>
            <w:r>
              <w:rPr>
                <w:spacing w:val="26"/>
                <w:sz w:val="22"/>
                <w:u w:val="double"/>
              </w:rPr>
              <w:t> </w:t>
            </w:r>
          </w:p>
        </w:tc>
        <w:tc>
          <w:tcPr>
            <w:tcW w:w="327" w:type="dxa"/>
          </w:tcPr>
          <w:p>
            <w:pPr>
              <w:pStyle w:val="TableParagraph"/>
              <w:rPr>
                <w:sz w:val="22"/>
              </w:rPr>
            </w:pPr>
          </w:p>
        </w:tc>
        <w:tc>
          <w:tcPr>
            <w:tcW w:w="2367" w:type="dxa"/>
          </w:tcPr>
          <w:p>
            <w:pPr>
              <w:pStyle w:val="TableParagraph"/>
              <w:spacing w:before="6"/>
              <w:rPr>
                <w:rFonts w:ascii="SimSun"/>
                <w:sz w:val="19"/>
              </w:rPr>
            </w:pPr>
          </w:p>
          <w:p>
            <w:pPr>
              <w:pStyle w:val="TableParagraph"/>
              <w:tabs>
                <w:tab w:pos="1565" w:val="left" w:leader="none"/>
              </w:tabs>
              <w:spacing w:line="233" w:lineRule="exact" w:before="1"/>
              <w:ind w:left="-17"/>
              <w:jc w:val="right"/>
              <w:rPr>
                <w:sz w:val="22"/>
              </w:rPr>
            </w:pPr>
            <w:r>
              <w:rPr>
                <w:w w:val="100"/>
                <w:sz w:val="22"/>
                <w:u w:val="double"/>
              </w:rPr>
              <w:t> </w:t>
            </w:r>
            <w:r>
              <w:rPr>
                <w:sz w:val="22"/>
                <w:u w:val="double"/>
              </w:rPr>
              <w:tab/>
            </w:r>
            <w:r>
              <w:rPr>
                <w:sz w:val="22"/>
                <w:u w:val="double"/>
              </w:rPr>
              <w:t>108,303</w:t>
            </w:r>
            <w:r>
              <w:rPr>
                <w:spacing w:val="26"/>
                <w:sz w:val="22"/>
                <w:u w:val="double"/>
              </w:rPr>
              <w:t> </w:t>
            </w:r>
          </w:p>
        </w:tc>
      </w:tr>
    </w:tbl>
    <w:p>
      <w:pPr>
        <w:pStyle w:val="ListParagraph"/>
        <w:numPr>
          <w:ilvl w:val="1"/>
          <w:numId w:val="26"/>
        </w:numPr>
        <w:tabs>
          <w:tab w:pos="1261" w:val="left" w:leader="none"/>
        </w:tabs>
        <w:spacing w:line="273" w:lineRule="auto" w:before="269" w:after="0"/>
        <w:ind w:left="1260" w:right="735" w:hanging="476"/>
        <w:jc w:val="both"/>
        <w:rPr>
          <w:sz w:val="24"/>
        </w:rPr>
      </w:pPr>
      <w:r>
        <w:rPr>
          <w:spacing w:val="-13"/>
          <w:sz w:val="24"/>
        </w:rPr>
        <w:t>于 </w:t>
      </w:r>
      <w:r>
        <w:rPr>
          <w:rFonts w:ascii="Times New Roman" w:hAnsi="Times New Roman" w:eastAsia="Times New Roman"/>
          <w:sz w:val="24"/>
        </w:rPr>
        <w:t>2019</w:t>
      </w:r>
      <w:r>
        <w:rPr>
          <w:rFonts w:ascii="Times New Roman" w:hAnsi="Times New Roman" w:eastAsia="Times New Roman"/>
          <w:spacing w:val="17"/>
          <w:sz w:val="24"/>
        </w:rPr>
        <w:t> </w:t>
      </w:r>
      <w:r>
        <w:rPr>
          <w:spacing w:val="-13"/>
          <w:sz w:val="24"/>
        </w:rPr>
        <w:t>年 </w:t>
      </w:r>
      <w:r>
        <w:rPr>
          <w:rFonts w:ascii="Times New Roman" w:hAnsi="Times New Roman" w:eastAsia="Times New Roman"/>
          <w:sz w:val="24"/>
        </w:rPr>
        <w:t>10</w:t>
      </w:r>
      <w:r>
        <w:rPr>
          <w:rFonts w:ascii="Times New Roman" w:hAnsi="Times New Roman" w:eastAsia="Times New Roman"/>
          <w:spacing w:val="16"/>
          <w:sz w:val="24"/>
        </w:rPr>
        <w:t> </w:t>
      </w:r>
      <w:r>
        <w:rPr>
          <w:spacing w:val="-13"/>
          <w:sz w:val="24"/>
        </w:rPr>
        <w:t>月 </w:t>
      </w:r>
      <w:r>
        <w:rPr>
          <w:rFonts w:ascii="Times New Roman" w:hAnsi="Times New Roman" w:eastAsia="Times New Roman"/>
          <w:sz w:val="24"/>
        </w:rPr>
        <w:t>28</w:t>
      </w:r>
      <w:r>
        <w:rPr>
          <w:rFonts w:ascii="Times New Roman" w:hAnsi="Times New Roman" w:eastAsia="Times New Roman"/>
          <w:spacing w:val="16"/>
          <w:sz w:val="24"/>
        </w:rPr>
        <w:t> </w:t>
      </w:r>
      <w:r>
        <w:rPr>
          <w:sz w:val="24"/>
        </w:rPr>
        <w:t>日，本集团认购了上海浦东发展银行股份有限公司（“浦发银</w:t>
      </w:r>
      <w:r>
        <w:rPr>
          <w:spacing w:val="-1"/>
          <w:sz w:val="24"/>
        </w:rPr>
        <w:t>行”）</w:t>
      </w:r>
      <w:r>
        <w:rPr>
          <w:spacing w:val="-4"/>
          <w:sz w:val="24"/>
        </w:rPr>
        <w:t>于上海交易所公开发行的可转换公司债券。本集团有权于 </w:t>
      </w:r>
      <w:r>
        <w:rPr>
          <w:rFonts w:ascii="Times New Roman" w:hAnsi="Times New Roman" w:eastAsia="Times New Roman"/>
          <w:sz w:val="24"/>
        </w:rPr>
        <w:t>2020</w:t>
      </w:r>
      <w:r>
        <w:rPr>
          <w:rFonts w:ascii="Times New Roman" w:hAnsi="Times New Roman" w:eastAsia="Times New Roman"/>
          <w:spacing w:val="-17"/>
          <w:sz w:val="24"/>
        </w:rPr>
        <w:t> </w:t>
      </w:r>
      <w:r>
        <w:rPr>
          <w:spacing w:val="-34"/>
          <w:sz w:val="24"/>
        </w:rPr>
        <w:t>年 </w:t>
      </w:r>
      <w:r>
        <w:rPr>
          <w:rFonts w:ascii="Times New Roman" w:hAnsi="Times New Roman" w:eastAsia="Times New Roman"/>
          <w:sz w:val="24"/>
        </w:rPr>
        <w:t>5</w:t>
      </w:r>
      <w:r>
        <w:rPr>
          <w:rFonts w:ascii="Times New Roman" w:hAnsi="Times New Roman" w:eastAsia="Times New Roman"/>
          <w:spacing w:val="-17"/>
          <w:sz w:val="24"/>
        </w:rPr>
        <w:t> </w:t>
      </w:r>
      <w:r>
        <w:rPr>
          <w:spacing w:val="-34"/>
          <w:sz w:val="24"/>
        </w:rPr>
        <w:t>月 </w:t>
      </w:r>
      <w:r>
        <w:rPr>
          <w:rFonts w:ascii="Times New Roman" w:hAnsi="Times New Roman" w:eastAsia="Times New Roman"/>
          <w:sz w:val="24"/>
        </w:rPr>
        <w:t>4</w:t>
      </w:r>
      <w:r>
        <w:rPr>
          <w:rFonts w:ascii="Times New Roman" w:hAnsi="Times New Roman" w:eastAsia="Times New Roman"/>
          <w:spacing w:val="-17"/>
          <w:sz w:val="24"/>
        </w:rPr>
        <w:t> </w:t>
      </w:r>
      <w:r>
        <w:rPr>
          <w:sz w:val="24"/>
        </w:rPr>
        <w:t>日至</w:t>
      </w:r>
      <w:r>
        <w:rPr>
          <w:rFonts w:ascii="Times New Roman" w:hAnsi="Times New Roman" w:eastAsia="Times New Roman"/>
          <w:spacing w:val="-1"/>
          <w:sz w:val="24"/>
        </w:rPr>
        <w:t>2025</w:t>
      </w:r>
      <w:r>
        <w:rPr>
          <w:rFonts w:ascii="Times New Roman" w:hAnsi="Times New Roman" w:eastAsia="Times New Roman"/>
          <w:spacing w:val="-8"/>
          <w:sz w:val="24"/>
        </w:rPr>
        <w:t> </w:t>
      </w:r>
      <w:r>
        <w:rPr>
          <w:spacing w:val="-29"/>
          <w:sz w:val="24"/>
        </w:rPr>
        <w:t>年 </w:t>
      </w:r>
      <w:r>
        <w:rPr>
          <w:rFonts w:ascii="Times New Roman" w:hAnsi="Times New Roman" w:eastAsia="Times New Roman"/>
          <w:spacing w:val="-1"/>
          <w:sz w:val="24"/>
        </w:rPr>
        <w:t>10</w:t>
      </w:r>
      <w:r>
        <w:rPr>
          <w:rFonts w:ascii="Times New Roman" w:hAnsi="Times New Roman" w:eastAsia="Times New Roman"/>
          <w:spacing w:val="-8"/>
          <w:sz w:val="24"/>
        </w:rPr>
        <w:t> </w:t>
      </w:r>
      <w:r>
        <w:rPr>
          <w:spacing w:val="-29"/>
          <w:sz w:val="24"/>
        </w:rPr>
        <w:t>月 </w:t>
      </w:r>
      <w:r>
        <w:rPr>
          <w:rFonts w:ascii="Times New Roman" w:hAnsi="Times New Roman" w:eastAsia="Times New Roman"/>
          <w:spacing w:val="-1"/>
          <w:sz w:val="24"/>
        </w:rPr>
        <w:t>27</w:t>
      </w:r>
      <w:r>
        <w:rPr>
          <w:rFonts w:ascii="Times New Roman" w:hAnsi="Times New Roman" w:eastAsia="Times New Roman"/>
          <w:spacing w:val="-8"/>
          <w:sz w:val="24"/>
        </w:rPr>
        <w:t> </w:t>
      </w:r>
      <w:r>
        <w:rPr>
          <w:spacing w:val="-1"/>
          <w:sz w:val="24"/>
        </w:rPr>
        <w:t>日，按照浦发银行公告的转股价将该债券转换为浦发银行股份，截</w:t>
      </w:r>
      <w:r>
        <w:rPr>
          <w:spacing w:val="-23"/>
          <w:sz w:val="24"/>
        </w:rPr>
        <w:t>至 </w:t>
      </w:r>
      <w:r>
        <w:rPr>
          <w:rFonts w:ascii="Times New Roman" w:hAnsi="Times New Roman" w:eastAsia="Times New Roman"/>
          <w:spacing w:val="-1"/>
          <w:sz w:val="24"/>
        </w:rPr>
        <w:t>2023</w:t>
      </w:r>
      <w:r>
        <w:rPr>
          <w:rFonts w:ascii="Times New Roman" w:hAnsi="Times New Roman" w:eastAsia="Times New Roman"/>
          <w:sz w:val="24"/>
        </w:rPr>
        <w:t> </w:t>
      </w:r>
      <w:r>
        <w:rPr>
          <w:spacing w:val="-23"/>
          <w:sz w:val="24"/>
        </w:rPr>
        <w:t>年 </w:t>
      </w:r>
      <w:r>
        <w:rPr>
          <w:rFonts w:ascii="Times New Roman" w:hAnsi="Times New Roman" w:eastAsia="Times New Roman"/>
          <w:spacing w:val="-1"/>
          <w:sz w:val="24"/>
        </w:rPr>
        <w:t>6</w:t>
      </w:r>
      <w:r>
        <w:rPr>
          <w:rFonts w:ascii="Times New Roman" w:hAnsi="Times New Roman" w:eastAsia="Times New Roman"/>
          <w:sz w:val="24"/>
        </w:rPr>
        <w:t> </w:t>
      </w:r>
      <w:r>
        <w:rPr>
          <w:spacing w:val="-23"/>
          <w:sz w:val="24"/>
        </w:rPr>
        <w:t>月 </w:t>
      </w:r>
      <w:r>
        <w:rPr>
          <w:rFonts w:ascii="Times New Roman" w:hAnsi="Times New Roman" w:eastAsia="Times New Roman"/>
          <w:spacing w:val="-1"/>
          <w:sz w:val="24"/>
        </w:rPr>
        <w:t>30</w:t>
      </w:r>
      <w:r>
        <w:rPr>
          <w:rFonts w:ascii="Times New Roman" w:hAnsi="Times New Roman" w:eastAsia="Times New Roman"/>
          <w:sz w:val="24"/>
        </w:rPr>
        <w:t> </w:t>
      </w:r>
      <w:r>
        <w:rPr>
          <w:spacing w:val="-1"/>
          <w:sz w:val="24"/>
        </w:rPr>
        <w:t>日止六个月期间，本集团并未行使该转股权。本集团以其在活跃</w:t>
      </w:r>
      <w:r>
        <w:rPr>
          <w:sz w:val="24"/>
        </w:rPr>
        <w:t>市场中的交易报价确定其公允价值。</w:t>
      </w:r>
    </w:p>
    <w:p>
      <w:pPr>
        <w:spacing w:after="0" w:line="273" w:lineRule="auto"/>
        <w:jc w:val="both"/>
        <w:rPr>
          <w:sz w:val="24"/>
        </w:rPr>
        <w:sectPr>
          <w:headerReference w:type="default" r:id="rId71"/>
          <w:footerReference w:type="default" r:id="rId72"/>
          <w:pgSz w:w="11910" w:h="16850"/>
          <w:pgMar w:header="860" w:footer="568" w:top="3080" w:bottom="760" w:left="880" w:right="340"/>
        </w:sectPr>
      </w:pPr>
    </w:p>
    <w:p>
      <w:pPr>
        <w:pStyle w:val="BodyText"/>
        <w:spacing w:before="9"/>
        <w:rPr>
          <w:sz w:val="16"/>
        </w:rPr>
      </w:pPr>
    </w:p>
    <w:p>
      <w:pPr>
        <w:pStyle w:val="ListParagraph"/>
        <w:numPr>
          <w:ilvl w:val="0"/>
          <w:numId w:val="26"/>
        </w:numPr>
        <w:tabs>
          <w:tab w:pos="763" w:val="left" w:leader="none"/>
          <w:tab w:pos="764" w:val="left" w:leader="none"/>
        </w:tabs>
        <w:spacing w:line="240" w:lineRule="auto" w:before="96" w:after="0"/>
        <w:ind w:left="764" w:right="0" w:hanging="552"/>
        <w:jc w:val="left"/>
        <w:rPr>
          <w:sz w:val="24"/>
        </w:rPr>
      </w:pPr>
      <w:bookmarkStart w:name="(3) 应收账款" w:id="178"/>
      <w:bookmarkEnd w:id="178"/>
      <w:r>
        <w:rPr/>
      </w:r>
      <w:bookmarkStart w:name="(3) 应收账款" w:id="179"/>
      <w:bookmarkEnd w:id="179"/>
      <w:r>
        <w:rPr>
          <w:sz w:val="24"/>
        </w:rPr>
        <w:t>应收账款</w:t>
      </w:r>
    </w:p>
    <w:p>
      <w:pPr>
        <w:pStyle w:val="BodyText"/>
        <w:spacing w:before="3"/>
        <w:rPr>
          <w:sz w:val="21"/>
        </w:rPr>
      </w:pPr>
    </w:p>
    <w:tbl>
      <w:tblPr>
        <w:tblW w:w="0" w:type="auto"/>
        <w:jc w:val="left"/>
        <w:tblInd w:w="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8"/>
        <w:gridCol w:w="1964"/>
        <w:gridCol w:w="334"/>
        <w:gridCol w:w="2139"/>
      </w:tblGrid>
      <w:tr>
        <w:trPr>
          <w:trHeight w:val="632" w:hRule="atLeast"/>
        </w:trPr>
        <w:tc>
          <w:tcPr>
            <w:tcW w:w="4218" w:type="dxa"/>
          </w:tcPr>
          <w:p>
            <w:pPr>
              <w:pStyle w:val="TableParagraph"/>
              <w:rPr>
                <w:sz w:val="22"/>
              </w:rPr>
            </w:pPr>
          </w:p>
        </w:tc>
        <w:tc>
          <w:tcPr>
            <w:tcW w:w="1964" w:type="dxa"/>
            <w:tcBorders>
              <w:bottom w:val="single" w:sz="4" w:space="0" w:color="000000"/>
            </w:tcBorders>
          </w:tcPr>
          <w:p>
            <w:pPr>
              <w:pStyle w:val="TableParagraph"/>
              <w:spacing w:line="280" w:lineRule="exact"/>
              <w:ind w:left="-1" w:right="37"/>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left="-1" w:right="3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34" w:type="dxa"/>
          </w:tcPr>
          <w:p>
            <w:pPr>
              <w:pStyle w:val="TableParagraph"/>
              <w:rPr>
                <w:sz w:val="22"/>
              </w:rPr>
            </w:pPr>
          </w:p>
        </w:tc>
        <w:tc>
          <w:tcPr>
            <w:tcW w:w="2139" w:type="dxa"/>
            <w:tcBorders>
              <w:bottom w:val="single" w:sz="4" w:space="0" w:color="000000"/>
            </w:tcBorders>
          </w:tcPr>
          <w:p>
            <w:pPr>
              <w:pStyle w:val="TableParagraph"/>
              <w:spacing w:line="280" w:lineRule="exact"/>
              <w:ind w:right="36"/>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52"/>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90" w:hRule="atLeast"/>
        </w:trPr>
        <w:tc>
          <w:tcPr>
            <w:tcW w:w="4218" w:type="dxa"/>
          </w:tcPr>
          <w:p>
            <w:pPr>
              <w:pStyle w:val="TableParagraph"/>
              <w:spacing w:before="2"/>
              <w:rPr>
                <w:rFonts w:ascii="SimSun"/>
                <w:sz w:val="21"/>
              </w:rPr>
            </w:pPr>
          </w:p>
          <w:p>
            <w:pPr>
              <w:pStyle w:val="TableParagraph"/>
              <w:ind w:left="200"/>
              <w:rPr>
                <w:rFonts w:ascii="SimSun" w:eastAsia="SimSun" w:hint="eastAsia"/>
                <w:sz w:val="22"/>
              </w:rPr>
            </w:pPr>
            <w:r>
              <w:rPr>
                <w:rFonts w:ascii="SimSun" w:eastAsia="SimSun" w:hint="eastAsia"/>
                <w:sz w:val="22"/>
              </w:rPr>
              <w:t>应收账款</w:t>
            </w:r>
          </w:p>
        </w:tc>
        <w:tc>
          <w:tcPr>
            <w:tcW w:w="1964" w:type="dxa"/>
            <w:tcBorders>
              <w:top w:val="single" w:sz="4" w:space="0" w:color="000000"/>
            </w:tcBorders>
          </w:tcPr>
          <w:p>
            <w:pPr>
              <w:pStyle w:val="TableParagraph"/>
              <w:spacing w:before="11"/>
              <w:rPr>
                <w:rFonts w:ascii="SimSun"/>
                <w:sz w:val="25"/>
              </w:rPr>
            </w:pPr>
          </w:p>
          <w:p>
            <w:pPr>
              <w:pStyle w:val="TableParagraph"/>
              <w:spacing w:line="238" w:lineRule="exact"/>
              <w:ind w:left="-1" w:right="80"/>
              <w:jc w:val="right"/>
              <w:rPr>
                <w:sz w:val="22"/>
              </w:rPr>
            </w:pPr>
            <w:r>
              <w:rPr>
                <w:sz w:val="22"/>
              </w:rPr>
              <w:t>94,590</w:t>
            </w:r>
          </w:p>
        </w:tc>
        <w:tc>
          <w:tcPr>
            <w:tcW w:w="334" w:type="dxa"/>
          </w:tcPr>
          <w:p>
            <w:pPr>
              <w:pStyle w:val="TableParagraph"/>
              <w:rPr>
                <w:sz w:val="22"/>
              </w:rPr>
            </w:pPr>
          </w:p>
        </w:tc>
        <w:tc>
          <w:tcPr>
            <w:tcW w:w="2139" w:type="dxa"/>
            <w:tcBorders>
              <w:top w:val="single" w:sz="4" w:space="0" w:color="000000"/>
            </w:tcBorders>
          </w:tcPr>
          <w:p>
            <w:pPr>
              <w:pStyle w:val="TableParagraph"/>
              <w:spacing w:before="11"/>
              <w:rPr>
                <w:rFonts w:ascii="SimSun"/>
                <w:sz w:val="25"/>
              </w:rPr>
            </w:pPr>
          </w:p>
          <w:p>
            <w:pPr>
              <w:pStyle w:val="TableParagraph"/>
              <w:spacing w:line="238" w:lineRule="exact"/>
              <w:ind w:right="81"/>
              <w:jc w:val="right"/>
              <w:rPr>
                <w:sz w:val="22"/>
              </w:rPr>
            </w:pPr>
            <w:r>
              <w:rPr>
                <w:sz w:val="22"/>
              </w:rPr>
              <w:t>58,344</w:t>
            </w:r>
          </w:p>
        </w:tc>
      </w:tr>
      <w:tr>
        <w:trPr>
          <w:trHeight w:val="329" w:hRule="atLeast"/>
        </w:trPr>
        <w:tc>
          <w:tcPr>
            <w:tcW w:w="4218" w:type="dxa"/>
          </w:tcPr>
          <w:p>
            <w:pPr>
              <w:pStyle w:val="TableParagraph"/>
              <w:spacing w:before="3"/>
              <w:ind w:left="427"/>
              <w:rPr>
                <w:rFonts w:ascii="SimSun" w:eastAsia="SimSun" w:hint="eastAsia"/>
                <w:sz w:val="22"/>
              </w:rPr>
            </w:pPr>
            <w:r>
              <w:rPr>
                <w:rFonts w:ascii="SimSun" w:eastAsia="SimSun" w:hint="eastAsia"/>
                <w:sz w:val="22"/>
              </w:rPr>
              <w:t>减：坏账准备</w:t>
            </w:r>
          </w:p>
        </w:tc>
        <w:tc>
          <w:tcPr>
            <w:tcW w:w="1964" w:type="dxa"/>
          </w:tcPr>
          <w:p>
            <w:pPr>
              <w:pStyle w:val="TableParagraph"/>
              <w:tabs>
                <w:tab w:pos="1204" w:val="left" w:leader="none"/>
              </w:tabs>
              <w:spacing w:line="247" w:lineRule="exact" w:before="63"/>
              <w:ind w:left="-1" w:right="4"/>
              <w:jc w:val="right"/>
              <w:rPr>
                <w:sz w:val="22"/>
              </w:rPr>
            </w:pPr>
            <w:r>
              <w:rPr>
                <w:w w:val="100"/>
                <w:sz w:val="22"/>
                <w:u w:val="single"/>
              </w:rPr>
              <w:t> </w:t>
            </w:r>
            <w:r>
              <w:rPr>
                <w:sz w:val="22"/>
                <w:u w:val="single"/>
              </w:rPr>
              <w:tab/>
            </w:r>
            <w:r>
              <w:rPr>
                <w:spacing w:val="-1"/>
                <w:sz w:val="22"/>
                <w:u w:val="single"/>
              </w:rPr>
              <w:t>(23,270)</w:t>
            </w:r>
          </w:p>
        </w:tc>
        <w:tc>
          <w:tcPr>
            <w:tcW w:w="334" w:type="dxa"/>
          </w:tcPr>
          <w:p>
            <w:pPr>
              <w:pStyle w:val="TableParagraph"/>
              <w:rPr>
                <w:sz w:val="22"/>
              </w:rPr>
            </w:pPr>
          </w:p>
        </w:tc>
        <w:tc>
          <w:tcPr>
            <w:tcW w:w="2139" w:type="dxa"/>
          </w:tcPr>
          <w:p>
            <w:pPr>
              <w:pStyle w:val="TableParagraph"/>
              <w:tabs>
                <w:tab w:pos="1387" w:val="left" w:leader="none"/>
              </w:tabs>
              <w:spacing w:line="247" w:lineRule="exact" w:before="63"/>
              <w:ind w:left="-2" w:right="-15"/>
              <w:rPr>
                <w:sz w:val="22"/>
              </w:rPr>
            </w:pPr>
            <w:r>
              <w:rPr>
                <w:w w:val="100"/>
                <w:sz w:val="22"/>
                <w:u w:val="single"/>
              </w:rPr>
              <w:t> </w:t>
            </w:r>
            <w:r>
              <w:rPr>
                <w:sz w:val="22"/>
                <w:u w:val="single"/>
              </w:rPr>
              <w:tab/>
            </w:r>
            <w:r>
              <w:rPr>
                <w:sz w:val="22"/>
                <w:u w:val="single"/>
              </w:rPr>
              <w:t>(15,587)</w:t>
            </w:r>
          </w:p>
        </w:tc>
      </w:tr>
      <w:tr>
        <w:trPr>
          <w:trHeight w:val="253" w:hRule="atLeast"/>
        </w:trPr>
        <w:tc>
          <w:tcPr>
            <w:tcW w:w="4218" w:type="dxa"/>
          </w:tcPr>
          <w:p>
            <w:pPr>
              <w:pStyle w:val="TableParagraph"/>
              <w:rPr>
                <w:sz w:val="18"/>
              </w:rPr>
            </w:pPr>
          </w:p>
        </w:tc>
        <w:tc>
          <w:tcPr>
            <w:tcW w:w="1964" w:type="dxa"/>
          </w:tcPr>
          <w:p>
            <w:pPr>
              <w:pStyle w:val="TableParagraph"/>
              <w:rPr>
                <w:sz w:val="18"/>
              </w:rPr>
            </w:pPr>
          </w:p>
        </w:tc>
        <w:tc>
          <w:tcPr>
            <w:tcW w:w="334" w:type="dxa"/>
          </w:tcPr>
          <w:p>
            <w:pPr>
              <w:pStyle w:val="TableParagraph"/>
              <w:rPr>
                <w:sz w:val="18"/>
              </w:rPr>
            </w:pPr>
          </w:p>
        </w:tc>
        <w:tc>
          <w:tcPr>
            <w:tcW w:w="2139" w:type="dxa"/>
          </w:tcPr>
          <w:p>
            <w:pPr>
              <w:pStyle w:val="TableParagraph"/>
              <w:spacing w:line="233" w:lineRule="exact"/>
              <w:ind w:left="106"/>
              <w:rPr>
                <w:sz w:val="22"/>
              </w:rPr>
            </w:pPr>
            <w:r>
              <w:rPr>
                <w:w w:val="100"/>
                <w:sz w:val="22"/>
              </w:rPr>
              <w:t> </w:t>
            </w:r>
          </w:p>
        </w:tc>
      </w:tr>
      <w:tr>
        <w:trPr>
          <w:trHeight w:val="316" w:hRule="atLeast"/>
        </w:trPr>
        <w:tc>
          <w:tcPr>
            <w:tcW w:w="4218" w:type="dxa"/>
          </w:tcPr>
          <w:p>
            <w:pPr>
              <w:pStyle w:val="TableParagraph"/>
              <w:spacing w:before="3"/>
              <w:ind w:left="200"/>
              <w:rPr>
                <w:rFonts w:ascii="SimSun" w:eastAsia="SimSun" w:hint="eastAsia"/>
                <w:sz w:val="22"/>
              </w:rPr>
            </w:pPr>
            <w:r>
              <w:rPr>
                <w:rFonts w:ascii="SimSun" w:eastAsia="SimSun" w:hint="eastAsia"/>
                <w:sz w:val="22"/>
              </w:rPr>
              <w:t>合计</w:t>
            </w:r>
          </w:p>
        </w:tc>
        <w:tc>
          <w:tcPr>
            <w:tcW w:w="1964" w:type="dxa"/>
          </w:tcPr>
          <w:p>
            <w:pPr>
              <w:pStyle w:val="TableParagraph"/>
              <w:tabs>
                <w:tab w:pos="1273" w:val="left" w:leader="none"/>
              </w:tabs>
              <w:spacing w:line="233" w:lineRule="exact" w:before="63"/>
              <w:ind w:left="-15" w:right="1"/>
              <w:jc w:val="right"/>
              <w:rPr>
                <w:sz w:val="22"/>
              </w:rPr>
            </w:pPr>
            <w:r>
              <w:rPr>
                <w:w w:val="100"/>
                <w:sz w:val="22"/>
                <w:u w:val="double"/>
              </w:rPr>
              <w:t> </w:t>
            </w:r>
            <w:r>
              <w:rPr>
                <w:sz w:val="22"/>
                <w:u w:val="double"/>
              </w:rPr>
              <w:tab/>
            </w:r>
            <w:r>
              <w:rPr>
                <w:sz w:val="22"/>
                <w:u w:val="double"/>
              </w:rPr>
              <w:t>71,320</w:t>
            </w:r>
            <w:r>
              <w:rPr>
                <w:spacing w:val="26"/>
                <w:sz w:val="22"/>
                <w:u w:val="double"/>
              </w:rPr>
              <w:t> </w:t>
            </w:r>
          </w:p>
        </w:tc>
        <w:tc>
          <w:tcPr>
            <w:tcW w:w="334" w:type="dxa"/>
          </w:tcPr>
          <w:p>
            <w:pPr>
              <w:pStyle w:val="TableParagraph"/>
              <w:rPr>
                <w:sz w:val="22"/>
              </w:rPr>
            </w:pPr>
          </w:p>
        </w:tc>
        <w:tc>
          <w:tcPr>
            <w:tcW w:w="2139" w:type="dxa"/>
          </w:tcPr>
          <w:p>
            <w:pPr>
              <w:pStyle w:val="TableParagraph"/>
              <w:tabs>
                <w:tab w:pos="1447" w:val="left" w:leader="none"/>
              </w:tabs>
              <w:spacing w:line="233" w:lineRule="exact" w:before="63"/>
              <w:ind w:left="-16"/>
              <w:rPr>
                <w:sz w:val="22"/>
              </w:rPr>
            </w:pPr>
            <w:r>
              <w:rPr>
                <w:w w:val="100"/>
                <w:sz w:val="22"/>
                <w:u w:val="double"/>
              </w:rPr>
              <w:t> </w:t>
            </w:r>
            <w:r>
              <w:rPr>
                <w:sz w:val="22"/>
                <w:u w:val="double"/>
              </w:rPr>
              <w:tab/>
            </w:r>
            <w:r>
              <w:rPr>
                <w:sz w:val="22"/>
                <w:u w:val="double"/>
              </w:rPr>
              <w:t>42,757</w:t>
            </w:r>
            <w:r>
              <w:rPr>
                <w:spacing w:val="26"/>
                <w:sz w:val="22"/>
                <w:u w:val="double"/>
              </w:rPr>
              <w:t> </w:t>
            </w:r>
          </w:p>
        </w:tc>
      </w:tr>
    </w:tbl>
    <w:p>
      <w:pPr>
        <w:pStyle w:val="BodyText"/>
        <w:spacing w:before="257"/>
        <w:ind w:left="756"/>
      </w:pPr>
      <w:bookmarkStart w:name="应收账款自账单产生时计算账龄，账龄分析如下" w:id="180"/>
      <w:bookmarkEnd w:id="180"/>
      <w:r>
        <w:rPr/>
      </w:r>
      <w:r>
        <w:rPr/>
        <w:t>应收账款自账单产生时计算账龄，账龄分析如下</w:t>
      </w:r>
    </w:p>
    <w:p>
      <w:pPr>
        <w:pStyle w:val="BodyText"/>
        <w:spacing w:before="7"/>
      </w:pPr>
    </w:p>
    <w:tbl>
      <w:tblPr>
        <w:tblW w:w="0" w:type="auto"/>
        <w:jc w:val="left"/>
        <w:tblInd w:w="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4"/>
        <w:gridCol w:w="1877"/>
        <w:gridCol w:w="363"/>
        <w:gridCol w:w="2132"/>
      </w:tblGrid>
      <w:tr>
        <w:trPr>
          <w:trHeight w:val="632" w:hRule="atLeast"/>
        </w:trPr>
        <w:tc>
          <w:tcPr>
            <w:tcW w:w="4304" w:type="dxa"/>
          </w:tcPr>
          <w:p>
            <w:pPr>
              <w:pStyle w:val="TableParagraph"/>
              <w:rPr>
                <w:sz w:val="22"/>
              </w:rPr>
            </w:pPr>
          </w:p>
        </w:tc>
        <w:tc>
          <w:tcPr>
            <w:tcW w:w="1877" w:type="dxa"/>
            <w:tcBorders>
              <w:bottom w:val="single" w:sz="4" w:space="0" w:color="000000"/>
            </w:tcBorders>
          </w:tcPr>
          <w:p>
            <w:pPr>
              <w:pStyle w:val="TableParagraph"/>
              <w:spacing w:line="280" w:lineRule="exact"/>
              <w:ind w:right="36"/>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2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63" w:type="dxa"/>
          </w:tcPr>
          <w:p>
            <w:pPr>
              <w:pStyle w:val="TableParagraph"/>
              <w:rPr>
                <w:sz w:val="22"/>
              </w:rPr>
            </w:pPr>
          </w:p>
        </w:tc>
        <w:tc>
          <w:tcPr>
            <w:tcW w:w="2132" w:type="dxa"/>
            <w:tcBorders>
              <w:bottom w:val="single" w:sz="4" w:space="0" w:color="000000"/>
            </w:tcBorders>
          </w:tcPr>
          <w:p>
            <w:pPr>
              <w:pStyle w:val="TableParagraph"/>
              <w:spacing w:line="280" w:lineRule="exact"/>
              <w:ind w:left="-1" w:right="3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left="-1" w:right="2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84" w:hRule="atLeast"/>
        </w:trPr>
        <w:tc>
          <w:tcPr>
            <w:tcW w:w="4304" w:type="dxa"/>
          </w:tcPr>
          <w:p>
            <w:pPr>
              <w:pStyle w:val="TableParagraph"/>
              <w:spacing w:before="3"/>
              <w:rPr>
                <w:rFonts w:ascii="SimSun"/>
                <w:sz w:val="20"/>
              </w:rPr>
            </w:pPr>
          </w:p>
          <w:p>
            <w:pPr>
              <w:pStyle w:val="TableParagraph"/>
              <w:ind w:left="200"/>
              <w:rPr>
                <w:rFonts w:ascii="SimSun" w:eastAsia="SimSun" w:hint="eastAsia"/>
                <w:sz w:val="22"/>
              </w:rPr>
            </w:pPr>
            <w:r>
              <w:rPr>
                <w:sz w:val="22"/>
              </w:rPr>
              <w:t>1</w:t>
            </w:r>
            <w:r>
              <w:rPr>
                <w:spacing w:val="-11"/>
                <w:sz w:val="22"/>
              </w:rPr>
              <w:t> </w:t>
            </w:r>
            <w:r>
              <w:rPr>
                <w:rFonts w:ascii="SimSun" w:eastAsia="SimSun" w:hint="eastAsia"/>
                <w:sz w:val="22"/>
              </w:rPr>
              <w:t>年以内</w:t>
            </w:r>
          </w:p>
        </w:tc>
        <w:tc>
          <w:tcPr>
            <w:tcW w:w="1877" w:type="dxa"/>
            <w:tcBorders>
              <w:top w:val="single" w:sz="4" w:space="0" w:color="000000"/>
            </w:tcBorders>
          </w:tcPr>
          <w:p>
            <w:pPr>
              <w:pStyle w:val="TableParagraph"/>
              <w:spacing w:before="12"/>
              <w:rPr>
                <w:rFonts w:ascii="SimSun"/>
                <w:sz w:val="24"/>
              </w:rPr>
            </w:pPr>
          </w:p>
          <w:p>
            <w:pPr>
              <w:pStyle w:val="TableParagraph"/>
              <w:spacing w:line="244" w:lineRule="exact"/>
              <w:ind w:right="67"/>
              <w:jc w:val="right"/>
              <w:rPr>
                <w:sz w:val="22"/>
              </w:rPr>
            </w:pPr>
            <w:r>
              <w:rPr>
                <w:sz w:val="22"/>
              </w:rPr>
              <w:t>71,307</w:t>
            </w:r>
          </w:p>
        </w:tc>
        <w:tc>
          <w:tcPr>
            <w:tcW w:w="363" w:type="dxa"/>
          </w:tcPr>
          <w:p>
            <w:pPr>
              <w:pStyle w:val="TableParagraph"/>
              <w:rPr>
                <w:sz w:val="22"/>
              </w:rPr>
            </w:pPr>
          </w:p>
        </w:tc>
        <w:tc>
          <w:tcPr>
            <w:tcW w:w="2132" w:type="dxa"/>
            <w:tcBorders>
              <w:top w:val="single" w:sz="4" w:space="0" w:color="000000"/>
            </w:tcBorders>
          </w:tcPr>
          <w:p>
            <w:pPr>
              <w:pStyle w:val="TableParagraph"/>
              <w:spacing w:before="12"/>
              <w:rPr>
                <w:rFonts w:ascii="SimSun"/>
                <w:sz w:val="24"/>
              </w:rPr>
            </w:pPr>
          </w:p>
          <w:p>
            <w:pPr>
              <w:pStyle w:val="TableParagraph"/>
              <w:spacing w:line="244" w:lineRule="exact"/>
              <w:ind w:left="-1" w:right="81"/>
              <w:jc w:val="right"/>
              <w:rPr>
                <w:sz w:val="22"/>
              </w:rPr>
            </w:pPr>
            <w:r>
              <w:rPr>
                <w:sz w:val="22"/>
              </w:rPr>
              <w:t>44,008</w:t>
            </w:r>
          </w:p>
        </w:tc>
      </w:tr>
      <w:tr>
        <w:trPr>
          <w:trHeight w:val="333" w:hRule="atLeast"/>
        </w:trPr>
        <w:tc>
          <w:tcPr>
            <w:tcW w:w="4304" w:type="dxa"/>
          </w:tcPr>
          <w:p>
            <w:pPr>
              <w:pStyle w:val="TableParagraph"/>
              <w:spacing w:before="9"/>
              <w:ind w:left="200"/>
              <w:rPr>
                <w:rFonts w:ascii="SimSun" w:eastAsia="SimSun" w:hint="eastAsia"/>
                <w:sz w:val="22"/>
              </w:rPr>
            </w:pPr>
            <w:r>
              <w:rPr>
                <w:sz w:val="22"/>
              </w:rPr>
              <w:t>1-2</w:t>
            </w:r>
            <w:r>
              <w:rPr>
                <w:spacing w:val="-13"/>
                <w:sz w:val="22"/>
              </w:rPr>
              <w:t> </w:t>
            </w:r>
            <w:r>
              <w:rPr>
                <w:rFonts w:ascii="SimSun" w:eastAsia="SimSun" w:hint="eastAsia"/>
                <w:sz w:val="22"/>
              </w:rPr>
              <w:t>年</w:t>
            </w:r>
          </w:p>
        </w:tc>
        <w:tc>
          <w:tcPr>
            <w:tcW w:w="1877" w:type="dxa"/>
          </w:tcPr>
          <w:p>
            <w:pPr>
              <w:pStyle w:val="TableParagraph"/>
              <w:spacing w:line="244" w:lineRule="exact" w:before="69"/>
              <w:ind w:right="67"/>
              <w:jc w:val="right"/>
              <w:rPr>
                <w:sz w:val="22"/>
              </w:rPr>
            </w:pPr>
            <w:r>
              <w:rPr>
                <w:sz w:val="22"/>
              </w:rPr>
              <w:t>12,852</w:t>
            </w:r>
          </w:p>
        </w:tc>
        <w:tc>
          <w:tcPr>
            <w:tcW w:w="363" w:type="dxa"/>
          </w:tcPr>
          <w:p>
            <w:pPr>
              <w:pStyle w:val="TableParagraph"/>
              <w:rPr>
                <w:sz w:val="22"/>
              </w:rPr>
            </w:pPr>
          </w:p>
        </w:tc>
        <w:tc>
          <w:tcPr>
            <w:tcW w:w="2132" w:type="dxa"/>
          </w:tcPr>
          <w:p>
            <w:pPr>
              <w:pStyle w:val="TableParagraph"/>
              <w:spacing w:line="244" w:lineRule="exact" w:before="69"/>
              <w:ind w:left="-1" w:right="81"/>
              <w:jc w:val="right"/>
              <w:rPr>
                <w:sz w:val="22"/>
              </w:rPr>
            </w:pPr>
            <w:r>
              <w:rPr>
                <w:sz w:val="22"/>
              </w:rPr>
              <w:t>6,447</w:t>
            </w:r>
          </w:p>
        </w:tc>
      </w:tr>
      <w:tr>
        <w:trPr>
          <w:trHeight w:val="333" w:hRule="atLeast"/>
        </w:trPr>
        <w:tc>
          <w:tcPr>
            <w:tcW w:w="4304" w:type="dxa"/>
          </w:tcPr>
          <w:p>
            <w:pPr>
              <w:pStyle w:val="TableParagraph"/>
              <w:spacing w:before="9"/>
              <w:ind w:left="200"/>
              <w:rPr>
                <w:rFonts w:ascii="SimSun" w:eastAsia="SimSun" w:hint="eastAsia"/>
                <w:sz w:val="22"/>
              </w:rPr>
            </w:pPr>
            <w:r>
              <w:rPr>
                <w:sz w:val="22"/>
              </w:rPr>
              <w:t>2-3</w:t>
            </w:r>
            <w:r>
              <w:rPr>
                <w:spacing w:val="-13"/>
                <w:sz w:val="22"/>
              </w:rPr>
              <w:t> </w:t>
            </w:r>
            <w:r>
              <w:rPr>
                <w:rFonts w:ascii="SimSun" w:eastAsia="SimSun" w:hint="eastAsia"/>
                <w:sz w:val="22"/>
              </w:rPr>
              <w:t>年</w:t>
            </w:r>
          </w:p>
        </w:tc>
        <w:tc>
          <w:tcPr>
            <w:tcW w:w="1877" w:type="dxa"/>
          </w:tcPr>
          <w:p>
            <w:pPr>
              <w:pStyle w:val="TableParagraph"/>
              <w:spacing w:line="244" w:lineRule="exact" w:before="69"/>
              <w:ind w:right="67"/>
              <w:jc w:val="right"/>
              <w:rPr>
                <w:sz w:val="22"/>
              </w:rPr>
            </w:pPr>
            <w:r>
              <w:rPr>
                <w:sz w:val="22"/>
              </w:rPr>
              <w:t>4,592</w:t>
            </w:r>
          </w:p>
        </w:tc>
        <w:tc>
          <w:tcPr>
            <w:tcW w:w="363" w:type="dxa"/>
          </w:tcPr>
          <w:p>
            <w:pPr>
              <w:pStyle w:val="TableParagraph"/>
              <w:rPr>
                <w:sz w:val="22"/>
              </w:rPr>
            </w:pPr>
          </w:p>
        </w:tc>
        <w:tc>
          <w:tcPr>
            <w:tcW w:w="2132" w:type="dxa"/>
          </w:tcPr>
          <w:p>
            <w:pPr>
              <w:pStyle w:val="TableParagraph"/>
              <w:spacing w:line="244" w:lineRule="exact" w:before="69"/>
              <w:ind w:left="-1" w:right="83"/>
              <w:jc w:val="right"/>
              <w:rPr>
                <w:sz w:val="22"/>
              </w:rPr>
            </w:pPr>
            <w:r>
              <w:rPr>
                <w:sz w:val="22"/>
              </w:rPr>
              <w:t>3,277</w:t>
            </w:r>
          </w:p>
        </w:tc>
      </w:tr>
      <w:tr>
        <w:trPr>
          <w:trHeight w:val="525" w:hRule="atLeast"/>
        </w:trPr>
        <w:tc>
          <w:tcPr>
            <w:tcW w:w="4304" w:type="dxa"/>
          </w:tcPr>
          <w:p>
            <w:pPr>
              <w:pStyle w:val="TableParagraph"/>
              <w:spacing w:before="9"/>
              <w:ind w:left="200"/>
              <w:rPr>
                <w:rFonts w:ascii="SimSun" w:eastAsia="SimSun" w:hint="eastAsia"/>
                <w:sz w:val="22"/>
              </w:rPr>
            </w:pPr>
            <w:r>
              <w:rPr>
                <w:sz w:val="22"/>
              </w:rPr>
              <w:t>3</w:t>
            </w:r>
            <w:r>
              <w:rPr>
                <w:spacing w:val="-11"/>
                <w:sz w:val="22"/>
              </w:rPr>
              <w:t> </w:t>
            </w:r>
            <w:r>
              <w:rPr>
                <w:rFonts w:ascii="SimSun" w:eastAsia="SimSun" w:hint="eastAsia"/>
                <w:sz w:val="22"/>
              </w:rPr>
              <w:t>年以上</w:t>
            </w:r>
          </w:p>
        </w:tc>
        <w:tc>
          <w:tcPr>
            <w:tcW w:w="1877" w:type="dxa"/>
          </w:tcPr>
          <w:p>
            <w:pPr>
              <w:pStyle w:val="TableParagraph"/>
              <w:tabs>
                <w:tab w:pos="1310" w:val="left" w:leader="none"/>
              </w:tabs>
              <w:spacing w:before="69"/>
              <w:jc w:val="right"/>
              <w:rPr>
                <w:sz w:val="22"/>
              </w:rPr>
            </w:pPr>
            <w:r>
              <w:rPr>
                <w:w w:val="100"/>
                <w:sz w:val="22"/>
                <w:u w:val="single"/>
              </w:rPr>
              <w:t> </w:t>
            </w:r>
            <w:r>
              <w:rPr>
                <w:sz w:val="22"/>
                <w:u w:val="single"/>
              </w:rPr>
              <w:tab/>
            </w:r>
            <w:r>
              <w:rPr>
                <w:sz w:val="22"/>
                <w:u w:val="single"/>
              </w:rPr>
              <w:t>5,839</w:t>
            </w:r>
            <w:r>
              <w:rPr>
                <w:spacing w:val="14"/>
                <w:sz w:val="22"/>
                <w:u w:val="single"/>
              </w:rPr>
              <w:t> </w:t>
            </w:r>
          </w:p>
        </w:tc>
        <w:tc>
          <w:tcPr>
            <w:tcW w:w="363" w:type="dxa"/>
          </w:tcPr>
          <w:p>
            <w:pPr>
              <w:pStyle w:val="TableParagraph"/>
              <w:rPr>
                <w:sz w:val="22"/>
              </w:rPr>
            </w:pPr>
          </w:p>
        </w:tc>
        <w:tc>
          <w:tcPr>
            <w:tcW w:w="2132" w:type="dxa"/>
          </w:tcPr>
          <w:p>
            <w:pPr>
              <w:pStyle w:val="TableParagraph"/>
              <w:tabs>
                <w:tab w:pos="1551" w:val="left" w:leader="none"/>
              </w:tabs>
              <w:spacing w:before="69"/>
              <w:ind w:left="-1" w:right="1"/>
              <w:jc w:val="right"/>
              <w:rPr>
                <w:sz w:val="22"/>
              </w:rPr>
            </w:pPr>
            <w:r>
              <w:rPr>
                <w:w w:val="100"/>
                <w:sz w:val="22"/>
                <w:u w:val="single"/>
              </w:rPr>
              <w:t> </w:t>
            </w:r>
            <w:r>
              <w:rPr>
                <w:sz w:val="22"/>
                <w:u w:val="single"/>
              </w:rPr>
              <w:tab/>
            </w:r>
            <w:r>
              <w:rPr>
                <w:sz w:val="22"/>
                <w:u w:val="single"/>
              </w:rPr>
              <w:t>4,612</w:t>
            </w:r>
            <w:r>
              <w:rPr>
                <w:spacing w:val="26"/>
                <w:sz w:val="22"/>
                <w:u w:val="single"/>
              </w:rPr>
              <w:t> </w:t>
            </w:r>
          </w:p>
        </w:tc>
      </w:tr>
      <w:tr>
        <w:trPr>
          <w:trHeight w:val="504" w:hRule="atLeast"/>
        </w:trPr>
        <w:tc>
          <w:tcPr>
            <w:tcW w:w="4304" w:type="dxa"/>
          </w:tcPr>
          <w:p>
            <w:pPr>
              <w:pStyle w:val="TableParagraph"/>
              <w:spacing w:before="191"/>
              <w:ind w:left="200"/>
              <w:rPr>
                <w:rFonts w:ascii="SimSun" w:eastAsia="SimSun" w:hint="eastAsia"/>
                <w:sz w:val="22"/>
              </w:rPr>
            </w:pPr>
            <w:r>
              <w:rPr>
                <w:rFonts w:ascii="SimSun" w:eastAsia="SimSun" w:hint="eastAsia"/>
                <w:sz w:val="22"/>
              </w:rPr>
              <w:t>合计</w:t>
            </w:r>
          </w:p>
        </w:tc>
        <w:tc>
          <w:tcPr>
            <w:tcW w:w="1877" w:type="dxa"/>
          </w:tcPr>
          <w:p>
            <w:pPr>
              <w:pStyle w:val="TableParagraph"/>
              <w:spacing w:before="8"/>
              <w:rPr>
                <w:rFonts w:ascii="SimSun"/>
                <w:sz w:val="19"/>
              </w:rPr>
            </w:pPr>
          </w:p>
          <w:p>
            <w:pPr>
              <w:pStyle w:val="TableParagraph"/>
              <w:tabs>
                <w:tab w:pos="1199" w:val="left" w:leader="none"/>
              </w:tabs>
              <w:spacing w:line="233" w:lineRule="exact"/>
              <w:ind w:left="-15"/>
              <w:jc w:val="right"/>
              <w:rPr>
                <w:sz w:val="22"/>
              </w:rPr>
            </w:pPr>
            <w:r>
              <w:rPr>
                <w:w w:val="100"/>
                <w:sz w:val="22"/>
                <w:u w:val="double"/>
              </w:rPr>
              <w:t> </w:t>
            </w:r>
            <w:r>
              <w:rPr>
                <w:sz w:val="22"/>
                <w:u w:val="double"/>
              </w:rPr>
              <w:tab/>
            </w:r>
            <w:r>
              <w:rPr>
                <w:sz w:val="22"/>
                <w:u w:val="double"/>
              </w:rPr>
              <w:t>94,590</w:t>
            </w:r>
            <w:r>
              <w:rPr>
                <w:spacing w:val="14"/>
                <w:sz w:val="22"/>
                <w:u w:val="double"/>
              </w:rPr>
              <w:t> </w:t>
            </w:r>
          </w:p>
        </w:tc>
        <w:tc>
          <w:tcPr>
            <w:tcW w:w="363" w:type="dxa"/>
          </w:tcPr>
          <w:p>
            <w:pPr>
              <w:pStyle w:val="TableParagraph"/>
              <w:rPr>
                <w:sz w:val="22"/>
              </w:rPr>
            </w:pPr>
          </w:p>
        </w:tc>
        <w:tc>
          <w:tcPr>
            <w:tcW w:w="2132" w:type="dxa"/>
          </w:tcPr>
          <w:p>
            <w:pPr>
              <w:pStyle w:val="TableParagraph"/>
              <w:spacing w:before="8"/>
              <w:rPr>
                <w:rFonts w:ascii="SimSun"/>
                <w:sz w:val="19"/>
              </w:rPr>
            </w:pPr>
          </w:p>
          <w:p>
            <w:pPr>
              <w:pStyle w:val="TableParagraph"/>
              <w:tabs>
                <w:tab w:pos="1441" w:val="left" w:leader="none"/>
              </w:tabs>
              <w:spacing w:line="233" w:lineRule="exact"/>
              <w:ind w:left="-16" w:right="1"/>
              <w:jc w:val="right"/>
              <w:rPr>
                <w:sz w:val="22"/>
              </w:rPr>
            </w:pPr>
            <w:r>
              <w:rPr>
                <w:w w:val="100"/>
                <w:sz w:val="22"/>
                <w:u w:val="double"/>
              </w:rPr>
              <w:t> </w:t>
            </w:r>
            <w:r>
              <w:rPr>
                <w:sz w:val="22"/>
                <w:u w:val="double"/>
              </w:rPr>
              <w:tab/>
            </w:r>
            <w:r>
              <w:rPr>
                <w:sz w:val="22"/>
                <w:u w:val="double"/>
              </w:rPr>
              <w:t>58,344</w:t>
            </w:r>
            <w:r>
              <w:rPr>
                <w:spacing w:val="26"/>
                <w:sz w:val="22"/>
                <w:u w:val="double"/>
              </w:rPr>
              <w:t> </w:t>
            </w:r>
          </w:p>
        </w:tc>
      </w:tr>
    </w:tbl>
    <w:p>
      <w:pPr>
        <w:pStyle w:val="BodyText"/>
        <w:spacing w:before="7"/>
        <w:rPr>
          <w:sz w:val="23"/>
        </w:rPr>
      </w:pPr>
    </w:p>
    <w:p>
      <w:pPr>
        <w:pStyle w:val="ListParagraph"/>
        <w:numPr>
          <w:ilvl w:val="1"/>
          <w:numId w:val="26"/>
        </w:numPr>
        <w:tabs>
          <w:tab w:pos="1330" w:val="left" w:leader="none"/>
          <w:tab w:pos="1331" w:val="left" w:leader="none"/>
        </w:tabs>
        <w:spacing w:line="240" w:lineRule="auto" w:before="1" w:after="0"/>
        <w:ind w:left="1330" w:right="0" w:hanging="567"/>
        <w:jc w:val="left"/>
        <w:rPr>
          <w:sz w:val="24"/>
        </w:rPr>
      </w:pPr>
      <w:bookmarkStart w:name="(a)  按欠款方归集的余额前五名的应收账款汇总分析如下" w:id="181"/>
      <w:bookmarkEnd w:id="181"/>
      <w:r>
        <w:rPr/>
      </w:r>
      <w:bookmarkStart w:name="(a)  按欠款方归集的余额前五名的应收账款汇总分析如下" w:id="182"/>
      <w:bookmarkEnd w:id="182"/>
      <w:r>
        <w:rPr>
          <w:sz w:val="24"/>
        </w:rPr>
        <w:t>按欠款方归集的余额前五名的应收账款汇总分析如下</w:t>
      </w:r>
    </w:p>
    <w:p>
      <w:pPr>
        <w:pStyle w:val="BodyText"/>
        <w:spacing w:before="6"/>
      </w:pPr>
    </w:p>
    <w:p>
      <w:pPr>
        <w:pStyle w:val="BodyText"/>
        <w:ind w:left="764"/>
      </w:pPr>
      <w:r>
        <w:rPr/>
        <w:t>本集团期末余额前五名的应收账款合计人民币 </w:t>
      </w:r>
      <w:r>
        <w:rPr>
          <w:rFonts w:ascii="Times New Roman" w:eastAsia="Times New Roman"/>
        </w:rPr>
        <w:t>60.98</w:t>
      </w:r>
      <w:r>
        <w:rPr>
          <w:rFonts w:ascii="Times New Roman" w:eastAsia="Times New Roman"/>
          <w:spacing w:val="45"/>
        </w:rPr>
        <w:t> </w:t>
      </w:r>
      <w:r>
        <w:rPr/>
        <w:t>亿元，占应收账款期末余额合计数</w:t>
      </w:r>
    </w:p>
    <w:p>
      <w:pPr>
        <w:pStyle w:val="BodyText"/>
        <w:spacing w:line="271" w:lineRule="auto" w:before="43"/>
        <w:ind w:left="763" w:right="733"/>
      </w:pPr>
      <w:r>
        <w:rPr>
          <w:spacing w:val="-25"/>
        </w:rPr>
        <w:t>的 </w:t>
      </w:r>
      <w:r>
        <w:rPr>
          <w:rFonts w:ascii="Times New Roman" w:eastAsia="Times New Roman"/>
          <w:spacing w:val="-1"/>
        </w:rPr>
        <w:t>6.45%</w:t>
      </w:r>
      <w:r>
        <w:rPr>
          <w:spacing w:val="-4"/>
        </w:rPr>
        <w:t>，相应计提的坏账准备期末余额合计人民币 </w:t>
      </w:r>
      <w:r>
        <w:rPr>
          <w:rFonts w:ascii="Times New Roman" w:eastAsia="Times New Roman"/>
        </w:rPr>
        <w:t>5.48</w:t>
      </w:r>
      <w:r>
        <w:rPr>
          <w:rFonts w:ascii="Times New Roman" w:eastAsia="Times New Roman"/>
          <w:spacing w:val="-3"/>
        </w:rPr>
        <w:t> </w:t>
      </w:r>
      <w:r>
        <w:rPr>
          <w:spacing w:val="-10"/>
        </w:rPr>
        <w:t>亿元。于 </w:t>
      </w:r>
      <w:r>
        <w:rPr>
          <w:rFonts w:ascii="Times New Roman" w:eastAsia="Times New Roman"/>
        </w:rPr>
        <w:t>2023</w:t>
      </w:r>
      <w:r>
        <w:rPr>
          <w:rFonts w:ascii="Times New Roman" w:eastAsia="Times New Roman"/>
          <w:spacing w:val="-3"/>
        </w:rPr>
        <w:t> </w:t>
      </w:r>
      <w:r>
        <w:rPr>
          <w:spacing w:val="-24"/>
        </w:rPr>
        <w:t>年 </w:t>
      </w:r>
      <w:r>
        <w:rPr>
          <w:rFonts w:ascii="Times New Roman" w:eastAsia="Times New Roman"/>
        </w:rPr>
        <w:t>6</w:t>
      </w:r>
      <w:r>
        <w:rPr>
          <w:rFonts w:ascii="Times New Roman" w:eastAsia="Times New Roman"/>
          <w:spacing w:val="-3"/>
        </w:rPr>
        <w:t> </w:t>
      </w:r>
      <w:r>
        <w:rPr>
          <w:spacing w:val="-24"/>
        </w:rPr>
        <w:t>月 </w:t>
      </w:r>
      <w:r>
        <w:rPr>
          <w:rFonts w:ascii="Times New Roman" w:eastAsia="Times New Roman"/>
        </w:rPr>
        <w:t>30</w:t>
      </w:r>
      <w:r>
        <w:rPr>
          <w:rFonts w:ascii="Times New Roman" w:eastAsia="Times New Roman"/>
          <w:spacing w:val="-3"/>
        </w:rPr>
        <w:t> </w:t>
      </w:r>
      <w:r>
        <w:rPr/>
        <w:t>日，</w:t>
      </w:r>
      <w:r>
        <w:rPr>
          <w:spacing w:val="-117"/>
        </w:rPr>
        <w:t> </w:t>
      </w:r>
      <w:r>
        <w:rPr/>
        <w:t>应收账款余额前五名的欠款方中无本集团关联方。</w:t>
      </w:r>
    </w:p>
    <w:p>
      <w:pPr>
        <w:pStyle w:val="ListParagraph"/>
        <w:numPr>
          <w:ilvl w:val="1"/>
          <w:numId w:val="26"/>
        </w:numPr>
        <w:tabs>
          <w:tab w:pos="1303" w:val="left" w:leader="none"/>
          <w:tab w:pos="1304" w:val="left" w:leader="none"/>
        </w:tabs>
        <w:spacing w:line="259" w:lineRule="auto" w:before="224" w:after="0"/>
        <w:ind w:left="1304" w:right="733" w:hanging="533"/>
        <w:jc w:val="left"/>
        <w:rPr>
          <w:sz w:val="24"/>
        </w:rPr>
      </w:pPr>
      <w:bookmarkStart w:name="(b) 截至2023年6月30日止六个月期间，本集团无因金融资产转移而终止确认的" w:id="183"/>
      <w:bookmarkEnd w:id="183"/>
      <w:r>
        <w:rPr/>
      </w:r>
      <w:bookmarkStart w:name="(b) 截至2023年6月30日止六个月期间，本集团无因金融资产转移而终止确认的" w:id="184"/>
      <w:bookmarkEnd w:id="184"/>
      <w:r>
        <w:rPr>
          <w:spacing w:val="-19"/>
          <w:sz w:val="24"/>
        </w:rPr>
        <w:t>截至 </w:t>
      </w:r>
      <w:r>
        <w:rPr>
          <w:rFonts w:ascii="Times New Roman" w:eastAsia="Times New Roman"/>
          <w:spacing w:val="-1"/>
          <w:sz w:val="24"/>
        </w:rPr>
        <w:t>2023</w:t>
      </w:r>
      <w:r>
        <w:rPr>
          <w:rFonts w:ascii="Times New Roman" w:eastAsia="Times New Roman"/>
          <w:spacing w:val="-5"/>
          <w:sz w:val="24"/>
        </w:rPr>
        <w:t> </w:t>
      </w:r>
      <w:r>
        <w:rPr>
          <w:spacing w:val="-27"/>
          <w:sz w:val="24"/>
        </w:rPr>
        <w:t>年 </w:t>
      </w:r>
      <w:r>
        <w:rPr>
          <w:rFonts w:ascii="Times New Roman" w:eastAsia="Times New Roman"/>
          <w:spacing w:val="-1"/>
          <w:sz w:val="24"/>
        </w:rPr>
        <w:t>6</w:t>
      </w:r>
      <w:r>
        <w:rPr>
          <w:rFonts w:ascii="Times New Roman" w:eastAsia="Times New Roman"/>
          <w:spacing w:val="-5"/>
          <w:sz w:val="24"/>
        </w:rPr>
        <w:t> </w:t>
      </w:r>
      <w:r>
        <w:rPr>
          <w:spacing w:val="-27"/>
          <w:sz w:val="24"/>
        </w:rPr>
        <w:t>月 </w:t>
      </w:r>
      <w:r>
        <w:rPr>
          <w:rFonts w:ascii="Times New Roman" w:eastAsia="Times New Roman"/>
          <w:spacing w:val="-1"/>
          <w:sz w:val="24"/>
        </w:rPr>
        <w:t>30</w:t>
      </w:r>
      <w:r>
        <w:rPr>
          <w:rFonts w:ascii="Times New Roman" w:eastAsia="Times New Roman"/>
          <w:spacing w:val="-5"/>
          <w:sz w:val="24"/>
        </w:rPr>
        <w:t> </w:t>
      </w:r>
      <w:r>
        <w:rPr>
          <w:spacing w:val="-1"/>
          <w:sz w:val="24"/>
        </w:rPr>
        <w:t>日止六个月期间，本集团无因金融资产转移而终止确认的应收</w:t>
      </w:r>
      <w:r>
        <w:rPr>
          <w:sz w:val="24"/>
        </w:rPr>
        <w:t>账款。</w:t>
      </w:r>
    </w:p>
    <w:p>
      <w:pPr>
        <w:pStyle w:val="ListParagraph"/>
        <w:numPr>
          <w:ilvl w:val="1"/>
          <w:numId w:val="26"/>
        </w:numPr>
        <w:tabs>
          <w:tab w:pos="1303" w:val="left" w:leader="none"/>
          <w:tab w:pos="1304" w:val="left" w:leader="none"/>
        </w:tabs>
        <w:spacing w:line="240" w:lineRule="auto" w:before="258" w:after="0"/>
        <w:ind w:left="1304" w:right="0" w:hanging="533"/>
        <w:jc w:val="left"/>
        <w:rPr>
          <w:sz w:val="24"/>
        </w:rPr>
      </w:pPr>
      <w:bookmarkStart w:name="(c) 坏账准备" w:id="185"/>
      <w:bookmarkEnd w:id="185"/>
      <w:r>
        <w:rPr/>
      </w:r>
      <w:bookmarkStart w:name="(c) 坏账准备" w:id="186"/>
      <w:bookmarkEnd w:id="186"/>
      <w:r>
        <w:rPr>
          <w:sz w:val="24"/>
        </w:rPr>
        <w:t>坏账准备</w:t>
      </w:r>
    </w:p>
    <w:p>
      <w:pPr>
        <w:pStyle w:val="BodyText"/>
        <w:spacing w:before="6"/>
      </w:pPr>
    </w:p>
    <w:p>
      <w:pPr>
        <w:pStyle w:val="BodyText"/>
        <w:spacing w:line="271" w:lineRule="auto"/>
        <w:ind w:left="764" w:right="733"/>
      </w:pPr>
      <w:r>
        <w:rPr>
          <w:spacing w:val="-21"/>
        </w:rPr>
        <w:t>于 </w:t>
      </w:r>
      <w:r>
        <w:rPr>
          <w:rFonts w:ascii="Times New Roman" w:eastAsia="Times New Roman"/>
          <w:spacing w:val="-1"/>
        </w:rPr>
        <w:t>2023</w:t>
      </w:r>
      <w:r>
        <w:rPr>
          <w:rFonts w:ascii="Times New Roman" w:eastAsia="Times New Roman"/>
          <w:spacing w:val="2"/>
        </w:rPr>
        <w:t> </w:t>
      </w:r>
      <w:r>
        <w:rPr>
          <w:spacing w:val="-21"/>
        </w:rPr>
        <w:t>年 </w:t>
      </w:r>
      <w:r>
        <w:rPr>
          <w:rFonts w:ascii="Times New Roman" w:eastAsia="Times New Roman"/>
          <w:spacing w:val="-1"/>
        </w:rPr>
        <w:t>6</w:t>
      </w:r>
      <w:r>
        <w:rPr>
          <w:rFonts w:ascii="Times New Roman" w:eastAsia="Times New Roman"/>
          <w:spacing w:val="2"/>
        </w:rPr>
        <w:t> </w:t>
      </w:r>
      <w:r>
        <w:rPr>
          <w:spacing w:val="-21"/>
        </w:rPr>
        <w:t>月 </w:t>
      </w:r>
      <w:r>
        <w:rPr>
          <w:rFonts w:ascii="Times New Roman" w:eastAsia="Times New Roman"/>
          <w:spacing w:val="-1"/>
        </w:rPr>
        <w:t>30</w:t>
      </w:r>
      <w:r>
        <w:rPr>
          <w:rFonts w:ascii="Times New Roman" w:eastAsia="Times New Roman"/>
          <w:spacing w:val="2"/>
        </w:rPr>
        <w:t> </w:t>
      </w:r>
      <w:r>
        <w:rPr>
          <w:spacing w:val="-1"/>
        </w:rPr>
        <w:t>日，本集团对于应收账款，按照整个存续期的预期信用损失计量损失</w:t>
      </w:r>
      <w:r>
        <w:rPr/>
        <w:t>准备。</w:t>
      </w:r>
    </w:p>
    <w:p>
      <w:pPr>
        <w:spacing w:after="0" w:line="271" w:lineRule="auto"/>
        <w:sectPr>
          <w:headerReference w:type="default" r:id="rId73"/>
          <w:footerReference w:type="default" r:id="rId74"/>
          <w:pgSz w:w="11910" w:h="16850"/>
          <w:pgMar w:header="860" w:footer="568" w:top="3080" w:bottom="760" w:left="880" w:right="340"/>
        </w:sectPr>
      </w:pPr>
    </w:p>
    <w:p>
      <w:pPr>
        <w:pStyle w:val="BodyText"/>
        <w:spacing w:before="10"/>
        <w:rPr>
          <w:sz w:val="9"/>
        </w:rPr>
      </w:pPr>
    </w:p>
    <w:p>
      <w:pPr>
        <w:pStyle w:val="ListParagraph"/>
        <w:numPr>
          <w:ilvl w:val="1"/>
          <w:numId w:val="26"/>
        </w:numPr>
        <w:tabs>
          <w:tab w:pos="1303" w:val="left" w:leader="none"/>
          <w:tab w:pos="1304" w:val="left" w:leader="none"/>
        </w:tabs>
        <w:spacing w:line="240" w:lineRule="auto" w:before="96" w:after="0"/>
        <w:ind w:left="1304" w:right="0" w:hanging="533"/>
        <w:jc w:val="left"/>
        <w:rPr>
          <w:sz w:val="24"/>
        </w:rPr>
      </w:pPr>
      <w:bookmarkStart w:name="(3) 应收账款（续）" w:id="187"/>
      <w:bookmarkEnd w:id="187"/>
      <w:r>
        <w:rPr/>
      </w:r>
      <w:bookmarkStart w:name="(d) 应收账款按坏账准备计提方法分类披露" w:id="188"/>
      <w:bookmarkEnd w:id="188"/>
      <w:r>
        <w:rPr/>
      </w:r>
      <w:bookmarkStart w:name="(d) 应收账款按坏账准备计提方法分类披露" w:id="189"/>
      <w:bookmarkEnd w:id="189"/>
      <w:r>
        <w:rPr>
          <w:sz w:val="24"/>
        </w:rPr>
        <w:t>应收账款按坏账准备计提方法分类披露</w:t>
      </w:r>
    </w:p>
    <w:p>
      <w:pPr>
        <w:pStyle w:val="BodyText"/>
        <w:spacing w:before="9"/>
        <w:rPr>
          <w:sz w:val="18"/>
        </w:rPr>
      </w:pPr>
    </w:p>
    <w:tbl>
      <w:tblPr>
        <w:tblW w:w="0" w:type="auto"/>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964"/>
        <w:gridCol w:w="695"/>
        <w:gridCol w:w="105"/>
        <w:gridCol w:w="893"/>
        <w:gridCol w:w="763"/>
        <w:gridCol w:w="99"/>
        <w:gridCol w:w="929"/>
        <w:gridCol w:w="651"/>
        <w:gridCol w:w="121"/>
        <w:gridCol w:w="1117"/>
        <w:gridCol w:w="757"/>
      </w:tblGrid>
      <w:tr>
        <w:trPr>
          <w:trHeight w:val="225" w:hRule="atLeast"/>
        </w:trPr>
        <w:tc>
          <w:tcPr>
            <w:tcW w:w="4683" w:type="dxa"/>
            <w:gridSpan w:val="5"/>
          </w:tcPr>
          <w:p>
            <w:pPr>
              <w:pStyle w:val="TableParagraph"/>
              <w:spacing w:line="204" w:lineRule="exact"/>
              <w:ind w:right="333"/>
              <w:jc w:val="right"/>
              <w:rPr>
                <w:rFonts w:ascii="SimSun" w:eastAsia="SimSun" w:hint="eastAsia"/>
                <w:sz w:val="16"/>
              </w:rPr>
            </w:pPr>
            <w:r>
              <w:rPr>
                <w:sz w:val="16"/>
              </w:rPr>
              <w:t>2023</w:t>
            </w:r>
            <w:r>
              <w:rPr>
                <w:spacing w:val="-10"/>
                <w:sz w:val="16"/>
              </w:rPr>
              <w:t> </w:t>
            </w:r>
            <w:r>
              <w:rPr>
                <w:rFonts w:ascii="SimSun" w:eastAsia="SimSun" w:hint="eastAsia"/>
                <w:spacing w:val="-20"/>
                <w:sz w:val="16"/>
              </w:rPr>
              <w:t>年 </w:t>
            </w:r>
            <w:r>
              <w:rPr>
                <w:sz w:val="16"/>
              </w:rPr>
              <w:t>6</w:t>
            </w:r>
            <w:r>
              <w:rPr>
                <w:spacing w:val="-9"/>
                <w:sz w:val="16"/>
              </w:rPr>
              <w:t> </w:t>
            </w:r>
            <w:r>
              <w:rPr>
                <w:rFonts w:ascii="SimSun" w:eastAsia="SimSun" w:hint="eastAsia"/>
                <w:spacing w:val="-21"/>
                <w:sz w:val="16"/>
              </w:rPr>
              <w:t>月 </w:t>
            </w:r>
            <w:r>
              <w:rPr>
                <w:sz w:val="16"/>
              </w:rPr>
              <w:t>30</w:t>
            </w:r>
            <w:r>
              <w:rPr>
                <w:spacing w:val="-7"/>
                <w:sz w:val="16"/>
              </w:rPr>
              <w:t> </w:t>
            </w:r>
            <w:r>
              <w:rPr>
                <w:rFonts w:ascii="SimSun" w:eastAsia="SimSun" w:hint="eastAsia"/>
                <w:sz w:val="16"/>
              </w:rPr>
              <w:t>日</w:t>
            </w:r>
          </w:p>
        </w:tc>
        <w:tc>
          <w:tcPr>
            <w:tcW w:w="763" w:type="dxa"/>
            <w:tcBorders>
              <w:bottom w:val="single" w:sz="6" w:space="0" w:color="000000"/>
            </w:tcBorders>
          </w:tcPr>
          <w:p>
            <w:pPr>
              <w:pStyle w:val="TableParagraph"/>
              <w:rPr>
                <w:sz w:val="16"/>
              </w:rPr>
            </w:pPr>
          </w:p>
        </w:tc>
        <w:tc>
          <w:tcPr>
            <w:tcW w:w="99" w:type="dxa"/>
          </w:tcPr>
          <w:p>
            <w:pPr>
              <w:pStyle w:val="TableParagraph"/>
              <w:rPr>
                <w:sz w:val="16"/>
              </w:rPr>
            </w:pPr>
          </w:p>
        </w:tc>
        <w:tc>
          <w:tcPr>
            <w:tcW w:w="929" w:type="dxa"/>
            <w:tcBorders>
              <w:bottom w:val="single" w:sz="6" w:space="0" w:color="000000"/>
            </w:tcBorders>
          </w:tcPr>
          <w:p>
            <w:pPr>
              <w:pStyle w:val="TableParagraph"/>
              <w:rPr>
                <w:sz w:val="16"/>
              </w:rPr>
            </w:pPr>
          </w:p>
        </w:tc>
        <w:tc>
          <w:tcPr>
            <w:tcW w:w="1889" w:type="dxa"/>
            <w:gridSpan w:val="3"/>
            <w:tcBorders>
              <w:bottom w:val="single" w:sz="6" w:space="0" w:color="000000"/>
            </w:tcBorders>
          </w:tcPr>
          <w:p>
            <w:pPr>
              <w:pStyle w:val="TableParagraph"/>
              <w:spacing w:line="204" w:lineRule="exact"/>
              <w:ind w:left="210"/>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9"/>
                <w:sz w:val="16"/>
              </w:rPr>
              <w:t> </w:t>
            </w:r>
            <w:r>
              <w:rPr>
                <w:rFonts w:ascii="SimSun" w:eastAsia="SimSun" w:hint="eastAsia"/>
                <w:spacing w:val="-20"/>
                <w:sz w:val="16"/>
              </w:rPr>
              <w:t>月 </w:t>
            </w:r>
            <w:r>
              <w:rPr>
                <w:sz w:val="16"/>
              </w:rPr>
              <w:t>31</w:t>
            </w:r>
            <w:r>
              <w:rPr>
                <w:spacing w:val="-7"/>
                <w:sz w:val="16"/>
              </w:rPr>
              <w:t> </w:t>
            </w:r>
            <w:r>
              <w:rPr>
                <w:rFonts w:ascii="SimSun" w:eastAsia="SimSun" w:hint="eastAsia"/>
                <w:sz w:val="16"/>
              </w:rPr>
              <w:t>日</w:t>
            </w:r>
          </w:p>
        </w:tc>
        <w:tc>
          <w:tcPr>
            <w:tcW w:w="757" w:type="dxa"/>
            <w:tcBorders>
              <w:bottom w:val="single" w:sz="6" w:space="0" w:color="000000"/>
            </w:tcBorders>
          </w:tcPr>
          <w:p>
            <w:pPr>
              <w:pStyle w:val="TableParagraph"/>
              <w:rPr>
                <w:sz w:val="16"/>
              </w:rPr>
            </w:pPr>
          </w:p>
        </w:tc>
      </w:tr>
      <w:tr>
        <w:trPr>
          <w:trHeight w:val="232" w:hRule="atLeast"/>
        </w:trPr>
        <w:tc>
          <w:tcPr>
            <w:tcW w:w="2026" w:type="dxa"/>
          </w:tcPr>
          <w:p>
            <w:pPr>
              <w:pStyle w:val="TableParagraph"/>
              <w:rPr>
                <w:sz w:val="16"/>
              </w:rPr>
            </w:pPr>
          </w:p>
        </w:tc>
        <w:tc>
          <w:tcPr>
            <w:tcW w:w="1659" w:type="dxa"/>
            <w:gridSpan w:val="2"/>
            <w:tcBorders>
              <w:top w:val="single" w:sz="6" w:space="0" w:color="000000"/>
              <w:bottom w:val="single" w:sz="6" w:space="0" w:color="000000"/>
            </w:tcBorders>
          </w:tcPr>
          <w:p>
            <w:pPr>
              <w:pStyle w:val="TableParagraph"/>
              <w:spacing w:before="5"/>
              <w:ind w:left="501"/>
              <w:rPr>
                <w:rFonts w:ascii="SimSun" w:eastAsia="SimSun" w:hint="eastAsia"/>
                <w:sz w:val="16"/>
              </w:rPr>
            </w:pPr>
            <w:r>
              <w:rPr>
                <w:rFonts w:ascii="SimSun" w:eastAsia="SimSun" w:hint="eastAsia"/>
                <w:sz w:val="16"/>
              </w:rPr>
              <w:t>账面余额</w:t>
            </w:r>
          </w:p>
        </w:tc>
        <w:tc>
          <w:tcPr>
            <w:tcW w:w="1761" w:type="dxa"/>
            <w:gridSpan w:val="3"/>
            <w:tcBorders>
              <w:top w:val="single" w:sz="6" w:space="0" w:color="000000"/>
              <w:bottom w:val="single" w:sz="6" w:space="0" w:color="000000"/>
            </w:tcBorders>
          </w:tcPr>
          <w:p>
            <w:pPr>
              <w:pStyle w:val="TableParagraph"/>
              <w:spacing w:before="5"/>
              <w:ind w:left="614"/>
              <w:rPr>
                <w:rFonts w:ascii="SimSun" w:eastAsia="SimSun" w:hint="eastAsia"/>
                <w:sz w:val="16"/>
              </w:rPr>
            </w:pPr>
            <w:r>
              <w:rPr>
                <w:rFonts w:ascii="SimSun" w:eastAsia="SimSun" w:hint="eastAsia"/>
                <w:sz w:val="16"/>
              </w:rPr>
              <w:t>坏账准备</w:t>
            </w:r>
          </w:p>
        </w:tc>
        <w:tc>
          <w:tcPr>
            <w:tcW w:w="1679" w:type="dxa"/>
            <w:gridSpan w:val="3"/>
            <w:tcBorders>
              <w:top w:val="single" w:sz="6" w:space="0" w:color="000000"/>
              <w:bottom w:val="single" w:sz="6" w:space="0" w:color="000000"/>
            </w:tcBorders>
          </w:tcPr>
          <w:p>
            <w:pPr>
              <w:pStyle w:val="TableParagraph"/>
              <w:spacing w:before="5"/>
              <w:ind w:left="569"/>
              <w:rPr>
                <w:rFonts w:ascii="SimSun" w:eastAsia="SimSun" w:hint="eastAsia"/>
                <w:sz w:val="16"/>
              </w:rPr>
            </w:pPr>
            <w:r>
              <w:rPr>
                <w:rFonts w:ascii="SimSun" w:eastAsia="SimSun" w:hint="eastAsia"/>
                <w:sz w:val="16"/>
              </w:rPr>
              <w:t>账面余额</w:t>
            </w:r>
          </w:p>
        </w:tc>
        <w:tc>
          <w:tcPr>
            <w:tcW w:w="1995" w:type="dxa"/>
            <w:gridSpan w:val="3"/>
            <w:tcBorders>
              <w:top w:val="single" w:sz="6" w:space="0" w:color="000000"/>
              <w:bottom w:val="single" w:sz="6" w:space="0" w:color="000000"/>
            </w:tcBorders>
          </w:tcPr>
          <w:p>
            <w:pPr>
              <w:pStyle w:val="TableParagraph"/>
              <w:spacing w:before="5"/>
              <w:ind w:left="733"/>
              <w:rPr>
                <w:rFonts w:ascii="SimSun" w:eastAsia="SimSun" w:hint="eastAsia"/>
                <w:sz w:val="16"/>
              </w:rPr>
            </w:pPr>
            <w:r>
              <w:rPr>
                <w:rFonts w:ascii="SimSun" w:eastAsia="SimSun" w:hint="eastAsia"/>
                <w:sz w:val="16"/>
              </w:rPr>
              <w:t>坏账准备</w:t>
            </w:r>
          </w:p>
        </w:tc>
      </w:tr>
      <w:tr>
        <w:trPr>
          <w:trHeight w:val="555" w:hRule="atLeast"/>
        </w:trPr>
        <w:tc>
          <w:tcPr>
            <w:tcW w:w="2026" w:type="dxa"/>
          </w:tcPr>
          <w:p>
            <w:pPr>
              <w:pStyle w:val="TableParagraph"/>
              <w:rPr>
                <w:sz w:val="18"/>
              </w:rPr>
            </w:pPr>
          </w:p>
        </w:tc>
        <w:tc>
          <w:tcPr>
            <w:tcW w:w="964" w:type="dxa"/>
            <w:tcBorders>
              <w:top w:val="single" w:sz="6" w:space="0" w:color="000000"/>
            </w:tcBorders>
          </w:tcPr>
          <w:p>
            <w:pPr>
              <w:pStyle w:val="TableParagraph"/>
              <w:spacing w:before="99"/>
              <w:ind w:right="126"/>
              <w:jc w:val="right"/>
              <w:rPr>
                <w:rFonts w:ascii="SimSun" w:eastAsia="SimSun" w:hint="eastAsia"/>
                <w:sz w:val="16"/>
              </w:rPr>
            </w:pPr>
            <w:r>
              <w:rPr>
                <w:rFonts w:ascii="SimSun" w:eastAsia="SimSun" w:hint="eastAsia"/>
                <w:sz w:val="16"/>
              </w:rPr>
              <w:t>金额</w:t>
            </w:r>
          </w:p>
        </w:tc>
        <w:tc>
          <w:tcPr>
            <w:tcW w:w="695" w:type="dxa"/>
            <w:tcBorders>
              <w:top w:val="single" w:sz="6" w:space="0" w:color="000000"/>
            </w:tcBorders>
          </w:tcPr>
          <w:p>
            <w:pPr>
              <w:pStyle w:val="TableParagraph"/>
              <w:spacing w:before="99"/>
              <w:ind w:right="1"/>
              <w:jc w:val="right"/>
              <w:rPr>
                <w:sz w:val="16"/>
              </w:rPr>
            </w:pPr>
            <w:r>
              <w:rPr>
                <w:rFonts w:ascii="SimSun" w:eastAsia="SimSun" w:hint="eastAsia"/>
                <w:sz w:val="16"/>
              </w:rPr>
              <w:t>比例</w:t>
            </w:r>
            <w:r>
              <w:rPr>
                <w:sz w:val="16"/>
              </w:rPr>
              <w:t>(%)</w:t>
            </w:r>
          </w:p>
        </w:tc>
        <w:tc>
          <w:tcPr>
            <w:tcW w:w="105" w:type="dxa"/>
          </w:tcPr>
          <w:p>
            <w:pPr>
              <w:pStyle w:val="TableParagraph"/>
              <w:rPr>
                <w:sz w:val="18"/>
              </w:rPr>
            </w:pPr>
          </w:p>
        </w:tc>
        <w:tc>
          <w:tcPr>
            <w:tcW w:w="893" w:type="dxa"/>
            <w:tcBorders>
              <w:top w:val="single" w:sz="6" w:space="0" w:color="000000"/>
            </w:tcBorders>
          </w:tcPr>
          <w:p>
            <w:pPr>
              <w:pStyle w:val="TableParagraph"/>
              <w:spacing w:before="99"/>
              <w:ind w:right="117"/>
              <w:jc w:val="right"/>
              <w:rPr>
                <w:rFonts w:ascii="SimSun" w:eastAsia="SimSun" w:hint="eastAsia"/>
                <w:sz w:val="16"/>
              </w:rPr>
            </w:pPr>
            <w:r>
              <w:rPr>
                <w:rFonts w:ascii="SimSun" w:eastAsia="SimSun" w:hint="eastAsia"/>
                <w:sz w:val="16"/>
              </w:rPr>
              <w:t>金额</w:t>
            </w:r>
          </w:p>
        </w:tc>
        <w:tc>
          <w:tcPr>
            <w:tcW w:w="763" w:type="dxa"/>
            <w:tcBorders>
              <w:top w:val="single" w:sz="6" w:space="0" w:color="000000"/>
            </w:tcBorders>
          </w:tcPr>
          <w:p>
            <w:pPr>
              <w:pStyle w:val="TableParagraph"/>
              <w:spacing w:before="5"/>
              <w:ind w:left="125" w:right="-15"/>
              <w:rPr>
                <w:rFonts w:ascii="SimSun" w:eastAsia="SimSun" w:hint="eastAsia"/>
                <w:sz w:val="16"/>
              </w:rPr>
            </w:pPr>
            <w:r>
              <w:rPr>
                <w:rFonts w:ascii="SimSun" w:eastAsia="SimSun" w:hint="eastAsia"/>
                <w:spacing w:val="-2"/>
                <w:sz w:val="16"/>
              </w:rPr>
              <w:t>计提比例</w:t>
            </w:r>
          </w:p>
          <w:p>
            <w:pPr>
              <w:pStyle w:val="TableParagraph"/>
              <w:spacing w:before="24"/>
              <w:ind w:right="-15"/>
              <w:jc w:val="right"/>
              <w:rPr>
                <w:sz w:val="16"/>
              </w:rPr>
            </w:pPr>
            <w:r>
              <w:rPr>
                <w:sz w:val="16"/>
              </w:rPr>
              <w:t>(%)</w:t>
            </w:r>
          </w:p>
        </w:tc>
        <w:tc>
          <w:tcPr>
            <w:tcW w:w="99" w:type="dxa"/>
          </w:tcPr>
          <w:p>
            <w:pPr>
              <w:pStyle w:val="TableParagraph"/>
              <w:rPr>
                <w:sz w:val="18"/>
              </w:rPr>
            </w:pPr>
          </w:p>
        </w:tc>
        <w:tc>
          <w:tcPr>
            <w:tcW w:w="929" w:type="dxa"/>
            <w:tcBorders>
              <w:top w:val="single" w:sz="6" w:space="0" w:color="000000"/>
            </w:tcBorders>
          </w:tcPr>
          <w:p>
            <w:pPr>
              <w:pStyle w:val="TableParagraph"/>
              <w:spacing w:before="99"/>
              <w:ind w:right="53"/>
              <w:jc w:val="right"/>
              <w:rPr>
                <w:rFonts w:ascii="SimSun" w:eastAsia="SimSun" w:hint="eastAsia"/>
                <w:sz w:val="16"/>
              </w:rPr>
            </w:pPr>
            <w:r>
              <w:rPr>
                <w:rFonts w:ascii="SimSun" w:eastAsia="SimSun" w:hint="eastAsia"/>
                <w:sz w:val="16"/>
              </w:rPr>
              <w:t>金额</w:t>
            </w:r>
          </w:p>
        </w:tc>
        <w:tc>
          <w:tcPr>
            <w:tcW w:w="651" w:type="dxa"/>
            <w:tcBorders>
              <w:top w:val="single" w:sz="6" w:space="0" w:color="000000"/>
            </w:tcBorders>
          </w:tcPr>
          <w:p>
            <w:pPr>
              <w:pStyle w:val="TableParagraph"/>
              <w:spacing w:before="99"/>
              <w:ind w:right="-15"/>
              <w:jc w:val="right"/>
              <w:rPr>
                <w:sz w:val="16"/>
              </w:rPr>
            </w:pPr>
            <w:r>
              <w:rPr>
                <w:rFonts w:ascii="SimSun" w:eastAsia="SimSun" w:hint="eastAsia"/>
                <w:sz w:val="16"/>
              </w:rPr>
              <w:t>比例</w:t>
            </w:r>
            <w:r>
              <w:rPr>
                <w:sz w:val="16"/>
              </w:rPr>
              <w:t>(%)</w:t>
            </w:r>
          </w:p>
        </w:tc>
        <w:tc>
          <w:tcPr>
            <w:tcW w:w="121" w:type="dxa"/>
          </w:tcPr>
          <w:p>
            <w:pPr>
              <w:pStyle w:val="TableParagraph"/>
              <w:rPr>
                <w:sz w:val="18"/>
              </w:rPr>
            </w:pPr>
          </w:p>
        </w:tc>
        <w:tc>
          <w:tcPr>
            <w:tcW w:w="1117" w:type="dxa"/>
            <w:tcBorders>
              <w:top w:val="single" w:sz="6" w:space="0" w:color="000000"/>
            </w:tcBorders>
          </w:tcPr>
          <w:p>
            <w:pPr>
              <w:pStyle w:val="TableParagraph"/>
              <w:spacing w:before="99"/>
              <w:ind w:right="111"/>
              <w:jc w:val="right"/>
              <w:rPr>
                <w:rFonts w:ascii="SimSun" w:eastAsia="SimSun" w:hint="eastAsia"/>
                <w:sz w:val="16"/>
              </w:rPr>
            </w:pPr>
            <w:r>
              <w:rPr>
                <w:rFonts w:ascii="SimSun" w:eastAsia="SimSun" w:hint="eastAsia"/>
                <w:sz w:val="16"/>
              </w:rPr>
              <w:t>金额</w:t>
            </w:r>
          </w:p>
        </w:tc>
        <w:tc>
          <w:tcPr>
            <w:tcW w:w="757" w:type="dxa"/>
            <w:tcBorders>
              <w:top w:val="single" w:sz="6" w:space="0" w:color="000000"/>
            </w:tcBorders>
          </w:tcPr>
          <w:p>
            <w:pPr>
              <w:pStyle w:val="TableParagraph"/>
              <w:spacing w:before="5"/>
              <w:ind w:left="112"/>
              <w:rPr>
                <w:rFonts w:ascii="SimSun" w:eastAsia="SimSun" w:hint="eastAsia"/>
                <w:sz w:val="16"/>
              </w:rPr>
            </w:pPr>
            <w:r>
              <w:rPr>
                <w:rFonts w:ascii="SimSun" w:eastAsia="SimSun" w:hint="eastAsia"/>
                <w:spacing w:val="-4"/>
                <w:sz w:val="16"/>
              </w:rPr>
              <w:t>计提比例</w:t>
            </w:r>
          </w:p>
          <w:p>
            <w:pPr>
              <w:pStyle w:val="TableParagraph"/>
              <w:spacing w:before="24"/>
              <w:ind w:right="1"/>
              <w:jc w:val="right"/>
              <w:rPr>
                <w:sz w:val="16"/>
              </w:rPr>
            </w:pPr>
            <w:r>
              <w:rPr>
                <w:sz w:val="16"/>
              </w:rPr>
              <w:t>(%)</w:t>
            </w:r>
          </w:p>
        </w:tc>
      </w:tr>
      <w:tr>
        <w:trPr>
          <w:trHeight w:val="387" w:hRule="atLeast"/>
        </w:trPr>
        <w:tc>
          <w:tcPr>
            <w:tcW w:w="2026" w:type="dxa"/>
          </w:tcPr>
          <w:p>
            <w:pPr>
              <w:pStyle w:val="TableParagraph"/>
              <w:spacing w:before="136"/>
              <w:ind w:left="243"/>
              <w:rPr>
                <w:rFonts w:ascii="SimSun" w:eastAsia="SimSun" w:hint="eastAsia"/>
                <w:sz w:val="16"/>
              </w:rPr>
            </w:pPr>
            <w:r>
              <w:rPr>
                <w:rFonts w:ascii="SimSun" w:eastAsia="SimSun" w:hint="eastAsia"/>
                <w:sz w:val="16"/>
              </w:rPr>
              <w:t>按单项计提坏账准备</w:t>
            </w:r>
          </w:p>
        </w:tc>
        <w:tc>
          <w:tcPr>
            <w:tcW w:w="964" w:type="dxa"/>
          </w:tcPr>
          <w:p>
            <w:pPr>
              <w:pStyle w:val="TableParagraph"/>
              <w:rPr>
                <w:rFonts w:ascii="SimSun"/>
                <w:sz w:val="14"/>
              </w:rPr>
            </w:pPr>
          </w:p>
          <w:p>
            <w:pPr>
              <w:pStyle w:val="TableParagraph"/>
              <w:ind w:right="173"/>
              <w:jc w:val="right"/>
              <w:rPr>
                <w:sz w:val="16"/>
              </w:rPr>
            </w:pPr>
            <w:r>
              <w:rPr>
                <w:sz w:val="16"/>
              </w:rPr>
              <w:t>401</w:t>
            </w:r>
          </w:p>
        </w:tc>
        <w:tc>
          <w:tcPr>
            <w:tcW w:w="695" w:type="dxa"/>
          </w:tcPr>
          <w:p>
            <w:pPr>
              <w:pStyle w:val="TableParagraph"/>
              <w:rPr>
                <w:rFonts w:ascii="SimSun"/>
                <w:sz w:val="14"/>
              </w:rPr>
            </w:pPr>
          </w:p>
          <w:p>
            <w:pPr>
              <w:pStyle w:val="TableParagraph"/>
              <w:ind w:right="23"/>
              <w:jc w:val="right"/>
              <w:rPr>
                <w:sz w:val="16"/>
              </w:rPr>
            </w:pPr>
            <w:r>
              <w:rPr>
                <w:sz w:val="16"/>
              </w:rPr>
              <w:t>0.42</w:t>
            </w:r>
          </w:p>
        </w:tc>
        <w:tc>
          <w:tcPr>
            <w:tcW w:w="105" w:type="dxa"/>
          </w:tcPr>
          <w:p>
            <w:pPr>
              <w:pStyle w:val="TableParagraph"/>
              <w:rPr>
                <w:sz w:val="18"/>
              </w:rPr>
            </w:pPr>
          </w:p>
        </w:tc>
        <w:tc>
          <w:tcPr>
            <w:tcW w:w="893" w:type="dxa"/>
          </w:tcPr>
          <w:p>
            <w:pPr>
              <w:pStyle w:val="TableParagraph"/>
              <w:rPr>
                <w:rFonts w:ascii="SimSun"/>
                <w:sz w:val="14"/>
              </w:rPr>
            </w:pPr>
          </w:p>
          <w:p>
            <w:pPr>
              <w:pStyle w:val="TableParagraph"/>
              <w:ind w:right="117"/>
              <w:jc w:val="right"/>
              <w:rPr>
                <w:sz w:val="16"/>
              </w:rPr>
            </w:pPr>
            <w:r>
              <w:rPr>
                <w:sz w:val="16"/>
              </w:rPr>
              <w:t>(401)</w:t>
            </w:r>
          </w:p>
        </w:tc>
        <w:tc>
          <w:tcPr>
            <w:tcW w:w="763" w:type="dxa"/>
          </w:tcPr>
          <w:p>
            <w:pPr>
              <w:pStyle w:val="TableParagraph"/>
              <w:rPr>
                <w:rFonts w:ascii="SimSun"/>
                <w:sz w:val="14"/>
              </w:rPr>
            </w:pPr>
          </w:p>
          <w:p>
            <w:pPr>
              <w:pStyle w:val="TableParagraph"/>
              <w:ind w:right="44"/>
              <w:jc w:val="right"/>
              <w:rPr>
                <w:sz w:val="16"/>
              </w:rPr>
            </w:pPr>
            <w:r>
              <w:rPr>
                <w:sz w:val="16"/>
              </w:rPr>
              <w:t>100.00</w:t>
            </w:r>
          </w:p>
        </w:tc>
        <w:tc>
          <w:tcPr>
            <w:tcW w:w="99" w:type="dxa"/>
          </w:tcPr>
          <w:p>
            <w:pPr>
              <w:pStyle w:val="TableParagraph"/>
              <w:rPr>
                <w:sz w:val="18"/>
              </w:rPr>
            </w:pPr>
          </w:p>
        </w:tc>
        <w:tc>
          <w:tcPr>
            <w:tcW w:w="929" w:type="dxa"/>
          </w:tcPr>
          <w:p>
            <w:pPr>
              <w:pStyle w:val="TableParagraph"/>
              <w:rPr>
                <w:rFonts w:ascii="SimSun"/>
                <w:sz w:val="14"/>
              </w:rPr>
            </w:pPr>
          </w:p>
          <w:p>
            <w:pPr>
              <w:pStyle w:val="TableParagraph"/>
              <w:ind w:right="138"/>
              <w:jc w:val="right"/>
              <w:rPr>
                <w:sz w:val="16"/>
              </w:rPr>
            </w:pPr>
            <w:r>
              <w:rPr>
                <w:sz w:val="16"/>
              </w:rPr>
              <w:t>266</w:t>
            </w:r>
          </w:p>
        </w:tc>
        <w:tc>
          <w:tcPr>
            <w:tcW w:w="651" w:type="dxa"/>
          </w:tcPr>
          <w:p>
            <w:pPr>
              <w:pStyle w:val="TableParagraph"/>
              <w:rPr>
                <w:rFonts w:ascii="SimSun"/>
                <w:sz w:val="14"/>
              </w:rPr>
            </w:pPr>
          </w:p>
          <w:p>
            <w:pPr>
              <w:pStyle w:val="TableParagraph"/>
              <w:ind w:left="311"/>
              <w:rPr>
                <w:sz w:val="16"/>
              </w:rPr>
            </w:pPr>
            <w:r>
              <w:rPr>
                <w:sz w:val="16"/>
              </w:rPr>
              <w:t>0.46</w:t>
            </w:r>
          </w:p>
        </w:tc>
        <w:tc>
          <w:tcPr>
            <w:tcW w:w="121" w:type="dxa"/>
          </w:tcPr>
          <w:p>
            <w:pPr>
              <w:pStyle w:val="TableParagraph"/>
              <w:rPr>
                <w:sz w:val="18"/>
              </w:rPr>
            </w:pPr>
          </w:p>
        </w:tc>
        <w:tc>
          <w:tcPr>
            <w:tcW w:w="1117" w:type="dxa"/>
          </w:tcPr>
          <w:p>
            <w:pPr>
              <w:pStyle w:val="TableParagraph"/>
              <w:rPr>
                <w:rFonts w:ascii="SimSun"/>
                <w:sz w:val="14"/>
              </w:rPr>
            </w:pPr>
          </w:p>
          <w:p>
            <w:pPr>
              <w:pStyle w:val="TableParagraph"/>
              <w:ind w:right="139"/>
              <w:jc w:val="right"/>
              <w:rPr>
                <w:sz w:val="16"/>
              </w:rPr>
            </w:pPr>
            <w:r>
              <w:rPr>
                <w:sz w:val="16"/>
              </w:rPr>
              <w:t>(266)</w:t>
            </w:r>
          </w:p>
        </w:tc>
        <w:tc>
          <w:tcPr>
            <w:tcW w:w="757" w:type="dxa"/>
          </w:tcPr>
          <w:p>
            <w:pPr>
              <w:pStyle w:val="TableParagraph"/>
              <w:rPr>
                <w:rFonts w:ascii="SimSun"/>
                <w:sz w:val="14"/>
              </w:rPr>
            </w:pPr>
          </w:p>
          <w:p>
            <w:pPr>
              <w:pStyle w:val="TableParagraph"/>
              <w:ind w:right="30"/>
              <w:jc w:val="right"/>
              <w:rPr>
                <w:sz w:val="16"/>
              </w:rPr>
            </w:pPr>
            <w:r>
              <w:rPr>
                <w:sz w:val="16"/>
              </w:rPr>
              <w:t>100.00</w:t>
            </w:r>
          </w:p>
        </w:tc>
      </w:tr>
      <w:tr>
        <w:trPr>
          <w:trHeight w:val="391" w:hRule="atLeast"/>
        </w:trPr>
        <w:tc>
          <w:tcPr>
            <w:tcW w:w="2026" w:type="dxa"/>
          </w:tcPr>
          <w:p>
            <w:pPr>
              <w:pStyle w:val="TableParagraph"/>
              <w:spacing w:before="22"/>
              <w:ind w:left="243"/>
              <w:rPr>
                <w:sz w:val="16"/>
              </w:rPr>
            </w:pPr>
            <w:r>
              <w:rPr>
                <w:rFonts w:ascii="SimSun" w:eastAsia="SimSun" w:hint="eastAsia"/>
                <w:sz w:val="16"/>
              </w:rPr>
              <w:t>按组合计提坏账准备</w:t>
            </w:r>
            <w:r>
              <w:rPr>
                <w:sz w:val="16"/>
              </w:rPr>
              <w:t>(e)</w:t>
            </w:r>
          </w:p>
        </w:tc>
        <w:tc>
          <w:tcPr>
            <w:tcW w:w="964" w:type="dxa"/>
          </w:tcPr>
          <w:p>
            <w:pPr>
              <w:pStyle w:val="TableParagraph"/>
              <w:tabs>
                <w:tab w:pos="347" w:val="left" w:leader="none"/>
              </w:tabs>
              <w:spacing w:before="66"/>
              <w:ind w:right="128"/>
              <w:jc w:val="right"/>
              <w:rPr>
                <w:sz w:val="16"/>
              </w:rPr>
            </w:pPr>
            <w:r>
              <w:rPr>
                <w:w w:val="100"/>
                <w:sz w:val="16"/>
                <w:u w:val="single"/>
              </w:rPr>
              <w:t> </w:t>
            </w:r>
            <w:r>
              <w:rPr>
                <w:sz w:val="16"/>
                <w:u w:val="single"/>
              </w:rPr>
              <w:tab/>
            </w:r>
            <w:r>
              <w:rPr>
                <w:sz w:val="16"/>
                <w:u w:val="single"/>
              </w:rPr>
              <w:t>94,189</w:t>
            </w:r>
            <w:r>
              <w:rPr>
                <w:spacing w:val="4"/>
                <w:sz w:val="16"/>
                <w:u w:val="single"/>
              </w:rPr>
              <w:t> </w:t>
            </w:r>
          </w:p>
        </w:tc>
        <w:tc>
          <w:tcPr>
            <w:tcW w:w="695" w:type="dxa"/>
          </w:tcPr>
          <w:p>
            <w:pPr>
              <w:pStyle w:val="TableParagraph"/>
              <w:tabs>
                <w:tab w:pos="299" w:val="left" w:leader="none"/>
              </w:tabs>
              <w:spacing w:before="66"/>
              <w:ind w:right="24"/>
              <w:jc w:val="right"/>
              <w:rPr>
                <w:sz w:val="16"/>
              </w:rPr>
            </w:pPr>
            <w:r>
              <w:rPr>
                <w:w w:val="100"/>
                <w:sz w:val="16"/>
                <w:u w:val="single"/>
              </w:rPr>
              <w:t> </w:t>
            </w:r>
            <w:r>
              <w:rPr>
                <w:sz w:val="16"/>
                <w:u w:val="single"/>
              </w:rPr>
              <w:tab/>
            </w:r>
            <w:r>
              <w:rPr>
                <w:sz w:val="16"/>
                <w:u w:val="single"/>
              </w:rPr>
              <w:t>99.58</w:t>
            </w:r>
          </w:p>
        </w:tc>
        <w:tc>
          <w:tcPr>
            <w:tcW w:w="105" w:type="dxa"/>
          </w:tcPr>
          <w:p>
            <w:pPr>
              <w:pStyle w:val="TableParagraph"/>
              <w:rPr>
                <w:sz w:val="18"/>
              </w:rPr>
            </w:pPr>
          </w:p>
        </w:tc>
        <w:tc>
          <w:tcPr>
            <w:tcW w:w="893" w:type="dxa"/>
          </w:tcPr>
          <w:p>
            <w:pPr>
              <w:pStyle w:val="TableParagraph"/>
              <w:spacing w:before="66"/>
              <w:ind w:right="117"/>
              <w:jc w:val="right"/>
              <w:rPr>
                <w:sz w:val="16"/>
              </w:rPr>
            </w:pPr>
            <w:r>
              <w:rPr>
                <w:w w:val="100"/>
                <w:sz w:val="16"/>
                <w:u w:val="single"/>
              </w:rPr>
              <w:t> </w:t>
            </w:r>
            <w:r>
              <w:rPr>
                <w:sz w:val="16"/>
                <w:u w:val="single"/>
              </w:rPr>
              <w:t>   </w:t>
            </w:r>
            <w:r>
              <w:rPr>
                <w:spacing w:val="13"/>
                <w:sz w:val="16"/>
                <w:u w:val="single"/>
              </w:rPr>
              <w:t> </w:t>
            </w:r>
            <w:r>
              <w:rPr>
                <w:sz w:val="16"/>
                <w:u w:val="single"/>
              </w:rPr>
              <w:t>(22,869</w:t>
            </w:r>
            <w:r>
              <w:rPr>
                <w:sz w:val="16"/>
              </w:rPr>
              <w:t>)</w:t>
            </w:r>
          </w:p>
        </w:tc>
        <w:tc>
          <w:tcPr>
            <w:tcW w:w="763" w:type="dxa"/>
          </w:tcPr>
          <w:p>
            <w:pPr>
              <w:pStyle w:val="TableParagraph"/>
              <w:spacing w:before="66"/>
              <w:ind w:right="43"/>
              <w:jc w:val="right"/>
              <w:rPr>
                <w:sz w:val="16"/>
              </w:rPr>
            </w:pPr>
            <w:r>
              <w:rPr>
                <w:sz w:val="16"/>
              </w:rPr>
              <w:t>24.28</w:t>
            </w:r>
          </w:p>
        </w:tc>
        <w:tc>
          <w:tcPr>
            <w:tcW w:w="99" w:type="dxa"/>
          </w:tcPr>
          <w:p>
            <w:pPr>
              <w:pStyle w:val="TableParagraph"/>
              <w:rPr>
                <w:sz w:val="18"/>
              </w:rPr>
            </w:pPr>
          </w:p>
        </w:tc>
        <w:tc>
          <w:tcPr>
            <w:tcW w:w="929" w:type="dxa"/>
          </w:tcPr>
          <w:p>
            <w:pPr>
              <w:pStyle w:val="TableParagraph"/>
              <w:tabs>
                <w:tab w:pos="347" w:val="left" w:leader="none"/>
              </w:tabs>
              <w:spacing w:before="66"/>
              <w:ind w:right="57"/>
              <w:jc w:val="right"/>
              <w:rPr>
                <w:sz w:val="16"/>
              </w:rPr>
            </w:pPr>
            <w:r>
              <w:rPr>
                <w:w w:val="100"/>
                <w:sz w:val="16"/>
                <w:u w:val="single"/>
              </w:rPr>
              <w:t> </w:t>
            </w:r>
            <w:r>
              <w:rPr>
                <w:sz w:val="16"/>
                <w:u w:val="single"/>
              </w:rPr>
              <w:tab/>
            </w:r>
            <w:r>
              <w:rPr>
                <w:sz w:val="16"/>
                <w:u w:val="single"/>
              </w:rPr>
              <w:t>58,078  </w:t>
            </w:r>
          </w:p>
        </w:tc>
        <w:tc>
          <w:tcPr>
            <w:tcW w:w="651" w:type="dxa"/>
          </w:tcPr>
          <w:p>
            <w:pPr>
              <w:pStyle w:val="TableParagraph"/>
              <w:spacing w:before="66"/>
              <w:ind w:right="-15"/>
              <w:jc w:val="right"/>
              <w:rPr>
                <w:sz w:val="16"/>
              </w:rPr>
            </w:pPr>
            <w:r>
              <w:rPr>
                <w:w w:val="100"/>
                <w:sz w:val="16"/>
                <w:u w:val="single"/>
              </w:rPr>
              <w:t> </w:t>
            </w:r>
            <w:r>
              <w:rPr>
                <w:sz w:val="16"/>
                <w:u w:val="single"/>
              </w:rPr>
              <w:t>  </w:t>
            </w:r>
            <w:r>
              <w:rPr>
                <w:spacing w:val="12"/>
                <w:sz w:val="16"/>
                <w:u w:val="single"/>
              </w:rPr>
              <w:t> </w:t>
            </w:r>
            <w:r>
              <w:rPr>
                <w:sz w:val="16"/>
                <w:u w:val="single"/>
              </w:rPr>
              <w:t>99.54</w:t>
            </w:r>
            <w:r>
              <w:rPr>
                <w:spacing w:val="18"/>
                <w:sz w:val="16"/>
                <w:u w:val="single"/>
              </w:rPr>
              <w:t> </w:t>
            </w:r>
          </w:p>
        </w:tc>
        <w:tc>
          <w:tcPr>
            <w:tcW w:w="121" w:type="dxa"/>
          </w:tcPr>
          <w:p>
            <w:pPr>
              <w:pStyle w:val="TableParagraph"/>
              <w:rPr>
                <w:sz w:val="18"/>
              </w:rPr>
            </w:pPr>
          </w:p>
        </w:tc>
        <w:tc>
          <w:tcPr>
            <w:tcW w:w="1117" w:type="dxa"/>
          </w:tcPr>
          <w:p>
            <w:pPr>
              <w:pStyle w:val="TableParagraph"/>
              <w:tabs>
                <w:tab w:pos="424" w:val="left" w:leader="none"/>
              </w:tabs>
              <w:spacing w:before="66"/>
              <w:ind w:right="139"/>
              <w:jc w:val="right"/>
              <w:rPr>
                <w:sz w:val="16"/>
              </w:rPr>
            </w:pPr>
            <w:r>
              <w:rPr>
                <w:w w:val="100"/>
                <w:sz w:val="16"/>
                <w:u w:val="single"/>
              </w:rPr>
              <w:t> </w:t>
            </w:r>
            <w:r>
              <w:rPr>
                <w:sz w:val="16"/>
                <w:u w:val="single"/>
              </w:rPr>
              <w:tab/>
            </w:r>
            <w:r>
              <w:rPr>
                <w:sz w:val="16"/>
                <w:u w:val="single"/>
              </w:rPr>
              <w:t>(15,321)</w:t>
            </w:r>
          </w:p>
        </w:tc>
        <w:tc>
          <w:tcPr>
            <w:tcW w:w="757" w:type="dxa"/>
          </w:tcPr>
          <w:p>
            <w:pPr>
              <w:pStyle w:val="TableParagraph"/>
              <w:spacing w:before="66"/>
              <w:ind w:right="27"/>
              <w:jc w:val="right"/>
              <w:rPr>
                <w:sz w:val="16"/>
              </w:rPr>
            </w:pPr>
            <w:r>
              <w:rPr>
                <w:sz w:val="16"/>
              </w:rPr>
              <w:t>26.38</w:t>
            </w:r>
          </w:p>
        </w:tc>
      </w:tr>
      <w:tr>
        <w:trPr>
          <w:trHeight w:val="376" w:hRule="atLeast"/>
        </w:trPr>
        <w:tc>
          <w:tcPr>
            <w:tcW w:w="2026" w:type="dxa"/>
          </w:tcPr>
          <w:p>
            <w:pPr>
              <w:pStyle w:val="TableParagraph"/>
              <w:spacing w:before="127"/>
              <w:ind w:left="200"/>
              <w:rPr>
                <w:rFonts w:ascii="SimSun" w:eastAsia="SimSun" w:hint="eastAsia"/>
                <w:sz w:val="16"/>
              </w:rPr>
            </w:pPr>
            <w:r>
              <w:rPr>
                <w:rFonts w:ascii="SimSun" w:eastAsia="SimSun" w:hint="eastAsia"/>
                <w:sz w:val="16"/>
              </w:rPr>
              <w:t>合计</w:t>
            </w:r>
          </w:p>
        </w:tc>
        <w:tc>
          <w:tcPr>
            <w:tcW w:w="964" w:type="dxa"/>
          </w:tcPr>
          <w:p>
            <w:pPr>
              <w:pStyle w:val="TableParagraph"/>
              <w:rPr>
                <w:rFonts w:ascii="SimSun"/>
                <w:sz w:val="15"/>
              </w:rPr>
            </w:pPr>
          </w:p>
          <w:p>
            <w:pPr>
              <w:pStyle w:val="TableParagraph"/>
              <w:tabs>
                <w:tab w:pos="348" w:val="left" w:leader="none"/>
              </w:tabs>
              <w:spacing w:line="164" w:lineRule="exact"/>
              <w:ind w:left="-15" w:right="128"/>
              <w:jc w:val="right"/>
              <w:rPr>
                <w:sz w:val="16"/>
              </w:rPr>
            </w:pPr>
            <w:r>
              <w:rPr>
                <w:w w:val="100"/>
                <w:sz w:val="16"/>
                <w:u w:val="double"/>
              </w:rPr>
              <w:t> </w:t>
            </w:r>
            <w:r>
              <w:rPr>
                <w:sz w:val="16"/>
                <w:u w:val="double"/>
              </w:rPr>
              <w:tab/>
            </w:r>
            <w:r>
              <w:rPr>
                <w:sz w:val="16"/>
                <w:u w:val="double"/>
              </w:rPr>
              <w:t>94,590</w:t>
            </w:r>
            <w:r>
              <w:rPr>
                <w:spacing w:val="4"/>
                <w:sz w:val="16"/>
                <w:u w:val="double"/>
              </w:rPr>
              <w:t> </w:t>
            </w:r>
          </w:p>
        </w:tc>
        <w:tc>
          <w:tcPr>
            <w:tcW w:w="695" w:type="dxa"/>
          </w:tcPr>
          <w:p>
            <w:pPr>
              <w:pStyle w:val="TableParagraph"/>
              <w:rPr>
                <w:rFonts w:ascii="SimSun"/>
                <w:sz w:val="15"/>
              </w:rPr>
            </w:pPr>
          </w:p>
          <w:p>
            <w:pPr>
              <w:pStyle w:val="TableParagraph"/>
              <w:spacing w:line="164" w:lineRule="exact"/>
              <w:ind w:right="25"/>
              <w:jc w:val="right"/>
              <w:rPr>
                <w:sz w:val="16"/>
              </w:rPr>
            </w:pPr>
            <w:r>
              <w:rPr>
                <w:w w:val="100"/>
                <w:sz w:val="16"/>
                <w:u w:val="double"/>
              </w:rPr>
              <w:t> </w:t>
            </w:r>
            <w:r>
              <w:rPr>
                <w:sz w:val="16"/>
                <w:u w:val="double"/>
              </w:rPr>
              <w:t>    </w:t>
            </w:r>
            <w:r>
              <w:rPr>
                <w:spacing w:val="-8"/>
                <w:sz w:val="16"/>
                <w:u w:val="double"/>
              </w:rPr>
              <w:t> </w:t>
            </w:r>
            <w:r>
              <w:rPr>
                <w:spacing w:val="-1"/>
                <w:sz w:val="16"/>
                <w:u w:val="double"/>
              </w:rPr>
              <w:t>100.00</w:t>
            </w:r>
          </w:p>
        </w:tc>
        <w:tc>
          <w:tcPr>
            <w:tcW w:w="105" w:type="dxa"/>
          </w:tcPr>
          <w:p>
            <w:pPr>
              <w:pStyle w:val="TableParagraph"/>
              <w:rPr>
                <w:sz w:val="18"/>
              </w:rPr>
            </w:pPr>
          </w:p>
        </w:tc>
        <w:tc>
          <w:tcPr>
            <w:tcW w:w="893" w:type="dxa"/>
          </w:tcPr>
          <w:p>
            <w:pPr>
              <w:pStyle w:val="TableParagraph"/>
              <w:rPr>
                <w:rFonts w:ascii="SimSun"/>
                <w:sz w:val="15"/>
              </w:rPr>
            </w:pPr>
          </w:p>
          <w:p>
            <w:pPr>
              <w:pStyle w:val="TableParagraph"/>
              <w:spacing w:line="164" w:lineRule="exact"/>
              <w:ind w:right="117"/>
              <w:jc w:val="right"/>
              <w:rPr>
                <w:sz w:val="16"/>
              </w:rPr>
            </w:pPr>
            <w:r>
              <w:rPr>
                <w:w w:val="100"/>
                <w:sz w:val="16"/>
                <w:u w:val="double"/>
              </w:rPr>
              <w:t> </w:t>
            </w:r>
            <w:r>
              <w:rPr>
                <w:sz w:val="16"/>
                <w:u w:val="double"/>
              </w:rPr>
              <w:t>    </w:t>
            </w:r>
            <w:r>
              <w:rPr>
                <w:spacing w:val="-13"/>
                <w:sz w:val="16"/>
                <w:u w:val="double"/>
              </w:rPr>
              <w:t> </w:t>
            </w:r>
            <w:r>
              <w:rPr>
                <w:sz w:val="16"/>
                <w:u w:val="double"/>
              </w:rPr>
              <w:t>(23,270</w:t>
            </w:r>
            <w:r>
              <w:rPr>
                <w:sz w:val="16"/>
              </w:rPr>
              <w:t>)</w:t>
            </w:r>
          </w:p>
        </w:tc>
        <w:tc>
          <w:tcPr>
            <w:tcW w:w="763" w:type="dxa"/>
          </w:tcPr>
          <w:p>
            <w:pPr>
              <w:pStyle w:val="TableParagraph"/>
              <w:rPr>
                <w:sz w:val="18"/>
              </w:rPr>
            </w:pPr>
          </w:p>
        </w:tc>
        <w:tc>
          <w:tcPr>
            <w:tcW w:w="99" w:type="dxa"/>
          </w:tcPr>
          <w:p>
            <w:pPr>
              <w:pStyle w:val="TableParagraph"/>
              <w:rPr>
                <w:sz w:val="18"/>
              </w:rPr>
            </w:pPr>
          </w:p>
        </w:tc>
        <w:tc>
          <w:tcPr>
            <w:tcW w:w="929" w:type="dxa"/>
          </w:tcPr>
          <w:p>
            <w:pPr>
              <w:pStyle w:val="TableParagraph"/>
              <w:rPr>
                <w:rFonts w:ascii="SimSun"/>
                <w:sz w:val="15"/>
              </w:rPr>
            </w:pPr>
          </w:p>
          <w:p>
            <w:pPr>
              <w:pStyle w:val="TableParagraph"/>
              <w:tabs>
                <w:tab w:pos="350" w:val="left" w:leader="none"/>
              </w:tabs>
              <w:spacing w:line="164" w:lineRule="exact"/>
              <w:ind w:left="-13" w:right="57"/>
              <w:jc w:val="right"/>
              <w:rPr>
                <w:sz w:val="16"/>
              </w:rPr>
            </w:pPr>
            <w:r>
              <w:rPr>
                <w:w w:val="100"/>
                <w:sz w:val="16"/>
                <w:u w:val="double"/>
              </w:rPr>
              <w:t> </w:t>
            </w:r>
            <w:r>
              <w:rPr>
                <w:sz w:val="16"/>
                <w:u w:val="double"/>
              </w:rPr>
              <w:tab/>
            </w:r>
            <w:r>
              <w:rPr>
                <w:sz w:val="16"/>
                <w:u w:val="double"/>
              </w:rPr>
              <w:t>58,344  </w:t>
            </w:r>
          </w:p>
        </w:tc>
        <w:tc>
          <w:tcPr>
            <w:tcW w:w="651" w:type="dxa"/>
          </w:tcPr>
          <w:p>
            <w:pPr>
              <w:pStyle w:val="TableParagraph"/>
              <w:rPr>
                <w:rFonts w:ascii="SimSun"/>
                <w:sz w:val="15"/>
              </w:rPr>
            </w:pPr>
          </w:p>
          <w:p>
            <w:pPr>
              <w:pStyle w:val="TableParagraph"/>
              <w:spacing w:line="164" w:lineRule="exact"/>
              <w:ind w:right="-15"/>
              <w:jc w:val="right"/>
              <w:rPr>
                <w:sz w:val="16"/>
              </w:rPr>
            </w:pPr>
            <w:r>
              <w:rPr>
                <w:w w:val="100"/>
                <w:sz w:val="16"/>
                <w:u w:val="double"/>
              </w:rPr>
              <w:t> </w:t>
            </w:r>
            <w:r>
              <w:rPr>
                <w:sz w:val="16"/>
                <w:u w:val="double"/>
              </w:rPr>
              <w:t> </w:t>
            </w:r>
            <w:r>
              <w:rPr>
                <w:spacing w:val="-15"/>
                <w:sz w:val="16"/>
                <w:u w:val="double"/>
              </w:rPr>
              <w:t> </w:t>
            </w:r>
            <w:r>
              <w:rPr>
                <w:sz w:val="16"/>
                <w:u w:val="double"/>
              </w:rPr>
              <w:t>100.00 </w:t>
            </w:r>
            <w:r>
              <w:rPr>
                <w:spacing w:val="-19"/>
                <w:sz w:val="16"/>
                <w:u w:val="double"/>
              </w:rPr>
              <w:t> </w:t>
            </w:r>
          </w:p>
        </w:tc>
        <w:tc>
          <w:tcPr>
            <w:tcW w:w="121" w:type="dxa"/>
          </w:tcPr>
          <w:p>
            <w:pPr>
              <w:pStyle w:val="TableParagraph"/>
              <w:rPr>
                <w:sz w:val="18"/>
              </w:rPr>
            </w:pPr>
          </w:p>
        </w:tc>
        <w:tc>
          <w:tcPr>
            <w:tcW w:w="1117" w:type="dxa"/>
          </w:tcPr>
          <w:p>
            <w:pPr>
              <w:pStyle w:val="TableParagraph"/>
              <w:rPr>
                <w:rFonts w:ascii="SimSun"/>
                <w:sz w:val="15"/>
              </w:rPr>
            </w:pPr>
          </w:p>
          <w:p>
            <w:pPr>
              <w:pStyle w:val="TableParagraph"/>
              <w:tabs>
                <w:tab w:pos="425" w:val="left" w:leader="none"/>
              </w:tabs>
              <w:spacing w:line="164" w:lineRule="exact"/>
              <w:ind w:left="-14" w:right="139"/>
              <w:jc w:val="right"/>
              <w:rPr>
                <w:sz w:val="16"/>
              </w:rPr>
            </w:pPr>
            <w:r>
              <w:rPr>
                <w:w w:val="100"/>
                <w:sz w:val="16"/>
                <w:u w:val="double"/>
              </w:rPr>
              <w:t> </w:t>
            </w:r>
            <w:r>
              <w:rPr>
                <w:sz w:val="16"/>
                <w:u w:val="double"/>
              </w:rPr>
              <w:tab/>
            </w:r>
            <w:r>
              <w:rPr>
                <w:spacing w:val="-1"/>
                <w:sz w:val="16"/>
                <w:u w:val="double"/>
              </w:rPr>
              <w:t>(15,587)</w:t>
            </w:r>
          </w:p>
        </w:tc>
        <w:tc>
          <w:tcPr>
            <w:tcW w:w="757" w:type="dxa"/>
          </w:tcPr>
          <w:p>
            <w:pPr>
              <w:pStyle w:val="TableParagraph"/>
              <w:rPr>
                <w:sz w:val="18"/>
              </w:rPr>
            </w:pPr>
          </w:p>
        </w:tc>
      </w:tr>
    </w:tbl>
    <w:p>
      <w:pPr>
        <w:pStyle w:val="ListParagraph"/>
        <w:numPr>
          <w:ilvl w:val="1"/>
          <w:numId w:val="26"/>
        </w:numPr>
        <w:tabs>
          <w:tab w:pos="1303" w:val="left" w:leader="none"/>
          <w:tab w:pos="1304" w:val="left" w:leader="none"/>
        </w:tabs>
        <w:spacing w:line="240" w:lineRule="auto" w:before="239" w:after="0"/>
        <w:ind w:left="1304" w:right="0" w:hanging="533"/>
        <w:jc w:val="left"/>
        <w:rPr>
          <w:sz w:val="24"/>
        </w:rPr>
      </w:pPr>
      <w:bookmarkStart w:name="(e) 按组合计提坏账准备的应收账款分析如下" w:id="190"/>
      <w:bookmarkEnd w:id="190"/>
      <w:r>
        <w:rPr/>
      </w:r>
      <w:bookmarkStart w:name="(e) 按组合计提坏账准备的应收账款分析如下" w:id="191"/>
      <w:bookmarkEnd w:id="191"/>
      <w:r>
        <w:rPr>
          <w:sz w:val="24"/>
        </w:rPr>
        <w:t>按组合计提坏账准备的应收账款分析如下</w:t>
      </w:r>
    </w:p>
    <w:p>
      <w:pPr>
        <w:pStyle w:val="ListParagraph"/>
        <w:numPr>
          <w:ilvl w:val="2"/>
          <w:numId w:val="26"/>
        </w:numPr>
        <w:tabs>
          <w:tab w:pos="1635" w:val="left" w:leader="none"/>
          <w:tab w:pos="1636" w:val="left" w:leader="none"/>
        </w:tabs>
        <w:spacing w:line="240" w:lineRule="auto" w:before="237" w:after="0"/>
        <w:ind w:left="1635" w:right="0" w:hanging="486"/>
        <w:jc w:val="left"/>
        <w:rPr>
          <w:sz w:val="24"/>
        </w:rPr>
      </w:pPr>
      <w:r>
        <w:rPr>
          <w:sz w:val="24"/>
        </w:rPr>
        <w:t>个人客户组合</w:t>
      </w:r>
    </w:p>
    <w:p>
      <w:pPr>
        <w:pStyle w:val="BodyText"/>
        <w:spacing w:before="2" w:after="1"/>
        <w:rPr>
          <w:sz w:val="23"/>
        </w:rPr>
      </w:pPr>
    </w:p>
    <w:tbl>
      <w:tblPr>
        <w:tblW w:w="0" w:type="auto"/>
        <w:jc w:val="left"/>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327"/>
        <w:gridCol w:w="144"/>
        <w:gridCol w:w="1490"/>
        <w:gridCol w:w="664"/>
        <w:gridCol w:w="83"/>
        <w:gridCol w:w="1204"/>
        <w:gridCol w:w="138"/>
        <w:gridCol w:w="1036"/>
        <w:gridCol w:w="1010"/>
      </w:tblGrid>
      <w:tr>
        <w:trPr>
          <w:trHeight w:val="253" w:hRule="atLeast"/>
        </w:trPr>
        <w:tc>
          <w:tcPr>
            <w:tcW w:w="4987" w:type="dxa"/>
            <w:gridSpan w:val="4"/>
          </w:tcPr>
          <w:p>
            <w:pPr>
              <w:pStyle w:val="TableParagraph"/>
              <w:spacing w:line="228" w:lineRule="exact"/>
              <w:ind w:left="3034"/>
              <w:rPr>
                <w:rFonts w:ascii="SimSun" w:eastAsia="SimSun" w:hint="eastAsia"/>
                <w:sz w:val="18"/>
              </w:rPr>
            </w:pPr>
            <w:r>
              <w:rPr>
                <w:w w:val="95"/>
                <w:sz w:val="18"/>
              </w:rPr>
              <w:t>2023</w:t>
            </w:r>
            <w:r>
              <w:rPr>
                <w:spacing w:val="2"/>
                <w:w w:val="95"/>
                <w:sz w:val="18"/>
              </w:rPr>
              <w:t> </w:t>
            </w:r>
            <w:r>
              <w:rPr>
                <w:rFonts w:ascii="SimSun" w:eastAsia="SimSun" w:hint="eastAsia"/>
                <w:spacing w:val="-17"/>
                <w:w w:val="95"/>
                <w:sz w:val="18"/>
              </w:rPr>
              <w:t>年 </w:t>
            </w:r>
            <w:r>
              <w:rPr>
                <w:w w:val="95"/>
                <w:sz w:val="18"/>
              </w:rPr>
              <w:t>6</w:t>
            </w:r>
            <w:r>
              <w:rPr>
                <w:spacing w:val="2"/>
                <w:w w:val="95"/>
                <w:sz w:val="18"/>
              </w:rPr>
              <w:t> </w:t>
            </w:r>
            <w:r>
              <w:rPr>
                <w:rFonts w:ascii="SimSun" w:eastAsia="SimSun" w:hint="eastAsia"/>
                <w:spacing w:val="-16"/>
                <w:w w:val="95"/>
                <w:sz w:val="18"/>
              </w:rPr>
              <w:t>月 </w:t>
            </w:r>
            <w:r>
              <w:rPr>
                <w:w w:val="95"/>
                <w:sz w:val="18"/>
              </w:rPr>
              <w:t>30</w:t>
            </w:r>
            <w:r>
              <w:rPr>
                <w:spacing w:val="3"/>
                <w:w w:val="95"/>
                <w:sz w:val="18"/>
              </w:rPr>
              <w:t> </w:t>
            </w:r>
            <w:r>
              <w:rPr>
                <w:rFonts w:ascii="SimSun" w:eastAsia="SimSun" w:hint="eastAsia"/>
                <w:w w:val="95"/>
                <w:sz w:val="18"/>
              </w:rPr>
              <w:t>日</w:t>
            </w:r>
          </w:p>
        </w:tc>
        <w:tc>
          <w:tcPr>
            <w:tcW w:w="664" w:type="dxa"/>
            <w:tcBorders>
              <w:bottom w:val="single" w:sz="6" w:space="0" w:color="000000"/>
            </w:tcBorders>
          </w:tcPr>
          <w:p>
            <w:pPr>
              <w:pStyle w:val="TableParagraph"/>
              <w:rPr>
                <w:sz w:val="18"/>
              </w:rPr>
            </w:pPr>
          </w:p>
        </w:tc>
        <w:tc>
          <w:tcPr>
            <w:tcW w:w="2461" w:type="dxa"/>
            <w:gridSpan w:val="4"/>
            <w:tcBorders>
              <w:bottom w:val="single" w:sz="6" w:space="0" w:color="000000"/>
            </w:tcBorders>
          </w:tcPr>
          <w:p>
            <w:pPr>
              <w:pStyle w:val="TableParagraph"/>
              <w:spacing w:line="228" w:lineRule="exact"/>
              <w:ind w:left="930"/>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12</w:t>
            </w:r>
            <w:r>
              <w:rPr>
                <w:spacing w:val="-8"/>
                <w:sz w:val="18"/>
              </w:rPr>
              <w:t> </w:t>
            </w:r>
            <w:r>
              <w:rPr>
                <w:rFonts w:ascii="SimSun" w:eastAsia="SimSun" w:hint="eastAsia"/>
                <w:spacing w:val="-23"/>
                <w:sz w:val="18"/>
              </w:rPr>
              <w:t>月 </w:t>
            </w:r>
            <w:r>
              <w:rPr>
                <w:sz w:val="18"/>
              </w:rPr>
              <w:t>31</w:t>
            </w:r>
            <w:r>
              <w:rPr>
                <w:spacing w:val="-8"/>
                <w:sz w:val="18"/>
              </w:rPr>
              <w:t> </w:t>
            </w:r>
            <w:r>
              <w:rPr>
                <w:rFonts w:ascii="SimSun" w:eastAsia="SimSun" w:hint="eastAsia"/>
                <w:sz w:val="18"/>
              </w:rPr>
              <w:t>日</w:t>
            </w:r>
          </w:p>
        </w:tc>
        <w:tc>
          <w:tcPr>
            <w:tcW w:w="1010" w:type="dxa"/>
            <w:tcBorders>
              <w:bottom w:val="single" w:sz="6" w:space="0" w:color="000000"/>
            </w:tcBorders>
          </w:tcPr>
          <w:p>
            <w:pPr>
              <w:pStyle w:val="TableParagraph"/>
              <w:rPr>
                <w:sz w:val="18"/>
              </w:rPr>
            </w:pPr>
          </w:p>
        </w:tc>
      </w:tr>
      <w:tr>
        <w:trPr>
          <w:trHeight w:val="261" w:hRule="atLeast"/>
        </w:trPr>
        <w:tc>
          <w:tcPr>
            <w:tcW w:w="2026" w:type="dxa"/>
          </w:tcPr>
          <w:p>
            <w:pPr>
              <w:pStyle w:val="TableParagraph"/>
              <w:rPr>
                <w:sz w:val="18"/>
              </w:rPr>
            </w:pPr>
          </w:p>
        </w:tc>
        <w:tc>
          <w:tcPr>
            <w:tcW w:w="1327" w:type="dxa"/>
            <w:tcBorders>
              <w:top w:val="single" w:sz="6" w:space="0" w:color="000000"/>
              <w:bottom w:val="single" w:sz="6" w:space="0" w:color="000000"/>
            </w:tcBorders>
          </w:tcPr>
          <w:p>
            <w:pPr>
              <w:pStyle w:val="TableParagraph"/>
              <w:spacing w:before="4"/>
              <w:ind w:right="56"/>
              <w:jc w:val="right"/>
              <w:rPr>
                <w:rFonts w:ascii="SimSun" w:eastAsia="SimSun" w:hint="eastAsia"/>
                <w:sz w:val="18"/>
              </w:rPr>
            </w:pPr>
            <w:r>
              <w:rPr>
                <w:rFonts w:ascii="SimSun" w:eastAsia="SimSun" w:hint="eastAsia"/>
                <w:sz w:val="18"/>
              </w:rPr>
              <w:t>账面余额</w:t>
            </w:r>
          </w:p>
        </w:tc>
        <w:tc>
          <w:tcPr>
            <w:tcW w:w="144" w:type="dxa"/>
            <w:tcBorders>
              <w:top w:val="single" w:sz="6" w:space="0" w:color="000000"/>
            </w:tcBorders>
          </w:tcPr>
          <w:p>
            <w:pPr>
              <w:pStyle w:val="TableParagraph"/>
              <w:rPr>
                <w:sz w:val="18"/>
              </w:rPr>
            </w:pPr>
          </w:p>
        </w:tc>
        <w:tc>
          <w:tcPr>
            <w:tcW w:w="1490" w:type="dxa"/>
            <w:tcBorders>
              <w:top w:val="single" w:sz="6" w:space="0" w:color="000000"/>
              <w:bottom w:val="single" w:sz="6" w:space="0" w:color="000000"/>
            </w:tcBorders>
          </w:tcPr>
          <w:p>
            <w:pPr>
              <w:pStyle w:val="TableParagraph"/>
              <w:spacing w:before="4"/>
              <w:ind w:left="689"/>
              <w:rPr>
                <w:rFonts w:ascii="SimSun" w:eastAsia="SimSun" w:hint="eastAsia"/>
                <w:sz w:val="18"/>
              </w:rPr>
            </w:pPr>
            <w:r>
              <w:rPr>
                <w:rFonts w:ascii="SimSun" w:eastAsia="SimSun" w:hint="eastAsia"/>
                <w:sz w:val="18"/>
              </w:rPr>
              <w:t>坏账准备</w:t>
            </w:r>
          </w:p>
        </w:tc>
        <w:tc>
          <w:tcPr>
            <w:tcW w:w="664" w:type="dxa"/>
            <w:tcBorders>
              <w:top w:val="single" w:sz="6" w:space="0" w:color="000000"/>
              <w:bottom w:val="single" w:sz="6" w:space="0" w:color="000000"/>
            </w:tcBorders>
          </w:tcPr>
          <w:p>
            <w:pPr>
              <w:pStyle w:val="TableParagraph"/>
              <w:rPr>
                <w:sz w:val="18"/>
              </w:rPr>
            </w:pPr>
          </w:p>
        </w:tc>
        <w:tc>
          <w:tcPr>
            <w:tcW w:w="83" w:type="dxa"/>
          </w:tcPr>
          <w:p>
            <w:pPr>
              <w:pStyle w:val="TableParagraph"/>
              <w:rPr>
                <w:sz w:val="18"/>
              </w:rPr>
            </w:pPr>
          </w:p>
        </w:tc>
        <w:tc>
          <w:tcPr>
            <w:tcW w:w="1204" w:type="dxa"/>
            <w:tcBorders>
              <w:top w:val="single" w:sz="6" w:space="0" w:color="000000"/>
              <w:bottom w:val="single" w:sz="6" w:space="0" w:color="000000"/>
            </w:tcBorders>
          </w:tcPr>
          <w:p>
            <w:pPr>
              <w:pStyle w:val="TableParagraph"/>
              <w:spacing w:before="4"/>
              <w:ind w:right="54"/>
              <w:jc w:val="right"/>
              <w:rPr>
                <w:rFonts w:ascii="SimSun" w:eastAsia="SimSun" w:hint="eastAsia"/>
                <w:sz w:val="18"/>
              </w:rPr>
            </w:pPr>
            <w:r>
              <w:rPr>
                <w:rFonts w:ascii="SimSun" w:eastAsia="SimSun" w:hint="eastAsia"/>
                <w:sz w:val="18"/>
              </w:rPr>
              <w:t>账面余额</w:t>
            </w:r>
          </w:p>
        </w:tc>
        <w:tc>
          <w:tcPr>
            <w:tcW w:w="2184" w:type="dxa"/>
            <w:gridSpan w:val="3"/>
            <w:tcBorders>
              <w:top w:val="single" w:sz="6" w:space="0" w:color="000000"/>
              <w:bottom w:val="single" w:sz="6" w:space="0" w:color="000000"/>
            </w:tcBorders>
          </w:tcPr>
          <w:p>
            <w:pPr>
              <w:pStyle w:val="TableParagraph"/>
              <w:spacing w:before="4"/>
              <w:ind w:left="776"/>
              <w:rPr>
                <w:rFonts w:ascii="SimSun" w:eastAsia="SimSun" w:hint="eastAsia"/>
                <w:sz w:val="18"/>
              </w:rPr>
            </w:pPr>
            <w:r>
              <w:rPr>
                <w:rFonts w:ascii="SimSun" w:eastAsia="SimSun" w:hint="eastAsia"/>
                <w:sz w:val="18"/>
              </w:rPr>
              <w:t>坏账准备</w:t>
            </w:r>
          </w:p>
        </w:tc>
      </w:tr>
      <w:tr>
        <w:trPr>
          <w:trHeight w:val="382" w:hRule="atLeast"/>
        </w:trPr>
        <w:tc>
          <w:tcPr>
            <w:tcW w:w="2026" w:type="dxa"/>
          </w:tcPr>
          <w:p>
            <w:pPr>
              <w:pStyle w:val="TableParagraph"/>
              <w:rPr>
                <w:sz w:val="18"/>
              </w:rPr>
            </w:pPr>
          </w:p>
        </w:tc>
        <w:tc>
          <w:tcPr>
            <w:tcW w:w="1327" w:type="dxa"/>
            <w:tcBorders>
              <w:top w:val="single" w:sz="6" w:space="0" w:color="000000"/>
            </w:tcBorders>
          </w:tcPr>
          <w:p>
            <w:pPr>
              <w:pStyle w:val="TableParagraph"/>
              <w:spacing w:before="4"/>
              <w:ind w:right="56"/>
              <w:jc w:val="right"/>
              <w:rPr>
                <w:rFonts w:ascii="SimSun" w:eastAsia="SimSun" w:hint="eastAsia"/>
                <w:sz w:val="18"/>
              </w:rPr>
            </w:pPr>
            <w:r>
              <w:rPr>
                <w:rFonts w:ascii="SimSun" w:eastAsia="SimSun" w:hint="eastAsia"/>
                <w:sz w:val="18"/>
              </w:rPr>
              <w:t>金额</w:t>
            </w:r>
          </w:p>
        </w:tc>
        <w:tc>
          <w:tcPr>
            <w:tcW w:w="144" w:type="dxa"/>
          </w:tcPr>
          <w:p>
            <w:pPr>
              <w:pStyle w:val="TableParagraph"/>
              <w:rPr>
                <w:sz w:val="18"/>
              </w:rPr>
            </w:pPr>
          </w:p>
        </w:tc>
        <w:tc>
          <w:tcPr>
            <w:tcW w:w="1490" w:type="dxa"/>
            <w:tcBorders>
              <w:top w:val="single" w:sz="6" w:space="0" w:color="000000"/>
            </w:tcBorders>
          </w:tcPr>
          <w:p>
            <w:pPr>
              <w:pStyle w:val="TableParagraph"/>
              <w:spacing w:before="4"/>
              <w:ind w:left="7"/>
              <w:rPr>
                <w:rFonts w:ascii="SimSun" w:eastAsia="SimSun" w:hint="eastAsia"/>
                <w:sz w:val="18"/>
              </w:rPr>
            </w:pPr>
            <w:r>
              <w:rPr>
                <w:rFonts w:ascii="SimSun" w:eastAsia="SimSun" w:hint="eastAsia"/>
                <w:sz w:val="18"/>
              </w:rPr>
              <w:t>预期损失率</w:t>
            </w:r>
          </w:p>
        </w:tc>
        <w:tc>
          <w:tcPr>
            <w:tcW w:w="664" w:type="dxa"/>
            <w:tcBorders>
              <w:top w:val="single" w:sz="6" w:space="0" w:color="000000"/>
            </w:tcBorders>
          </w:tcPr>
          <w:p>
            <w:pPr>
              <w:pStyle w:val="TableParagraph"/>
              <w:spacing w:before="4"/>
              <w:ind w:right="53"/>
              <w:jc w:val="right"/>
              <w:rPr>
                <w:rFonts w:ascii="SimSun" w:eastAsia="SimSun" w:hint="eastAsia"/>
                <w:sz w:val="18"/>
              </w:rPr>
            </w:pPr>
            <w:r>
              <w:rPr>
                <w:rFonts w:ascii="SimSun" w:eastAsia="SimSun" w:hint="eastAsia"/>
                <w:sz w:val="18"/>
              </w:rPr>
              <w:t>金额</w:t>
            </w:r>
          </w:p>
        </w:tc>
        <w:tc>
          <w:tcPr>
            <w:tcW w:w="83" w:type="dxa"/>
          </w:tcPr>
          <w:p>
            <w:pPr>
              <w:pStyle w:val="TableParagraph"/>
              <w:rPr>
                <w:sz w:val="18"/>
              </w:rPr>
            </w:pPr>
          </w:p>
        </w:tc>
        <w:tc>
          <w:tcPr>
            <w:tcW w:w="1204" w:type="dxa"/>
            <w:tcBorders>
              <w:top w:val="single" w:sz="6" w:space="0" w:color="000000"/>
            </w:tcBorders>
          </w:tcPr>
          <w:p>
            <w:pPr>
              <w:pStyle w:val="TableParagraph"/>
              <w:spacing w:before="4"/>
              <w:ind w:right="54"/>
              <w:jc w:val="right"/>
              <w:rPr>
                <w:rFonts w:ascii="SimSun" w:eastAsia="SimSun" w:hint="eastAsia"/>
                <w:sz w:val="18"/>
              </w:rPr>
            </w:pPr>
            <w:r>
              <w:rPr>
                <w:rFonts w:ascii="SimSun" w:eastAsia="SimSun" w:hint="eastAsia"/>
                <w:sz w:val="18"/>
              </w:rPr>
              <w:t>金额</w:t>
            </w:r>
          </w:p>
        </w:tc>
        <w:tc>
          <w:tcPr>
            <w:tcW w:w="138" w:type="dxa"/>
          </w:tcPr>
          <w:p>
            <w:pPr>
              <w:pStyle w:val="TableParagraph"/>
              <w:rPr>
                <w:sz w:val="18"/>
              </w:rPr>
            </w:pPr>
          </w:p>
        </w:tc>
        <w:tc>
          <w:tcPr>
            <w:tcW w:w="1036" w:type="dxa"/>
            <w:tcBorders>
              <w:top w:val="single" w:sz="6" w:space="0" w:color="000000"/>
            </w:tcBorders>
          </w:tcPr>
          <w:p>
            <w:pPr>
              <w:pStyle w:val="TableParagraph"/>
              <w:spacing w:before="4"/>
              <w:ind w:right="105"/>
              <w:jc w:val="right"/>
              <w:rPr>
                <w:rFonts w:ascii="SimSun" w:eastAsia="SimSun" w:hint="eastAsia"/>
                <w:sz w:val="18"/>
              </w:rPr>
            </w:pPr>
            <w:r>
              <w:rPr>
                <w:rFonts w:ascii="SimSun" w:eastAsia="SimSun" w:hint="eastAsia"/>
                <w:sz w:val="18"/>
              </w:rPr>
              <w:t>预期损失率</w:t>
            </w:r>
          </w:p>
        </w:tc>
        <w:tc>
          <w:tcPr>
            <w:tcW w:w="1010" w:type="dxa"/>
            <w:tcBorders>
              <w:top w:val="single" w:sz="6" w:space="0" w:color="000000"/>
            </w:tcBorders>
          </w:tcPr>
          <w:p>
            <w:pPr>
              <w:pStyle w:val="TableParagraph"/>
              <w:spacing w:before="4"/>
              <w:ind w:right="49"/>
              <w:jc w:val="right"/>
              <w:rPr>
                <w:rFonts w:ascii="SimSun" w:eastAsia="SimSun" w:hint="eastAsia"/>
                <w:sz w:val="18"/>
              </w:rPr>
            </w:pPr>
            <w:r>
              <w:rPr>
                <w:rFonts w:ascii="SimSun" w:eastAsia="SimSun" w:hint="eastAsia"/>
                <w:sz w:val="18"/>
              </w:rPr>
              <w:t>金额</w:t>
            </w:r>
          </w:p>
        </w:tc>
      </w:tr>
      <w:tr>
        <w:trPr>
          <w:trHeight w:val="423" w:hRule="atLeast"/>
        </w:trPr>
        <w:tc>
          <w:tcPr>
            <w:tcW w:w="2026" w:type="dxa"/>
          </w:tcPr>
          <w:p>
            <w:pPr>
              <w:pStyle w:val="TableParagraph"/>
              <w:spacing w:before="138"/>
              <w:ind w:left="228"/>
              <w:rPr>
                <w:rFonts w:ascii="SimSun" w:eastAsia="SimSun" w:hint="eastAsia"/>
                <w:sz w:val="18"/>
              </w:rPr>
            </w:pPr>
            <w:r>
              <w:rPr>
                <w:sz w:val="18"/>
              </w:rPr>
              <w:t>1</w:t>
            </w:r>
            <w:r>
              <w:rPr>
                <w:spacing w:val="-8"/>
                <w:sz w:val="18"/>
              </w:rPr>
              <w:t> </w:t>
            </w:r>
            <w:r>
              <w:rPr>
                <w:rFonts w:ascii="SimSun" w:eastAsia="SimSun" w:hint="eastAsia"/>
                <w:sz w:val="18"/>
              </w:rPr>
              <w:t>个月以内</w:t>
            </w:r>
          </w:p>
        </w:tc>
        <w:tc>
          <w:tcPr>
            <w:tcW w:w="1327" w:type="dxa"/>
          </w:tcPr>
          <w:p>
            <w:pPr>
              <w:pStyle w:val="TableParagraph"/>
              <w:spacing w:before="9"/>
              <w:rPr>
                <w:rFonts w:ascii="SimSun"/>
                <w:sz w:val="14"/>
              </w:rPr>
            </w:pPr>
          </w:p>
          <w:p>
            <w:pPr>
              <w:pStyle w:val="TableParagraph"/>
              <w:ind w:right="52"/>
              <w:jc w:val="right"/>
              <w:rPr>
                <w:sz w:val="18"/>
              </w:rPr>
            </w:pPr>
            <w:r>
              <w:rPr>
                <w:sz w:val="18"/>
              </w:rPr>
              <w:t>3,134</w:t>
            </w:r>
          </w:p>
        </w:tc>
        <w:tc>
          <w:tcPr>
            <w:tcW w:w="144" w:type="dxa"/>
          </w:tcPr>
          <w:p>
            <w:pPr>
              <w:pStyle w:val="TableParagraph"/>
              <w:rPr>
                <w:sz w:val="18"/>
              </w:rPr>
            </w:pPr>
          </w:p>
        </w:tc>
        <w:tc>
          <w:tcPr>
            <w:tcW w:w="1490" w:type="dxa"/>
          </w:tcPr>
          <w:p>
            <w:pPr>
              <w:pStyle w:val="TableParagraph"/>
              <w:spacing w:before="9"/>
              <w:rPr>
                <w:rFonts w:ascii="SimSun"/>
                <w:sz w:val="14"/>
              </w:rPr>
            </w:pPr>
          </w:p>
          <w:p>
            <w:pPr>
              <w:pStyle w:val="TableParagraph"/>
              <w:ind w:left="559" w:right="471"/>
              <w:jc w:val="center"/>
              <w:rPr>
                <w:sz w:val="18"/>
              </w:rPr>
            </w:pPr>
            <w:r>
              <w:rPr>
                <w:sz w:val="18"/>
              </w:rPr>
              <w:t>2%</w:t>
            </w:r>
          </w:p>
        </w:tc>
        <w:tc>
          <w:tcPr>
            <w:tcW w:w="664" w:type="dxa"/>
          </w:tcPr>
          <w:p>
            <w:pPr>
              <w:pStyle w:val="TableParagraph"/>
              <w:spacing w:before="9"/>
              <w:rPr>
                <w:rFonts w:ascii="SimSun"/>
                <w:sz w:val="14"/>
              </w:rPr>
            </w:pPr>
          </w:p>
          <w:p>
            <w:pPr>
              <w:pStyle w:val="TableParagraph"/>
              <w:ind w:right="50"/>
              <w:jc w:val="right"/>
              <w:rPr>
                <w:sz w:val="18"/>
              </w:rPr>
            </w:pPr>
            <w:r>
              <w:rPr>
                <w:sz w:val="18"/>
              </w:rPr>
              <w:t>(63)</w:t>
            </w:r>
          </w:p>
        </w:tc>
        <w:tc>
          <w:tcPr>
            <w:tcW w:w="83" w:type="dxa"/>
          </w:tcPr>
          <w:p>
            <w:pPr>
              <w:pStyle w:val="TableParagraph"/>
              <w:rPr>
                <w:sz w:val="18"/>
              </w:rPr>
            </w:pPr>
          </w:p>
        </w:tc>
        <w:tc>
          <w:tcPr>
            <w:tcW w:w="1204" w:type="dxa"/>
          </w:tcPr>
          <w:p>
            <w:pPr>
              <w:pStyle w:val="TableParagraph"/>
              <w:spacing w:before="9"/>
              <w:rPr>
                <w:rFonts w:ascii="SimSun"/>
                <w:sz w:val="14"/>
              </w:rPr>
            </w:pPr>
          </w:p>
          <w:p>
            <w:pPr>
              <w:pStyle w:val="TableParagraph"/>
              <w:ind w:right="54"/>
              <w:jc w:val="right"/>
              <w:rPr>
                <w:sz w:val="18"/>
              </w:rPr>
            </w:pPr>
            <w:r>
              <w:rPr>
                <w:sz w:val="18"/>
              </w:rPr>
              <w:t>2,890</w:t>
            </w:r>
          </w:p>
        </w:tc>
        <w:tc>
          <w:tcPr>
            <w:tcW w:w="138" w:type="dxa"/>
          </w:tcPr>
          <w:p>
            <w:pPr>
              <w:pStyle w:val="TableParagraph"/>
              <w:rPr>
                <w:sz w:val="18"/>
              </w:rPr>
            </w:pPr>
          </w:p>
        </w:tc>
        <w:tc>
          <w:tcPr>
            <w:tcW w:w="1036" w:type="dxa"/>
          </w:tcPr>
          <w:p>
            <w:pPr>
              <w:pStyle w:val="TableParagraph"/>
              <w:spacing w:before="9"/>
              <w:rPr>
                <w:rFonts w:ascii="SimSun"/>
                <w:sz w:val="14"/>
              </w:rPr>
            </w:pPr>
          </w:p>
          <w:p>
            <w:pPr>
              <w:pStyle w:val="TableParagraph"/>
              <w:ind w:right="102"/>
              <w:jc w:val="right"/>
              <w:rPr>
                <w:sz w:val="18"/>
              </w:rPr>
            </w:pPr>
            <w:r>
              <w:rPr>
                <w:sz w:val="18"/>
              </w:rPr>
              <w:t>2%</w:t>
            </w:r>
          </w:p>
        </w:tc>
        <w:tc>
          <w:tcPr>
            <w:tcW w:w="1010" w:type="dxa"/>
          </w:tcPr>
          <w:p>
            <w:pPr>
              <w:pStyle w:val="TableParagraph"/>
              <w:spacing w:before="9"/>
              <w:rPr>
                <w:rFonts w:ascii="SimSun"/>
                <w:sz w:val="14"/>
              </w:rPr>
            </w:pPr>
          </w:p>
          <w:p>
            <w:pPr>
              <w:pStyle w:val="TableParagraph"/>
              <w:ind w:right="50"/>
              <w:jc w:val="right"/>
              <w:rPr>
                <w:sz w:val="18"/>
              </w:rPr>
            </w:pPr>
            <w:r>
              <w:rPr>
                <w:sz w:val="18"/>
              </w:rPr>
              <w:t>(58)</w:t>
            </w:r>
          </w:p>
        </w:tc>
      </w:tr>
      <w:tr>
        <w:trPr>
          <w:trHeight w:val="309" w:hRule="atLeast"/>
        </w:trPr>
        <w:tc>
          <w:tcPr>
            <w:tcW w:w="2026" w:type="dxa"/>
          </w:tcPr>
          <w:p>
            <w:pPr>
              <w:pStyle w:val="TableParagraph"/>
              <w:spacing w:before="25"/>
              <w:ind w:left="228"/>
              <w:rPr>
                <w:rFonts w:ascii="SimSun" w:eastAsia="SimSun" w:hint="eastAsia"/>
                <w:sz w:val="18"/>
              </w:rPr>
            </w:pPr>
            <w:r>
              <w:rPr>
                <w:sz w:val="18"/>
              </w:rPr>
              <w:t>1</w:t>
            </w:r>
            <w:r>
              <w:rPr>
                <w:spacing w:val="-8"/>
                <w:sz w:val="18"/>
              </w:rPr>
              <w:t> </w:t>
            </w:r>
            <w:r>
              <w:rPr>
                <w:rFonts w:ascii="SimSun" w:eastAsia="SimSun" w:hint="eastAsia"/>
                <w:spacing w:val="-12"/>
                <w:sz w:val="18"/>
              </w:rPr>
              <w:t>个月至 </w:t>
            </w:r>
            <w:r>
              <w:rPr>
                <w:sz w:val="18"/>
              </w:rPr>
              <w:t>3</w:t>
            </w:r>
            <w:r>
              <w:rPr>
                <w:spacing w:val="-8"/>
                <w:sz w:val="18"/>
              </w:rPr>
              <w:t> </w:t>
            </w:r>
            <w:r>
              <w:rPr>
                <w:rFonts w:ascii="SimSun" w:eastAsia="SimSun" w:hint="eastAsia"/>
                <w:sz w:val="18"/>
              </w:rPr>
              <w:t>个月</w:t>
            </w:r>
          </w:p>
        </w:tc>
        <w:tc>
          <w:tcPr>
            <w:tcW w:w="1327" w:type="dxa"/>
          </w:tcPr>
          <w:p>
            <w:pPr>
              <w:pStyle w:val="TableParagraph"/>
              <w:spacing w:before="75"/>
              <w:ind w:right="52"/>
              <w:jc w:val="right"/>
              <w:rPr>
                <w:sz w:val="18"/>
              </w:rPr>
            </w:pPr>
            <w:r>
              <w:rPr>
                <w:sz w:val="18"/>
              </w:rPr>
              <w:t>945</w:t>
            </w:r>
          </w:p>
        </w:tc>
        <w:tc>
          <w:tcPr>
            <w:tcW w:w="144" w:type="dxa"/>
          </w:tcPr>
          <w:p>
            <w:pPr>
              <w:pStyle w:val="TableParagraph"/>
              <w:rPr>
                <w:sz w:val="18"/>
              </w:rPr>
            </w:pPr>
          </w:p>
        </w:tc>
        <w:tc>
          <w:tcPr>
            <w:tcW w:w="1490" w:type="dxa"/>
          </w:tcPr>
          <w:p>
            <w:pPr>
              <w:pStyle w:val="TableParagraph"/>
              <w:spacing w:before="75"/>
              <w:ind w:left="559" w:right="560"/>
              <w:jc w:val="center"/>
              <w:rPr>
                <w:sz w:val="18"/>
              </w:rPr>
            </w:pPr>
            <w:r>
              <w:rPr>
                <w:sz w:val="18"/>
              </w:rPr>
              <w:t>20%</w:t>
            </w:r>
          </w:p>
        </w:tc>
        <w:tc>
          <w:tcPr>
            <w:tcW w:w="664" w:type="dxa"/>
          </w:tcPr>
          <w:p>
            <w:pPr>
              <w:pStyle w:val="TableParagraph"/>
              <w:spacing w:before="75"/>
              <w:ind w:right="50"/>
              <w:jc w:val="right"/>
              <w:rPr>
                <w:sz w:val="18"/>
              </w:rPr>
            </w:pPr>
            <w:r>
              <w:rPr>
                <w:sz w:val="18"/>
              </w:rPr>
              <w:t>(189)</w:t>
            </w:r>
          </w:p>
        </w:tc>
        <w:tc>
          <w:tcPr>
            <w:tcW w:w="83" w:type="dxa"/>
          </w:tcPr>
          <w:p>
            <w:pPr>
              <w:pStyle w:val="TableParagraph"/>
              <w:rPr>
                <w:sz w:val="18"/>
              </w:rPr>
            </w:pPr>
          </w:p>
        </w:tc>
        <w:tc>
          <w:tcPr>
            <w:tcW w:w="1204" w:type="dxa"/>
          </w:tcPr>
          <w:p>
            <w:pPr>
              <w:pStyle w:val="TableParagraph"/>
              <w:spacing w:before="75"/>
              <w:ind w:right="51"/>
              <w:jc w:val="right"/>
              <w:rPr>
                <w:sz w:val="18"/>
              </w:rPr>
            </w:pPr>
            <w:r>
              <w:rPr>
                <w:sz w:val="18"/>
              </w:rPr>
              <w:t>742</w:t>
            </w:r>
          </w:p>
        </w:tc>
        <w:tc>
          <w:tcPr>
            <w:tcW w:w="138" w:type="dxa"/>
          </w:tcPr>
          <w:p>
            <w:pPr>
              <w:pStyle w:val="TableParagraph"/>
              <w:rPr>
                <w:sz w:val="18"/>
              </w:rPr>
            </w:pPr>
          </w:p>
        </w:tc>
        <w:tc>
          <w:tcPr>
            <w:tcW w:w="1036" w:type="dxa"/>
          </w:tcPr>
          <w:p>
            <w:pPr>
              <w:pStyle w:val="TableParagraph"/>
              <w:spacing w:before="75"/>
              <w:ind w:right="105"/>
              <w:jc w:val="right"/>
              <w:rPr>
                <w:sz w:val="18"/>
              </w:rPr>
            </w:pPr>
            <w:r>
              <w:rPr>
                <w:sz w:val="18"/>
              </w:rPr>
              <w:t>20%</w:t>
            </w:r>
          </w:p>
        </w:tc>
        <w:tc>
          <w:tcPr>
            <w:tcW w:w="1010" w:type="dxa"/>
          </w:tcPr>
          <w:p>
            <w:pPr>
              <w:pStyle w:val="TableParagraph"/>
              <w:spacing w:before="75"/>
              <w:ind w:right="50"/>
              <w:jc w:val="right"/>
              <w:rPr>
                <w:sz w:val="18"/>
              </w:rPr>
            </w:pPr>
            <w:r>
              <w:rPr>
                <w:sz w:val="18"/>
              </w:rPr>
              <w:t>(148)</w:t>
            </w:r>
          </w:p>
        </w:tc>
      </w:tr>
      <w:tr>
        <w:trPr>
          <w:trHeight w:val="308" w:hRule="atLeast"/>
        </w:trPr>
        <w:tc>
          <w:tcPr>
            <w:tcW w:w="2026" w:type="dxa"/>
          </w:tcPr>
          <w:p>
            <w:pPr>
              <w:pStyle w:val="TableParagraph"/>
              <w:spacing w:before="25"/>
              <w:ind w:left="228"/>
              <w:rPr>
                <w:rFonts w:ascii="SimSun" w:eastAsia="SimSun" w:hint="eastAsia"/>
                <w:sz w:val="18"/>
              </w:rPr>
            </w:pPr>
            <w:r>
              <w:rPr>
                <w:sz w:val="18"/>
              </w:rPr>
              <w:t>3</w:t>
            </w:r>
            <w:r>
              <w:rPr>
                <w:spacing w:val="-8"/>
                <w:sz w:val="18"/>
              </w:rPr>
              <w:t> </w:t>
            </w:r>
            <w:r>
              <w:rPr>
                <w:rFonts w:ascii="SimSun" w:eastAsia="SimSun" w:hint="eastAsia"/>
                <w:spacing w:val="-12"/>
                <w:sz w:val="18"/>
              </w:rPr>
              <w:t>个月至 </w:t>
            </w:r>
            <w:r>
              <w:rPr>
                <w:sz w:val="18"/>
              </w:rPr>
              <w:t>1</w:t>
            </w:r>
            <w:r>
              <w:rPr>
                <w:spacing w:val="-8"/>
                <w:sz w:val="18"/>
              </w:rPr>
              <w:t> </w:t>
            </w:r>
            <w:r>
              <w:rPr>
                <w:rFonts w:ascii="SimSun" w:eastAsia="SimSun" w:hint="eastAsia"/>
                <w:sz w:val="18"/>
              </w:rPr>
              <w:t>年</w:t>
            </w:r>
          </w:p>
        </w:tc>
        <w:tc>
          <w:tcPr>
            <w:tcW w:w="1327" w:type="dxa"/>
          </w:tcPr>
          <w:p>
            <w:pPr>
              <w:pStyle w:val="TableParagraph"/>
              <w:spacing w:before="75"/>
              <w:ind w:right="52"/>
              <w:jc w:val="right"/>
              <w:rPr>
                <w:sz w:val="18"/>
              </w:rPr>
            </w:pPr>
            <w:r>
              <w:rPr>
                <w:sz w:val="18"/>
              </w:rPr>
              <w:t>1,671</w:t>
            </w:r>
          </w:p>
        </w:tc>
        <w:tc>
          <w:tcPr>
            <w:tcW w:w="144" w:type="dxa"/>
          </w:tcPr>
          <w:p>
            <w:pPr>
              <w:pStyle w:val="TableParagraph"/>
              <w:rPr>
                <w:sz w:val="18"/>
              </w:rPr>
            </w:pPr>
          </w:p>
        </w:tc>
        <w:tc>
          <w:tcPr>
            <w:tcW w:w="1490" w:type="dxa"/>
          </w:tcPr>
          <w:p>
            <w:pPr>
              <w:pStyle w:val="TableParagraph"/>
              <w:spacing w:before="75"/>
              <w:ind w:left="559" w:right="560"/>
              <w:jc w:val="center"/>
              <w:rPr>
                <w:sz w:val="18"/>
              </w:rPr>
            </w:pPr>
            <w:r>
              <w:rPr>
                <w:sz w:val="18"/>
              </w:rPr>
              <w:t>80%</w:t>
            </w:r>
          </w:p>
        </w:tc>
        <w:tc>
          <w:tcPr>
            <w:tcW w:w="664" w:type="dxa"/>
          </w:tcPr>
          <w:p>
            <w:pPr>
              <w:pStyle w:val="TableParagraph"/>
              <w:spacing w:before="75"/>
              <w:ind w:right="50"/>
              <w:jc w:val="right"/>
              <w:rPr>
                <w:sz w:val="18"/>
              </w:rPr>
            </w:pPr>
            <w:r>
              <w:rPr>
                <w:sz w:val="18"/>
              </w:rPr>
              <w:t>(1,337)</w:t>
            </w:r>
          </w:p>
        </w:tc>
        <w:tc>
          <w:tcPr>
            <w:tcW w:w="83" w:type="dxa"/>
          </w:tcPr>
          <w:p>
            <w:pPr>
              <w:pStyle w:val="TableParagraph"/>
              <w:rPr>
                <w:sz w:val="18"/>
              </w:rPr>
            </w:pPr>
          </w:p>
        </w:tc>
        <w:tc>
          <w:tcPr>
            <w:tcW w:w="1204" w:type="dxa"/>
          </w:tcPr>
          <w:p>
            <w:pPr>
              <w:pStyle w:val="TableParagraph"/>
              <w:spacing w:before="75"/>
              <w:ind w:right="54"/>
              <w:jc w:val="right"/>
              <w:rPr>
                <w:sz w:val="18"/>
              </w:rPr>
            </w:pPr>
            <w:r>
              <w:rPr>
                <w:sz w:val="18"/>
              </w:rPr>
              <w:t>1,520</w:t>
            </w:r>
          </w:p>
        </w:tc>
        <w:tc>
          <w:tcPr>
            <w:tcW w:w="138" w:type="dxa"/>
          </w:tcPr>
          <w:p>
            <w:pPr>
              <w:pStyle w:val="TableParagraph"/>
              <w:rPr>
                <w:sz w:val="18"/>
              </w:rPr>
            </w:pPr>
          </w:p>
        </w:tc>
        <w:tc>
          <w:tcPr>
            <w:tcW w:w="1036" w:type="dxa"/>
          </w:tcPr>
          <w:p>
            <w:pPr>
              <w:pStyle w:val="TableParagraph"/>
              <w:spacing w:before="75"/>
              <w:ind w:right="105"/>
              <w:jc w:val="right"/>
              <w:rPr>
                <w:sz w:val="18"/>
              </w:rPr>
            </w:pPr>
            <w:r>
              <w:rPr>
                <w:sz w:val="18"/>
              </w:rPr>
              <w:t>80%</w:t>
            </w:r>
          </w:p>
        </w:tc>
        <w:tc>
          <w:tcPr>
            <w:tcW w:w="1010" w:type="dxa"/>
          </w:tcPr>
          <w:p>
            <w:pPr>
              <w:pStyle w:val="TableParagraph"/>
              <w:spacing w:before="75"/>
              <w:ind w:right="50"/>
              <w:jc w:val="right"/>
              <w:rPr>
                <w:sz w:val="18"/>
              </w:rPr>
            </w:pPr>
            <w:r>
              <w:rPr>
                <w:sz w:val="18"/>
              </w:rPr>
              <w:t>(1,216)</w:t>
            </w:r>
          </w:p>
        </w:tc>
      </w:tr>
      <w:tr>
        <w:trPr>
          <w:trHeight w:val="426" w:hRule="atLeast"/>
        </w:trPr>
        <w:tc>
          <w:tcPr>
            <w:tcW w:w="2026" w:type="dxa"/>
          </w:tcPr>
          <w:p>
            <w:pPr>
              <w:pStyle w:val="TableParagraph"/>
              <w:spacing w:before="23"/>
              <w:ind w:left="228"/>
              <w:rPr>
                <w:rFonts w:ascii="SimSun" w:eastAsia="SimSun" w:hint="eastAsia"/>
                <w:sz w:val="18"/>
              </w:rPr>
            </w:pPr>
            <w:r>
              <w:rPr>
                <w:rFonts w:ascii="SimSun" w:eastAsia="SimSun" w:hint="eastAsia"/>
                <w:spacing w:val="-8"/>
                <w:w w:val="95"/>
                <w:sz w:val="18"/>
              </w:rPr>
              <w:t>超过 </w:t>
            </w:r>
            <w:r>
              <w:rPr>
                <w:w w:val="95"/>
                <w:sz w:val="18"/>
              </w:rPr>
              <w:t>1</w:t>
            </w:r>
            <w:r>
              <w:rPr>
                <w:spacing w:val="9"/>
                <w:w w:val="95"/>
                <w:sz w:val="18"/>
              </w:rPr>
              <w:t> </w:t>
            </w:r>
            <w:r>
              <w:rPr>
                <w:rFonts w:ascii="SimSun" w:eastAsia="SimSun" w:hint="eastAsia"/>
                <w:w w:val="95"/>
                <w:sz w:val="18"/>
              </w:rPr>
              <w:t>年</w:t>
            </w:r>
          </w:p>
        </w:tc>
        <w:tc>
          <w:tcPr>
            <w:tcW w:w="1327" w:type="dxa"/>
          </w:tcPr>
          <w:p>
            <w:pPr>
              <w:pStyle w:val="TableParagraph"/>
              <w:tabs>
                <w:tab w:pos="863" w:val="left" w:leader="none"/>
              </w:tabs>
              <w:spacing w:before="74"/>
              <w:ind w:right="-15"/>
              <w:jc w:val="right"/>
              <w:rPr>
                <w:sz w:val="18"/>
              </w:rPr>
            </w:pPr>
            <w:r>
              <w:rPr>
                <w:sz w:val="18"/>
                <w:u w:val="single"/>
              </w:rPr>
              <w:t> </w:t>
              <w:tab/>
            </w:r>
            <w:r>
              <w:rPr>
                <w:sz w:val="18"/>
                <w:u w:val="single"/>
              </w:rPr>
              <w:t>2,344</w:t>
            </w:r>
            <w:r>
              <w:rPr>
                <w:spacing w:val="11"/>
                <w:sz w:val="18"/>
                <w:u w:val="single"/>
              </w:rPr>
              <w:t> </w:t>
            </w:r>
          </w:p>
        </w:tc>
        <w:tc>
          <w:tcPr>
            <w:tcW w:w="144" w:type="dxa"/>
          </w:tcPr>
          <w:p>
            <w:pPr>
              <w:pStyle w:val="TableParagraph"/>
              <w:rPr>
                <w:sz w:val="18"/>
              </w:rPr>
            </w:pPr>
          </w:p>
        </w:tc>
        <w:tc>
          <w:tcPr>
            <w:tcW w:w="1490" w:type="dxa"/>
          </w:tcPr>
          <w:p>
            <w:pPr>
              <w:pStyle w:val="TableParagraph"/>
              <w:tabs>
                <w:tab w:pos="1145" w:val="left" w:leader="none"/>
                <w:tab w:pos="1572" w:val="left" w:leader="none"/>
              </w:tabs>
              <w:spacing w:before="74"/>
              <w:ind w:left="487" w:right="-87"/>
              <w:rPr>
                <w:sz w:val="18"/>
              </w:rPr>
            </w:pPr>
            <w:r>
              <w:rPr>
                <w:sz w:val="18"/>
              </w:rPr>
              <w:t>100%</w:t>
              <w:tab/>
            </w:r>
            <w:r>
              <w:rPr>
                <w:sz w:val="18"/>
                <w:u w:val="single"/>
              </w:rPr>
              <w:t> </w:t>
              <w:tab/>
            </w:r>
          </w:p>
        </w:tc>
        <w:tc>
          <w:tcPr>
            <w:tcW w:w="664" w:type="dxa"/>
          </w:tcPr>
          <w:p>
            <w:pPr>
              <w:pStyle w:val="TableParagraph"/>
              <w:spacing w:before="74"/>
              <w:ind w:right="-15"/>
              <w:jc w:val="right"/>
              <w:rPr>
                <w:sz w:val="18"/>
              </w:rPr>
            </w:pPr>
            <w:r>
              <w:rPr>
                <w:sz w:val="18"/>
                <w:u w:val="single"/>
              </w:rPr>
              <w:t>(2,344)</w:t>
            </w:r>
            <w:r>
              <w:rPr>
                <w:spacing w:val="10"/>
                <w:sz w:val="18"/>
                <w:u w:val="single"/>
              </w:rPr>
              <w:t> </w:t>
            </w:r>
          </w:p>
        </w:tc>
        <w:tc>
          <w:tcPr>
            <w:tcW w:w="83" w:type="dxa"/>
          </w:tcPr>
          <w:p>
            <w:pPr>
              <w:pStyle w:val="TableParagraph"/>
              <w:rPr>
                <w:sz w:val="18"/>
              </w:rPr>
            </w:pPr>
          </w:p>
        </w:tc>
        <w:tc>
          <w:tcPr>
            <w:tcW w:w="1204" w:type="dxa"/>
          </w:tcPr>
          <w:p>
            <w:pPr>
              <w:pStyle w:val="TableParagraph"/>
              <w:tabs>
                <w:tab w:pos="736" w:val="left" w:leader="none"/>
              </w:tabs>
              <w:spacing w:before="74"/>
              <w:ind w:right="-15"/>
              <w:jc w:val="right"/>
              <w:rPr>
                <w:sz w:val="18"/>
              </w:rPr>
            </w:pPr>
            <w:r>
              <w:rPr>
                <w:sz w:val="18"/>
                <w:u w:val="single"/>
              </w:rPr>
              <w:t> </w:t>
              <w:tab/>
            </w:r>
            <w:r>
              <w:rPr>
                <w:sz w:val="18"/>
                <w:u w:val="single"/>
              </w:rPr>
              <w:t>1,380</w:t>
            </w:r>
            <w:r>
              <w:rPr>
                <w:spacing w:val="16"/>
                <w:sz w:val="18"/>
                <w:u w:val="single"/>
              </w:rPr>
              <w:t> </w:t>
            </w:r>
          </w:p>
        </w:tc>
        <w:tc>
          <w:tcPr>
            <w:tcW w:w="138" w:type="dxa"/>
          </w:tcPr>
          <w:p>
            <w:pPr>
              <w:pStyle w:val="TableParagraph"/>
              <w:rPr>
                <w:sz w:val="18"/>
              </w:rPr>
            </w:pPr>
          </w:p>
        </w:tc>
        <w:tc>
          <w:tcPr>
            <w:tcW w:w="1036" w:type="dxa"/>
          </w:tcPr>
          <w:p>
            <w:pPr>
              <w:pStyle w:val="TableParagraph"/>
              <w:spacing w:before="74"/>
              <w:ind w:right="103"/>
              <w:jc w:val="right"/>
              <w:rPr>
                <w:sz w:val="18"/>
              </w:rPr>
            </w:pPr>
            <w:r>
              <w:rPr>
                <w:sz w:val="18"/>
              </w:rPr>
              <w:t>100%</w:t>
            </w:r>
          </w:p>
        </w:tc>
        <w:tc>
          <w:tcPr>
            <w:tcW w:w="1010" w:type="dxa"/>
          </w:tcPr>
          <w:p>
            <w:pPr>
              <w:pStyle w:val="TableParagraph"/>
              <w:tabs>
                <w:tab w:pos="311" w:val="left" w:leader="none"/>
              </w:tabs>
              <w:spacing w:before="74"/>
              <w:ind w:right="-15"/>
              <w:jc w:val="right"/>
              <w:rPr>
                <w:sz w:val="18"/>
              </w:rPr>
            </w:pPr>
            <w:r>
              <w:rPr>
                <w:sz w:val="18"/>
                <w:u w:val="single"/>
              </w:rPr>
              <w:t> </w:t>
              <w:tab/>
            </w:r>
            <w:r>
              <w:rPr>
                <w:sz w:val="18"/>
                <w:u w:val="single"/>
              </w:rPr>
              <w:t>(1,380)</w:t>
            </w:r>
            <w:r>
              <w:rPr>
                <w:spacing w:val="14"/>
                <w:sz w:val="18"/>
                <w:u w:val="single"/>
              </w:rPr>
              <w:t> </w:t>
            </w:r>
          </w:p>
        </w:tc>
      </w:tr>
      <w:tr>
        <w:trPr>
          <w:trHeight w:val="384" w:hRule="atLeast"/>
        </w:trPr>
        <w:tc>
          <w:tcPr>
            <w:tcW w:w="2026" w:type="dxa"/>
          </w:tcPr>
          <w:p>
            <w:pPr>
              <w:pStyle w:val="TableParagraph"/>
              <w:spacing w:before="127"/>
              <w:ind w:left="200"/>
              <w:rPr>
                <w:rFonts w:ascii="SimSun" w:eastAsia="SimSun" w:hint="eastAsia"/>
                <w:sz w:val="18"/>
              </w:rPr>
            </w:pPr>
            <w:r>
              <w:rPr>
                <w:rFonts w:ascii="SimSun" w:eastAsia="SimSun" w:hint="eastAsia"/>
                <w:sz w:val="18"/>
              </w:rPr>
              <w:t>合计</w:t>
            </w:r>
          </w:p>
        </w:tc>
        <w:tc>
          <w:tcPr>
            <w:tcW w:w="1327" w:type="dxa"/>
          </w:tcPr>
          <w:p>
            <w:pPr>
              <w:pStyle w:val="TableParagraph"/>
              <w:tabs>
                <w:tab w:pos="864" w:val="left" w:leader="none"/>
              </w:tabs>
              <w:spacing w:line="187" w:lineRule="exact" w:before="177"/>
              <w:ind w:left="-14" w:right="-15"/>
              <w:jc w:val="right"/>
              <w:rPr>
                <w:sz w:val="18"/>
              </w:rPr>
            </w:pPr>
            <w:r>
              <w:rPr>
                <w:sz w:val="18"/>
                <w:u w:val="double"/>
              </w:rPr>
              <w:t> </w:t>
              <w:tab/>
            </w:r>
            <w:r>
              <w:rPr>
                <w:sz w:val="18"/>
                <w:u w:val="double"/>
              </w:rPr>
              <w:t>8,094</w:t>
            </w:r>
            <w:r>
              <w:rPr>
                <w:spacing w:val="11"/>
                <w:sz w:val="18"/>
                <w:u w:val="double"/>
              </w:rPr>
              <w:t> </w:t>
            </w:r>
          </w:p>
        </w:tc>
        <w:tc>
          <w:tcPr>
            <w:tcW w:w="144" w:type="dxa"/>
          </w:tcPr>
          <w:p>
            <w:pPr>
              <w:pStyle w:val="TableParagraph"/>
              <w:rPr>
                <w:sz w:val="18"/>
              </w:rPr>
            </w:pPr>
          </w:p>
        </w:tc>
        <w:tc>
          <w:tcPr>
            <w:tcW w:w="1490" w:type="dxa"/>
          </w:tcPr>
          <w:p>
            <w:pPr>
              <w:pStyle w:val="TableParagraph"/>
              <w:rPr>
                <w:sz w:val="18"/>
              </w:rPr>
            </w:pPr>
          </w:p>
        </w:tc>
        <w:tc>
          <w:tcPr>
            <w:tcW w:w="664" w:type="dxa"/>
          </w:tcPr>
          <w:p>
            <w:pPr>
              <w:pStyle w:val="TableParagraph"/>
              <w:spacing w:line="187" w:lineRule="exact" w:before="177"/>
              <w:ind w:right="-15"/>
              <w:jc w:val="right"/>
              <w:rPr>
                <w:sz w:val="18"/>
              </w:rPr>
            </w:pPr>
            <w:r>
              <w:rPr>
                <w:sz w:val="18"/>
                <w:u w:val="double"/>
              </w:rPr>
              <w:t>         </w:t>
            </w:r>
            <w:r>
              <w:rPr>
                <w:spacing w:val="-9"/>
                <w:sz w:val="18"/>
                <w:u w:val="double"/>
              </w:rPr>
              <w:t> </w:t>
            </w:r>
            <w:r>
              <w:rPr>
                <w:sz w:val="18"/>
                <w:u w:val="double"/>
              </w:rPr>
              <w:t>(3,933)</w:t>
            </w:r>
            <w:r>
              <w:rPr>
                <w:spacing w:val="10"/>
                <w:sz w:val="18"/>
                <w:u w:val="double"/>
              </w:rPr>
              <w:t> </w:t>
            </w:r>
          </w:p>
        </w:tc>
        <w:tc>
          <w:tcPr>
            <w:tcW w:w="83" w:type="dxa"/>
          </w:tcPr>
          <w:p>
            <w:pPr>
              <w:pStyle w:val="TableParagraph"/>
              <w:rPr>
                <w:sz w:val="18"/>
              </w:rPr>
            </w:pPr>
          </w:p>
        </w:tc>
        <w:tc>
          <w:tcPr>
            <w:tcW w:w="1204" w:type="dxa"/>
          </w:tcPr>
          <w:p>
            <w:pPr>
              <w:pStyle w:val="TableParagraph"/>
              <w:tabs>
                <w:tab w:pos="739" w:val="left" w:leader="none"/>
              </w:tabs>
              <w:spacing w:line="187" w:lineRule="exact" w:before="177"/>
              <w:ind w:left="-12" w:right="-15"/>
              <w:jc w:val="right"/>
              <w:rPr>
                <w:sz w:val="18"/>
              </w:rPr>
            </w:pPr>
            <w:r>
              <w:rPr>
                <w:sz w:val="18"/>
                <w:u w:val="double"/>
              </w:rPr>
              <w:t> </w:t>
              <w:tab/>
            </w:r>
            <w:r>
              <w:rPr>
                <w:sz w:val="18"/>
                <w:u w:val="double"/>
              </w:rPr>
              <w:t>6,532</w:t>
            </w:r>
            <w:r>
              <w:rPr>
                <w:spacing w:val="16"/>
                <w:sz w:val="18"/>
                <w:u w:val="double"/>
              </w:rPr>
              <w:t> </w:t>
            </w:r>
          </w:p>
        </w:tc>
        <w:tc>
          <w:tcPr>
            <w:tcW w:w="138" w:type="dxa"/>
          </w:tcPr>
          <w:p>
            <w:pPr>
              <w:pStyle w:val="TableParagraph"/>
              <w:rPr>
                <w:sz w:val="18"/>
              </w:rPr>
            </w:pPr>
          </w:p>
        </w:tc>
        <w:tc>
          <w:tcPr>
            <w:tcW w:w="1036" w:type="dxa"/>
          </w:tcPr>
          <w:p>
            <w:pPr>
              <w:pStyle w:val="TableParagraph"/>
              <w:rPr>
                <w:sz w:val="18"/>
              </w:rPr>
            </w:pPr>
          </w:p>
        </w:tc>
        <w:tc>
          <w:tcPr>
            <w:tcW w:w="1010" w:type="dxa"/>
          </w:tcPr>
          <w:p>
            <w:pPr>
              <w:pStyle w:val="TableParagraph"/>
              <w:tabs>
                <w:tab w:pos="331" w:val="left" w:leader="none"/>
              </w:tabs>
              <w:spacing w:line="187" w:lineRule="exact" w:before="177"/>
              <w:ind w:right="-15"/>
              <w:jc w:val="right"/>
              <w:rPr>
                <w:sz w:val="18"/>
              </w:rPr>
            </w:pPr>
            <w:r>
              <w:rPr>
                <w:sz w:val="18"/>
                <w:u w:val="double"/>
              </w:rPr>
              <w:t> </w:t>
              <w:tab/>
            </w:r>
            <w:r>
              <w:rPr>
                <w:sz w:val="18"/>
                <w:u w:val="double"/>
              </w:rPr>
              <w:t>(2,802)</w:t>
            </w:r>
            <w:r>
              <w:rPr>
                <w:spacing w:val="10"/>
                <w:sz w:val="18"/>
                <w:u w:val="double"/>
              </w:rPr>
              <w:t> </w:t>
            </w:r>
          </w:p>
        </w:tc>
      </w:tr>
    </w:tbl>
    <w:p>
      <w:pPr>
        <w:spacing w:after="0" w:line="187" w:lineRule="exact"/>
        <w:jc w:val="right"/>
        <w:rPr>
          <w:sz w:val="18"/>
        </w:rPr>
        <w:sectPr>
          <w:headerReference w:type="default" r:id="rId75"/>
          <w:footerReference w:type="default" r:id="rId76"/>
          <w:pgSz w:w="11910" w:h="16850"/>
          <w:pgMar w:header="860" w:footer="568" w:top="3720" w:bottom="760" w:left="880" w:right="340"/>
        </w:sectPr>
      </w:pPr>
    </w:p>
    <w:p>
      <w:pPr>
        <w:pStyle w:val="BodyText"/>
        <w:spacing w:before="12"/>
        <w:rPr>
          <w:sz w:val="9"/>
        </w:rPr>
      </w:pPr>
    </w:p>
    <w:p>
      <w:pPr>
        <w:pStyle w:val="ListParagraph"/>
        <w:numPr>
          <w:ilvl w:val="0"/>
          <w:numId w:val="27"/>
        </w:numPr>
        <w:tabs>
          <w:tab w:pos="1260" w:val="left" w:leader="none"/>
          <w:tab w:pos="1261" w:val="left" w:leader="none"/>
        </w:tabs>
        <w:spacing w:line="240" w:lineRule="auto" w:before="97" w:after="0"/>
        <w:ind w:left="1260" w:right="0" w:hanging="497"/>
        <w:jc w:val="left"/>
        <w:rPr>
          <w:sz w:val="24"/>
        </w:rPr>
      </w:pPr>
      <w:r>
        <w:rPr>
          <w:sz w:val="24"/>
        </w:rPr>
        <w:t>按组合计提坏账准备的应收账款分析如下（续）</w:t>
      </w:r>
    </w:p>
    <w:p>
      <w:pPr>
        <w:pStyle w:val="BodyText"/>
        <w:spacing w:before="10"/>
        <w:rPr>
          <w:sz w:val="22"/>
        </w:rPr>
      </w:pPr>
    </w:p>
    <w:p>
      <w:pPr>
        <w:pStyle w:val="ListParagraph"/>
        <w:numPr>
          <w:ilvl w:val="2"/>
          <w:numId w:val="26"/>
        </w:numPr>
        <w:tabs>
          <w:tab w:pos="1951" w:val="left" w:leader="none"/>
          <w:tab w:pos="1952" w:val="left" w:leader="none"/>
        </w:tabs>
        <w:spacing w:line="240" w:lineRule="auto" w:before="0" w:after="0"/>
        <w:ind w:left="1952" w:right="0" w:hanging="720"/>
        <w:jc w:val="left"/>
        <w:rPr>
          <w:sz w:val="24"/>
        </w:rPr>
      </w:pPr>
      <w:r>
        <w:rPr>
          <w:sz w:val="24"/>
        </w:rPr>
        <w:t>政企客户组合</w:t>
      </w:r>
    </w:p>
    <w:p>
      <w:pPr>
        <w:pStyle w:val="BodyText"/>
        <w:spacing w:before="7"/>
        <w:rPr>
          <w:sz w:val="18"/>
        </w:rPr>
      </w:pPr>
    </w:p>
    <w:tbl>
      <w:tblPr>
        <w:tblW w:w="0" w:type="auto"/>
        <w:jc w:val="left"/>
        <w:tblInd w:w="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1344"/>
        <w:gridCol w:w="127"/>
        <w:gridCol w:w="1476"/>
        <w:gridCol w:w="679"/>
        <w:gridCol w:w="110"/>
        <w:gridCol w:w="1106"/>
        <w:gridCol w:w="141"/>
        <w:gridCol w:w="1070"/>
        <w:gridCol w:w="1084"/>
      </w:tblGrid>
      <w:tr>
        <w:trPr>
          <w:trHeight w:val="253" w:hRule="atLeast"/>
        </w:trPr>
        <w:tc>
          <w:tcPr>
            <w:tcW w:w="4954" w:type="dxa"/>
            <w:gridSpan w:val="4"/>
          </w:tcPr>
          <w:p>
            <w:pPr>
              <w:pStyle w:val="TableParagraph"/>
              <w:spacing w:line="228" w:lineRule="exact"/>
              <w:ind w:left="3135"/>
              <w:rPr>
                <w:rFonts w:ascii="SimSun" w:eastAsia="SimSun" w:hint="eastAsia"/>
                <w:sz w:val="18"/>
              </w:rPr>
            </w:pPr>
            <w:r>
              <w:rPr>
                <w:w w:val="95"/>
                <w:sz w:val="18"/>
              </w:rPr>
              <w:t>2023</w:t>
            </w:r>
            <w:r>
              <w:rPr>
                <w:spacing w:val="2"/>
                <w:w w:val="95"/>
                <w:sz w:val="18"/>
              </w:rPr>
              <w:t> </w:t>
            </w:r>
            <w:r>
              <w:rPr>
                <w:rFonts w:ascii="SimSun" w:eastAsia="SimSun" w:hint="eastAsia"/>
                <w:spacing w:val="-17"/>
                <w:w w:val="95"/>
                <w:sz w:val="18"/>
              </w:rPr>
              <w:t>年 </w:t>
            </w:r>
            <w:r>
              <w:rPr>
                <w:w w:val="95"/>
                <w:sz w:val="18"/>
              </w:rPr>
              <w:t>6</w:t>
            </w:r>
            <w:r>
              <w:rPr>
                <w:spacing w:val="2"/>
                <w:w w:val="95"/>
                <w:sz w:val="18"/>
              </w:rPr>
              <w:t> </w:t>
            </w:r>
            <w:r>
              <w:rPr>
                <w:rFonts w:ascii="SimSun" w:eastAsia="SimSun" w:hint="eastAsia"/>
                <w:spacing w:val="-16"/>
                <w:w w:val="95"/>
                <w:sz w:val="18"/>
              </w:rPr>
              <w:t>月 </w:t>
            </w:r>
            <w:r>
              <w:rPr>
                <w:w w:val="95"/>
                <w:sz w:val="18"/>
              </w:rPr>
              <w:t>30</w:t>
            </w:r>
            <w:r>
              <w:rPr>
                <w:spacing w:val="3"/>
                <w:w w:val="95"/>
                <w:sz w:val="18"/>
              </w:rPr>
              <w:t> </w:t>
            </w:r>
            <w:r>
              <w:rPr>
                <w:rFonts w:ascii="SimSun" w:eastAsia="SimSun" w:hint="eastAsia"/>
                <w:w w:val="95"/>
                <w:sz w:val="18"/>
              </w:rPr>
              <w:t>日</w:t>
            </w:r>
          </w:p>
        </w:tc>
        <w:tc>
          <w:tcPr>
            <w:tcW w:w="679" w:type="dxa"/>
            <w:tcBorders>
              <w:bottom w:val="single" w:sz="6" w:space="0" w:color="000000"/>
            </w:tcBorders>
          </w:tcPr>
          <w:p>
            <w:pPr>
              <w:pStyle w:val="TableParagraph"/>
              <w:rPr>
                <w:sz w:val="18"/>
              </w:rPr>
            </w:pPr>
          </w:p>
        </w:tc>
        <w:tc>
          <w:tcPr>
            <w:tcW w:w="3511" w:type="dxa"/>
            <w:gridSpan w:val="5"/>
            <w:tcBorders>
              <w:bottom w:val="single" w:sz="6" w:space="0" w:color="000000"/>
            </w:tcBorders>
          </w:tcPr>
          <w:p>
            <w:pPr>
              <w:pStyle w:val="TableParagraph"/>
              <w:spacing w:line="228" w:lineRule="exact"/>
              <w:ind w:left="1063"/>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12</w:t>
            </w:r>
            <w:r>
              <w:rPr>
                <w:spacing w:val="-8"/>
                <w:sz w:val="18"/>
              </w:rPr>
              <w:t> </w:t>
            </w:r>
            <w:r>
              <w:rPr>
                <w:rFonts w:ascii="SimSun" w:eastAsia="SimSun" w:hint="eastAsia"/>
                <w:spacing w:val="-23"/>
                <w:sz w:val="18"/>
              </w:rPr>
              <w:t>月 </w:t>
            </w:r>
            <w:r>
              <w:rPr>
                <w:sz w:val="18"/>
              </w:rPr>
              <w:t>31</w:t>
            </w:r>
            <w:r>
              <w:rPr>
                <w:spacing w:val="-8"/>
                <w:sz w:val="18"/>
              </w:rPr>
              <w:t> </w:t>
            </w:r>
            <w:r>
              <w:rPr>
                <w:rFonts w:ascii="SimSun" w:eastAsia="SimSun" w:hint="eastAsia"/>
                <w:sz w:val="18"/>
              </w:rPr>
              <w:t>日</w:t>
            </w:r>
          </w:p>
        </w:tc>
      </w:tr>
      <w:tr>
        <w:trPr>
          <w:trHeight w:val="263" w:hRule="atLeast"/>
        </w:trPr>
        <w:tc>
          <w:tcPr>
            <w:tcW w:w="2007" w:type="dxa"/>
          </w:tcPr>
          <w:p>
            <w:pPr>
              <w:pStyle w:val="TableParagraph"/>
              <w:rPr>
                <w:sz w:val="18"/>
              </w:rPr>
            </w:pPr>
          </w:p>
        </w:tc>
        <w:tc>
          <w:tcPr>
            <w:tcW w:w="1344" w:type="dxa"/>
            <w:tcBorders>
              <w:top w:val="single" w:sz="6" w:space="0" w:color="000000"/>
              <w:bottom w:val="single" w:sz="6" w:space="0" w:color="000000"/>
            </w:tcBorders>
          </w:tcPr>
          <w:p>
            <w:pPr>
              <w:pStyle w:val="TableParagraph"/>
              <w:spacing w:before="7"/>
              <w:ind w:right="55"/>
              <w:jc w:val="right"/>
              <w:rPr>
                <w:rFonts w:ascii="SimSun" w:eastAsia="SimSun" w:hint="eastAsia"/>
                <w:sz w:val="18"/>
              </w:rPr>
            </w:pPr>
            <w:r>
              <w:rPr>
                <w:rFonts w:ascii="SimSun" w:eastAsia="SimSun" w:hint="eastAsia"/>
                <w:sz w:val="18"/>
              </w:rPr>
              <w:t>账面余额</w:t>
            </w:r>
          </w:p>
        </w:tc>
        <w:tc>
          <w:tcPr>
            <w:tcW w:w="127" w:type="dxa"/>
            <w:tcBorders>
              <w:top w:val="single" w:sz="6" w:space="0" w:color="000000"/>
            </w:tcBorders>
          </w:tcPr>
          <w:p>
            <w:pPr>
              <w:pStyle w:val="TableParagraph"/>
              <w:rPr>
                <w:sz w:val="18"/>
              </w:rPr>
            </w:pPr>
          </w:p>
        </w:tc>
        <w:tc>
          <w:tcPr>
            <w:tcW w:w="1476" w:type="dxa"/>
            <w:tcBorders>
              <w:top w:val="single" w:sz="6" w:space="0" w:color="000000"/>
              <w:bottom w:val="single" w:sz="6" w:space="0" w:color="000000"/>
            </w:tcBorders>
          </w:tcPr>
          <w:p>
            <w:pPr>
              <w:pStyle w:val="TableParagraph"/>
              <w:spacing w:before="7"/>
              <w:ind w:left="660"/>
              <w:rPr>
                <w:rFonts w:ascii="SimSun" w:eastAsia="SimSun" w:hint="eastAsia"/>
                <w:sz w:val="18"/>
              </w:rPr>
            </w:pPr>
            <w:r>
              <w:rPr>
                <w:rFonts w:ascii="SimSun" w:eastAsia="SimSun" w:hint="eastAsia"/>
                <w:sz w:val="18"/>
              </w:rPr>
              <w:t>坏账准备</w:t>
            </w:r>
          </w:p>
        </w:tc>
        <w:tc>
          <w:tcPr>
            <w:tcW w:w="679" w:type="dxa"/>
            <w:tcBorders>
              <w:top w:val="single" w:sz="6" w:space="0" w:color="000000"/>
              <w:bottom w:val="single" w:sz="6" w:space="0" w:color="000000"/>
            </w:tcBorders>
          </w:tcPr>
          <w:p>
            <w:pPr>
              <w:pStyle w:val="TableParagraph"/>
              <w:rPr>
                <w:sz w:val="18"/>
              </w:rPr>
            </w:pPr>
          </w:p>
        </w:tc>
        <w:tc>
          <w:tcPr>
            <w:tcW w:w="110" w:type="dxa"/>
          </w:tcPr>
          <w:p>
            <w:pPr>
              <w:pStyle w:val="TableParagraph"/>
              <w:rPr>
                <w:sz w:val="18"/>
              </w:rPr>
            </w:pPr>
          </w:p>
        </w:tc>
        <w:tc>
          <w:tcPr>
            <w:tcW w:w="1106" w:type="dxa"/>
            <w:tcBorders>
              <w:top w:val="single" w:sz="6" w:space="0" w:color="000000"/>
              <w:bottom w:val="single" w:sz="6" w:space="0" w:color="000000"/>
            </w:tcBorders>
          </w:tcPr>
          <w:p>
            <w:pPr>
              <w:pStyle w:val="TableParagraph"/>
              <w:spacing w:before="7"/>
              <w:ind w:left="329"/>
              <w:rPr>
                <w:rFonts w:ascii="SimSun" w:eastAsia="SimSun" w:hint="eastAsia"/>
                <w:sz w:val="18"/>
              </w:rPr>
            </w:pPr>
            <w:r>
              <w:rPr>
                <w:rFonts w:ascii="SimSun" w:eastAsia="SimSun" w:hint="eastAsia"/>
                <w:sz w:val="18"/>
              </w:rPr>
              <w:t>账面余额</w:t>
            </w:r>
          </w:p>
        </w:tc>
        <w:tc>
          <w:tcPr>
            <w:tcW w:w="2295" w:type="dxa"/>
            <w:gridSpan w:val="3"/>
            <w:tcBorders>
              <w:top w:val="single" w:sz="6" w:space="0" w:color="000000"/>
              <w:bottom w:val="single" w:sz="6" w:space="0" w:color="000000"/>
            </w:tcBorders>
          </w:tcPr>
          <w:p>
            <w:pPr>
              <w:pStyle w:val="TableParagraph"/>
              <w:spacing w:before="7"/>
              <w:ind w:left="780" w:right="754"/>
              <w:jc w:val="center"/>
              <w:rPr>
                <w:rFonts w:ascii="SimSun" w:eastAsia="SimSun" w:hint="eastAsia"/>
                <w:sz w:val="18"/>
              </w:rPr>
            </w:pPr>
            <w:r>
              <w:rPr>
                <w:rFonts w:ascii="SimSun" w:eastAsia="SimSun" w:hint="eastAsia"/>
                <w:sz w:val="18"/>
              </w:rPr>
              <w:t>坏账准备</w:t>
            </w:r>
          </w:p>
        </w:tc>
      </w:tr>
      <w:tr>
        <w:trPr>
          <w:trHeight w:val="358" w:hRule="atLeast"/>
        </w:trPr>
        <w:tc>
          <w:tcPr>
            <w:tcW w:w="2007" w:type="dxa"/>
          </w:tcPr>
          <w:p>
            <w:pPr>
              <w:pStyle w:val="TableParagraph"/>
              <w:rPr>
                <w:sz w:val="20"/>
              </w:rPr>
            </w:pPr>
          </w:p>
        </w:tc>
        <w:tc>
          <w:tcPr>
            <w:tcW w:w="1344" w:type="dxa"/>
            <w:tcBorders>
              <w:top w:val="single" w:sz="6" w:space="0" w:color="000000"/>
            </w:tcBorders>
          </w:tcPr>
          <w:p>
            <w:pPr>
              <w:pStyle w:val="TableParagraph"/>
              <w:spacing w:before="4"/>
              <w:ind w:right="55"/>
              <w:jc w:val="right"/>
              <w:rPr>
                <w:rFonts w:ascii="SimSun" w:eastAsia="SimSun" w:hint="eastAsia"/>
                <w:sz w:val="18"/>
              </w:rPr>
            </w:pPr>
            <w:r>
              <w:rPr>
                <w:rFonts w:ascii="SimSun" w:eastAsia="SimSun" w:hint="eastAsia"/>
                <w:sz w:val="18"/>
              </w:rPr>
              <w:t>金额</w:t>
            </w:r>
          </w:p>
        </w:tc>
        <w:tc>
          <w:tcPr>
            <w:tcW w:w="127" w:type="dxa"/>
          </w:tcPr>
          <w:p>
            <w:pPr>
              <w:pStyle w:val="TableParagraph"/>
              <w:rPr>
                <w:sz w:val="20"/>
              </w:rPr>
            </w:pPr>
          </w:p>
        </w:tc>
        <w:tc>
          <w:tcPr>
            <w:tcW w:w="1476" w:type="dxa"/>
            <w:tcBorders>
              <w:top w:val="single" w:sz="6" w:space="0" w:color="000000"/>
            </w:tcBorders>
          </w:tcPr>
          <w:p>
            <w:pPr>
              <w:pStyle w:val="TableParagraph"/>
              <w:spacing w:before="4"/>
              <w:ind w:left="110"/>
              <w:rPr>
                <w:rFonts w:ascii="SimSun" w:eastAsia="SimSun" w:hint="eastAsia"/>
                <w:sz w:val="18"/>
              </w:rPr>
            </w:pPr>
            <w:r>
              <w:rPr>
                <w:rFonts w:ascii="SimSun" w:eastAsia="SimSun" w:hint="eastAsia"/>
                <w:sz w:val="18"/>
              </w:rPr>
              <w:t>违约损失率</w:t>
            </w:r>
          </w:p>
        </w:tc>
        <w:tc>
          <w:tcPr>
            <w:tcW w:w="679" w:type="dxa"/>
            <w:tcBorders>
              <w:top w:val="single" w:sz="6" w:space="0" w:color="000000"/>
            </w:tcBorders>
          </w:tcPr>
          <w:p>
            <w:pPr>
              <w:pStyle w:val="TableParagraph"/>
              <w:spacing w:before="4"/>
              <w:ind w:right="56"/>
              <w:jc w:val="right"/>
              <w:rPr>
                <w:rFonts w:ascii="SimSun" w:eastAsia="SimSun" w:hint="eastAsia"/>
                <w:sz w:val="18"/>
              </w:rPr>
            </w:pPr>
            <w:r>
              <w:rPr>
                <w:rFonts w:ascii="SimSun" w:eastAsia="SimSun" w:hint="eastAsia"/>
                <w:sz w:val="18"/>
              </w:rPr>
              <w:t>金额</w:t>
            </w:r>
          </w:p>
        </w:tc>
        <w:tc>
          <w:tcPr>
            <w:tcW w:w="110" w:type="dxa"/>
          </w:tcPr>
          <w:p>
            <w:pPr>
              <w:pStyle w:val="TableParagraph"/>
              <w:rPr>
                <w:sz w:val="20"/>
              </w:rPr>
            </w:pPr>
          </w:p>
        </w:tc>
        <w:tc>
          <w:tcPr>
            <w:tcW w:w="1106" w:type="dxa"/>
            <w:tcBorders>
              <w:top w:val="single" w:sz="6" w:space="0" w:color="000000"/>
            </w:tcBorders>
          </w:tcPr>
          <w:p>
            <w:pPr>
              <w:pStyle w:val="TableParagraph"/>
              <w:spacing w:before="4"/>
              <w:ind w:right="54"/>
              <w:jc w:val="right"/>
              <w:rPr>
                <w:rFonts w:ascii="SimSun" w:eastAsia="SimSun" w:hint="eastAsia"/>
                <w:sz w:val="18"/>
              </w:rPr>
            </w:pPr>
            <w:r>
              <w:rPr>
                <w:rFonts w:ascii="SimSun" w:eastAsia="SimSun" w:hint="eastAsia"/>
                <w:sz w:val="18"/>
              </w:rPr>
              <w:t>金额</w:t>
            </w:r>
          </w:p>
        </w:tc>
        <w:tc>
          <w:tcPr>
            <w:tcW w:w="141" w:type="dxa"/>
          </w:tcPr>
          <w:p>
            <w:pPr>
              <w:pStyle w:val="TableParagraph"/>
              <w:rPr>
                <w:sz w:val="20"/>
              </w:rPr>
            </w:pPr>
          </w:p>
        </w:tc>
        <w:tc>
          <w:tcPr>
            <w:tcW w:w="1070" w:type="dxa"/>
            <w:tcBorders>
              <w:top w:val="single" w:sz="6" w:space="0" w:color="000000"/>
            </w:tcBorders>
          </w:tcPr>
          <w:p>
            <w:pPr>
              <w:pStyle w:val="TableParagraph"/>
              <w:spacing w:before="4"/>
              <w:ind w:right="103"/>
              <w:jc w:val="right"/>
              <w:rPr>
                <w:rFonts w:ascii="SimSun" w:eastAsia="SimSun" w:hint="eastAsia"/>
                <w:sz w:val="18"/>
              </w:rPr>
            </w:pPr>
            <w:r>
              <w:rPr>
                <w:rFonts w:ascii="SimSun" w:eastAsia="SimSun" w:hint="eastAsia"/>
                <w:sz w:val="18"/>
              </w:rPr>
              <w:t>违约损失率</w:t>
            </w:r>
          </w:p>
        </w:tc>
        <w:tc>
          <w:tcPr>
            <w:tcW w:w="1084" w:type="dxa"/>
            <w:tcBorders>
              <w:top w:val="single" w:sz="6" w:space="0" w:color="000000"/>
            </w:tcBorders>
          </w:tcPr>
          <w:p>
            <w:pPr>
              <w:pStyle w:val="TableParagraph"/>
              <w:spacing w:before="4"/>
              <w:ind w:right="52"/>
              <w:jc w:val="right"/>
              <w:rPr>
                <w:rFonts w:ascii="SimSun" w:eastAsia="SimSun" w:hint="eastAsia"/>
                <w:sz w:val="18"/>
              </w:rPr>
            </w:pPr>
            <w:r>
              <w:rPr>
                <w:rFonts w:ascii="SimSun" w:eastAsia="SimSun" w:hint="eastAsia"/>
                <w:sz w:val="18"/>
              </w:rPr>
              <w:t>金额</w:t>
            </w:r>
          </w:p>
        </w:tc>
      </w:tr>
      <w:tr>
        <w:trPr>
          <w:trHeight w:val="376" w:hRule="atLeast"/>
        </w:trPr>
        <w:tc>
          <w:tcPr>
            <w:tcW w:w="2007" w:type="dxa"/>
          </w:tcPr>
          <w:p>
            <w:pPr>
              <w:pStyle w:val="TableParagraph"/>
              <w:spacing w:before="114"/>
              <w:ind w:left="200"/>
              <w:rPr>
                <w:rFonts w:ascii="SimSun" w:eastAsia="SimSun" w:hint="eastAsia"/>
                <w:sz w:val="18"/>
              </w:rPr>
            </w:pPr>
            <w:r>
              <w:rPr>
                <w:sz w:val="18"/>
              </w:rPr>
              <w:t>6</w:t>
            </w:r>
            <w:r>
              <w:rPr>
                <w:spacing w:val="-8"/>
                <w:sz w:val="18"/>
              </w:rPr>
              <w:t> </w:t>
            </w:r>
            <w:r>
              <w:rPr>
                <w:rFonts w:ascii="SimSun" w:eastAsia="SimSun" w:hint="eastAsia"/>
                <w:sz w:val="18"/>
              </w:rPr>
              <w:t>个月以内</w:t>
            </w:r>
          </w:p>
        </w:tc>
        <w:tc>
          <w:tcPr>
            <w:tcW w:w="1344" w:type="dxa"/>
          </w:tcPr>
          <w:p>
            <w:pPr>
              <w:pStyle w:val="TableParagraph"/>
              <w:spacing w:line="192" w:lineRule="exact" w:before="164"/>
              <w:ind w:right="54"/>
              <w:jc w:val="right"/>
              <w:rPr>
                <w:sz w:val="18"/>
              </w:rPr>
            </w:pPr>
            <w:r>
              <w:rPr>
                <w:sz w:val="18"/>
              </w:rPr>
              <w:t>36,894</w:t>
            </w:r>
          </w:p>
        </w:tc>
        <w:tc>
          <w:tcPr>
            <w:tcW w:w="127" w:type="dxa"/>
          </w:tcPr>
          <w:p>
            <w:pPr>
              <w:pStyle w:val="TableParagraph"/>
              <w:rPr>
                <w:sz w:val="20"/>
              </w:rPr>
            </w:pPr>
          </w:p>
        </w:tc>
        <w:tc>
          <w:tcPr>
            <w:tcW w:w="1476" w:type="dxa"/>
          </w:tcPr>
          <w:p>
            <w:pPr>
              <w:pStyle w:val="TableParagraph"/>
              <w:spacing w:line="192" w:lineRule="exact" w:before="164"/>
              <w:ind w:left="613" w:right="401"/>
              <w:jc w:val="center"/>
              <w:rPr>
                <w:sz w:val="18"/>
              </w:rPr>
            </w:pPr>
            <w:r>
              <w:rPr>
                <w:sz w:val="18"/>
              </w:rPr>
              <w:t>3%</w:t>
            </w:r>
          </w:p>
        </w:tc>
        <w:tc>
          <w:tcPr>
            <w:tcW w:w="679" w:type="dxa"/>
          </w:tcPr>
          <w:p>
            <w:pPr>
              <w:pStyle w:val="TableParagraph"/>
              <w:spacing w:line="192" w:lineRule="exact" w:before="164"/>
              <w:ind w:right="51"/>
              <w:jc w:val="right"/>
              <w:rPr>
                <w:sz w:val="18"/>
              </w:rPr>
            </w:pPr>
            <w:r>
              <w:rPr>
                <w:sz w:val="18"/>
              </w:rPr>
              <w:t>(1,107)</w:t>
            </w:r>
          </w:p>
        </w:tc>
        <w:tc>
          <w:tcPr>
            <w:tcW w:w="110" w:type="dxa"/>
          </w:tcPr>
          <w:p>
            <w:pPr>
              <w:pStyle w:val="TableParagraph"/>
              <w:rPr>
                <w:sz w:val="20"/>
              </w:rPr>
            </w:pPr>
          </w:p>
        </w:tc>
        <w:tc>
          <w:tcPr>
            <w:tcW w:w="1106" w:type="dxa"/>
          </w:tcPr>
          <w:p>
            <w:pPr>
              <w:pStyle w:val="TableParagraph"/>
              <w:spacing w:line="192" w:lineRule="exact" w:before="164"/>
              <w:ind w:right="55"/>
              <w:jc w:val="right"/>
              <w:rPr>
                <w:sz w:val="18"/>
              </w:rPr>
            </w:pPr>
            <w:r>
              <w:rPr>
                <w:sz w:val="18"/>
              </w:rPr>
              <w:t>15,812</w:t>
            </w:r>
          </w:p>
        </w:tc>
        <w:tc>
          <w:tcPr>
            <w:tcW w:w="141" w:type="dxa"/>
          </w:tcPr>
          <w:p>
            <w:pPr>
              <w:pStyle w:val="TableParagraph"/>
              <w:rPr>
                <w:sz w:val="20"/>
              </w:rPr>
            </w:pPr>
          </w:p>
        </w:tc>
        <w:tc>
          <w:tcPr>
            <w:tcW w:w="1070" w:type="dxa"/>
          </w:tcPr>
          <w:p>
            <w:pPr>
              <w:pStyle w:val="TableParagraph"/>
              <w:spacing w:line="192" w:lineRule="exact" w:before="164"/>
              <w:ind w:right="101"/>
              <w:jc w:val="right"/>
              <w:rPr>
                <w:sz w:val="18"/>
              </w:rPr>
            </w:pPr>
            <w:r>
              <w:rPr>
                <w:sz w:val="18"/>
              </w:rPr>
              <w:t>3%</w:t>
            </w:r>
          </w:p>
        </w:tc>
        <w:tc>
          <w:tcPr>
            <w:tcW w:w="1084" w:type="dxa"/>
          </w:tcPr>
          <w:p>
            <w:pPr>
              <w:pStyle w:val="TableParagraph"/>
              <w:spacing w:line="192" w:lineRule="exact" w:before="164"/>
              <w:ind w:right="51"/>
              <w:jc w:val="right"/>
              <w:rPr>
                <w:sz w:val="18"/>
              </w:rPr>
            </w:pPr>
            <w:r>
              <w:rPr>
                <w:sz w:val="18"/>
              </w:rPr>
              <w:t>(474)</w:t>
            </w:r>
          </w:p>
        </w:tc>
      </w:tr>
      <w:tr>
        <w:trPr>
          <w:trHeight w:val="262" w:hRule="atLeast"/>
        </w:trPr>
        <w:tc>
          <w:tcPr>
            <w:tcW w:w="2007" w:type="dxa"/>
          </w:tcPr>
          <w:p>
            <w:pPr>
              <w:pStyle w:val="TableParagraph"/>
              <w:spacing w:before="2"/>
              <w:ind w:left="200"/>
              <w:rPr>
                <w:rFonts w:ascii="SimSun" w:eastAsia="SimSun" w:hint="eastAsia"/>
                <w:sz w:val="18"/>
              </w:rPr>
            </w:pPr>
            <w:r>
              <w:rPr>
                <w:sz w:val="18"/>
              </w:rPr>
              <w:t>6</w:t>
            </w:r>
            <w:r>
              <w:rPr>
                <w:spacing w:val="-8"/>
                <w:sz w:val="18"/>
              </w:rPr>
              <w:t> </w:t>
            </w:r>
            <w:r>
              <w:rPr>
                <w:rFonts w:ascii="SimSun" w:eastAsia="SimSun" w:hint="eastAsia"/>
                <w:spacing w:val="-12"/>
                <w:sz w:val="18"/>
              </w:rPr>
              <w:t>个月至 </w:t>
            </w:r>
            <w:r>
              <w:rPr>
                <w:sz w:val="18"/>
              </w:rPr>
              <w:t>1</w:t>
            </w:r>
            <w:r>
              <w:rPr>
                <w:spacing w:val="-8"/>
                <w:sz w:val="18"/>
              </w:rPr>
              <w:t> </w:t>
            </w:r>
            <w:r>
              <w:rPr>
                <w:rFonts w:ascii="SimSun" w:eastAsia="SimSun" w:hint="eastAsia"/>
                <w:sz w:val="18"/>
              </w:rPr>
              <w:t>年</w:t>
            </w:r>
          </w:p>
        </w:tc>
        <w:tc>
          <w:tcPr>
            <w:tcW w:w="1344" w:type="dxa"/>
          </w:tcPr>
          <w:p>
            <w:pPr>
              <w:pStyle w:val="TableParagraph"/>
              <w:spacing w:line="190" w:lineRule="exact" w:before="52"/>
              <w:ind w:right="54"/>
              <w:jc w:val="right"/>
              <w:rPr>
                <w:sz w:val="18"/>
              </w:rPr>
            </w:pPr>
            <w:r>
              <w:rPr>
                <w:sz w:val="18"/>
              </w:rPr>
              <w:t>10,390</w:t>
            </w:r>
          </w:p>
        </w:tc>
        <w:tc>
          <w:tcPr>
            <w:tcW w:w="127" w:type="dxa"/>
          </w:tcPr>
          <w:p>
            <w:pPr>
              <w:pStyle w:val="TableParagraph"/>
              <w:rPr>
                <w:sz w:val="18"/>
              </w:rPr>
            </w:pPr>
          </w:p>
        </w:tc>
        <w:tc>
          <w:tcPr>
            <w:tcW w:w="1476" w:type="dxa"/>
          </w:tcPr>
          <w:p>
            <w:pPr>
              <w:pStyle w:val="TableParagraph"/>
              <w:spacing w:line="190" w:lineRule="exact" w:before="52"/>
              <w:ind w:left="612" w:right="492"/>
              <w:jc w:val="center"/>
              <w:rPr>
                <w:sz w:val="18"/>
              </w:rPr>
            </w:pPr>
            <w:r>
              <w:rPr>
                <w:sz w:val="18"/>
              </w:rPr>
              <w:t>25%</w:t>
            </w:r>
          </w:p>
        </w:tc>
        <w:tc>
          <w:tcPr>
            <w:tcW w:w="679" w:type="dxa"/>
          </w:tcPr>
          <w:p>
            <w:pPr>
              <w:pStyle w:val="TableParagraph"/>
              <w:spacing w:line="190" w:lineRule="exact" w:before="52"/>
              <w:ind w:right="51"/>
              <w:jc w:val="right"/>
              <w:rPr>
                <w:sz w:val="18"/>
              </w:rPr>
            </w:pPr>
            <w:r>
              <w:rPr>
                <w:sz w:val="18"/>
              </w:rPr>
              <w:t>(2,598)</w:t>
            </w:r>
          </w:p>
        </w:tc>
        <w:tc>
          <w:tcPr>
            <w:tcW w:w="110" w:type="dxa"/>
          </w:tcPr>
          <w:p>
            <w:pPr>
              <w:pStyle w:val="TableParagraph"/>
              <w:rPr>
                <w:sz w:val="18"/>
              </w:rPr>
            </w:pPr>
          </w:p>
        </w:tc>
        <w:tc>
          <w:tcPr>
            <w:tcW w:w="1106" w:type="dxa"/>
          </w:tcPr>
          <w:p>
            <w:pPr>
              <w:pStyle w:val="TableParagraph"/>
              <w:spacing w:line="190" w:lineRule="exact" w:before="52"/>
              <w:ind w:right="51"/>
              <w:jc w:val="right"/>
              <w:rPr>
                <w:sz w:val="18"/>
              </w:rPr>
            </w:pPr>
            <w:r>
              <w:rPr>
                <w:sz w:val="18"/>
              </w:rPr>
              <w:t>8,782</w:t>
            </w:r>
          </w:p>
        </w:tc>
        <w:tc>
          <w:tcPr>
            <w:tcW w:w="141" w:type="dxa"/>
          </w:tcPr>
          <w:p>
            <w:pPr>
              <w:pStyle w:val="TableParagraph"/>
              <w:rPr>
                <w:sz w:val="18"/>
              </w:rPr>
            </w:pPr>
          </w:p>
        </w:tc>
        <w:tc>
          <w:tcPr>
            <w:tcW w:w="1070" w:type="dxa"/>
          </w:tcPr>
          <w:p>
            <w:pPr>
              <w:pStyle w:val="TableParagraph"/>
              <w:spacing w:line="190" w:lineRule="exact" w:before="52"/>
              <w:ind w:right="103"/>
              <w:jc w:val="right"/>
              <w:rPr>
                <w:sz w:val="18"/>
              </w:rPr>
            </w:pPr>
            <w:r>
              <w:rPr>
                <w:sz w:val="18"/>
              </w:rPr>
              <w:t>25%</w:t>
            </w:r>
          </w:p>
        </w:tc>
        <w:tc>
          <w:tcPr>
            <w:tcW w:w="1084" w:type="dxa"/>
          </w:tcPr>
          <w:p>
            <w:pPr>
              <w:pStyle w:val="TableParagraph"/>
              <w:spacing w:line="190" w:lineRule="exact" w:before="52"/>
              <w:ind w:right="48"/>
              <w:jc w:val="right"/>
              <w:rPr>
                <w:sz w:val="18"/>
              </w:rPr>
            </w:pPr>
            <w:r>
              <w:rPr>
                <w:sz w:val="18"/>
              </w:rPr>
              <w:t>(2,196)</w:t>
            </w:r>
          </w:p>
        </w:tc>
      </w:tr>
      <w:tr>
        <w:trPr>
          <w:trHeight w:val="261" w:hRule="atLeast"/>
        </w:trPr>
        <w:tc>
          <w:tcPr>
            <w:tcW w:w="2007" w:type="dxa"/>
          </w:tcPr>
          <w:p>
            <w:pPr>
              <w:pStyle w:val="TableParagraph"/>
              <w:spacing w:before="1"/>
              <w:ind w:left="200"/>
              <w:rPr>
                <w:rFonts w:ascii="SimSun" w:eastAsia="SimSun" w:hint="eastAsia"/>
                <w:sz w:val="18"/>
              </w:rPr>
            </w:pPr>
            <w:r>
              <w:rPr>
                <w:sz w:val="18"/>
              </w:rPr>
              <w:t>1</w:t>
            </w:r>
            <w:r>
              <w:rPr>
                <w:spacing w:val="-8"/>
                <w:sz w:val="18"/>
              </w:rPr>
              <w:t> </w:t>
            </w:r>
            <w:r>
              <w:rPr>
                <w:rFonts w:ascii="SimSun" w:eastAsia="SimSun" w:hint="eastAsia"/>
                <w:spacing w:val="-15"/>
                <w:sz w:val="18"/>
              </w:rPr>
              <w:t>年至 </w:t>
            </w:r>
            <w:r>
              <w:rPr>
                <w:sz w:val="18"/>
              </w:rPr>
              <w:t>2</w:t>
            </w:r>
            <w:r>
              <w:rPr>
                <w:spacing w:val="-8"/>
                <w:sz w:val="18"/>
              </w:rPr>
              <w:t> </w:t>
            </w:r>
            <w:r>
              <w:rPr>
                <w:rFonts w:ascii="SimSun" w:eastAsia="SimSun" w:hint="eastAsia"/>
                <w:sz w:val="18"/>
              </w:rPr>
              <w:t>年</w:t>
            </w:r>
          </w:p>
        </w:tc>
        <w:tc>
          <w:tcPr>
            <w:tcW w:w="1344" w:type="dxa"/>
          </w:tcPr>
          <w:p>
            <w:pPr>
              <w:pStyle w:val="TableParagraph"/>
              <w:spacing w:line="190" w:lineRule="exact" w:before="51"/>
              <w:ind w:right="52"/>
              <w:jc w:val="right"/>
              <w:rPr>
                <w:sz w:val="18"/>
              </w:rPr>
            </w:pPr>
            <w:r>
              <w:rPr>
                <w:sz w:val="18"/>
              </w:rPr>
              <w:t>9,609</w:t>
            </w:r>
          </w:p>
        </w:tc>
        <w:tc>
          <w:tcPr>
            <w:tcW w:w="127" w:type="dxa"/>
          </w:tcPr>
          <w:p>
            <w:pPr>
              <w:pStyle w:val="TableParagraph"/>
              <w:rPr>
                <w:sz w:val="18"/>
              </w:rPr>
            </w:pPr>
          </w:p>
        </w:tc>
        <w:tc>
          <w:tcPr>
            <w:tcW w:w="1476" w:type="dxa"/>
          </w:tcPr>
          <w:p>
            <w:pPr>
              <w:pStyle w:val="TableParagraph"/>
              <w:spacing w:line="190" w:lineRule="exact" w:before="51"/>
              <w:ind w:left="612" w:right="492"/>
              <w:jc w:val="center"/>
              <w:rPr>
                <w:sz w:val="18"/>
              </w:rPr>
            </w:pPr>
            <w:r>
              <w:rPr>
                <w:sz w:val="18"/>
              </w:rPr>
              <w:t>65%</w:t>
            </w:r>
          </w:p>
        </w:tc>
        <w:tc>
          <w:tcPr>
            <w:tcW w:w="679" w:type="dxa"/>
          </w:tcPr>
          <w:p>
            <w:pPr>
              <w:pStyle w:val="TableParagraph"/>
              <w:spacing w:line="190" w:lineRule="exact" w:before="51"/>
              <w:ind w:right="51"/>
              <w:jc w:val="right"/>
              <w:rPr>
                <w:sz w:val="18"/>
              </w:rPr>
            </w:pPr>
            <w:r>
              <w:rPr>
                <w:sz w:val="18"/>
              </w:rPr>
              <w:t>(6,246)</w:t>
            </w:r>
          </w:p>
        </w:tc>
        <w:tc>
          <w:tcPr>
            <w:tcW w:w="110" w:type="dxa"/>
          </w:tcPr>
          <w:p>
            <w:pPr>
              <w:pStyle w:val="TableParagraph"/>
              <w:rPr>
                <w:sz w:val="18"/>
              </w:rPr>
            </w:pPr>
          </w:p>
        </w:tc>
        <w:tc>
          <w:tcPr>
            <w:tcW w:w="1106" w:type="dxa"/>
          </w:tcPr>
          <w:p>
            <w:pPr>
              <w:pStyle w:val="TableParagraph"/>
              <w:spacing w:line="190" w:lineRule="exact" w:before="51"/>
              <w:ind w:right="54"/>
              <w:jc w:val="right"/>
              <w:rPr>
                <w:sz w:val="18"/>
              </w:rPr>
            </w:pPr>
            <w:r>
              <w:rPr>
                <w:sz w:val="18"/>
              </w:rPr>
              <w:t>4,556</w:t>
            </w:r>
          </w:p>
        </w:tc>
        <w:tc>
          <w:tcPr>
            <w:tcW w:w="141" w:type="dxa"/>
          </w:tcPr>
          <w:p>
            <w:pPr>
              <w:pStyle w:val="TableParagraph"/>
              <w:rPr>
                <w:sz w:val="18"/>
              </w:rPr>
            </w:pPr>
          </w:p>
        </w:tc>
        <w:tc>
          <w:tcPr>
            <w:tcW w:w="1070" w:type="dxa"/>
          </w:tcPr>
          <w:p>
            <w:pPr>
              <w:pStyle w:val="TableParagraph"/>
              <w:spacing w:line="190" w:lineRule="exact" w:before="51"/>
              <w:ind w:right="103"/>
              <w:jc w:val="right"/>
              <w:rPr>
                <w:sz w:val="18"/>
              </w:rPr>
            </w:pPr>
            <w:r>
              <w:rPr>
                <w:sz w:val="18"/>
              </w:rPr>
              <w:t>65%</w:t>
            </w:r>
          </w:p>
        </w:tc>
        <w:tc>
          <w:tcPr>
            <w:tcW w:w="1084" w:type="dxa"/>
          </w:tcPr>
          <w:p>
            <w:pPr>
              <w:pStyle w:val="TableParagraph"/>
              <w:spacing w:line="190" w:lineRule="exact" w:before="51"/>
              <w:ind w:right="48"/>
              <w:jc w:val="right"/>
              <w:rPr>
                <w:sz w:val="18"/>
              </w:rPr>
            </w:pPr>
            <w:r>
              <w:rPr>
                <w:sz w:val="18"/>
              </w:rPr>
              <w:t>(2,961)</w:t>
            </w:r>
          </w:p>
        </w:tc>
      </w:tr>
      <w:tr>
        <w:trPr>
          <w:trHeight w:val="261" w:hRule="atLeast"/>
        </w:trPr>
        <w:tc>
          <w:tcPr>
            <w:tcW w:w="2007" w:type="dxa"/>
          </w:tcPr>
          <w:p>
            <w:pPr>
              <w:pStyle w:val="TableParagraph"/>
              <w:spacing w:before="1"/>
              <w:ind w:left="200"/>
              <w:rPr>
                <w:rFonts w:ascii="SimSun" w:eastAsia="SimSun" w:hint="eastAsia"/>
                <w:sz w:val="18"/>
              </w:rPr>
            </w:pPr>
            <w:r>
              <w:rPr>
                <w:sz w:val="18"/>
              </w:rPr>
              <w:t>2</w:t>
            </w:r>
            <w:r>
              <w:rPr>
                <w:spacing w:val="-8"/>
                <w:sz w:val="18"/>
              </w:rPr>
              <w:t> </w:t>
            </w:r>
            <w:r>
              <w:rPr>
                <w:rFonts w:ascii="SimSun" w:eastAsia="SimSun" w:hint="eastAsia"/>
                <w:spacing w:val="-15"/>
                <w:sz w:val="18"/>
              </w:rPr>
              <w:t>年至 </w:t>
            </w:r>
            <w:r>
              <w:rPr>
                <w:sz w:val="18"/>
              </w:rPr>
              <w:t>3</w:t>
            </w:r>
            <w:r>
              <w:rPr>
                <w:spacing w:val="-8"/>
                <w:sz w:val="18"/>
              </w:rPr>
              <w:t> </w:t>
            </w:r>
            <w:r>
              <w:rPr>
                <w:rFonts w:ascii="SimSun" w:eastAsia="SimSun" w:hint="eastAsia"/>
                <w:sz w:val="18"/>
              </w:rPr>
              <w:t>年</w:t>
            </w:r>
          </w:p>
        </w:tc>
        <w:tc>
          <w:tcPr>
            <w:tcW w:w="1344" w:type="dxa"/>
          </w:tcPr>
          <w:p>
            <w:pPr>
              <w:pStyle w:val="TableParagraph"/>
              <w:spacing w:line="190" w:lineRule="exact" w:before="51"/>
              <w:ind w:right="52"/>
              <w:jc w:val="right"/>
              <w:rPr>
                <w:sz w:val="18"/>
              </w:rPr>
            </w:pPr>
            <w:r>
              <w:rPr>
                <w:sz w:val="18"/>
              </w:rPr>
              <w:t>3,600</w:t>
            </w:r>
          </w:p>
        </w:tc>
        <w:tc>
          <w:tcPr>
            <w:tcW w:w="127" w:type="dxa"/>
          </w:tcPr>
          <w:p>
            <w:pPr>
              <w:pStyle w:val="TableParagraph"/>
              <w:rPr>
                <w:sz w:val="18"/>
              </w:rPr>
            </w:pPr>
          </w:p>
        </w:tc>
        <w:tc>
          <w:tcPr>
            <w:tcW w:w="1476" w:type="dxa"/>
          </w:tcPr>
          <w:p>
            <w:pPr>
              <w:pStyle w:val="TableParagraph"/>
              <w:spacing w:line="190" w:lineRule="exact" w:before="51"/>
              <w:ind w:left="612" w:right="492"/>
              <w:jc w:val="center"/>
              <w:rPr>
                <w:sz w:val="18"/>
              </w:rPr>
            </w:pPr>
            <w:r>
              <w:rPr>
                <w:sz w:val="18"/>
              </w:rPr>
              <w:t>85%</w:t>
            </w:r>
          </w:p>
        </w:tc>
        <w:tc>
          <w:tcPr>
            <w:tcW w:w="679" w:type="dxa"/>
          </w:tcPr>
          <w:p>
            <w:pPr>
              <w:pStyle w:val="TableParagraph"/>
              <w:spacing w:line="190" w:lineRule="exact" w:before="51"/>
              <w:ind w:right="51"/>
              <w:jc w:val="right"/>
              <w:rPr>
                <w:sz w:val="18"/>
              </w:rPr>
            </w:pPr>
            <w:r>
              <w:rPr>
                <w:sz w:val="18"/>
              </w:rPr>
              <w:t>(3,060)</w:t>
            </w:r>
          </w:p>
        </w:tc>
        <w:tc>
          <w:tcPr>
            <w:tcW w:w="110" w:type="dxa"/>
          </w:tcPr>
          <w:p>
            <w:pPr>
              <w:pStyle w:val="TableParagraph"/>
              <w:rPr>
                <w:sz w:val="18"/>
              </w:rPr>
            </w:pPr>
          </w:p>
        </w:tc>
        <w:tc>
          <w:tcPr>
            <w:tcW w:w="1106" w:type="dxa"/>
          </w:tcPr>
          <w:p>
            <w:pPr>
              <w:pStyle w:val="TableParagraph"/>
              <w:spacing w:line="190" w:lineRule="exact" w:before="51"/>
              <w:ind w:right="54"/>
              <w:jc w:val="right"/>
              <w:rPr>
                <w:sz w:val="18"/>
              </w:rPr>
            </w:pPr>
            <w:r>
              <w:rPr>
                <w:sz w:val="18"/>
              </w:rPr>
              <w:t>2,401</w:t>
            </w:r>
          </w:p>
        </w:tc>
        <w:tc>
          <w:tcPr>
            <w:tcW w:w="141" w:type="dxa"/>
          </w:tcPr>
          <w:p>
            <w:pPr>
              <w:pStyle w:val="TableParagraph"/>
              <w:rPr>
                <w:sz w:val="18"/>
              </w:rPr>
            </w:pPr>
          </w:p>
        </w:tc>
        <w:tc>
          <w:tcPr>
            <w:tcW w:w="1070" w:type="dxa"/>
          </w:tcPr>
          <w:p>
            <w:pPr>
              <w:pStyle w:val="TableParagraph"/>
              <w:spacing w:line="190" w:lineRule="exact" w:before="51"/>
              <w:ind w:right="103"/>
              <w:jc w:val="right"/>
              <w:rPr>
                <w:sz w:val="18"/>
              </w:rPr>
            </w:pPr>
            <w:r>
              <w:rPr>
                <w:sz w:val="18"/>
              </w:rPr>
              <w:t>85%</w:t>
            </w:r>
          </w:p>
        </w:tc>
        <w:tc>
          <w:tcPr>
            <w:tcW w:w="1084" w:type="dxa"/>
          </w:tcPr>
          <w:p>
            <w:pPr>
              <w:pStyle w:val="TableParagraph"/>
              <w:spacing w:line="190" w:lineRule="exact" w:before="51"/>
              <w:ind w:right="48"/>
              <w:jc w:val="right"/>
              <w:rPr>
                <w:sz w:val="18"/>
              </w:rPr>
            </w:pPr>
            <w:r>
              <w:rPr>
                <w:sz w:val="18"/>
              </w:rPr>
              <w:t>(2,041)</w:t>
            </w:r>
          </w:p>
        </w:tc>
      </w:tr>
      <w:tr>
        <w:trPr>
          <w:trHeight w:val="380" w:hRule="atLeast"/>
        </w:trPr>
        <w:tc>
          <w:tcPr>
            <w:tcW w:w="2007" w:type="dxa"/>
          </w:tcPr>
          <w:p>
            <w:pPr>
              <w:pStyle w:val="TableParagraph"/>
              <w:spacing w:before="1"/>
              <w:ind w:left="200"/>
              <w:rPr>
                <w:rFonts w:ascii="SimSun" w:eastAsia="SimSun" w:hint="eastAsia"/>
                <w:sz w:val="18"/>
              </w:rPr>
            </w:pPr>
            <w:r>
              <w:rPr>
                <w:rFonts w:ascii="SimSun" w:eastAsia="SimSun" w:hint="eastAsia"/>
                <w:spacing w:val="-8"/>
                <w:w w:val="95"/>
                <w:sz w:val="18"/>
              </w:rPr>
              <w:t>超过 </w:t>
            </w:r>
            <w:r>
              <w:rPr>
                <w:w w:val="95"/>
                <w:sz w:val="18"/>
              </w:rPr>
              <w:t>3</w:t>
            </w:r>
            <w:r>
              <w:rPr>
                <w:spacing w:val="9"/>
                <w:w w:val="95"/>
                <w:sz w:val="18"/>
              </w:rPr>
              <w:t> </w:t>
            </w:r>
            <w:r>
              <w:rPr>
                <w:rFonts w:ascii="SimSun" w:eastAsia="SimSun" w:hint="eastAsia"/>
                <w:w w:val="95"/>
                <w:sz w:val="18"/>
              </w:rPr>
              <w:t>年</w:t>
            </w:r>
          </w:p>
        </w:tc>
        <w:tc>
          <w:tcPr>
            <w:tcW w:w="1344" w:type="dxa"/>
          </w:tcPr>
          <w:p>
            <w:pPr>
              <w:pStyle w:val="TableParagraph"/>
              <w:tabs>
                <w:tab w:pos="880" w:val="left" w:leader="none"/>
              </w:tabs>
              <w:spacing w:before="51"/>
              <w:ind w:right="-15"/>
              <w:jc w:val="right"/>
              <w:rPr>
                <w:sz w:val="18"/>
              </w:rPr>
            </w:pPr>
            <w:r>
              <w:rPr>
                <w:sz w:val="18"/>
                <w:u w:val="single"/>
              </w:rPr>
              <w:t> </w:t>
              <w:tab/>
            </w:r>
            <w:r>
              <w:rPr>
                <w:sz w:val="18"/>
                <w:u w:val="single"/>
              </w:rPr>
              <w:t>4,074</w:t>
            </w:r>
            <w:r>
              <w:rPr>
                <w:spacing w:val="11"/>
                <w:sz w:val="18"/>
                <w:u w:val="single"/>
              </w:rPr>
              <w:t> </w:t>
            </w:r>
          </w:p>
        </w:tc>
        <w:tc>
          <w:tcPr>
            <w:tcW w:w="127" w:type="dxa"/>
          </w:tcPr>
          <w:p>
            <w:pPr>
              <w:pStyle w:val="TableParagraph"/>
              <w:rPr>
                <w:sz w:val="20"/>
              </w:rPr>
            </w:pPr>
          </w:p>
        </w:tc>
        <w:tc>
          <w:tcPr>
            <w:tcW w:w="1476" w:type="dxa"/>
          </w:tcPr>
          <w:p>
            <w:pPr>
              <w:pStyle w:val="TableParagraph"/>
              <w:tabs>
                <w:tab w:pos="1572" w:val="left" w:leader="none"/>
              </w:tabs>
              <w:spacing w:before="51"/>
              <w:ind w:left="542" w:right="-101"/>
              <w:rPr>
                <w:sz w:val="18"/>
              </w:rPr>
            </w:pPr>
            <w:r>
              <w:rPr>
                <w:sz w:val="18"/>
              </w:rPr>
              <w:t>100% </w:t>
            </w:r>
            <w:r>
              <w:rPr>
                <w:spacing w:val="21"/>
                <w:sz w:val="18"/>
              </w:rPr>
              <w:t> </w:t>
            </w:r>
            <w:r>
              <w:rPr>
                <w:sz w:val="18"/>
                <w:u w:val="single"/>
              </w:rPr>
              <w:t> </w:t>
              <w:tab/>
            </w:r>
          </w:p>
        </w:tc>
        <w:tc>
          <w:tcPr>
            <w:tcW w:w="679" w:type="dxa"/>
          </w:tcPr>
          <w:p>
            <w:pPr>
              <w:pStyle w:val="TableParagraph"/>
              <w:spacing w:before="51"/>
              <w:ind w:right="-15"/>
              <w:jc w:val="right"/>
              <w:rPr>
                <w:sz w:val="18"/>
              </w:rPr>
            </w:pPr>
            <w:r>
              <w:rPr>
                <w:sz w:val="18"/>
                <w:u w:val="single"/>
              </w:rPr>
              <w:t>(4,074)</w:t>
            </w:r>
            <w:r>
              <w:rPr>
                <w:spacing w:val="10"/>
                <w:sz w:val="18"/>
                <w:u w:val="single"/>
              </w:rPr>
              <w:t> </w:t>
            </w:r>
          </w:p>
        </w:tc>
        <w:tc>
          <w:tcPr>
            <w:tcW w:w="110" w:type="dxa"/>
          </w:tcPr>
          <w:p>
            <w:pPr>
              <w:pStyle w:val="TableParagraph"/>
              <w:rPr>
                <w:sz w:val="20"/>
              </w:rPr>
            </w:pPr>
          </w:p>
        </w:tc>
        <w:tc>
          <w:tcPr>
            <w:tcW w:w="1106" w:type="dxa"/>
          </w:tcPr>
          <w:p>
            <w:pPr>
              <w:pStyle w:val="TableParagraph"/>
              <w:tabs>
                <w:tab w:pos="643" w:val="left" w:leader="none"/>
              </w:tabs>
              <w:spacing w:before="51"/>
              <w:ind w:right="-15"/>
              <w:jc w:val="right"/>
              <w:rPr>
                <w:sz w:val="18"/>
              </w:rPr>
            </w:pPr>
            <w:r>
              <w:rPr>
                <w:sz w:val="18"/>
                <w:u w:val="single"/>
              </w:rPr>
              <w:t> </w:t>
              <w:tab/>
            </w:r>
            <w:r>
              <w:rPr>
                <w:sz w:val="18"/>
                <w:u w:val="single"/>
              </w:rPr>
              <w:t>3,002</w:t>
            </w:r>
            <w:r>
              <w:rPr>
                <w:spacing w:val="11"/>
                <w:sz w:val="18"/>
                <w:u w:val="single"/>
              </w:rPr>
              <w:t> </w:t>
            </w:r>
          </w:p>
        </w:tc>
        <w:tc>
          <w:tcPr>
            <w:tcW w:w="141" w:type="dxa"/>
          </w:tcPr>
          <w:p>
            <w:pPr>
              <w:pStyle w:val="TableParagraph"/>
              <w:rPr>
                <w:sz w:val="20"/>
              </w:rPr>
            </w:pPr>
          </w:p>
        </w:tc>
        <w:tc>
          <w:tcPr>
            <w:tcW w:w="1070" w:type="dxa"/>
          </w:tcPr>
          <w:p>
            <w:pPr>
              <w:pStyle w:val="TableParagraph"/>
              <w:spacing w:before="51"/>
              <w:ind w:right="102"/>
              <w:jc w:val="right"/>
              <w:rPr>
                <w:sz w:val="18"/>
              </w:rPr>
            </w:pPr>
            <w:r>
              <w:rPr>
                <w:sz w:val="18"/>
              </w:rPr>
              <w:t>100%</w:t>
            </w:r>
          </w:p>
        </w:tc>
        <w:tc>
          <w:tcPr>
            <w:tcW w:w="1084" w:type="dxa"/>
          </w:tcPr>
          <w:p>
            <w:pPr>
              <w:pStyle w:val="TableParagraph"/>
              <w:tabs>
                <w:tab w:pos="395" w:val="left" w:leader="none"/>
              </w:tabs>
              <w:spacing w:before="51"/>
              <w:ind w:right="-15"/>
              <w:jc w:val="right"/>
              <w:rPr>
                <w:sz w:val="18"/>
              </w:rPr>
            </w:pPr>
            <w:r>
              <w:rPr>
                <w:sz w:val="18"/>
                <w:u w:val="single"/>
              </w:rPr>
              <w:t> </w:t>
              <w:tab/>
            </w:r>
            <w:r>
              <w:rPr>
                <w:sz w:val="18"/>
                <w:u w:val="single"/>
              </w:rPr>
              <w:t>(3,002)</w:t>
            </w:r>
            <w:r>
              <w:rPr>
                <w:spacing w:val="10"/>
                <w:sz w:val="18"/>
                <w:u w:val="single"/>
              </w:rPr>
              <w:t> </w:t>
            </w:r>
          </w:p>
        </w:tc>
      </w:tr>
      <w:tr>
        <w:trPr>
          <w:trHeight w:val="362" w:hRule="atLeast"/>
        </w:trPr>
        <w:tc>
          <w:tcPr>
            <w:tcW w:w="2007" w:type="dxa"/>
          </w:tcPr>
          <w:p>
            <w:pPr>
              <w:pStyle w:val="TableParagraph"/>
              <w:spacing w:before="105"/>
              <w:ind w:left="200"/>
              <w:rPr>
                <w:rFonts w:ascii="SimSun" w:eastAsia="SimSun" w:hint="eastAsia"/>
                <w:sz w:val="18"/>
              </w:rPr>
            </w:pPr>
            <w:r>
              <w:rPr>
                <w:rFonts w:ascii="SimSun" w:eastAsia="SimSun" w:hint="eastAsia"/>
                <w:sz w:val="18"/>
              </w:rPr>
              <w:t>合计</w:t>
            </w:r>
          </w:p>
        </w:tc>
        <w:tc>
          <w:tcPr>
            <w:tcW w:w="1344" w:type="dxa"/>
          </w:tcPr>
          <w:p>
            <w:pPr>
              <w:pStyle w:val="TableParagraph"/>
              <w:tabs>
                <w:tab w:pos="792" w:val="left" w:leader="none"/>
              </w:tabs>
              <w:spacing w:line="187" w:lineRule="exact" w:before="156"/>
              <w:ind w:left="-15" w:right="-15"/>
              <w:jc w:val="right"/>
              <w:rPr>
                <w:sz w:val="18"/>
              </w:rPr>
            </w:pPr>
            <w:r>
              <w:rPr>
                <w:sz w:val="18"/>
                <w:u w:val="double"/>
              </w:rPr>
              <w:t> </w:t>
              <w:tab/>
            </w:r>
            <w:r>
              <w:rPr>
                <w:sz w:val="18"/>
                <w:u w:val="double"/>
              </w:rPr>
              <w:t>64,567</w:t>
            </w:r>
            <w:r>
              <w:rPr>
                <w:spacing w:val="11"/>
                <w:sz w:val="18"/>
                <w:u w:val="double"/>
              </w:rPr>
              <w:t> </w:t>
            </w:r>
          </w:p>
        </w:tc>
        <w:tc>
          <w:tcPr>
            <w:tcW w:w="127" w:type="dxa"/>
          </w:tcPr>
          <w:p>
            <w:pPr>
              <w:pStyle w:val="TableParagraph"/>
              <w:rPr>
                <w:sz w:val="20"/>
              </w:rPr>
            </w:pPr>
          </w:p>
        </w:tc>
        <w:tc>
          <w:tcPr>
            <w:tcW w:w="1476" w:type="dxa"/>
          </w:tcPr>
          <w:p>
            <w:pPr>
              <w:pStyle w:val="TableParagraph"/>
              <w:tabs>
                <w:tab w:pos="422" w:val="left" w:leader="none"/>
              </w:tabs>
              <w:spacing w:line="187" w:lineRule="exact" w:before="156"/>
              <w:ind w:right="-15"/>
              <w:jc w:val="right"/>
              <w:rPr>
                <w:sz w:val="18"/>
              </w:rPr>
            </w:pPr>
            <w:r>
              <w:rPr>
                <w:sz w:val="18"/>
                <w:u w:val="double"/>
              </w:rPr>
              <w:t> </w:t>
              <w:tab/>
            </w:r>
          </w:p>
        </w:tc>
        <w:tc>
          <w:tcPr>
            <w:tcW w:w="679" w:type="dxa"/>
          </w:tcPr>
          <w:p>
            <w:pPr>
              <w:pStyle w:val="TableParagraph"/>
              <w:spacing w:line="187" w:lineRule="exact" w:before="156"/>
              <w:ind w:right="-15"/>
              <w:jc w:val="right"/>
              <w:rPr>
                <w:sz w:val="18"/>
              </w:rPr>
            </w:pPr>
            <w:r>
              <w:rPr>
                <w:sz w:val="18"/>
                <w:u w:val="double"/>
              </w:rPr>
              <w:t>(17,085)</w:t>
            </w:r>
            <w:r>
              <w:rPr>
                <w:spacing w:val="10"/>
                <w:sz w:val="18"/>
                <w:u w:val="double"/>
              </w:rPr>
              <w:t> </w:t>
            </w:r>
          </w:p>
        </w:tc>
        <w:tc>
          <w:tcPr>
            <w:tcW w:w="110" w:type="dxa"/>
          </w:tcPr>
          <w:p>
            <w:pPr>
              <w:pStyle w:val="TableParagraph"/>
              <w:rPr>
                <w:sz w:val="20"/>
              </w:rPr>
            </w:pPr>
          </w:p>
        </w:tc>
        <w:tc>
          <w:tcPr>
            <w:tcW w:w="1106" w:type="dxa"/>
          </w:tcPr>
          <w:p>
            <w:pPr>
              <w:pStyle w:val="TableParagraph"/>
              <w:tabs>
                <w:tab w:pos="552" w:val="left" w:leader="none"/>
              </w:tabs>
              <w:spacing w:line="187" w:lineRule="exact" w:before="156"/>
              <w:ind w:left="-14" w:right="-15"/>
              <w:jc w:val="right"/>
              <w:rPr>
                <w:sz w:val="18"/>
              </w:rPr>
            </w:pPr>
            <w:r>
              <w:rPr>
                <w:sz w:val="18"/>
                <w:u w:val="double"/>
              </w:rPr>
              <w:t> </w:t>
              <w:tab/>
            </w:r>
            <w:r>
              <w:rPr>
                <w:sz w:val="18"/>
                <w:u w:val="double"/>
              </w:rPr>
              <w:t>34,553</w:t>
            </w:r>
            <w:r>
              <w:rPr>
                <w:spacing w:val="13"/>
                <w:sz w:val="18"/>
                <w:u w:val="double"/>
              </w:rPr>
              <w:t> </w:t>
            </w:r>
          </w:p>
        </w:tc>
        <w:tc>
          <w:tcPr>
            <w:tcW w:w="141" w:type="dxa"/>
          </w:tcPr>
          <w:p>
            <w:pPr>
              <w:pStyle w:val="TableParagraph"/>
              <w:rPr>
                <w:sz w:val="20"/>
              </w:rPr>
            </w:pPr>
          </w:p>
        </w:tc>
        <w:tc>
          <w:tcPr>
            <w:tcW w:w="1070" w:type="dxa"/>
          </w:tcPr>
          <w:p>
            <w:pPr>
              <w:pStyle w:val="TableParagraph"/>
              <w:rPr>
                <w:sz w:val="20"/>
              </w:rPr>
            </w:pPr>
          </w:p>
        </w:tc>
        <w:tc>
          <w:tcPr>
            <w:tcW w:w="1084" w:type="dxa"/>
          </w:tcPr>
          <w:p>
            <w:pPr>
              <w:pStyle w:val="TableParagraph"/>
              <w:tabs>
                <w:tab w:pos="321" w:val="left" w:leader="none"/>
              </w:tabs>
              <w:spacing w:line="187" w:lineRule="exact" w:before="156"/>
              <w:ind w:right="-15"/>
              <w:jc w:val="right"/>
              <w:rPr>
                <w:sz w:val="18"/>
              </w:rPr>
            </w:pPr>
            <w:r>
              <w:rPr>
                <w:sz w:val="18"/>
                <w:u w:val="double"/>
              </w:rPr>
              <w:t> </w:t>
              <w:tab/>
            </w:r>
            <w:r>
              <w:rPr>
                <w:sz w:val="18"/>
                <w:u w:val="double"/>
              </w:rPr>
              <w:t>(10,674)</w:t>
            </w:r>
            <w:r>
              <w:rPr>
                <w:spacing w:val="10"/>
                <w:sz w:val="18"/>
                <w:u w:val="double"/>
              </w:rPr>
              <w:t> </w:t>
            </w:r>
          </w:p>
        </w:tc>
      </w:tr>
    </w:tbl>
    <w:p>
      <w:pPr>
        <w:pStyle w:val="ListParagraph"/>
        <w:numPr>
          <w:ilvl w:val="2"/>
          <w:numId w:val="26"/>
        </w:numPr>
        <w:tabs>
          <w:tab w:pos="1951" w:val="left" w:leader="none"/>
          <w:tab w:pos="1952" w:val="left" w:leader="none"/>
        </w:tabs>
        <w:spacing w:line="240" w:lineRule="auto" w:before="210" w:after="0"/>
        <w:ind w:left="1952" w:right="0" w:hanging="721"/>
        <w:jc w:val="left"/>
        <w:rPr>
          <w:sz w:val="24"/>
        </w:rPr>
      </w:pPr>
      <w:r>
        <w:rPr>
          <w:sz w:val="24"/>
        </w:rPr>
        <w:t>其他客户的应收账款预期信用损失不重大。</w:t>
      </w:r>
    </w:p>
    <w:p>
      <w:pPr>
        <w:pStyle w:val="ListParagraph"/>
        <w:numPr>
          <w:ilvl w:val="0"/>
          <w:numId w:val="27"/>
        </w:numPr>
        <w:tabs>
          <w:tab w:pos="1234" w:val="left" w:leader="none"/>
          <w:tab w:pos="1235" w:val="left" w:leader="none"/>
        </w:tabs>
        <w:spacing w:line="240" w:lineRule="auto" w:before="211" w:after="0"/>
        <w:ind w:left="1234" w:right="0" w:hanging="464"/>
        <w:jc w:val="left"/>
        <w:rPr>
          <w:sz w:val="24"/>
        </w:rPr>
      </w:pPr>
      <w:bookmarkStart w:name="(f) 坏账准备变动情况如下" w:id="192"/>
      <w:bookmarkEnd w:id="192"/>
      <w:r>
        <w:rPr/>
      </w:r>
      <w:bookmarkStart w:name="(f) 坏账准备变动情况如下" w:id="193"/>
      <w:bookmarkEnd w:id="193"/>
      <w:r>
        <w:rPr>
          <w:sz w:val="24"/>
        </w:rPr>
        <w:t>坏账准备变动情况如下</w:t>
      </w:r>
    </w:p>
    <w:p>
      <w:pPr>
        <w:pStyle w:val="BodyText"/>
        <w:spacing w:before="9" w:after="1"/>
      </w:pPr>
    </w:p>
    <w:tbl>
      <w:tblPr>
        <w:tblW w:w="0" w:type="auto"/>
        <w:jc w:val="left"/>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8"/>
        <w:gridCol w:w="1836"/>
        <w:gridCol w:w="346"/>
        <w:gridCol w:w="1930"/>
      </w:tblGrid>
      <w:tr>
        <w:trPr>
          <w:trHeight w:val="863" w:hRule="atLeast"/>
        </w:trPr>
        <w:tc>
          <w:tcPr>
            <w:tcW w:w="4878" w:type="dxa"/>
          </w:tcPr>
          <w:p>
            <w:pPr>
              <w:pStyle w:val="TableParagraph"/>
              <w:rPr>
                <w:sz w:val="20"/>
              </w:rPr>
            </w:pPr>
          </w:p>
        </w:tc>
        <w:tc>
          <w:tcPr>
            <w:tcW w:w="1836" w:type="dxa"/>
            <w:tcBorders>
              <w:bottom w:val="single" w:sz="4" w:space="0" w:color="000000"/>
            </w:tcBorders>
          </w:tcPr>
          <w:p>
            <w:pPr>
              <w:pStyle w:val="TableParagraph"/>
              <w:spacing w:line="253" w:lineRule="exact"/>
              <w:ind w:left="707"/>
              <w:rPr>
                <w:rFonts w:ascii="SimSun" w:eastAsia="SimSun" w:hint="eastAsia"/>
                <w:sz w:val="20"/>
              </w:rPr>
            </w:pPr>
            <w:r>
              <w:rPr>
                <w:rFonts w:ascii="SimSun" w:eastAsia="SimSun" w:hint="eastAsia"/>
                <w:spacing w:val="-7"/>
                <w:w w:val="95"/>
                <w:sz w:val="20"/>
              </w:rPr>
              <w:t>截至 </w:t>
            </w:r>
            <w:r>
              <w:rPr>
                <w:w w:val="95"/>
                <w:sz w:val="20"/>
              </w:rPr>
              <w:t>2023</w:t>
            </w:r>
            <w:r>
              <w:rPr>
                <w:spacing w:val="17"/>
                <w:w w:val="95"/>
                <w:sz w:val="20"/>
              </w:rPr>
              <w:t> </w:t>
            </w:r>
            <w:r>
              <w:rPr>
                <w:rFonts w:ascii="SimSun" w:eastAsia="SimSun" w:hint="eastAsia"/>
                <w:w w:val="95"/>
                <w:sz w:val="20"/>
              </w:rPr>
              <w:t>年</w:t>
            </w:r>
          </w:p>
          <w:p>
            <w:pPr>
              <w:pStyle w:val="TableParagraph"/>
              <w:spacing w:line="292" w:lineRule="exact"/>
              <w:ind w:left="796" w:right="34" w:hanging="29"/>
              <w:rPr>
                <w:rFonts w:ascii="SimSun" w:eastAsia="SimSun" w:hint="eastAsia"/>
                <w:sz w:val="20"/>
              </w:rPr>
            </w:pPr>
            <w:r>
              <w:rPr>
                <w:w w:val="95"/>
                <w:sz w:val="20"/>
              </w:rPr>
              <w:t>6</w:t>
            </w:r>
            <w:r>
              <w:rPr>
                <w:spacing w:val="1"/>
                <w:w w:val="95"/>
                <w:sz w:val="20"/>
              </w:rPr>
              <w:t> </w:t>
            </w:r>
            <w:r>
              <w:rPr>
                <w:rFonts w:ascii="SimSun" w:eastAsia="SimSun" w:hint="eastAsia"/>
                <w:spacing w:val="-18"/>
                <w:w w:val="95"/>
                <w:sz w:val="20"/>
              </w:rPr>
              <w:t>月 </w:t>
            </w:r>
            <w:r>
              <w:rPr>
                <w:w w:val="95"/>
                <w:sz w:val="20"/>
              </w:rPr>
              <w:t>30</w:t>
            </w:r>
            <w:r>
              <w:rPr>
                <w:spacing w:val="1"/>
                <w:w w:val="95"/>
                <w:sz w:val="20"/>
              </w:rPr>
              <w:t> </w:t>
            </w:r>
            <w:r>
              <w:rPr>
                <w:rFonts w:ascii="SimSun" w:eastAsia="SimSun" w:hint="eastAsia"/>
                <w:w w:val="95"/>
                <w:sz w:val="20"/>
              </w:rPr>
              <w:t>日止六个月期间</w:t>
            </w:r>
          </w:p>
        </w:tc>
        <w:tc>
          <w:tcPr>
            <w:tcW w:w="346" w:type="dxa"/>
          </w:tcPr>
          <w:p>
            <w:pPr>
              <w:pStyle w:val="TableParagraph"/>
              <w:rPr>
                <w:sz w:val="20"/>
              </w:rPr>
            </w:pPr>
          </w:p>
        </w:tc>
        <w:tc>
          <w:tcPr>
            <w:tcW w:w="1930" w:type="dxa"/>
            <w:tcBorders>
              <w:bottom w:val="single" w:sz="4" w:space="0" w:color="000000"/>
            </w:tcBorders>
          </w:tcPr>
          <w:p>
            <w:pPr>
              <w:pStyle w:val="TableParagraph"/>
              <w:spacing w:line="253" w:lineRule="exact"/>
              <w:ind w:left="798"/>
              <w:rPr>
                <w:rFonts w:ascii="SimSun" w:eastAsia="SimSun" w:hint="eastAsia"/>
                <w:sz w:val="20"/>
              </w:rPr>
            </w:pPr>
            <w:r>
              <w:rPr>
                <w:rFonts w:ascii="SimSun" w:eastAsia="SimSun" w:hint="eastAsia"/>
                <w:spacing w:val="-7"/>
                <w:w w:val="95"/>
                <w:sz w:val="20"/>
              </w:rPr>
              <w:t>截至 </w:t>
            </w:r>
            <w:r>
              <w:rPr>
                <w:w w:val="95"/>
                <w:sz w:val="20"/>
              </w:rPr>
              <w:t>2022</w:t>
            </w:r>
            <w:r>
              <w:rPr>
                <w:spacing w:val="17"/>
                <w:w w:val="95"/>
                <w:sz w:val="20"/>
              </w:rPr>
              <w:t> </w:t>
            </w:r>
            <w:r>
              <w:rPr>
                <w:rFonts w:ascii="SimSun" w:eastAsia="SimSun" w:hint="eastAsia"/>
                <w:w w:val="95"/>
                <w:sz w:val="20"/>
              </w:rPr>
              <w:t>年</w:t>
            </w:r>
          </w:p>
          <w:p>
            <w:pPr>
              <w:pStyle w:val="TableParagraph"/>
              <w:spacing w:line="292" w:lineRule="exact"/>
              <w:ind w:left="872" w:right="37" w:hanging="15"/>
              <w:rPr>
                <w:rFonts w:ascii="SimSun" w:eastAsia="SimSun" w:hint="eastAsia"/>
                <w:sz w:val="20"/>
              </w:rPr>
            </w:pPr>
            <w:r>
              <w:rPr>
                <w:w w:val="95"/>
                <w:sz w:val="20"/>
              </w:rPr>
              <w:t>6</w:t>
            </w:r>
            <w:r>
              <w:rPr>
                <w:spacing w:val="1"/>
                <w:w w:val="95"/>
                <w:sz w:val="20"/>
              </w:rPr>
              <w:t> </w:t>
            </w:r>
            <w:r>
              <w:rPr>
                <w:rFonts w:ascii="SimSun" w:eastAsia="SimSun" w:hint="eastAsia"/>
                <w:spacing w:val="-18"/>
                <w:w w:val="95"/>
                <w:sz w:val="20"/>
              </w:rPr>
              <w:t>月 </w:t>
            </w:r>
            <w:r>
              <w:rPr>
                <w:w w:val="95"/>
                <w:sz w:val="20"/>
              </w:rPr>
              <w:t>30</w:t>
            </w:r>
            <w:r>
              <w:rPr>
                <w:spacing w:val="2"/>
                <w:w w:val="95"/>
                <w:sz w:val="20"/>
              </w:rPr>
              <w:t> </w:t>
            </w:r>
            <w:r>
              <w:rPr>
                <w:rFonts w:ascii="SimSun" w:eastAsia="SimSun" w:hint="eastAsia"/>
                <w:w w:val="95"/>
                <w:sz w:val="20"/>
              </w:rPr>
              <w:t>日止六个月期间</w:t>
            </w:r>
          </w:p>
        </w:tc>
      </w:tr>
      <w:tr>
        <w:trPr>
          <w:trHeight w:val="640" w:hRule="atLeast"/>
        </w:trPr>
        <w:tc>
          <w:tcPr>
            <w:tcW w:w="4878" w:type="dxa"/>
          </w:tcPr>
          <w:p>
            <w:pPr>
              <w:pStyle w:val="TableParagraph"/>
              <w:spacing w:before="5"/>
              <w:rPr>
                <w:rFonts w:ascii="SimSun"/>
                <w:sz w:val="18"/>
              </w:rPr>
            </w:pPr>
          </w:p>
          <w:p>
            <w:pPr>
              <w:pStyle w:val="TableParagraph"/>
              <w:spacing w:before="1"/>
              <w:ind w:left="200"/>
              <w:rPr>
                <w:rFonts w:ascii="SimSun" w:eastAsia="SimSun" w:hint="eastAsia"/>
                <w:sz w:val="20"/>
              </w:rPr>
            </w:pPr>
            <w:r>
              <w:rPr>
                <w:rFonts w:ascii="SimSun" w:eastAsia="SimSun" w:hint="eastAsia"/>
                <w:w w:val="95"/>
                <w:sz w:val="20"/>
              </w:rPr>
              <w:t>期初余额</w:t>
            </w:r>
          </w:p>
        </w:tc>
        <w:tc>
          <w:tcPr>
            <w:tcW w:w="1836" w:type="dxa"/>
            <w:tcBorders>
              <w:top w:val="single" w:sz="4" w:space="0" w:color="000000"/>
            </w:tcBorders>
          </w:tcPr>
          <w:p>
            <w:pPr>
              <w:pStyle w:val="TableParagraph"/>
              <w:spacing w:before="8"/>
              <w:rPr>
                <w:rFonts w:ascii="SimSun"/>
                <w:sz w:val="22"/>
              </w:rPr>
            </w:pPr>
          </w:p>
          <w:p>
            <w:pPr>
              <w:pStyle w:val="TableParagraph"/>
              <w:spacing w:before="1"/>
              <w:ind w:left="1177"/>
              <w:rPr>
                <w:sz w:val="20"/>
              </w:rPr>
            </w:pPr>
            <w:r>
              <w:rPr>
                <w:sz w:val="20"/>
              </w:rPr>
              <w:t>15,587</w:t>
            </w:r>
          </w:p>
        </w:tc>
        <w:tc>
          <w:tcPr>
            <w:tcW w:w="346" w:type="dxa"/>
          </w:tcPr>
          <w:p>
            <w:pPr>
              <w:pStyle w:val="TableParagraph"/>
              <w:rPr>
                <w:sz w:val="20"/>
              </w:rPr>
            </w:pPr>
          </w:p>
        </w:tc>
        <w:tc>
          <w:tcPr>
            <w:tcW w:w="1930" w:type="dxa"/>
            <w:tcBorders>
              <w:top w:val="single" w:sz="4" w:space="0" w:color="000000"/>
            </w:tcBorders>
          </w:tcPr>
          <w:p>
            <w:pPr>
              <w:pStyle w:val="TableParagraph"/>
              <w:spacing w:before="8"/>
              <w:rPr>
                <w:rFonts w:ascii="SimSun"/>
                <w:sz w:val="22"/>
              </w:rPr>
            </w:pPr>
          </w:p>
          <w:p>
            <w:pPr>
              <w:pStyle w:val="TableParagraph"/>
              <w:spacing w:before="1"/>
              <w:ind w:left="-1" w:right="106"/>
              <w:jc w:val="right"/>
              <w:rPr>
                <w:sz w:val="20"/>
              </w:rPr>
            </w:pPr>
            <w:r>
              <w:rPr>
                <w:sz w:val="20"/>
              </w:rPr>
              <w:t>13,117</w:t>
            </w:r>
          </w:p>
        </w:tc>
      </w:tr>
      <w:tr>
        <w:trPr>
          <w:trHeight w:val="405" w:hRule="atLeast"/>
        </w:trPr>
        <w:tc>
          <w:tcPr>
            <w:tcW w:w="4878" w:type="dxa"/>
          </w:tcPr>
          <w:p>
            <w:pPr>
              <w:pStyle w:val="TableParagraph"/>
              <w:spacing w:before="116"/>
              <w:ind w:left="200"/>
              <w:rPr>
                <w:rFonts w:ascii="SimSun" w:eastAsia="SimSun" w:hint="eastAsia"/>
                <w:sz w:val="20"/>
              </w:rPr>
            </w:pPr>
            <w:r>
              <w:rPr>
                <w:rFonts w:ascii="SimSun" w:eastAsia="SimSun" w:hint="eastAsia"/>
                <w:w w:val="95"/>
                <w:sz w:val="20"/>
              </w:rPr>
              <w:t>本期计提和转回</w:t>
            </w:r>
          </w:p>
        </w:tc>
        <w:tc>
          <w:tcPr>
            <w:tcW w:w="1836" w:type="dxa"/>
          </w:tcPr>
          <w:p>
            <w:pPr>
              <w:pStyle w:val="TableParagraph"/>
              <w:spacing w:line="215" w:lineRule="exact" w:before="170"/>
              <w:ind w:right="104"/>
              <w:jc w:val="right"/>
              <w:rPr>
                <w:sz w:val="20"/>
              </w:rPr>
            </w:pPr>
            <w:r>
              <w:rPr>
                <w:sz w:val="20"/>
              </w:rPr>
              <w:t>7,600</w:t>
            </w:r>
          </w:p>
        </w:tc>
        <w:tc>
          <w:tcPr>
            <w:tcW w:w="346" w:type="dxa"/>
          </w:tcPr>
          <w:p>
            <w:pPr>
              <w:pStyle w:val="TableParagraph"/>
              <w:rPr>
                <w:sz w:val="20"/>
              </w:rPr>
            </w:pPr>
          </w:p>
        </w:tc>
        <w:tc>
          <w:tcPr>
            <w:tcW w:w="1930" w:type="dxa"/>
          </w:tcPr>
          <w:p>
            <w:pPr>
              <w:pStyle w:val="TableParagraph"/>
              <w:spacing w:line="215" w:lineRule="exact" w:before="170"/>
              <w:ind w:left="-1" w:right="104"/>
              <w:jc w:val="right"/>
              <w:rPr>
                <w:sz w:val="20"/>
              </w:rPr>
            </w:pPr>
            <w:r>
              <w:rPr>
                <w:sz w:val="20"/>
              </w:rPr>
              <w:t>5,209</w:t>
            </w:r>
          </w:p>
        </w:tc>
      </w:tr>
      <w:tr>
        <w:trPr>
          <w:trHeight w:val="417" w:hRule="atLeast"/>
        </w:trPr>
        <w:tc>
          <w:tcPr>
            <w:tcW w:w="4878" w:type="dxa"/>
          </w:tcPr>
          <w:p>
            <w:pPr>
              <w:pStyle w:val="TableParagraph"/>
              <w:spacing w:before="1"/>
              <w:ind w:left="200"/>
              <w:rPr>
                <w:rFonts w:ascii="SimSun" w:eastAsia="SimSun" w:hint="eastAsia"/>
                <w:sz w:val="20"/>
              </w:rPr>
            </w:pPr>
            <w:r>
              <w:rPr>
                <w:rFonts w:ascii="SimSun" w:eastAsia="SimSun" w:hint="eastAsia"/>
                <w:w w:val="95"/>
                <w:sz w:val="20"/>
              </w:rPr>
              <w:t>本期收回和核销</w:t>
            </w:r>
          </w:p>
        </w:tc>
        <w:tc>
          <w:tcPr>
            <w:tcW w:w="1836" w:type="dxa"/>
          </w:tcPr>
          <w:p>
            <w:pPr>
              <w:pStyle w:val="TableParagraph"/>
              <w:tabs>
                <w:tab w:pos="1528" w:val="left" w:leader="none"/>
              </w:tabs>
              <w:spacing w:before="58"/>
              <w:ind w:left="-1"/>
              <w:rPr>
                <w:sz w:val="20"/>
              </w:rPr>
            </w:pPr>
            <w:r>
              <w:rPr>
                <w:w w:val="99"/>
                <w:sz w:val="20"/>
                <w:u w:val="single"/>
              </w:rPr>
              <w:t> </w:t>
            </w:r>
            <w:r>
              <w:rPr>
                <w:sz w:val="20"/>
                <w:u w:val="single"/>
              </w:rPr>
              <w:tab/>
            </w:r>
            <w:r>
              <w:rPr>
                <w:sz w:val="20"/>
                <w:u w:val="single"/>
              </w:rPr>
              <w:t>83 </w:t>
            </w:r>
            <w:r>
              <w:rPr>
                <w:spacing w:val="6"/>
                <w:sz w:val="20"/>
                <w:u w:val="single"/>
              </w:rPr>
              <w:t> </w:t>
            </w:r>
          </w:p>
        </w:tc>
        <w:tc>
          <w:tcPr>
            <w:tcW w:w="346" w:type="dxa"/>
          </w:tcPr>
          <w:p>
            <w:pPr>
              <w:pStyle w:val="TableParagraph"/>
              <w:rPr>
                <w:sz w:val="20"/>
              </w:rPr>
            </w:pPr>
          </w:p>
        </w:tc>
        <w:tc>
          <w:tcPr>
            <w:tcW w:w="1930" w:type="dxa"/>
          </w:tcPr>
          <w:p>
            <w:pPr>
              <w:pStyle w:val="TableParagraph"/>
              <w:tabs>
                <w:tab w:pos="1520" w:val="left" w:leader="none"/>
              </w:tabs>
              <w:spacing w:before="58"/>
              <w:ind w:left="-1" w:right="1"/>
              <w:jc w:val="right"/>
              <w:rPr>
                <w:sz w:val="20"/>
              </w:rPr>
            </w:pPr>
            <w:r>
              <w:rPr>
                <w:w w:val="99"/>
                <w:sz w:val="20"/>
                <w:u w:val="single"/>
              </w:rPr>
              <w:t> </w:t>
            </w:r>
            <w:r>
              <w:rPr>
                <w:sz w:val="20"/>
                <w:u w:val="single"/>
              </w:rPr>
              <w:tab/>
            </w:r>
            <w:r>
              <w:rPr>
                <w:sz w:val="20"/>
                <w:u w:val="single"/>
              </w:rPr>
              <w:t>121 </w:t>
            </w:r>
            <w:r>
              <w:rPr>
                <w:spacing w:val="6"/>
                <w:sz w:val="20"/>
                <w:u w:val="single"/>
              </w:rPr>
              <w:t> </w:t>
            </w:r>
          </w:p>
        </w:tc>
      </w:tr>
      <w:tr>
        <w:trPr>
          <w:trHeight w:val="400" w:hRule="atLeast"/>
        </w:trPr>
        <w:tc>
          <w:tcPr>
            <w:tcW w:w="4878" w:type="dxa"/>
          </w:tcPr>
          <w:p>
            <w:pPr>
              <w:pStyle w:val="TableParagraph"/>
              <w:spacing w:before="116"/>
              <w:ind w:left="200"/>
              <w:rPr>
                <w:rFonts w:ascii="SimSun" w:eastAsia="SimSun" w:hint="eastAsia"/>
                <w:sz w:val="20"/>
              </w:rPr>
            </w:pPr>
            <w:r>
              <w:rPr>
                <w:rFonts w:ascii="SimSun" w:eastAsia="SimSun" w:hint="eastAsia"/>
                <w:w w:val="95"/>
                <w:sz w:val="20"/>
              </w:rPr>
              <w:t>期末余额</w:t>
            </w:r>
          </w:p>
        </w:tc>
        <w:tc>
          <w:tcPr>
            <w:tcW w:w="1836" w:type="dxa"/>
          </w:tcPr>
          <w:p>
            <w:pPr>
              <w:pStyle w:val="TableParagraph"/>
              <w:tabs>
                <w:tab w:pos="1177" w:val="left" w:leader="none"/>
              </w:tabs>
              <w:spacing w:line="210" w:lineRule="exact" w:before="170"/>
              <w:ind w:left="-15"/>
              <w:rPr>
                <w:sz w:val="20"/>
              </w:rPr>
            </w:pPr>
            <w:r>
              <w:rPr>
                <w:w w:val="99"/>
                <w:sz w:val="20"/>
                <w:u w:val="double"/>
              </w:rPr>
              <w:t> </w:t>
            </w:r>
            <w:r>
              <w:rPr>
                <w:sz w:val="20"/>
                <w:u w:val="double"/>
              </w:rPr>
              <w:tab/>
            </w:r>
            <w:r>
              <w:rPr>
                <w:sz w:val="20"/>
                <w:u w:val="double"/>
              </w:rPr>
              <w:t>23,270 </w:t>
            </w:r>
            <w:r>
              <w:rPr>
                <w:spacing w:val="6"/>
                <w:sz w:val="20"/>
                <w:u w:val="double"/>
              </w:rPr>
              <w:t> </w:t>
            </w:r>
          </w:p>
        </w:tc>
        <w:tc>
          <w:tcPr>
            <w:tcW w:w="346" w:type="dxa"/>
          </w:tcPr>
          <w:p>
            <w:pPr>
              <w:pStyle w:val="TableParagraph"/>
              <w:rPr>
                <w:sz w:val="20"/>
              </w:rPr>
            </w:pPr>
          </w:p>
        </w:tc>
        <w:tc>
          <w:tcPr>
            <w:tcW w:w="1930" w:type="dxa"/>
          </w:tcPr>
          <w:p>
            <w:pPr>
              <w:pStyle w:val="TableParagraph"/>
              <w:tabs>
                <w:tab w:pos="1271" w:val="left" w:leader="none"/>
              </w:tabs>
              <w:spacing w:line="210" w:lineRule="exact" w:before="170"/>
              <w:ind w:left="-16" w:right="1"/>
              <w:jc w:val="right"/>
              <w:rPr>
                <w:sz w:val="20"/>
              </w:rPr>
            </w:pPr>
            <w:r>
              <w:rPr>
                <w:w w:val="99"/>
                <w:sz w:val="20"/>
                <w:u w:val="double"/>
              </w:rPr>
              <w:t> </w:t>
            </w:r>
            <w:r>
              <w:rPr>
                <w:sz w:val="20"/>
                <w:u w:val="double"/>
              </w:rPr>
              <w:tab/>
            </w:r>
            <w:r>
              <w:rPr>
                <w:sz w:val="20"/>
                <w:u w:val="double"/>
              </w:rPr>
              <w:t>18,447 </w:t>
            </w:r>
            <w:r>
              <w:rPr>
                <w:spacing w:val="6"/>
                <w:sz w:val="20"/>
                <w:u w:val="double"/>
              </w:rPr>
              <w:t> </w:t>
            </w:r>
          </w:p>
        </w:tc>
      </w:tr>
    </w:tbl>
    <w:p>
      <w:pPr>
        <w:pStyle w:val="BodyText"/>
        <w:spacing w:before="4"/>
      </w:pPr>
    </w:p>
    <w:p>
      <w:pPr>
        <w:pStyle w:val="BodyText"/>
        <w:spacing w:line="273" w:lineRule="auto"/>
        <w:ind w:left="763" w:right="723"/>
        <w:jc w:val="both"/>
      </w:pPr>
      <w:r>
        <w:rPr/>
        <w:t>本集团核销的坏账准备主要为对账龄一年以上预计无法收回的个人客户欠费计提的坏账准备，其个别欠款金额对本集团并不重大。此外，本集团于本期核销的应收账款中无应收关联公司款项。</w:t>
      </w:r>
    </w:p>
    <w:p>
      <w:pPr>
        <w:spacing w:after="0" w:line="273" w:lineRule="auto"/>
        <w:jc w:val="both"/>
        <w:sectPr>
          <w:pgSz w:w="11910" w:h="16850"/>
          <w:pgMar w:header="860" w:footer="568" w:top="3740" w:bottom="760" w:left="880" w:right="340"/>
        </w:sectPr>
      </w:pPr>
    </w:p>
    <w:p>
      <w:pPr>
        <w:pStyle w:val="BodyText"/>
        <w:spacing w:before="9"/>
        <w:rPr>
          <w:sz w:val="16"/>
        </w:rPr>
      </w:pPr>
    </w:p>
    <w:p>
      <w:pPr>
        <w:pStyle w:val="ListParagraph"/>
        <w:numPr>
          <w:ilvl w:val="0"/>
          <w:numId w:val="26"/>
        </w:numPr>
        <w:tabs>
          <w:tab w:pos="763" w:val="left" w:leader="none"/>
          <w:tab w:pos="764" w:val="left" w:leader="none"/>
        </w:tabs>
        <w:spacing w:line="240" w:lineRule="auto" w:before="96" w:after="0"/>
        <w:ind w:left="764" w:right="0" w:hanging="552"/>
        <w:jc w:val="left"/>
        <w:rPr>
          <w:sz w:val="24"/>
        </w:rPr>
      </w:pPr>
      <w:bookmarkStart w:name="(4) 预付款项" w:id="194"/>
      <w:bookmarkEnd w:id="194"/>
      <w:r>
        <w:rPr/>
      </w:r>
      <w:bookmarkStart w:name="(4) 预付款项" w:id="195"/>
      <w:bookmarkEnd w:id="195"/>
      <w:r>
        <w:rPr>
          <w:sz w:val="24"/>
        </w:rPr>
        <w:t>预付款项</w:t>
      </w:r>
    </w:p>
    <w:p>
      <w:pPr>
        <w:pStyle w:val="BodyText"/>
      </w:pPr>
    </w:p>
    <w:p>
      <w:pPr>
        <w:pStyle w:val="ListParagraph"/>
        <w:numPr>
          <w:ilvl w:val="1"/>
          <w:numId w:val="26"/>
        </w:numPr>
        <w:tabs>
          <w:tab w:pos="1248" w:val="left" w:leader="none"/>
          <w:tab w:pos="1249" w:val="left" w:leader="none"/>
        </w:tabs>
        <w:spacing w:line="240" w:lineRule="auto" w:before="0" w:after="0"/>
        <w:ind w:left="1248" w:right="0" w:hanging="493"/>
        <w:jc w:val="left"/>
        <w:rPr>
          <w:sz w:val="24"/>
        </w:rPr>
      </w:pPr>
      <w:bookmarkStart w:name="(a) 预付款项账龄分析如下" w:id="196"/>
      <w:bookmarkEnd w:id="196"/>
      <w:r>
        <w:rPr/>
      </w:r>
      <w:bookmarkStart w:name="(a) 预付款项账龄分析如下" w:id="197"/>
      <w:bookmarkEnd w:id="197"/>
      <w:r>
        <w:rPr>
          <w:sz w:val="24"/>
        </w:rPr>
        <w:t>预付款项账龄分析如下</w:t>
      </w:r>
    </w:p>
    <w:p>
      <w:pPr>
        <w:pStyle w:val="BodyText"/>
        <w:spacing w:before="9"/>
      </w:pPr>
    </w:p>
    <w:tbl>
      <w:tblPr>
        <w:tblW w:w="0" w:type="auto"/>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2"/>
        <w:gridCol w:w="1183"/>
        <w:gridCol w:w="158"/>
        <w:gridCol w:w="1308"/>
        <w:gridCol w:w="130"/>
        <w:gridCol w:w="1479"/>
        <w:gridCol w:w="94"/>
        <w:gridCol w:w="1400"/>
      </w:tblGrid>
      <w:tr>
        <w:trPr>
          <w:trHeight w:val="280" w:hRule="atLeast"/>
        </w:trPr>
        <w:tc>
          <w:tcPr>
            <w:tcW w:w="5611" w:type="dxa"/>
            <w:gridSpan w:val="4"/>
          </w:tcPr>
          <w:p>
            <w:pPr>
              <w:pStyle w:val="TableParagraph"/>
              <w:spacing w:line="253" w:lineRule="exact"/>
              <w:ind w:left="3449"/>
              <w:rPr>
                <w:rFonts w:ascii="SimSun" w:eastAsia="SimSun" w:hint="eastAsia"/>
                <w:sz w:val="20"/>
              </w:rPr>
            </w:pPr>
            <w:r>
              <w:rPr>
                <w:w w:val="95"/>
                <w:sz w:val="20"/>
              </w:rPr>
              <w:t>2023</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30</w:t>
            </w:r>
            <w:r>
              <w:rPr>
                <w:spacing w:val="3"/>
                <w:w w:val="95"/>
                <w:sz w:val="20"/>
              </w:rPr>
              <w:t> </w:t>
            </w:r>
            <w:r>
              <w:rPr>
                <w:rFonts w:ascii="SimSun" w:eastAsia="SimSun" w:hint="eastAsia"/>
                <w:w w:val="95"/>
                <w:sz w:val="20"/>
              </w:rPr>
              <w:t>日</w:t>
            </w:r>
          </w:p>
        </w:tc>
        <w:tc>
          <w:tcPr>
            <w:tcW w:w="3103" w:type="dxa"/>
            <w:gridSpan w:val="4"/>
            <w:tcBorders>
              <w:bottom w:val="single" w:sz="4" w:space="0" w:color="000000"/>
            </w:tcBorders>
          </w:tcPr>
          <w:p>
            <w:pPr>
              <w:pStyle w:val="TableParagraph"/>
              <w:spacing w:line="253" w:lineRule="exact"/>
              <w:ind w:left="776"/>
              <w:rPr>
                <w:rFonts w:ascii="SimSun" w:eastAsia="SimSun" w:hint="eastAsia"/>
                <w:sz w:val="20"/>
              </w:rPr>
            </w:pPr>
            <w:r>
              <w:rPr>
                <w:w w:val="95"/>
                <w:sz w:val="20"/>
              </w:rPr>
              <w:t>2022</w:t>
            </w:r>
            <w:r>
              <w:rPr>
                <w:spacing w:val="4"/>
                <w:w w:val="95"/>
                <w:sz w:val="20"/>
              </w:rPr>
              <w:t> </w:t>
            </w:r>
            <w:r>
              <w:rPr>
                <w:rFonts w:ascii="SimSun" w:eastAsia="SimSun" w:hint="eastAsia"/>
                <w:spacing w:val="-17"/>
                <w:w w:val="95"/>
                <w:sz w:val="20"/>
              </w:rPr>
              <w:t>年 </w:t>
            </w:r>
            <w:r>
              <w:rPr>
                <w:w w:val="95"/>
                <w:sz w:val="20"/>
              </w:rPr>
              <w:t>12</w:t>
            </w:r>
            <w:r>
              <w:rPr>
                <w:spacing w:val="4"/>
                <w:w w:val="95"/>
                <w:sz w:val="20"/>
              </w:rPr>
              <w:t> </w:t>
            </w:r>
            <w:r>
              <w:rPr>
                <w:rFonts w:ascii="SimSun" w:eastAsia="SimSun" w:hint="eastAsia"/>
                <w:spacing w:val="-18"/>
                <w:w w:val="95"/>
                <w:sz w:val="20"/>
              </w:rPr>
              <w:t>月 </w:t>
            </w:r>
            <w:r>
              <w:rPr>
                <w:w w:val="95"/>
                <w:sz w:val="20"/>
              </w:rPr>
              <w:t>31</w:t>
            </w:r>
            <w:r>
              <w:rPr>
                <w:spacing w:val="4"/>
                <w:w w:val="95"/>
                <w:sz w:val="20"/>
              </w:rPr>
              <w:t> </w:t>
            </w:r>
            <w:r>
              <w:rPr>
                <w:rFonts w:ascii="SimSun" w:eastAsia="SimSun" w:hint="eastAsia"/>
                <w:w w:val="95"/>
                <w:sz w:val="20"/>
              </w:rPr>
              <w:t>日</w:t>
            </w:r>
          </w:p>
        </w:tc>
      </w:tr>
      <w:tr>
        <w:trPr>
          <w:trHeight w:val="292" w:hRule="atLeast"/>
        </w:trPr>
        <w:tc>
          <w:tcPr>
            <w:tcW w:w="2962" w:type="dxa"/>
          </w:tcPr>
          <w:p>
            <w:pPr>
              <w:pStyle w:val="TableParagraph"/>
              <w:rPr>
                <w:sz w:val="20"/>
              </w:rPr>
            </w:pPr>
          </w:p>
        </w:tc>
        <w:tc>
          <w:tcPr>
            <w:tcW w:w="1183" w:type="dxa"/>
            <w:tcBorders>
              <w:top w:val="single" w:sz="4" w:space="0" w:color="000000"/>
              <w:bottom w:val="single" w:sz="4" w:space="0" w:color="000000"/>
            </w:tcBorders>
          </w:tcPr>
          <w:p>
            <w:pPr>
              <w:pStyle w:val="TableParagraph"/>
              <w:spacing w:before="8"/>
              <w:ind w:left="662"/>
              <w:rPr>
                <w:rFonts w:ascii="SimSun" w:eastAsia="SimSun" w:hint="eastAsia"/>
                <w:sz w:val="20"/>
              </w:rPr>
            </w:pPr>
            <w:r>
              <w:rPr>
                <w:rFonts w:ascii="SimSun" w:eastAsia="SimSun" w:hint="eastAsia"/>
                <w:w w:val="95"/>
                <w:sz w:val="20"/>
              </w:rPr>
              <w:t>金额</w:t>
            </w:r>
          </w:p>
        </w:tc>
        <w:tc>
          <w:tcPr>
            <w:tcW w:w="158" w:type="dxa"/>
            <w:tcBorders>
              <w:top w:val="single" w:sz="4" w:space="0" w:color="000000"/>
            </w:tcBorders>
          </w:tcPr>
          <w:p>
            <w:pPr>
              <w:pStyle w:val="TableParagraph"/>
              <w:rPr>
                <w:sz w:val="20"/>
              </w:rPr>
            </w:pPr>
          </w:p>
        </w:tc>
        <w:tc>
          <w:tcPr>
            <w:tcW w:w="1308" w:type="dxa"/>
            <w:tcBorders>
              <w:top w:val="single" w:sz="4" w:space="0" w:color="000000"/>
              <w:bottom w:val="single" w:sz="4" w:space="0" w:color="000000"/>
            </w:tcBorders>
          </w:tcPr>
          <w:p>
            <w:pPr>
              <w:pStyle w:val="TableParagraph"/>
              <w:spacing w:before="8"/>
              <w:jc w:val="right"/>
              <w:rPr>
                <w:sz w:val="20"/>
              </w:rPr>
            </w:pPr>
            <w:r>
              <w:rPr>
                <w:rFonts w:ascii="SimSun" w:eastAsia="SimSun" w:hint="eastAsia"/>
                <w:w w:val="95"/>
                <w:sz w:val="20"/>
              </w:rPr>
              <w:t>占总额比例</w:t>
            </w:r>
            <w:r>
              <w:rPr>
                <w:w w:val="95"/>
                <w:sz w:val="20"/>
              </w:rPr>
              <w:t>(%)</w:t>
            </w:r>
          </w:p>
        </w:tc>
        <w:tc>
          <w:tcPr>
            <w:tcW w:w="130" w:type="dxa"/>
          </w:tcPr>
          <w:p>
            <w:pPr>
              <w:pStyle w:val="TableParagraph"/>
              <w:rPr>
                <w:sz w:val="20"/>
              </w:rPr>
            </w:pPr>
          </w:p>
        </w:tc>
        <w:tc>
          <w:tcPr>
            <w:tcW w:w="1479" w:type="dxa"/>
            <w:tcBorders>
              <w:top w:val="single" w:sz="4" w:space="0" w:color="000000"/>
              <w:bottom w:val="single" w:sz="4" w:space="0" w:color="000000"/>
            </w:tcBorders>
          </w:tcPr>
          <w:p>
            <w:pPr>
              <w:pStyle w:val="TableParagraph"/>
              <w:spacing w:before="8"/>
              <w:ind w:right="89"/>
              <w:jc w:val="right"/>
              <w:rPr>
                <w:rFonts w:ascii="SimSun" w:eastAsia="SimSun" w:hint="eastAsia"/>
                <w:sz w:val="20"/>
              </w:rPr>
            </w:pPr>
            <w:r>
              <w:rPr>
                <w:rFonts w:ascii="SimSun" w:eastAsia="SimSun" w:hint="eastAsia"/>
                <w:w w:val="95"/>
                <w:sz w:val="20"/>
              </w:rPr>
              <w:t>金额</w:t>
            </w:r>
          </w:p>
        </w:tc>
        <w:tc>
          <w:tcPr>
            <w:tcW w:w="94" w:type="dxa"/>
            <w:tcBorders>
              <w:top w:val="single" w:sz="4" w:space="0" w:color="000000"/>
            </w:tcBorders>
          </w:tcPr>
          <w:p>
            <w:pPr>
              <w:pStyle w:val="TableParagraph"/>
              <w:rPr>
                <w:sz w:val="20"/>
              </w:rPr>
            </w:pPr>
          </w:p>
        </w:tc>
        <w:tc>
          <w:tcPr>
            <w:tcW w:w="1400" w:type="dxa"/>
            <w:tcBorders>
              <w:top w:val="single" w:sz="4" w:space="0" w:color="000000"/>
              <w:bottom w:val="single" w:sz="4" w:space="0" w:color="000000"/>
            </w:tcBorders>
          </w:tcPr>
          <w:p>
            <w:pPr>
              <w:pStyle w:val="TableParagraph"/>
              <w:spacing w:before="8"/>
              <w:ind w:left="40"/>
              <w:rPr>
                <w:sz w:val="20"/>
              </w:rPr>
            </w:pPr>
            <w:r>
              <w:rPr>
                <w:rFonts w:ascii="SimSun" w:eastAsia="SimSun" w:hint="eastAsia"/>
                <w:w w:val="95"/>
                <w:sz w:val="20"/>
              </w:rPr>
              <w:t>占总额比例</w:t>
            </w:r>
            <w:r>
              <w:rPr>
                <w:w w:val="95"/>
                <w:sz w:val="20"/>
              </w:rPr>
              <w:t>(%)</w:t>
            </w:r>
          </w:p>
        </w:tc>
      </w:tr>
      <w:tr>
        <w:trPr>
          <w:trHeight w:val="525" w:hRule="atLeast"/>
        </w:trPr>
        <w:tc>
          <w:tcPr>
            <w:tcW w:w="2962" w:type="dxa"/>
          </w:tcPr>
          <w:p>
            <w:pPr>
              <w:pStyle w:val="TableParagraph"/>
              <w:spacing w:before="5"/>
              <w:rPr>
                <w:rFonts w:ascii="SimSun"/>
                <w:sz w:val="18"/>
              </w:rPr>
            </w:pPr>
          </w:p>
          <w:p>
            <w:pPr>
              <w:pStyle w:val="TableParagraph"/>
              <w:spacing w:before="1"/>
              <w:ind w:left="200"/>
              <w:rPr>
                <w:rFonts w:ascii="SimSun" w:eastAsia="SimSun" w:hint="eastAsia"/>
                <w:sz w:val="20"/>
              </w:rPr>
            </w:pPr>
            <w:r>
              <w:rPr>
                <w:sz w:val="20"/>
              </w:rPr>
              <w:t>1</w:t>
            </w:r>
            <w:r>
              <w:rPr>
                <w:spacing w:val="-10"/>
                <w:sz w:val="20"/>
              </w:rPr>
              <w:t> </w:t>
            </w:r>
            <w:r>
              <w:rPr>
                <w:rFonts w:ascii="SimSun" w:eastAsia="SimSun" w:hint="eastAsia"/>
                <w:sz w:val="20"/>
              </w:rPr>
              <w:t>年以内</w:t>
            </w:r>
          </w:p>
        </w:tc>
        <w:tc>
          <w:tcPr>
            <w:tcW w:w="1183" w:type="dxa"/>
            <w:tcBorders>
              <w:top w:val="single" w:sz="4" w:space="0" w:color="000000"/>
            </w:tcBorders>
          </w:tcPr>
          <w:p>
            <w:pPr>
              <w:pStyle w:val="TableParagraph"/>
              <w:spacing w:before="8"/>
              <w:rPr>
                <w:rFonts w:ascii="SimSun"/>
                <w:sz w:val="22"/>
              </w:rPr>
            </w:pPr>
          </w:p>
          <w:p>
            <w:pPr>
              <w:pStyle w:val="TableParagraph"/>
              <w:spacing w:line="215" w:lineRule="exact" w:before="1"/>
              <w:ind w:left="612"/>
              <w:rPr>
                <w:sz w:val="20"/>
              </w:rPr>
            </w:pPr>
            <w:r>
              <w:rPr>
                <w:sz w:val="20"/>
              </w:rPr>
              <w:t>7,960</w:t>
            </w:r>
          </w:p>
        </w:tc>
        <w:tc>
          <w:tcPr>
            <w:tcW w:w="158" w:type="dxa"/>
          </w:tcPr>
          <w:p>
            <w:pPr>
              <w:pStyle w:val="TableParagraph"/>
              <w:rPr>
                <w:sz w:val="22"/>
              </w:rPr>
            </w:pPr>
          </w:p>
        </w:tc>
        <w:tc>
          <w:tcPr>
            <w:tcW w:w="1308" w:type="dxa"/>
            <w:tcBorders>
              <w:top w:val="single" w:sz="4" w:space="0" w:color="000000"/>
            </w:tcBorders>
          </w:tcPr>
          <w:p>
            <w:pPr>
              <w:pStyle w:val="TableParagraph"/>
              <w:spacing w:before="8"/>
              <w:rPr>
                <w:rFonts w:ascii="SimSun"/>
                <w:sz w:val="22"/>
              </w:rPr>
            </w:pPr>
          </w:p>
          <w:p>
            <w:pPr>
              <w:pStyle w:val="TableParagraph"/>
              <w:spacing w:line="215" w:lineRule="exact" w:before="1"/>
              <w:ind w:right="52"/>
              <w:jc w:val="right"/>
              <w:rPr>
                <w:sz w:val="20"/>
              </w:rPr>
            </w:pPr>
            <w:r>
              <w:rPr>
                <w:sz w:val="20"/>
              </w:rPr>
              <w:t>94.37</w:t>
            </w:r>
          </w:p>
        </w:tc>
        <w:tc>
          <w:tcPr>
            <w:tcW w:w="130" w:type="dxa"/>
          </w:tcPr>
          <w:p>
            <w:pPr>
              <w:pStyle w:val="TableParagraph"/>
              <w:rPr>
                <w:sz w:val="22"/>
              </w:rPr>
            </w:pPr>
          </w:p>
        </w:tc>
        <w:tc>
          <w:tcPr>
            <w:tcW w:w="1479" w:type="dxa"/>
            <w:tcBorders>
              <w:top w:val="single" w:sz="4" w:space="0" w:color="000000"/>
            </w:tcBorders>
          </w:tcPr>
          <w:p>
            <w:pPr>
              <w:pStyle w:val="TableParagraph"/>
              <w:spacing w:before="8"/>
              <w:rPr>
                <w:rFonts w:ascii="SimSun"/>
                <w:sz w:val="22"/>
              </w:rPr>
            </w:pPr>
          </w:p>
          <w:p>
            <w:pPr>
              <w:pStyle w:val="TableParagraph"/>
              <w:spacing w:line="215" w:lineRule="exact" w:before="1"/>
              <w:ind w:right="84"/>
              <w:jc w:val="right"/>
              <w:rPr>
                <w:sz w:val="20"/>
              </w:rPr>
            </w:pPr>
            <w:r>
              <w:rPr>
                <w:sz w:val="20"/>
              </w:rPr>
              <w:t>6,531</w:t>
            </w:r>
          </w:p>
        </w:tc>
        <w:tc>
          <w:tcPr>
            <w:tcW w:w="94" w:type="dxa"/>
          </w:tcPr>
          <w:p>
            <w:pPr>
              <w:pStyle w:val="TableParagraph"/>
              <w:rPr>
                <w:sz w:val="22"/>
              </w:rPr>
            </w:pPr>
          </w:p>
        </w:tc>
        <w:tc>
          <w:tcPr>
            <w:tcW w:w="1400" w:type="dxa"/>
            <w:tcBorders>
              <w:top w:val="single" w:sz="4" w:space="0" w:color="000000"/>
            </w:tcBorders>
          </w:tcPr>
          <w:p>
            <w:pPr>
              <w:pStyle w:val="TableParagraph"/>
              <w:spacing w:before="8"/>
              <w:rPr>
                <w:rFonts w:ascii="SimSun"/>
                <w:sz w:val="22"/>
              </w:rPr>
            </w:pPr>
          </w:p>
          <w:p>
            <w:pPr>
              <w:pStyle w:val="TableParagraph"/>
              <w:spacing w:line="215" w:lineRule="exact" w:before="1"/>
              <w:ind w:left="-1" w:right="54"/>
              <w:jc w:val="right"/>
              <w:rPr>
                <w:sz w:val="20"/>
              </w:rPr>
            </w:pPr>
            <w:r>
              <w:rPr>
                <w:sz w:val="20"/>
              </w:rPr>
              <w:t>92.77</w:t>
            </w:r>
          </w:p>
        </w:tc>
      </w:tr>
      <w:tr>
        <w:trPr>
          <w:trHeight w:val="292" w:hRule="atLeast"/>
        </w:trPr>
        <w:tc>
          <w:tcPr>
            <w:tcW w:w="2962" w:type="dxa"/>
          </w:tcPr>
          <w:p>
            <w:pPr>
              <w:pStyle w:val="TableParagraph"/>
              <w:spacing w:before="1"/>
              <w:ind w:left="200"/>
              <w:rPr>
                <w:rFonts w:ascii="SimSun" w:eastAsia="SimSun" w:hint="eastAsia"/>
                <w:sz w:val="20"/>
              </w:rPr>
            </w:pPr>
            <w:r>
              <w:rPr>
                <w:sz w:val="20"/>
              </w:rPr>
              <w:t>1-2</w:t>
            </w:r>
            <w:r>
              <w:rPr>
                <w:spacing w:val="-9"/>
                <w:sz w:val="20"/>
              </w:rPr>
              <w:t> </w:t>
            </w:r>
            <w:r>
              <w:rPr>
                <w:rFonts w:ascii="SimSun" w:eastAsia="SimSun" w:hint="eastAsia"/>
                <w:sz w:val="20"/>
              </w:rPr>
              <w:t>年</w:t>
            </w:r>
          </w:p>
        </w:tc>
        <w:tc>
          <w:tcPr>
            <w:tcW w:w="1183" w:type="dxa"/>
          </w:tcPr>
          <w:p>
            <w:pPr>
              <w:pStyle w:val="TableParagraph"/>
              <w:spacing w:line="215" w:lineRule="exact" w:before="58"/>
              <w:ind w:left="763"/>
              <w:rPr>
                <w:sz w:val="20"/>
              </w:rPr>
            </w:pPr>
            <w:r>
              <w:rPr>
                <w:sz w:val="20"/>
              </w:rPr>
              <w:t>332</w:t>
            </w:r>
          </w:p>
        </w:tc>
        <w:tc>
          <w:tcPr>
            <w:tcW w:w="158" w:type="dxa"/>
          </w:tcPr>
          <w:p>
            <w:pPr>
              <w:pStyle w:val="TableParagraph"/>
              <w:rPr>
                <w:sz w:val="20"/>
              </w:rPr>
            </w:pPr>
          </w:p>
        </w:tc>
        <w:tc>
          <w:tcPr>
            <w:tcW w:w="1308" w:type="dxa"/>
          </w:tcPr>
          <w:p>
            <w:pPr>
              <w:pStyle w:val="TableParagraph"/>
              <w:spacing w:line="215" w:lineRule="exact" w:before="58"/>
              <w:ind w:right="52"/>
              <w:jc w:val="right"/>
              <w:rPr>
                <w:sz w:val="20"/>
              </w:rPr>
            </w:pPr>
            <w:r>
              <w:rPr>
                <w:sz w:val="20"/>
              </w:rPr>
              <w:t>3.93</w:t>
            </w:r>
          </w:p>
        </w:tc>
        <w:tc>
          <w:tcPr>
            <w:tcW w:w="130" w:type="dxa"/>
          </w:tcPr>
          <w:p>
            <w:pPr>
              <w:pStyle w:val="TableParagraph"/>
              <w:rPr>
                <w:sz w:val="20"/>
              </w:rPr>
            </w:pPr>
          </w:p>
        </w:tc>
        <w:tc>
          <w:tcPr>
            <w:tcW w:w="1479" w:type="dxa"/>
          </w:tcPr>
          <w:p>
            <w:pPr>
              <w:pStyle w:val="TableParagraph"/>
              <w:spacing w:line="215" w:lineRule="exact" w:before="58"/>
              <w:ind w:right="84"/>
              <w:jc w:val="right"/>
              <w:rPr>
                <w:sz w:val="20"/>
              </w:rPr>
            </w:pPr>
            <w:r>
              <w:rPr>
                <w:sz w:val="20"/>
              </w:rPr>
              <w:t>313</w:t>
            </w:r>
          </w:p>
        </w:tc>
        <w:tc>
          <w:tcPr>
            <w:tcW w:w="94" w:type="dxa"/>
          </w:tcPr>
          <w:p>
            <w:pPr>
              <w:pStyle w:val="TableParagraph"/>
              <w:rPr>
                <w:sz w:val="20"/>
              </w:rPr>
            </w:pPr>
          </w:p>
        </w:tc>
        <w:tc>
          <w:tcPr>
            <w:tcW w:w="1400" w:type="dxa"/>
          </w:tcPr>
          <w:p>
            <w:pPr>
              <w:pStyle w:val="TableParagraph"/>
              <w:spacing w:line="215" w:lineRule="exact" w:before="58"/>
              <w:ind w:left="-1" w:right="54"/>
              <w:jc w:val="right"/>
              <w:rPr>
                <w:sz w:val="20"/>
              </w:rPr>
            </w:pPr>
            <w:r>
              <w:rPr>
                <w:sz w:val="20"/>
              </w:rPr>
              <w:t>4.45</w:t>
            </w:r>
          </w:p>
        </w:tc>
      </w:tr>
      <w:tr>
        <w:trPr>
          <w:trHeight w:val="290" w:hRule="atLeast"/>
        </w:trPr>
        <w:tc>
          <w:tcPr>
            <w:tcW w:w="2962" w:type="dxa"/>
          </w:tcPr>
          <w:p>
            <w:pPr>
              <w:pStyle w:val="TableParagraph"/>
              <w:spacing w:before="1"/>
              <w:ind w:left="200"/>
              <w:rPr>
                <w:rFonts w:ascii="SimSun" w:eastAsia="SimSun" w:hint="eastAsia"/>
                <w:sz w:val="20"/>
              </w:rPr>
            </w:pPr>
            <w:r>
              <w:rPr>
                <w:sz w:val="20"/>
              </w:rPr>
              <w:t>2-3</w:t>
            </w:r>
            <w:r>
              <w:rPr>
                <w:spacing w:val="-9"/>
                <w:sz w:val="20"/>
              </w:rPr>
              <w:t> </w:t>
            </w:r>
            <w:r>
              <w:rPr>
                <w:rFonts w:ascii="SimSun" w:eastAsia="SimSun" w:hint="eastAsia"/>
                <w:sz w:val="20"/>
              </w:rPr>
              <w:t>年</w:t>
            </w:r>
          </w:p>
        </w:tc>
        <w:tc>
          <w:tcPr>
            <w:tcW w:w="1183" w:type="dxa"/>
          </w:tcPr>
          <w:p>
            <w:pPr>
              <w:pStyle w:val="TableParagraph"/>
              <w:spacing w:line="215" w:lineRule="exact" w:before="55"/>
              <w:ind w:right="115"/>
              <w:jc w:val="right"/>
              <w:rPr>
                <w:sz w:val="20"/>
              </w:rPr>
            </w:pPr>
            <w:r>
              <w:rPr>
                <w:sz w:val="20"/>
              </w:rPr>
              <w:t>90</w:t>
            </w:r>
          </w:p>
        </w:tc>
        <w:tc>
          <w:tcPr>
            <w:tcW w:w="158" w:type="dxa"/>
          </w:tcPr>
          <w:p>
            <w:pPr>
              <w:pStyle w:val="TableParagraph"/>
              <w:rPr>
                <w:sz w:val="20"/>
              </w:rPr>
            </w:pPr>
          </w:p>
        </w:tc>
        <w:tc>
          <w:tcPr>
            <w:tcW w:w="1308" w:type="dxa"/>
          </w:tcPr>
          <w:p>
            <w:pPr>
              <w:pStyle w:val="TableParagraph"/>
              <w:spacing w:line="215" w:lineRule="exact" w:before="55"/>
              <w:ind w:right="54"/>
              <w:jc w:val="right"/>
              <w:rPr>
                <w:sz w:val="20"/>
              </w:rPr>
            </w:pPr>
            <w:r>
              <w:rPr>
                <w:sz w:val="20"/>
              </w:rPr>
              <w:t>1.07</w:t>
            </w:r>
          </w:p>
        </w:tc>
        <w:tc>
          <w:tcPr>
            <w:tcW w:w="130" w:type="dxa"/>
          </w:tcPr>
          <w:p>
            <w:pPr>
              <w:pStyle w:val="TableParagraph"/>
              <w:rPr>
                <w:sz w:val="20"/>
              </w:rPr>
            </w:pPr>
          </w:p>
        </w:tc>
        <w:tc>
          <w:tcPr>
            <w:tcW w:w="1479" w:type="dxa"/>
          </w:tcPr>
          <w:p>
            <w:pPr>
              <w:pStyle w:val="TableParagraph"/>
              <w:spacing w:line="215" w:lineRule="exact" w:before="55"/>
              <w:ind w:right="84"/>
              <w:jc w:val="right"/>
              <w:rPr>
                <w:sz w:val="20"/>
              </w:rPr>
            </w:pPr>
            <w:r>
              <w:rPr>
                <w:sz w:val="20"/>
              </w:rPr>
              <w:t>95</w:t>
            </w:r>
          </w:p>
        </w:tc>
        <w:tc>
          <w:tcPr>
            <w:tcW w:w="94" w:type="dxa"/>
          </w:tcPr>
          <w:p>
            <w:pPr>
              <w:pStyle w:val="TableParagraph"/>
              <w:rPr>
                <w:sz w:val="20"/>
              </w:rPr>
            </w:pPr>
          </w:p>
        </w:tc>
        <w:tc>
          <w:tcPr>
            <w:tcW w:w="1400" w:type="dxa"/>
          </w:tcPr>
          <w:p>
            <w:pPr>
              <w:pStyle w:val="TableParagraph"/>
              <w:spacing w:line="215" w:lineRule="exact" w:before="55"/>
              <w:ind w:left="-1" w:right="54"/>
              <w:jc w:val="right"/>
              <w:rPr>
                <w:sz w:val="20"/>
              </w:rPr>
            </w:pPr>
            <w:r>
              <w:rPr>
                <w:sz w:val="20"/>
              </w:rPr>
              <w:t>1.35</w:t>
            </w:r>
          </w:p>
        </w:tc>
      </w:tr>
      <w:tr>
        <w:trPr>
          <w:trHeight w:val="299" w:hRule="atLeast"/>
        </w:trPr>
        <w:tc>
          <w:tcPr>
            <w:tcW w:w="2962" w:type="dxa"/>
          </w:tcPr>
          <w:p>
            <w:pPr>
              <w:pStyle w:val="TableParagraph"/>
              <w:spacing w:before="1"/>
              <w:ind w:left="200"/>
              <w:rPr>
                <w:rFonts w:ascii="SimSun" w:eastAsia="SimSun" w:hint="eastAsia"/>
                <w:sz w:val="20"/>
              </w:rPr>
            </w:pPr>
            <w:r>
              <w:rPr>
                <w:sz w:val="20"/>
              </w:rPr>
              <w:t>3</w:t>
            </w:r>
            <w:r>
              <w:rPr>
                <w:spacing w:val="-10"/>
                <w:sz w:val="20"/>
              </w:rPr>
              <w:t> </w:t>
            </w:r>
            <w:r>
              <w:rPr>
                <w:rFonts w:ascii="SimSun" w:eastAsia="SimSun" w:hint="eastAsia"/>
                <w:sz w:val="20"/>
              </w:rPr>
              <w:t>年以上</w:t>
            </w:r>
          </w:p>
        </w:tc>
        <w:tc>
          <w:tcPr>
            <w:tcW w:w="1183" w:type="dxa"/>
          </w:tcPr>
          <w:p>
            <w:pPr>
              <w:pStyle w:val="TableParagraph"/>
              <w:tabs>
                <w:tab w:pos="864" w:val="left" w:leader="none"/>
              </w:tabs>
              <w:spacing w:line="224" w:lineRule="exact" w:before="55"/>
              <w:ind w:right="-15"/>
              <w:rPr>
                <w:sz w:val="20"/>
              </w:rPr>
            </w:pPr>
            <w:r>
              <w:rPr>
                <w:w w:val="99"/>
                <w:sz w:val="20"/>
                <w:u w:val="single"/>
              </w:rPr>
              <w:t> </w:t>
            </w:r>
            <w:r>
              <w:rPr>
                <w:sz w:val="20"/>
                <w:u w:val="single"/>
              </w:rPr>
              <w:tab/>
            </w:r>
            <w:r>
              <w:rPr>
                <w:sz w:val="20"/>
                <w:u w:val="single"/>
              </w:rPr>
              <w:t>53 </w:t>
            </w:r>
            <w:r>
              <w:rPr>
                <w:spacing w:val="18"/>
                <w:sz w:val="20"/>
                <w:u w:val="single"/>
              </w:rPr>
              <w:t> </w:t>
            </w:r>
          </w:p>
        </w:tc>
        <w:tc>
          <w:tcPr>
            <w:tcW w:w="158" w:type="dxa"/>
          </w:tcPr>
          <w:p>
            <w:pPr>
              <w:pStyle w:val="TableParagraph"/>
              <w:rPr>
                <w:sz w:val="22"/>
              </w:rPr>
            </w:pPr>
          </w:p>
        </w:tc>
        <w:tc>
          <w:tcPr>
            <w:tcW w:w="1308" w:type="dxa"/>
          </w:tcPr>
          <w:p>
            <w:pPr>
              <w:pStyle w:val="TableParagraph"/>
              <w:tabs>
                <w:tab w:pos="897" w:val="left" w:leader="none"/>
              </w:tabs>
              <w:spacing w:line="224" w:lineRule="exact" w:before="55"/>
              <w:ind w:right="-15"/>
              <w:jc w:val="right"/>
              <w:rPr>
                <w:sz w:val="20"/>
              </w:rPr>
            </w:pPr>
            <w:r>
              <w:rPr>
                <w:w w:val="99"/>
                <w:sz w:val="20"/>
                <w:u w:val="single"/>
              </w:rPr>
              <w:t> </w:t>
            </w:r>
            <w:r>
              <w:rPr>
                <w:sz w:val="20"/>
                <w:u w:val="single"/>
              </w:rPr>
              <w:tab/>
            </w:r>
            <w:r>
              <w:rPr>
                <w:sz w:val="20"/>
                <w:u w:val="single"/>
              </w:rPr>
              <w:t>0.63</w:t>
            </w:r>
            <w:r>
              <w:rPr>
                <w:spacing w:val="8"/>
                <w:sz w:val="20"/>
                <w:u w:val="single"/>
              </w:rPr>
              <w:t> </w:t>
            </w:r>
          </w:p>
        </w:tc>
        <w:tc>
          <w:tcPr>
            <w:tcW w:w="130" w:type="dxa"/>
          </w:tcPr>
          <w:p>
            <w:pPr>
              <w:pStyle w:val="TableParagraph"/>
              <w:rPr>
                <w:sz w:val="22"/>
              </w:rPr>
            </w:pPr>
          </w:p>
        </w:tc>
        <w:tc>
          <w:tcPr>
            <w:tcW w:w="1479" w:type="dxa"/>
          </w:tcPr>
          <w:p>
            <w:pPr>
              <w:pStyle w:val="TableParagraph"/>
              <w:tabs>
                <w:tab w:pos="1089" w:val="left" w:leader="none"/>
              </w:tabs>
              <w:spacing w:line="224" w:lineRule="exact" w:before="55"/>
              <w:jc w:val="right"/>
              <w:rPr>
                <w:sz w:val="20"/>
              </w:rPr>
            </w:pPr>
            <w:r>
              <w:rPr>
                <w:w w:val="99"/>
                <w:sz w:val="20"/>
                <w:u w:val="single"/>
              </w:rPr>
              <w:t> </w:t>
            </w:r>
            <w:r>
              <w:rPr>
                <w:sz w:val="20"/>
                <w:u w:val="single"/>
              </w:rPr>
              <w:tab/>
            </w:r>
            <w:r>
              <w:rPr>
                <w:sz w:val="20"/>
                <w:u w:val="single"/>
              </w:rPr>
              <w:t>101 </w:t>
            </w:r>
            <w:r>
              <w:rPr>
                <w:spacing w:val="-13"/>
                <w:sz w:val="20"/>
                <w:u w:val="single"/>
              </w:rPr>
              <w:t> </w:t>
            </w:r>
          </w:p>
        </w:tc>
        <w:tc>
          <w:tcPr>
            <w:tcW w:w="94" w:type="dxa"/>
          </w:tcPr>
          <w:p>
            <w:pPr>
              <w:pStyle w:val="TableParagraph"/>
              <w:rPr>
                <w:sz w:val="22"/>
              </w:rPr>
            </w:pPr>
          </w:p>
        </w:tc>
        <w:tc>
          <w:tcPr>
            <w:tcW w:w="1400" w:type="dxa"/>
          </w:tcPr>
          <w:p>
            <w:pPr>
              <w:pStyle w:val="TableParagraph"/>
              <w:tabs>
                <w:tab w:pos="990" w:val="left" w:leader="none"/>
              </w:tabs>
              <w:spacing w:line="224" w:lineRule="exact" w:before="55"/>
              <w:ind w:left="-1" w:right="1"/>
              <w:jc w:val="right"/>
              <w:rPr>
                <w:sz w:val="20"/>
              </w:rPr>
            </w:pPr>
            <w:r>
              <w:rPr>
                <w:w w:val="99"/>
                <w:sz w:val="20"/>
                <w:u w:val="single"/>
              </w:rPr>
              <w:t> </w:t>
            </w:r>
            <w:r>
              <w:rPr>
                <w:sz w:val="20"/>
                <w:u w:val="single"/>
              </w:rPr>
              <w:tab/>
            </w:r>
            <w:r>
              <w:rPr>
                <w:sz w:val="20"/>
                <w:u w:val="single"/>
              </w:rPr>
              <w:t>1.43</w:t>
            </w:r>
            <w:r>
              <w:rPr>
                <w:spacing w:val="6"/>
                <w:sz w:val="20"/>
                <w:u w:val="single"/>
              </w:rPr>
              <w:t> </w:t>
            </w:r>
          </w:p>
        </w:tc>
      </w:tr>
      <w:tr>
        <w:trPr>
          <w:trHeight w:val="230" w:hRule="atLeast"/>
        </w:trPr>
        <w:tc>
          <w:tcPr>
            <w:tcW w:w="2962" w:type="dxa"/>
          </w:tcPr>
          <w:p>
            <w:pPr>
              <w:pStyle w:val="TableParagraph"/>
              <w:rPr>
                <w:sz w:val="16"/>
              </w:rPr>
            </w:pPr>
          </w:p>
        </w:tc>
        <w:tc>
          <w:tcPr>
            <w:tcW w:w="1183" w:type="dxa"/>
          </w:tcPr>
          <w:p>
            <w:pPr>
              <w:pStyle w:val="TableParagraph"/>
              <w:spacing w:line="210" w:lineRule="exact"/>
              <w:ind w:right="117"/>
              <w:jc w:val="right"/>
              <w:rPr>
                <w:sz w:val="20"/>
              </w:rPr>
            </w:pPr>
            <w:r>
              <w:rPr>
                <w:w w:val="99"/>
                <w:sz w:val="20"/>
              </w:rPr>
              <w:t> </w:t>
            </w:r>
          </w:p>
        </w:tc>
        <w:tc>
          <w:tcPr>
            <w:tcW w:w="158" w:type="dxa"/>
          </w:tcPr>
          <w:p>
            <w:pPr>
              <w:pStyle w:val="TableParagraph"/>
              <w:rPr>
                <w:sz w:val="16"/>
              </w:rPr>
            </w:pPr>
          </w:p>
        </w:tc>
        <w:tc>
          <w:tcPr>
            <w:tcW w:w="1308" w:type="dxa"/>
          </w:tcPr>
          <w:p>
            <w:pPr>
              <w:pStyle w:val="TableParagraph"/>
              <w:spacing w:line="210" w:lineRule="exact"/>
              <w:ind w:right="54"/>
              <w:jc w:val="right"/>
              <w:rPr>
                <w:sz w:val="20"/>
              </w:rPr>
            </w:pPr>
            <w:r>
              <w:rPr>
                <w:w w:val="99"/>
                <w:sz w:val="20"/>
              </w:rPr>
              <w:t> </w:t>
            </w:r>
          </w:p>
        </w:tc>
        <w:tc>
          <w:tcPr>
            <w:tcW w:w="130" w:type="dxa"/>
          </w:tcPr>
          <w:p>
            <w:pPr>
              <w:pStyle w:val="TableParagraph"/>
              <w:rPr>
                <w:sz w:val="16"/>
              </w:rPr>
            </w:pPr>
          </w:p>
        </w:tc>
        <w:tc>
          <w:tcPr>
            <w:tcW w:w="1479" w:type="dxa"/>
          </w:tcPr>
          <w:p>
            <w:pPr>
              <w:pStyle w:val="TableParagraph"/>
              <w:rPr>
                <w:sz w:val="16"/>
              </w:rPr>
            </w:pPr>
          </w:p>
        </w:tc>
        <w:tc>
          <w:tcPr>
            <w:tcW w:w="94" w:type="dxa"/>
          </w:tcPr>
          <w:p>
            <w:pPr>
              <w:pStyle w:val="TableParagraph"/>
              <w:rPr>
                <w:sz w:val="16"/>
              </w:rPr>
            </w:pPr>
          </w:p>
        </w:tc>
        <w:tc>
          <w:tcPr>
            <w:tcW w:w="1400" w:type="dxa"/>
          </w:tcPr>
          <w:p>
            <w:pPr>
              <w:pStyle w:val="TableParagraph"/>
              <w:rPr>
                <w:sz w:val="16"/>
              </w:rPr>
            </w:pPr>
          </w:p>
        </w:tc>
      </w:tr>
      <w:tr>
        <w:trPr>
          <w:trHeight w:val="287" w:hRule="atLeast"/>
        </w:trPr>
        <w:tc>
          <w:tcPr>
            <w:tcW w:w="2962" w:type="dxa"/>
          </w:tcPr>
          <w:p>
            <w:pPr>
              <w:pStyle w:val="TableParagraph"/>
              <w:spacing w:before="1"/>
              <w:ind w:left="200"/>
              <w:rPr>
                <w:rFonts w:ascii="SimSun" w:eastAsia="SimSun" w:hint="eastAsia"/>
                <w:sz w:val="20"/>
              </w:rPr>
            </w:pPr>
            <w:r>
              <w:rPr>
                <w:rFonts w:ascii="SimSun" w:eastAsia="SimSun" w:hint="eastAsia"/>
                <w:w w:val="95"/>
                <w:sz w:val="20"/>
              </w:rPr>
              <w:t>合计</w:t>
            </w:r>
          </w:p>
        </w:tc>
        <w:tc>
          <w:tcPr>
            <w:tcW w:w="1183" w:type="dxa"/>
          </w:tcPr>
          <w:p>
            <w:pPr>
              <w:pStyle w:val="TableParagraph"/>
              <w:tabs>
                <w:tab w:pos="612" w:val="left" w:leader="none"/>
              </w:tabs>
              <w:spacing w:line="210" w:lineRule="exact" w:before="58"/>
              <w:ind w:left="-14" w:right="-15"/>
              <w:rPr>
                <w:sz w:val="20"/>
              </w:rPr>
            </w:pPr>
            <w:r>
              <w:rPr>
                <w:w w:val="99"/>
                <w:sz w:val="20"/>
                <w:u w:val="double"/>
              </w:rPr>
              <w:t> </w:t>
            </w:r>
            <w:r>
              <w:rPr>
                <w:sz w:val="20"/>
                <w:u w:val="double"/>
              </w:rPr>
              <w:tab/>
            </w:r>
            <w:r>
              <w:rPr>
                <w:sz w:val="20"/>
                <w:u w:val="double"/>
              </w:rPr>
              <w:t>8,435 </w:t>
            </w:r>
            <w:r>
              <w:rPr>
                <w:spacing w:val="18"/>
                <w:sz w:val="20"/>
                <w:u w:val="double"/>
              </w:rPr>
              <w:t> </w:t>
            </w:r>
          </w:p>
        </w:tc>
        <w:tc>
          <w:tcPr>
            <w:tcW w:w="158" w:type="dxa"/>
          </w:tcPr>
          <w:p>
            <w:pPr>
              <w:pStyle w:val="TableParagraph"/>
              <w:rPr>
                <w:sz w:val="20"/>
              </w:rPr>
            </w:pPr>
          </w:p>
        </w:tc>
        <w:tc>
          <w:tcPr>
            <w:tcW w:w="1308" w:type="dxa"/>
          </w:tcPr>
          <w:p>
            <w:pPr>
              <w:pStyle w:val="TableParagraph"/>
              <w:tabs>
                <w:tab w:pos="701" w:val="left" w:leader="none"/>
              </w:tabs>
              <w:spacing w:line="210" w:lineRule="exact" w:before="58"/>
              <w:ind w:left="-14" w:right="-15"/>
              <w:jc w:val="right"/>
              <w:rPr>
                <w:sz w:val="20"/>
              </w:rPr>
            </w:pPr>
            <w:r>
              <w:rPr>
                <w:w w:val="99"/>
                <w:sz w:val="20"/>
                <w:u w:val="double"/>
              </w:rPr>
              <w:t> </w:t>
            </w:r>
            <w:r>
              <w:rPr>
                <w:sz w:val="20"/>
                <w:u w:val="double"/>
              </w:rPr>
              <w:tab/>
            </w:r>
            <w:r>
              <w:rPr>
                <w:sz w:val="20"/>
                <w:u w:val="double"/>
              </w:rPr>
              <w:t>100.00</w:t>
            </w:r>
            <w:r>
              <w:rPr>
                <w:spacing w:val="6"/>
                <w:sz w:val="20"/>
                <w:u w:val="double"/>
              </w:rPr>
              <w:t> </w:t>
            </w:r>
          </w:p>
        </w:tc>
        <w:tc>
          <w:tcPr>
            <w:tcW w:w="130" w:type="dxa"/>
          </w:tcPr>
          <w:p>
            <w:pPr>
              <w:pStyle w:val="TableParagraph"/>
              <w:rPr>
                <w:sz w:val="20"/>
              </w:rPr>
            </w:pPr>
          </w:p>
        </w:tc>
        <w:tc>
          <w:tcPr>
            <w:tcW w:w="1479" w:type="dxa"/>
          </w:tcPr>
          <w:p>
            <w:pPr>
              <w:pStyle w:val="TableParagraph"/>
              <w:tabs>
                <w:tab w:pos="938" w:val="left" w:leader="none"/>
              </w:tabs>
              <w:spacing w:line="210" w:lineRule="exact" w:before="58"/>
              <w:ind w:left="-14"/>
              <w:jc w:val="right"/>
              <w:rPr>
                <w:sz w:val="20"/>
              </w:rPr>
            </w:pPr>
            <w:r>
              <w:rPr>
                <w:w w:val="99"/>
                <w:sz w:val="20"/>
                <w:u w:val="double"/>
              </w:rPr>
              <w:t> </w:t>
            </w:r>
            <w:r>
              <w:rPr>
                <w:sz w:val="20"/>
                <w:u w:val="double"/>
              </w:rPr>
              <w:tab/>
            </w:r>
            <w:r>
              <w:rPr>
                <w:sz w:val="20"/>
                <w:u w:val="double"/>
              </w:rPr>
              <w:t>7,040 </w:t>
            </w:r>
            <w:r>
              <w:rPr>
                <w:spacing w:val="-13"/>
                <w:sz w:val="20"/>
                <w:u w:val="double"/>
              </w:rPr>
              <w:t> </w:t>
            </w:r>
          </w:p>
        </w:tc>
        <w:tc>
          <w:tcPr>
            <w:tcW w:w="94" w:type="dxa"/>
          </w:tcPr>
          <w:p>
            <w:pPr>
              <w:pStyle w:val="TableParagraph"/>
              <w:rPr>
                <w:sz w:val="20"/>
              </w:rPr>
            </w:pPr>
          </w:p>
        </w:tc>
        <w:tc>
          <w:tcPr>
            <w:tcW w:w="1400" w:type="dxa"/>
          </w:tcPr>
          <w:p>
            <w:pPr>
              <w:pStyle w:val="TableParagraph"/>
              <w:tabs>
                <w:tab w:pos="791" w:val="left" w:leader="none"/>
              </w:tabs>
              <w:spacing w:line="210" w:lineRule="exact" w:before="58"/>
              <w:ind w:left="-15" w:right="1"/>
              <w:jc w:val="right"/>
              <w:rPr>
                <w:sz w:val="20"/>
              </w:rPr>
            </w:pPr>
            <w:r>
              <w:rPr>
                <w:w w:val="99"/>
                <w:sz w:val="20"/>
                <w:u w:val="double"/>
              </w:rPr>
              <w:t> </w:t>
            </w:r>
            <w:r>
              <w:rPr>
                <w:sz w:val="20"/>
                <w:u w:val="double"/>
              </w:rPr>
              <w:tab/>
            </w:r>
            <w:r>
              <w:rPr>
                <w:sz w:val="20"/>
                <w:u w:val="double"/>
              </w:rPr>
              <w:t>100.00</w:t>
            </w:r>
            <w:r>
              <w:rPr>
                <w:spacing w:val="6"/>
                <w:sz w:val="20"/>
                <w:u w:val="double"/>
              </w:rPr>
              <w:t> </w:t>
            </w:r>
          </w:p>
        </w:tc>
      </w:tr>
    </w:tbl>
    <w:p>
      <w:pPr>
        <w:pStyle w:val="BodyText"/>
        <w:spacing w:line="273" w:lineRule="auto" w:before="242"/>
        <w:ind w:left="771" w:right="725"/>
      </w:pPr>
      <w:r>
        <w:rPr/>
        <w:t>本集团的预付款主要为预付的终端款、水电费、维修费等款项，超过一年以上部分不重大。</w:t>
      </w:r>
    </w:p>
    <w:p>
      <w:pPr>
        <w:pStyle w:val="ListParagraph"/>
        <w:numPr>
          <w:ilvl w:val="1"/>
          <w:numId w:val="26"/>
        </w:numPr>
        <w:tabs>
          <w:tab w:pos="1248" w:val="left" w:leader="none"/>
          <w:tab w:pos="1249" w:val="left" w:leader="none"/>
        </w:tabs>
        <w:spacing w:line="240" w:lineRule="auto" w:before="194" w:after="0"/>
        <w:ind w:left="1248" w:right="0" w:hanging="485"/>
        <w:jc w:val="left"/>
        <w:rPr>
          <w:sz w:val="24"/>
        </w:rPr>
      </w:pPr>
      <w:bookmarkStart w:name="(b) 按预付对象归集的余额前五名的预付款项汇总分析如下" w:id="198"/>
      <w:bookmarkEnd w:id="198"/>
      <w:r>
        <w:rPr/>
      </w:r>
      <w:bookmarkStart w:name="(b) 按预付对象归集的余额前五名的预付款项汇总分析如下" w:id="199"/>
      <w:bookmarkEnd w:id="199"/>
      <w:r>
        <w:rPr>
          <w:sz w:val="24"/>
        </w:rPr>
        <w:t>按预付对象归集的余额前五名的预付款项汇总分析如下</w:t>
      </w:r>
    </w:p>
    <w:p>
      <w:pPr>
        <w:pStyle w:val="BodyText"/>
        <w:spacing w:before="245"/>
        <w:ind w:left="764"/>
      </w:pPr>
      <w:r>
        <w:rPr/>
        <w:t>本集团期末余额前五名的预付款项合计人民币 </w:t>
      </w:r>
      <w:r>
        <w:rPr>
          <w:rFonts w:ascii="Times New Roman" w:eastAsia="Times New Roman"/>
        </w:rPr>
        <w:t>19.60</w:t>
      </w:r>
      <w:r>
        <w:rPr>
          <w:rFonts w:ascii="Times New Roman" w:eastAsia="Times New Roman"/>
          <w:spacing w:val="49"/>
        </w:rPr>
        <w:t> </w:t>
      </w:r>
      <w:r>
        <w:rPr/>
        <w:t>亿元，占预付款项期末余额合计数</w:t>
      </w:r>
    </w:p>
    <w:p>
      <w:pPr>
        <w:pStyle w:val="BodyText"/>
        <w:spacing w:before="43"/>
        <w:ind w:left="764"/>
      </w:pPr>
      <w:r>
        <w:rPr>
          <w:spacing w:val="-31"/>
        </w:rPr>
        <w:t>的 </w:t>
      </w:r>
      <w:r>
        <w:rPr>
          <w:rFonts w:ascii="Times New Roman" w:eastAsia="Times New Roman"/>
          <w:spacing w:val="-1"/>
        </w:rPr>
        <w:t>23.24%</w:t>
      </w:r>
      <w:r>
        <w:rPr>
          <w:spacing w:val="-20"/>
        </w:rPr>
        <w:t>。于 </w:t>
      </w:r>
      <w:r>
        <w:rPr>
          <w:rFonts w:ascii="Times New Roman" w:eastAsia="Times New Roman"/>
        </w:rPr>
        <w:t>2023</w:t>
      </w:r>
      <w:r>
        <w:rPr>
          <w:rFonts w:ascii="Times New Roman" w:eastAsia="Times New Roman"/>
          <w:spacing w:val="-11"/>
        </w:rPr>
        <w:t> </w:t>
      </w:r>
      <w:r>
        <w:rPr>
          <w:spacing w:val="-30"/>
        </w:rPr>
        <w:t>年 </w:t>
      </w:r>
      <w:r>
        <w:rPr>
          <w:rFonts w:ascii="Times New Roman" w:eastAsia="Times New Roman"/>
        </w:rPr>
        <w:t>6</w:t>
      </w:r>
      <w:r>
        <w:rPr>
          <w:rFonts w:ascii="Times New Roman" w:eastAsia="Times New Roman"/>
          <w:spacing w:val="-11"/>
        </w:rPr>
        <w:t> </w:t>
      </w:r>
      <w:r>
        <w:rPr>
          <w:spacing w:val="-30"/>
        </w:rPr>
        <w:t>月 </w:t>
      </w:r>
      <w:r>
        <w:rPr>
          <w:rFonts w:ascii="Times New Roman" w:eastAsia="Times New Roman"/>
        </w:rPr>
        <w:t>30</w:t>
      </w:r>
      <w:r>
        <w:rPr>
          <w:rFonts w:ascii="Times New Roman" w:eastAsia="Times New Roman"/>
          <w:spacing w:val="-12"/>
        </w:rPr>
        <w:t> </w:t>
      </w:r>
      <w:r>
        <w:rPr/>
        <w:t>日，预付款项余额前五名的欠款方中无本集团关联方。</w:t>
      </w:r>
    </w:p>
    <w:p>
      <w:pPr>
        <w:spacing w:after="0"/>
        <w:sectPr>
          <w:headerReference w:type="default" r:id="rId77"/>
          <w:footerReference w:type="default" r:id="rId78"/>
          <w:pgSz w:w="11910" w:h="16850"/>
          <w:pgMar w:header="860" w:footer="568" w:top="3080" w:bottom="760" w:left="880" w:right="340"/>
        </w:sectPr>
      </w:pPr>
    </w:p>
    <w:p>
      <w:pPr>
        <w:pStyle w:val="BodyText"/>
        <w:spacing w:before="5"/>
        <w:rPr>
          <w:sz w:val="18"/>
        </w:rPr>
      </w:pPr>
    </w:p>
    <w:p>
      <w:pPr>
        <w:pStyle w:val="ListParagraph"/>
        <w:numPr>
          <w:ilvl w:val="0"/>
          <w:numId w:val="26"/>
        </w:numPr>
        <w:tabs>
          <w:tab w:pos="763" w:val="left" w:leader="none"/>
          <w:tab w:pos="764" w:val="left" w:leader="none"/>
        </w:tabs>
        <w:spacing w:line="240" w:lineRule="auto" w:before="96" w:after="0"/>
        <w:ind w:left="764" w:right="0" w:hanging="552"/>
        <w:jc w:val="left"/>
        <w:rPr>
          <w:sz w:val="24"/>
        </w:rPr>
      </w:pPr>
      <w:bookmarkStart w:name="(5) 其他应收款" w:id="200"/>
      <w:bookmarkEnd w:id="200"/>
      <w:r>
        <w:rPr/>
      </w:r>
      <w:bookmarkStart w:name="(5) 其他应收款" w:id="201"/>
      <w:bookmarkEnd w:id="201"/>
      <w:r>
        <w:rPr>
          <w:sz w:val="24"/>
        </w:rPr>
        <w:t>其他应收款</w:t>
      </w:r>
    </w:p>
    <w:p>
      <w:pPr>
        <w:pStyle w:val="BodyText"/>
        <w:spacing w:before="5"/>
        <w:rPr>
          <w:sz w:val="21"/>
        </w:rPr>
      </w:pPr>
    </w:p>
    <w:tbl>
      <w:tblPr>
        <w:tblW w:w="0" w:type="auto"/>
        <w:jc w:val="left"/>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9"/>
        <w:gridCol w:w="1491"/>
        <w:gridCol w:w="2017"/>
        <w:gridCol w:w="195"/>
        <w:gridCol w:w="2081"/>
      </w:tblGrid>
      <w:tr>
        <w:trPr>
          <w:trHeight w:val="632" w:hRule="atLeast"/>
        </w:trPr>
        <w:tc>
          <w:tcPr>
            <w:tcW w:w="3289" w:type="dxa"/>
          </w:tcPr>
          <w:p>
            <w:pPr>
              <w:pStyle w:val="TableParagraph"/>
              <w:rPr>
                <w:sz w:val="22"/>
              </w:rPr>
            </w:pPr>
          </w:p>
        </w:tc>
        <w:tc>
          <w:tcPr>
            <w:tcW w:w="1491" w:type="dxa"/>
          </w:tcPr>
          <w:p>
            <w:pPr>
              <w:pStyle w:val="TableParagraph"/>
              <w:spacing w:before="158"/>
              <w:ind w:right="370"/>
              <w:jc w:val="right"/>
              <w:rPr>
                <w:rFonts w:ascii="SimSun" w:eastAsia="SimSun" w:hint="eastAsia"/>
                <w:sz w:val="22"/>
              </w:rPr>
            </w:pPr>
            <w:r>
              <w:rPr>
                <w:rFonts w:ascii="SimSun" w:eastAsia="SimSun" w:hint="eastAsia"/>
                <w:w w:val="100"/>
                <w:sz w:val="22"/>
                <w:u w:val="single"/>
              </w:rPr>
              <w:t>注</w:t>
            </w:r>
          </w:p>
        </w:tc>
        <w:tc>
          <w:tcPr>
            <w:tcW w:w="2017" w:type="dxa"/>
            <w:tcBorders>
              <w:bottom w:val="single" w:sz="4" w:space="0" w:color="000000"/>
            </w:tcBorders>
          </w:tcPr>
          <w:p>
            <w:pPr>
              <w:pStyle w:val="TableParagraph"/>
              <w:spacing w:line="280" w:lineRule="exact"/>
              <w:ind w:left="-1" w:right="-1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left="-1" w:right="1"/>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195" w:type="dxa"/>
          </w:tcPr>
          <w:p>
            <w:pPr>
              <w:pStyle w:val="TableParagraph"/>
              <w:rPr>
                <w:sz w:val="22"/>
              </w:rPr>
            </w:pPr>
          </w:p>
        </w:tc>
        <w:tc>
          <w:tcPr>
            <w:tcW w:w="2081" w:type="dxa"/>
            <w:tcBorders>
              <w:bottom w:val="single" w:sz="4" w:space="0" w:color="000000"/>
            </w:tcBorders>
          </w:tcPr>
          <w:p>
            <w:pPr>
              <w:pStyle w:val="TableParagraph"/>
              <w:spacing w:line="280" w:lineRule="exact"/>
              <w:ind w:left="-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left="-3"/>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3289"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拆出资金及同业存单等</w:t>
            </w:r>
          </w:p>
        </w:tc>
        <w:tc>
          <w:tcPr>
            <w:tcW w:w="1491" w:type="dxa"/>
          </w:tcPr>
          <w:p>
            <w:pPr>
              <w:pStyle w:val="TableParagraph"/>
              <w:spacing w:before="4"/>
              <w:rPr>
                <w:rFonts w:ascii="SimSun"/>
                <w:sz w:val="22"/>
              </w:rPr>
            </w:pPr>
          </w:p>
          <w:p>
            <w:pPr>
              <w:pStyle w:val="TableParagraph"/>
              <w:ind w:right="356"/>
              <w:jc w:val="right"/>
              <w:rPr>
                <w:sz w:val="22"/>
              </w:rPr>
            </w:pPr>
            <w:r>
              <w:rPr>
                <w:sz w:val="22"/>
              </w:rPr>
              <w:t>(a)</w:t>
            </w:r>
          </w:p>
        </w:tc>
        <w:tc>
          <w:tcPr>
            <w:tcW w:w="2017" w:type="dxa"/>
            <w:tcBorders>
              <w:top w:val="single" w:sz="4" w:space="0" w:color="000000"/>
            </w:tcBorders>
          </w:tcPr>
          <w:p>
            <w:pPr>
              <w:pStyle w:val="TableParagraph"/>
              <w:spacing w:before="12"/>
              <w:rPr>
                <w:rFonts w:ascii="SimSun"/>
                <w:sz w:val="24"/>
              </w:rPr>
            </w:pPr>
          </w:p>
          <w:p>
            <w:pPr>
              <w:pStyle w:val="TableParagraph"/>
              <w:spacing w:line="237" w:lineRule="exact"/>
              <w:ind w:left="-1" w:right="50"/>
              <w:jc w:val="right"/>
              <w:rPr>
                <w:sz w:val="22"/>
              </w:rPr>
            </w:pPr>
            <w:r>
              <w:rPr>
                <w:sz w:val="22"/>
              </w:rPr>
              <w:t>14,418</w:t>
            </w:r>
          </w:p>
        </w:tc>
        <w:tc>
          <w:tcPr>
            <w:tcW w:w="195" w:type="dxa"/>
          </w:tcPr>
          <w:p>
            <w:pPr>
              <w:pStyle w:val="TableParagraph"/>
              <w:rPr>
                <w:sz w:val="22"/>
              </w:rPr>
            </w:pPr>
          </w:p>
        </w:tc>
        <w:tc>
          <w:tcPr>
            <w:tcW w:w="2081" w:type="dxa"/>
            <w:tcBorders>
              <w:top w:val="single" w:sz="4" w:space="0" w:color="000000"/>
            </w:tcBorders>
          </w:tcPr>
          <w:p>
            <w:pPr>
              <w:pStyle w:val="TableParagraph"/>
              <w:spacing w:before="12"/>
              <w:rPr>
                <w:rFonts w:ascii="SimSun"/>
                <w:sz w:val="24"/>
              </w:rPr>
            </w:pPr>
          </w:p>
          <w:p>
            <w:pPr>
              <w:pStyle w:val="TableParagraph"/>
              <w:spacing w:line="237" w:lineRule="exact"/>
              <w:ind w:left="-3" w:right="60"/>
              <w:jc w:val="right"/>
              <w:rPr>
                <w:sz w:val="22"/>
              </w:rPr>
            </w:pPr>
            <w:r>
              <w:rPr>
                <w:sz w:val="22"/>
              </w:rPr>
              <w:t>16,429</w:t>
            </w:r>
          </w:p>
        </w:tc>
      </w:tr>
      <w:tr>
        <w:trPr>
          <w:trHeight w:val="321" w:hRule="atLeast"/>
        </w:trPr>
        <w:tc>
          <w:tcPr>
            <w:tcW w:w="3289" w:type="dxa"/>
          </w:tcPr>
          <w:p>
            <w:pPr>
              <w:pStyle w:val="TableParagraph"/>
              <w:spacing w:before="1"/>
              <w:ind w:left="200"/>
              <w:rPr>
                <w:rFonts w:ascii="SimSun" w:eastAsia="SimSun" w:hint="eastAsia"/>
                <w:sz w:val="22"/>
              </w:rPr>
            </w:pPr>
            <w:r>
              <w:rPr>
                <w:rFonts w:ascii="SimSun" w:eastAsia="SimSun" w:hint="eastAsia"/>
                <w:sz w:val="22"/>
              </w:rPr>
              <w:t>应收押金和保证金</w:t>
            </w:r>
          </w:p>
        </w:tc>
        <w:tc>
          <w:tcPr>
            <w:tcW w:w="1491" w:type="dxa"/>
          </w:tcPr>
          <w:p>
            <w:pPr>
              <w:pStyle w:val="TableParagraph"/>
              <w:rPr>
                <w:sz w:val="22"/>
              </w:rPr>
            </w:pPr>
          </w:p>
        </w:tc>
        <w:tc>
          <w:tcPr>
            <w:tcW w:w="2017" w:type="dxa"/>
          </w:tcPr>
          <w:p>
            <w:pPr>
              <w:pStyle w:val="TableParagraph"/>
              <w:spacing w:line="240" w:lineRule="exact" w:before="62"/>
              <w:ind w:left="-1" w:right="50"/>
              <w:jc w:val="right"/>
              <w:rPr>
                <w:sz w:val="22"/>
              </w:rPr>
            </w:pPr>
            <w:r>
              <w:rPr>
                <w:sz w:val="22"/>
              </w:rPr>
              <w:t>2,540</w:t>
            </w:r>
          </w:p>
        </w:tc>
        <w:tc>
          <w:tcPr>
            <w:tcW w:w="195" w:type="dxa"/>
          </w:tcPr>
          <w:p>
            <w:pPr>
              <w:pStyle w:val="TableParagraph"/>
              <w:rPr>
                <w:sz w:val="22"/>
              </w:rPr>
            </w:pPr>
          </w:p>
        </w:tc>
        <w:tc>
          <w:tcPr>
            <w:tcW w:w="2081" w:type="dxa"/>
          </w:tcPr>
          <w:p>
            <w:pPr>
              <w:pStyle w:val="TableParagraph"/>
              <w:spacing w:line="240" w:lineRule="exact" w:before="62"/>
              <w:ind w:left="-3" w:right="60"/>
              <w:jc w:val="right"/>
              <w:rPr>
                <w:sz w:val="22"/>
              </w:rPr>
            </w:pPr>
            <w:r>
              <w:rPr>
                <w:sz w:val="22"/>
              </w:rPr>
              <w:t>4,222</w:t>
            </w:r>
          </w:p>
        </w:tc>
      </w:tr>
      <w:tr>
        <w:trPr>
          <w:trHeight w:val="322" w:hRule="atLeast"/>
        </w:trPr>
        <w:tc>
          <w:tcPr>
            <w:tcW w:w="3289" w:type="dxa"/>
          </w:tcPr>
          <w:p>
            <w:pPr>
              <w:pStyle w:val="TableParagraph"/>
              <w:spacing w:before="4"/>
              <w:ind w:left="200"/>
              <w:rPr>
                <w:rFonts w:ascii="SimSun" w:eastAsia="SimSun" w:hint="eastAsia"/>
                <w:sz w:val="22"/>
              </w:rPr>
            </w:pPr>
            <w:r>
              <w:rPr>
                <w:rFonts w:ascii="SimSun" w:eastAsia="SimSun" w:hint="eastAsia"/>
                <w:sz w:val="22"/>
              </w:rPr>
              <w:t>暂付款</w:t>
            </w:r>
          </w:p>
        </w:tc>
        <w:tc>
          <w:tcPr>
            <w:tcW w:w="1491" w:type="dxa"/>
          </w:tcPr>
          <w:p>
            <w:pPr>
              <w:pStyle w:val="TableParagraph"/>
              <w:rPr>
                <w:sz w:val="22"/>
              </w:rPr>
            </w:pPr>
          </w:p>
        </w:tc>
        <w:tc>
          <w:tcPr>
            <w:tcW w:w="2017" w:type="dxa"/>
          </w:tcPr>
          <w:p>
            <w:pPr>
              <w:pStyle w:val="TableParagraph"/>
              <w:spacing w:line="238" w:lineRule="exact" w:before="64"/>
              <w:ind w:left="-1" w:right="52"/>
              <w:jc w:val="right"/>
              <w:rPr>
                <w:sz w:val="22"/>
              </w:rPr>
            </w:pPr>
            <w:r>
              <w:rPr>
                <w:sz w:val="22"/>
              </w:rPr>
              <w:t>8,071</w:t>
            </w:r>
          </w:p>
        </w:tc>
        <w:tc>
          <w:tcPr>
            <w:tcW w:w="195" w:type="dxa"/>
          </w:tcPr>
          <w:p>
            <w:pPr>
              <w:pStyle w:val="TableParagraph"/>
              <w:rPr>
                <w:sz w:val="22"/>
              </w:rPr>
            </w:pPr>
          </w:p>
        </w:tc>
        <w:tc>
          <w:tcPr>
            <w:tcW w:w="2081" w:type="dxa"/>
          </w:tcPr>
          <w:p>
            <w:pPr>
              <w:pStyle w:val="TableParagraph"/>
              <w:spacing w:line="238" w:lineRule="exact" w:before="64"/>
              <w:ind w:left="-3" w:right="60"/>
              <w:jc w:val="right"/>
              <w:rPr>
                <w:sz w:val="22"/>
              </w:rPr>
            </w:pPr>
            <w:r>
              <w:rPr>
                <w:sz w:val="22"/>
              </w:rPr>
              <w:t>6,927</w:t>
            </w:r>
          </w:p>
        </w:tc>
      </w:tr>
      <w:tr>
        <w:trPr>
          <w:trHeight w:val="329" w:hRule="atLeast"/>
        </w:trPr>
        <w:tc>
          <w:tcPr>
            <w:tcW w:w="3289" w:type="dxa"/>
          </w:tcPr>
          <w:p>
            <w:pPr>
              <w:pStyle w:val="TableParagraph"/>
              <w:spacing w:before="3"/>
              <w:ind w:left="200"/>
              <w:rPr>
                <w:rFonts w:ascii="SimSun" w:eastAsia="SimSun" w:hint="eastAsia"/>
                <w:sz w:val="22"/>
              </w:rPr>
            </w:pPr>
            <w:r>
              <w:rPr>
                <w:rFonts w:ascii="SimSun" w:eastAsia="SimSun" w:hint="eastAsia"/>
                <w:sz w:val="22"/>
              </w:rPr>
              <w:t>其他</w:t>
            </w:r>
          </w:p>
        </w:tc>
        <w:tc>
          <w:tcPr>
            <w:tcW w:w="1491" w:type="dxa"/>
          </w:tcPr>
          <w:p>
            <w:pPr>
              <w:pStyle w:val="TableParagraph"/>
              <w:rPr>
                <w:sz w:val="22"/>
              </w:rPr>
            </w:pPr>
          </w:p>
        </w:tc>
        <w:tc>
          <w:tcPr>
            <w:tcW w:w="2017" w:type="dxa"/>
          </w:tcPr>
          <w:p>
            <w:pPr>
              <w:pStyle w:val="TableParagraph"/>
              <w:tabs>
                <w:tab w:pos="1465" w:val="left" w:leader="none"/>
              </w:tabs>
              <w:spacing w:line="247" w:lineRule="exact" w:before="63"/>
              <w:ind w:left="-1" w:right="52"/>
              <w:jc w:val="right"/>
              <w:rPr>
                <w:sz w:val="22"/>
              </w:rPr>
            </w:pPr>
            <w:r>
              <w:rPr>
                <w:w w:val="100"/>
                <w:sz w:val="22"/>
                <w:u w:val="single"/>
              </w:rPr>
              <w:t> </w:t>
            </w:r>
            <w:r>
              <w:rPr>
                <w:sz w:val="22"/>
                <w:u w:val="single"/>
              </w:rPr>
              <w:tab/>
            </w:r>
            <w:r>
              <w:rPr>
                <w:spacing w:val="-1"/>
                <w:sz w:val="22"/>
                <w:u w:val="single"/>
              </w:rPr>
              <w:t>3,878</w:t>
            </w:r>
          </w:p>
        </w:tc>
        <w:tc>
          <w:tcPr>
            <w:tcW w:w="195" w:type="dxa"/>
          </w:tcPr>
          <w:p>
            <w:pPr>
              <w:pStyle w:val="TableParagraph"/>
              <w:rPr>
                <w:sz w:val="22"/>
              </w:rPr>
            </w:pPr>
          </w:p>
        </w:tc>
        <w:tc>
          <w:tcPr>
            <w:tcW w:w="2081" w:type="dxa"/>
          </w:tcPr>
          <w:p>
            <w:pPr>
              <w:pStyle w:val="TableParagraph"/>
              <w:tabs>
                <w:tab w:pos="1521" w:val="left" w:leader="none"/>
              </w:tabs>
              <w:spacing w:line="247" w:lineRule="exact" w:before="63"/>
              <w:ind w:left="-3"/>
              <w:jc w:val="right"/>
              <w:rPr>
                <w:sz w:val="22"/>
              </w:rPr>
            </w:pPr>
            <w:r>
              <w:rPr>
                <w:w w:val="100"/>
                <w:sz w:val="22"/>
                <w:u w:val="single"/>
              </w:rPr>
              <w:t> </w:t>
            </w:r>
            <w:r>
              <w:rPr>
                <w:sz w:val="22"/>
                <w:u w:val="single"/>
              </w:rPr>
              <w:tab/>
            </w:r>
            <w:r>
              <w:rPr>
                <w:sz w:val="22"/>
                <w:u w:val="single"/>
              </w:rPr>
              <w:t>1,890</w:t>
            </w:r>
            <w:r>
              <w:rPr>
                <w:spacing w:val="5"/>
                <w:sz w:val="22"/>
                <w:u w:val="single"/>
              </w:rPr>
              <w:t> </w:t>
            </w:r>
          </w:p>
        </w:tc>
      </w:tr>
      <w:tr>
        <w:trPr>
          <w:trHeight w:val="253" w:hRule="atLeast"/>
        </w:trPr>
        <w:tc>
          <w:tcPr>
            <w:tcW w:w="3289" w:type="dxa"/>
          </w:tcPr>
          <w:p>
            <w:pPr>
              <w:pStyle w:val="TableParagraph"/>
              <w:rPr>
                <w:sz w:val="18"/>
              </w:rPr>
            </w:pPr>
          </w:p>
        </w:tc>
        <w:tc>
          <w:tcPr>
            <w:tcW w:w="1491" w:type="dxa"/>
          </w:tcPr>
          <w:p>
            <w:pPr>
              <w:pStyle w:val="TableParagraph"/>
              <w:rPr>
                <w:sz w:val="18"/>
              </w:rPr>
            </w:pPr>
          </w:p>
        </w:tc>
        <w:tc>
          <w:tcPr>
            <w:tcW w:w="2017" w:type="dxa"/>
          </w:tcPr>
          <w:p>
            <w:pPr>
              <w:pStyle w:val="TableParagraph"/>
              <w:spacing w:line="233" w:lineRule="exact"/>
              <w:ind w:left="-1" w:right="52"/>
              <w:jc w:val="right"/>
              <w:rPr>
                <w:sz w:val="22"/>
              </w:rPr>
            </w:pPr>
            <w:r>
              <w:rPr>
                <w:sz w:val="22"/>
              </w:rPr>
              <w:t>28,907</w:t>
            </w:r>
          </w:p>
        </w:tc>
        <w:tc>
          <w:tcPr>
            <w:tcW w:w="195" w:type="dxa"/>
          </w:tcPr>
          <w:p>
            <w:pPr>
              <w:pStyle w:val="TableParagraph"/>
              <w:rPr>
                <w:sz w:val="18"/>
              </w:rPr>
            </w:pPr>
          </w:p>
        </w:tc>
        <w:tc>
          <w:tcPr>
            <w:tcW w:w="2081" w:type="dxa"/>
          </w:tcPr>
          <w:p>
            <w:pPr>
              <w:pStyle w:val="TableParagraph"/>
              <w:spacing w:line="233" w:lineRule="exact"/>
              <w:ind w:left="-3" w:right="60"/>
              <w:jc w:val="right"/>
              <w:rPr>
                <w:sz w:val="22"/>
              </w:rPr>
            </w:pPr>
            <w:r>
              <w:rPr>
                <w:sz w:val="22"/>
              </w:rPr>
              <w:t>29,468</w:t>
            </w:r>
          </w:p>
        </w:tc>
      </w:tr>
      <w:tr>
        <w:trPr>
          <w:trHeight w:val="522" w:hRule="atLeast"/>
        </w:trPr>
        <w:tc>
          <w:tcPr>
            <w:tcW w:w="3289" w:type="dxa"/>
          </w:tcPr>
          <w:p>
            <w:pPr>
              <w:pStyle w:val="TableParagraph"/>
              <w:spacing w:before="3"/>
              <w:ind w:left="200"/>
              <w:rPr>
                <w:rFonts w:ascii="SimSun" w:eastAsia="SimSun" w:hint="eastAsia"/>
                <w:sz w:val="22"/>
              </w:rPr>
            </w:pPr>
            <w:r>
              <w:rPr>
                <w:rFonts w:ascii="SimSun" w:eastAsia="SimSun" w:hint="eastAsia"/>
                <w:sz w:val="22"/>
              </w:rPr>
              <w:t>减：坏账准备</w:t>
            </w:r>
          </w:p>
        </w:tc>
        <w:tc>
          <w:tcPr>
            <w:tcW w:w="1491" w:type="dxa"/>
          </w:tcPr>
          <w:p>
            <w:pPr>
              <w:pStyle w:val="TableParagraph"/>
              <w:rPr>
                <w:sz w:val="22"/>
              </w:rPr>
            </w:pPr>
          </w:p>
        </w:tc>
        <w:tc>
          <w:tcPr>
            <w:tcW w:w="2017" w:type="dxa"/>
          </w:tcPr>
          <w:p>
            <w:pPr>
              <w:pStyle w:val="TableParagraph"/>
              <w:tabs>
                <w:tab w:pos="1537" w:val="left" w:leader="none"/>
              </w:tabs>
              <w:spacing w:before="63"/>
              <w:ind w:left="-1"/>
              <w:jc w:val="right"/>
              <w:rPr>
                <w:sz w:val="22"/>
              </w:rPr>
            </w:pPr>
            <w:r>
              <w:rPr>
                <w:w w:val="100"/>
                <w:sz w:val="22"/>
                <w:u w:val="single"/>
              </w:rPr>
              <w:t> </w:t>
            </w:r>
            <w:r>
              <w:rPr>
                <w:sz w:val="22"/>
                <w:u w:val="single"/>
              </w:rPr>
              <w:tab/>
            </w:r>
            <w:r>
              <w:rPr>
                <w:spacing w:val="-1"/>
                <w:sz w:val="22"/>
                <w:u w:val="single"/>
              </w:rPr>
              <w:t>(206)</w:t>
            </w:r>
          </w:p>
        </w:tc>
        <w:tc>
          <w:tcPr>
            <w:tcW w:w="195" w:type="dxa"/>
          </w:tcPr>
          <w:p>
            <w:pPr>
              <w:pStyle w:val="TableParagraph"/>
              <w:rPr>
                <w:sz w:val="22"/>
              </w:rPr>
            </w:pPr>
          </w:p>
        </w:tc>
        <w:tc>
          <w:tcPr>
            <w:tcW w:w="2081" w:type="dxa"/>
          </w:tcPr>
          <w:p>
            <w:pPr>
              <w:pStyle w:val="TableParagraph"/>
              <w:tabs>
                <w:tab w:pos="1593" w:val="left" w:leader="none"/>
              </w:tabs>
              <w:spacing w:before="63"/>
              <w:ind w:left="-3" w:right="6"/>
              <w:jc w:val="right"/>
              <w:rPr>
                <w:sz w:val="22"/>
              </w:rPr>
            </w:pPr>
            <w:r>
              <w:rPr>
                <w:w w:val="100"/>
                <w:sz w:val="22"/>
                <w:u w:val="single"/>
              </w:rPr>
              <w:t> </w:t>
            </w:r>
            <w:r>
              <w:rPr>
                <w:sz w:val="22"/>
                <w:u w:val="single"/>
              </w:rPr>
              <w:tab/>
            </w:r>
            <w:r>
              <w:rPr>
                <w:spacing w:val="-1"/>
                <w:sz w:val="22"/>
                <w:u w:val="single"/>
              </w:rPr>
              <w:t>(305)</w:t>
            </w:r>
          </w:p>
        </w:tc>
      </w:tr>
      <w:tr>
        <w:trPr>
          <w:trHeight w:val="507" w:hRule="atLeast"/>
        </w:trPr>
        <w:tc>
          <w:tcPr>
            <w:tcW w:w="3289" w:type="dxa"/>
          </w:tcPr>
          <w:p>
            <w:pPr>
              <w:pStyle w:val="TableParagraph"/>
              <w:spacing w:before="193"/>
              <w:ind w:left="200"/>
              <w:rPr>
                <w:rFonts w:ascii="SimSun" w:eastAsia="SimSun" w:hint="eastAsia"/>
                <w:sz w:val="22"/>
              </w:rPr>
            </w:pPr>
            <w:r>
              <w:rPr>
                <w:rFonts w:ascii="SimSun" w:eastAsia="SimSun" w:hint="eastAsia"/>
                <w:sz w:val="22"/>
              </w:rPr>
              <w:t>合计</w:t>
            </w:r>
          </w:p>
        </w:tc>
        <w:tc>
          <w:tcPr>
            <w:tcW w:w="1491" w:type="dxa"/>
          </w:tcPr>
          <w:p>
            <w:pPr>
              <w:pStyle w:val="TableParagraph"/>
              <w:rPr>
                <w:sz w:val="22"/>
              </w:rPr>
            </w:pPr>
          </w:p>
        </w:tc>
        <w:tc>
          <w:tcPr>
            <w:tcW w:w="2017" w:type="dxa"/>
          </w:tcPr>
          <w:p>
            <w:pPr>
              <w:pStyle w:val="TableParagraph"/>
              <w:spacing w:before="10"/>
              <w:rPr>
                <w:rFonts w:ascii="SimSun"/>
                <w:sz w:val="19"/>
              </w:rPr>
            </w:pPr>
          </w:p>
          <w:p>
            <w:pPr>
              <w:pStyle w:val="TableParagraph"/>
              <w:tabs>
                <w:tab w:pos="1357" w:val="left" w:leader="none"/>
              </w:tabs>
              <w:spacing w:line="233" w:lineRule="exact"/>
              <w:ind w:left="-16" w:right="50"/>
              <w:jc w:val="right"/>
              <w:rPr>
                <w:sz w:val="22"/>
              </w:rPr>
            </w:pPr>
            <w:r>
              <w:rPr>
                <w:w w:val="100"/>
                <w:sz w:val="22"/>
                <w:u w:val="double"/>
              </w:rPr>
              <w:t> </w:t>
            </w:r>
            <w:r>
              <w:rPr>
                <w:sz w:val="22"/>
                <w:u w:val="double"/>
              </w:rPr>
              <w:tab/>
            </w:r>
            <w:r>
              <w:rPr>
                <w:spacing w:val="-1"/>
                <w:sz w:val="22"/>
                <w:u w:val="double"/>
              </w:rPr>
              <w:t>28,701</w:t>
            </w:r>
          </w:p>
        </w:tc>
        <w:tc>
          <w:tcPr>
            <w:tcW w:w="195" w:type="dxa"/>
          </w:tcPr>
          <w:p>
            <w:pPr>
              <w:pStyle w:val="TableParagraph"/>
              <w:rPr>
                <w:sz w:val="22"/>
              </w:rPr>
            </w:pPr>
          </w:p>
        </w:tc>
        <w:tc>
          <w:tcPr>
            <w:tcW w:w="2081" w:type="dxa"/>
          </w:tcPr>
          <w:p>
            <w:pPr>
              <w:pStyle w:val="TableParagraph"/>
              <w:spacing w:before="10"/>
              <w:rPr>
                <w:rFonts w:ascii="SimSun"/>
                <w:sz w:val="19"/>
              </w:rPr>
            </w:pPr>
          </w:p>
          <w:p>
            <w:pPr>
              <w:pStyle w:val="TableParagraph"/>
              <w:tabs>
                <w:tab w:pos="1387" w:val="left" w:leader="none"/>
              </w:tabs>
              <w:spacing w:line="233" w:lineRule="exact"/>
              <w:ind w:left="-17"/>
              <w:jc w:val="right"/>
              <w:rPr>
                <w:sz w:val="22"/>
              </w:rPr>
            </w:pPr>
            <w:r>
              <w:rPr>
                <w:w w:val="100"/>
                <w:sz w:val="22"/>
                <w:u w:val="double"/>
              </w:rPr>
              <w:t> </w:t>
            </w:r>
            <w:r>
              <w:rPr>
                <w:sz w:val="22"/>
                <w:u w:val="double"/>
              </w:rPr>
              <w:tab/>
            </w:r>
            <w:r>
              <w:rPr>
                <w:sz w:val="22"/>
                <w:u w:val="double"/>
              </w:rPr>
              <w:t>29,163 </w:t>
            </w:r>
            <w:r>
              <w:rPr>
                <w:spacing w:val="-26"/>
                <w:sz w:val="22"/>
                <w:u w:val="double"/>
              </w:rPr>
              <w:t> </w:t>
            </w:r>
          </w:p>
        </w:tc>
      </w:tr>
    </w:tbl>
    <w:p>
      <w:pPr>
        <w:pStyle w:val="ListParagraph"/>
        <w:numPr>
          <w:ilvl w:val="1"/>
          <w:numId w:val="26"/>
        </w:numPr>
        <w:tabs>
          <w:tab w:pos="1275" w:val="left" w:leader="none"/>
          <w:tab w:pos="1276" w:val="left" w:leader="none"/>
        </w:tabs>
        <w:spacing w:line="261" w:lineRule="auto" w:before="233" w:after="0"/>
        <w:ind w:left="1275" w:right="735" w:hanging="490"/>
        <w:jc w:val="left"/>
        <w:rPr>
          <w:sz w:val="24"/>
        </w:rPr>
      </w:pPr>
      <w:bookmarkStart w:name="(a) 于2023年6月30日及2022年12月31日，拆出资金及同业存单等主要" w:id="202"/>
      <w:bookmarkEnd w:id="202"/>
      <w:r>
        <w:rPr/>
      </w:r>
      <w:bookmarkStart w:name="(a) 于2023年6月30日及2022年12月31日，拆出资金及同业存单等主要" w:id="203"/>
      <w:bookmarkEnd w:id="203"/>
      <w:r>
        <w:rPr>
          <w:spacing w:val="1"/>
          <w:w w:val="95"/>
          <w:sz w:val="24"/>
        </w:rPr>
        <w:t>于 </w:t>
      </w:r>
      <w:r>
        <w:rPr>
          <w:rFonts w:ascii="Times New Roman" w:eastAsia="Times New Roman"/>
          <w:w w:val="95"/>
          <w:sz w:val="24"/>
        </w:rPr>
        <w:t>2023</w:t>
      </w:r>
      <w:r>
        <w:rPr>
          <w:rFonts w:ascii="Times New Roman" w:eastAsia="Times New Roman"/>
          <w:spacing w:val="34"/>
          <w:w w:val="95"/>
          <w:sz w:val="24"/>
        </w:rPr>
        <w:t> </w:t>
      </w:r>
      <w:r>
        <w:rPr>
          <w:spacing w:val="1"/>
          <w:w w:val="95"/>
          <w:sz w:val="24"/>
        </w:rPr>
        <w:t>年 </w:t>
      </w:r>
      <w:r>
        <w:rPr>
          <w:rFonts w:ascii="Times New Roman" w:eastAsia="Times New Roman"/>
          <w:w w:val="95"/>
          <w:sz w:val="24"/>
        </w:rPr>
        <w:t>6</w:t>
      </w:r>
      <w:r>
        <w:rPr>
          <w:rFonts w:ascii="Times New Roman" w:eastAsia="Times New Roman"/>
          <w:spacing w:val="35"/>
          <w:w w:val="95"/>
          <w:sz w:val="24"/>
        </w:rPr>
        <w:t> </w:t>
      </w:r>
      <w:r>
        <w:rPr>
          <w:spacing w:val="1"/>
          <w:w w:val="95"/>
          <w:sz w:val="24"/>
        </w:rPr>
        <w:t>月 </w:t>
      </w:r>
      <w:r>
        <w:rPr>
          <w:rFonts w:ascii="Times New Roman" w:eastAsia="Times New Roman"/>
          <w:w w:val="95"/>
          <w:sz w:val="24"/>
        </w:rPr>
        <w:t>30</w:t>
      </w:r>
      <w:r>
        <w:rPr>
          <w:rFonts w:ascii="Times New Roman" w:eastAsia="Times New Roman"/>
          <w:spacing w:val="35"/>
          <w:w w:val="95"/>
          <w:sz w:val="24"/>
        </w:rPr>
        <w:t> </w:t>
      </w:r>
      <w:r>
        <w:rPr>
          <w:w w:val="95"/>
          <w:sz w:val="24"/>
        </w:rPr>
        <w:t>日及 </w:t>
      </w:r>
      <w:r>
        <w:rPr>
          <w:rFonts w:ascii="Times New Roman" w:eastAsia="Times New Roman"/>
          <w:w w:val="95"/>
          <w:sz w:val="24"/>
        </w:rPr>
        <w:t>2022</w:t>
      </w:r>
      <w:r>
        <w:rPr>
          <w:rFonts w:ascii="Times New Roman" w:eastAsia="Times New Roman"/>
          <w:spacing w:val="35"/>
          <w:w w:val="95"/>
          <w:sz w:val="24"/>
        </w:rPr>
        <w:t> </w:t>
      </w:r>
      <w:r>
        <w:rPr>
          <w:spacing w:val="1"/>
          <w:w w:val="95"/>
          <w:sz w:val="24"/>
        </w:rPr>
        <w:t>年 </w:t>
      </w:r>
      <w:r>
        <w:rPr>
          <w:rFonts w:ascii="Times New Roman" w:eastAsia="Times New Roman"/>
          <w:w w:val="95"/>
          <w:sz w:val="24"/>
        </w:rPr>
        <w:t>12</w:t>
      </w:r>
      <w:r>
        <w:rPr>
          <w:rFonts w:ascii="Times New Roman" w:eastAsia="Times New Roman"/>
          <w:spacing w:val="35"/>
          <w:w w:val="95"/>
          <w:sz w:val="24"/>
        </w:rPr>
        <w:t> </w:t>
      </w:r>
      <w:r>
        <w:rPr>
          <w:spacing w:val="1"/>
          <w:w w:val="95"/>
          <w:sz w:val="24"/>
        </w:rPr>
        <w:t>月 </w:t>
      </w:r>
      <w:r>
        <w:rPr>
          <w:rFonts w:ascii="Times New Roman" w:eastAsia="Times New Roman"/>
          <w:w w:val="95"/>
          <w:sz w:val="24"/>
        </w:rPr>
        <w:t>31</w:t>
      </w:r>
      <w:r>
        <w:rPr>
          <w:rFonts w:ascii="Times New Roman" w:eastAsia="Times New Roman"/>
          <w:spacing w:val="35"/>
          <w:w w:val="95"/>
          <w:sz w:val="24"/>
        </w:rPr>
        <w:t> </w:t>
      </w:r>
      <w:r>
        <w:rPr>
          <w:w w:val="95"/>
          <w:sz w:val="24"/>
        </w:rPr>
        <w:t>日，拆出资金及同业存单等主要包括向银</w:t>
      </w:r>
      <w:r>
        <w:rPr>
          <w:sz w:val="24"/>
        </w:rPr>
        <w:t>行、其他金融机构及第三方提供的各类债权工具投资等。</w:t>
      </w:r>
    </w:p>
    <w:p>
      <w:pPr>
        <w:pStyle w:val="BodyText"/>
        <w:spacing w:before="6"/>
        <w:rPr>
          <w:sz w:val="21"/>
        </w:rPr>
      </w:pPr>
    </w:p>
    <w:p>
      <w:pPr>
        <w:pStyle w:val="ListParagraph"/>
        <w:numPr>
          <w:ilvl w:val="1"/>
          <w:numId w:val="26"/>
        </w:numPr>
        <w:tabs>
          <w:tab w:pos="1275" w:val="left" w:leader="none"/>
          <w:tab w:pos="1276" w:val="left" w:leader="none"/>
        </w:tabs>
        <w:spacing w:line="240" w:lineRule="auto" w:before="0" w:after="0"/>
        <w:ind w:left="1275" w:right="0" w:hanging="491"/>
        <w:jc w:val="left"/>
        <w:rPr>
          <w:sz w:val="24"/>
        </w:rPr>
      </w:pPr>
      <w:bookmarkStart w:name="(b) 其他应收款账龄分析如下" w:id="204"/>
      <w:bookmarkEnd w:id="204"/>
      <w:r>
        <w:rPr/>
      </w:r>
      <w:bookmarkStart w:name="(b) 其他应收款账龄分析如下" w:id="205"/>
      <w:bookmarkEnd w:id="205"/>
      <w:r>
        <w:rPr>
          <w:sz w:val="24"/>
        </w:rPr>
        <w:t>其他应收款账龄分析如下</w:t>
      </w:r>
    </w:p>
    <w:p>
      <w:pPr>
        <w:pStyle w:val="BodyText"/>
        <w:spacing w:before="10"/>
        <w:rPr>
          <w:sz w:val="23"/>
        </w:rPr>
      </w:pPr>
    </w:p>
    <w:tbl>
      <w:tblPr>
        <w:tblW w:w="0" w:type="auto"/>
        <w:jc w:val="left"/>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0"/>
        <w:gridCol w:w="2071"/>
        <w:gridCol w:w="177"/>
        <w:gridCol w:w="2066"/>
      </w:tblGrid>
      <w:tr>
        <w:trPr>
          <w:trHeight w:val="632" w:hRule="atLeast"/>
        </w:trPr>
        <w:tc>
          <w:tcPr>
            <w:tcW w:w="4870" w:type="dxa"/>
          </w:tcPr>
          <w:p>
            <w:pPr>
              <w:pStyle w:val="TableParagraph"/>
              <w:rPr>
                <w:sz w:val="22"/>
              </w:rPr>
            </w:pPr>
          </w:p>
        </w:tc>
        <w:tc>
          <w:tcPr>
            <w:tcW w:w="2071" w:type="dxa"/>
            <w:tcBorders>
              <w:bottom w:val="single" w:sz="4" w:space="0" w:color="000000"/>
            </w:tcBorders>
          </w:tcPr>
          <w:p>
            <w:pPr>
              <w:pStyle w:val="TableParagraph"/>
              <w:spacing w:line="280" w:lineRule="exact"/>
              <w:ind w:right="56"/>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57"/>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177" w:type="dxa"/>
          </w:tcPr>
          <w:p>
            <w:pPr>
              <w:pStyle w:val="TableParagraph"/>
              <w:rPr>
                <w:sz w:val="22"/>
              </w:rPr>
            </w:pPr>
          </w:p>
        </w:tc>
        <w:tc>
          <w:tcPr>
            <w:tcW w:w="2066" w:type="dxa"/>
            <w:tcBorders>
              <w:bottom w:val="single" w:sz="4" w:space="0" w:color="000000"/>
            </w:tcBorders>
          </w:tcPr>
          <w:p>
            <w:pPr>
              <w:pStyle w:val="TableParagraph"/>
              <w:spacing w:line="280" w:lineRule="exact"/>
              <w:ind w:right="49"/>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49"/>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6" w:hRule="atLeast"/>
        </w:trPr>
        <w:tc>
          <w:tcPr>
            <w:tcW w:w="4870" w:type="dxa"/>
          </w:tcPr>
          <w:p>
            <w:pPr>
              <w:pStyle w:val="TableParagraph"/>
              <w:spacing w:before="1"/>
              <w:rPr>
                <w:rFonts w:ascii="SimSun"/>
                <w:sz w:val="20"/>
              </w:rPr>
            </w:pPr>
          </w:p>
          <w:p>
            <w:pPr>
              <w:pStyle w:val="TableParagraph"/>
              <w:ind w:left="200"/>
              <w:rPr>
                <w:rFonts w:ascii="SimSun" w:eastAsia="SimSun" w:hint="eastAsia"/>
                <w:sz w:val="22"/>
              </w:rPr>
            </w:pPr>
            <w:r>
              <w:rPr>
                <w:sz w:val="22"/>
              </w:rPr>
              <w:t>1</w:t>
            </w:r>
            <w:r>
              <w:rPr>
                <w:spacing w:val="-11"/>
                <w:sz w:val="22"/>
              </w:rPr>
              <w:t> </w:t>
            </w:r>
            <w:r>
              <w:rPr>
                <w:rFonts w:ascii="SimSun" w:eastAsia="SimSun" w:hint="eastAsia"/>
                <w:sz w:val="22"/>
              </w:rPr>
              <w:t>年以内</w:t>
            </w:r>
          </w:p>
        </w:tc>
        <w:tc>
          <w:tcPr>
            <w:tcW w:w="2071" w:type="dxa"/>
            <w:tcBorders>
              <w:top w:val="single" w:sz="4" w:space="0" w:color="000000"/>
            </w:tcBorders>
          </w:tcPr>
          <w:p>
            <w:pPr>
              <w:pStyle w:val="TableParagraph"/>
              <w:spacing w:before="10"/>
              <w:rPr>
                <w:rFonts w:ascii="SimSun"/>
                <w:sz w:val="24"/>
              </w:rPr>
            </w:pPr>
          </w:p>
          <w:p>
            <w:pPr>
              <w:pStyle w:val="TableParagraph"/>
              <w:spacing w:line="238" w:lineRule="exact"/>
              <w:ind w:right="50"/>
              <w:jc w:val="right"/>
              <w:rPr>
                <w:sz w:val="22"/>
              </w:rPr>
            </w:pPr>
            <w:r>
              <w:rPr>
                <w:sz w:val="22"/>
              </w:rPr>
              <w:t>27,104</w:t>
            </w:r>
          </w:p>
        </w:tc>
        <w:tc>
          <w:tcPr>
            <w:tcW w:w="177" w:type="dxa"/>
          </w:tcPr>
          <w:p>
            <w:pPr>
              <w:pStyle w:val="TableParagraph"/>
              <w:rPr>
                <w:sz w:val="22"/>
              </w:rPr>
            </w:pPr>
          </w:p>
        </w:tc>
        <w:tc>
          <w:tcPr>
            <w:tcW w:w="2066" w:type="dxa"/>
            <w:tcBorders>
              <w:top w:val="single" w:sz="4" w:space="0" w:color="000000"/>
            </w:tcBorders>
          </w:tcPr>
          <w:p>
            <w:pPr>
              <w:pStyle w:val="TableParagraph"/>
              <w:spacing w:before="10"/>
              <w:rPr>
                <w:rFonts w:ascii="SimSun"/>
                <w:sz w:val="24"/>
              </w:rPr>
            </w:pPr>
          </w:p>
          <w:p>
            <w:pPr>
              <w:pStyle w:val="TableParagraph"/>
              <w:spacing w:line="238" w:lineRule="exact"/>
              <w:ind w:right="43"/>
              <w:jc w:val="right"/>
              <w:rPr>
                <w:sz w:val="22"/>
              </w:rPr>
            </w:pPr>
            <w:r>
              <w:rPr>
                <w:sz w:val="22"/>
              </w:rPr>
              <w:t>27,945</w:t>
            </w:r>
          </w:p>
        </w:tc>
      </w:tr>
      <w:tr>
        <w:trPr>
          <w:trHeight w:val="320" w:hRule="atLeast"/>
        </w:trPr>
        <w:tc>
          <w:tcPr>
            <w:tcW w:w="4870" w:type="dxa"/>
          </w:tcPr>
          <w:p>
            <w:pPr>
              <w:pStyle w:val="TableParagraph"/>
              <w:spacing w:before="3"/>
              <w:ind w:left="200"/>
              <w:rPr>
                <w:rFonts w:ascii="SimSun" w:eastAsia="SimSun" w:hint="eastAsia"/>
                <w:sz w:val="22"/>
              </w:rPr>
            </w:pPr>
            <w:r>
              <w:rPr>
                <w:sz w:val="22"/>
              </w:rPr>
              <w:t>1-2</w:t>
            </w:r>
            <w:r>
              <w:rPr>
                <w:spacing w:val="-13"/>
                <w:sz w:val="22"/>
              </w:rPr>
              <w:t> </w:t>
            </w:r>
            <w:r>
              <w:rPr>
                <w:rFonts w:ascii="SimSun" w:eastAsia="SimSun" w:hint="eastAsia"/>
                <w:sz w:val="22"/>
              </w:rPr>
              <w:t>年</w:t>
            </w:r>
          </w:p>
        </w:tc>
        <w:tc>
          <w:tcPr>
            <w:tcW w:w="2071" w:type="dxa"/>
          </w:tcPr>
          <w:p>
            <w:pPr>
              <w:pStyle w:val="TableParagraph"/>
              <w:spacing w:line="237" w:lineRule="exact" w:before="63"/>
              <w:ind w:right="50"/>
              <w:jc w:val="right"/>
              <w:rPr>
                <w:sz w:val="22"/>
              </w:rPr>
            </w:pPr>
            <w:r>
              <w:rPr>
                <w:sz w:val="22"/>
              </w:rPr>
              <w:t>774</w:t>
            </w:r>
          </w:p>
        </w:tc>
        <w:tc>
          <w:tcPr>
            <w:tcW w:w="177" w:type="dxa"/>
          </w:tcPr>
          <w:p>
            <w:pPr>
              <w:pStyle w:val="TableParagraph"/>
              <w:rPr>
                <w:sz w:val="22"/>
              </w:rPr>
            </w:pPr>
          </w:p>
        </w:tc>
        <w:tc>
          <w:tcPr>
            <w:tcW w:w="2066" w:type="dxa"/>
          </w:tcPr>
          <w:p>
            <w:pPr>
              <w:pStyle w:val="TableParagraph"/>
              <w:spacing w:line="237" w:lineRule="exact" w:before="63"/>
              <w:ind w:right="44"/>
              <w:jc w:val="right"/>
              <w:rPr>
                <w:sz w:val="22"/>
              </w:rPr>
            </w:pPr>
            <w:r>
              <w:rPr>
                <w:sz w:val="22"/>
              </w:rPr>
              <w:t>588</w:t>
            </w:r>
          </w:p>
        </w:tc>
      </w:tr>
      <w:tr>
        <w:trPr>
          <w:trHeight w:val="320" w:hRule="atLeast"/>
        </w:trPr>
        <w:tc>
          <w:tcPr>
            <w:tcW w:w="4870" w:type="dxa"/>
          </w:tcPr>
          <w:p>
            <w:pPr>
              <w:pStyle w:val="TableParagraph"/>
              <w:spacing w:before="1"/>
              <w:ind w:left="200"/>
              <w:rPr>
                <w:rFonts w:ascii="SimSun" w:eastAsia="SimSun" w:hint="eastAsia"/>
                <w:sz w:val="22"/>
              </w:rPr>
            </w:pPr>
            <w:r>
              <w:rPr>
                <w:sz w:val="22"/>
              </w:rPr>
              <w:t>2-3</w:t>
            </w:r>
            <w:r>
              <w:rPr>
                <w:spacing w:val="-13"/>
                <w:sz w:val="22"/>
              </w:rPr>
              <w:t> </w:t>
            </w:r>
            <w:r>
              <w:rPr>
                <w:rFonts w:ascii="SimSun" w:eastAsia="SimSun" w:hint="eastAsia"/>
                <w:sz w:val="22"/>
              </w:rPr>
              <w:t>年</w:t>
            </w:r>
          </w:p>
        </w:tc>
        <w:tc>
          <w:tcPr>
            <w:tcW w:w="2071" w:type="dxa"/>
          </w:tcPr>
          <w:p>
            <w:pPr>
              <w:pStyle w:val="TableParagraph"/>
              <w:spacing w:line="238" w:lineRule="exact" w:before="62"/>
              <w:ind w:right="50"/>
              <w:jc w:val="right"/>
              <w:rPr>
                <w:sz w:val="22"/>
              </w:rPr>
            </w:pPr>
            <w:r>
              <w:rPr>
                <w:sz w:val="22"/>
              </w:rPr>
              <w:t>366</w:t>
            </w:r>
          </w:p>
        </w:tc>
        <w:tc>
          <w:tcPr>
            <w:tcW w:w="177" w:type="dxa"/>
          </w:tcPr>
          <w:p>
            <w:pPr>
              <w:pStyle w:val="TableParagraph"/>
              <w:rPr>
                <w:sz w:val="22"/>
              </w:rPr>
            </w:pPr>
          </w:p>
        </w:tc>
        <w:tc>
          <w:tcPr>
            <w:tcW w:w="2066" w:type="dxa"/>
          </w:tcPr>
          <w:p>
            <w:pPr>
              <w:pStyle w:val="TableParagraph"/>
              <w:spacing w:line="238" w:lineRule="exact" w:before="62"/>
              <w:ind w:right="44"/>
              <w:jc w:val="right"/>
              <w:rPr>
                <w:sz w:val="22"/>
              </w:rPr>
            </w:pPr>
            <w:r>
              <w:rPr>
                <w:sz w:val="22"/>
              </w:rPr>
              <w:t>302</w:t>
            </w:r>
          </w:p>
        </w:tc>
      </w:tr>
      <w:tr>
        <w:trPr>
          <w:trHeight w:val="456" w:hRule="atLeast"/>
        </w:trPr>
        <w:tc>
          <w:tcPr>
            <w:tcW w:w="4870" w:type="dxa"/>
          </w:tcPr>
          <w:p>
            <w:pPr>
              <w:pStyle w:val="TableParagraph"/>
              <w:spacing w:before="3"/>
              <w:ind w:left="200"/>
              <w:rPr>
                <w:rFonts w:ascii="SimSun" w:eastAsia="SimSun" w:hint="eastAsia"/>
                <w:sz w:val="22"/>
              </w:rPr>
            </w:pPr>
            <w:r>
              <w:rPr>
                <w:sz w:val="22"/>
              </w:rPr>
              <w:t>3</w:t>
            </w:r>
            <w:r>
              <w:rPr>
                <w:spacing w:val="-11"/>
                <w:sz w:val="22"/>
              </w:rPr>
              <w:t> </w:t>
            </w:r>
            <w:r>
              <w:rPr>
                <w:rFonts w:ascii="SimSun" w:eastAsia="SimSun" w:hint="eastAsia"/>
                <w:sz w:val="22"/>
              </w:rPr>
              <w:t>年以上</w:t>
            </w:r>
          </w:p>
        </w:tc>
        <w:tc>
          <w:tcPr>
            <w:tcW w:w="2071" w:type="dxa"/>
          </w:tcPr>
          <w:p>
            <w:pPr>
              <w:pStyle w:val="TableParagraph"/>
              <w:tabs>
                <w:tab w:pos="1687" w:val="left" w:leader="none"/>
              </w:tabs>
              <w:spacing w:before="63"/>
              <w:ind w:right="50"/>
              <w:jc w:val="right"/>
              <w:rPr>
                <w:sz w:val="22"/>
              </w:rPr>
            </w:pPr>
            <w:r>
              <w:rPr>
                <w:w w:val="100"/>
                <w:sz w:val="22"/>
                <w:u w:val="single"/>
              </w:rPr>
              <w:t> </w:t>
            </w:r>
            <w:r>
              <w:rPr>
                <w:sz w:val="22"/>
                <w:u w:val="single"/>
              </w:rPr>
              <w:tab/>
            </w:r>
            <w:r>
              <w:rPr>
                <w:spacing w:val="-1"/>
                <w:sz w:val="22"/>
                <w:u w:val="single"/>
              </w:rPr>
              <w:t>663</w:t>
            </w:r>
          </w:p>
        </w:tc>
        <w:tc>
          <w:tcPr>
            <w:tcW w:w="177" w:type="dxa"/>
          </w:tcPr>
          <w:p>
            <w:pPr>
              <w:pStyle w:val="TableParagraph"/>
              <w:rPr>
                <w:sz w:val="22"/>
              </w:rPr>
            </w:pPr>
          </w:p>
        </w:tc>
        <w:tc>
          <w:tcPr>
            <w:tcW w:w="2066" w:type="dxa"/>
          </w:tcPr>
          <w:p>
            <w:pPr>
              <w:pStyle w:val="TableParagraph"/>
              <w:tabs>
                <w:tab w:pos="1687" w:val="left" w:leader="none"/>
              </w:tabs>
              <w:spacing w:before="63"/>
              <w:ind w:right="44"/>
              <w:jc w:val="right"/>
              <w:rPr>
                <w:sz w:val="22"/>
              </w:rPr>
            </w:pPr>
            <w:r>
              <w:rPr>
                <w:w w:val="100"/>
                <w:sz w:val="22"/>
                <w:u w:val="single"/>
              </w:rPr>
              <w:t> </w:t>
            </w:r>
            <w:r>
              <w:rPr>
                <w:sz w:val="22"/>
                <w:u w:val="single"/>
              </w:rPr>
              <w:tab/>
            </w:r>
            <w:r>
              <w:rPr>
                <w:spacing w:val="-1"/>
                <w:sz w:val="22"/>
                <w:u w:val="single"/>
              </w:rPr>
              <w:t>633</w:t>
            </w:r>
          </w:p>
        </w:tc>
      </w:tr>
      <w:tr>
        <w:trPr>
          <w:trHeight w:val="375" w:hRule="atLeast"/>
        </w:trPr>
        <w:tc>
          <w:tcPr>
            <w:tcW w:w="4870" w:type="dxa"/>
          </w:tcPr>
          <w:p>
            <w:pPr>
              <w:pStyle w:val="TableParagraph"/>
              <w:rPr>
                <w:sz w:val="22"/>
              </w:rPr>
            </w:pPr>
          </w:p>
        </w:tc>
        <w:tc>
          <w:tcPr>
            <w:tcW w:w="2071" w:type="dxa"/>
          </w:tcPr>
          <w:p>
            <w:pPr>
              <w:pStyle w:val="TableParagraph"/>
              <w:tabs>
                <w:tab w:pos="1411" w:val="left" w:leader="none"/>
              </w:tabs>
              <w:spacing w:line="233" w:lineRule="exact" w:before="122"/>
              <w:ind w:left="-14" w:right="50"/>
              <w:jc w:val="right"/>
              <w:rPr>
                <w:sz w:val="22"/>
              </w:rPr>
            </w:pPr>
            <w:r>
              <w:rPr>
                <w:w w:val="100"/>
                <w:sz w:val="22"/>
                <w:u w:val="double"/>
              </w:rPr>
              <w:t> </w:t>
            </w:r>
            <w:r>
              <w:rPr>
                <w:sz w:val="22"/>
                <w:u w:val="double"/>
              </w:rPr>
              <w:tab/>
            </w:r>
            <w:r>
              <w:rPr>
                <w:spacing w:val="-1"/>
                <w:sz w:val="22"/>
                <w:u w:val="double"/>
              </w:rPr>
              <w:t>28,907</w:t>
            </w:r>
          </w:p>
        </w:tc>
        <w:tc>
          <w:tcPr>
            <w:tcW w:w="177" w:type="dxa"/>
          </w:tcPr>
          <w:p>
            <w:pPr>
              <w:pStyle w:val="TableParagraph"/>
              <w:rPr>
                <w:sz w:val="22"/>
              </w:rPr>
            </w:pPr>
          </w:p>
        </w:tc>
        <w:tc>
          <w:tcPr>
            <w:tcW w:w="2066" w:type="dxa"/>
          </w:tcPr>
          <w:p>
            <w:pPr>
              <w:pStyle w:val="TableParagraph"/>
              <w:tabs>
                <w:tab w:pos="1414" w:val="left" w:leader="none"/>
              </w:tabs>
              <w:spacing w:line="233" w:lineRule="exact" w:before="122"/>
              <w:ind w:left="-14" w:right="43"/>
              <w:jc w:val="right"/>
              <w:rPr>
                <w:sz w:val="22"/>
              </w:rPr>
            </w:pPr>
            <w:r>
              <w:rPr>
                <w:w w:val="100"/>
                <w:sz w:val="22"/>
                <w:u w:val="double"/>
              </w:rPr>
              <w:t> </w:t>
            </w:r>
            <w:r>
              <w:rPr>
                <w:sz w:val="22"/>
                <w:u w:val="double"/>
              </w:rPr>
              <w:tab/>
            </w:r>
            <w:r>
              <w:rPr>
                <w:spacing w:val="-1"/>
                <w:sz w:val="22"/>
                <w:u w:val="double"/>
              </w:rPr>
              <w:t>29,468</w:t>
            </w:r>
          </w:p>
        </w:tc>
      </w:tr>
    </w:tbl>
    <w:p>
      <w:pPr>
        <w:spacing w:after="0" w:line="233" w:lineRule="exact"/>
        <w:jc w:val="right"/>
        <w:rPr>
          <w:sz w:val="22"/>
        </w:rPr>
        <w:sectPr>
          <w:headerReference w:type="default" r:id="rId79"/>
          <w:footerReference w:type="default" r:id="rId80"/>
          <w:pgSz w:w="11910" w:h="16850"/>
          <w:pgMar w:header="860" w:footer="568" w:top="3080" w:bottom="760" w:left="880" w:right="340"/>
        </w:sectPr>
      </w:pPr>
    </w:p>
    <w:p>
      <w:pPr>
        <w:pStyle w:val="BodyText"/>
        <w:spacing w:before="9"/>
        <w:rPr>
          <w:sz w:val="15"/>
        </w:rPr>
      </w:pPr>
    </w:p>
    <w:p>
      <w:pPr>
        <w:pStyle w:val="ListParagraph"/>
        <w:numPr>
          <w:ilvl w:val="1"/>
          <w:numId w:val="26"/>
        </w:numPr>
        <w:tabs>
          <w:tab w:pos="1275" w:val="left" w:leader="none"/>
          <w:tab w:pos="1276" w:val="left" w:leader="none"/>
        </w:tabs>
        <w:spacing w:line="240" w:lineRule="auto" w:before="97" w:after="0"/>
        <w:ind w:left="1275" w:right="0" w:hanging="491"/>
        <w:jc w:val="left"/>
        <w:rPr>
          <w:sz w:val="24"/>
        </w:rPr>
      </w:pPr>
      <w:bookmarkStart w:name="(5) 其他应收款（续）" w:id="206"/>
      <w:bookmarkEnd w:id="206"/>
      <w:r>
        <w:rPr/>
      </w:r>
      <w:bookmarkStart w:name="(c) 按坏账准备计提方法分类披露" w:id="207"/>
      <w:bookmarkEnd w:id="207"/>
      <w:r>
        <w:rPr/>
      </w:r>
      <w:bookmarkStart w:name="(c) 按坏账准备计提方法分类披露" w:id="208"/>
      <w:bookmarkEnd w:id="208"/>
      <w:r>
        <w:rPr>
          <w:sz w:val="24"/>
        </w:rPr>
        <w:t>按坏账准备计提方法分类披露</w:t>
      </w:r>
    </w:p>
    <w:p>
      <w:pPr>
        <w:pStyle w:val="BodyText"/>
        <w:spacing w:before="7"/>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751"/>
        <w:gridCol w:w="667"/>
        <w:gridCol w:w="237"/>
        <w:gridCol w:w="647"/>
        <w:gridCol w:w="647"/>
        <w:gridCol w:w="234"/>
        <w:gridCol w:w="877"/>
        <w:gridCol w:w="243"/>
        <w:gridCol w:w="737"/>
        <w:gridCol w:w="617"/>
        <w:gridCol w:w="281"/>
        <w:gridCol w:w="673"/>
        <w:gridCol w:w="740"/>
        <w:gridCol w:w="283"/>
        <w:gridCol w:w="883"/>
      </w:tblGrid>
      <w:tr>
        <w:trPr>
          <w:trHeight w:val="225" w:hRule="atLeast"/>
        </w:trPr>
        <w:tc>
          <w:tcPr>
            <w:tcW w:w="4884" w:type="dxa"/>
            <w:gridSpan w:val="6"/>
          </w:tcPr>
          <w:p>
            <w:pPr>
              <w:pStyle w:val="TableParagraph"/>
              <w:spacing w:line="204" w:lineRule="exact"/>
              <w:ind w:right="303"/>
              <w:jc w:val="right"/>
              <w:rPr>
                <w:rFonts w:ascii="SimSun" w:eastAsia="SimSun" w:hint="eastAsia"/>
                <w:sz w:val="16"/>
              </w:rPr>
            </w:pPr>
            <w:r>
              <w:rPr>
                <w:sz w:val="16"/>
              </w:rPr>
              <w:t>2023</w:t>
            </w:r>
            <w:r>
              <w:rPr>
                <w:spacing w:val="-10"/>
                <w:sz w:val="16"/>
              </w:rPr>
              <w:t> </w:t>
            </w:r>
            <w:r>
              <w:rPr>
                <w:rFonts w:ascii="SimSun" w:eastAsia="SimSun" w:hint="eastAsia"/>
                <w:spacing w:val="-20"/>
                <w:sz w:val="16"/>
              </w:rPr>
              <w:t>年 </w:t>
            </w:r>
            <w:r>
              <w:rPr>
                <w:sz w:val="16"/>
              </w:rPr>
              <w:t>6</w:t>
            </w:r>
            <w:r>
              <w:rPr>
                <w:spacing w:val="-9"/>
                <w:sz w:val="16"/>
              </w:rPr>
              <w:t> </w:t>
            </w:r>
            <w:r>
              <w:rPr>
                <w:rFonts w:ascii="SimSun" w:eastAsia="SimSun" w:hint="eastAsia"/>
                <w:spacing w:val="-21"/>
                <w:sz w:val="16"/>
              </w:rPr>
              <w:t>月 </w:t>
            </w:r>
            <w:r>
              <w:rPr>
                <w:sz w:val="16"/>
              </w:rPr>
              <w:t>30</w:t>
            </w:r>
            <w:r>
              <w:rPr>
                <w:spacing w:val="-7"/>
                <w:sz w:val="16"/>
              </w:rPr>
              <w:t> </w:t>
            </w:r>
            <w:r>
              <w:rPr>
                <w:rFonts w:ascii="SimSun" w:eastAsia="SimSun" w:hint="eastAsia"/>
                <w:sz w:val="16"/>
              </w:rPr>
              <w:t>日</w:t>
            </w:r>
          </w:p>
        </w:tc>
        <w:tc>
          <w:tcPr>
            <w:tcW w:w="234" w:type="dxa"/>
            <w:tcBorders>
              <w:bottom w:val="single" w:sz="4" w:space="0" w:color="000000"/>
            </w:tcBorders>
          </w:tcPr>
          <w:p>
            <w:pPr>
              <w:pStyle w:val="TableParagraph"/>
              <w:rPr>
                <w:sz w:val="16"/>
              </w:rPr>
            </w:pPr>
          </w:p>
        </w:tc>
        <w:tc>
          <w:tcPr>
            <w:tcW w:w="877" w:type="dxa"/>
            <w:tcBorders>
              <w:bottom w:val="single" w:sz="4" w:space="0" w:color="000000"/>
            </w:tcBorders>
          </w:tcPr>
          <w:p>
            <w:pPr>
              <w:pStyle w:val="TableParagraph"/>
              <w:rPr>
                <w:sz w:val="16"/>
              </w:rPr>
            </w:pPr>
          </w:p>
        </w:tc>
        <w:tc>
          <w:tcPr>
            <w:tcW w:w="243" w:type="dxa"/>
          </w:tcPr>
          <w:p>
            <w:pPr>
              <w:pStyle w:val="TableParagraph"/>
              <w:rPr>
                <w:sz w:val="16"/>
              </w:rPr>
            </w:pPr>
          </w:p>
        </w:tc>
        <w:tc>
          <w:tcPr>
            <w:tcW w:w="737" w:type="dxa"/>
            <w:tcBorders>
              <w:bottom w:val="single" w:sz="4" w:space="0" w:color="000000"/>
            </w:tcBorders>
          </w:tcPr>
          <w:p>
            <w:pPr>
              <w:pStyle w:val="TableParagraph"/>
              <w:rPr>
                <w:sz w:val="16"/>
              </w:rPr>
            </w:pPr>
          </w:p>
        </w:tc>
        <w:tc>
          <w:tcPr>
            <w:tcW w:w="2311" w:type="dxa"/>
            <w:gridSpan w:val="4"/>
            <w:tcBorders>
              <w:bottom w:val="single" w:sz="4" w:space="0" w:color="000000"/>
            </w:tcBorders>
          </w:tcPr>
          <w:p>
            <w:pPr>
              <w:pStyle w:val="TableParagraph"/>
              <w:spacing w:line="204" w:lineRule="exact"/>
              <w:ind w:left="741"/>
              <w:rPr>
                <w:rFonts w:ascii="SimSun" w:eastAsia="SimSun" w:hint="eastAsia"/>
                <w:sz w:val="16"/>
              </w:rPr>
            </w:pPr>
            <w:r>
              <w:rPr>
                <w:sz w:val="16"/>
              </w:rPr>
              <w:t>2022</w:t>
            </w:r>
            <w:r>
              <w:rPr>
                <w:spacing w:val="-10"/>
                <w:sz w:val="16"/>
              </w:rPr>
              <w:t> </w:t>
            </w:r>
            <w:r>
              <w:rPr>
                <w:rFonts w:ascii="SimSun" w:eastAsia="SimSun" w:hint="eastAsia"/>
                <w:spacing w:val="-21"/>
                <w:sz w:val="16"/>
              </w:rPr>
              <w:t>年 </w:t>
            </w:r>
            <w:r>
              <w:rPr>
                <w:sz w:val="16"/>
              </w:rPr>
              <w:t>12</w:t>
            </w:r>
            <w:r>
              <w:rPr>
                <w:spacing w:val="-9"/>
                <w:sz w:val="16"/>
              </w:rPr>
              <w:t> </w:t>
            </w:r>
            <w:r>
              <w:rPr>
                <w:rFonts w:ascii="SimSun" w:eastAsia="SimSun" w:hint="eastAsia"/>
                <w:spacing w:val="-20"/>
                <w:sz w:val="16"/>
              </w:rPr>
              <w:t>月 </w:t>
            </w:r>
            <w:r>
              <w:rPr>
                <w:sz w:val="16"/>
              </w:rPr>
              <w:t>31</w:t>
            </w:r>
            <w:r>
              <w:rPr>
                <w:spacing w:val="-7"/>
                <w:sz w:val="16"/>
              </w:rPr>
              <w:t> </w:t>
            </w:r>
            <w:r>
              <w:rPr>
                <w:rFonts w:ascii="SimSun" w:eastAsia="SimSun" w:hint="eastAsia"/>
                <w:sz w:val="16"/>
              </w:rPr>
              <w:t>日</w:t>
            </w:r>
          </w:p>
        </w:tc>
        <w:tc>
          <w:tcPr>
            <w:tcW w:w="283" w:type="dxa"/>
            <w:tcBorders>
              <w:bottom w:val="single" w:sz="4" w:space="0" w:color="000000"/>
            </w:tcBorders>
          </w:tcPr>
          <w:p>
            <w:pPr>
              <w:pStyle w:val="TableParagraph"/>
              <w:rPr>
                <w:sz w:val="16"/>
              </w:rPr>
            </w:pPr>
          </w:p>
        </w:tc>
        <w:tc>
          <w:tcPr>
            <w:tcW w:w="883" w:type="dxa"/>
            <w:tcBorders>
              <w:bottom w:val="single" w:sz="4" w:space="0" w:color="000000"/>
            </w:tcBorders>
          </w:tcPr>
          <w:p>
            <w:pPr>
              <w:pStyle w:val="TableParagraph"/>
              <w:rPr>
                <w:sz w:val="16"/>
              </w:rPr>
            </w:pPr>
          </w:p>
        </w:tc>
      </w:tr>
      <w:tr>
        <w:trPr>
          <w:trHeight w:val="232" w:hRule="atLeast"/>
        </w:trPr>
        <w:tc>
          <w:tcPr>
            <w:tcW w:w="1935" w:type="dxa"/>
          </w:tcPr>
          <w:p>
            <w:pPr>
              <w:pStyle w:val="TableParagraph"/>
              <w:rPr>
                <w:sz w:val="16"/>
              </w:rPr>
            </w:pPr>
          </w:p>
        </w:tc>
        <w:tc>
          <w:tcPr>
            <w:tcW w:w="1418" w:type="dxa"/>
            <w:gridSpan w:val="2"/>
            <w:tcBorders>
              <w:top w:val="single" w:sz="4" w:space="0" w:color="000000"/>
              <w:bottom w:val="single" w:sz="4" w:space="0" w:color="000000"/>
            </w:tcBorders>
          </w:tcPr>
          <w:p>
            <w:pPr>
              <w:pStyle w:val="TableParagraph"/>
              <w:spacing w:before="5"/>
              <w:ind w:left="388"/>
              <w:rPr>
                <w:rFonts w:ascii="SimSun" w:eastAsia="SimSun" w:hint="eastAsia"/>
                <w:sz w:val="16"/>
              </w:rPr>
            </w:pPr>
            <w:r>
              <w:rPr>
                <w:rFonts w:ascii="SimSun" w:eastAsia="SimSun" w:hint="eastAsia"/>
                <w:sz w:val="16"/>
              </w:rPr>
              <w:t>账面余额</w:t>
            </w:r>
          </w:p>
        </w:tc>
        <w:tc>
          <w:tcPr>
            <w:tcW w:w="1531" w:type="dxa"/>
            <w:gridSpan w:val="3"/>
            <w:tcBorders>
              <w:top w:val="single" w:sz="4" w:space="0" w:color="000000"/>
            </w:tcBorders>
          </w:tcPr>
          <w:p>
            <w:pPr>
              <w:pStyle w:val="TableParagraph"/>
              <w:spacing w:before="5"/>
              <w:ind w:left="562"/>
              <w:rPr>
                <w:rFonts w:ascii="SimSun" w:eastAsia="SimSun" w:hint="eastAsia"/>
                <w:sz w:val="16"/>
              </w:rPr>
            </w:pPr>
            <w:r>
              <w:rPr>
                <w:rFonts w:ascii="SimSun" w:eastAsia="SimSun" w:hint="eastAsia"/>
                <w:sz w:val="16"/>
              </w:rPr>
              <w:t>坏账准备</w:t>
            </w:r>
          </w:p>
        </w:tc>
        <w:tc>
          <w:tcPr>
            <w:tcW w:w="234" w:type="dxa"/>
            <w:tcBorders>
              <w:top w:val="single" w:sz="4" w:space="0" w:color="000000"/>
            </w:tcBorders>
          </w:tcPr>
          <w:p>
            <w:pPr>
              <w:pStyle w:val="TableParagraph"/>
              <w:rPr>
                <w:sz w:val="16"/>
              </w:rPr>
            </w:pPr>
          </w:p>
        </w:tc>
        <w:tc>
          <w:tcPr>
            <w:tcW w:w="877" w:type="dxa"/>
            <w:tcBorders>
              <w:top w:val="single" w:sz="4" w:space="0" w:color="000000"/>
              <w:bottom w:val="single" w:sz="4" w:space="0" w:color="000000"/>
            </w:tcBorders>
          </w:tcPr>
          <w:p>
            <w:pPr>
              <w:pStyle w:val="TableParagraph"/>
              <w:spacing w:before="5"/>
              <w:ind w:left="119"/>
              <w:rPr>
                <w:rFonts w:ascii="SimSun" w:eastAsia="SimSun" w:hint="eastAsia"/>
                <w:sz w:val="16"/>
              </w:rPr>
            </w:pPr>
            <w:r>
              <w:rPr>
                <w:rFonts w:ascii="SimSun" w:eastAsia="SimSun" w:hint="eastAsia"/>
                <w:sz w:val="16"/>
              </w:rPr>
              <w:t>账面价值</w:t>
            </w:r>
          </w:p>
        </w:tc>
        <w:tc>
          <w:tcPr>
            <w:tcW w:w="1597" w:type="dxa"/>
            <w:gridSpan w:val="3"/>
          </w:tcPr>
          <w:p>
            <w:pPr>
              <w:pStyle w:val="TableParagraph"/>
              <w:spacing w:before="5"/>
              <w:ind w:left="608"/>
              <w:rPr>
                <w:rFonts w:ascii="SimSun" w:eastAsia="SimSun" w:hint="eastAsia"/>
                <w:sz w:val="16"/>
              </w:rPr>
            </w:pPr>
            <w:r>
              <w:rPr>
                <w:rFonts w:ascii="SimSun" w:eastAsia="SimSun" w:hint="eastAsia"/>
                <w:sz w:val="16"/>
              </w:rPr>
              <w:t>账面余额</w:t>
            </w:r>
          </w:p>
        </w:tc>
        <w:tc>
          <w:tcPr>
            <w:tcW w:w="1694" w:type="dxa"/>
            <w:gridSpan w:val="3"/>
            <w:tcBorders>
              <w:top w:val="single" w:sz="4" w:space="0" w:color="000000"/>
            </w:tcBorders>
          </w:tcPr>
          <w:p>
            <w:pPr>
              <w:pStyle w:val="TableParagraph"/>
              <w:spacing w:before="5"/>
              <w:ind w:left="683"/>
              <w:rPr>
                <w:rFonts w:ascii="SimSun" w:eastAsia="SimSun" w:hint="eastAsia"/>
                <w:sz w:val="16"/>
              </w:rPr>
            </w:pPr>
            <w:r>
              <w:rPr>
                <w:rFonts w:ascii="SimSun" w:eastAsia="SimSun" w:hint="eastAsia"/>
                <w:sz w:val="16"/>
              </w:rPr>
              <w:t>坏账准备</w:t>
            </w:r>
          </w:p>
        </w:tc>
        <w:tc>
          <w:tcPr>
            <w:tcW w:w="283" w:type="dxa"/>
            <w:tcBorders>
              <w:top w:val="single" w:sz="4" w:space="0" w:color="000000"/>
            </w:tcBorders>
          </w:tcPr>
          <w:p>
            <w:pPr>
              <w:pStyle w:val="TableParagraph"/>
              <w:rPr>
                <w:sz w:val="16"/>
              </w:rPr>
            </w:pPr>
          </w:p>
        </w:tc>
        <w:tc>
          <w:tcPr>
            <w:tcW w:w="883" w:type="dxa"/>
            <w:tcBorders>
              <w:top w:val="single" w:sz="4" w:space="0" w:color="000000"/>
              <w:bottom w:val="single" w:sz="4" w:space="0" w:color="000000"/>
            </w:tcBorders>
          </w:tcPr>
          <w:p>
            <w:pPr>
              <w:pStyle w:val="TableParagraph"/>
              <w:spacing w:before="5"/>
              <w:ind w:left="142"/>
              <w:rPr>
                <w:rFonts w:ascii="SimSun" w:eastAsia="SimSun" w:hint="eastAsia"/>
                <w:sz w:val="16"/>
              </w:rPr>
            </w:pPr>
            <w:r>
              <w:rPr>
                <w:rFonts w:ascii="SimSun" w:eastAsia="SimSun" w:hint="eastAsia"/>
                <w:sz w:val="16"/>
              </w:rPr>
              <w:t>账面价值</w:t>
            </w:r>
          </w:p>
        </w:tc>
      </w:tr>
      <w:tr>
        <w:trPr>
          <w:trHeight w:val="613" w:hRule="atLeast"/>
        </w:trPr>
        <w:tc>
          <w:tcPr>
            <w:tcW w:w="1935" w:type="dxa"/>
          </w:tcPr>
          <w:p>
            <w:pPr>
              <w:pStyle w:val="TableParagraph"/>
              <w:rPr>
                <w:sz w:val="16"/>
              </w:rPr>
            </w:pPr>
          </w:p>
        </w:tc>
        <w:tc>
          <w:tcPr>
            <w:tcW w:w="751" w:type="dxa"/>
            <w:tcBorders>
              <w:top w:val="single" w:sz="4" w:space="0" w:color="000000"/>
            </w:tcBorders>
          </w:tcPr>
          <w:p>
            <w:pPr>
              <w:pStyle w:val="TableParagraph"/>
              <w:spacing w:before="123"/>
              <w:ind w:left="381"/>
              <w:rPr>
                <w:rFonts w:ascii="SimSun" w:eastAsia="SimSun" w:hint="eastAsia"/>
                <w:sz w:val="16"/>
              </w:rPr>
            </w:pPr>
            <w:r>
              <w:rPr>
                <w:rFonts w:ascii="SimSun" w:eastAsia="SimSun" w:hint="eastAsia"/>
                <w:sz w:val="16"/>
              </w:rPr>
              <w:t>金额</w:t>
            </w:r>
          </w:p>
        </w:tc>
        <w:tc>
          <w:tcPr>
            <w:tcW w:w="667" w:type="dxa"/>
            <w:tcBorders>
              <w:top w:val="single" w:sz="4" w:space="0" w:color="000000"/>
            </w:tcBorders>
          </w:tcPr>
          <w:p>
            <w:pPr>
              <w:pStyle w:val="TableParagraph"/>
              <w:spacing w:before="8"/>
              <w:ind w:left="298"/>
              <w:rPr>
                <w:rFonts w:ascii="SimSun" w:eastAsia="SimSun" w:hint="eastAsia"/>
                <w:sz w:val="16"/>
              </w:rPr>
            </w:pPr>
            <w:r>
              <w:rPr>
                <w:rFonts w:ascii="SimSun" w:eastAsia="SimSun" w:hint="eastAsia"/>
                <w:sz w:val="16"/>
              </w:rPr>
              <w:t>比例</w:t>
            </w:r>
          </w:p>
          <w:p>
            <w:pPr>
              <w:pStyle w:val="TableParagraph"/>
              <w:spacing w:before="27"/>
              <w:ind w:left="391"/>
              <w:rPr>
                <w:rFonts w:ascii="SimSun"/>
                <w:sz w:val="16"/>
              </w:rPr>
            </w:pPr>
            <w:r>
              <w:rPr>
                <w:rFonts w:ascii="SimSun"/>
                <w:sz w:val="16"/>
              </w:rPr>
              <w:t>(%)</w:t>
            </w:r>
          </w:p>
        </w:tc>
        <w:tc>
          <w:tcPr>
            <w:tcW w:w="237" w:type="dxa"/>
          </w:tcPr>
          <w:p>
            <w:pPr>
              <w:pStyle w:val="TableParagraph"/>
              <w:rPr>
                <w:sz w:val="16"/>
              </w:rPr>
            </w:pPr>
          </w:p>
        </w:tc>
        <w:tc>
          <w:tcPr>
            <w:tcW w:w="647" w:type="dxa"/>
            <w:tcBorders>
              <w:top w:val="single" w:sz="4" w:space="0" w:color="000000"/>
            </w:tcBorders>
          </w:tcPr>
          <w:p>
            <w:pPr>
              <w:pStyle w:val="TableParagraph"/>
              <w:spacing w:before="123"/>
              <w:ind w:right="103"/>
              <w:jc w:val="right"/>
              <w:rPr>
                <w:rFonts w:ascii="SimSun" w:eastAsia="SimSun" w:hint="eastAsia"/>
                <w:sz w:val="16"/>
              </w:rPr>
            </w:pPr>
            <w:r>
              <w:rPr>
                <w:rFonts w:ascii="SimSun" w:eastAsia="SimSun" w:hint="eastAsia"/>
                <w:sz w:val="16"/>
              </w:rPr>
              <w:t>金额</w:t>
            </w:r>
          </w:p>
        </w:tc>
        <w:tc>
          <w:tcPr>
            <w:tcW w:w="647" w:type="dxa"/>
            <w:tcBorders>
              <w:top w:val="single" w:sz="4" w:space="0" w:color="000000"/>
            </w:tcBorders>
          </w:tcPr>
          <w:p>
            <w:pPr>
              <w:pStyle w:val="TableParagraph"/>
              <w:spacing w:before="123"/>
              <w:ind w:right="-15"/>
              <w:jc w:val="right"/>
              <w:rPr>
                <w:rFonts w:ascii="SimSun" w:eastAsia="SimSun" w:hint="eastAsia"/>
                <w:sz w:val="16"/>
              </w:rPr>
            </w:pPr>
            <w:r>
              <w:rPr>
                <w:rFonts w:ascii="SimSun" w:eastAsia="SimSun" w:hint="eastAsia"/>
                <w:spacing w:val="-4"/>
                <w:w w:val="95"/>
                <w:sz w:val="16"/>
              </w:rPr>
              <w:t>比例 (%)</w:t>
            </w:r>
          </w:p>
        </w:tc>
        <w:tc>
          <w:tcPr>
            <w:tcW w:w="234" w:type="dxa"/>
          </w:tcPr>
          <w:p>
            <w:pPr>
              <w:pStyle w:val="TableParagraph"/>
              <w:rPr>
                <w:sz w:val="16"/>
              </w:rPr>
            </w:pPr>
          </w:p>
        </w:tc>
        <w:tc>
          <w:tcPr>
            <w:tcW w:w="877" w:type="dxa"/>
            <w:tcBorders>
              <w:top w:val="single" w:sz="4" w:space="0" w:color="000000"/>
            </w:tcBorders>
          </w:tcPr>
          <w:p>
            <w:pPr>
              <w:pStyle w:val="TableParagraph"/>
              <w:rPr>
                <w:sz w:val="16"/>
              </w:rPr>
            </w:pPr>
          </w:p>
        </w:tc>
        <w:tc>
          <w:tcPr>
            <w:tcW w:w="243" w:type="dxa"/>
          </w:tcPr>
          <w:p>
            <w:pPr>
              <w:pStyle w:val="TableParagraph"/>
              <w:rPr>
                <w:sz w:val="16"/>
              </w:rPr>
            </w:pPr>
          </w:p>
        </w:tc>
        <w:tc>
          <w:tcPr>
            <w:tcW w:w="737" w:type="dxa"/>
            <w:tcBorders>
              <w:top w:val="single" w:sz="4" w:space="0" w:color="000000"/>
            </w:tcBorders>
          </w:tcPr>
          <w:p>
            <w:pPr>
              <w:pStyle w:val="TableParagraph"/>
              <w:spacing w:before="123"/>
              <w:ind w:left="370"/>
              <w:rPr>
                <w:rFonts w:ascii="SimSun" w:eastAsia="SimSun" w:hint="eastAsia"/>
                <w:sz w:val="16"/>
              </w:rPr>
            </w:pPr>
            <w:r>
              <w:rPr>
                <w:rFonts w:ascii="SimSun" w:eastAsia="SimSun" w:hint="eastAsia"/>
                <w:sz w:val="16"/>
              </w:rPr>
              <w:t>金额</w:t>
            </w:r>
          </w:p>
        </w:tc>
        <w:tc>
          <w:tcPr>
            <w:tcW w:w="617" w:type="dxa"/>
            <w:tcBorders>
              <w:top w:val="single" w:sz="4" w:space="0" w:color="000000"/>
            </w:tcBorders>
          </w:tcPr>
          <w:p>
            <w:pPr>
              <w:pStyle w:val="TableParagraph"/>
              <w:spacing w:before="8"/>
              <w:ind w:left="264"/>
              <w:rPr>
                <w:rFonts w:ascii="SimSun" w:eastAsia="SimSun" w:hint="eastAsia"/>
                <w:sz w:val="16"/>
              </w:rPr>
            </w:pPr>
            <w:r>
              <w:rPr>
                <w:rFonts w:ascii="SimSun" w:eastAsia="SimSun" w:hint="eastAsia"/>
                <w:sz w:val="16"/>
              </w:rPr>
              <w:t>比例</w:t>
            </w:r>
          </w:p>
          <w:p>
            <w:pPr>
              <w:pStyle w:val="TableParagraph"/>
              <w:spacing w:before="27"/>
              <w:ind w:left="360"/>
              <w:rPr>
                <w:rFonts w:ascii="SimSun"/>
                <w:sz w:val="16"/>
              </w:rPr>
            </w:pPr>
            <w:r>
              <w:rPr>
                <w:rFonts w:ascii="SimSun"/>
                <w:sz w:val="16"/>
              </w:rPr>
              <w:t>(%)</w:t>
            </w:r>
          </w:p>
        </w:tc>
        <w:tc>
          <w:tcPr>
            <w:tcW w:w="281" w:type="dxa"/>
          </w:tcPr>
          <w:p>
            <w:pPr>
              <w:pStyle w:val="TableParagraph"/>
              <w:rPr>
                <w:sz w:val="16"/>
              </w:rPr>
            </w:pPr>
          </w:p>
        </w:tc>
        <w:tc>
          <w:tcPr>
            <w:tcW w:w="673" w:type="dxa"/>
            <w:tcBorders>
              <w:top w:val="single" w:sz="4" w:space="0" w:color="000000"/>
            </w:tcBorders>
          </w:tcPr>
          <w:p>
            <w:pPr>
              <w:pStyle w:val="TableParagraph"/>
              <w:spacing w:before="123"/>
              <w:ind w:right="133"/>
              <w:jc w:val="right"/>
              <w:rPr>
                <w:rFonts w:ascii="SimSun" w:eastAsia="SimSun" w:hint="eastAsia"/>
                <w:sz w:val="16"/>
              </w:rPr>
            </w:pPr>
            <w:r>
              <w:rPr>
                <w:rFonts w:ascii="SimSun" w:eastAsia="SimSun" w:hint="eastAsia"/>
                <w:sz w:val="16"/>
              </w:rPr>
              <w:t>金额</w:t>
            </w:r>
          </w:p>
        </w:tc>
        <w:tc>
          <w:tcPr>
            <w:tcW w:w="740" w:type="dxa"/>
            <w:tcBorders>
              <w:top w:val="single" w:sz="4" w:space="0" w:color="000000"/>
            </w:tcBorders>
          </w:tcPr>
          <w:p>
            <w:pPr>
              <w:pStyle w:val="TableParagraph"/>
              <w:spacing w:before="123"/>
              <w:ind w:left="128"/>
              <w:rPr>
                <w:rFonts w:ascii="SimSun" w:eastAsia="SimSun" w:hint="eastAsia"/>
                <w:sz w:val="16"/>
              </w:rPr>
            </w:pPr>
            <w:r>
              <w:rPr>
                <w:rFonts w:ascii="SimSun" w:eastAsia="SimSun" w:hint="eastAsia"/>
                <w:spacing w:val="-4"/>
                <w:w w:val="95"/>
                <w:sz w:val="16"/>
              </w:rPr>
              <w:t>比例 (%)</w:t>
            </w:r>
          </w:p>
        </w:tc>
        <w:tc>
          <w:tcPr>
            <w:tcW w:w="283" w:type="dxa"/>
          </w:tcPr>
          <w:p>
            <w:pPr>
              <w:pStyle w:val="TableParagraph"/>
              <w:rPr>
                <w:sz w:val="16"/>
              </w:rPr>
            </w:pPr>
          </w:p>
        </w:tc>
        <w:tc>
          <w:tcPr>
            <w:tcW w:w="883" w:type="dxa"/>
            <w:tcBorders>
              <w:top w:val="single" w:sz="4" w:space="0" w:color="000000"/>
            </w:tcBorders>
          </w:tcPr>
          <w:p>
            <w:pPr>
              <w:pStyle w:val="TableParagraph"/>
              <w:rPr>
                <w:sz w:val="16"/>
              </w:rPr>
            </w:pPr>
          </w:p>
        </w:tc>
      </w:tr>
      <w:tr>
        <w:trPr>
          <w:trHeight w:val="425" w:hRule="atLeast"/>
        </w:trPr>
        <w:tc>
          <w:tcPr>
            <w:tcW w:w="1935" w:type="dxa"/>
          </w:tcPr>
          <w:p>
            <w:pPr>
              <w:pStyle w:val="TableParagraph"/>
              <w:spacing w:before="160"/>
              <w:ind w:left="200"/>
              <w:rPr>
                <w:rFonts w:ascii="SimSun" w:eastAsia="SimSun" w:hint="eastAsia"/>
                <w:sz w:val="16"/>
              </w:rPr>
            </w:pPr>
            <w:r>
              <w:rPr>
                <w:rFonts w:ascii="SimSun" w:eastAsia="SimSun" w:hint="eastAsia"/>
                <w:sz w:val="16"/>
              </w:rPr>
              <w:t>按单项计提坏账准备</w:t>
            </w:r>
          </w:p>
        </w:tc>
        <w:tc>
          <w:tcPr>
            <w:tcW w:w="751" w:type="dxa"/>
          </w:tcPr>
          <w:p>
            <w:pPr>
              <w:pStyle w:val="TableParagraph"/>
              <w:spacing w:before="12"/>
              <w:rPr>
                <w:rFonts w:ascii="SimSun"/>
                <w:sz w:val="15"/>
              </w:rPr>
            </w:pPr>
          </w:p>
          <w:p>
            <w:pPr>
              <w:pStyle w:val="TableParagraph"/>
              <w:ind w:left="420"/>
              <w:rPr>
                <w:sz w:val="16"/>
              </w:rPr>
            </w:pPr>
            <w:r>
              <w:rPr>
                <w:sz w:val="16"/>
              </w:rPr>
              <w:t>140</w:t>
            </w:r>
          </w:p>
        </w:tc>
        <w:tc>
          <w:tcPr>
            <w:tcW w:w="667" w:type="dxa"/>
          </w:tcPr>
          <w:p>
            <w:pPr>
              <w:pStyle w:val="TableParagraph"/>
              <w:spacing w:before="12"/>
              <w:rPr>
                <w:rFonts w:ascii="SimSun"/>
                <w:sz w:val="15"/>
              </w:rPr>
            </w:pPr>
          </w:p>
          <w:p>
            <w:pPr>
              <w:pStyle w:val="TableParagraph"/>
              <w:ind w:right="53"/>
              <w:jc w:val="right"/>
              <w:rPr>
                <w:sz w:val="16"/>
              </w:rPr>
            </w:pPr>
            <w:r>
              <w:rPr>
                <w:sz w:val="16"/>
              </w:rPr>
              <w:t>0.48</w:t>
            </w:r>
          </w:p>
        </w:tc>
        <w:tc>
          <w:tcPr>
            <w:tcW w:w="237" w:type="dxa"/>
          </w:tcPr>
          <w:p>
            <w:pPr>
              <w:pStyle w:val="TableParagraph"/>
              <w:rPr>
                <w:sz w:val="16"/>
              </w:rPr>
            </w:pPr>
          </w:p>
        </w:tc>
        <w:tc>
          <w:tcPr>
            <w:tcW w:w="647" w:type="dxa"/>
          </w:tcPr>
          <w:p>
            <w:pPr>
              <w:pStyle w:val="TableParagraph"/>
              <w:spacing w:before="12"/>
              <w:rPr>
                <w:rFonts w:ascii="SimSun"/>
                <w:sz w:val="15"/>
              </w:rPr>
            </w:pPr>
          </w:p>
          <w:p>
            <w:pPr>
              <w:pStyle w:val="TableParagraph"/>
              <w:ind w:right="119"/>
              <w:jc w:val="right"/>
              <w:rPr>
                <w:sz w:val="16"/>
              </w:rPr>
            </w:pPr>
            <w:r>
              <w:rPr>
                <w:sz w:val="16"/>
              </w:rPr>
              <w:t>(140)</w:t>
            </w:r>
          </w:p>
        </w:tc>
        <w:tc>
          <w:tcPr>
            <w:tcW w:w="647" w:type="dxa"/>
          </w:tcPr>
          <w:p>
            <w:pPr>
              <w:pStyle w:val="TableParagraph"/>
              <w:spacing w:before="12"/>
              <w:rPr>
                <w:rFonts w:ascii="SimSun"/>
                <w:sz w:val="15"/>
              </w:rPr>
            </w:pPr>
          </w:p>
          <w:p>
            <w:pPr>
              <w:pStyle w:val="TableParagraph"/>
              <w:ind w:right="66"/>
              <w:jc w:val="right"/>
              <w:rPr>
                <w:sz w:val="16"/>
              </w:rPr>
            </w:pPr>
            <w:r>
              <w:rPr>
                <w:sz w:val="16"/>
              </w:rPr>
              <w:t>100.00</w:t>
            </w:r>
          </w:p>
        </w:tc>
        <w:tc>
          <w:tcPr>
            <w:tcW w:w="234" w:type="dxa"/>
          </w:tcPr>
          <w:p>
            <w:pPr>
              <w:pStyle w:val="TableParagraph"/>
              <w:rPr>
                <w:sz w:val="16"/>
              </w:rPr>
            </w:pPr>
          </w:p>
        </w:tc>
        <w:tc>
          <w:tcPr>
            <w:tcW w:w="877" w:type="dxa"/>
          </w:tcPr>
          <w:p>
            <w:pPr>
              <w:pStyle w:val="TableParagraph"/>
              <w:spacing w:before="12"/>
              <w:rPr>
                <w:rFonts w:ascii="SimSun"/>
                <w:sz w:val="15"/>
              </w:rPr>
            </w:pPr>
          </w:p>
          <w:p>
            <w:pPr>
              <w:pStyle w:val="TableParagraph"/>
              <w:ind w:right="164"/>
              <w:jc w:val="right"/>
              <w:rPr>
                <w:sz w:val="16"/>
              </w:rPr>
            </w:pPr>
            <w:r>
              <w:rPr>
                <w:w w:val="100"/>
                <w:sz w:val="16"/>
              </w:rPr>
              <w:t>-</w:t>
            </w:r>
          </w:p>
        </w:tc>
        <w:tc>
          <w:tcPr>
            <w:tcW w:w="243" w:type="dxa"/>
          </w:tcPr>
          <w:p>
            <w:pPr>
              <w:pStyle w:val="TableParagraph"/>
              <w:rPr>
                <w:sz w:val="16"/>
              </w:rPr>
            </w:pPr>
          </w:p>
        </w:tc>
        <w:tc>
          <w:tcPr>
            <w:tcW w:w="737" w:type="dxa"/>
          </w:tcPr>
          <w:p>
            <w:pPr>
              <w:pStyle w:val="TableParagraph"/>
              <w:spacing w:before="12"/>
              <w:rPr>
                <w:rFonts w:ascii="SimSun"/>
                <w:sz w:val="15"/>
              </w:rPr>
            </w:pPr>
          </w:p>
          <w:p>
            <w:pPr>
              <w:pStyle w:val="TableParagraph"/>
              <w:ind w:left="420"/>
              <w:rPr>
                <w:sz w:val="16"/>
              </w:rPr>
            </w:pPr>
            <w:r>
              <w:rPr>
                <w:sz w:val="16"/>
              </w:rPr>
              <w:t>137</w:t>
            </w:r>
          </w:p>
        </w:tc>
        <w:tc>
          <w:tcPr>
            <w:tcW w:w="617" w:type="dxa"/>
          </w:tcPr>
          <w:p>
            <w:pPr>
              <w:pStyle w:val="TableParagraph"/>
              <w:spacing w:before="12"/>
              <w:rPr>
                <w:rFonts w:ascii="SimSun"/>
                <w:sz w:val="15"/>
              </w:rPr>
            </w:pPr>
          </w:p>
          <w:p>
            <w:pPr>
              <w:pStyle w:val="TableParagraph"/>
              <w:ind w:right="16"/>
              <w:jc w:val="right"/>
              <w:rPr>
                <w:sz w:val="16"/>
              </w:rPr>
            </w:pPr>
            <w:r>
              <w:rPr>
                <w:sz w:val="16"/>
              </w:rPr>
              <w:t>0.46</w:t>
            </w:r>
          </w:p>
        </w:tc>
        <w:tc>
          <w:tcPr>
            <w:tcW w:w="281" w:type="dxa"/>
          </w:tcPr>
          <w:p>
            <w:pPr>
              <w:pStyle w:val="TableParagraph"/>
              <w:rPr>
                <w:sz w:val="16"/>
              </w:rPr>
            </w:pPr>
          </w:p>
        </w:tc>
        <w:tc>
          <w:tcPr>
            <w:tcW w:w="673" w:type="dxa"/>
          </w:tcPr>
          <w:p>
            <w:pPr>
              <w:pStyle w:val="TableParagraph"/>
              <w:spacing w:before="12"/>
              <w:rPr>
                <w:rFonts w:ascii="SimSun"/>
                <w:sz w:val="15"/>
              </w:rPr>
            </w:pPr>
          </w:p>
          <w:p>
            <w:pPr>
              <w:pStyle w:val="TableParagraph"/>
              <w:ind w:right="168"/>
              <w:jc w:val="right"/>
              <w:rPr>
                <w:sz w:val="16"/>
              </w:rPr>
            </w:pPr>
            <w:r>
              <w:rPr>
                <w:sz w:val="16"/>
              </w:rPr>
              <w:t>(137)</w:t>
            </w:r>
          </w:p>
        </w:tc>
        <w:tc>
          <w:tcPr>
            <w:tcW w:w="740" w:type="dxa"/>
          </w:tcPr>
          <w:p>
            <w:pPr>
              <w:pStyle w:val="TableParagraph"/>
              <w:spacing w:before="12"/>
              <w:rPr>
                <w:rFonts w:ascii="SimSun"/>
                <w:sz w:val="15"/>
              </w:rPr>
            </w:pPr>
          </w:p>
          <w:p>
            <w:pPr>
              <w:pStyle w:val="TableParagraph"/>
              <w:ind w:left="176"/>
              <w:rPr>
                <w:sz w:val="16"/>
              </w:rPr>
            </w:pPr>
            <w:r>
              <w:rPr>
                <w:sz w:val="16"/>
              </w:rPr>
              <w:t>100.00</w:t>
            </w:r>
          </w:p>
        </w:tc>
        <w:tc>
          <w:tcPr>
            <w:tcW w:w="283" w:type="dxa"/>
          </w:tcPr>
          <w:p>
            <w:pPr>
              <w:pStyle w:val="TableParagraph"/>
              <w:rPr>
                <w:sz w:val="16"/>
              </w:rPr>
            </w:pPr>
          </w:p>
        </w:tc>
        <w:tc>
          <w:tcPr>
            <w:tcW w:w="883" w:type="dxa"/>
          </w:tcPr>
          <w:p>
            <w:pPr>
              <w:pStyle w:val="TableParagraph"/>
              <w:spacing w:before="12"/>
              <w:rPr>
                <w:rFonts w:ascii="SimSun"/>
                <w:sz w:val="15"/>
              </w:rPr>
            </w:pPr>
          </w:p>
          <w:p>
            <w:pPr>
              <w:pStyle w:val="TableParagraph"/>
              <w:ind w:right="87"/>
              <w:jc w:val="right"/>
              <w:rPr>
                <w:sz w:val="16"/>
              </w:rPr>
            </w:pPr>
            <w:r>
              <w:rPr>
                <w:w w:val="100"/>
                <w:sz w:val="16"/>
              </w:rPr>
              <w:t>-</w:t>
            </w:r>
          </w:p>
        </w:tc>
      </w:tr>
      <w:tr>
        <w:trPr>
          <w:trHeight w:val="333" w:hRule="atLeast"/>
        </w:trPr>
        <w:tc>
          <w:tcPr>
            <w:tcW w:w="1935" w:type="dxa"/>
          </w:tcPr>
          <w:p>
            <w:pPr>
              <w:pStyle w:val="TableParagraph"/>
              <w:spacing w:before="35"/>
              <w:ind w:left="200"/>
              <w:rPr>
                <w:rFonts w:ascii="SimSun" w:eastAsia="SimSun" w:hint="eastAsia"/>
                <w:sz w:val="16"/>
              </w:rPr>
            </w:pPr>
            <w:r>
              <w:rPr>
                <w:rFonts w:ascii="SimSun" w:eastAsia="SimSun" w:hint="eastAsia"/>
                <w:sz w:val="16"/>
              </w:rPr>
              <w:t>按组合计提坏账准备</w:t>
            </w:r>
          </w:p>
        </w:tc>
        <w:tc>
          <w:tcPr>
            <w:tcW w:w="751" w:type="dxa"/>
          </w:tcPr>
          <w:p>
            <w:pPr>
              <w:pStyle w:val="TableParagraph"/>
              <w:tabs>
                <w:tab w:pos="1000" w:val="left" w:leader="none"/>
              </w:tabs>
              <w:spacing w:before="79"/>
              <w:ind w:right="-260"/>
              <w:rPr>
                <w:sz w:val="16"/>
              </w:rPr>
            </w:pPr>
            <w:r>
              <w:rPr>
                <w:w w:val="100"/>
                <w:sz w:val="16"/>
                <w:u w:val="single"/>
              </w:rPr>
              <w:t> </w:t>
            </w:r>
            <w:r>
              <w:rPr>
                <w:sz w:val="16"/>
                <w:u w:val="single"/>
              </w:rPr>
              <w:t>   </w:t>
            </w:r>
            <w:r>
              <w:rPr>
                <w:spacing w:val="3"/>
                <w:sz w:val="16"/>
                <w:u w:val="single"/>
              </w:rPr>
              <w:t> </w:t>
            </w:r>
            <w:r>
              <w:rPr>
                <w:sz w:val="16"/>
                <w:u w:val="single"/>
              </w:rPr>
              <w:t>28,767</w:t>
              <w:tab/>
            </w:r>
          </w:p>
        </w:tc>
        <w:tc>
          <w:tcPr>
            <w:tcW w:w="667" w:type="dxa"/>
          </w:tcPr>
          <w:p>
            <w:pPr>
              <w:pStyle w:val="TableParagraph"/>
              <w:spacing w:before="79"/>
              <w:ind w:right="-15"/>
              <w:jc w:val="right"/>
              <w:rPr>
                <w:sz w:val="16"/>
              </w:rPr>
            </w:pPr>
            <w:r>
              <w:rPr>
                <w:sz w:val="16"/>
                <w:u w:val="single"/>
              </w:rPr>
              <w:t>99.52</w:t>
            </w:r>
            <w:r>
              <w:rPr>
                <w:spacing w:val="16"/>
                <w:sz w:val="16"/>
                <w:u w:val="single"/>
              </w:rPr>
              <w:t> </w:t>
            </w:r>
          </w:p>
        </w:tc>
        <w:tc>
          <w:tcPr>
            <w:tcW w:w="237" w:type="dxa"/>
          </w:tcPr>
          <w:p>
            <w:pPr>
              <w:pStyle w:val="TableParagraph"/>
              <w:rPr>
                <w:sz w:val="16"/>
              </w:rPr>
            </w:pPr>
          </w:p>
        </w:tc>
        <w:tc>
          <w:tcPr>
            <w:tcW w:w="647" w:type="dxa"/>
          </w:tcPr>
          <w:p>
            <w:pPr>
              <w:pStyle w:val="TableParagraph"/>
              <w:spacing w:before="79"/>
              <w:ind w:right="55"/>
              <w:jc w:val="right"/>
              <w:rPr>
                <w:sz w:val="16"/>
              </w:rPr>
            </w:pPr>
            <w:r>
              <w:rPr>
                <w:w w:val="100"/>
                <w:sz w:val="16"/>
                <w:u w:val="single"/>
              </w:rPr>
              <w:t> </w:t>
            </w:r>
            <w:r>
              <w:rPr>
                <w:sz w:val="16"/>
                <w:u w:val="single"/>
              </w:rPr>
              <w:t>   </w:t>
            </w:r>
            <w:r>
              <w:rPr>
                <w:spacing w:val="13"/>
                <w:sz w:val="16"/>
                <w:u w:val="single"/>
              </w:rPr>
              <w:t> </w:t>
            </w:r>
            <w:r>
              <w:rPr>
                <w:sz w:val="16"/>
                <w:u w:val="single"/>
              </w:rPr>
              <w:t>(66)</w:t>
            </w:r>
            <w:r>
              <w:rPr>
                <w:spacing w:val="-16"/>
                <w:sz w:val="16"/>
                <w:u w:val="single"/>
              </w:rPr>
              <w:t> </w:t>
            </w:r>
          </w:p>
        </w:tc>
        <w:tc>
          <w:tcPr>
            <w:tcW w:w="647" w:type="dxa"/>
          </w:tcPr>
          <w:p>
            <w:pPr>
              <w:pStyle w:val="TableParagraph"/>
              <w:spacing w:before="79"/>
              <w:ind w:right="65"/>
              <w:jc w:val="right"/>
              <w:rPr>
                <w:sz w:val="16"/>
              </w:rPr>
            </w:pPr>
            <w:r>
              <w:rPr>
                <w:sz w:val="16"/>
              </w:rPr>
              <w:t>0.23</w:t>
            </w:r>
          </w:p>
        </w:tc>
        <w:tc>
          <w:tcPr>
            <w:tcW w:w="234" w:type="dxa"/>
          </w:tcPr>
          <w:p>
            <w:pPr>
              <w:pStyle w:val="TableParagraph"/>
              <w:rPr>
                <w:sz w:val="16"/>
              </w:rPr>
            </w:pPr>
          </w:p>
        </w:tc>
        <w:tc>
          <w:tcPr>
            <w:tcW w:w="877" w:type="dxa"/>
          </w:tcPr>
          <w:p>
            <w:pPr>
              <w:pStyle w:val="TableParagraph"/>
              <w:tabs>
                <w:tab w:pos="390" w:val="left" w:leader="none"/>
              </w:tabs>
              <w:spacing w:before="79"/>
              <w:ind w:left="4" w:right="-15"/>
              <w:rPr>
                <w:sz w:val="16"/>
              </w:rPr>
            </w:pPr>
            <w:r>
              <w:rPr>
                <w:w w:val="100"/>
                <w:sz w:val="16"/>
                <w:u w:val="single"/>
              </w:rPr>
              <w:t> </w:t>
            </w:r>
            <w:r>
              <w:rPr>
                <w:sz w:val="16"/>
                <w:u w:val="single"/>
              </w:rPr>
              <w:tab/>
            </w:r>
            <w:r>
              <w:rPr>
                <w:sz w:val="16"/>
                <w:u w:val="single"/>
              </w:rPr>
              <w:t>28,701</w:t>
            </w:r>
            <w:r>
              <w:rPr>
                <w:spacing w:val="6"/>
                <w:sz w:val="16"/>
                <w:u w:val="single"/>
              </w:rPr>
              <w:t> </w:t>
            </w:r>
          </w:p>
        </w:tc>
        <w:tc>
          <w:tcPr>
            <w:tcW w:w="243" w:type="dxa"/>
          </w:tcPr>
          <w:p>
            <w:pPr>
              <w:pStyle w:val="TableParagraph"/>
              <w:rPr>
                <w:sz w:val="16"/>
              </w:rPr>
            </w:pPr>
          </w:p>
        </w:tc>
        <w:tc>
          <w:tcPr>
            <w:tcW w:w="737" w:type="dxa"/>
          </w:tcPr>
          <w:p>
            <w:pPr>
              <w:pStyle w:val="TableParagraph"/>
              <w:tabs>
                <w:tab w:pos="974" w:val="left" w:leader="none"/>
              </w:tabs>
              <w:spacing w:before="79"/>
              <w:ind w:left="7" w:right="-245"/>
              <w:rPr>
                <w:sz w:val="16"/>
              </w:rPr>
            </w:pPr>
            <w:r>
              <w:rPr>
                <w:w w:val="100"/>
                <w:sz w:val="16"/>
                <w:u w:val="single"/>
              </w:rPr>
              <w:t> </w:t>
            </w:r>
            <w:r>
              <w:rPr>
                <w:sz w:val="16"/>
                <w:u w:val="single"/>
              </w:rPr>
              <w:t>   </w:t>
            </w:r>
            <w:r>
              <w:rPr>
                <w:spacing w:val="6"/>
                <w:sz w:val="16"/>
                <w:u w:val="single"/>
              </w:rPr>
              <w:t> </w:t>
            </w:r>
            <w:r>
              <w:rPr>
                <w:sz w:val="16"/>
                <w:u w:val="single"/>
              </w:rPr>
              <w:t>29,331</w:t>
              <w:tab/>
            </w:r>
          </w:p>
        </w:tc>
        <w:tc>
          <w:tcPr>
            <w:tcW w:w="617" w:type="dxa"/>
          </w:tcPr>
          <w:p>
            <w:pPr>
              <w:pStyle w:val="TableParagraph"/>
              <w:spacing w:before="79"/>
              <w:ind w:right="17"/>
              <w:jc w:val="right"/>
              <w:rPr>
                <w:sz w:val="16"/>
              </w:rPr>
            </w:pPr>
            <w:r>
              <w:rPr>
                <w:sz w:val="16"/>
                <w:u w:val="single"/>
              </w:rPr>
              <w:t>99.54</w:t>
            </w:r>
          </w:p>
        </w:tc>
        <w:tc>
          <w:tcPr>
            <w:tcW w:w="281" w:type="dxa"/>
          </w:tcPr>
          <w:p>
            <w:pPr>
              <w:pStyle w:val="TableParagraph"/>
              <w:rPr>
                <w:sz w:val="16"/>
              </w:rPr>
            </w:pPr>
          </w:p>
        </w:tc>
        <w:tc>
          <w:tcPr>
            <w:tcW w:w="673" w:type="dxa"/>
          </w:tcPr>
          <w:p>
            <w:pPr>
              <w:pStyle w:val="TableParagraph"/>
              <w:spacing w:before="79"/>
              <w:ind w:right="92"/>
              <w:jc w:val="right"/>
              <w:rPr>
                <w:sz w:val="16"/>
              </w:rPr>
            </w:pPr>
            <w:r>
              <w:rPr>
                <w:w w:val="100"/>
                <w:sz w:val="16"/>
                <w:u w:val="single"/>
              </w:rPr>
              <w:t> </w:t>
            </w:r>
            <w:r>
              <w:rPr>
                <w:sz w:val="16"/>
                <w:u w:val="single"/>
              </w:rPr>
              <w:t> </w:t>
            </w:r>
            <w:r>
              <w:rPr>
                <w:spacing w:val="19"/>
                <w:sz w:val="16"/>
                <w:u w:val="single"/>
              </w:rPr>
              <w:t> </w:t>
            </w:r>
            <w:r>
              <w:rPr>
                <w:sz w:val="16"/>
                <w:u w:val="single"/>
              </w:rPr>
              <w:t>(168) </w:t>
            </w:r>
            <w:r>
              <w:rPr>
                <w:spacing w:val="-4"/>
                <w:sz w:val="16"/>
                <w:u w:val="single"/>
              </w:rPr>
              <w:t> </w:t>
            </w:r>
          </w:p>
        </w:tc>
        <w:tc>
          <w:tcPr>
            <w:tcW w:w="740" w:type="dxa"/>
          </w:tcPr>
          <w:p>
            <w:pPr>
              <w:pStyle w:val="TableParagraph"/>
              <w:spacing w:before="79"/>
              <w:ind w:left="346"/>
              <w:rPr>
                <w:sz w:val="16"/>
              </w:rPr>
            </w:pPr>
            <w:r>
              <w:rPr>
                <w:sz w:val="16"/>
              </w:rPr>
              <w:t>0.57</w:t>
            </w:r>
          </w:p>
        </w:tc>
        <w:tc>
          <w:tcPr>
            <w:tcW w:w="283" w:type="dxa"/>
          </w:tcPr>
          <w:p>
            <w:pPr>
              <w:pStyle w:val="TableParagraph"/>
              <w:rPr>
                <w:sz w:val="16"/>
              </w:rPr>
            </w:pPr>
          </w:p>
        </w:tc>
        <w:tc>
          <w:tcPr>
            <w:tcW w:w="883" w:type="dxa"/>
          </w:tcPr>
          <w:p>
            <w:pPr>
              <w:pStyle w:val="TableParagraph"/>
              <w:tabs>
                <w:tab w:pos="331" w:val="left" w:leader="none"/>
              </w:tabs>
              <w:spacing w:before="79"/>
              <w:ind w:right="-29"/>
              <w:jc w:val="right"/>
              <w:rPr>
                <w:sz w:val="16"/>
              </w:rPr>
            </w:pPr>
            <w:r>
              <w:rPr>
                <w:w w:val="100"/>
                <w:sz w:val="16"/>
                <w:u w:val="single"/>
              </w:rPr>
              <w:t> </w:t>
            </w:r>
            <w:r>
              <w:rPr>
                <w:sz w:val="16"/>
                <w:u w:val="single"/>
              </w:rPr>
              <w:tab/>
            </w:r>
            <w:r>
              <w:rPr>
                <w:sz w:val="16"/>
                <w:u w:val="single"/>
              </w:rPr>
              <w:t>29,163</w:t>
            </w:r>
            <w:r>
              <w:rPr>
                <w:spacing w:val="-6"/>
                <w:sz w:val="16"/>
                <w:u w:val="single"/>
              </w:rPr>
              <w:t> </w:t>
            </w:r>
          </w:p>
        </w:tc>
      </w:tr>
      <w:tr>
        <w:trPr>
          <w:trHeight w:val="276" w:hRule="atLeast"/>
        </w:trPr>
        <w:tc>
          <w:tcPr>
            <w:tcW w:w="1935" w:type="dxa"/>
          </w:tcPr>
          <w:p>
            <w:pPr>
              <w:pStyle w:val="TableParagraph"/>
              <w:rPr>
                <w:sz w:val="16"/>
              </w:rPr>
            </w:pPr>
          </w:p>
        </w:tc>
        <w:tc>
          <w:tcPr>
            <w:tcW w:w="751" w:type="dxa"/>
          </w:tcPr>
          <w:p>
            <w:pPr>
              <w:pStyle w:val="TableParagraph"/>
              <w:spacing w:before="55"/>
              <w:ind w:right="159"/>
              <w:jc w:val="right"/>
              <w:rPr>
                <w:sz w:val="16"/>
              </w:rPr>
            </w:pPr>
            <w:r>
              <w:rPr>
                <w:w w:val="100"/>
                <w:sz w:val="16"/>
              </w:rPr>
              <w:t> </w:t>
            </w:r>
          </w:p>
        </w:tc>
        <w:tc>
          <w:tcPr>
            <w:tcW w:w="667" w:type="dxa"/>
          </w:tcPr>
          <w:p>
            <w:pPr>
              <w:pStyle w:val="TableParagraph"/>
              <w:spacing w:before="55"/>
              <w:ind w:right="163"/>
              <w:jc w:val="right"/>
              <w:rPr>
                <w:sz w:val="16"/>
              </w:rPr>
            </w:pPr>
            <w:r>
              <w:rPr>
                <w:w w:val="100"/>
                <w:sz w:val="16"/>
              </w:rPr>
              <w:t> </w:t>
            </w:r>
          </w:p>
        </w:tc>
        <w:tc>
          <w:tcPr>
            <w:tcW w:w="237" w:type="dxa"/>
          </w:tcPr>
          <w:p>
            <w:pPr>
              <w:pStyle w:val="TableParagraph"/>
              <w:rPr>
                <w:sz w:val="16"/>
              </w:rPr>
            </w:pPr>
          </w:p>
        </w:tc>
        <w:tc>
          <w:tcPr>
            <w:tcW w:w="647" w:type="dxa"/>
          </w:tcPr>
          <w:p>
            <w:pPr>
              <w:pStyle w:val="TableParagraph"/>
              <w:spacing w:before="55"/>
              <w:ind w:right="99"/>
              <w:jc w:val="right"/>
              <w:rPr>
                <w:sz w:val="16"/>
              </w:rPr>
            </w:pPr>
            <w:r>
              <w:rPr>
                <w:w w:val="100"/>
                <w:sz w:val="16"/>
              </w:rPr>
              <w:t> </w:t>
            </w:r>
          </w:p>
        </w:tc>
        <w:tc>
          <w:tcPr>
            <w:tcW w:w="647" w:type="dxa"/>
          </w:tcPr>
          <w:p>
            <w:pPr>
              <w:pStyle w:val="TableParagraph"/>
              <w:spacing w:before="55"/>
              <w:ind w:right="130"/>
              <w:jc w:val="right"/>
              <w:rPr>
                <w:sz w:val="16"/>
              </w:rPr>
            </w:pPr>
            <w:r>
              <w:rPr>
                <w:w w:val="100"/>
                <w:sz w:val="16"/>
              </w:rPr>
              <w:t> </w:t>
            </w:r>
          </w:p>
        </w:tc>
        <w:tc>
          <w:tcPr>
            <w:tcW w:w="234" w:type="dxa"/>
          </w:tcPr>
          <w:p>
            <w:pPr>
              <w:pStyle w:val="TableParagraph"/>
              <w:rPr>
                <w:sz w:val="16"/>
              </w:rPr>
            </w:pPr>
          </w:p>
        </w:tc>
        <w:tc>
          <w:tcPr>
            <w:tcW w:w="877" w:type="dxa"/>
          </w:tcPr>
          <w:p>
            <w:pPr>
              <w:pStyle w:val="TableParagraph"/>
              <w:spacing w:before="55"/>
              <w:ind w:right="213"/>
              <w:jc w:val="right"/>
              <w:rPr>
                <w:sz w:val="16"/>
              </w:rPr>
            </w:pPr>
            <w:r>
              <w:rPr>
                <w:w w:val="100"/>
                <w:sz w:val="16"/>
              </w:rPr>
              <w:t> </w:t>
            </w:r>
          </w:p>
        </w:tc>
        <w:tc>
          <w:tcPr>
            <w:tcW w:w="243" w:type="dxa"/>
          </w:tcPr>
          <w:p>
            <w:pPr>
              <w:pStyle w:val="TableParagraph"/>
              <w:rPr>
                <w:sz w:val="16"/>
              </w:rPr>
            </w:pPr>
          </w:p>
        </w:tc>
        <w:tc>
          <w:tcPr>
            <w:tcW w:w="737" w:type="dxa"/>
          </w:tcPr>
          <w:p>
            <w:pPr>
              <w:pStyle w:val="TableParagraph"/>
              <w:rPr>
                <w:sz w:val="16"/>
              </w:rPr>
            </w:pPr>
          </w:p>
        </w:tc>
        <w:tc>
          <w:tcPr>
            <w:tcW w:w="617" w:type="dxa"/>
          </w:tcPr>
          <w:p>
            <w:pPr>
              <w:pStyle w:val="TableParagraph"/>
              <w:rPr>
                <w:sz w:val="16"/>
              </w:rPr>
            </w:pPr>
          </w:p>
        </w:tc>
        <w:tc>
          <w:tcPr>
            <w:tcW w:w="281" w:type="dxa"/>
          </w:tcPr>
          <w:p>
            <w:pPr>
              <w:pStyle w:val="TableParagraph"/>
              <w:rPr>
                <w:sz w:val="16"/>
              </w:rPr>
            </w:pPr>
          </w:p>
        </w:tc>
        <w:tc>
          <w:tcPr>
            <w:tcW w:w="673" w:type="dxa"/>
          </w:tcPr>
          <w:p>
            <w:pPr>
              <w:pStyle w:val="TableParagraph"/>
              <w:rPr>
                <w:sz w:val="16"/>
              </w:rPr>
            </w:pPr>
          </w:p>
        </w:tc>
        <w:tc>
          <w:tcPr>
            <w:tcW w:w="740" w:type="dxa"/>
          </w:tcPr>
          <w:p>
            <w:pPr>
              <w:pStyle w:val="TableParagraph"/>
              <w:rPr>
                <w:sz w:val="16"/>
              </w:rPr>
            </w:pPr>
          </w:p>
        </w:tc>
        <w:tc>
          <w:tcPr>
            <w:tcW w:w="283" w:type="dxa"/>
          </w:tcPr>
          <w:p>
            <w:pPr>
              <w:pStyle w:val="TableParagraph"/>
              <w:rPr>
                <w:sz w:val="16"/>
              </w:rPr>
            </w:pPr>
          </w:p>
        </w:tc>
        <w:tc>
          <w:tcPr>
            <w:tcW w:w="883" w:type="dxa"/>
          </w:tcPr>
          <w:p>
            <w:pPr>
              <w:pStyle w:val="TableParagraph"/>
              <w:rPr>
                <w:sz w:val="16"/>
              </w:rPr>
            </w:pPr>
          </w:p>
        </w:tc>
      </w:tr>
      <w:tr>
        <w:trPr>
          <w:trHeight w:val="291" w:hRule="atLeast"/>
        </w:trPr>
        <w:tc>
          <w:tcPr>
            <w:tcW w:w="1935" w:type="dxa"/>
          </w:tcPr>
          <w:p>
            <w:pPr>
              <w:pStyle w:val="TableParagraph"/>
              <w:spacing w:before="35"/>
              <w:ind w:left="200"/>
              <w:rPr>
                <w:rFonts w:ascii="SimSun" w:eastAsia="SimSun" w:hint="eastAsia"/>
                <w:sz w:val="16"/>
              </w:rPr>
            </w:pPr>
            <w:r>
              <w:rPr>
                <w:rFonts w:ascii="SimSun" w:eastAsia="SimSun" w:hint="eastAsia"/>
                <w:sz w:val="16"/>
              </w:rPr>
              <w:t>合计</w:t>
            </w:r>
          </w:p>
        </w:tc>
        <w:tc>
          <w:tcPr>
            <w:tcW w:w="751" w:type="dxa"/>
          </w:tcPr>
          <w:p>
            <w:pPr>
              <w:pStyle w:val="TableParagraph"/>
              <w:spacing w:before="79"/>
              <w:rPr>
                <w:sz w:val="16"/>
              </w:rPr>
            </w:pPr>
            <w:r>
              <w:rPr>
                <w:w w:val="100"/>
                <w:sz w:val="16"/>
                <w:u w:val="double"/>
              </w:rPr>
              <w:t> </w:t>
            </w:r>
            <w:r>
              <w:rPr>
                <w:sz w:val="16"/>
                <w:u w:val="double"/>
              </w:rPr>
              <w:t>   </w:t>
            </w:r>
            <w:r>
              <w:rPr>
                <w:spacing w:val="3"/>
                <w:sz w:val="16"/>
                <w:u w:val="double"/>
              </w:rPr>
              <w:t> </w:t>
            </w:r>
            <w:r>
              <w:rPr>
                <w:sz w:val="16"/>
                <w:u w:val="double"/>
              </w:rPr>
              <w:t>28,907 </w:t>
            </w:r>
            <w:r>
              <w:rPr>
                <w:spacing w:val="12"/>
                <w:sz w:val="16"/>
                <w:u w:val="double"/>
              </w:rPr>
              <w:t> </w:t>
            </w:r>
          </w:p>
        </w:tc>
        <w:tc>
          <w:tcPr>
            <w:tcW w:w="667" w:type="dxa"/>
          </w:tcPr>
          <w:p>
            <w:pPr>
              <w:pStyle w:val="TableParagraph"/>
              <w:spacing w:before="79"/>
              <w:ind w:right="-15"/>
              <w:jc w:val="right"/>
              <w:rPr>
                <w:sz w:val="16"/>
              </w:rPr>
            </w:pPr>
            <w:r>
              <w:rPr>
                <w:w w:val="100"/>
                <w:sz w:val="16"/>
                <w:u w:val="double"/>
              </w:rPr>
              <w:t> </w:t>
            </w:r>
            <w:r>
              <w:rPr>
                <w:sz w:val="16"/>
                <w:u w:val="double"/>
              </w:rPr>
              <w:t>  </w:t>
            </w:r>
            <w:r>
              <w:rPr>
                <w:spacing w:val="-14"/>
                <w:sz w:val="16"/>
                <w:u w:val="double"/>
              </w:rPr>
              <w:t> </w:t>
            </w:r>
            <w:r>
              <w:rPr>
                <w:sz w:val="16"/>
                <w:u w:val="double"/>
              </w:rPr>
              <w:t>100.00 </w:t>
            </w:r>
            <w:r>
              <w:rPr>
                <w:spacing w:val="-15"/>
                <w:sz w:val="16"/>
                <w:u w:val="double"/>
              </w:rPr>
              <w:t> </w:t>
            </w:r>
          </w:p>
        </w:tc>
        <w:tc>
          <w:tcPr>
            <w:tcW w:w="237" w:type="dxa"/>
          </w:tcPr>
          <w:p>
            <w:pPr>
              <w:pStyle w:val="TableParagraph"/>
              <w:rPr>
                <w:sz w:val="16"/>
              </w:rPr>
            </w:pPr>
          </w:p>
        </w:tc>
        <w:tc>
          <w:tcPr>
            <w:tcW w:w="647" w:type="dxa"/>
          </w:tcPr>
          <w:p>
            <w:pPr>
              <w:pStyle w:val="TableParagraph"/>
              <w:spacing w:before="79"/>
              <w:ind w:right="55"/>
              <w:jc w:val="right"/>
              <w:rPr>
                <w:sz w:val="16"/>
              </w:rPr>
            </w:pPr>
            <w:r>
              <w:rPr>
                <w:w w:val="100"/>
                <w:sz w:val="16"/>
                <w:u w:val="double"/>
              </w:rPr>
              <w:t> </w:t>
            </w:r>
            <w:r>
              <w:rPr>
                <w:sz w:val="16"/>
                <w:u w:val="double"/>
              </w:rPr>
              <w:t>  </w:t>
            </w:r>
            <w:r>
              <w:rPr>
                <w:spacing w:val="15"/>
                <w:sz w:val="16"/>
                <w:u w:val="double"/>
              </w:rPr>
              <w:t> </w:t>
            </w:r>
            <w:r>
              <w:rPr>
                <w:sz w:val="16"/>
                <w:u w:val="double"/>
              </w:rPr>
              <w:t>(206) </w:t>
            </w:r>
            <w:r>
              <w:rPr>
                <w:spacing w:val="-16"/>
                <w:sz w:val="16"/>
                <w:u w:val="double"/>
              </w:rPr>
              <w:t> </w:t>
            </w:r>
          </w:p>
        </w:tc>
        <w:tc>
          <w:tcPr>
            <w:tcW w:w="647" w:type="dxa"/>
          </w:tcPr>
          <w:p>
            <w:pPr>
              <w:pStyle w:val="TableParagraph"/>
              <w:spacing w:before="79"/>
              <w:ind w:right="65"/>
              <w:jc w:val="right"/>
              <w:rPr>
                <w:sz w:val="16"/>
              </w:rPr>
            </w:pPr>
            <w:r>
              <w:rPr>
                <w:sz w:val="16"/>
              </w:rPr>
              <w:t>0.71</w:t>
            </w:r>
          </w:p>
        </w:tc>
        <w:tc>
          <w:tcPr>
            <w:tcW w:w="234" w:type="dxa"/>
          </w:tcPr>
          <w:p>
            <w:pPr>
              <w:pStyle w:val="TableParagraph"/>
              <w:rPr>
                <w:sz w:val="16"/>
              </w:rPr>
            </w:pPr>
          </w:p>
        </w:tc>
        <w:tc>
          <w:tcPr>
            <w:tcW w:w="877" w:type="dxa"/>
          </w:tcPr>
          <w:p>
            <w:pPr>
              <w:pStyle w:val="TableParagraph"/>
              <w:tabs>
                <w:tab w:pos="390" w:val="left" w:leader="none"/>
              </w:tabs>
              <w:spacing w:before="79"/>
              <w:ind w:left="4" w:right="-15"/>
              <w:rPr>
                <w:sz w:val="16"/>
              </w:rPr>
            </w:pPr>
            <w:r>
              <w:rPr>
                <w:w w:val="100"/>
                <w:sz w:val="16"/>
                <w:u w:val="double"/>
              </w:rPr>
              <w:t> </w:t>
            </w:r>
            <w:r>
              <w:rPr>
                <w:sz w:val="16"/>
                <w:u w:val="double"/>
              </w:rPr>
              <w:tab/>
            </w:r>
            <w:r>
              <w:rPr>
                <w:sz w:val="16"/>
                <w:u w:val="double"/>
              </w:rPr>
              <w:t>28,701</w:t>
            </w:r>
            <w:r>
              <w:rPr>
                <w:spacing w:val="6"/>
                <w:sz w:val="16"/>
                <w:u w:val="double"/>
              </w:rPr>
              <w:t> </w:t>
            </w:r>
          </w:p>
        </w:tc>
        <w:tc>
          <w:tcPr>
            <w:tcW w:w="243" w:type="dxa"/>
          </w:tcPr>
          <w:p>
            <w:pPr>
              <w:pStyle w:val="TableParagraph"/>
              <w:rPr>
                <w:sz w:val="16"/>
              </w:rPr>
            </w:pPr>
          </w:p>
        </w:tc>
        <w:tc>
          <w:tcPr>
            <w:tcW w:w="737" w:type="dxa"/>
          </w:tcPr>
          <w:p>
            <w:pPr>
              <w:pStyle w:val="TableParagraph"/>
              <w:spacing w:before="79"/>
              <w:ind w:left="7"/>
              <w:rPr>
                <w:sz w:val="16"/>
              </w:rPr>
            </w:pPr>
            <w:r>
              <w:rPr>
                <w:w w:val="100"/>
                <w:sz w:val="16"/>
                <w:u w:val="double"/>
              </w:rPr>
              <w:t> </w:t>
            </w:r>
            <w:r>
              <w:rPr>
                <w:sz w:val="16"/>
                <w:u w:val="double"/>
              </w:rPr>
              <w:t>   </w:t>
            </w:r>
            <w:r>
              <w:rPr>
                <w:spacing w:val="6"/>
                <w:sz w:val="16"/>
                <w:u w:val="double"/>
              </w:rPr>
              <w:t> </w:t>
            </w:r>
            <w:r>
              <w:rPr>
                <w:sz w:val="16"/>
                <w:u w:val="double"/>
              </w:rPr>
              <w:t>29,468 </w:t>
            </w:r>
            <w:r>
              <w:rPr>
                <w:spacing w:val="-3"/>
                <w:sz w:val="16"/>
                <w:u w:val="double"/>
              </w:rPr>
              <w:t> </w:t>
            </w:r>
          </w:p>
        </w:tc>
        <w:tc>
          <w:tcPr>
            <w:tcW w:w="617" w:type="dxa"/>
          </w:tcPr>
          <w:p>
            <w:pPr>
              <w:pStyle w:val="TableParagraph"/>
              <w:spacing w:before="79"/>
              <w:ind w:right="18"/>
              <w:jc w:val="right"/>
              <w:rPr>
                <w:sz w:val="16"/>
              </w:rPr>
            </w:pPr>
            <w:r>
              <w:rPr>
                <w:w w:val="100"/>
                <w:sz w:val="16"/>
                <w:u w:val="double"/>
              </w:rPr>
              <w:t> </w:t>
            </w:r>
            <w:r>
              <w:rPr>
                <w:sz w:val="16"/>
                <w:u w:val="double"/>
              </w:rPr>
              <w:t> </w:t>
            </w:r>
            <w:r>
              <w:rPr>
                <w:spacing w:val="11"/>
                <w:sz w:val="16"/>
                <w:u w:val="double"/>
              </w:rPr>
              <w:t> </w:t>
            </w:r>
            <w:r>
              <w:rPr>
                <w:sz w:val="16"/>
                <w:u w:val="double"/>
              </w:rPr>
              <w:t>100.00</w:t>
            </w:r>
          </w:p>
        </w:tc>
        <w:tc>
          <w:tcPr>
            <w:tcW w:w="281" w:type="dxa"/>
          </w:tcPr>
          <w:p>
            <w:pPr>
              <w:pStyle w:val="TableParagraph"/>
              <w:rPr>
                <w:sz w:val="16"/>
              </w:rPr>
            </w:pPr>
          </w:p>
        </w:tc>
        <w:tc>
          <w:tcPr>
            <w:tcW w:w="673" w:type="dxa"/>
          </w:tcPr>
          <w:p>
            <w:pPr>
              <w:pStyle w:val="TableParagraph"/>
              <w:spacing w:before="79"/>
              <w:ind w:right="92"/>
              <w:jc w:val="right"/>
              <w:rPr>
                <w:sz w:val="16"/>
              </w:rPr>
            </w:pPr>
            <w:r>
              <w:rPr>
                <w:w w:val="100"/>
                <w:sz w:val="16"/>
                <w:u w:val="double"/>
              </w:rPr>
              <w:t> </w:t>
            </w:r>
            <w:r>
              <w:rPr>
                <w:sz w:val="16"/>
                <w:u w:val="double"/>
              </w:rPr>
              <w:t> </w:t>
            </w:r>
            <w:r>
              <w:rPr>
                <w:spacing w:val="19"/>
                <w:sz w:val="16"/>
                <w:u w:val="double"/>
              </w:rPr>
              <w:t> </w:t>
            </w:r>
            <w:r>
              <w:rPr>
                <w:sz w:val="16"/>
                <w:u w:val="double"/>
              </w:rPr>
              <w:t>(305) </w:t>
            </w:r>
            <w:r>
              <w:rPr>
                <w:spacing w:val="-4"/>
                <w:sz w:val="16"/>
                <w:u w:val="double"/>
              </w:rPr>
              <w:t> </w:t>
            </w:r>
          </w:p>
        </w:tc>
        <w:tc>
          <w:tcPr>
            <w:tcW w:w="740" w:type="dxa"/>
          </w:tcPr>
          <w:p>
            <w:pPr>
              <w:pStyle w:val="TableParagraph"/>
              <w:spacing w:before="79"/>
              <w:ind w:left="346"/>
              <w:rPr>
                <w:sz w:val="16"/>
              </w:rPr>
            </w:pPr>
            <w:r>
              <w:rPr>
                <w:sz w:val="16"/>
              </w:rPr>
              <w:t>1.04</w:t>
            </w:r>
          </w:p>
        </w:tc>
        <w:tc>
          <w:tcPr>
            <w:tcW w:w="283" w:type="dxa"/>
          </w:tcPr>
          <w:p>
            <w:pPr>
              <w:pStyle w:val="TableParagraph"/>
              <w:rPr>
                <w:sz w:val="16"/>
              </w:rPr>
            </w:pPr>
          </w:p>
        </w:tc>
        <w:tc>
          <w:tcPr>
            <w:tcW w:w="883" w:type="dxa"/>
          </w:tcPr>
          <w:p>
            <w:pPr>
              <w:pStyle w:val="TableParagraph"/>
              <w:tabs>
                <w:tab w:pos="331" w:val="left" w:leader="none"/>
              </w:tabs>
              <w:spacing w:before="79"/>
              <w:ind w:right="-29"/>
              <w:jc w:val="right"/>
              <w:rPr>
                <w:sz w:val="16"/>
              </w:rPr>
            </w:pPr>
            <w:r>
              <w:rPr>
                <w:w w:val="100"/>
                <w:sz w:val="16"/>
                <w:u w:val="double"/>
              </w:rPr>
              <w:t> </w:t>
            </w:r>
            <w:r>
              <w:rPr>
                <w:sz w:val="16"/>
                <w:u w:val="double"/>
              </w:rPr>
              <w:tab/>
            </w:r>
            <w:r>
              <w:rPr>
                <w:sz w:val="16"/>
                <w:u w:val="double"/>
              </w:rPr>
              <w:t>29,163</w:t>
            </w:r>
            <w:r>
              <w:rPr>
                <w:spacing w:val="-6"/>
                <w:sz w:val="16"/>
                <w:u w:val="double"/>
              </w:rPr>
              <w:t> </w:t>
            </w:r>
          </w:p>
        </w:tc>
      </w:tr>
    </w:tbl>
    <w:p>
      <w:pPr>
        <w:pStyle w:val="BodyText"/>
        <w:spacing w:before="11"/>
        <w:rPr>
          <w:sz w:val="33"/>
        </w:rPr>
      </w:pPr>
    </w:p>
    <w:p>
      <w:pPr>
        <w:pStyle w:val="ListParagraph"/>
        <w:numPr>
          <w:ilvl w:val="1"/>
          <w:numId w:val="26"/>
        </w:numPr>
        <w:tabs>
          <w:tab w:pos="1275" w:val="left" w:leader="none"/>
          <w:tab w:pos="1276" w:val="left" w:leader="none"/>
        </w:tabs>
        <w:spacing w:line="240" w:lineRule="auto" w:before="0" w:after="0"/>
        <w:ind w:left="1275" w:right="0" w:hanging="491"/>
        <w:jc w:val="left"/>
        <w:rPr>
          <w:sz w:val="24"/>
        </w:rPr>
      </w:pPr>
      <w:r>
        <w:rPr/>
        <w:pict>
          <v:shape style="position:absolute;margin-left:182.880005pt;margin-top:-23.160019pt;width:1.45pt;height:1.45pt;mso-position-horizontal-relative:page;mso-position-vertical-relative:paragraph;z-index:15732224" coordorigin="3658,-463" coordsize="29,29" path="m3686,-444l3658,-444,3658,-434,3686,-434,3686,-444xm3686,-463l3658,-463,3658,-454,3686,-454,3686,-463xe" filled="true" fillcolor="#000000" stroked="false">
            <v:path arrowok="t"/>
            <v:fill type="solid"/>
            <w10:wrap type="none"/>
          </v:shape>
        </w:pict>
      </w:r>
      <w:r>
        <w:rPr/>
        <w:pict>
          <v:shape style="position:absolute;margin-left:397.800018pt;margin-top:-23.160019pt;width:1.45pt;height:1.45pt;mso-position-horizontal-relative:page;mso-position-vertical-relative:paragraph;z-index:15732736" coordorigin="7956,-463" coordsize="29,29" path="m7985,-444l7956,-444,7956,-434,7985,-434,7985,-444xm7985,-463l7956,-463,7956,-454,7985,-454,7985,-463xe" filled="true" fillcolor="#000000" stroked="false">
            <v:path arrowok="t"/>
            <v:fill type="solid"/>
            <w10:wrap type="none"/>
          </v:shape>
        </w:pict>
      </w:r>
      <w:bookmarkStart w:name="(d) 坏账准备的变动情况" w:id="209"/>
      <w:bookmarkEnd w:id="209"/>
      <w:r>
        <w:rPr/>
      </w:r>
      <w:bookmarkStart w:name="(d) 坏账准备的变动情况" w:id="210"/>
      <w:bookmarkEnd w:id="210"/>
      <w:r>
        <w:rPr>
          <w:sz w:val="24"/>
        </w:rPr>
        <w:t>坏账准备的变动情况</w:t>
      </w:r>
    </w:p>
    <w:p>
      <w:pPr>
        <w:pStyle w:val="BodyText"/>
        <w:spacing w:before="2"/>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1340"/>
        <w:gridCol w:w="1093"/>
        <w:gridCol w:w="1228"/>
        <w:gridCol w:w="741"/>
        <w:gridCol w:w="228"/>
        <w:gridCol w:w="1233"/>
        <w:gridCol w:w="1116"/>
        <w:gridCol w:w="1158"/>
        <w:gridCol w:w="563"/>
      </w:tblGrid>
      <w:tr>
        <w:trPr>
          <w:trHeight w:val="261" w:hRule="atLeast"/>
        </w:trPr>
        <w:tc>
          <w:tcPr>
            <w:tcW w:w="5306" w:type="dxa"/>
            <w:gridSpan w:val="4"/>
          </w:tcPr>
          <w:p>
            <w:pPr>
              <w:pStyle w:val="TableParagraph"/>
              <w:spacing w:line="204" w:lineRule="exact"/>
              <w:ind w:left="2568"/>
              <w:rPr>
                <w:rFonts w:ascii="SimSun" w:eastAsia="SimSun" w:hint="eastAsia"/>
                <w:sz w:val="16"/>
              </w:rPr>
            </w:pPr>
            <w:r>
              <w:rPr>
                <w:rFonts w:ascii="SimSun" w:eastAsia="SimSun" w:hint="eastAsia"/>
                <w:spacing w:val="-15"/>
                <w:sz w:val="16"/>
              </w:rPr>
              <w:t>截至 </w:t>
            </w:r>
            <w:r>
              <w:rPr>
                <w:sz w:val="16"/>
              </w:rPr>
              <w:t>2023</w:t>
            </w:r>
            <w:r>
              <w:rPr>
                <w:spacing w:val="-10"/>
                <w:sz w:val="16"/>
              </w:rPr>
              <w:t> </w:t>
            </w:r>
            <w:r>
              <w:rPr>
                <w:rFonts w:ascii="SimSun" w:eastAsia="SimSun" w:hint="eastAsia"/>
                <w:spacing w:val="-20"/>
                <w:sz w:val="16"/>
              </w:rPr>
              <w:t>年 </w:t>
            </w:r>
            <w:r>
              <w:rPr>
                <w:sz w:val="16"/>
              </w:rPr>
              <w:t>6</w:t>
            </w:r>
            <w:r>
              <w:rPr>
                <w:spacing w:val="-10"/>
                <w:sz w:val="16"/>
              </w:rPr>
              <w:t> </w:t>
            </w:r>
            <w:r>
              <w:rPr>
                <w:rFonts w:ascii="SimSun" w:eastAsia="SimSun" w:hint="eastAsia"/>
                <w:spacing w:val="-21"/>
                <w:sz w:val="16"/>
              </w:rPr>
              <w:t>月 </w:t>
            </w:r>
            <w:r>
              <w:rPr>
                <w:sz w:val="16"/>
              </w:rPr>
              <w:t>30</w:t>
            </w:r>
            <w:r>
              <w:rPr>
                <w:spacing w:val="-8"/>
                <w:sz w:val="16"/>
              </w:rPr>
              <w:t> </w:t>
            </w:r>
            <w:r>
              <w:rPr>
                <w:rFonts w:ascii="SimSun" w:eastAsia="SimSun" w:hint="eastAsia"/>
                <w:sz w:val="16"/>
              </w:rPr>
              <w:t>日止六个月期间</w:t>
            </w:r>
          </w:p>
        </w:tc>
        <w:tc>
          <w:tcPr>
            <w:tcW w:w="741" w:type="dxa"/>
            <w:tcBorders>
              <w:bottom w:val="single" w:sz="4" w:space="0" w:color="000000"/>
            </w:tcBorders>
          </w:tcPr>
          <w:p>
            <w:pPr>
              <w:pStyle w:val="TableParagraph"/>
              <w:rPr>
                <w:sz w:val="16"/>
              </w:rPr>
            </w:pPr>
          </w:p>
        </w:tc>
        <w:tc>
          <w:tcPr>
            <w:tcW w:w="3735" w:type="dxa"/>
            <w:gridSpan w:val="4"/>
          </w:tcPr>
          <w:p>
            <w:pPr>
              <w:pStyle w:val="TableParagraph"/>
              <w:spacing w:line="204" w:lineRule="exact"/>
              <w:ind w:left="988"/>
              <w:rPr>
                <w:rFonts w:ascii="SimSun" w:eastAsia="SimSun" w:hint="eastAsia"/>
                <w:sz w:val="16"/>
              </w:rPr>
            </w:pPr>
            <w:r>
              <w:rPr>
                <w:rFonts w:ascii="SimSun" w:eastAsia="SimSun" w:hint="eastAsia"/>
                <w:spacing w:val="-15"/>
                <w:sz w:val="16"/>
              </w:rPr>
              <w:t>截至 </w:t>
            </w:r>
            <w:r>
              <w:rPr>
                <w:sz w:val="16"/>
              </w:rPr>
              <w:t>2022</w:t>
            </w:r>
            <w:r>
              <w:rPr>
                <w:spacing w:val="-10"/>
                <w:sz w:val="16"/>
              </w:rPr>
              <w:t> </w:t>
            </w:r>
            <w:r>
              <w:rPr>
                <w:rFonts w:ascii="SimSun" w:eastAsia="SimSun" w:hint="eastAsia"/>
                <w:spacing w:val="-20"/>
                <w:sz w:val="16"/>
              </w:rPr>
              <w:t>年 </w:t>
            </w:r>
            <w:r>
              <w:rPr>
                <w:sz w:val="16"/>
              </w:rPr>
              <w:t>6</w:t>
            </w:r>
            <w:r>
              <w:rPr>
                <w:spacing w:val="-10"/>
                <w:sz w:val="16"/>
              </w:rPr>
              <w:t> </w:t>
            </w:r>
            <w:r>
              <w:rPr>
                <w:rFonts w:ascii="SimSun" w:eastAsia="SimSun" w:hint="eastAsia"/>
                <w:spacing w:val="-21"/>
                <w:sz w:val="16"/>
              </w:rPr>
              <w:t>月 </w:t>
            </w:r>
            <w:r>
              <w:rPr>
                <w:sz w:val="16"/>
              </w:rPr>
              <w:t>30</w:t>
            </w:r>
            <w:r>
              <w:rPr>
                <w:spacing w:val="-8"/>
                <w:sz w:val="16"/>
              </w:rPr>
              <w:t> </w:t>
            </w:r>
            <w:r>
              <w:rPr>
                <w:rFonts w:ascii="SimSun" w:eastAsia="SimSun" w:hint="eastAsia"/>
                <w:sz w:val="16"/>
              </w:rPr>
              <w:t>日止六个月期间</w:t>
            </w:r>
          </w:p>
        </w:tc>
        <w:tc>
          <w:tcPr>
            <w:tcW w:w="563" w:type="dxa"/>
            <w:tcBorders>
              <w:bottom w:val="single" w:sz="4" w:space="0" w:color="000000"/>
            </w:tcBorders>
          </w:tcPr>
          <w:p>
            <w:pPr>
              <w:pStyle w:val="TableParagraph"/>
              <w:rPr>
                <w:sz w:val="16"/>
              </w:rPr>
            </w:pPr>
          </w:p>
        </w:tc>
      </w:tr>
      <w:tr>
        <w:trPr>
          <w:trHeight w:val="299" w:hRule="atLeast"/>
        </w:trPr>
        <w:tc>
          <w:tcPr>
            <w:tcW w:w="2985" w:type="dxa"/>
            <w:gridSpan w:val="2"/>
          </w:tcPr>
          <w:p>
            <w:pPr>
              <w:pStyle w:val="TableParagraph"/>
              <w:spacing w:before="39"/>
              <w:ind w:left="1966"/>
              <w:rPr>
                <w:rFonts w:ascii="SimSun" w:eastAsia="SimSun" w:hint="eastAsia"/>
                <w:sz w:val="16"/>
              </w:rPr>
            </w:pPr>
            <w:r>
              <w:rPr>
                <w:rFonts w:ascii="SimSun" w:eastAsia="SimSun" w:hint="eastAsia"/>
                <w:sz w:val="16"/>
              </w:rPr>
              <w:t>第一阶段</w:t>
            </w:r>
          </w:p>
        </w:tc>
        <w:tc>
          <w:tcPr>
            <w:tcW w:w="1093" w:type="dxa"/>
            <w:tcBorders>
              <w:top w:val="single" w:sz="4" w:space="0" w:color="000000"/>
              <w:bottom w:val="single" w:sz="4" w:space="0" w:color="000000"/>
            </w:tcBorders>
          </w:tcPr>
          <w:p>
            <w:pPr>
              <w:pStyle w:val="TableParagraph"/>
              <w:spacing w:before="39"/>
              <w:ind w:left="186"/>
              <w:rPr>
                <w:rFonts w:ascii="SimSun" w:eastAsia="SimSun" w:hint="eastAsia"/>
                <w:sz w:val="16"/>
              </w:rPr>
            </w:pPr>
            <w:r>
              <w:rPr>
                <w:rFonts w:ascii="SimSun" w:eastAsia="SimSun" w:hint="eastAsia"/>
                <w:sz w:val="16"/>
              </w:rPr>
              <w:t>第二阶段</w:t>
            </w:r>
          </w:p>
        </w:tc>
        <w:tc>
          <w:tcPr>
            <w:tcW w:w="1228" w:type="dxa"/>
            <w:tcBorders>
              <w:top w:val="single" w:sz="4" w:space="0" w:color="000000"/>
              <w:bottom w:val="single" w:sz="4" w:space="0" w:color="000000"/>
            </w:tcBorders>
          </w:tcPr>
          <w:p>
            <w:pPr>
              <w:pStyle w:val="TableParagraph"/>
              <w:spacing w:before="39"/>
              <w:ind w:left="226"/>
              <w:rPr>
                <w:rFonts w:ascii="SimSun" w:eastAsia="SimSun" w:hint="eastAsia"/>
                <w:sz w:val="16"/>
              </w:rPr>
            </w:pPr>
            <w:r>
              <w:rPr>
                <w:rFonts w:ascii="SimSun" w:eastAsia="SimSun" w:hint="eastAsia"/>
                <w:sz w:val="16"/>
              </w:rPr>
              <w:t>第三阶段</w:t>
            </w:r>
          </w:p>
        </w:tc>
        <w:tc>
          <w:tcPr>
            <w:tcW w:w="741" w:type="dxa"/>
            <w:tcBorders>
              <w:top w:val="single" w:sz="4" w:space="0" w:color="000000"/>
              <w:bottom w:val="single" w:sz="4" w:space="0" w:color="000000"/>
            </w:tcBorders>
          </w:tcPr>
          <w:p>
            <w:pPr>
              <w:pStyle w:val="TableParagraph"/>
              <w:spacing w:before="39"/>
              <w:ind w:left="154"/>
              <w:rPr>
                <w:rFonts w:ascii="SimSun" w:eastAsia="SimSun" w:hint="eastAsia"/>
                <w:sz w:val="16"/>
              </w:rPr>
            </w:pPr>
            <w:r>
              <w:rPr>
                <w:rFonts w:ascii="SimSun" w:eastAsia="SimSun" w:hint="eastAsia"/>
                <w:sz w:val="16"/>
              </w:rPr>
              <w:t>合计</w:t>
            </w:r>
          </w:p>
        </w:tc>
        <w:tc>
          <w:tcPr>
            <w:tcW w:w="228" w:type="dxa"/>
          </w:tcPr>
          <w:p>
            <w:pPr>
              <w:pStyle w:val="TableParagraph"/>
              <w:rPr>
                <w:sz w:val="16"/>
              </w:rPr>
            </w:pPr>
          </w:p>
        </w:tc>
        <w:tc>
          <w:tcPr>
            <w:tcW w:w="1233" w:type="dxa"/>
            <w:tcBorders>
              <w:top w:val="single" w:sz="4" w:space="0" w:color="000000"/>
              <w:bottom w:val="single" w:sz="4" w:space="0" w:color="000000"/>
            </w:tcBorders>
          </w:tcPr>
          <w:p>
            <w:pPr>
              <w:pStyle w:val="TableParagraph"/>
              <w:spacing w:before="39"/>
              <w:ind w:left="277"/>
              <w:rPr>
                <w:rFonts w:ascii="SimSun" w:eastAsia="SimSun" w:hint="eastAsia"/>
                <w:sz w:val="16"/>
              </w:rPr>
            </w:pPr>
            <w:r>
              <w:rPr>
                <w:rFonts w:ascii="SimSun" w:eastAsia="SimSun" w:hint="eastAsia"/>
                <w:sz w:val="16"/>
              </w:rPr>
              <w:t>第一阶段</w:t>
            </w:r>
          </w:p>
        </w:tc>
        <w:tc>
          <w:tcPr>
            <w:tcW w:w="1116" w:type="dxa"/>
            <w:tcBorders>
              <w:top w:val="single" w:sz="4" w:space="0" w:color="000000"/>
              <w:bottom w:val="single" w:sz="4" w:space="0" w:color="000000"/>
            </w:tcBorders>
          </w:tcPr>
          <w:p>
            <w:pPr>
              <w:pStyle w:val="TableParagraph"/>
              <w:spacing w:before="39"/>
              <w:ind w:left="199"/>
              <w:rPr>
                <w:rFonts w:ascii="SimSun" w:eastAsia="SimSun" w:hint="eastAsia"/>
                <w:sz w:val="16"/>
              </w:rPr>
            </w:pPr>
            <w:r>
              <w:rPr>
                <w:rFonts w:ascii="SimSun" w:eastAsia="SimSun" w:hint="eastAsia"/>
                <w:sz w:val="16"/>
              </w:rPr>
              <w:t>第二阶段</w:t>
            </w:r>
          </w:p>
        </w:tc>
        <w:tc>
          <w:tcPr>
            <w:tcW w:w="1158" w:type="dxa"/>
            <w:tcBorders>
              <w:top w:val="single" w:sz="4" w:space="0" w:color="000000"/>
              <w:bottom w:val="single" w:sz="4" w:space="0" w:color="000000"/>
            </w:tcBorders>
          </w:tcPr>
          <w:p>
            <w:pPr>
              <w:pStyle w:val="TableParagraph"/>
              <w:spacing w:before="39"/>
              <w:ind w:left="218"/>
              <w:rPr>
                <w:rFonts w:ascii="SimSun" w:eastAsia="SimSun" w:hint="eastAsia"/>
                <w:sz w:val="16"/>
              </w:rPr>
            </w:pPr>
            <w:r>
              <w:rPr>
                <w:rFonts w:ascii="SimSun" w:eastAsia="SimSun" w:hint="eastAsia"/>
                <w:sz w:val="16"/>
              </w:rPr>
              <w:t>第三阶段</w:t>
            </w:r>
          </w:p>
        </w:tc>
        <w:tc>
          <w:tcPr>
            <w:tcW w:w="563" w:type="dxa"/>
            <w:tcBorders>
              <w:top w:val="single" w:sz="4" w:space="0" w:color="000000"/>
              <w:bottom w:val="single" w:sz="4" w:space="0" w:color="000000"/>
            </w:tcBorders>
          </w:tcPr>
          <w:p>
            <w:pPr>
              <w:pStyle w:val="TableParagraph"/>
              <w:spacing w:before="39"/>
              <w:ind w:left="92"/>
              <w:rPr>
                <w:rFonts w:ascii="SimSun" w:eastAsia="SimSun" w:hint="eastAsia"/>
                <w:sz w:val="16"/>
              </w:rPr>
            </w:pPr>
            <w:r>
              <w:rPr>
                <w:rFonts w:ascii="SimSun" w:eastAsia="SimSun" w:hint="eastAsia"/>
                <w:sz w:val="16"/>
              </w:rPr>
              <w:t>合计</w:t>
            </w:r>
          </w:p>
        </w:tc>
      </w:tr>
      <w:tr>
        <w:trPr>
          <w:trHeight w:val="228" w:hRule="atLeast"/>
        </w:trPr>
        <w:tc>
          <w:tcPr>
            <w:tcW w:w="2985" w:type="dxa"/>
            <w:gridSpan w:val="2"/>
          </w:tcPr>
          <w:p>
            <w:pPr>
              <w:pStyle w:val="TableParagraph"/>
              <w:rPr>
                <w:sz w:val="16"/>
              </w:rPr>
            </w:pPr>
          </w:p>
        </w:tc>
        <w:tc>
          <w:tcPr>
            <w:tcW w:w="1093" w:type="dxa"/>
            <w:tcBorders>
              <w:top w:val="single" w:sz="4" w:space="0" w:color="000000"/>
            </w:tcBorders>
          </w:tcPr>
          <w:p>
            <w:pPr>
              <w:pStyle w:val="TableParagraph"/>
              <w:spacing w:line="203" w:lineRule="exact" w:before="5"/>
              <w:ind w:left="150"/>
              <w:rPr>
                <w:rFonts w:ascii="SimSun" w:eastAsia="SimSun" w:hint="eastAsia"/>
                <w:sz w:val="16"/>
              </w:rPr>
            </w:pPr>
            <w:r>
              <w:rPr>
                <w:rFonts w:ascii="SimSun" w:eastAsia="SimSun" w:hint="eastAsia"/>
                <w:sz w:val="16"/>
              </w:rPr>
              <w:t>整个存续期</w:t>
            </w:r>
          </w:p>
        </w:tc>
        <w:tc>
          <w:tcPr>
            <w:tcW w:w="1228" w:type="dxa"/>
            <w:tcBorders>
              <w:top w:val="single" w:sz="4" w:space="0" w:color="000000"/>
            </w:tcBorders>
          </w:tcPr>
          <w:p>
            <w:pPr>
              <w:pStyle w:val="TableParagraph"/>
              <w:spacing w:line="203" w:lineRule="exact" w:before="5"/>
              <w:ind w:left="190"/>
              <w:rPr>
                <w:rFonts w:ascii="SimSun" w:eastAsia="SimSun" w:hint="eastAsia"/>
                <w:sz w:val="16"/>
              </w:rPr>
            </w:pPr>
            <w:r>
              <w:rPr>
                <w:rFonts w:ascii="SimSun" w:eastAsia="SimSun" w:hint="eastAsia"/>
                <w:sz w:val="16"/>
              </w:rPr>
              <w:t>整个存续期</w:t>
            </w:r>
          </w:p>
        </w:tc>
        <w:tc>
          <w:tcPr>
            <w:tcW w:w="741" w:type="dxa"/>
            <w:vMerge w:val="restart"/>
            <w:tcBorders>
              <w:top w:val="single" w:sz="4" w:space="0" w:color="000000"/>
            </w:tcBorders>
          </w:tcPr>
          <w:p>
            <w:pPr>
              <w:pStyle w:val="TableParagraph"/>
              <w:rPr>
                <w:sz w:val="16"/>
              </w:rPr>
            </w:pPr>
          </w:p>
        </w:tc>
        <w:tc>
          <w:tcPr>
            <w:tcW w:w="228" w:type="dxa"/>
            <w:vMerge w:val="restart"/>
          </w:tcPr>
          <w:p>
            <w:pPr>
              <w:pStyle w:val="TableParagraph"/>
              <w:rPr>
                <w:sz w:val="16"/>
              </w:rPr>
            </w:pPr>
          </w:p>
        </w:tc>
        <w:tc>
          <w:tcPr>
            <w:tcW w:w="1233" w:type="dxa"/>
            <w:tcBorders>
              <w:top w:val="single" w:sz="4" w:space="0" w:color="000000"/>
            </w:tcBorders>
          </w:tcPr>
          <w:p>
            <w:pPr>
              <w:pStyle w:val="TableParagraph"/>
              <w:rPr>
                <w:sz w:val="16"/>
              </w:rPr>
            </w:pPr>
          </w:p>
        </w:tc>
        <w:tc>
          <w:tcPr>
            <w:tcW w:w="1116" w:type="dxa"/>
            <w:tcBorders>
              <w:top w:val="single" w:sz="4" w:space="0" w:color="000000"/>
            </w:tcBorders>
          </w:tcPr>
          <w:p>
            <w:pPr>
              <w:pStyle w:val="TableParagraph"/>
              <w:spacing w:line="202" w:lineRule="exact" w:before="5"/>
              <w:ind w:left="163"/>
              <w:rPr>
                <w:rFonts w:ascii="SimSun" w:eastAsia="SimSun" w:hint="eastAsia"/>
                <w:sz w:val="16"/>
              </w:rPr>
            </w:pPr>
            <w:r>
              <w:rPr>
                <w:rFonts w:ascii="SimSun" w:eastAsia="SimSun" w:hint="eastAsia"/>
                <w:sz w:val="16"/>
              </w:rPr>
              <w:t>整个存续期</w:t>
            </w:r>
          </w:p>
        </w:tc>
        <w:tc>
          <w:tcPr>
            <w:tcW w:w="1158" w:type="dxa"/>
            <w:tcBorders>
              <w:top w:val="single" w:sz="4" w:space="0" w:color="000000"/>
            </w:tcBorders>
          </w:tcPr>
          <w:p>
            <w:pPr>
              <w:pStyle w:val="TableParagraph"/>
              <w:spacing w:line="202" w:lineRule="exact" w:before="6"/>
              <w:ind w:left="182"/>
              <w:rPr>
                <w:rFonts w:ascii="SimSun" w:eastAsia="SimSun" w:hint="eastAsia"/>
                <w:sz w:val="16"/>
              </w:rPr>
            </w:pPr>
            <w:r>
              <w:rPr>
                <w:rFonts w:ascii="SimSun" w:eastAsia="SimSun" w:hint="eastAsia"/>
                <w:sz w:val="16"/>
              </w:rPr>
              <w:t>整个存续期</w:t>
            </w:r>
          </w:p>
        </w:tc>
        <w:tc>
          <w:tcPr>
            <w:tcW w:w="563" w:type="dxa"/>
            <w:vMerge w:val="restart"/>
            <w:tcBorders>
              <w:top w:val="single" w:sz="4" w:space="0" w:color="000000"/>
            </w:tcBorders>
          </w:tcPr>
          <w:p>
            <w:pPr>
              <w:pStyle w:val="TableParagraph"/>
              <w:rPr>
                <w:sz w:val="16"/>
              </w:rPr>
            </w:pPr>
          </w:p>
        </w:tc>
      </w:tr>
      <w:tr>
        <w:trPr>
          <w:trHeight w:val="232" w:hRule="atLeast"/>
        </w:trPr>
        <w:tc>
          <w:tcPr>
            <w:tcW w:w="2985" w:type="dxa"/>
            <w:gridSpan w:val="2"/>
          </w:tcPr>
          <w:p>
            <w:pPr>
              <w:pStyle w:val="TableParagraph"/>
              <w:spacing w:line="203" w:lineRule="exact" w:before="10"/>
              <w:ind w:left="1930"/>
              <w:rPr>
                <w:rFonts w:ascii="SimSun" w:eastAsia="SimSun" w:hint="eastAsia"/>
                <w:sz w:val="16"/>
              </w:rPr>
            </w:pPr>
            <w:r>
              <w:rPr>
                <w:rFonts w:ascii="SimSun" w:eastAsia="SimSun" w:hint="eastAsia"/>
                <w:spacing w:val="-7"/>
                <w:w w:val="95"/>
                <w:sz w:val="16"/>
              </w:rPr>
              <w:t>未来 </w:t>
            </w:r>
            <w:r>
              <w:rPr>
                <w:rFonts w:ascii="SimSun" w:eastAsia="SimSun" w:hint="eastAsia"/>
                <w:w w:val="95"/>
                <w:sz w:val="16"/>
              </w:rPr>
              <w:t>12</w:t>
            </w:r>
            <w:r>
              <w:rPr>
                <w:rFonts w:ascii="SimSun" w:eastAsia="SimSun" w:hint="eastAsia"/>
                <w:spacing w:val="-8"/>
                <w:w w:val="95"/>
                <w:sz w:val="16"/>
              </w:rPr>
              <w:t> 个月</w:t>
            </w:r>
          </w:p>
        </w:tc>
        <w:tc>
          <w:tcPr>
            <w:tcW w:w="1093" w:type="dxa"/>
          </w:tcPr>
          <w:p>
            <w:pPr>
              <w:pStyle w:val="TableParagraph"/>
              <w:spacing w:line="203" w:lineRule="exact" w:before="10"/>
              <w:ind w:left="308"/>
              <w:rPr>
                <w:rFonts w:ascii="SimSun" w:eastAsia="SimSun" w:hint="eastAsia"/>
                <w:sz w:val="16"/>
              </w:rPr>
            </w:pPr>
            <w:r>
              <w:rPr>
                <w:rFonts w:ascii="SimSun" w:eastAsia="SimSun" w:hint="eastAsia"/>
                <w:sz w:val="16"/>
              </w:rPr>
              <w:t>预期信用</w:t>
            </w:r>
          </w:p>
        </w:tc>
        <w:tc>
          <w:tcPr>
            <w:tcW w:w="1228" w:type="dxa"/>
          </w:tcPr>
          <w:p>
            <w:pPr>
              <w:pStyle w:val="TableParagraph"/>
              <w:spacing w:line="203" w:lineRule="exact" w:before="10"/>
              <w:ind w:left="348"/>
              <w:rPr>
                <w:rFonts w:ascii="SimSun" w:eastAsia="SimSun" w:hint="eastAsia"/>
                <w:sz w:val="16"/>
              </w:rPr>
            </w:pPr>
            <w:r>
              <w:rPr>
                <w:rFonts w:ascii="SimSun" w:eastAsia="SimSun" w:hint="eastAsia"/>
                <w:sz w:val="16"/>
              </w:rPr>
              <w:t>预期信用</w:t>
            </w:r>
          </w:p>
        </w:tc>
        <w:tc>
          <w:tcPr>
            <w:tcW w:w="741" w:type="dxa"/>
            <w:vMerge/>
            <w:tcBorders>
              <w:top w:val="nil"/>
            </w:tcBorders>
          </w:tcPr>
          <w:p>
            <w:pPr>
              <w:rPr>
                <w:sz w:val="2"/>
                <w:szCs w:val="2"/>
              </w:rPr>
            </w:pPr>
          </w:p>
        </w:tc>
        <w:tc>
          <w:tcPr>
            <w:tcW w:w="228" w:type="dxa"/>
            <w:vMerge/>
            <w:tcBorders>
              <w:top w:val="nil"/>
            </w:tcBorders>
          </w:tcPr>
          <w:p>
            <w:pPr>
              <w:rPr>
                <w:sz w:val="2"/>
                <w:szCs w:val="2"/>
              </w:rPr>
            </w:pPr>
          </w:p>
        </w:tc>
        <w:tc>
          <w:tcPr>
            <w:tcW w:w="1233" w:type="dxa"/>
          </w:tcPr>
          <w:p>
            <w:pPr>
              <w:pStyle w:val="TableParagraph"/>
              <w:spacing w:line="202" w:lineRule="exact" w:before="10"/>
              <w:ind w:right="165"/>
              <w:jc w:val="right"/>
              <w:rPr>
                <w:rFonts w:ascii="SimSun" w:eastAsia="SimSun" w:hint="eastAsia"/>
                <w:sz w:val="16"/>
              </w:rPr>
            </w:pPr>
            <w:r>
              <w:rPr>
                <w:rFonts w:ascii="SimSun" w:eastAsia="SimSun" w:hint="eastAsia"/>
                <w:spacing w:val="-7"/>
                <w:w w:val="95"/>
                <w:sz w:val="16"/>
              </w:rPr>
              <w:t>未来 </w:t>
            </w:r>
            <w:r>
              <w:rPr>
                <w:rFonts w:ascii="SimSun" w:eastAsia="SimSun" w:hint="eastAsia"/>
                <w:w w:val="95"/>
                <w:sz w:val="16"/>
              </w:rPr>
              <w:t>12</w:t>
            </w:r>
            <w:r>
              <w:rPr>
                <w:rFonts w:ascii="SimSun" w:eastAsia="SimSun" w:hint="eastAsia"/>
                <w:spacing w:val="-8"/>
                <w:w w:val="95"/>
                <w:sz w:val="16"/>
              </w:rPr>
              <w:t> 个月</w:t>
            </w:r>
          </w:p>
        </w:tc>
        <w:tc>
          <w:tcPr>
            <w:tcW w:w="1116" w:type="dxa"/>
          </w:tcPr>
          <w:p>
            <w:pPr>
              <w:pStyle w:val="TableParagraph"/>
              <w:spacing w:line="202" w:lineRule="exact" w:before="10"/>
              <w:ind w:right="149"/>
              <w:jc w:val="right"/>
              <w:rPr>
                <w:rFonts w:ascii="SimSun" w:eastAsia="SimSun" w:hint="eastAsia"/>
                <w:sz w:val="16"/>
              </w:rPr>
            </w:pPr>
            <w:r>
              <w:rPr>
                <w:rFonts w:ascii="SimSun" w:eastAsia="SimSun" w:hint="eastAsia"/>
                <w:sz w:val="16"/>
              </w:rPr>
              <w:t>预期信用</w:t>
            </w:r>
          </w:p>
        </w:tc>
        <w:tc>
          <w:tcPr>
            <w:tcW w:w="1158" w:type="dxa"/>
          </w:tcPr>
          <w:p>
            <w:pPr>
              <w:pStyle w:val="TableParagraph"/>
              <w:spacing w:line="202" w:lineRule="exact" w:before="10"/>
              <w:ind w:left="340"/>
              <w:rPr>
                <w:rFonts w:ascii="SimSun" w:eastAsia="SimSun" w:hint="eastAsia"/>
                <w:sz w:val="16"/>
              </w:rPr>
            </w:pPr>
            <w:r>
              <w:rPr>
                <w:rFonts w:ascii="SimSun" w:eastAsia="SimSun" w:hint="eastAsia"/>
                <w:sz w:val="16"/>
              </w:rPr>
              <w:t>预期信用</w:t>
            </w:r>
          </w:p>
        </w:tc>
        <w:tc>
          <w:tcPr>
            <w:tcW w:w="563" w:type="dxa"/>
            <w:vMerge/>
            <w:tcBorders>
              <w:top w:val="nil"/>
            </w:tcBorders>
          </w:tcPr>
          <w:p>
            <w:pPr>
              <w:rPr>
                <w:sz w:val="2"/>
                <w:szCs w:val="2"/>
              </w:rPr>
            </w:pPr>
          </w:p>
        </w:tc>
      </w:tr>
      <w:tr>
        <w:trPr>
          <w:trHeight w:val="232" w:hRule="atLeast"/>
        </w:trPr>
        <w:tc>
          <w:tcPr>
            <w:tcW w:w="2985" w:type="dxa"/>
            <w:gridSpan w:val="2"/>
          </w:tcPr>
          <w:p>
            <w:pPr>
              <w:pStyle w:val="TableParagraph"/>
              <w:spacing w:line="203" w:lineRule="exact" w:before="10"/>
              <w:ind w:left="1841"/>
              <w:rPr>
                <w:rFonts w:ascii="SimSun" w:eastAsia="SimSun" w:hint="eastAsia"/>
                <w:sz w:val="16"/>
              </w:rPr>
            </w:pPr>
            <w:r>
              <w:rPr>
                <w:rFonts w:ascii="SimSun" w:eastAsia="SimSun" w:hint="eastAsia"/>
                <w:sz w:val="16"/>
              </w:rPr>
              <w:t>预期信用损失</w:t>
            </w:r>
          </w:p>
        </w:tc>
        <w:tc>
          <w:tcPr>
            <w:tcW w:w="1093" w:type="dxa"/>
          </w:tcPr>
          <w:p>
            <w:pPr>
              <w:pStyle w:val="TableParagraph"/>
              <w:spacing w:line="203" w:lineRule="exact" w:before="10"/>
              <w:ind w:left="99"/>
              <w:rPr>
                <w:rFonts w:ascii="SimSun" w:eastAsia="SimSun" w:hint="eastAsia"/>
                <w:sz w:val="16"/>
              </w:rPr>
            </w:pPr>
            <w:r>
              <w:rPr>
                <w:rFonts w:ascii="SimSun" w:eastAsia="SimSun" w:hint="eastAsia"/>
                <w:w w:val="95"/>
                <w:sz w:val="16"/>
              </w:rPr>
              <w:t>损失-未发生</w:t>
            </w:r>
          </w:p>
        </w:tc>
        <w:tc>
          <w:tcPr>
            <w:tcW w:w="1228" w:type="dxa"/>
          </w:tcPr>
          <w:p>
            <w:pPr>
              <w:pStyle w:val="TableParagraph"/>
              <w:spacing w:line="203" w:lineRule="exact" w:before="10"/>
              <w:ind w:left="139"/>
              <w:rPr>
                <w:rFonts w:ascii="SimSun" w:eastAsia="SimSun" w:hint="eastAsia"/>
                <w:sz w:val="16"/>
              </w:rPr>
            </w:pPr>
            <w:r>
              <w:rPr>
                <w:rFonts w:ascii="SimSun" w:eastAsia="SimSun" w:hint="eastAsia"/>
                <w:w w:val="95"/>
                <w:sz w:val="16"/>
              </w:rPr>
              <w:t>损失-已发生</w:t>
            </w:r>
          </w:p>
        </w:tc>
        <w:tc>
          <w:tcPr>
            <w:tcW w:w="741" w:type="dxa"/>
            <w:vMerge/>
            <w:tcBorders>
              <w:top w:val="nil"/>
            </w:tcBorders>
          </w:tcPr>
          <w:p>
            <w:pPr>
              <w:rPr>
                <w:sz w:val="2"/>
                <w:szCs w:val="2"/>
              </w:rPr>
            </w:pPr>
          </w:p>
        </w:tc>
        <w:tc>
          <w:tcPr>
            <w:tcW w:w="228" w:type="dxa"/>
            <w:vMerge/>
            <w:tcBorders>
              <w:top w:val="nil"/>
            </w:tcBorders>
          </w:tcPr>
          <w:p>
            <w:pPr>
              <w:rPr>
                <w:sz w:val="2"/>
                <w:szCs w:val="2"/>
              </w:rPr>
            </w:pPr>
          </w:p>
        </w:tc>
        <w:tc>
          <w:tcPr>
            <w:tcW w:w="1233" w:type="dxa"/>
          </w:tcPr>
          <w:p>
            <w:pPr>
              <w:pStyle w:val="TableParagraph"/>
              <w:spacing w:line="202" w:lineRule="exact" w:before="10"/>
              <w:ind w:right="146"/>
              <w:jc w:val="right"/>
              <w:rPr>
                <w:rFonts w:ascii="SimSun" w:eastAsia="SimSun" w:hint="eastAsia"/>
                <w:sz w:val="16"/>
              </w:rPr>
            </w:pPr>
            <w:r>
              <w:rPr>
                <w:rFonts w:ascii="SimSun" w:eastAsia="SimSun" w:hint="eastAsia"/>
                <w:sz w:val="16"/>
              </w:rPr>
              <w:t>预期信用损失</w:t>
            </w:r>
          </w:p>
        </w:tc>
        <w:tc>
          <w:tcPr>
            <w:tcW w:w="1116" w:type="dxa"/>
          </w:tcPr>
          <w:p>
            <w:pPr>
              <w:pStyle w:val="TableParagraph"/>
              <w:spacing w:line="202" w:lineRule="exact" w:before="10"/>
              <w:ind w:left="112"/>
              <w:rPr>
                <w:rFonts w:ascii="SimSun" w:eastAsia="SimSun" w:hint="eastAsia"/>
                <w:sz w:val="16"/>
              </w:rPr>
            </w:pPr>
            <w:r>
              <w:rPr>
                <w:rFonts w:ascii="SimSun" w:eastAsia="SimSun" w:hint="eastAsia"/>
                <w:w w:val="95"/>
                <w:sz w:val="16"/>
              </w:rPr>
              <w:t>损失-未发生</w:t>
            </w:r>
          </w:p>
        </w:tc>
        <w:tc>
          <w:tcPr>
            <w:tcW w:w="1158" w:type="dxa"/>
          </w:tcPr>
          <w:p>
            <w:pPr>
              <w:pStyle w:val="TableParagraph"/>
              <w:spacing w:line="202" w:lineRule="exact" w:before="10"/>
              <w:ind w:left="131"/>
              <w:rPr>
                <w:rFonts w:ascii="SimSun" w:eastAsia="SimSun" w:hint="eastAsia"/>
                <w:sz w:val="16"/>
              </w:rPr>
            </w:pPr>
            <w:r>
              <w:rPr>
                <w:rFonts w:ascii="SimSun" w:eastAsia="SimSun" w:hint="eastAsia"/>
                <w:w w:val="95"/>
                <w:sz w:val="16"/>
              </w:rPr>
              <w:t>损失-已发生</w:t>
            </w:r>
          </w:p>
        </w:tc>
        <w:tc>
          <w:tcPr>
            <w:tcW w:w="563" w:type="dxa"/>
            <w:vMerge/>
            <w:tcBorders>
              <w:top w:val="nil"/>
            </w:tcBorders>
          </w:tcPr>
          <w:p>
            <w:pPr>
              <w:rPr>
                <w:sz w:val="2"/>
                <w:szCs w:val="2"/>
              </w:rPr>
            </w:pPr>
          </w:p>
        </w:tc>
      </w:tr>
      <w:tr>
        <w:trPr>
          <w:trHeight w:val="358" w:hRule="atLeast"/>
        </w:trPr>
        <w:tc>
          <w:tcPr>
            <w:tcW w:w="2985" w:type="dxa"/>
            <w:gridSpan w:val="2"/>
          </w:tcPr>
          <w:p>
            <w:pPr>
              <w:pStyle w:val="TableParagraph"/>
              <w:rPr>
                <w:sz w:val="16"/>
              </w:rPr>
            </w:pPr>
          </w:p>
        </w:tc>
        <w:tc>
          <w:tcPr>
            <w:tcW w:w="1093" w:type="dxa"/>
          </w:tcPr>
          <w:p>
            <w:pPr>
              <w:pStyle w:val="TableParagraph"/>
              <w:spacing w:before="10"/>
              <w:ind w:left="308"/>
              <w:rPr>
                <w:rFonts w:ascii="SimSun" w:eastAsia="SimSun" w:hint="eastAsia"/>
                <w:sz w:val="16"/>
              </w:rPr>
            </w:pPr>
            <w:r>
              <w:rPr>
                <w:rFonts w:ascii="SimSun" w:eastAsia="SimSun" w:hint="eastAsia"/>
                <w:sz w:val="16"/>
              </w:rPr>
              <w:t>信用减值</w:t>
            </w:r>
          </w:p>
        </w:tc>
        <w:tc>
          <w:tcPr>
            <w:tcW w:w="1228" w:type="dxa"/>
          </w:tcPr>
          <w:p>
            <w:pPr>
              <w:pStyle w:val="TableParagraph"/>
              <w:spacing w:before="10"/>
              <w:ind w:left="365"/>
              <w:rPr>
                <w:rFonts w:ascii="SimSun" w:eastAsia="SimSun" w:hint="eastAsia"/>
                <w:sz w:val="16"/>
              </w:rPr>
            </w:pPr>
            <w:r>
              <w:rPr>
                <w:rFonts w:ascii="SimSun" w:eastAsia="SimSun" w:hint="eastAsia"/>
                <w:sz w:val="16"/>
              </w:rPr>
              <w:t>信用减值</w:t>
            </w:r>
          </w:p>
        </w:tc>
        <w:tc>
          <w:tcPr>
            <w:tcW w:w="741" w:type="dxa"/>
            <w:vMerge/>
            <w:tcBorders>
              <w:top w:val="nil"/>
            </w:tcBorders>
          </w:tcPr>
          <w:p>
            <w:pPr>
              <w:rPr>
                <w:sz w:val="2"/>
                <w:szCs w:val="2"/>
              </w:rPr>
            </w:pPr>
          </w:p>
        </w:tc>
        <w:tc>
          <w:tcPr>
            <w:tcW w:w="228" w:type="dxa"/>
            <w:vMerge/>
            <w:tcBorders>
              <w:top w:val="nil"/>
            </w:tcBorders>
          </w:tcPr>
          <w:p>
            <w:pPr>
              <w:rPr>
                <w:sz w:val="2"/>
                <w:szCs w:val="2"/>
              </w:rPr>
            </w:pPr>
          </w:p>
        </w:tc>
        <w:tc>
          <w:tcPr>
            <w:tcW w:w="1233" w:type="dxa"/>
          </w:tcPr>
          <w:p>
            <w:pPr>
              <w:pStyle w:val="TableParagraph"/>
              <w:rPr>
                <w:sz w:val="16"/>
              </w:rPr>
            </w:pPr>
          </w:p>
        </w:tc>
        <w:tc>
          <w:tcPr>
            <w:tcW w:w="1116" w:type="dxa"/>
          </w:tcPr>
          <w:p>
            <w:pPr>
              <w:pStyle w:val="TableParagraph"/>
              <w:spacing w:before="10"/>
              <w:ind w:right="132"/>
              <w:jc w:val="right"/>
              <w:rPr>
                <w:rFonts w:ascii="SimSun" w:eastAsia="SimSun" w:hint="eastAsia"/>
                <w:sz w:val="16"/>
              </w:rPr>
            </w:pPr>
            <w:r>
              <w:rPr>
                <w:rFonts w:ascii="SimSun" w:eastAsia="SimSun" w:hint="eastAsia"/>
                <w:sz w:val="16"/>
              </w:rPr>
              <w:t>信用减值</w:t>
            </w:r>
          </w:p>
        </w:tc>
        <w:tc>
          <w:tcPr>
            <w:tcW w:w="1158" w:type="dxa"/>
          </w:tcPr>
          <w:p>
            <w:pPr>
              <w:pStyle w:val="TableParagraph"/>
              <w:spacing w:before="10"/>
              <w:ind w:right="155"/>
              <w:jc w:val="right"/>
              <w:rPr>
                <w:rFonts w:ascii="SimSun" w:eastAsia="SimSun" w:hint="eastAsia"/>
                <w:sz w:val="16"/>
              </w:rPr>
            </w:pPr>
            <w:r>
              <w:rPr>
                <w:rFonts w:ascii="SimSun" w:eastAsia="SimSun" w:hint="eastAsia"/>
                <w:sz w:val="16"/>
              </w:rPr>
              <w:t>信用减值</w:t>
            </w:r>
          </w:p>
        </w:tc>
        <w:tc>
          <w:tcPr>
            <w:tcW w:w="563" w:type="dxa"/>
            <w:vMerge/>
            <w:tcBorders>
              <w:top w:val="nil"/>
            </w:tcBorders>
          </w:tcPr>
          <w:p>
            <w:pPr>
              <w:rPr>
                <w:sz w:val="2"/>
                <w:szCs w:val="2"/>
              </w:rPr>
            </w:pPr>
          </w:p>
        </w:tc>
      </w:tr>
      <w:tr>
        <w:trPr>
          <w:trHeight w:val="550" w:hRule="atLeast"/>
        </w:trPr>
        <w:tc>
          <w:tcPr>
            <w:tcW w:w="1645" w:type="dxa"/>
          </w:tcPr>
          <w:p>
            <w:pPr>
              <w:pStyle w:val="TableParagraph"/>
              <w:spacing w:before="136"/>
              <w:ind w:left="200"/>
              <w:rPr>
                <w:rFonts w:ascii="SimSun" w:eastAsia="SimSun" w:hint="eastAsia"/>
                <w:sz w:val="16"/>
              </w:rPr>
            </w:pPr>
            <w:r>
              <w:rPr>
                <w:rFonts w:ascii="SimSun" w:eastAsia="SimSun" w:hint="eastAsia"/>
                <w:sz w:val="16"/>
              </w:rPr>
              <w:t>期初余额</w:t>
            </w:r>
          </w:p>
        </w:tc>
        <w:tc>
          <w:tcPr>
            <w:tcW w:w="1340" w:type="dxa"/>
          </w:tcPr>
          <w:p>
            <w:pPr>
              <w:pStyle w:val="TableParagraph"/>
              <w:rPr>
                <w:rFonts w:ascii="SimSun"/>
                <w:sz w:val="14"/>
              </w:rPr>
            </w:pPr>
          </w:p>
          <w:p>
            <w:pPr>
              <w:pStyle w:val="TableParagraph"/>
              <w:spacing w:before="1"/>
              <w:ind w:left="890"/>
              <w:rPr>
                <w:sz w:val="16"/>
              </w:rPr>
            </w:pPr>
            <w:r>
              <w:rPr>
                <w:sz w:val="16"/>
              </w:rPr>
              <w:t>(168)</w:t>
            </w:r>
          </w:p>
        </w:tc>
        <w:tc>
          <w:tcPr>
            <w:tcW w:w="1093" w:type="dxa"/>
          </w:tcPr>
          <w:p>
            <w:pPr>
              <w:pStyle w:val="TableParagraph"/>
              <w:rPr>
                <w:rFonts w:ascii="SimSun"/>
                <w:sz w:val="14"/>
              </w:rPr>
            </w:pPr>
          </w:p>
          <w:p>
            <w:pPr>
              <w:pStyle w:val="TableParagraph"/>
              <w:spacing w:before="1"/>
              <w:ind w:right="258"/>
              <w:jc w:val="right"/>
              <w:rPr>
                <w:sz w:val="16"/>
              </w:rPr>
            </w:pPr>
            <w:r>
              <w:rPr>
                <w:w w:val="100"/>
                <w:sz w:val="16"/>
              </w:rPr>
              <w:t>-</w:t>
            </w:r>
          </w:p>
        </w:tc>
        <w:tc>
          <w:tcPr>
            <w:tcW w:w="1228" w:type="dxa"/>
          </w:tcPr>
          <w:p>
            <w:pPr>
              <w:pStyle w:val="TableParagraph"/>
              <w:rPr>
                <w:rFonts w:ascii="SimSun"/>
                <w:sz w:val="14"/>
              </w:rPr>
            </w:pPr>
          </w:p>
          <w:p>
            <w:pPr>
              <w:pStyle w:val="TableParagraph"/>
              <w:spacing w:before="1"/>
              <w:ind w:left="722"/>
              <w:rPr>
                <w:sz w:val="16"/>
              </w:rPr>
            </w:pPr>
            <w:r>
              <w:rPr>
                <w:sz w:val="16"/>
              </w:rPr>
              <w:t>(137)</w:t>
            </w:r>
          </w:p>
        </w:tc>
        <w:tc>
          <w:tcPr>
            <w:tcW w:w="741" w:type="dxa"/>
          </w:tcPr>
          <w:p>
            <w:pPr>
              <w:pStyle w:val="TableParagraph"/>
              <w:rPr>
                <w:rFonts w:ascii="SimSun"/>
                <w:sz w:val="14"/>
              </w:rPr>
            </w:pPr>
          </w:p>
          <w:p>
            <w:pPr>
              <w:pStyle w:val="TableParagraph"/>
              <w:spacing w:before="1"/>
              <w:ind w:right="45"/>
              <w:jc w:val="right"/>
              <w:rPr>
                <w:sz w:val="16"/>
              </w:rPr>
            </w:pPr>
            <w:r>
              <w:rPr>
                <w:sz w:val="16"/>
              </w:rPr>
              <w:t>(305)</w:t>
            </w:r>
          </w:p>
        </w:tc>
        <w:tc>
          <w:tcPr>
            <w:tcW w:w="228" w:type="dxa"/>
          </w:tcPr>
          <w:p>
            <w:pPr>
              <w:pStyle w:val="TableParagraph"/>
              <w:rPr>
                <w:sz w:val="16"/>
              </w:rPr>
            </w:pPr>
          </w:p>
        </w:tc>
        <w:tc>
          <w:tcPr>
            <w:tcW w:w="1233" w:type="dxa"/>
          </w:tcPr>
          <w:p>
            <w:pPr>
              <w:pStyle w:val="TableParagraph"/>
              <w:rPr>
                <w:rFonts w:ascii="SimSun"/>
                <w:sz w:val="14"/>
              </w:rPr>
            </w:pPr>
          </w:p>
          <w:p>
            <w:pPr>
              <w:pStyle w:val="TableParagraph"/>
              <w:spacing w:before="1"/>
              <w:ind w:right="112"/>
              <w:jc w:val="right"/>
              <w:rPr>
                <w:sz w:val="16"/>
              </w:rPr>
            </w:pPr>
            <w:r>
              <w:rPr>
                <w:sz w:val="16"/>
              </w:rPr>
              <w:t>(316)</w:t>
            </w:r>
          </w:p>
        </w:tc>
        <w:tc>
          <w:tcPr>
            <w:tcW w:w="1116" w:type="dxa"/>
          </w:tcPr>
          <w:p>
            <w:pPr>
              <w:pStyle w:val="TableParagraph"/>
              <w:rPr>
                <w:rFonts w:ascii="SimSun"/>
                <w:sz w:val="14"/>
              </w:rPr>
            </w:pPr>
          </w:p>
          <w:p>
            <w:pPr>
              <w:pStyle w:val="TableParagraph"/>
              <w:spacing w:before="1"/>
              <w:ind w:right="208"/>
              <w:jc w:val="right"/>
              <w:rPr>
                <w:sz w:val="16"/>
              </w:rPr>
            </w:pPr>
            <w:r>
              <w:rPr>
                <w:w w:val="100"/>
                <w:sz w:val="16"/>
              </w:rPr>
              <w:t>-</w:t>
            </w:r>
          </w:p>
        </w:tc>
        <w:tc>
          <w:tcPr>
            <w:tcW w:w="1158" w:type="dxa"/>
          </w:tcPr>
          <w:p>
            <w:pPr>
              <w:pStyle w:val="TableParagraph"/>
              <w:rPr>
                <w:rFonts w:ascii="SimSun"/>
                <w:sz w:val="14"/>
              </w:rPr>
            </w:pPr>
          </w:p>
          <w:p>
            <w:pPr>
              <w:pStyle w:val="TableParagraph"/>
              <w:spacing w:before="1"/>
              <w:ind w:right="94"/>
              <w:jc w:val="right"/>
              <w:rPr>
                <w:sz w:val="16"/>
              </w:rPr>
            </w:pPr>
            <w:r>
              <w:rPr>
                <w:sz w:val="16"/>
              </w:rPr>
              <w:t>(122)</w:t>
            </w:r>
          </w:p>
        </w:tc>
        <w:tc>
          <w:tcPr>
            <w:tcW w:w="563" w:type="dxa"/>
          </w:tcPr>
          <w:p>
            <w:pPr>
              <w:pStyle w:val="TableParagraph"/>
              <w:rPr>
                <w:rFonts w:ascii="SimSun"/>
                <w:sz w:val="14"/>
              </w:rPr>
            </w:pPr>
          </w:p>
          <w:p>
            <w:pPr>
              <w:pStyle w:val="TableParagraph"/>
              <w:spacing w:before="1"/>
              <w:ind w:right="1"/>
              <w:jc w:val="right"/>
              <w:rPr>
                <w:sz w:val="16"/>
              </w:rPr>
            </w:pPr>
            <w:r>
              <w:rPr>
                <w:sz w:val="16"/>
              </w:rPr>
              <w:t>(438)</w:t>
            </w:r>
          </w:p>
        </w:tc>
      </w:tr>
      <w:tr>
        <w:trPr>
          <w:trHeight w:val="450" w:hRule="atLeast"/>
        </w:trPr>
        <w:tc>
          <w:tcPr>
            <w:tcW w:w="1645" w:type="dxa"/>
          </w:tcPr>
          <w:p>
            <w:pPr>
              <w:pStyle w:val="TableParagraph"/>
              <w:spacing w:before="5"/>
              <w:rPr>
                <w:rFonts w:ascii="SimSun"/>
                <w:sz w:val="14"/>
              </w:rPr>
            </w:pPr>
          </w:p>
          <w:p>
            <w:pPr>
              <w:pStyle w:val="TableParagraph"/>
              <w:ind w:left="200"/>
              <w:rPr>
                <w:rFonts w:ascii="SimSun" w:eastAsia="SimSun" w:hint="eastAsia"/>
                <w:sz w:val="16"/>
              </w:rPr>
            </w:pPr>
            <w:r>
              <w:rPr>
                <w:rFonts w:ascii="SimSun" w:eastAsia="SimSun" w:hint="eastAsia"/>
                <w:sz w:val="16"/>
              </w:rPr>
              <w:t>转入第三阶段</w:t>
            </w:r>
          </w:p>
        </w:tc>
        <w:tc>
          <w:tcPr>
            <w:tcW w:w="1340" w:type="dxa"/>
          </w:tcPr>
          <w:p>
            <w:pPr>
              <w:pStyle w:val="TableParagraph"/>
              <w:spacing w:before="11"/>
              <w:rPr>
                <w:rFonts w:ascii="SimSun"/>
                <w:sz w:val="17"/>
              </w:rPr>
            </w:pPr>
          </w:p>
          <w:p>
            <w:pPr>
              <w:pStyle w:val="TableParagraph"/>
              <w:ind w:right="150"/>
              <w:jc w:val="right"/>
              <w:rPr>
                <w:sz w:val="16"/>
              </w:rPr>
            </w:pPr>
            <w:r>
              <w:rPr>
                <w:w w:val="100"/>
                <w:sz w:val="16"/>
              </w:rPr>
              <w:t>3</w:t>
            </w:r>
          </w:p>
        </w:tc>
        <w:tc>
          <w:tcPr>
            <w:tcW w:w="1093" w:type="dxa"/>
          </w:tcPr>
          <w:p>
            <w:pPr>
              <w:pStyle w:val="TableParagraph"/>
              <w:spacing w:before="11"/>
              <w:rPr>
                <w:rFonts w:ascii="SimSun"/>
                <w:sz w:val="17"/>
              </w:rPr>
            </w:pPr>
          </w:p>
          <w:p>
            <w:pPr>
              <w:pStyle w:val="TableParagraph"/>
              <w:ind w:right="258"/>
              <w:jc w:val="right"/>
              <w:rPr>
                <w:sz w:val="16"/>
              </w:rPr>
            </w:pPr>
            <w:r>
              <w:rPr>
                <w:w w:val="100"/>
                <w:sz w:val="16"/>
              </w:rPr>
              <w:t>-</w:t>
            </w:r>
          </w:p>
        </w:tc>
        <w:tc>
          <w:tcPr>
            <w:tcW w:w="1228" w:type="dxa"/>
          </w:tcPr>
          <w:p>
            <w:pPr>
              <w:pStyle w:val="TableParagraph"/>
              <w:spacing w:before="11"/>
              <w:rPr>
                <w:rFonts w:ascii="SimSun"/>
                <w:sz w:val="17"/>
              </w:rPr>
            </w:pPr>
          </w:p>
          <w:p>
            <w:pPr>
              <w:pStyle w:val="TableParagraph"/>
              <w:ind w:right="156"/>
              <w:jc w:val="right"/>
              <w:rPr>
                <w:sz w:val="16"/>
              </w:rPr>
            </w:pPr>
            <w:r>
              <w:rPr>
                <w:sz w:val="16"/>
              </w:rPr>
              <w:t>(3)</w:t>
            </w:r>
          </w:p>
        </w:tc>
        <w:tc>
          <w:tcPr>
            <w:tcW w:w="741" w:type="dxa"/>
          </w:tcPr>
          <w:p>
            <w:pPr>
              <w:pStyle w:val="TableParagraph"/>
              <w:spacing w:before="11"/>
              <w:rPr>
                <w:rFonts w:ascii="SimSun"/>
                <w:sz w:val="17"/>
              </w:rPr>
            </w:pPr>
          </w:p>
          <w:p>
            <w:pPr>
              <w:pStyle w:val="TableParagraph"/>
              <w:ind w:right="132"/>
              <w:jc w:val="right"/>
              <w:rPr>
                <w:sz w:val="16"/>
              </w:rPr>
            </w:pPr>
            <w:r>
              <w:rPr>
                <w:w w:val="100"/>
                <w:sz w:val="16"/>
              </w:rPr>
              <w:t>-</w:t>
            </w:r>
          </w:p>
        </w:tc>
        <w:tc>
          <w:tcPr>
            <w:tcW w:w="228" w:type="dxa"/>
          </w:tcPr>
          <w:p>
            <w:pPr>
              <w:pStyle w:val="TableParagraph"/>
              <w:rPr>
                <w:sz w:val="16"/>
              </w:rPr>
            </w:pPr>
          </w:p>
        </w:tc>
        <w:tc>
          <w:tcPr>
            <w:tcW w:w="1233" w:type="dxa"/>
          </w:tcPr>
          <w:p>
            <w:pPr>
              <w:pStyle w:val="TableParagraph"/>
              <w:spacing w:before="11"/>
              <w:rPr>
                <w:rFonts w:ascii="SimSun"/>
                <w:sz w:val="17"/>
              </w:rPr>
            </w:pPr>
          </w:p>
          <w:p>
            <w:pPr>
              <w:pStyle w:val="TableParagraph"/>
              <w:ind w:right="167"/>
              <w:jc w:val="right"/>
              <w:rPr>
                <w:sz w:val="16"/>
              </w:rPr>
            </w:pPr>
            <w:r>
              <w:rPr>
                <w:sz w:val="16"/>
              </w:rPr>
              <w:t>18</w:t>
            </w:r>
          </w:p>
        </w:tc>
        <w:tc>
          <w:tcPr>
            <w:tcW w:w="1116" w:type="dxa"/>
          </w:tcPr>
          <w:p>
            <w:pPr>
              <w:pStyle w:val="TableParagraph"/>
              <w:spacing w:before="11"/>
              <w:rPr>
                <w:rFonts w:ascii="SimSun"/>
                <w:sz w:val="17"/>
              </w:rPr>
            </w:pPr>
          </w:p>
          <w:p>
            <w:pPr>
              <w:pStyle w:val="TableParagraph"/>
              <w:ind w:right="208"/>
              <w:jc w:val="right"/>
              <w:rPr>
                <w:sz w:val="16"/>
              </w:rPr>
            </w:pPr>
            <w:r>
              <w:rPr>
                <w:w w:val="100"/>
                <w:sz w:val="16"/>
              </w:rPr>
              <w:t>-</w:t>
            </w:r>
          </w:p>
        </w:tc>
        <w:tc>
          <w:tcPr>
            <w:tcW w:w="1158" w:type="dxa"/>
          </w:tcPr>
          <w:p>
            <w:pPr>
              <w:pStyle w:val="TableParagraph"/>
              <w:spacing w:before="11"/>
              <w:rPr>
                <w:rFonts w:ascii="SimSun"/>
                <w:sz w:val="17"/>
              </w:rPr>
            </w:pPr>
          </w:p>
          <w:p>
            <w:pPr>
              <w:pStyle w:val="TableParagraph"/>
              <w:ind w:right="94"/>
              <w:jc w:val="right"/>
              <w:rPr>
                <w:sz w:val="16"/>
              </w:rPr>
            </w:pPr>
            <w:r>
              <w:rPr>
                <w:sz w:val="16"/>
              </w:rPr>
              <w:t>(18)</w:t>
            </w:r>
          </w:p>
        </w:tc>
        <w:tc>
          <w:tcPr>
            <w:tcW w:w="563" w:type="dxa"/>
          </w:tcPr>
          <w:p>
            <w:pPr>
              <w:pStyle w:val="TableParagraph"/>
              <w:spacing w:before="11"/>
              <w:rPr>
                <w:rFonts w:ascii="SimSun"/>
                <w:sz w:val="17"/>
              </w:rPr>
            </w:pPr>
          </w:p>
          <w:p>
            <w:pPr>
              <w:pStyle w:val="TableParagraph"/>
              <w:ind w:right="98"/>
              <w:jc w:val="right"/>
              <w:rPr>
                <w:sz w:val="16"/>
              </w:rPr>
            </w:pPr>
            <w:r>
              <w:rPr>
                <w:w w:val="100"/>
                <w:sz w:val="16"/>
              </w:rPr>
              <w:t>-</w:t>
            </w:r>
          </w:p>
        </w:tc>
      </w:tr>
      <w:tr>
        <w:trPr>
          <w:trHeight w:val="300" w:hRule="atLeast"/>
        </w:trPr>
        <w:tc>
          <w:tcPr>
            <w:tcW w:w="1645" w:type="dxa"/>
          </w:tcPr>
          <w:p>
            <w:pPr>
              <w:pStyle w:val="TableParagraph"/>
              <w:spacing w:before="35"/>
              <w:ind w:left="200"/>
              <w:rPr>
                <w:rFonts w:ascii="SimSun" w:eastAsia="SimSun" w:hint="eastAsia"/>
                <w:sz w:val="16"/>
              </w:rPr>
            </w:pPr>
            <w:r>
              <w:rPr>
                <w:rFonts w:ascii="SimSun" w:eastAsia="SimSun" w:hint="eastAsia"/>
                <w:sz w:val="16"/>
              </w:rPr>
              <w:t>本期转回</w:t>
            </w:r>
            <w:r>
              <w:rPr>
                <w:sz w:val="16"/>
              </w:rPr>
              <w:t>/</w:t>
            </w:r>
            <w:r>
              <w:rPr>
                <w:rFonts w:ascii="SimSun" w:eastAsia="SimSun" w:hint="eastAsia"/>
                <w:sz w:val="16"/>
              </w:rPr>
              <w:t>（计提）</w:t>
            </w:r>
          </w:p>
        </w:tc>
        <w:tc>
          <w:tcPr>
            <w:tcW w:w="1340" w:type="dxa"/>
          </w:tcPr>
          <w:p>
            <w:pPr>
              <w:pStyle w:val="TableParagraph"/>
              <w:spacing w:before="79"/>
              <w:ind w:right="146"/>
              <w:jc w:val="right"/>
              <w:rPr>
                <w:sz w:val="16"/>
              </w:rPr>
            </w:pPr>
            <w:r>
              <w:rPr>
                <w:sz w:val="16"/>
              </w:rPr>
              <w:t>99</w:t>
            </w:r>
          </w:p>
        </w:tc>
        <w:tc>
          <w:tcPr>
            <w:tcW w:w="1093" w:type="dxa"/>
          </w:tcPr>
          <w:p>
            <w:pPr>
              <w:pStyle w:val="TableParagraph"/>
              <w:spacing w:before="79"/>
              <w:ind w:right="258"/>
              <w:jc w:val="right"/>
              <w:rPr>
                <w:sz w:val="16"/>
              </w:rPr>
            </w:pPr>
            <w:r>
              <w:rPr>
                <w:w w:val="100"/>
                <w:sz w:val="16"/>
              </w:rPr>
              <w:t>-</w:t>
            </w:r>
          </w:p>
        </w:tc>
        <w:tc>
          <w:tcPr>
            <w:tcW w:w="1228" w:type="dxa"/>
          </w:tcPr>
          <w:p>
            <w:pPr>
              <w:pStyle w:val="TableParagraph"/>
              <w:spacing w:before="79"/>
              <w:ind w:right="243"/>
              <w:jc w:val="right"/>
              <w:rPr>
                <w:sz w:val="16"/>
              </w:rPr>
            </w:pPr>
            <w:r>
              <w:rPr>
                <w:w w:val="100"/>
                <w:sz w:val="16"/>
              </w:rPr>
              <w:t>-</w:t>
            </w:r>
          </w:p>
        </w:tc>
        <w:tc>
          <w:tcPr>
            <w:tcW w:w="741" w:type="dxa"/>
          </w:tcPr>
          <w:p>
            <w:pPr>
              <w:pStyle w:val="TableParagraph"/>
              <w:spacing w:before="79"/>
              <w:ind w:right="71"/>
              <w:jc w:val="right"/>
              <w:rPr>
                <w:sz w:val="16"/>
              </w:rPr>
            </w:pPr>
            <w:r>
              <w:rPr>
                <w:sz w:val="16"/>
              </w:rPr>
              <w:t>99</w:t>
            </w:r>
          </w:p>
        </w:tc>
        <w:tc>
          <w:tcPr>
            <w:tcW w:w="228" w:type="dxa"/>
          </w:tcPr>
          <w:p>
            <w:pPr>
              <w:pStyle w:val="TableParagraph"/>
              <w:rPr>
                <w:sz w:val="16"/>
              </w:rPr>
            </w:pPr>
          </w:p>
        </w:tc>
        <w:tc>
          <w:tcPr>
            <w:tcW w:w="1233" w:type="dxa"/>
          </w:tcPr>
          <w:p>
            <w:pPr>
              <w:pStyle w:val="TableParagraph"/>
              <w:spacing w:before="79"/>
              <w:ind w:right="112"/>
              <w:jc w:val="right"/>
              <w:rPr>
                <w:sz w:val="16"/>
              </w:rPr>
            </w:pPr>
            <w:r>
              <w:rPr>
                <w:sz w:val="16"/>
              </w:rPr>
              <w:t>(19)</w:t>
            </w:r>
          </w:p>
        </w:tc>
        <w:tc>
          <w:tcPr>
            <w:tcW w:w="1116" w:type="dxa"/>
          </w:tcPr>
          <w:p>
            <w:pPr>
              <w:pStyle w:val="TableParagraph"/>
              <w:spacing w:before="79"/>
              <w:ind w:right="208"/>
              <w:jc w:val="right"/>
              <w:rPr>
                <w:sz w:val="16"/>
              </w:rPr>
            </w:pPr>
            <w:r>
              <w:rPr>
                <w:w w:val="100"/>
                <w:sz w:val="16"/>
              </w:rPr>
              <w:t>-</w:t>
            </w:r>
          </w:p>
        </w:tc>
        <w:tc>
          <w:tcPr>
            <w:tcW w:w="1158" w:type="dxa"/>
          </w:tcPr>
          <w:p>
            <w:pPr>
              <w:pStyle w:val="TableParagraph"/>
              <w:spacing w:before="79"/>
              <w:ind w:right="144"/>
              <w:jc w:val="right"/>
              <w:rPr>
                <w:sz w:val="16"/>
              </w:rPr>
            </w:pPr>
            <w:r>
              <w:rPr>
                <w:w w:val="100"/>
                <w:sz w:val="16"/>
              </w:rPr>
              <w:t>5</w:t>
            </w:r>
          </w:p>
        </w:tc>
        <w:tc>
          <w:tcPr>
            <w:tcW w:w="563" w:type="dxa"/>
          </w:tcPr>
          <w:p>
            <w:pPr>
              <w:pStyle w:val="TableParagraph"/>
              <w:spacing w:before="79"/>
              <w:ind w:right="1"/>
              <w:jc w:val="right"/>
              <w:rPr>
                <w:sz w:val="16"/>
              </w:rPr>
            </w:pPr>
            <w:r>
              <w:rPr>
                <w:sz w:val="16"/>
              </w:rPr>
              <w:t>(14)</w:t>
            </w:r>
          </w:p>
        </w:tc>
      </w:tr>
      <w:tr>
        <w:trPr>
          <w:trHeight w:val="262" w:hRule="atLeast"/>
        </w:trPr>
        <w:tc>
          <w:tcPr>
            <w:tcW w:w="1645" w:type="dxa"/>
          </w:tcPr>
          <w:p>
            <w:pPr>
              <w:pStyle w:val="TableParagraph"/>
              <w:spacing w:before="35"/>
              <w:ind w:left="200"/>
              <w:rPr>
                <w:rFonts w:ascii="SimSun" w:eastAsia="SimSun" w:hint="eastAsia"/>
                <w:sz w:val="16"/>
              </w:rPr>
            </w:pPr>
            <w:r>
              <w:rPr>
                <w:rFonts w:ascii="SimSun" w:eastAsia="SimSun" w:hint="eastAsia"/>
                <w:sz w:val="16"/>
              </w:rPr>
              <w:t>本期核销</w:t>
            </w:r>
          </w:p>
        </w:tc>
        <w:tc>
          <w:tcPr>
            <w:tcW w:w="1340" w:type="dxa"/>
          </w:tcPr>
          <w:p>
            <w:pPr>
              <w:pStyle w:val="TableParagraph"/>
              <w:tabs>
                <w:tab w:pos="1077" w:val="left" w:leader="none"/>
                <w:tab w:pos="2118" w:val="left" w:leader="none"/>
              </w:tabs>
              <w:spacing w:line="163" w:lineRule="exact" w:before="79"/>
              <w:ind w:left="6" w:right="-792"/>
              <w:rPr>
                <w:sz w:val="16"/>
              </w:rPr>
            </w:pPr>
            <w:r>
              <w:rPr>
                <w:w w:val="100"/>
                <w:sz w:val="16"/>
                <w:u w:val="single"/>
              </w:rPr>
              <w:t> </w:t>
            </w:r>
            <w:r>
              <w:rPr>
                <w:sz w:val="16"/>
                <w:u w:val="single"/>
              </w:rPr>
              <w:tab/>
            </w:r>
            <w:r>
              <w:rPr>
                <w:sz w:val="16"/>
                <w:u w:val="single"/>
              </w:rPr>
              <w:t>-</w:t>
              <w:tab/>
            </w:r>
          </w:p>
        </w:tc>
        <w:tc>
          <w:tcPr>
            <w:tcW w:w="1093" w:type="dxa"/>
          </w:tcPr>
          <w:p>
            <w:pPr>
              <w:pStyle w:val="TableParagraph"/>
              <w:tabs>
                <w:tab w:pos="1243" w:val="left" w:leader="none"/>
              </w:tabs>
              <w:spacing w:line="163" w:lineRule="exact" w:before="79"/>
              <w:ind w:right="-936"/>
              <w:jc w:val="right"/>
              <w:rPr>
                <w:sz w:val="16"/>
              </w:rPr>
            </w:pPr>
            <w:r>
              <w:rPr>
                <w:sz w:val="16"/>
                <w:u w:val="single"/>
              </w:rPr>
              <w:t>-</w:t>
              <w:tab/>
            </w:r>
          </w:p>
        </w:tc>
        <w:tc>
          <w:tcPr>
            <w:tcW w:w="1228" w:type="dxa"/>
          </w:tcPr>
          <w:p>
            <w:pPr>
              <w:pStyle w:val="TableParagraph"/>
              <w:tabs>
                <w:tab w:pos="851" w:val="left" w:leader="none"/>
              </w:tabs>
              <w:spacing w:line="163" w:lineRule="exact" w:before="79"/>
              <w:ind w:right="-562"/>
              <w:jc w:val="right"/>
              <w:rPr>
                <w:sz w:val="16"/>
              </w:rPr>
            </w:pPr>
            <w:r>
              <w:rPr>
                <w:sz w:val="16"/>
                <w:u w:val="single"/>
              </w:rPr>
              <w:t>-</w:t>
              <w:tab/>
            </w:r>
          </w:p>
        </w:tc>
        <w:tc>
          <w:tcPr>
            <w:tcW w:w="741" w:type="dxa"/>
          </w:tcPr>
          <w:p>
            <w:pPr>
              <w:pStyle w:val="TableParagraph"/>
              <w:spacing w:line="163" w:lineRule="exact" w:before="79"/>
              <w:jc w:val="right"/>
              <w:rPr>
                <w:sz w:val="16"/>
              </w:rPr>
            </w:pPr>
            <w:r>
              <w:rPr>
                <w:sz w:val="16"/>
                <w:u w:val="single"/>
              </w:rPr>
              <w:t>-</w:t>
            </w:r>
            <w:r>
              <w:rPr>
                <w:spacing w:val="13"/>
                <w:sz w:val="16"/>
                <w:u w:val="single"/>
              </w:rPr>
              <w:t> </w:t>
            </w:r>
          </w:p>
        </w:tc>
        <w:tc>
          <w:tcPr>
            <w:tcW w:w="228" w:type="dxa"/>
          </w:tcPr>
          <w:p>
            <w:pPr>
              <w:pStyle w:val="TableParagraph"/>
              <w:rPr>
                <w:sz w:val="16"/>
              </w:rPr>
            </w:pPr>
          </w:p>
        </w:tc>
        <w:tc>
          <w:tcPr>
            <w:tcW w:w="1233" w:type="dxa"/>
            <w:tcBorders>
              <w:bottom w:val="single" w:sz="4" w:space="0" w:color="000000"/>
            </w:tcBorders>
          </w:tcPr>
          <w:p>
            <w:pPr>
              <w:pStyle w:val="TableParagraph"/>
              <w:spacing w:line="163" w:lineRule="exact" w:before="79"/>
              <w:ind w:right="167"/>
              <w:jc w:val="right"/>
              <w:rPr>
                <w:sz w:val="16"/>
              </w:rPr>
            </w:pPr>
            <w:r>
              <w:rPr>
                <w:w w:val="100"/>
                <w:sz w:val="16"/>
              </w:rPr>
              <w:t>4</w:t>
            </w:r>
          </w:p>
        </w:tc>
        <w:tc>
          <w:tcPr>
            <w:tcW w:w="1116" w:type="dxa"/>
            <w:tcBorders>
              <w:bottom w:val="single" w:sz="4" w:space="0" w:color="000000"/>
            </w:tcBorders>
          </w:tcPr>
          <w:p>
            <w:pPr>
              <w:pStyle w:val="TableParagraph"/>
              <w:spacing w:line="163" w:lineRule="exact" w:before="79"/>
              <w:ind w:right="208"/>
              <w:jc w:val="right"/>
              <w:rPr>
                <w:sz w:val="16"/>
              </w:rPr>
            </w:pPr>
            <w:r>
              <w:rPr>
                <w:w w:val="100"/>
                <w:sz w:val="16"/>
              </w:rPr>
              <w:t>-</w:t>
            </w:r>
          </w:p>
        </w:tc>
        <w:tc>
          <w:tcPr>
            <w:tcW w:w="1158" w:type="dxa"/>
            <w:tcBorders>
              <w:bottom w:val="single" w:sz="4" w:space="0" w:color="000000"/>
            </w:tcBorders>
          </w:tcPr>
          <w:p>
            <w:pPr>
              <w:pStyle w:val="TableParagraph"/>
              <w:spacing w:line="163" w:lineRule="exact" w:before="79"/>
              <w:ind w:right="144"/>
              <w:jc w:val="right"/>
              <w:rPr>
                <w:sz w:val="16"/>
              </w:rPr>
            </w:pPr>
            <w:r>
              <w:rPr>
                <w:w w:val="100"/>
                <w:sz w:val="16"/>
              </w:rPr>
              <w:t>-</w:t>
            </w:r>
          </w:p>
        </w:tc>
        <w:tc>
          <w:tcPr>
            <w:tcW w:w="563" w:type="dxa"/>
            <w:tcBorders>
              <w:bottom w:val="single" w:sz="4" w:space="0" w:color="000000"/>
            </w:tcBorders>
          </w:tcPr>
          <w:p>
            <w:pPr>
              <w:pStyle w:val="TableParagraph"/>
              <w:spacing w:line="163" w:lineRule="exact" w:before="79"/>
              <w:ind w:right="97"/>
              <w:jc w:val="right"/>
              <w:rPr>
                <w:sz w:val="16"/>
              </w:rPr>
            </w:pPr>
            <w:r>
              <w:rPr>
                <w:w w:val="100"/>
                <w:sz w:val="16"/>
              </w:rPr>
              <w:t>4</w:t>
            </w:r>
          </w:p>
        </w:tc>
      </w:tr>
      <w:tr>
        <w:trPr>
          <w:trHeight w:val="615" w:hRule="atLeast"/>
        </w:trPr>
        <w:tc>
          <w:tcPr>
            <w:tcW w:w="1645" w:type="dxa"/>
          </w:tcPr>
          <w:p>
            <w:pPr>
              <w:pStyle w:val="TableParagraph"/>
              <w:rPr>
                <w:rFonts w:ascii="SimSun"/>
                <w:sz w:val="20"/>
              </w:rPr>
            </w:pPr>
          </w:p>
          <w:p>
            <w:pPr>
              <w:pStyle w:val="TableParagraph"/>
              <w:spacing w:before="130"/>
              <w:ind w:left="200"/>
              <w:rPr>
                <w:rFonts w:ascii="SimSun" w:eastAsia="SimSun" w:hint="eastAsia"/>
                <w:sz w:val="16"/>
              </w:rPr>
            </w:pPr>
            <w:r>
              <w:rPr>
                <w:rFonts w:ascii="SimSun" w:eastAsia="SimSun" w:hint="eastAsia"/>
                <w:sz w:val="16"/>
              </w:rPr>
              <w:t>期末余额</w:t>
            </w:r>
          </w:p>
        </w:tc>
        <w:tc>
          <w:tcPr>
            <w:tcW w:w="1340" w:type="dxa"/>
            <w:tcBorders>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99"/>
              <w:jc w:val="right"/>
              <w:rPr>
                <w:sz w:val="16"/>
              </w:rPr>
            </w:pPr>
            <w:r>
              <w:rPr>
                <w:sz w:val="16"/>
              </w:rPr>
              <w:t>(66)</w:t>
            </w:r>
          </w:p>
        </w:tc>
        <w:tc>
          <w:tcPr>
            <w:tcW w:w="1093" w:type="dxa"/>
            <w:tcBorders>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258"/>
              <w:jc w:val="right"/>
              <w:rPr>
                <w:sz w:val="16"/>
              </w:rPr>
            </w:pPr>
            <w:r>
              <w:rPr>
                <w:w w:val="100"/>
                <w:sz w:val="16"/>
              </w:rPr>
              <w:t>-</w:t>
            </w:r>
          </w:p>
        </w:tc>
        <w:tc>
          <w:tcPr>
            <w:tcW w:w="1228" w:type="dxa"/>
            <w:tcBorders>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left="722"/>
              <w:rPr>
                <w:sz w:val="16"/>
              </w:rPr>
            </w:pPr>
            <w:r>
              <w:rPr>
                <w:sz w:val="16"/>
              </w:rPr>
              <w:t>(140)</w:t>
            </w:r>
          </w:p>
        </w:tc>
        <w:tc>
          <w:tcPr>
            <w:tcW w:w="741" w:type="dxa"/>
            <w:tcBorders>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15"/>
              <w:jc w:val="right"/>
              <w:rPr>
                <w:sz w:val="16"/>
              </w:rPr>
            </w:pPr>
            <w:r>
              <w:rPr>
                <w:sz w:val="16"/>
              </w:rPr>
              <w:t>(206)</w:t>
            </w:r>
          </w:p>
        </w:tc>
        <w:tc>
          <w:tcPr>
            <w:tcW w:w="228" w:type="dxa"/>
          </w:tcPr>
          <w:p>
            <w:pPr>
              <w:pStyle w:val="TableParagraph"/>
              <w:rPr>
                <w:sz w:val="16"/>
              </w:rPr>
            </w:pPr>
          </w:p>
        </w:tc>
        <w:tc>
          <w:tcPr>
            <w:tcW w:w="1233" w:type="dxa"/>
            <w:tcBorders>
              <w:top w:val="single" w:sz="4" w:space="0" w:color="000000"/>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112"/>
              <w:jc w:val="right"/>
              <w:rPr>
                <w:sz w:val="16"/>
              </w:rPr>
            </w:pPr>
            <w:r>
              <w:rPr>
                <w:sz w:val="16"/>
              </w:rPr>
              <w:t>(313)</w:t>
            </w:r>
          </w:p>
        </w:tc>
        <w:tc>
          <w:tcPr>
            <w:tcW w:w="1116" w:type="dxa"/>
            <w:tcBorders>
              <w:top w:val="single" w:sz="4" w:space="0" w:color="000000"/>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208"/>
              <w:jc w:val="right"/>
              <w:rPr>
                <w:sz w:val="16"/>
              </w:rPr>
            </w:pPr>
            <w:r>
              <w:rPr>
                <w:w w:val="100"/>
                <w:sz w:val="16"/>
              </w:rPr>
              <w:t>-</w:t>
            </w:r>
          </w:p>
        </w:tc>
        <w:tc>
          <w:tcPr>
            <w:tcW w:w="1158" w:type="dxa"/>
            <w:tcBorders>
              <w:top w:val="single" w:sz="4" w:space="0" w:color="000000"/>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94"/>
              <w:jc w:val="right"/>
              <w:rPr>
                <w:sz w:val="16"/>
              </w:rPr>
            </w:pPr>
            <w:r>
              <w:rPr>
                <w:sz w:val="16"/>
              </w:rPr>
              <w:t>(135)</w:t>
            </w:r>
          </w:p>
        </w:tc>
        <w:tc>
          <w:tcPr>
            <w:tcW w:w="563" w:type="dxa"/>
            <w:tcBorders>
              <w:top w:val="single" w:sz="4" w:space="0" w:color="000000"/>
              <w:bottom w:val="double" w:sz="1" w:space="0" w:color="000000"/>
            </w:tcBorders>
          </w:tcPr>
          <w:p>
            <w:pPr>
              <w:pStyle w:val="TableParagraph"/>
              <w:rPr>
                <w:rFonts w:ascii="SimSun"/>
                <w:sz w:val="18"/>
              </w:rPr>
            </w:pPr>
          </w:p>
          <w:p>
            <w:pPr>
              <w:pStyle w:val="TableParagraph"/>
              <w:spacing w:before="8"/>
              <w:rPr>
                <w:rFonts w:ascii="SimSun"/>
                <w:sz w:val="15"/>
              </w:rPr>
            </w:pPr>
          </w:p>
          <w:p>
            <w:pPr>
              <w:pStyle w:val="TableParagraph"/>
              <w:spacing w:line="165" w:lineRule="exact"/>
              <w:ind w:right="2"/>
              <w:jc w:val="right"/>
              <w:rPr>
                <w:sz w:val="16"/>
              </w:rPr>
            </w:pPr>
            <w:r>
              <w:rPr>
                <w:sz w:val="16"/>
              </w:rPr>
              <w:t>(448)</w:t>
            </w:r>
          </w:p>
        </w:tc>
      </w:tr>
    </w:tbl>
    <w:p>
      <w:pPr>
        <w:spacing w:after="0" w:line="165" w:lineRule="exact"/>
        <w:jc w:val="right"/>
        <w:rPr>
          <w:sz w:val="16"/>
        </w:rPr>
        <w:sectPr>
          <w:headerReference w:type="default" r:id="rId81"/>
          <w:footerReference w:type="default" r:id="rId82"/>
          <w:pgSz w:w="11910" w:h="16850"/>
          <w:pgMar w:header="860" w:footer="568" w:top="3720" w:bottom="760" w:left="880" w:right="340"/>
        </w:sectPr>
      </w:pPr>
    </w:p>
    <w:p>
      <w:pPr>
        <w:pStyle w:val="BodyText"/>
        <w:spacing w:before="9"/>
        <w:rPr>
          <w:sz w:val="15"/>
        </w:rPr>
      </w:pPr>
    </w:p>
    <w:p>
      <w:pPr>
        <w:pStyle w:val="ListParagraph"/>
        <w:numPr>
          <w:ilvl w:val="0"/>
          <w:numId w:val="28"/>
        </w:numPr>
        <w:tabs>
          <w:tab w:pos="1260" w:val="left" w:leader="none"/>
          <w:tab w:pos="1261" w:val="left" w:leader="none"/>
        </w:tabs>
        <w:spacing w:line="240" w:lineRule="auto" w:before="97" w:after="0"/>
        <w:ind w:left="1260" w:right="0" w:hanging="481"/>
        <w:jc w:val="left"/>
        <w:rPr>
          <w:sz w:val="24"/>
        </w:rPr>
      </w:pPr>
      <w:r>
        <w:rPr>
          <w:sz w:val="24"/>
        </w:rPr>
        <w:t>坏账准备的变动情况（续）</w:t>
      </w:r>
    </w:p>
    <w:p>
      <w:pPr>
        <w:pStyle w:val="BodyText"/>
      </w:pPr>
    </w:p>
    <w:p>
      <w:pPr>
        <w:pStyle w:val="ListParagraph"/>
        <w:numPr>
          <w:ilvl w:val="1"/>
          <w:numId w:val="28"/>
        </w:numPr>
        <w:tabs>
          <w:tab w:pos="1757" w:val="left" w:leader="none"/>
          <w:tab w:pos="1758" w:val="left" w:leader="none"/>
        </w:tabs>
        <w:spacing w:line="240" w:lineRule="auto" w:before="0" w:after="0"/>
        <w:ind w:left="1757" w:right="0" w:hanging="481"/>
        <w:jc w:val="left"/>
        <w:rPr>
          <w:sz w:val="24"/>
        </w:rPr>
      </w:pPr>
      <w:r>
        <w:rPr>
          <w:sz w:val="24"/>
        </w:rPr>
        <w:t>单项计提坏账准备的其他应收款</w:t>
      </w:r>
    </w:p>
    <w:p>
      <w:pPr>
        <w:pStyle w:val="BodyText"/>
        <w:spacing w:before="11"/>
      </w:pPr>
    </w:p>
    <w:p>
      <w:pPr>
        <w:pStyle w:val="BodyText"/>
        <w:spacing w:line="271" w:lineRule="auto"/>
        <w:ind w:left="1764" w:right="706"/>
        <w:jc w:val="both"/>
      </w:pPr>
      <w:r>
        <w:rPr>
          <w:spacing w:val="-31"/>
        </w:rPr>
        <w:t>于 </w:t>
      </w:r>
      <w:r>
        <w:rPr>
          <w:rFonts w:ascii="Times New Roman" w:eastAsia="Times New Roman"/>
          <w:spacing w:val="-1"/>
        </w:rPr>
        <w:t>2023</w:t>
      </w:r>
      <w:r>
        <w:rPr>
          <w:rFonts w:ascii="Times New Roman" w:eastAsia="Times New Roman"/>
          <w:spacing w:val="-12"/>
        </w:rPr>
        <w:t> </w:t>
      </w:r>
      <w:r>
        <w:rPr>
          <w:spacing w:val="-31"/>
        </w:rPr>
        <w:t>年 </w:t>
      </w:r>
      <w:r>
        <w:rPr>
          <w:rFonts w:ascii="Times New Roman" w:eastAsia="Times New Roman"/>
          <w:spacing w:val="-1"/>
        </w:rPr>
        <w:t>6</w:t>
      </w:r>
      <w:r>
        <w:rPr>
          <w:rFonts w:ascii="Times New Roman" w:eastAsia="Times New Roman"/>
          <w:spacing w:val="-12"/>
        </w:rPr>
        <w:t> </w:t>
      </w:r>
      <w:r>
        <w:rPr>
          <w:spacing w:val="-31"/>
        </w:rPr>
        <w:t>月 </w:t>
      </w:r>
      <w:r>
        <w:rPr>
          <w:rFonts w:ascii="Times New Roman" w:eastAsia="Times New Roman"/>
          <w:spacing w:val="-1"/>
        </w:rPr>
        <w:t>30</w:t>
      </w:r>
      <w:r>
        <w:rPr>
          <w:rFonts w:ascii="Times New Roman" w:eastAsia="Times New Roman"/>
          <w:spacing w:val="-12"/>
        </w:rPr>
        <w:t> </w:t>
      </w:r>
      <w:r>
        <w:rPr>
          <w:spacing w:val="-21"/>
        </w:rPr>
        <w:t>日及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12</w:t>
      </w:r>
      <w:r>
        <w:rPr>
          <w:rFonts w:ascii="Times New Roman" w:eastAsia="Times New Roman"/>
          <w:spacing w:val="-12"/>
        </w:rPr>
        <w:t> </w:t>
      </w:r>
      <w:r>
        <w:rPr>
          <w:spacing w:val="-30"/>
        </w:rPr>
        <w:t>月 </w:t>
      </w:r>
      <w:r>
        <w:rPr>
          <w:rFonts w:ascii="Times New Roman" w:eastAsia="Times New Roman"/>
        </w:rPr>
        <w:t>31</w:t>
      </w:r>
      <w:r>
        <w:rPr>
          <w:rFonts w:ascii="Times New Roman" w:eastAsia="Times New Roman"/>
          <w:spacing w:val="-12"/>
        </w:rPr>
        <w:t> </w:t>
      </w:r>
      <w:r>
        <w:rPr/>
        <w:t>日，本集团单项计提坏账准备的其他应</w:t>
      </w:r>
      <w:r>
        <w:rPr>
          <w:spacing w:val="1"/>
          <w:w w:val="95"/>
        </w:rPr>
        <w:t>收款处于第三阶段的余额分别为人民币 </w:t>
      </w:r>
      <w:r>
        <w:rPr>
          <w:rFonts w:ascii="Times New Roman" w:eastAsia="Times New Roman"/>
          <w:w w:val="95"/>
        </w:rPr>
        <w:t>1.40</w:t>
      </w:r>
      <w:r>
        <w:rPr>
          <w:rFonts w:ascii="Times New Roman" w:eastAsia="Times New Roman"/>
          <w:spacing w:val="6"/>
          <w:w w:val="95"/>
        </w:rPr>
        <w:t> </w:t>
      </w:r>
      <w:r>
        <w:rPr>
          <w:spacing w:val="5"/>
          <w:w w:val="95"/>
        </w:rPr>
        <w:t>亿元及人民币 </w:t>
      </w:r>
      <w:r>
        <w:rPr>
          <w:rFonts w:ascii="Times New Roman" w:eastAsia="Times New Roman"/>
          <w:w w:val="95"/>
        </w:rPr>
        <w:t>1.37</w:t>
      </w:r>
      <w:r>
        <w:rPr>
          <w:rFonts w:ascii="Times New Roman" w:eastAsia="Times New Roman"/>
          <w:spacing w:val="6"/>
          <w:w w:val="95"/>
        </w:rPr>
        <w:t> </w:t>
      </w:r>
      <w:r>
        <w:rPr>
          <w:w w:val="95"/>
        </w:rPr>
        <w:t>亿元，这些款项</w:t>
      </w:r>
      <w:r>
        <w:rPr/>
        <w:t>收回可能性极低，均已发生信用减值，相应全额计提坏账准备金额分别为人民</w:t>
      </w:r>
      <w:r>
        <w:rPr>
          <w:spacing w:val="-30"/>
        </w:rPr>
        <w:t>币 </w:t>
      </w:r>
      <w:r>
        <w:rPr>
          <w:rFonts w:ascii="Times New Roman" w:eastAsia="Times New Roman"/>
        </w:rPr>
        <w:t>1.40</w:t>
      </w:r>
      <w:r>
        <w:rPr>
          <w:rFonts w:ascii="Times New Roman" w:eastAsia="Times New Roman"/>
          <w:spacing w:val="-12"/>
        </w:rPr>
        <w:t> </w:t>
      </w:r>
      <w:r>
        <w:rPr>
          <w:spacing w:val="-9"/>
        </w:rPr>
        <w:t>亿元及人民币 </w:t>
      </w:r>
      <w:r>
        <w:rPr>
          <w:rFonts w:ascii="Times New Roman" w:eastAsia="Times New Roman"/>
        </w:rPr>
        <w:t>1.37</w:t>
      </w:r>
      <w:r>
        <w:rPr>
          <w:rFonts w:ascii="Times New Roman" w:eastAsia="Times New Roman"/>
          <w:spacing w:val="-12"/>
        </w:rPr>
        <w:t> </w:t>
      </w:r>
      <w:r>
        <w:rPr/>
        <w:t>亿元。</w:t>
      </w:r>
    </w:p>
    <w:p>
      <w:pPr>
        <w:pStyle w:val="BodyText"/>
        <w:spacing w:before="9"/>
        <w:rPr>
          <w:sz w:val="21"/>
        </w:rPr>
      </w:pPr>
    </w:p>
    <w:p>
      <w:pPr>
        <w:pStyle w:val="ListParagraph"/>
        <w:numPr>
          <w:ilvl w:val="1"/>
          <w:numId w:val="28"/>
        </w:numPr>
        <w:tabs>
          <w:tab w:pos="1758" w:val="left" w:leader="none"/>
        </w:tabs>
        <w:spacing w:line="240" w:lineRule="auto" w:before="0" w:after="0"/>
        <w:ind w:left="1757" w:right="0" w:hanging="481"/>
        <w:jc w:val="left"/>
        <w:rPr>
          <w:sz w:val="24"/>
        </w:rPr>
      </w:pPr>
      <w:r>
        <w:rPr>
          <w:sz w:val="24"/>
        </w:rPr>
        <w:t>组合计提坏账准备的其他应收款</w:t>
      </w:r>
    </w:p>
    <w:p>
      <w:pPr>
        <w:pStyle w:val="BodyText"/>
        <w:spacing w:before="4"/>
      </w:pPr>
    </w:p>
    <w:p>
      <w:pPr>
        <w:pStyle w:val="BodyText"/>
        <w:spacing w:line="273" w:lineRule="auto"/>
        <w:ind w:left="1764" w:right="706"/>
        <w:jc w:val="both"/>
      </w:pPr>
      <w:r>
        <w:rPr/>
        <w:t>本集团按组合计提坏账准备的其他应收款均处于第一阶段，主要包括中国移动通信集团财务有限公司（“财务公司”）的拆出资金及同业存单等，以及未按单项计提坏账准备的押金保证金、暂付款等，其未来的信用风险损失很低，计提的坏账准备金额不重大。</w:t>
      </w:r>
    </w:p>
    <w:p>
      <w:pPr>
        <w:pStyle w:val="BodyText"/>
        <w:spacing w:before="4"/>
        <w:rPr>
          <w:sz w:val="21"/>
        </w:rPr>
      </w:pPr>
    </w:p>
    <w:p>
      <w:pPr>
        <w:pStyle w:val="BodyText"/>
        <w:spacing w:line="271" w:lineRule="auto"/>
        <w:ind w:left="1764" w:right="706"/>
      </w:pPr>
      <w:r>
        <w:rPr/>
        <w:t>本期本集团其他应收款坏账准备转回不重大。此外，本集团于本期核销的其他应收款中无应收关联公司款项。</w:t>
      </w:r>
    </w:p>
    <w:p>
      <w:pPr>
        <w:pStyle w:val="BodyText"/>
        <w:spacing w:before="10"/>
        <w:rPr>
          <w:sz w:val="22"/>
        </w:rPr>
      </w:pPr>
    </w:p>
    <w:p>
      <w:pPr>
        <w:pStyle w:val="ListParagraph"/>
        <w:numPr>
          <w:ilvl w:val="0"/>
          <w:numId w:val="28"/>
        </w:numPr>
        <w:tabs>
          <w:tab w:pos="1303" w:val="left" w:leader="none"/>
          <w:tab w:pos="1304" w:val="left" w:leader="none"/>
        </w:tabs>
        <w:spacing w:line="240" w:lineRule="auto" w:before="0" w:after="0"/>
        <w:ind w:left="1304" w:right="0" w:hanging="504"/>
        <w:jc w:val="left"/>
        <w:rPr>
          <w:sz w:val="24"/>
        </w:rPr>
      </w:pPr>
      <w:bookmarkStart w:name="(e) 按欠款方归集的余额前五名的其他应收款分析如下" w:id="211"/>
      <w:bookmarkEnd w:id="211"/>
      <w:r>
        <w:rPr/>
      </w:r>
      <w:bookmarkStart w:name="(e) 按欠款方归集的余额前五名的其他应收款分析如下" w:id="212"/>
      <w:bookmarkEnd w:id="212"/>
      <w:r>
        <w:rPr>
          <w:sz w:val="24"/>
        </w:rPr>
        <w:t>按欠款方归集的余额前五名的其他应收款分析如下</w:t>
      </w:r>
    </w:p>
    <w:p>
      <w:pPr>
        <w:pStyle w:val="BodyText"/>
        <w:spacing w:before="2"/>
        <w:rPr>
          <w:sz w:val="23"/>
        </w:rPr>
      </w:pPr>
    </w:p>
    <w:p>
      <w:pPr>
        <w:pStyle w:val="BodyText"/>
        <w:spacing w:line="273" w:lineRule="auto"/>
        <w:ind w:left="1318" w:right="726"/>
      </w:pPr>
      <w:r>
        <w:rPr>
          <w:spacing w:val="1"/>
        </w:rPr>
        <w:t>本集团期末余额前五名的其他应收款合计人民币 </w:t>
      </w:r>
      <w:r>
        <w:rPr>
          <w:rFonts w:ascii="Times New Roman" w:eastAsia="Times New Roman"/>
        </w:rPr>
        <w:t>114.40</w:t>
      </w:r>
      <w:r>
        <w:rPr>
          <w:rFonts w:ascii="Times New Roman" w:eastAsia="Times New Roman"/>
          <w:spacing w:val="6"/>
        </w:rPr>
        <w:t> </w:t>
      </w:r>
      <w:r>
        <w:rPr/>
        <w:t>亿元，占其他应收款期末</w:t>
      </w:r>
      <w:r>
        <w:rPr>
          <w:spacing w:val="-10"/>
        </w:rPr>
        <w:t>余额合计数的 </w:t>
      </w:r>
      <w:r>
        <w:rPr>
          <w:rFonts w:ascii="Times New Roman" w:eastAsia="Times New Roman"/>
        </w:rPr>
        <w:t>39.58%</w:t>
      </w:r>
      <w:r>
        <w:rPr>
          <w:spacing w:val="-3"/>
        </w:rPr>
        <w:t>，相应计提的坏账准备期末余额合计人民币 </w:t>
      </w:r>
      <w:r>
        <w:rPr>
          <w:rFonts w:ascii="Times New Roman" w:eastAsia="Times New Roman"/>
        </w:rPr>
        <w:t>0.01</w:t>
      </w:r>
      <w:r>
        <w:rPr>
          <w:rFonts w:ascii="Times New Roman" w:eastAsia="Times New Roman"/>
          <w:spacing w:val="-12"/>
        </w:rPr>
        <w:t> </w:t>
      </w:r>
      <w:r>
        <w:rPr/>
        <w:t>亿元。</w:t>
      </w:r>
    </w:p>
    <w:p>
      <w:pPr>
        <w:spacing w:after="0" w:line="273" w:lineRule="auto"/>
        <w:sectPr>
          <w:pgSz w:w="11910" w:h="16850"/>
          <w:pgMar w:header="860" w:footer="568" w:top="3720" w:bottom="760" w:left="880" w:right="340"/>
        </w:sectPr>
      </w:pPr>
    </w:p>
    <w:p>
      <w:pPr>
        <w:pStyle w:val="BodyText"/>
        <w:spacing w:before="9"/>
        <w:rPr>
          <w:sz w:val="16"/>
        </w:rPr>
      </w:pPr>
    </w:p>
    <w:p>
      <w:pPr>
        <w:pStyle w:val="ListParagraph"/>
        <w:numPr>
          <w:ilvl w:val="0"/>
          <w:numId w:val="26"/>
        </w:numPr>
        <w:tabs>
          <w:tab w:pos="763" w:val="left" w:leader="none"/>
          <w:tab w:pos="764" w:val="left" w:leader="none"/>
        </w:tabs>
        <w:spacing w:line="240" w:lineRule="auto" w:before="96" w:after="0"/>
        <w:ind w:left="764" w:right="0" w:hanging="538"/>
        <w:jc w:val="left"/>
        <w:rPr>
          <w:sz w:val="24"/>
        </w:rPr>
      </w:pPr>
      <w:bookmarkStart w:name="(6) 存货" w:id="213"/>
      <w:bookmarkEnd w:id="213"/>
      <w:r>
        <w:rPr/>
      </w:r>
      <w:bookmarkStart w:name="(6) 存货" w:id="214"/>
      <w:bookmarkEnd w:id="214"/>
      <w:r>
        <w:rPr>
          <w:sz w:val="24"/>
        </w:rPr>
        <w:t>存货</w:t>
      </w:r>
    </w:p>
    <w:p>
      <w:pPr>
        <w:pStyle w:val="BodyText"/>
      </w:pPr>
    </w:p>
    <w:p>
      <w:pPr>
        <w:pStyle w:val="ListParagraph"/>
        <w:numPr>
          <w:ilvl w:val="1"/>
          <w:numId w:val="26"/>
        </w:numPr>
        <w:tabs>
          <w:tab w:pos="1220" w:val="left" w:leader="none"/>
        </w:tabs>
        <w:spacing w:line="240" w:lineRule="auto" w:before="0" w:after="0"/>
        <w:ind w:left="1220" w:right="0" w:hanging="399"/>
        <w:jc w:val="left"/>
        <w:rPr>
          <w:sz w:val="24"/>
        </w:rPr>
      </w:pPr>
      <w:bookmarkStart w:name="(a) 存货分类如下" w:id="215"/>
      <w:bookmarkEnd w:id="215"/>
      <w:r>
        <w:rPr/>
      </w:r>
      <w:bookmarkStart w:name="(a) 存货分类如下" w:id="216"/>
      <w:bookmarkEnd w:id="216"/>
      <w:r>
        <w:rPr>
          <w:sz w:val="24"/>
        </w:rPr>
        <w:t>存货分类如下</w:t>
      </w:r>
    </w:p>
    <w:p>
      <w:pPr>
        <w:pStyle w:val="BodyText"/>
        <w:spacing w:before="9"/>
      </w:pPr>
    </w:p>
    <w:tbl>
      <w:tblPr>
        <w:tblW w:w="0" w:type="auto"/>
        <w:jc w:val="left"/>
        <w:tblInd w:w="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051"/>
        <w:gridCol w:w="1484"/>
        <w:gridCol w:w="925"/>
        <w:gridCol w:w="921"/>
        <w:gridCol w:w="1257"/>
        <w:gridCol w:w="83"/>
        <w:gridCol w:w="1009"/>
      </w:tblGrid>
      <w:tr>
        <w:trPr>
          <w:trHeight w:val="280" w:hRule="atLeast"/>
        </w:trPr>
        <w:tc>
          <w:tcPr>
            <w:tcW w:w="5183" w:type="dxa"/>
            <w:gridSpan w:val="3"/>
          </w:tcPr>
          <w:p>
            <w:pPr>
              <w:pStyle w:val="TableParagraph"/>
              <w:spacing w:line="253" w:lineRule="exact"/>
              <w:ind w:right="50"/>
              <w:jc w:val="right"/>
              <w:rPr>
                <w:rFonts w:ascii="SimSun" w:eastAsia="SimSun" w:hint="eastAsia"/>
                <w:sz w:val="20"/>
              </w:rPr>
            </w:pPr>
            <w:r>
              <w:rPr>
                <w:w w:val="95"/>
                <w:sz w:val="20"/>
              </w:rPr>
              <w:t>2023</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30</w:t>
            </w:r>
            <w:r>
              <w:rPr>
                <w:spacing w:val="3"/>
                <w:w w:val="95"/>
                <w:sz w:val="20"/>
              </w:rPr>
              <w:t> </w:t>
            </w:r>
            <w:r>
              <w:rPr>
                <w:rFonts w:ascii="SimSun" w:eastAsia="SimSun" w:hint="eastAsia"/>
                <w:w w:val="95"/>
                <w:sz w:val="20"/>
              </w:rPr>
              <w:t>日</w:t>
            </w:r>
          </w:p>
        </w:tc>
        <w:tc>
          <w:tcPr>
            <w:tcW w:w="925" w:type="dxa"/>
            <w:tcBorders>
              <w:bottom w:val="single" w:sz="4" w:space="0" w:color="000000"/>
            </w:tcBorders>
          </w:tcPr>
          <w:p>
            <w:pPr>
              <w:pStyle w:val="TableParagraph"/>
              <w:rPr>
                <w:sz w:val="20"/>
              </w:rPr>
            </w:pPr>
          </w:p>
        </w:tc>
        <w:tc>
          <w:tcPr>
            <w:tcW w:w="3270" w:type="dxa"/>
            <w:gridSpan w:val="4"/>
            <w:tcBorders>
              <w:bottom w:val="single" w:sz="4" w:space="0" w:color="000000"/>
            </w:tcBorders>
          </w:tcPr>
          <w:p>
            <w:pPr>
              <w:pStyle w:val="TableParagraph"/>
              <w:spacing w:line="253" w:lineRule="exact"/>
              <w:ind w:left="845"/>
              <w:rPr>
                <w:rFonts w:ascii="SimSun" w:eastAsia="SimSun" w:hint="eastAsia"/>
                <w:sz w:val="20"/>
              </w:rPr>
            </w:pPr>
            <w:r>
              <w:rPr>
                <w:w w:val="95"/>
                <w:sz w:val="20"/>
              </w:rPr>
              <w:t>2022</w:t>
            </w:r>
            <w:r>
              <w:rPr>
                <w:spacing w:val="4"/>
                <w:w w:val="95"/>
                <w:sz w:val="20"/>
              </w:rPr>
              <w:t> </w:t>
            </w:r>
            <w:r>
              <w:rPr>
                <w:rFonts w:ascii="SimSun" w:eastAsia="SimSun" w:hint="eastAsia"/>
                <w:spacing w:val="-17"/>
                <w:w w:val="95"/>
                <w:sz w:val="20"/>
              </w:rPr>
              <w:t>年 </w:t>
            </w:r>
            <w:r>
              <w:rPr>
                <w:w w:val="95"/>
                <w:sz w:val="20"/>
              </w:rPr>
              <w:t>12</w:t>
            </w:r>
            <w:r>
              <w:rPr>
                <w:spacing w:val="4"/>
                <w:w w:val="95"/>
                <w:sz w:val="20"/>
              </w:rPr>
              <w:t> </w:t>
            </w:r>
            <w:r>
              <w:rPr>
                <w:rFonts w:ascii="SimSun" w:eastAsia="SimSun" w:hint="eastAsia"/>
                <w:spacing w:val="-18"/>
                <w:w w:val="95"/>
                <w:sz w:val="20"/>
              </w:rPr>
              <w:t>月 </w:t>
            </w:r>
            <w:r>
              <w:rPr>
                <w:w w:val="95"/>
                <w:sz w:val="20"/>
              </w:rPr>
              <w:t>31</w:t>
            </w:r>
            <w:r>
              <w:rPr>
                <w:spacing w:val="4"/>
                <w:w w:val="95"/>
                <w:sz w:val="20"/>
              </w:rPr>
              <w:t> </w:t>
            </w:r>
            <w:r>
              <w:rPr>
                <w:rFonts w:ascii="SimSun" w:eastAsia="SimSun" w:hint="eastAsia"/>
                <w:w w:val="95"/>
                <w:sz w:val="20"/>
              </w:rPr>
              <w:t>日</w:t>
            </w:r>
          </w:p>
        </w:tc>
      </w:tr>
      <w:tr>
        <w:trPr>
          <w:trHeight w:val="875" w:hRule="atLeast"/>
        </w:trPr>
        <w:tc>
          <w:tcPr>
            <w:tcW w:w="2648" w:type="dxa"/>
          </w:tcPr>
          <w:p>
            <w:pPr>
              <w:pStyle w:val="TableParagraph"/>
              <w:rPr>
                <w:sz w:val="20"/>
              </w:rPr>
            </w:pPr>
          </w:p>
        </w:tc>
        <w:tc>
          <w:tcPr>
            <w:tcW w:w="1051" w:type="dxa"/>
            <w:tcBorders>
              <w:top w:val="single" w:sz="4" w:space="0" w:color="000000"/>
              <w:bottom w:val="single" w:sz="4" w:space="0" w:color="000000"/>
            </w:tcBorders>
          </w:tcPr>
          <w:p>
            <w:pPr>
              <w:pStyle w:val="TableParagraph"/>
              <w:rPr>
                <w:rFonts w:ascii="SimSun"/>
                <w:sz w:val="26"/>
              </w:rPr>
            </w:pPr>
          </w:p>
          <w:p>
            <w:pPr>
              <w:pStyle w:val="TableParagraph"/>
              <w:rPr>
                <w:rFonts w:ascii="SimSun"/>
                <w:sz w:val="20"/>
              </w:rPr>
            </w:pPr>
          </w:p>
          <w:p>
            <w:pPr>
              <w:pStyle w:val="TableParagraph"/>
              <w:ind w:left="165"/>
              <w:rPr>
                <w:rFonts w:ascii="SimSun" w:eastAsia="SimSun" w:hint="eastAsia"/>
                <w:sz w:val="20"/>
              </w:rPr>
            </w:pPr>
            <w:r>
              <w:rPr>
                <w:rFonts w:ascii="SimSun" w:eastAsia="SimSun" w:hint="eastAsia"/>
                <w:w w:val="95"/>
                <w:sz w:val="20"/>
              </w:rPr>
              <w:t>账面余额</w:t>
            </w:r>
          </w:p>
        </w:tc>
        <w:tc>
          <w:tcPr>
            <w:tcW w:w="1484" w:type="dxa"/>
            <w:tcBorders>
              <w:top w:val="single" w:sz="4" w:space="0" w:color="000000"/>
              <w:bottom w:val="single" w:sz="4" w:space="0" w:color="000000"/>
            </w:tcBorders>
          </w:tcPr>
          <w:p>
            <w:pPr>
              <w:pStyle w:val="TableParagraph"/>
              <w:spacing w:line="271" w:lineRule="auto" w:before="8"/>
              <w:ind w:left="88" w:right="195"/>
              <w:jc w:val="right"/>
              <w:rPr>
                <w:rFonts w:ascii="SimSun" w:eastAsia="SimSun" w:hint="eastAsia"/>
                <w:sz w:val="20"/>
              </w:rPr>
            </w:pPr>
            <w:r>
              <w:rPr>
                <w:rFonts w:ascii="SimSun" w:eastAsia="SimSun" w:hint="eastAsia"/>
                <w:spacing w:val="-1"/>
                <w:sz w:val="20"/>
              </w:rPr>
              <w:t>存货跌价准备</w:t>
            </w:r>
            <w:r>
              <w:rPr>
                <w:rFonts w:ascii="SimSun" w:eastAsia="SimSun" w:hint="eastAsia"/>
                <w:w w:val="95"/>
                <w:sz w:val="20"/>
              </w:rPr>
              <w:t>及合同履约成</w:t>
            </w:r>
          </w:p>
          <w:p>
            <w:pPr>
              <w:pStyle w:val="TableParagraph"/>
              <w:spacing w:before="2"/>
              <w:ind w:right="195"/>
              <w:jc w:val="right"/>
              <w:rPr>
                <w:rFonts w:ascii="SimSun" w:eastAsia="SimSun" w:hint="eastAsia"/>
                <w:sz w:val="20"/>
              </w:rPr>
            </w:pPr>
            <w:r>
              <w:rPr>
                <w:rFonts w:ascii="SimSun" w:eastAsia="SimSun" w:hint="eastAsia"/>
                <w:w w:val="95"/>
                <w:sz w:val="20"/>
              </w:rPr>
              <w:t>本减值准备</w:t>
            </w:r>
          </w:p>
        </w:tc>
        <w:tc>
          <w:tcPr>
            <w:tcW w:w="925" w:type="dxa"/>
            <w:tcBorders>
              <w:top w:val="single" w:sz="4" w:space="0" w:color="000000"/>
              <w:bottom w:val="single" w:sz="4" w:space="0" w:color="000000"/>
            </w:tcBorders>
          </w:tcPr>
          <w:p>
            <w:pPr>
              <w:pStyle w:val="TableParagraph"/>
              <w:rPr>
                <w:rFonts w:ascii="SimSun"/>
                <w:sz w:val="26"/>
              </w:rPr>
            </w:pPr>
          </w:p>
          <w:p>
            <w:pPr>
              <w:pStyle w:val="TableParagraph"/>
              <w:rPr>
                <w:rFonts w:ascii="SimSun"/>
                <w:sz w:val="20"/>
              </w:rPr>
            </w:pPr>
          </w:p>
          <w:p>
            <w:pPr>
              <w:pStyle w:val="TableParagraph"/>
              <w:ind w:left="52"/>
              <w:rPr>
                <w:rFonts w:ascii="SimSun" w:eastAsia="SimSun" w:hint="eastAsia"/>
                <w:sz w:val="20"/>
              </w:rPr>
            </w:pPr>
            <w:r>
              <w:rPr>
                <w:rFonts w:ascii="SimSun" w:eastAsia="SimSun" w:hint="eastAsia"/>
                <w:w w:val="95"/>
                <w:sz w:val="20"/>
              </w:rPr>
              <w:t>账面价值</w:t>
            </w:r>
          </w:p>
        </w:tc>
        <w:tc>
          <w:tcPr>
            <w:tcW w:w="921" w:type="dxa"/>
            <w:tcBorders>
              <w:top w:val="single" w:sz="4" w:space="0" w:color="000000"/>
              <w:bottom w:val="single" w:sz="4" w:space="0" w:color="000000"/>
            </w:tcBorders>
          </w:tcPr>
          <w:p>
            <w:pPr>
              <w:pStyle w:val="TableParagraph"/>
              <w:rPr>
                <w:rFonts w:ascii="SimSun"/>
                <w:sz w:val="26"/>
              </w:rPr>
            </w:pPr>
          </w:p>
          <w:p>
            <w:pPr>
              <w:pStyle w:val="TableParagraph"/>
              <w:rPr>
                <w:rFonts w:ascii="SimSun"/>
                <w:sz w:val="20"/>
              </w:rPr>
            </w:pPr>
          </w:p>
          <w:p>
            <w:pPr>
              <w:pStyle w:val="TableParagraph"/>
              <w:ind w:left="77"/>
              <w:rPr>
                <w:rFonts w:ascii="SimSun" w:eastAsia="SimSun" w:hint="eastAsia"/>
                <w:sz w:val="20"/>
              </w:rPr>
            </w:pPr>
            <w:r>
              <w:rPr>
                <w:rFonts w:ascii="SimSun" w:eastAsia="SimSun" w:hint="eastAsia"/>
                <w:w w:val="95"/>
                <w:sz w:val="20"/>
              </w:rPr>
              <w:t>账面余额</w:t>
            </w:r>
          </w:p>
        </w:tc>
        <w:tc>
          <w:tcPr>
            <w:tcW w:w="1257" w:type="dxa"/>
            <w:tcBorders>
              <w:top w:val="single" w:sz="4" w:space="0" w:color="000000"/>
              <w:bottom w:val="single" w:sz="4" w:space="0" w:color="000000"/>
            </w:tcBorders>
          </w:tcPr>
          <w:p>
            <w:pPr>
              <w:pStyle w:val="TableParagraph"/>
              <w:spacing w:line="271" w:lineRule="auto" w:before="8"/>
              <w:ind w:left="49" w:right="7"/>
              <w:jc w:val="right"/>
              <w:rPr>
                <w:rFonts w:ascii="SimSun" w:eastAsia="SimSun" w:hint="eastAsia"/>
                <w:sz w:val="20"/>
              </w:rPr>
            </w:pPr>
            <w:r>
              <w:rPr>
                <w:rFonts w:ascii="SimSun" w:eastAsia="SimSun" w:hint="eastAsia"/>
                <w:spacing w:val="-1"/>
                <w:sz w:val="20"/>
              </w:rPr>
              <w:t>存货跌价准备</w:t>
            </w:r>
            <w:r>
              <w:rPr>
                <w:rFonts w:ascii="SimSun" w:eastAsia="SimSun" w:hint="eastAsia"/>
                <w:w w:val="95"/>
                <w:sz w:val="20"/>
              </w:rPr>
              <w:t>及合同履约成</w:t>
            </w:r>
          </w:p>
          <w:p>
            <w:pPr>
              <w:pStyle w:val="TableParagraph"/>
              <w:spacing w:before="2"/>
              <w:ind w:right="7"/>
              <w:jc w:val="right"/>
              <w:rPr>
                <w:rFonts w:ascii="SimSun" w:eastAsia="SimSun" w:hint="eastAsia"/>
                <w:sz w:val="20"/>
              </w:rPr>
            </w:pPr>
            <w:r>
              <w:rPr>
                <w:rFonts w:ascii="SimSun" w:eastAsia="SimSun" w:hint="eastAsia"/>
                <w:w w:val="95"/>
                <w:sz w:val="20"/>
              </w:rPr>
              <w:t>本减值准备</w:t>
            </w:r>
          </w:p>
        </w:tc>
        <w:tc>
          <w:tcPr>
            <w:tcW w:w="83" w:type="dxa"/>
            <w:tcBorders>
              <w:top w:val="single" w:sz="4" w:space="0" w:color="000000"/>
            </w:tcBorders>
          </w:tcPr>
          <w:p>
            <w:pPr>
              <w:pStyle w:val="TableParagraph"/>
              <w:rPr>
                <w:sz w:val="20"/>
              </w:rPr>
            </w:pPr>
          </w:p>
        </w:tc>
        <w:tc>
          <w:tcPr>
            <w:tcW w:w="1009" w:type="dxa"/>
            <w:tcBorders>
              <w:top w:val="single" w:sz="4" w:space="0" w:color="000000"/>
              <w:bottom w:val="single" w:sz="4" w:space="0" w:color="000000"/>
            </w:tcBorders>
          </w:tcPr>
          <w:p>
            <w:pPr>
              <w:pStyle w:val="TableParagraph"/>
              <w:rPr>
                <w:rFonts w:ascii="SimSun"/>
                <w:sz w:val="26"/>
              </w:rPr>
            </w:pPr>
          </w:p>
          <w:p>
            <w:pPr>
              <w:pStyle w:val="TableParagraph"/>
              <w:rPr>
                <w:rFonts w:ascii="SimSun"/>
                <w:sz w:val="20"/>
              </w:rPr>
            </w:pPr>
          </w:p>
          <w:p>
            <w:pPr>
              <w:pStyle w:val="TableParagraph"/>
              <w:ind w:left="156"/>
              <w:rPr>
                <w:rFonts w:ascii="SimSun" w:eastAsia="SimSun" w:hint="eastAsia"/>
                <w:sz w:val="20"/>
              </w:rPr>
            </w:pPr>
            <w:r>
              <w:rPr>
                <w:rFonts w:ascii="SimSun" w:eastAsia="SimSun" w:hint="eastAsia"/>
                <w:w w:val="95"/>
                <w:sz w:val="20"/>
              </w:rPr>
              <w:t>账面价值</w:t>
            </w:r>
          </w:p>
        </w:tc>
      </w:tr>
      <w:tr>
        <w:trPr>
          <w:trHeight w:val="525" w:hRule="atLeast"/>
        </w:trPr>
        <w:tc>
          <w:tcPr>
            <w:tcW w:w="2648" w:type="dxa"/>
          </w:tcPr>
          <w:p>
            <w:pPr>
              <w:pStyle w:val="TableParagraph"/>
              <w:spacing w:before="5"/>
              <w:rPr>
                <w:rFonts w:ascii="SimSun"/>
                <w:sz w:val="18"/>
              </w:rPr>
            </w:pPr>
          </w:p>
          <w:p>
            <w:pPr>
              <w:pStyle w:val="TableParagraph"/>
              <w:spacing w:before="1"/>
              <w:ind w:left="200"/>
              <w:rPr>
                <w:rFonts w:ascii="SimSun" w:eastAsia="SimSun" w:hint="eastAsia"/>
                <w:sz w:val="20"/>
              </w:rPr>
            </w:pPr>
            <w:r>
              <w:rPr>
                <w:rFonts w:ascii="SimSun" w:eastAsia="SimSun" w:hint="eastAsia"/>
                <w:w w:val="95"/>
                <w:sz w:val="20"/>
              </w:rPr>
              <w:t>库存商品</w:t>
            </w:r>
          </w:p>
        </w:tc>
        <w:tc>
          <w:tcPr>
            <w:tcW w:w="1051" w:type="dxa"/>
            <w:tcBorders>
              <w:top w:val="single" w:sz="4" w:space="0" w:color="000000"/>
            </w:tcBorders>
          </w:tcPr>
          <w:p>
            <w:pPr>
              <w:pStyle w:val="TableParagraph"/>
              <w:spacing w:before="8"/>
              <w:rPr>
                <w:rFonts w:ascii="SimSun"/>
                <w:sz w:val="22"/>
              </w:rPr>
            </w:pPr>
          </w:p>
          <w:p>
            <w:pPr>
              <w:pStyle w:val="TableParagraph"/>
              <w:spacing w:line="215" w:lineRule="exact" w:before="1"/>
              <w:ind w:left="381"/>
              <w:rPr>
                <w:sz w:val="20"/>
              </w:rPr>
            </w:pPr>
            <w:r>
              <w:rPr>
                <w:sz w:val="20"/>
              </w:rPr>
              <w:t>10,032</w:t>
            </w:r>
          </w:p>
        </w:tc>
        <w:tc>
          <w:tcPr>
            <w:tcW w:w="1484" w:type="dxa"/>
            <w:tcBorders>
              <w:top w:val="single" w:sz="4" w:space="0" w:color="000000"/>
            </w:tcBorders>
          </w:tcPr>
          <w:p>
            <w:pPr>
              <w:pStyle w:val="TableParagraph"/>
              <w:spacing w:before="8"/>
              <w:rPr>
                <w:rFonts w:ascii="SimSun"/>
                <w:sz w:val="22"/>
              </w:rPr>
            </w:pPr>
          </w:p>
          <w:p>
            <w:pPr>
              <w:pStyle w:val="TableParagraph"/>
              <w:spacing w:line="215" w:lineRule="exact" w:before="1"/>
              <w:ind w:left="864"/>
              <w:rPr>
                <w:sz w:val="20"/>
              </w:rPr>
            </w:pPr>
            <w:r>
              <w:rPr>
                <w:sz w:val="20"/>
              </w:rPr>
              <w:t>(327)</w:t>
            </w:r>
          </w:p>
        </w:tc>
        <w:tc>
          <w:tcPr>
            <w:tcW w:w="925" w:type="dxa"/>
            <w:tcBorders>
              <w:top w:val="single" w:sz="4" w:space="0" w:color="000000"/>
            </w:tcBorders>
          </w:tcPr>
          <w:p>
            <w:pPr>
              <w:pStyle w:val="TableParagraph"/>
              <w:spacing w:before="8"/>
              <w:rPr>
                <w:rFonts w:ascii="SimSun"/>
                <w:sz w:val="22"/>
              </w:rPr>
            </w:pPr>
          </w:p>
          <w:p>
            <w:pPr>
              <w:pStyle w:val="TableParagraph"/>
              <w:spacing w:line="215" w:lineRule="exact" w:before="1"/>
              <w:ind w:left="364"/>
              <w:rPr>
                <w:sz w:val="20"/>
              </w:rPr>
            </w:pPr>
            <w:r>
              <w:rPr>
                <w:sz w:val="20"/>
              </w:rPr>
              <w:t>9,705</w:t>
            </w:r>
          </w:p>
        </w:tc>
        <w:tc>
          <w:tcPr>
            <w:tcW w:w="921" w:type="dxa"/>
            <w:tcBorders>
              <w:top w:val="single" w:sz="4" w:space="0" w:color="000000"/>
            </w:tcBorders>
          </w:tcPr>
          <w:p>
            <w:pPr>
              <w:pStyle w:val="TableParagraph"/>
              <w:spacing w:before="8"/>
              <w:rPr>
                <w:rFonts w:ascii="SimSun"/>
                <w:sz w:val="22"/>
              </w:rPr>
            </w:pPr>
          </w:p>
          <w:p>
            <w:pPr>
              <w:pStyle w:val="TableParagraph"/>
              <w:spacing w:line="215" w:lineRule="exact" w:before="1"/>
              <w:ind w:left="391"/>
              <w:rPr>
                <w:sz w:val="20"/>
              </w:rPr>
            </w:pPr>
            <w:r>
              <w:rPr>
                <w:sz w:val="20"/>
              </w:rPr>
              <w:t>8,646</w:t>
            </w:r>
          </w:p>
        </w:tc>
        <w:tc>
          <w:tcPr>
            <w:tcW w:w="1257" w:type="dxa"/>
            <w:tcBorders>
              <w:top w:val="single" w:sz="4" w:space="0" w:color="000000"/>
            </w:tcBorders>
          </w:tcPr>
          <w:p>
            <w:pPr>
              <w:pStyle w:val="TableParagraph"/>
              <w:spacing w:before="8"/>
              <w:rPr>
                <w:rFonts w:ascii="SimSun"/>
                <w:sz w:val="22"/>
              </w:rPr>
            </w:pPr>
          </w:p>
          <w:p>
            <w:pPr>
              <w:pStyle w:val="TableParagraph"/>
              <w:spacing w:line="215" w:lineRule="exact" w:before="1"/>
              <w:ind w:left="49" w:right="-15"/>
              <w:jc w:val="right"/>
              <w:rPr>
                <w:sz w:val="20"/>
              </w:rPr>
            </w:pPr>
            <w:r>
              <w:rPr>
                <w:sz w:val="20"/>
              </w:rPr>
              <w:t>(301)</w:t>
            </w:r>
          </w:p>
        </w:tc>
        <w:tc>
          <w:tcPr>
            <w:tcW w:w="83" w:type="dxa"/>
          </w:tcPr>
          <w:p>
            <w:pPr>
              <w:pStyle w:val="TableParagraph"/>
              <w:rPr>
                <w:sz w:val="20"/>
              </w:rPr>
            </w:pPr>
          </w:p>
        </w:tc>
        <w:tc>
          <w:tcPr>
            <w:tcW w:w="1009" w:type="dxa"/>
            <w:tcBorders>
              <w:top w:val="single" w:sz="4" w:space="0" w:color="000000"/>
            </w:tcBorders>
          </w:tcPr>
          <w:p>
            <w:pPr>
              <w:pStyle w:val="TableParagraph"/>
              <w:spacing w:before="8"/>
              <w:rPr>
                <w:rFonts w:ascii="SimSun"/>
                <w:sz w:val="22"/>
              </w:rPr>
            </w:pPr>
          </w:p>
          <w:p>
            <w:pPr>
              <w:pStyle w:val="TableParagraph"/>
              <w:spacing w:line="215" w:lineRule="exact" w:before="1"/>
              <w:ind w:left="468"/>
              <w:rPr>
                <w:sz w:val="20"/>
              </w:rPr>
            </w:pPr>
            <w:r>
              <w:rPr>
                <w:sz w:val="20"/>
              </w:rPr>
              <w:t>8,345</w:t>
            </w:r>
          </w:p>
        </w:tc>
      </w:tr>
      <w:tr>
        <w:trPr>
          <w:trHeight w:val="290" w:hRule="atLeast"/>
        </w:trPr>
        <w:tc>
          <w:tcPr>
            <w:tcW w:w="2648" w:type="dxa"/>
          </w:tcPr>
          <w:p>
            <w:pPr>
              <w:pStyle w:val="TableParagraph"/>
              <w:spacing w:before="1"/>
              <w:ind w:left="200"/>
              <w:rPr>
                <w:rFonts w:ascii="SimSun" w:eastAsia="SimSun" w:hint="eastAsia"/>
                <w:sz w:val="20"/>
              </w:rPr>
            </w:pPr>
            <w:r>
              <w:rPr>
                <w:rFonts w:ascii="SimSun" w:eastAsia="SimSun" w:hint="eastAsia"/>
                <w:w w:val="95"/>
                <w:sz w:val="20"/>
              </w:rPr>
              <w:t>合同履约成本</w:t>
            </w:r>
          </w:p>
        </w:tc>
        <w:tc>
          <w:tcPr>
            <w:tcW w:w="1051" w:type="dxa"/>
          </w:tcPr>
          <w:p>
            <w:pPr>
              <w:pStyle w:val="TableParagraph"/>
              <w:spacing w:line="215" w:lineRule="exact" w:before="55"/>
              <w:ind w:left="480"/>
              <w:rPr>
                <w:sz w:val="20"/>
              </w:rPr>
            </w:pPr>
            <w:r>
              <w:rPr>
                <w:sz w:val="20"/>
              </w:rPr>
              <w:t>2,298</w:t>
            </w:r>
          </w:p>
        </w:tc>
        <w:tc>
          <w:tcPr>
            <w:tcW w:w="1484" w:type="dxa"/>
          </w:tcPr>
          <w:p>
            <w:pPr>
              <w:pStyle w:val="TableParagraph"/>
              <w:spacing w:line="215" w:lineRule="exact" w:before="55"/>
              <w:ind w:right="297"/>
              <w:jc w:val="right"/>
              <w:rPr>
                <w:sz w:val="20"/>
              </w:rPr>
            </w:pPr>
            <w:r>
              <w:rPr>
                <w:w w:val="99"/>
                <w:sz w:val="20"/>
              </w:rPr>
              <w:t>-</w:t>
            </w:r>
          </w:p>
        </w:tc>
        <w:tc>
          <w:tcPr>
            <w:tcW w:w="925" w:type="dxa"/>
          </w:tcPr>
          <w:p>
            <w:pPr>
              <w:pStyle w:val="TableParagraph"/>
              <w:spacing w:line="215" w:lineRule="exact" w:before="55"/>
              <w:ind w:left="364"/>
              <w:rPr>
                <w:sz w:val="20"/>
              </w:rPr>
            </w:pPr>
            <w:r>
              <w:rPr>
                <w:sz w:val="20"/>
              </w:rPr>
              <w:t>2,298</w:t>
            </w:r>
          </w:p>
        </w:tc>
        <w:tc>
          <w:tcPr>
            <w:tcW w:w="921" w:type="dxa"/>
          </w:tcPr>
          <w:p>
            <w:pPr>
              <w:pStyle w:val="TableParagraph"/>
              <w:spacing w:line="215" w:lineRule="exact" w:before="55"/>
              <w:ind w:left="391"/>
              <w:rPr>
                <w:sz w:val="20"/>
              </w:rPr>
            </w:pPr>
            <w:r>
              <w:rPr>
                <w:sz w:val="20"/>
              </w:rPr>
              <w:t>2,244</w:t>
            </w:r>
          </w:p>
        </w:tc>
        <w:tc>
          <w:tcPr>
            <w:tcW w:w="1257" w:type="dxa"/>
          </w:tcPr>
          <w:p>
            <w:pPr>
              <w:pStyle w:val="TableParagraph"/>
              <w:spacing w:line="215" w:lineRule="exact" w:before="55"/>
              <w:ind w:right="109"/>
              <w:jc w:val="right"/>
              <w:rPr>
                <w:sz w:val="20"/>
              </w:rPr>
            </w:pPr>
            <w:r>
              <w:rPr>
                <w:w w:val="99"/>
                <w:sz w:val="20"/>
              </w:rPr>
              <w:t>-</w:t>
            </w:r>
          </w:p>
        </w:tc>
        <w:tc>
          <w:tcPr>
            <w:tcW w:w="83" w:type="dxa"/>
          </w:tcPr>
          <w:p>
            <w:pPr>
              <w:pStyle w:val="TableParagraph"/>
              <w:rPr>
                <w:sz w:val="20"/>
              </w:rPr>
            </w:pPr>
          </w:p>
        </w:tc>
        <w:tc>
          <w:tcPr>
            <w:tcW w:w="1009" w:type="dxa"/>
          </w:tcPr>
          <w:p>
            <w:pPr>
              <w:pStyle w:val="TableParagraph"/>
              <w:spacing w:line="215" w:lineRule="exact" w:before="55"/>
              <w:ind w:left="468"/>
              <w:rPr>
                <w:sz w:val="20"/>
              </w:rPr>
            </w:pPr>
            <w:r>
              <w:rPr>
                <w:sz w:val="20"/>
              </w:rPr>
              <w:t>2,244</w:t>
            </w:r>
          </w:p>
        </w:tc>
      </w:tr>
      <w:tr>
        <w:trPr>
          <w:trHeight w:val="292" w:hRule="atLeast"/>
        </w:trPr>
        <w:tc>
          <w:tcPr>
            <w:tcW w:w="2648" w:type="dxa"/>
          </w:tcPr>
          <w:p>
            <w:pPr>
              <w:pStyle w:val="TableParagraph"/>
              <w:spacing w:before="1"/>
              <w:ind w:left="200"/>
              <w:rPr>
                <w:rFonts w:ascii="SimSun" w:eastAsia="SimSun" w:hint="eastAsia"/>
                <w:sz w:val="20"/>
              </w:rPr>
            </w:pPr>
            <w:r>
              <w:rPr>
                <w:rFonts w:ascii="SimSun" w:eastAsia="SimSun" w:hint="eastAsia"/>
                <w:w w:val="95"/>
                <w:sz w:val="20"/>
              </w:rPr>
              <w:t>原材料及备品备件</w:t>
            </w:r>
          </w:p>
        </w:tc>
        <w:tc>
          <w:tcPr>
            <w:tcW w:w="1051" w:type="dxa"/>
          </w:tcPr>
          <w:p>
            <w:pPr>
              <w:pStyle w:val="TableParagraph"/>
              <w:spacing w:line="215" w:lineRule="exact" w:before="58"/>
              <w:ind w:left="631"/>
              <w:rPr>
                <w:sz w:val="20"/>
              </w:rPr>
            </w:pPr>
            <w:r>
              <w:rPr>
                <w:sz w:val="20"/>
              </w:rPr>
              <w:t>765</w:t>
            </w:r>
          </w:p>
        </w:tc>
        <w:tc>
          <w:tcPr>
            <w:tcW w:w="1484" w:type="dxa"/>
          </w:tcPr>
          <w:p>
            <w:pPr>
              <w:pStyle w:val="TableParagraph"/>
              <w:spacing w:before="9"/>
              <w:rPr>
                <w:rFonts w:ascii="SimSun"/>
                <w:sz w:val="10"/>
              </w:rPr>
            </w:pPr>
          </w:p>
          <w:p>
            <w:pPr>
              <w:pStyle w:val="TableParagraph"/>
              <w:spacing w:line="136" w:lineRule="exact"/>
              <w:ind w:right="296"/>
              <w:jc w:val="right"/>
              <w:rPr>
                <w:rFonts w:ascii="Arial MT"/>
                <w:sz w:val="13"/>
              </w:rPr>
            </w:pPr>
            <w:r>
              <w:rPr>
                <w:rFonts w:ascii="Arial MT"/>
                <w:w w:val="99"/>
                <w:sz w:val="13"/>
              </w:rPr>
              <w:t>-</w:t>
            </w:r>
          </w:p>
        </w:tc>
        <w:tc>
          <w:tcPr>
            <w:tcW w:w="925" w:type="dxa"/>
          </w:tcPr>
          <w:p>
            <w:pPr>
              <w:pStyle w:val="TableParagraph"/>
              <w:spacing w:line="215" w:lineRule="exact" w:before="58"/>
              <w:ind w:left="515"/>
              <w:rPr>
                <w:sz w:val="20"/>
              </w:rPr>
            </w:pPr>
            <w:r>
              <w:rPr>
                <w:sz w:val="20"/>
              </w:rPr>
              <w:t>765</w:t>
            </w:r>
          </w:p>
        </w:tc>
        <w:tc>
          <w:tcPr>
            <w:tcW w:w="921" w:type="dxa"/>
          </w:tcPr>
          <w:p>
            <w:pPr>
              <w:pStyle w:val="TableParagraph"/>
              <w:spacing w:line="215" w:lineRule="exact" w:before="58"/>
              <w:ind w:left="543"/>
              <w:rPr>
                <w:sz w:val="20"/>
              </w:rPr>
            </w:pPr>
            <w:r>
              <w:rPr>
                <w:sz w:val="20"/>
              </w:rPr>
              <w:t>729</w:t>
            </w:r>
          </w:p>
        </w:tc>
        <w:tc>
          <w:tcPr>
            <w:tcW w:w="1257" w:type="dxa"/>
          </w:tcPr>
          <w:p>
            <w:pPr>
              <w:pStyle w:val="TableParagraph"/>
              <w:spacing w:line="215" w:lineRule="exact" w:before="58"/>
              <w:ind w:right="109"/>
              <w:jc w:val="right"/>
              <w:rPr>
                <w:sz w:val="20"/>
              </w:rPr>
            </w:pPr>
            <w:r>
              <w:rPr>
                <w:w w:val="99"/>
                <w:sz w:val="20"/>
              </w:rPr>
              <w:t>-</w:t>
            </w:r>
          </w:p>
        </w:tc>
        <w:tc>
          <w:tcPr>
            <w:tcW w:w="83" w:type="dxa"/>
          </w:tcPr>
          <w:p>
            <w:pPr>
              <w:pStyle w:val="TableParagraph"/>
              <w:rPr>
                <w:sz w:val="20"/>
              </w:rPr>
            </w:pPr>
          </w:p>
        </w:tc>
        <w:tc>
          <w:tcPr>
            <w:tcW w:w="1009" w:type="dxa"/>
          </w:tcPr>
          <w:p>
            <w:pPr>
              <w:pStyle w:val="TableParagraph"/>
              <w:spacing w:line="215" w:lineRule="exact" w:before="58"/>
              <w:ind w:left="619"/>
              <w:rPr>
                <w:sz w:val="20"/>
              </w:rPr>
            </w:pPr>
            <w:r>
              <w:rPr>
                <w:sz w:val="20"/>
              </w:rPr>
              <w:t>729</w:t>
            </w:r>
          </w:p>
        </w:tc>
      </w:tr>
      <w:tr>
        <w:trPr>
          <w:trHeight w:val="299" w:hRule="atLeast"/>
        </w:trPr>
        <w:tc>
          <w:tcPr>
            <w:tcW w:w="2648" w:type="dxa"/>
          </w:tcPr>
          <w:p>
            <w:pPr>
              <w:pStyle w:val="TableParagraph"/>
              <w:spacing w:before="1"/>
              <w:ind w:left="200"/>
              <w:rPr>
                <w:rFonts w:ascii="SimSun" w:eastAsia="SimSun" w:hint="eastAsia"/>
                <w:sz w:val="20"/>
              </w:rPr>
            </w:pPr>
            <w:r>
              <w:rPr>
                <w:rFonts w:ascii="SimSun" w:eastAsia="SimSun" w:hint="eastAsia"/>
                <w:w w:val="95"/>
                <w:sz w:val="20"/>
              </w:rPr>
              <w:t>其他</w:t>
            </w:r>
          </w:p>
        </w:tc>
        <w:tc>
          <w:tcPr>
            <w:tcW w:w="1051" w:type="dxa"/>
          </w:tcPr>
          <w:p>
            <w:pPr>
              <w:pStyle w:val="TableParagraph"/>
              <w:tabs>
                <w:tab w:pos="631" w:val="left" w:leader="none"/>
                <w:tab w:pos="2193" w:val="left" w:leader="none"/>
              </w:tabs>
              <w:spacing w:line="224" w:lineRule="exact" w:before="55"/>
              <w:ind w:right="-1152"/>
              <w:rPr>
                <w:sz w:val="20"/>
              </w:rPr>
            </w:pPr>
            <w:r>
              <w:rPr>
                <w:w w:val="99"/>
                <w:sz w:val="20"/>
                <w:u w:val="single"/>
              </w:rPr>
              <w:t> </w:t>
            </w:r>
            <w:r>
              <w:rPr>
                <w:sz w:val="20"/>
                <w:u w:val="single"/>
              </w:rPr>
              <w:tab/>
            </w:r>
            <w:r>
              <w:rPr>
                <w:sz w:val="20"/>
                <w:u w:val="single"/>
              </w:rPr>
              <w:t>209</w:t>
              <w:tab/>
            </w:r>
          </w:p>
        </w:tc>
        <w:tc>
          <w:tcPr>
            <w:tcW w:w="1484" w:type="dxa"/>
          </w:tcPr>
          <w:p>
            <w:pPr>
              <w:pStyle w:val="TableParagraph"/>
              <w:spacing w:before="9"/>
              <w:rPr>
                <w:rFonts w:ascii="SimSun"/>
                <w:sz w:val="10"/>
              </w:rPr>
            </w:pPr>
          </w:p>
          <w:p>
            <w:pPr>
              <w:pStyle w:val="TableParagraph"/>
              <w:tabs>
                <w:tab w:pos="856" w:val="left" w:leader="none"/>
              </w:tabs>
              <w:spacing w:line="143" w:lineRule="exact"/>
              <w:ind w:right="-519"/>
              <w:jc w:val="right"/>
              <w:rPr>
                <w:rFonts w:ascii="Arial MT"/>
                <w:sz w:val="13"/>
              </w:rPr>
            </w:pPr>
            <w:r>
              <w:rPr>
                <w:rFonts w:ascii="Arial MT"/>
                <w:sz w:val="13"/>
                <w:u w:val="single"/>
              </w:rPr>
              <w:t>-</w:t>
              <w:tab/>
            </w:r>
          </w:p>
        </w:tc>
        <w:tc>
          <w:tcPr>
            <w:tcW w:w="925" w:type="dxa"/>
          </w:tcPr>
          <w:p>
            <w:pPr>
              <w:pStyle w:val="TableParagraph"/>
              <w:tabs>
                <w:tab w:pos="1468" w:val="left" w:leader="none"/>
              </w:tabs>
              <w:spacing w:line="224" w:lineRule="exact" w:before="55"/>
              <w:ind w:left="515" w:right="-548"/>
              <w:rPr>
                <w:sz w:val="20"/>
              </w:rPr>
            </w:pPr>
            <w:r>
              <w:rPr>
                <w:sz w:val="20"/>
                <w:u w:val="single"/>
              </w:rPr>
              <w:t>209</w:t>
              <w:tab/>
            </w:r>
          </w:p>
        </w:tc>
        <w:tc>
          <w:tcPr>
            <w:tcW w:w="921" w:type="dxa"/>
          </w:tcPr>
          <w:p>
            <w:pPr>
              <w:pStyle w:val="TableParagraph"/>
              <w:tabs>
                <w:tab w:pos="1999" w:val="left" w:leader="none"/>
              </w:tabs>
              <w:spacing w:line="224" w:lineRule="exact" w:before="55"/>
              <w:ind w:left="543" w:right="-1080"/>
              <w:rPr>
                <w:sz w:val="20"/>
              </w:rPr>
            </w:pPr>
            <w:r>
              <w:rPr>
                <w:sz w:val="20"/>
                <w:u w:val="single"/>
              </w:rPr>
              <w:t>378</w:t>
              <w:tab/>
            </w:r>
          </w:p>
        </w:tc>
        <w:tc>
          <w:tcPr>
            <w:tcW w:w="1257" w:type="dxa"/>
          </w:tcPr>
          <w:p>
            <w:pPr>
              <w:pStyle w:val="TableParagraph"/>
              <w:spacing w:line="224" w:lineRule="exact" w:before="55"/>
              <w:ind w:left="49" w:right="-15"/>
              <w:jc w:val="right"/>
              <w:rPr>
                <w:sz w:val="20"/>
              </w:rPr>
            </w:pPr>
            <w:r>
              <w:rPr>
                <w:sz w:val="20"/>
                <w:u w:val="single"/>
              </w:rPr>
              <w:t>- </w:t>
            </w:r>
            <w:r>
              <w:rPr>
                <w:spacing w:val="13"/>
                <w:sz w:val="20"/>
                <w:u w:val="single"/>
              </w:rPr>
              <w:t> </w:t>
            </w:r>
          </w:p>
        </w:tc>
        <w:tc>
          <w:tcPr>
            <w:tcW w:w="83" w:type="dxa"/>
          </w:tcPr>
          <w:p>
            <w:pPr>
              <w:pStyle w:val="TableParagraph"/>
              <w:rPr>
                <w:sz w:val="20"/>
              </w:rPr>
            </w:pPr>
          </w:p>
        </w:tc>
        <w:tc>
          <w:tcPr>
            <w:tcW w:w="1009" w:type="dxa"/>
          </w:tcPr>
          <w:p>
            <w:pPr>
              <w:pStyle w:val="TableParagraph"/>
              <w:tabs>
                <w:tab w:pos="619" w:val="left" w:leader="none"/>
              </w:tabs>
              <w:spacing w:line="224" w:lineRule="exact" w:before="55"/>
              <w:ind w:left="2" w:right="-15"/>
              <w:rPr>
                <w:sz w:val="20"/>
              </w:rPr>
            </w:pPr>
            <w:r>
              <w:rPr>
                <w:w w:val="99"/>
                <w:sz w:val="20"/>
                <w:u w:val="single"/>
              </w:rPr>
              <w:t> </w:t>
            </w:r>
            <w:r>
              <w:rPr>
                <w:sz w:val="20"/>
                <w:u w:val="single"/>
              </w:rPr>
              <w:tab/>
            </w:r>
            <w:r>
              <w:rPr>
                <w:sz w:val="20"/>
                <w:u w:val="single"/>
              </w:rPr>
              <w:t>378 </w:t>
            </w:r>
            <w:r>
              <w:rPr>
                <w:spacing w:val="-8"/>
                <w:sz w:val="20"/>
                <w:u w:val="single"/>
              </w:rPr>
              <w:t> </w:t>
            </w:r>
          </w:p>
        </w:tc>
      </w:tr>
      <w:tr>
        <w:trPr>
          <w:trHeight w:val="231" w:hRule="atLeast"/>
        </w:trPr>
        <w:tc>
          <w:tcPr>
            <w:tcW w:w="2648" w:type="dxa"/>
          </w:tcPr>
          <w:p>
            <w:pPr>
              <w:pStyle w:val="TableParagraph"/>
              <w:rPr>
                <w:sz w:val="16"/>
              </w:rPr>
            </w:pPr>
          </w:p>
        </w:tc>
        <w:tc>
          <w:tcPr>
            <w:tcW w:w="1051" w:type="dxa"/>
          </w:tcPr>
          <w:p>
            <w:pPr>
              <w:pStyle w:val="TableParagraph"/>
              <w:spacing w:line="211" w:lineRule="exact"/>
              <w:ind w:right="117"/>
              <w:jc w:val="right"/>
              <w:rPr>
                <w:sz w:val="20"/>
              </w:rPr>
            </w:pPr>
            <w:r>
              <w:rPr>
                <w:w w:val="99"/>
                <w:sz w:val="20"/>
              </w:rPr>
              <w:t> </w:t>
            </w:r>
          </w:p>
        </w:tc>
        <w:tc>
          <w:tcPr>
            <w:tcW w:w="1484" w:type="dxa"/>
          </w:tcPr>
          <w:p>
            <w:pPr>
              <w:pStyle w:val="TableParagraph"/>
              <w:spacing w:line="134" w:lineRule="exact" w:before="77"/>
              <w:ind w:right="297"/>
              <w:jc w:val="right"/>
              <w:rPr>
                <w:rFonts w:ascii="Arial MT" w:hAnsi="Arial MT"/>
                <w:sz w:val="13"/>
              </w:rPr>
            </w:pPr>
            <w:r>
              <w:rPr>
                <w:rFonts w:ascii="Arial MT" w:hAnsi="Arial MT"/>
                <w:w w:val="8"/>
                <w:sz w:val="13"/>
              </w:rPr>
              <w:t> </w:t>
            </w:r>
          </w:p>
        </w:tc>
        <w:tc>
          <w:tcPr>
            <w:tcW w:w="925" w:type="dxa"/>
          </w:tcPr>
          <w:p>
            <w:pPr>
              <w:pStyle w:val="TableParagraph"/>
              <w:spacing w:line="211" w:lineRule="exact"/>
              <w:ind w:right="107"/>
              <w:jc w:val="right"/>
              <w:rPr>
                <w:sz w:val="20"/>
              </w:rPr>
            </w:pPr>
            <w:r>
              <w:rPr>
                <w:w w:val="99"/>
                <w:sz w:val="20"/>
              </w:rPr>
              <w:t> </w:t>
            </w:r>
          </w:p>
        </w:tc>
        <w:tc>
          <w:tcPr>
            <w:tcW w:w="921" w:type="dxa"/>
          </w:tcPr>
          <w:p>
            <w:pPr>
              <w:pStyle w:val="TableParagraph"/>
              <w:spacing w:line="211" w:lineRule="exact"/>
              <w:ind w:right="75"/>
              <w:jc w:val="right"/>
              <w:rPr>
                <w:sz w:val="20"/>
              </w:rPr>
            </w:pPr>
            <w:r>
              <w:rPr>
                <w:w w:val="99"/>
                <w:sz w:val="20"/>
              </w:rPr>
              <w:t> </w:t>
            </w:r>
          </w:p>
        </w:tc>
        <w:tc>
          <w:tcPr>
            <w:tcW w:w="1257" w:type="dxa"/>
          </w:tcPr>
          <w:p>
            <w:pPr>
              <w:pStyle w:val="TableParagraph"/>
              <w:spacing w:line="134" w:lineRule="exact" w:before="77"/>
              <w:ind w:right="-15"/>
              <w:jc w:val="right"/>
              <w:rPr>
                <w:rFonts w:ascii="Arial MT" w:hAnsi="Arial MT"/>
                <w:sz w:val="13"/>
              </w:rPr>
            </w:pPr>
            <w:r>
              <w:rPr>
                <w:rFonts w:ascii="Arial MT" w:hAnsi="Arial MT"/>
                <w:w w:val="8"/>
                <w:sz w:val="13"/>
              </w:rPr>
              <w:t> </w:t>
            </w:r>
          </w:p>
        </w:tc>
        <w:tc>
          <w:tcPr>
            <w:tcW w:w="83" w:type="dxa"/>
          </w:tcPr>
          <w:p>
            <w:pPr>
              <w:pStyle w:val="TableParagraph"/>
              <w:rPr>
                <w:sz w:val="16"/>
              </w:rPr>
            </w:pPr>
          </w:p>
        </w:tc>
        <w:tc>
          <w:tcPr>
            <w:tcW w:w="1009" w:type="dxa"/>
          </w:tcPr>
          <w:p>
            <w:pPr>
              <w:pStyle w:val="TableParagraph"/>
              <w:spacing w:line="211" w:lineRule="exact"/>
              <w:ind w:right="87"/>
              <w:jc w:val="right"/>
              <w:rPr>
                <w:sz w:val="20"/>
              </w:rPr>
            </w:pPr>
            <w:r>
              <w:rPr>
                <w:w w:val="99"/>
                <w:sz w:val="20"/>
              </w:rPr>
              <w:t> </w:t>
            </w:r>
          </w:p>
        </w:tc>
      </w:tr>
      <w:tr>
        <w:trPr>
          <w:trHeight w:val="284" w:hRule="atLeast"/>
        </w:trPr>
        <w:tc>
          <w:tcPr>
            <w:tcW w:w="2648" w:type="dxa"/>
          </w:tcPr>
          <w:p>
            <w:pPr>
              <w:pStyle w:val="TableParagraph"/>
              <w:spacing w:before="1"/>
              <w:ind w:left="200"/>
              <w:rPr>
                <w:rFonts w:ascii="SimSun" w:eastAsia="SimSun" w:hint="eastAsia"/>
                <w:sz w:val="20"/>
              </w:rPr>
            </w:pPr>
            <w:r>
              <w:rPr>
                <w:rFonts w:ascii="SimSun" w:eastAsia="SimSun" w:hint="eastAsia"/>
                <w:w w:val="95"/>
                <w:sz w:val="20"/>
              </w:rPr>
              <w:t>合计</w:t>
            </w:r>
          </w:p>
        </w:tc>
        <w:tc>
          <w:tcPr>
            <w:tcW w:w="1051" w:type="dxa"/>
          </w:tcPr>
          <w:p>
            <w:pPr>
              <w:pStyle w:val="TableParagraph"/>
              <w:tabs>
                <w:tab w:pos="381" w:val="left" w:leader="none"/>
                <w:tab w:pos="1915" w:val="left" w:leader="none"/>
              </w:tabs>
              <w:spacing w:line="210" w:lineRule="exact" w:before="55"/>
              <w:ind w:left="-15" w:right="-879"/>
              <w:rPr>
                <w:sz w:val="20"/>
              </w:rPr>
            </w:pPr>
            <w:r>
              <w:rPr>
                <w:w w:val="99"/>
                <w:sz w:val="20"/>
                <w:u w:val="thick"/>
              </w:rPr>
              <w:t> </w:t>
            </w:r>
            <w:r>
              <w:rPr>
                <w:sz w:val="20"/>
                <w:u w:val="thick"/>
              </w:rPr>
              <w:tab/>
            </w:r>
            <w:r>
              <w:rPr>
                <w:sz w:val="20"/>
                <w:u w:val="thick"/>
              </w:rPr>
              <w:t>13,304</w:t>
              <w:tab/>
            </w:r>
          </w:p>
        </w:tc>
        <w:tc>
          <w:tcPr>
            <w:tcW w:w="1484" w:type="dxa"/>
          </w:tcPr>
          <w:p>
            <w:pPr>
              <w:pStyle w:val="TableParagraph"/>
              <w:tabs>
                <w:tab w:pos="1749" w:val="left" w:leader="none"/>
              </w:tabs>
              <w:spacing w:line="210" w:lineRule="exact" w:before="55"/>
              <w:ind w:left="864" w:right="-274"/>
              <w:rPr>
                <w:sz w:val="20"/>
              </w:rPr>
            </w:pPr>
            <w:r>
              <w:rPr>
                <w:sz w:val="20"/>
                <w:u w:val="thick"/>
              </w:rPr>
              <w:t>(327)</w:t>
              <w:tab/>
            </w:r>
          </w:p>
        </w:tc>
        <w:tc>
          <w:tcPr>
            <w:tcW w:w="925" w:type="dxa"/>
          </w:tcPr>
          <w:p>
            <w:pPr>
              <w:pStyle w:val="TableParagraph"/>
              <w:tabs>
                <w:tab w:pos="1218" w:val="left" w:leader="none"/>
              </w:tabs>
              <w:spacing w:line="210" w:lineRule="exact" w:before="55"/>
              <w:ind w:left="265" w:right="-303"/>
              <w:rPr>
                <w:sz w:val="20"/>
              </w:rPr>
            </w:pPr>
            <w:r>
              <w:rPr>
                <w:sz w:val="20"/>
                <w:u w:val="thick"/>
              </w:rPr>
              <w:t>12,977</w:t>
              <w:tab/>
            </w:r>
          </w:p>
        </w:tc>
        <w:tc>
          <w:tcPr>
            <w:tcW w:w="921" w:type="dxa"/>
          </w:tcPr>
          <w:p>
            <w:pPr>
              <w:pStyle w:val="TableParagraph"/>
              <w:tabs>
                <w:tab w:pos="1745" w:val="left" w:leader="none"/>
              </w:tabs>
              <w:spacing w:line="210" w:lineRule="exact" w:before="55"/>
              <w:ind w:left="293" w:right="-836"/>
              <w:rPr>
                <w:sz w:val="20"/>
              </w:rPr>
            </w:pPr>
            <w:r>
              <w:rPr>
                <w:sz w:val="20"/>
                <w:u w:val="thick"/>
              </w:rPr>
              <w:t>11,997</w:t>
              <w:tab/>
            </w:r>
          </w:p>
        </w:tc>
        <w:tc>
          <w:tcPr>
            <w:tcW w:w="1257" w:type="dxa"/>
          </w:tcPr>
          <w:p>
            <w:pPr>
              <w:pStyle w:val="TableParagraph"/>
              <w:spacing w:line="210" w:lineRule="exact" w:before="55"/>
              <w:ind w:left="49" w:right="-15"/>
              <w:jc w:val="right"/>
              <w:rPr>
                <w:sz w:val="20"/>
              </w:rPr>
            </w:pPr>
            <w:r>
              <w:rPr>
                <w:sz w:val="20"/>
                <w:u w:val="thick"/>
              </w:rPr>
              <w:t>(301)</w:t>
            </w:r>
          </w:p>
        </w:tc>
        <w:tc>
          <w:tcPr>
            <w:tcW w:w="83" w:type="dxa"/>
          </w:tcPr>
          <w:p>
            <w:pPr>
              <w:pStyle w:val="TableParagraph"/>
              <w:rPr>
                <w:sz w:val="20"/>
              </w:rPr>
            </w:pPr>
          </w:p>
        </w:tc>
        <w:tc>
          <w:tcPr>
            <w:tcW w:w="1009" w:type="dxa"/>
          </w:tcPr>
          <w:p>
            <w:pPr>
              <w:pStyle w:val="TableParagraph"/>
              <w:tabs>
                <w:tab w:pos="370" w:val="left" w:leader="none"/>
              </w:tabs>
              <w:spacing w:line="210" w:lineRule="exact" w:before="55"/>
              <w:ind w:left="-12" w:right="-15"/>
              <w:rPr>
                <w:sz w:val="20"/>
              </w:rPr>
            </w:pPr>
            <w:r>
              <w:rPr>
                <w:w w:val="99"/>
                <w:sz w:val="20"/>
                <w:u w:val="double"/>
              </w:rPr>
              <w:t> </w:t>
            </w:r>
            <w:r>
              <w:rPr>
                <w:sz w:val="20"/>
                <w:u w:val="double"/>
              </w:rPr>
              <w:tab/>
            </w:r>
            <w:r>
              <w:rPr>
                <w:sz w:val="20"/>
                <w:u w:val="double"/>
              </w:rPr>
              <w:t>11,696 </w:t>
            </w:r>
            <w:r>
              <w:rPr>
                <w:spacing w:val="-8"/>
                <w:sz w:val="20"/>
                <w:u w:val="double"/>
              </w:rPr>
              <w:t> </w:t>
            </w:r>
          </w:p>
        </w:tc>
      </w:tr>
    </w:tbl>
    <w:p>
      <w:pPr>
        <w:pStyle w:val="BodyText"/>
        <w:spacing w:before="7"/>
        <w:rPr>
          <w:sz w:val="23"/>
        </w:rPr>
      </w:pPr>
    </w:p>
    <w:p>
      <w:pPr>
        <w:pStyle w:val="ListParagraph"/>
        <w:numPr>
          <w:ilvl w:val="1"/>
          <w:numId w:val="26"/>
        </w:numPr>
        <w:tabs>
          <w:tab w:pos="1220" w:val="left" w:leader="none"/>
        </w:tabs>
        <w:spacing w:line="240" w:lineRule="auto" w:before="1" w:after="0"/>
        <w:ind w:left="1220" w:right="0" w:hanging="420"/>
        <w:jc w:val="left"/>
        <w:rPr>
          <w:sz w:val="24"/>
        </w:rPr>
      </w:pPr>
      <w:bookmarkStart w:name="(b) 存货跌价准备分析如下" w:id="217"/>
      <w:bookmarkEnd w:id="217"/>
      <w:r>
        <w:rPr/>
      </w:r>
      <w:bookmarkStart w:name="(b) 存货跌价准备分析如下" w:id="218"/>
      <w:bookmarkEnd w:id="218"/>
      <w:r>
        <w:rPr>
          <w:sz w:val="24"/>
        </w:rPr>
        <w:t>存货跌价准备分析如下</w:t>
      </w:r>
    </w:p>
    <w:p>
      <w:pPr>
        <w:pStyle w:val="BodyText"/>
        <w:spacing w:before="9"/>
      </w:pPr>
    </w:p>
    <w:tbl>
      <w:tblPr>
        <w:tblW w:w="0" w:type="auto"/>
        <w:jc w:val="left"/>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755"/>
        <w:gridCol w:w="185"/>
        <w:gridCol w:w="1666"/>
        <w:gridCol w:w="125"/>
        <w:gridCol w:w="1635"/>
        <w:gridCol w:w="92"/>
        <w:gridCol w:w="1818"/>
      </w:tblGrid>
      <w:tr>
        <w:trPr>
          <w:trHeight w:val="282" w:hRule="atLeast"/>
        </w:trPr>
        <w:tc>
          <w:tcPr>
            <w:tcW w:w="2041" w:type="dxa"/>
          </w:tcPr>
          <w:p>
            <w:pPr>
              <w:pStyle w:val="TableParagraph"/>
              <w:rPr>
                <w:sz w:val="20"/>
              </w:rPr>
            </w:pPr>
          </w:p>
        </w:tc>
        <w:tc>
          <w:tcPr>
            <w:tcW w:w="1755" w:type="dxa"/>
            <w:tcBorders>
              <w:bottom w:val="single" w:sz="4" w:space="0" w:color="000000"/>
            </w:tcBorders>
          </w:tcPr>
          <w:p>
            <w:pPr>
              <w:pStyle w:val="TableParagraph"/>
              <w:spacing w:line="253" w:lineRule="exact"/>
              <w:ind w:left="-15"/>
              <w:jc w:val="right"/>
              <w:rPr>
                <w:rFonts w:ascii="SimSun" w:eastAsia="SimSun" w:hint="eastAsia"/>
                <w:sz w:val="20"/>
              </w:rPr>
            </w:pPr>
            <w:r>
              <w:rPr>
                <w:w w:val="95"/>
                <w:sz w:val="20"/>
              </w:rPr>
              <w:t>2022</w:t>
            </w:r>
            <w:r>
              <w:rPr>
                <w:spacing w:val="4"/>
                <w:w w:val="95"/>
                <w:sz w:val="20"/>
              </w:rPr>
              <w:t> </w:t>
            </w:r>
            <w:r>
              <w:rPr>
                <w:rFonts w:ascii="SimSun" w:eastAsia="SimSun" w:hint="eastAsia"/>
                <w:spacing w:val="-17"/>
                <w:w w:val="95"/>
                <w:sz w:val="20"/>
              </w:rPr>
              <w:t>年 </w:t>
            </w:r>
            <w:r>
              <w:rPr>
                <w:w w:val="95"/>
                <w:sz w:val="20"/>
              </w:rPr>
              <w:t>12</w:t>
            </w:r>
            <w:r>
              <w:rPr>
                <w:spacing w:val="4"/>
                <w:w w:val="95"/>
                <w:sz w:val="20"/>
              </w:rPr>
              <w:t> </w:t>
            </w:r>
            <w:r>
              <w:rPr>
                <w:rFonts w:ascii="SimSun" w:eastAsia="SimSun" w:hint="eastAsia"/>
                <w:spacing w:val="-18"/>
                <w:w w:val="95"/>
                <w:sz w:val="20"/>
              </w:rPr>
              <w:t>月 </w:t>
            </w:r>
            <w:r>
              <w:rPr>
                <w:w w:val="95"/>
                <w:sz w:val="20"/>
              </w:rPr>
              <w:t>31</w:t>
            </w:r>
            <w:r>
              <w:rPr>
                <w:spacing w:val="4"/>
                <w:w w:val="95"/>
                <w:sz w:val="20"/>
              </w:rPr>
              <w:t> </w:t>
            </w:r>
            <w:r>
              <w:rPr>
                <w:rFonts w:ascii="SimSun" w:eastAsia="SimSun" w:hint="eastAsia"/>
                <w:w w:val="95"/>
                <w:sz w:val="20"/>
              </w:rPr>
              <w:t>日</w:t>
            </w:r>
          </w:p>
        </w:tc>
        <w:tc>
          <w:tcPr>
            <w:tcW w:w="185" w:type="dxa"/>
          </w:tcPr>
          <w:p>
            <w:pPr>
              <w:pStyle w:val="TableParagraph"/>
              <w:rPr>
                <w:sz w:val="20"/>
              </w:rPr>
            </w:pPr>
          </w:p>
        </w:tc>
        <w:tc>
          <w:tcPr>
            <w:tcW w:w="1666" w:type="dxa"/>
            <w:tcBorders>
              <w:bottom w:val="single" w:sz="4" w:space="0" w:color="000000"/>
            </w:tcBorders>
          </w:tcPr>
          <w:p>
            <w:pPr>
              <w:pStyle w:val="TableParagraph"/>
              <w:spacing w:line="253" w:lineRule="exact"/>
              <w:ind w:right="1"/>
              <w:jc w:val="right"/>
              <w:rPr>
                <w:rFonts w:ascii="SimSun" w:eastAsia="SimSun" w:hint="eastAsia"/>
                <w:sz w:val="20"/>
              </w:rPr>
            </w:pPr>
            <w:r>
              <w:rPr>
                <w:rFonts w:ascii="SimSun" w:eastAsia="SimSun" w:hint="eastAsia"/>
                <w:w w:val="95"/>
                <w:sz w:val="20"/>
              </w:rPr>
              <w:t>本期增加</w:t>
            </w:r>
          </w:p>
        </w:tc>
        <w:tc>
          <w:tcPr>
            <w:tcW w:w="125" w:type="dxa"/>
          </w:tcPr>
          <w:p>
            <w:pPr>
              <w:pStyle w:val="TableParagraph"/>
              <w:rPr>
                <w:sz w:val="20"/>
              </w:rPr>
            </w:pPr>
          </w:p>
        </w:tc>
        <w:tc>
          <w:tcPr>
            <w:tcW w:w="1635" w:type="dxa"/>
            <w:tcBorders>
              <w:bottom w:val="single" w:sz="4" w:space="0" w:color="000000"/>
            </w:tcBorders>
          </w:tcPr>
          <w:p>
            <w:pPr>
              <w:pStyle w:val="TableParagraph"/>
              <w:spacing w:line="253" w:lineRule="exact"/>
              <w:ind w:right="2"/>
              <w:jc w:val="right"/>
              <w:rPr>
                <w:rFonts w:ascii="SimSun" w:eastAsia="SimSun" w:hint="eastAsia"/>
                <w:sz w:val="20"/>
              </w:rPr>
            </w:pPr>
            <w:r>
              <w:rPr>
                <w:rFonts w:ascii="SimSun" w:eastAsia="SimSun" w:hint="eastAsia"/>
                <w:w w:val="95"/>
                <w:sz w:val="20"/>
              </w:rPr>
              <w:t>本期减少</w:t>
            </w:r>
          </w:p>
        </w:tc>
        <w:tc>
          <w:tcPr>
            <w:tcW w:w="92" w:type="dxa"/>
          </w:tcPr>
          <w:p>
            <w:pPr>
              <w:pStyle w:val="TableParagraph"/>
              <w:rPr>
                <w:sz w:val="20"/>
              </w:rPr>
            </w:pPr>
          </w:p>
        </w:tc>
        <w:tc>
          <w:tcPr>
            <w:tcW w:w="1818" w:type="dxa"/>
            <w:tcBorders>
              <w:bottom w:val="single" w:sz="4" w:space="0" w:color="000000"/>
            </w:tcBorders>
          </w:tcPr>
          <w:p>
            <w:pPr>
              <w:pStyle w:val="TableParagraph"/>
              <w:spacing w:line="253" w:lineRule="exact"/>
              <w:ind w:left="-18" w:right="1"/>
              <w:jc w:val="right"/>
              <w:rPr>
                <w:rFonts w:ascii="SimSun" w:eastAsia="SimSun" w:hint="eastAsia"/>
                <w:sz w:val="20"/>
              </w:rPr>
            </w:pPr>
            <w:r>
              <w:rPr>
                <w:w w:val="95"/>
                <w:sz w:val="20"/>
              </w:rPr>
              <w:t>2023</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30</w:t>
            </w:r>
            <w:r>
              <w:rPr>
                <w:spacing w:val="3"/>
                <w:w w:val="95"/>
                <w:sz w:val="20"/>
              </w:rPr>
              <w:t> </w:t>
            </w:r>
            <w:r>
              <w:rPr>
                <w:rFonts w:ascii="SimSun" w:eastAsia="SimSun" w:hint="eastAsia"/>
                <w:w w:val="95"/>
                <w:sz w:val="20"/>
              </w:rPr>
              <w:t>日</w:t>
            </w:r>
          </w:p>
        </w:tc>
      </w:tr>
      <w:tr>
        <w:trPr>
          <w:trHeight w:val="235" w:hRule="atLeast"/>
        </w:trPr>
        <w:tc>
          <w:tcPr>
            <w:tcW w:w="2041" w:type="dxa"/>
          </w:tcPr>
          <w:p>
            <w:pPr>
              <w:pStyle w:val="TableParagraph"/>
              <w:rPr>
                <w:sz w:val="16"/>
              </w:rPr>
            </w:pPr>
          </w:p>
        </w:tc>
        <w:tc>
          <w:tcPr>
            <w:tcW w:w="1755" w:type="dxa"/>
            <w:tcBorders>
              <w:top w:val="single" w:sz="4" w:space="0" w:color="000000"/>
            </w:tcBorders>
          </w:tcPr>
          <w:p>
            <w:pPr>
              <w:pStyle w:val="TableParagraph"/>
              <w:rPr>
                <w:sz w:val="16"/>
              </w:rPr>
            </w:pPr>
          </w:p>
        </w:tc>
        <w:tc>
          <w:tcPr>
            <w:tcW w:w="185" w:type="dxa"/>
          </w:tcPr>
          <w:p>
            <w:pPr>
              <w:pStyle w:val="TableParagraph"/>
              <w:rPr>
                <w:sz w:val="16"/>
              </w:rPr>
            </w:pPr>
          </w:p>
        </w:tc>
        <w:tc>
          <w:tcPr>
            <w:tcW w:w="1666" w:type="dxa"/>
            <w:tcBorders>
              <w:top w:val="single" w:sz="4" w:space="0" w:color="000000"/>
            </w:tcBorders>
          </w:tcPr>
          <w:p>
            <w:pPr>
              <w:pStyle w:val="TableParagraph"/>
              <w:spacing w:line="215" w:lineRule="exact"/>
              <w:ind w:right="95"/>
              <w:jc w:val="right"/>
              <w:rPr>
                <w:sz w:val="20"/>
              </w:rPr>
            </w:pPr>
            <w:r>
              <w:rPr>
                <w:w w:val="99"/>
                <w:sz w:val="20"/>
              </w:rPr>
              <w:t> </w:t>
            </w:r>
          </w:p>
        </w:tc>
        <w:tc>
          <w:tcPr>
            <w:tcW w:w="125" w:type="dxa"/>
          </w:tcPr>
          <w:p>
            <w:pPr>
              <w:pStyle w:val="TableParagraph"/>
              <w:rPr>
                <w:sz w:val="16"/>
              </w:rPr>
            </w:pPr>
          </w:p>
        </w:tc>
        <w:tc>
          <w:tcPr>
            <w:tcW w:w="1635" w:type="dxa"/>
            <w:tcBorders>
              <w:top w:val="single" w:sz="4" w:space="0" w:color="000000"/>
            </w:tcBorders>
          </w:tcPr>
          <w:p>
            <w:pPr>
              <w:pStyle w:val="TableParagraph"/>
              <w:spacing w:line="215" w:lineRule="exact"/>
              <w:ind w:right="93"/>
              <w:jc w:val="right"/>
              <w:rPr>
                <w:sz w:val="20"/>
              </w:rPr>
            </w:pPr>
            <w:r>
              <w:rPr>
                <w:w w:val="99"/>
                <w:sz w:val="20"/>
              </w:rPr>
              <w:t> </w:t>
            </w:r>
          </w:p>
        </w:tc>
        <w:tc>
          <w:tcPr>
            <w:tcW w:w="92" w:type="dxa"/>
          </w:tcPr>
          <w:p>
            <w:pPr>
              <w:pStyle w:val="TableParagraph"/>
              <w:rPr>
                <w:sz w:val="16"/>
              </w:rPr>
            </w:pPr>
          </w:p>
        </w:tc>
        <w:tc>
          <w:tcPr>
            <w:tcW w:w="1818" w:type="dxa"/>
            <w:tcBorders>
              <w:top w:val="single" w:sz="4" w:space="0" w:color="000000"/>
            </w:tcBorders>
          </w:tcPr>
          <w:p>
            <w:pPr>
              <w:pStyle w:val="TableParagraph"/>
              <w:spacing w:line="215" w:lineRule="exact"/>
              <w:ind w:right="2"/>
              <w:jc w:val="right"/>
              <w:rPr>
                <w:sz w:val="20"/>
              </w:rPr>
            </w:pPr>
            <w:r>
              <w:rPr>
                <w:w w:val="99"/>
                <w:sz w:val="20"/>
              </w:rPr>
              <w:t> </w:t>
            </w:r>
          </w:p>
        </w:tc>
      </w:tr>
      <w:tr>
        <w:trPr>
          <w:trHeight w:val="285" w:hRule="atLeast"/>
        </w:trPr>
        <w:tc>
          <w:tcPr>
            <w:tcW w:w="2041" w:type="dxa"/>
          </w:tcPr>
          <w:p>
            <w:pPr>
              <w:pStyle w:val="TableParagraph"/>
              <w:spacing w:before="1"/>
              <w:ind w:left="200"/>
              <w:rPr>
                <w:rFonts w:ascii="SimSun" w:eastAsia="SimSun" w:hint="eastAsia"/>
                <w:sz w:val="20"/>
              </w:rPr>
            </w:pPr>
            <w:r>
              <w:rPr>
                <w:rFonts w:ascii="SimSun" w:eastAsia="SimSun" w:hint="eastAsia"/>
                <w:w w:val="95"/>
                <w:sz w:val="20"/>
              </w:rPr>
              <w:t>库存商品</w:t>
            </w:r>
          </w:p>
        </w:tc>
        <w:tc>
          <w:tcPr>
            <w:tcW w:w="1755" w:type="dxa"/>
          </w:tcPr>
          <w:p>
            <w:pPr>
              <w:pStyle w:val="TableParagraph"/>
              <w:tabs>
                <w:tab w:pos="1317" w:val="left" w:leader="none"/>
              </w:tabs>
              <w:spacing w:line="210" w:lineRule="exact" w:before="55"/>
              <w:ind w:left="-15"/>
              <w:jc w:val="right"/>
              <w:rPr>
                <w:sz w:val="20"/>
              </w:rPr>
            </w:pPr>
            <w:r>
              <w:rPr>
                <w:w w:val="99"/>
                <w:sz w:val="20"/>
                <w:u w:val="double"/>
              </w:rPr>
              <w:t> </w:t>
            </w:r>
            <w:r>
              <w:rPr>
                <w:sz w:val="20"/>
                <w:u w:val="double"/>
              </w:rPr>
              <w:tab/>
            </w:r>
            <w:r>
              <w:rPr>
                <w:spacing w:val="-1"/>
                <w:sz w:val="20"/>
                <w:u w:val="double"/>
              </w:rPr>
              <w:t>(301)</w:t>
            </w:r>
          </w:p>
        </w:tc>
        <w:tc>
          <w:tcPr>
            <w:tcW w:w="185" w:type="dxa"/>
          </w:tcPr>
          <w:p>
            <w:pPr>
              <w:pStyle w:val="TableParagraph"/>
              <w:rPr>
                <w:sz w:val="20"/>
              </w:rPr>
            </w:pPr>
          </w:p>
        </w:tc>
        <w:tc>
          <w:tcPr>
            <w:tcW w:w="1666" w:type="dxa"/>
          </w:tcPr>
          <w:p>
            <w:pPr>
              <w:pStyle w:val="TableParagraph"/>
              <w:tabs>
                <w:tab w:pos="1230" w:val="left" w:leader="none"/>
              </w:tabs>
              <w:spacing w:line="210" w:lineRule="exact" w:before="55"/>
              <w:ind w:left="-16" w:right="-15"/>
              <w:jc w:val="right"/>
              <w:rPr>
                <w:sz w:val="20"/>
              </w:rPr>
            </w:pPr>
            <w:r>
              <w:rPr>
                <w:w w:val="99"/>
                <w:sz w:val="20"/>
                <w:u w:val="double"/>
              </w:rPr>
              <w:t> </w:t>
            </w:r>
            <w:r>
              <w:rPr>
                <w:sz w:val="20"/>
                <w:u w:val="double"/>
              </w:rPr>
              <w:tab/>
            </w:r>
            <w:r>
              <w:rPr>
                <w:sz w:val="20"/>
                <w:u w:val="double"/>
              </w:rPr>
              <w:t>(238)</w:t>
            </w:r>
          </w:p>
        </w:tc>
        <w:tc>
          <w:tcPr>
            <w:tcW w:w="125" w:type="dxa"/>
          </w:tcPr>
          <w:p>
            <w:pPr>
              <w:pStyle w:val="TableParagraph"/>
              <w:rPr>
                <w:sz w:val="20"/>
              </w:rPr>
            </w:pPr>
          </w:p>
        </w:tc>
        <w:tc>
          <w:tcPr>
            <w:tcW w:w="1635" w:type="dxa"/>
          </w:tcPr>
          <w:p>
            <w:pPr>
              <w:pStyle w:val="TableParagraph"/>
              <w:tabs>
                <w:tab w:pos="1332" w:val="left" w:leader="none"/>
              </w:tabs>
              <w:spacing w:line="210" w:lineRule="exact" w:before="55"/>
              <w:ind w:left="-17" w:right="-15"/>
              <w:jc w:val="right"/>
              <w:rPr>
                <w:sz w:val="20"/>
              </w:rPr>
            </w:pPr>
            <w:r>
              <w:rPr>
                <w:w w:val="99"/>
                <w:sz w:val="20"/>
                <w:u w:val="double"/>
              </w:rPr>
              <w:t> </w:t>
            </w:r>
            <w:r>
              <w:rPr>
                <w:sz w:val="20"/>
                <w:u w:val="double"/>
              </w:rPr>
              <w:tab/>
            </w:r>
            <w:r>
              <w:rPr>
                <w:sz w:val="20"/>
                <w:u w:val="double"/>
              </w:rPr>
              <w:t>212</w:t>
            </w:r>
          </w:p>
        </w:tc>
        <w:tc>
          <w:tcPr>
            <w:tcW w:w="92" w:type="dxa"/>
          </w:tcPr>
          <w:p>
            <w:pPr>
              <w:pStyle w:val="TableParagraph"/>
              <w:rPr>
                <w:sz w:val="20"/>
              </w:rPr>
            </w:pPr>
          </w:p>
        </w:tc>
        <w:tc>
          <w:tcPr>
            <w:tcW w:w="1818" w:type="dxa"/>
          </w:tcPr>
          <w:p>
            <w:pPr>
              <w:pStyle w:val="TableParagraph"/>
              <w:tabs>
                <w:tab w:pos="1379" w:val="left" w:leader="none"/>
              </w:tabs>
              <w:spacing w:line="210" w:lineRule="exact" w:before="55"/>
              <w:ind w:left="-18" w:right="1"/>
              <w:jc w:val="right"/>
              <w:rPr>
                <w:sz w:val="20"/>
              </w:rPr>
            </w:pPr>
            <w:r>
              <w:rPr>
                <w:w w:val="99"/>
                <w:sz w:val="20"/>
                <w:u w:val="double"/>
              </w:rPr>
              <w:t> </w:t>
            </w:r>
            <w:r>
              <w:rPr>
                <w:sz w:val="20"/>
                <w:u w:val="double"/>
              </w:rPr>
              <w:tab/>
            </w:r>
            <w:r>
              <w:rPr>
                <w:spacing w:val="-1"/>
                <w:sz w:val="20"/>
                <w:u w:val="double"/>
              </w:rPr>
              <w:t>(327)</w:t>
            </w:r>
          </w:p>
        </w:tc>
      </w:tr>
    </w:tbl>
    <w:p>
      <w:pPr>
        <w:pStyle w:val="BodyText"/>
        <w:spacing w:before="6"/>
        <w:rPr>
          <w:sz w:val="25"/>
        </w:rPr>
      </w:pPr>
    </w:p>
    <w:p>
      <w:pPr>
        <w:pStyle w:val="ListParagraph"/>
        <w:numPr>
          <w:ilvl w:val="1"/>
          <w:numId w:val="26"/>
        </w:numPr>
        <w:tabs>
          <w:tab w:pos="1331" w:val="left" w:leader="none"/>
        </w:tabs>
        <w:spacing w:line="261" w:lineRule="auto" w:before="0" w:after="0"/>
        <w:ind w:left="1330" w:right="800" w:hanging="531"/>
        <w:jc w:val="both"/>
        <w:rPr>
          <w:sz w:val="24"/>
        </w:rPr>
      </w:pPr>
      <w:bookmarkStart w:name="(c) 于2023年6月30日及2022年12月31日，本集团的存货主要为手机及" w:id="219"/>
      <w:bookmarkEnd w:id="219"/>
      <w:r>
        <w:rPr/>
      </w:r>
      <w:bookmarkStart w:name="(c) 于2023年6月30日及2022年12月31日，本集团的存货主要为手机及" w:id="220"/>
      <w:bookmarkEnd w:id="220"/>
      <w:r>
        <w:rPr>
          <w:spacing w:val="-26"/>
          <w:sz w:val="24"/>
        </w:rPr>
        <w:t>于 </w:t>
      </w:r>
      <w:r>
        <w:rPr>
          <w:rFonts w:ascii="Times New Roman" w:eastAsia="Times New Roman"/>
          <w:spacing w:val="-1"/>
          <w:sz w:val="24"/>
        </w:rPr>
        <w:t>2023</w:t>
      </w:r>
      <w:r>
        <w:rPr>
          <w:rFonts w:ascii="Times New Roman" w:eastAsia="Times New Roman"/>
          <w:spacing w:val="-5"/>
          <w:sz w:val="24"/>
        </w:rPr>
        <w:t> </w:t>
      </w:r>
      <w:r>
        <w:rPr>
          <w:spacing w:val="-26"/>
          <w:sz w:val="24"/>
        </w:rPr>
        <w:t>年 </w:t>
      </w:r>
      <w:r>
        <w:rPr>
          <w:rFonts w:ascii="Times New Roman" w:eastAsia="Times New Roman"/>
          <w:sz w:val="24"/>
        </w:rPr>
        <w:t>6</w:t>
      </w:r>
      <w:r>
        <w:rPr>
          <w:rFonts w:ascii="Times New Roman" w:eastAsia="Times New Roman"/>
          <w:spacing w:val="-5"/>
          <w:sz w:val="24"/>
        </w:rPr>
        <w:t> </w:t>
      </w:r>
      <w:r>
        <w:rPr>
          <w:spacing w:val="-26"/>
          <w:sz w:val="24"/>
        </w:rPr>
        <w:t>月 </w:t>
      </w:r>
      <w:r>
        <w:rPr>
          <w:rFonts w:ascii="Times New Roman" w:eastAsia="Times New Roman"/>
          <w:sz w:val="24"/>
        </w:rPr>
        <w:t>30</w:t>
      </w:r>
      <w:r>
        <w:rPr>
          <w:rFonts w:ascii="Times New Roman" w:eastAsia="Times New Roman"/>
          <w:spacing w:val="-5"/>
          <w:sz w:val="24"/>
        </w:rPr>
        <w:t> </w:t>
      </w:r>
      <w:r>
        <w:rPr>
          <w:spacing w:val="-17"/>
          <w:sz w:val="24"/>
        </w:rPr>
        <w:t>日及 </w:t>
      </w:r>
      <w:r>
        <w:rPr>
          <w:rFonts w:ascii="Times New Roman" w:eastAsia="Times New Roman"/>
          <w:sz w:val="24"/>
        </w:rPr>
        <w:t>2022</w:t>
      </w:r>
      <w:r>
        <w:rPr>
          <w:rFonts w:ascii="Times New Roman" w:eastAsia="Times New Roman"/>
          <w:spacing w:val="-5"/>
          <w:sz w:val="24"/>
        </w:rPr>
        <w:t> </w:t>
      </w:r>
      <w:r>
        <w:rPr>
          <w:spacing w:val="-26"/>
          <w:sz w:val="24"/>
        </w:rPr>
        <w:t>年 </w:t>
      </w:r>
      <w:r>
        <w:rPr>
          <w:rFonts w:ascii="Times New Roman" w:eastAsia="Times New Roman"/>
          <w:sz w:val="24"/>
        </w:rPr>
        <w:t>12</w:t>
      </w:r>
      <w:r>
        <w:rPr>
          <w:rFonts w:ascii="Times New Roman" w:eastAsia="Times New Roman"/>
          <w:spacing w:val="-5"/>
          <w:sz w:val="24"/>
        </w:rPr>
        <w:t> </w:t>
      </w:r>
      <w:r>
        <w:rPr>
          <w:spacing w:val="-26"/>
          <w:sz w:val="24"/>
        </w:rPr>
        <w:t>月 </w:t>
      </w:r>
      <w:r>
        <w:rPr>
          <w:rFonts w:ascii="Times New Roman" w:eastAsia="Times New Roman"/>
          <w:sz w:val="24"/>
        </w:rPr>
        <w:t>31</w:t>
      </w:r>
      <w:r>
        <w:rPr>
          <w:rFonts w:ascii="Times New Roman" w:eastAsia="Times New Roman"/>
          <w:spacing w:val="-5"/>
          <w:sz w:val="24"/>
        </w:rPr>
        <w:t> </w:t>
      </w:r>
      <w:r>
        <w:rPr>
          <w:sz w:val="24"/>
        </w:rPr>
        <w:t>日，本集团的存货主要为手机及其他通信终端等库存商品，本集团以其售价减去估计的销售费用以及相关税费后的金额作为确定可变现净值的依据。</w:t>
      </w:r>
    </w:p>
    <w:p>
      <w:pPr>
        <w:spacing w:after="0" w:line="261" w:lineRule="auto"/>
        <w:jc w:val="both"/>
        <w:rPr>
          <w:sz w:val="24"/>
        </w:rPr>
        <w:sectPr>
          <w:headerReference w:type="default" r:id="rId83"/>
          <w:footerReference w:type="default" r:id="rId84"/>
          <w:pgSz w:w="11910" w:h="16850"/>
          <w:pgMar w:header="860" w:footer="568" w:top="3080" w:bottom="760" w:left="880" w:right="340"/>
        </w:sectPr>
      </w:pPr>
    </w:p>
    <w:p>
      <w:pPr>
        <w:pStyle w:val="BodyText"/>
        <w:spacing w:before="4"/>
      </w:pPr>
    </w:p>
    <w:tbl>
      <w:tblPr>
        <w:tblW w:w="0" w:type="auto"/>
        <w:jc w:val="left"/>
        <w:tblInd w:w="5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6"/>
        <w:gridCol w:w="2100"/>
        <w:gridCol w:w="142"/>
        <w:gridCol w:w="2552"/>
      </w:tblGrid>
      <w:tr>
        <w:trPr>
          <w:trHeight w:val="632" w:hRule="atLeast"/>
        </w:trPr>
        <w:tc>
          <w:tcPr>
            <w:tcW w:w="4486" w:type="dxa"/>
          </w:tcPr>
          <w:p>
            <w:pPr>
              <w:pStyle w:val="TableParagraph"/>
              <w:rPr>
                <w:sz w:val="22"/>
              </w:rPr>
            </w:pPr>
          </w:p>
        </w:tc>
        <w:tc>
          <w:tcPr>
            <w:tcW w:w="2100" w:type="dxa"/>
            <w:tcBorders>
              <w:bottom w:val="single" w:sz="4" w:space="0" w:color="000000"/>
            </w:tcBorders>
          </w:tcPr>
          <w:p>
            <w:pPr>
              <w:pStyle w:val="TableParagraph"/>
              <w:spacing w:line="280" w:lineRule="exact"/>
              <w:ind w:right="52"/>
              <w:jc w:val="right"/>
              <w:rPr>
                <w:rFonts w:ascii="SimSun" w:eastAsia="SimSun" w:hint="eastAsia"/>
                <w:sz w:val="22"/>
              </w:rPr>
            </w:pPr>
            <w:bookmarkStart w:name="(7) 合同资产" w:id="221"/>
            <w:bookmarkEnd w:id="221"/>
            <w:r>
              <w:rPr/>
            </w:r>
            <w:r>
              <w:rPr>
                <w:sz w:val="22"/>
              </w:rPr>
              <w:t>2023</w:t>
            </w:r>
            <w:r>
              <w:rPr>
                <w:spacing w:val="-10"/>
                <w:sz w:val="22"/>
              </w:rPr>
              <w:t> </w:t>
            </w:r>
            <w:r>
              <w:rPr>
                <w:rFonts w:ascii="SimSun" w:eastAsia="SimSun" w:hint="eastAsia"/>
                <w:sz w:val="22"/>
              </w:rPr>
              <w:t>年</w:t>
            </w:r>
          </w:p>
          <w:p>
            <w:pPr>
              <w:pStyle w:val="TableParagraph"/>
              <w:spacing w:before="37"/>
              <w:ind w:right="55"/>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142" w:type="dxa"/>
          </w:tcPr>
          <w:p>
            <w:pPr>
              <w:pStyle w:val="TableParagraph"/>
              <w:rPr>
                <w:sz w:val="22"/>
              </w:rPr>
            </w:pPr>
          </w:p>
        </w:tc>
        <w:tc>
          <w:tcPr>
            <w:tcW w:w="2552" w:type="dxa"/>
            <w:tcBorders>
              <w:bottom w:val="single" w:sz="4" w:space="0" w:color="000000"/>
            </w:tcBorders>
          </w:tcPr>
          <w:p>
            <w:pPr>
              <w:pStyle w:val="TableParagraph"/>
              <w:spacing w:line="280" w:lineRule="exact"/>
              <w:ind w:right="5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53"/>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6" w:hRule="atLeast"/>
        </w:trPr>
        <w:tc>
          <w:tcPr>
            <w:tcW w:w="4486" w:type="dxa"/>
          </w:tcPr>
          <w:p>
            <w:pPr>
              <w:pStyle w:val="TableParagraph"/>
              <w:spacing w:before="1"/>
              <w:rPr>
                <w:rFonts w:ascii="SimSun"/>
                <w:sz w:val="20"/>
              </w:rPr>
            </w:pPr>
          </w:p>
          <w:p>
            <w:pPr>
              <w:pStyle w:val="TableParagraph"/>
              <w:ind w:left="211"/>
              <w:rPr>
                <w:rFonts w:ascii="SimSun" w:eastAsia="SimSun" w:hint="eastAsia"/>
                <w:sz w:val="22"/>
              </w:rPr>
            </w:pPr>
            <w:r>
              <w:rPr>
                <w:rFonts w:ascii="SimSun" w:eastAsia="SimSun" w:hint="eastAsia"/>
                <w:sz w:val="22"/>
              </w:rPr>
              <w:t>合同资产</w:t>
            </w:r>
          </w:p>
        </w:tc>
        <w:tc>
          <w:tcPr>
            <w:tcW w:w="2100" w:type="dxa"/>
            <w:tcBorders>
              <w:top w:val="single" w:sz="4" w:space="0" w:color="000000"/>
            </w:tcBorders>
          </w:tcPr>
          <w:p>
            <w:pPr>
              <w:pStyle w:val="TableParagraph"/>
              <w:spacing w:before="10"/>
              <w:rPr>
                <w:rFonts w:ascii="SimSun"/>
                <w:sz w:val="24"/>
              </w:rPr>
            </w:pPr>
          </w:p>
          <w:p>
            <w:pPr>
              <w:pStyle w:val="TableParagraph"/>
              <w:spacing w:line="238" w:lineRule="exact"/>
              <w:ind w:right="100"/>
              <w:jc w:val="right"/>
              <w:rPr>
                <w:sz w:val="22"/>
              </w:rPr>
            </w:pPr>
            <w:r>
              <w:rPr>
                <w:sz w:val="22"/>
              </w:rPr>
              <w:t>20,046</w:t>
            </w:r>
          </w:p>
        </w:tc>
        <w:tc>
          <w:tcPr>
            <w:tcW w:w="142" w:type="dxa"/>
          </w:tcPr>
          <w:p>
            <w:pPr>
              <w:pStyle w:val="TableParagraph"/>
              <w:rPr>
                <w:sz w:val="22"/>
              </w:rPr>
            </w:pPr>
          </w:p>
        </w:tc>
        <w:tc>
          <w:tcPr>
            <w:tcW w:w="2552" w:type="dxa"/>
            <w:tcBorders>
              <w:top w:val="single" w:sz="4" w:space="0" w:color="000000"/>
            </w:tcBorders>
          </w:tcPr>
          <w:p>
            <w:pPr>
              <w:pStyle w:val="TableParagraph"/>
              <w:spacing w:before="10"/>
              <w:rPr>
                <w:rFonts w:ascii="SimSun"/>
                <w:sz w:val="24"/>
              </w:rPr>
            </w:pPr>
          </w:p>
          <w:p>
            <w:pPr>
              <w:pStyle w:val="TableParagraph"/>
              <w:spacing w:line="238" w:lineRule="exact"/>
              <w:ind w:right="103"/>
              <w:jc w:val="right"/>
              <w:rPr>
                <w:sz w:val="22"/>
              </w:rPr>
            </w:pPr>
            <w:r>
              <w:rPr>
                <w:sz w:val="22"/>
              </w:rPr>
              <w:t>18,019</w:t>
            </w:r>
          </w:p>
        </w:tc>
      </w:tr>
      <w:tr>
        <w:trPr>
          <w:trHeight w:val="329" w:hRule="atLeast"/>
        </w:trPr>
        <w:tc>
          <w:tcPr>
            <w:tcW w:w="4486" w:type="dxa"/>
          </w:tcPr>
          <w:p>
            <w:pPr>
              <w:pStyle w:val="TableParagraph"/>
              <w:spacing w:before="3"/>
              <w:ind w:left="430"/>
              <w:rPr>
                <w:rFonts w:ascii="SimSun" w:eastAsia="SimSun" w:hint="eastAsia"/>
                <w:sz w:val="22"/>
              </w:rPr>
            </w:pPr>
            <w:r>
              <w:rPr>
                <w:rFonts w:ascii="SimSun" w:eastAsia="SimSun" w:hint="eastAsia"/>
                <w:sz w:val="22"/>
              </w:rPr>
              <w:t>减：减值准备</w:t>
            </w:r>
          </w:p>
        </w:tc>
        <w:tc>
          <w:tcPr>
            <w:tcW w:w="2100" w:type="dxa"/>
          </w:tcPr>
          <w:p>
            <w:pPr>
              <w:pStyle w:val="TableParagraph"/>
              <w:tabs>
                <w:tab w:pos="1596" w:val="left" w:leader="none"/>
              </w:tabs>
              <w:spacing w:line="247" w:lineRule="exact" w:before="63"/>
              <w:rPr>
                <w:sz w:val="22"/>
              </w:rPr>
            </w:pPr>
            <w:r>
              <w:rPr>
                <w:w w:val="100"/>
                <w:sz w:val="22"/>
                <w:u w:val="single"/>
              </w:rPr>
              <w:t> </w:t>
            </w:r>
            <w:r>
              <w:rPr>
                <w:sz w:val="22"/>
                <w:u w:val="single"/>
              </w:rPr>
              <w:tab/>
            </w:r>
            <w:r>
              <w:rPr>
                <w:sz w:val="22"/>
                <w:u w:val="single"/>
              </w:rPr>
              <w:t>(671)</w:t>
            </w:r>
          </w:p>
        </w:tc>
        <w:tc>
          <w:tcPr>
            <w:tcW w:w="142" w:type="dxa"/>
          </w:tcPr>
          <w:p>
            <w:pPr>
              <w:pStyle w:val="TableParagraph"/>
              <w:rPr>
                <w:sz w:val="22"/>
              </w:rPr>
            </w:pPr>
          </w:p>
        </w:tc>
        <w:tc>
          <w:tcPr>
            <w:tcW w:w="2552" w:type="dxa"/>
          </w:tcPr>
          <w:p>
            <w:pPr>
              <w:pStyle w:val="TableParagraph"/>
              <w:tabs>
                <w:tab w:pos="2047" w:val="left" w:leader="none"/>
              </w:tabs>
              <w:spacing w:line="247" w:lineRule="exact" w:before="63"/>
              <w:ind w:right="23"/>
              <w:jc w:val="right"/>
              <w:rPr>
                <w:sz w:val="22"/>
              </w:rPr>
            </w:pPr>
            <w:r>
              <w:rPr>
                <w:w w:val="100"/>
                <w:sz w:val="22"/>
                <w:u w:val="single"/>
              </w:rPr>
              <w:t> </w:t>
            </w:r>
            <w:r>
              <w:rPr>
                <w:sz w:val="22"/>
                <w:u w:val="single"/>
              </w:rPr>
              <w:tab/>
            </w:r>
            <w:r>
              <w:rPr>
                <w:spacing w:val="-1"/>
                <w:sz w:val="22"/>
                <w:u w:val="single"/>
              </w:rPr>
              <w:t>(606)</w:t>
            </w:r>
          </w:p>
        </w:tc>
      </w:tr>
      <w:tr>
        <w:trPr>
          <w:trHeight w:val="379" w:hRule="atLeast"/>
        </w:trPr>
        <w:tc>
          <w:tcPr>
            <w:tcW w:w="4486" w:type="dxa"/>
          </w:tcPr>
          <w:p>
            <w:pPr>
              <w:pStyle w:val="TableParagraph"/>
              <w:rPr>
                <w:sz w:val="22"/>
              </w:rPr>
            </w:pPr>
          </w:p>
        </w:tc>
        <w:tc>
          <w:tcPr>
            <w:tcW w:w="2100" w:type="dxa"/>
          </w:tcPr>
          <w:p>
            <w:pPr>
              <w:pStyle w:val="TableParagraph"/>
              <w:spacing w:line="248" w:lineRule="exact"/>
              <w:ind w:right="100"/>
              <w:jc w:val="right"/>
              <w:rPr>
                <w:sz w:val="22"/>
              </w:rPr>
            </w:pPr>
            <w:r>
              <w:rPr>
                <w:sz w:val="22"/>
              </w:rPr>
              <w:t>19,375</w:t>
            </w:r>
          </w:p>
        </w:tc>
        <w:tc>
          <w:tcPr>
            <w:tcW w:w="142" w:type="dxa"/>
          </w:tcPr>
          <w:p>
            <w:pPr>
              <w:pStyle w:val="TableParagraph"/>
              <w:rPr>
                <w:sz w:val="22"/>
              </w:rPr>
            </w:pPr>
          </w:p>
        </w:tc>
        <w:tc>
          <w:tcPr>
            <w:tcW w:w="2552" w:type="dxa"/>
          </w:tcPr>
          <w:p>
            <w:pPr>
              <w:pStyle w:val="TableParagraph"/>
              <w:spacing w:line="248" w:lineRule="exact"/>
              <w:ind w:right="103"/>
              <w:jc w:val="right"/>
              <w:rPr>
                <w:sz w:val="22"/>
              </w:rPr>
            </w:pPr>
            <w:r>
              <w:rPr>
                <w:sz w:val="22"/>
              </w:rPr>
              <w:t>17,413</w:t>
            </w:r>
          </w:p>
        </w:tc>
      </w:tr>
      <w:tr>
        <w:trPr>
          <w:trHeight w:val="904" w:hRule="atLeast"/>
        </w:trPr>
        <w:tc>
          <w:tcPr>
            <w:tcW w:w="4486" w:type="dxa"/>
          </w:tcPr>
          <w:p>
            <w:pPr>
              <w:pStyle w:val="TableParagraph"/>
              <w:spacing w:before="129"/>
              <w:ind w:left="430"/>
              <w:rPr>
                <w:rFonts w:ascii="SimSun" w:eastAsia="SimSun" w:hint="eastAsia"/>
                <w:sz w:val="22"/>
              </w:rPr>
            </w:pPr>
            <w:r>
              <w:rPr>
                <w:rFonts w:ascii="SimSun" w:eastAsia="SimSun" w:hint="eastAsia"/>
                <w:sz w:val="22"/>
              </w:rPr>
              <w:t>减：列示于其他非流动资产的合同资产</w:t>
            </w:r>
          </w:p>
          <w:p>
            <w:pPr>
              <w:pStyle w:val="TableParagraph"/>
              <w:spacing w:before="39"/>
              <w:ind w:left="920"/>
              <w:rPr>
                <w:rFonts w:ascii="SimSun" w:eastAsia="SimSun" w:hint="eastAsia"/>
                <w:sz w:val="22"/>
              </w:rPr>
            </w:pPr>
            <w:r>
              <w:rPr>
                <w:rFonts w:ascii="SimSun" w:eastAsia="SimSun" w:hint="eastAsia"/>
                <w:sz w:val="22"/>
              </w:rPr>
              <w:t>（附注四</w:t>
            </w:r>
            <w:r>
              <w:rPr>
                <w:sz w:val="22"/>
              </w:rPr>
              <w:t>(19)</w:t>
            </w:r>
            <w:r>
              <w:rPr>
                <w:rFonts w:ascii="SimSun" w:eastAsia="SimSun" w:hint="eastAsia"/>
                <w:sz w:val="22"/>
              </w:rPr>
              <w:t>）</w:t>
            </w:r>
          </w:p>
        </w:tc>
        <w:tc>
          <w:tcPr>
            <w:tcW w:w="2100" w:type="dxa"/>
          </w:tcPr>
          <w:p>
            <w:pPr>
              <w:pStyle w:val="TableParagraph"/>
              <w:rPr>
                <w:rFonts w:ascii="SimSun"/>
                <w:sz w:val="24"/>
              </w:rPr>
            </w:pPr>
          </w:p>
          <w:p>
            <w:pPr>
              <w:pStyle w:val="TableParagraph"/>
              <w:tabs>
                <w:tab w:pos="1433" w:val="left" w:leader="none"/>
              </w:tabs>
              <w:spacing w:before="203"/>
              <w:rPr>
                <w:sz w:val="22"/>
              </w:rPr>
            </w:pPr>
            <w:r>
              <w:rPr>
                <w:w w:val="100"/>
                <w:sz w:val="22"/>
                <w:u w:val="single"/>
              </w:rPr>
              <w:t> </w:t>
            </w:r>
            <w:r>
              <w:rPr>
                <w:sz w:val="22"/>
                <w:u w:val="single"/>
              </w:rPr>
              <w:tab/>
            </w:r>
            <w:r>
              <w:rPr>
                <w:sz w:val="22"/>
                <w:u w:val="single"/>
              </w:rPr>
              <w:t>(4,790)</w:t>
            </w:r>
          </w:p>
        </w:tc>
        <w:tc>
          <w:tcPr>
            <w:tcW w:w="142" w:type="dxa"/>
          </w:tcPr>
          <w:p>
            <w:pPr>
              <w:pStyle w:val="TableParagraph"/>
              <w:rPr>
                <w:sz w:val="22"/>
              </w:rPr>
            </w:pPr>
          </w:p>
        </w:tc>
        <w:tc>
          <w:tcPr>
            <w:tcW w:w="2552" w:type="dxa"/>
          </w:tcPr>
          <w:p>
            <w:pPr>
              <w:pStyle w:val="TableParagraph"/>
              <w:rPr>
                <w:rFonts w:ascii="SimSun"/>
                <w:sz w:val="24"/>
              </w:rPr>
            </w:pPr>
          </w:p>
          <w:p>
            <w:pPr>
              <w:pStyle w:val="TableParagraph"/>
              <w:tabs>
                <w:tab w:pos="1883" w:val="left" w:leader="none"/>
              </w:tabs>
              <w:spacing w:before="203"/>
              <w:ind w:right="23"/>
              <w:jc w:val="right"/>
              <w:rPr>
                <w:sz w:val="22"/>
              </w:rPr>
            </w:pPr>
            <w:r>
              <w:rPr>
                <w:w w:val="100"/>
                <w:sz w:val="22"/>
                <w:u w:val="single"/>
              </w:rPr>
              <w:t> </w:t>
            </w:r>
            <w:r>
              <w:rPr>
                <w:sz w:val="22"/>
                <w:u w:val="single"/>
              </w:rPr>
              <w:tab/>
            </w:r>
            <w:r>
              <w:rPr>
                <w:spacing w:val="-1"/>
                <w:sz w:val="22"/>
                <w:u w:val="single"/>
              </w:rPr>
              <w:t>(3,756)</w:t>
            </w:r>
          </w:p>
        </w:tc>
      </w:tr>
      <w:tr>
        <w:trPr>
          <w:trHeight w:val="442" w:hRule="atLeast"/>
        </w:trPr>
        <w:tc>
          <w:tcPr>
            <w:tcW w:w="4486" w:type="dxa"/>
          </w:tcPr>
          <w:p>
            <w:pPr>
              <w:pStyle w:val="TableParagraph"/>
              <w:spacing w:before="129"/>
              <w:ind w:left="200"/>
              <w:rPr>
                <w:rFonts w:ascii="SimSun" w:eastAsia="SimSun" w:hint="eastAsia"/>
                <w:sz w:val="22"/>
              </w:rPr>
            </w:pPr>
            <w:r>
              <w:rPr>
                <w:rFonts w:ascii="SimSun" w:eastAsia="SimSun" w:hint="eastAsia"/>
                <w:sz w:val="22"/>
              </w:rPr>
              <w:t>合计</w:t>
            </w:r>
          </w:p>
        </w:tc>
        <w:tc>
          <w:tcPr>
            <w:tcW w:w="2100" w:type="dxa"/>
          </w:tcPr>
          <w:p>
            <w:pPr>
              <w:pStyle w:val="TableParagraph"/>
              <w:tabs>
                <w:tab w:pos="1389" w:val="left" w:leader="none"/>
              </w:tabs>
              <w:spacing w:line="233" w:lineRule="exact" w:before="189"/>
              <w:ind w:left="-14" w:right="-15"/>
              <w:rPr>
                <w:sz w:val="22"/>
              </w:rPr>
            </w:pPr>
            <w:r>
              <w:rPr>
                <w:w w:val="100"/>
                <w:sz w:val="22"/>
                <w:u w:val="double"/>
              </w:rPr>
              <w:t> </w:t>
            </w:r>
            <w:r>
              <w:rPr>
                <w:sz w:val="22"/>
                <w:u w:val="double"/>
              </w:rPr>
              <w:tab/>
            </w:r>
            <w:r>
              <w:rPr>
                <w:sz w:val="22"/>
                <w:u w:val="double"/>
              </w:rPr>
              <w:t>14,585 </w:t>
            </w:r>
            <w:r>
              <w:rPr>
                <w:spacing w:val="-7"/>
                <w:sz w:val="22"/>
                <w:u w:val="double"/>
              </w:rPr>
              <w:t> </w:t>
            </w:r>
          </w:p>
        </w:tc>
        <w:tc>
          <w:tcPr>
            <w:tcW w:w="142" w:type="dxa"/>
          </w:tcPr>
          <w:p>
            <w:pPr>
              <w:pStyle w:val="TableParagraph"/>
              <w:rPr>
                <w:sz w:val="22"/>
              </w:rPr>
            </w:pPr>
          </w:p>
        </w:tc>
        <w:tc>
          <w:tcPr>
            <w:tcW w:w="2552" w:type="dxa"/>
          </w:tcPr>
          <w:p>
            <w:pPr>
              <w:pStyle w:val="TableParagraph"/>
              <w:tabs>
                <w:tab w:pos="1840" w:val="left" w:leader="none"/>
              </w:tabs>
              <w:spacing w:line="233" w:lineRule="exact" w:before="189"/>
              <w:ind w:left="-15"/>
              <w:jc w:val="right"/>
              <w:rPr>
                <w:sz w:val="22"/>
              </w:rPr>
            </w:pPr>
            <w:r>
              <w:rPr>
                <w:w w:val="100"/>
                <w:sz w:val="22"/>
                <w:u w:val="double"/>
              </w:rPr>
              <w:t> </w:t>
            </w:r>
            <w:r>
              <w:rPr>
                <w:sz w:val="22"/>
                <w:u w:val="double"/>
              </w:rPr>
              <w:tab/>
            </w:r>
            <w:r>
              <w:rPr>
                <w:sz w:val="22"/>
                <w:u w:val="double"/>
              </w:rPr>
              <w:t>13,657 </w:t>
            </w:r>
            <w:r>
              <w:rPr>
                <w:spacing w:val="-7"/>
                <w:sz w:val="22"/>
                <w:u w:val="double"/>
              </w:rPr>
              <w:t> </w:t>
            </w:r>
          </w:p>
        </w:tc>
      </w:tr>
    </w:tbl>
    <w:p>
      <w:pPr>
        <w:pStyle w:val="BodyText"/>
        <w:spacing w:before="10"/>
        <w:rPr>
          <w:sz w:val="16"/>
        </w:rPr>
      </w:pPr>
    </w:p>
    <w:p>
      <w:pPr>
        <w:pStyle w:val="BodyText"/>
        <w:spacing w:line="273" w:lineRule="auto" w:before="97"/>
        <w:ind w:left="763" w:right="709" w:hanging="34"/>
      </w:pPr>
      <w:r>
        <w:rPr>
          <w:spacing w:val="-27"/>
        </w:rPr>
        <w:t>于 </w:t>
      </w:r>
      <w:r>
        <w:rPr>
          <w:rFonts w:ascii="Times New Roman" w:eastAsia="Times New Roman"/>
        </w:rPr>
        <w:t>2023</w:t>
      </w:r>
      <w:r>
        <w:rPr>
          <w:rFonts w:ascii="Times New Roman" w:eastAsia="Times New Roman"/>
          <w:spacing w:val="-8"/>
        </w:rPr>
        <w:t> </w:t>
      </w:r>
      <w:r>
        <w:rPr>
          <w:spacing w:val="-26"/>
        </w:rPr>
        <w:t>年 </w:t>
      </w:r>
      <w:r>
        <w:rPr>
          <w:rFonts w:ascii="Times New Roman" w:eastAsia="Times New Roman"/>
        </w:rPr>
        <w:t>6</w:t>
      </w:r>
      <w:r>
        <w:rPr>
          <w:rFonts w:ascii="Times New Roman" w:eastAsia="Times New Roman"/>
          <w:spacing w:val="-8"/>
        </w:rPr>
        <w:t> </w:t>
      </w:r>
      <w:r>
        <w:rPr>
          <w:spacing w:val="-27"/>
        </w:rPr>
        <w:t>月 </w:t>
      </w:r>
      <w:r>
        <w:rPr>
          <w:rFonts w:ascii="Times New Roman" w:eastAsia="Times New Roman"/>
        </w:rPr>
        <w:t>30</w:t>
      </w:r>
      <w:r>
        <w:rPr>
          <w:rFonts w:ascii="Times New Roman" w:eastAsia="Times New Roman"/>
          <w:spacing w:val="-8"/>
        </w:rPr>
        <w:t> </w:t>
      </w:r>
      <w:r>
        <w:rPr>
          <w:spacing w:val="-18"/>
        </w:rPr>
        <w:t>日及 </w:t>
      </w:r>
      <w:r>
        <w:rPr>
          <w:rFonts w:ascii="Times New Roman" w:eastAsia="Times New Roman"/>
        </w:rPr>
        <w:t>2022</w:t>
      </w:r>
      <w:r>
        <w:rPr>
          <w:rFonts w:ascii="Times New Roman" w:eastAsia="Times New Roman"/>
          <w:spacing w:val="-8"/>
        </w:rPr>
        <w:t> </w:t>
      </w:r>
      <w:r>
        <w:rPr>
          <w:spacing w:val="-27"/>
        </w:rPr>
        <w:t>年 </w:t>
      </w:r>
      <w:r>
        <w:rPr>
          <w:rFonts w:ascii="Times New Roman" w:eastAsia="Times New Roman"/>
        </w:rPr>
        <w:t>12</w:t>
      </w:r>
      <w:r>
        <w:rPr>
          <w:rFonts w:ascii="Times New Roman" w:eastAsia="Times New Roman"/>
          <w:spacing w:val="-7"/>
        </w:rPr>
        <w:t> </w:t>
      </w:r>
      <w:r>
        <w:rPr>
          <w:spacing w:val="-27"/>
        </w:rPr>
        <w:t>月 </w:t>
      </w:r>
      <w:r>
        <w:rPr>
          <w:rFonts w:ascii="Times New Roman" w:eastAsia="Times New Roman"/>
        </w:rPr>
        <w:t>31</w:t>
      </w:r>
      <w:r>
        <w:rPr>
          <w:rFonts w:ascii="Times New Roman" w:eastAsia="Times New Roman"/>
          <w:spacing w:val="-8"/>
        </w:rPr>
        <w:t> </w:t>
      </w:r>
      <w:r>
        <w:rPr/>
        <w:t>日，本集团合同资产均按组合计提减值准备，合</w:t>
      </w:r>
      <w:r>
        <w:rPr>
          <w:spacing w:val="-7"/>
        </w:rPr>
        <w:t>同资产的预期损失率在 </w:t>
      </w:r>
      <w:r>
        <w:rPr>
          <w:rFonts w:ascii="Times New Roman" w:eastAsia="Times New Roman"/>
        </w:rPr>
        <w:t>3%</w:t>
      </w:r>
      <w:r>
        <w:rPr>
          <w:spacing w:val="-30"/>
        </w:rPr>
        <w:t>至 </w:t>
      </w:r>
      <w:r>
        <w:rPr>
          <w:rFonts w:ascii="Times New Roman" w:eastAsia="Times New Roman"/>
        </w:rPr>
        <w:t>5%</w:t>
      </w:r>
      <w:r>
        <w:rPr/>
        <w:t>之间。</w:t>
      </w:r>
    </w:p>
    <w:p>
      <w:pPr>
        <w:pStyle w:val="BodyText"/>
        <w:spacing w:before="4"/>
        <w:rPr>
          <w:sz w:val="21"/>
        </w:rPr>
      </w:pPr>
    </w:p>
    <w:p>
      <w:pPr>
        <w:pStyle w:val="BodyText"/>
        <w:tabs>
          <w:tab w:pos="763" w:val="left" w:leader="none"/>
        </w:tabs>
        <w:ind w:left="226"/>
      </w:pPr>
      <w:bookmarkStart w:name="(8) 其他流动资产" w:id="222"/>
      <w:bookmarkEnd w:id="222"/>
      <w:r>
        <w:rPr/>
      </w:r>
      <w:r>
        <w:rPr>
          <w:rFonts w:ascii="Times New Roman" w:eastAsia="Times New Roman"/>
        </w:rPr>
        <w:t>(8)</w:t>
        <w:tab/>
      </w:r>
      <w:r>
        <w:rPr/>
        <w:t>其他流动资产</w:t>
      </w:r>
    </w:p>
    <w:p>
      <w:pPr>
        <w:pStyle w:val="BodyText"/>
        <w:spacing w:before="12"/>
      </w:pPr>
    </w:p>
    <w:tbl>
      <w:tblPr>
        <w:tblW w:w="0" w:type="auto"/>
        <w:jc w:val="left"/>
        <w:tblInd w:w="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5"/>
        <w:gridCol w:w="2184"/>
        <w:gridCol w:w="290"/>
        <w:gridCol w:w="2354"/>
      </w:tblGrid>
      <w:tr>
        <w:trPr>
          <w:trHeight w:val="632" w:hRule="atLeast"/>
        </w:trPr>
        <w:tc>
          <w:tcPr>
            <w:tcW w:w="4405" w:type="dxa"/>
          </w:tcPr>
          <w:p>
            <w:pPr>
              <w:pStyle w:val="TableParagraph"/>
              <w:rPr>
                <w:sz w:val="22"/>
              </w:rPr>
            </w:pPr>
          </w:p>
        </w:tc>
        <w:tc>
          <w:tcPr>
            <w:tcW w:w="2184" w:type="dxa"/>
            <w:tcBorders>
              <w:bottom w:val="single" w:sz="4" w:space="0" w:color="000000"/>
            </w:tcBorders>
          </w:tcPr>
          <w:p>
            <w:pPr>
              <w:pStyle w:val="TableParagraph"/>
              <w:spacing w:line="280" w:lineRule="exact"/>
              <w:ind w:left="-1" w:right="53"/>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left="-1" w:right="55"/>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90" w:type="dxa"/>
          </w:tcPr>
          <w:p>
            <w:pPr>
              <w:pStyle w:val="TableParagraph"/>
              <w:rPr>
                <w:sz w:val="22"/>
              </w:rPr>
            </w:pPr>
          </w:p>
        </w:tc>
        <w:tc>
          <w:tcPr>
            <w:tcW w:w="2354" w:type="dxa"/>
            <w:tcBorders>
              <w:bottom w:val="single" w:sz="4" w:space="0" w:color="000000"/>
            </w:tcBorders>
          </w:tcPr>
          <w:p>
            <w:pPr>
              <w:pStyle w:val="TableParagraph"/>
              <w:spacing w:line="280" w:lineRule="exact"/>
              <w:ind w:right="76"/>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76"/>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405" w:type="dxa"/>
          </w:tcPr>
          <w:p>
            <w:pPr>
              <w:pStyle w:val="TableParagraph"/>
              <w:spacing w:before="3"/>
              <w:rPr>
                <w:rFonts w:ascii="SimSun"/>
                <w:sz w:val="20"/>
              </w:rPr>
            </w:pPr>
          </w:p>
          <w:p>
            <w:pPr>
              <w:pStyle w:val="TableParagraph"/>
              <w:ind w:left="212"/>
              <w:rPr>
                <w:rFonts w:ascii="SimSun" w:eastAsia="SimSun" w:hint="eastAsia"/>
                <w:sz w:val="22"/>
              </w:rPr>
            </w:pPr>
            <w:r>
              <w:rPr>
                <w:rFonts w:ascii="SimSun" w:eastAsia="SimSun" w:hint="eastAsia"/>
                <w:sz w:val="22"/>
              </w:rPr>
              <w:t>留抵及预缴增值税等</w:t>
            </w:r>
          </w:p>
        </w:tc>
        <w:tc>
          <w:tcPr>
            <w:tcW w:w="2184" w:type="dxa"/>
            <w:tcBorders>
              <w:top w:val="single" w:sz="4" w:space="0" w:color="000000"/>
            </w:tcBorders>
          </w:tcPr>
          <w:p>
            <w:pPr>
              <w:pStyle w:val="TableParagraph"/>
              <w:spacing w:before="12"/>
              <w:rPr>
                <w:rFonts w:ascii="SimSun"/>
                <w:sz w:val="24"/>
              </w:rPr>
            </w:pPr>
          </w:p>
          <w:p>
            <w:pPr>
              <w:pStyle w:val="TableParagraph"/>
              <w:spacing w:line="237" w:lineRule="exact"/>
              <w:ind w:left="-1" w:right="67"/>
              <w:jc w:val="right"/>
              <w:rPr>
                <w:sz w:val="22"/>
              </w:rPr>
            </w:pPr>
            <w:r>
              <w:rPr>
                <w:sz w:val="22"/>
              </w:rPr>
              <w:t>13,627</w:t>
            </w:r>
          </w:p>
        </w:tc>
        <w:tc>
          <w:tcPr>
            <w:tcW w:w="290" w:type="dxa"/>
          </w:tcPr>
          <w:p>
            <w:pPr>
              <w:pStyle w:val="TableParagraph"/>
              <w:rPr>
                <w:sz w:val="22"/>
              </w:rPr>
            </w:pPr>
          </w:p>
        </w:tc>
        <w:tc>
          <w:tcPr>
            <w:tcW w:w="2354" w:type="dxa"/>
            <w:tcBorders>
              <w:top w:val="single" w:sz="4" w:space="0" w:color="000000"/>
            </w:tcBorders>
          </w:tcPr>
          <w:p>
            <w:pPr>
              <w:pStyle w:val="TableParagraph"/>
              <w:spacing w:before="12"/>
              <w:rPr>
                <w:rFonts w:ascii="SimSun"/>
                <w:sz w:val="24"/>
              </w:rPr>
            </w:pPr>
          </w:p>
          <w:p>
            <w:pPr>
              <w:pStyle w:val="TableParagraph"/>
              <w:spacing w:line="237" w:lineRule="exact"/>
              <w:ind w:right="116"/>
              <w:jc w:val="right"/>
              <w:rPr>
                <w:sz w:val="22"/>
              </w:rPr>
            </w:pPr>
            <w:r>
              <w:rPr>
                <w:sz w:val="22"/>
              </w:rPr>
              <w:t>16,817</w:t>
            </w:r>
          </w:p>
        </w:tc>
      </w:tr>
      <w:tr>
        <w:trPr>
          <w:trHeight w:val="320" w:hRule="atLeast"/>
        </w:trPr>
        <w:tc>
          <w:tcPr>
            <w:tcW w:w="4405" w:type="dxa"/>
          </w:tcPr>
          <w:p>
            <w:pPr>
              <w:pStyle w:val="TableParagraph"/>
              <w:spacing w:before="1"/>
              <w:ind w:left="212"/>
              <w:rPr>
                <w:rFonts w:ascii="SimSun" w:eastAsia="SimSun" w:hint="eastAsia"/>
                <w:sz w:val="22"/>
              </w:rPr>
            </w:pPr>
            <w:r>
              <w:rPr>
                <w:rFonts w:ascii="SimSun" w:eastAsia="SimSun" w:hint="eastAsia"/>
                <w:sz w:val="22"/>
              </w:rPr>
              <w:t>预缴企业所得税</w:t>
            </w:r>
          </w:p>
        </w:tc>
        <w:tc>
          <w:tcPr>
            <w:tcW w:w="2184" w:type="dxa"/>
          </w:tcPr>
          <w:p>
            <w:pPr>
              <w:pStyle w:val="TableParagraph"/>
              <w:spacing w:line="238" w:lineRule="exact" w:before="62"/>
              <w:ind w:left="-1" w:right="70"/>
              <w:jc w:val="right"/>
              <w:rPr>
                <w:sz w:val="22"/>
              </w:rPr>
            </w:pPr>
            <w:r>
              <w:rPr>
                <w:sz w:val="22"/>
              </w:rPr>
              <w:t>819</w:t>
            </w:r>
          </w:p>
        </w:tc>
        <w:tc>
          <w:tcPr>
            <w:tcW w:w="290" w:type="dxa"/>
          </w:tcPr>
          <w:p>
            <w:pPr>
              <w:pStyle w:val="TableParagraph"/>
              <w:rPr>
                <w:sz w:val="22"/>
              </w:rPr>
            </w:pPr>
          </w:p>
        </w:tc>
        <w:tc>
          <w:tcPr>
            <w:tcW w:w="2354" w:type="dxa"/>
          </w:tcPr>
          <w:p>
            <w:pPr>
              <w:pStyle w:val="TableParagraph"/>
              <w:spacing w:line="238" w:lineRule="exact" w:before="62"/>
              <w:ind w:right="116"/>
              <w:jc w:val="right"/>
              <w:rPr>
                <w:sz w:val="22"/>
              </w:rPr>
            </w:pPr>
            <w:r>
              <w:rPr>
                <w:sz w:val="22"/>
              </w:rPr>
              <w:t>1,055</w:t>
            </w:r>
          </w:p>
        </w:tc>
      </w:tr>
      <w:tr>
        <w:trPr>
          <w:trHeight w:val="457" w:hRule="atLeast"/>
        </w:trPr>
        <w:tc>
          <w:tcPr>
            <w:tcW w:w="4405" w:type="dxa"/>
          </w:tcPr>
          <w:p>
            <w:pPr>
              <w:pStyle w:val="TableParagraph"/>
              <w:spacing w:before="3"/>
              <w:ind w:left="212"/>
              <w:rPr>
                <w:rFonts w:ascii="SimSun" w:eastAsia="SimSun" w:hint="eastAsia"/>
                <w:sz w:val="22"/>
              </w:rPr>
            </w:pPr>
            <w:r>
              <w:rPr>
                <w:rFonts w:ascii="SimSun" w:eastAsia="SimSun" w:hint="eastAsia"/>
                <w:sz w:val="22"/>
              </w:rPr>
              <w:t>其他</w:t>
            </w:r>
          </w:p>
        </w:tc>
        <w:tc>
          <w:tcPr>
            <w:tcW w:w="2184" w:type="dxa"/>
          </w:tcPr>
          <w:p>
            <w:pPr>
              <w:pStyle w:val="TableParagraph"/>
              <w:tabs>
                <w:tab w:pos="1617" w:val="left" w:leader="none"/>
              </w:tabs>
              <w:spacing w:before="63"/>
              <w:ind w:left="-1"/>
              <w:jc w:val="right"/>
              <w:rPr>
                <w:sz w:val="22"/>
              </w:rPr>
            </w:pPr>
            <w:r>
              <w:rPr>
                <w:w w:val="100"/>
                <w:sz w:val="22"/>
                <w:u w:val="single"/>
              </w:rPr>
              <w:t> </w:t>
            </w:r>
            <w:r>
              <w:rPr>
                <w:sz w:val="22"/>
                <w:u w:val="single"/>
              </w:rPr>
              <w:tab/>
            </w:r>
            <w:r>
              <w:rPr>
                <w:sz w:val="22"/>
                <w:u w:val="single"/>
              </w:rPr>
              <w:t>3,669</w:t>
            </w:r>
            <w:r>
              <w:rPr>
                <w:spacing w:val="14"/>
                <w:sz w:val="22"/>
                <w:u w:val="single"/>
              </w:rPr>
              <w:t> </w:t>
            </w:r>
          </w:p>
        </w:tc>
        <w:tc>
          <w:tcPr>
            <w:tcW w:w="290" w:type="dxa"/>
          </w:tcPr>
          <w:p>
            <w:pPr>
              <w:pStyle w:val="TableParagraph"/>
              <w:rPr>
                <w:sz w:val="22"/>
              </w:rPr>
            </w:pPr>
          </w:p>
        </w:tc>
        <w:tc>
          <w:tcPr>
            <w:tcW w:w="2354" w:type="dxa"/>
          </w:tcPr>
          <w:p>
            <w:pPr>
              <w:pStyle w:val="TableParagraph"/>
              <w:tabs>
                <w:tab w:pos="1739" w:val="left" w:leader="none"/>
              </w:tabs>
              <w:spacing w:before="63"/>
              <w:ind w:right="-15"/>
              <w:jc w:val="right"/>
              <w:rPr>
                <w:sz w:val="22"/>
              </w:rPr>
            </w:pPr>
            <w:r>
              <w:rPr>
                <w:w w:val="100"/>
                <w:sz w:val="22"/>
                <w:u w:val="single"/>
              </w:rPr>
              <w:t> </w:t>
            </w:r>
            <w:r>
              <w:rPr>
                <w:sz w:val="22"/>
                <w:u w:val="single"/>
              </w:rPr>
              <w:tab/>
            </w:r>
            <w:r>
              <w:rPr>
                <w:sz w:val="22"/>
                <w:u w:val="single"/>
              </w:rPr>
              <w:t>1,623 </w:t>
            </w:r>
            <w:r>
              <w:rPr>
                <w:spacing w:val="7"/>
                <w:sz w:val="22"/>
                <w:u w:val="single"/>
              </w:rPr>
              <w:t> </w:t>
            </w:r>
          </w:p>
        </w:tc>
      </w:tr>
      <w:tr>
        <w:trPr>
          <w:trHeight w:val="442" w:hRule="atLeast"/>
        </w:trPr>
        <w:tc>
          <w:tcPr>
            <w:tcW w:w="4405" w:type="dxa"/>
          </w:tcPr>
          <w:p>
            <w:pPr>
              <w:pStyle w:val="TableParagraph"/>
              <w:spacing w:before="129"/>
              <w:ind w:left="200"/>
              <w:rPr>
                <w:rFonts w:ascii="SimSun" w:eastAsia="SimSun" w:hint="eastAsia"/>
                <w:sz w:val="22"/>
              </w:rPr>
            </w:pPr>
            <w:r>
              <w:rPr>
                <w:rFonts w:ascii="SimSun" w:eastAsia="SimSun" w:hint="eastAsia"/>
                <w:sz w:val="22"/>
              </w:rPr>
              <w:t>合计</w:t>
            </w:r>
          </w:p>
        </w:tc>
        <w:tc>
          <w:tcPr>
            <w:tcW w:w="2184" w:type="dxa"/>
          </w:tcPr>
          <w:p>
            <w:pPr>
              <w:pStyle w:val="TableParagraph"/>
              <w:tabs>
                <w:tab w:pos="1506" w:val="left" w:leader="none"/>
              </w:tabs>
              <w:spacing w:line="233" w:lineRule="exact" w:before="189"/>
              <w:ind w:left="-15"/>
              <w:jc w:val="right"/>
              <w:rPr>
                <w:sz w:val="22"/>
              </w:rPr>
            </w:pPr>
            <w:r>
              <w:rPr>
                <w:w w:val="100"/>
                <w:sz w:val="22"/>
                <w:u w:val="double"/>
              </w:rPr>
              <w:t> </w:t>
            </w:r>
            <w:r>
              <w:rPr>
                <w:sz w:val="22"/>
                <w:u w:val="double"/>
              </w:rPr>
              <w:tab/>
            </w:r>
            <w:r>
              <w:rPr>
                <w:sz w:val="22"/>
                <w:u w:val="double"/>
              </w:rPr>
              <w:t>18,115</w:t>
            </w:r>
            <w:r>
              <w:rPr>
                <w:spacing w:val="14"/>
                <w:sz w:val="22"/>
                <w:u w:val="double"/>
              </w:rPr>
              <w:t> </w:t>
            </w:r>
          </w:p>
        </w:tc>
        <w:tc>
          <w:tcPr>
            <w:tcW w:w="290" w:type="dxa"/>
          </w:tcPr>
          <w:p>
            <w:pPr>
              <w:pStyle w:val="TableParagraph"/>
              <w:rPr>
                <w:sz w:val="22"/>
              </w:rPr>
            </w:pPr>
          </w:p>
        </w:tc>
        <w:tc>
          <w:tcPr>
            <w:tcW w:w="2354" w:type="dxa"/>
          </w:tcPr>
          <w:p>
            <w:pPr>
              <w:pStyle w:val="TableParagraph"/>
              <w:tabs>
                <w:tab w:pos="1629" w:val="left" w:leader="none"/>
              </w:tabs>
              <w:spacing w:line="233" w:lineRule="exact" w:before="189"/>
              <w:ind w:left="-15" w:right="21"/>
              <w:jc w:val="right"/>
              <w:rPr>
                <w:sz w:val="22"/>
              </w:rPr>
            </w:pPr>
            <w:r>
              <w:rPr>
                <w:w w:val="100"/>
                <w:sz w:val="22"/>
                <w:u w:val="double"/>
              </w:rPr>
              <w:t> </w:t>
            </w:r>
            <w:r>
              <w:rPr>
                <w:sz w:val="22"/>
                <w:u w:val="double"/>
              </w:rPr>
              <w:tab/>
            </w:r>
            <w:r>
              <w:rPr>
                <w:sz w:val="22"/>
                <w:u w:val="double"/>
              </w:rPr>
              <w:t>19,495 </w:t>
            </w:r>
            <w:r>
              <w:rPr>
                <w:spacing w:val="-17"/>
                <w:sz w:val="22"/>
                <w:u w:val="double"/>
              </w:rPr>
              <w:t> </w:t>
            </w:r>
          </w:p>
        </w:tc>
      </w:tr>
    </w:tbl>
    <w:p>
      <w:pPr>
        <w:spacing w:after="0" w:line="233" w:lineRule="exact"/>
        <w:jc w:val="right"/>
        <w:rPr>
          <w:sz w:val="22"/>
        </w:rPr>
        <w:sectPr>
          <w:headerReference w:type="default" r:id="rId85"/>
          <w:footerReference w:type="default" r:id="rId86"/>
          <w:pgSz w:w="11910" w:h="16850"/>
          <w:pgMar w:header="860" w:footer="568" w:top="3700" w:bottom="760" w:left="880" w:right="340"/>
        </w:sectPr>
      </w:pPr>
    </w:p>
    <w:p>
      <w:pPr>
        <w:pStyle w:val="BodyText"/>
        <w:spacing w:before="4"/>
      </w:pPr>
    </w:p>
    <w:tbl>
      <w:tblPr>
        <w:tblW w:w="0" w:type="auto"/>
        <w:jc w:val="left"/>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3"/>
        <w:gridCol w:w="2208"/>
        <w:gridCol w:w="293"/>
        <w:gridCol w:w="2362"/>
      </w:tblGrid>
      <w:tr>
        <w:trPr>
          <w:trHeight w:val="630" w:hRule="atLeast"/>
        </w:trPr>
        <w:tc>
          <w:tcPr>
            <w:tcW w:w="4443" w:type="dxa"/>
          </w:tcPr>
          <w:p>
            <w:pPr>
              <w:pStyle w:val="TableParagraph"/>
              <w:rPr>
                <w:sz w:val="22"/>
              </w:rPr>
            </w:pPr>
          </w:p>
        </w:tc>
        <w:tc>
          <w:tcPr>
            <w:tcW w:w="2208" w:type="dxa"/>
            <w:tcBorders>
              <w:bottom w:val="single" w:sz="4" w:space="0" w:color="000000"/>
            </w:tcBorders>
          </w:tcPr>
          <w:p>
            <w:pPr>
              <w:pStyle w:val="TableParagraph"/>
              <w:spacing w:line="280" w:lineRule="exact"/>
              <w:ind w:right="55"/>
              <w:jc w:val="right"/>
              <w:rPr>
                <w:rFonts w:ascii="SimSun" w:eastAsia="SimSun" w:hint="eastAsia"/>
                <w:sz w:val="22"/>
              </w:rPr>
            </w:pPr>
            <w:bookmarkStart w:name="(9) 债权投资" w:id="223"/>
            <w:bookmarkEnd w:id="223"/>
            <w:r>
              <w:rPr/>
            </w:r>
            <w:r>
              <w:rPr>
                <w:sz w:val="22"/>
              </w:rPr>
              <w:t>2023</w:t>
            </w:r>
            <w:r>
              <w:rPr>
                <w:spacing w:val="-10"/>
                <w:sz w:val="22"/>
              </w:rPr>
              <w:t> </w:t>
            </w:r>
            <w:r>
              <w:rPr>
                <w:rFonts w:ascii="SimSun" w:eastAsia="SimSun" w:hint="eastAsia"/>
                <w:sz w:val="22"/>
              </w:rPr>
              <w:t>年</w:t>
            </w:r>
          </w:p>
          <w:p>
            <w:pPr>
              <w:pStyle w:val="TableParagraph"/>
              <w:spacing w:before="37"/>
              <w:ind w:right="57"/>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93" w:type="dxa"/>
          </w:tcPr>
          <w:p>
            <w:pPr>
              <w:pStyle w:val="TableParagraph"/>
              <w:rPr>
                <w:sz w:val="22"/>
              </w:rPr>
            </w:pPr>
          </w:p>
        </w:tc>
        <w:tc>
          <w:tcPr>
            <w:tcW w:w="2362" w:type="dxa"/>
            <w:tcBorders>
              <w:bottom w:val="single" w:sz="4" w:space="0" w:color="000000"/>
            </w:tcBorders>
          </w:tcPr>
          <w:p>
            <w:pPr>
              <w:pStyle w:val="TableParagraph"/>
              <w:spacing w:line="280" w:lineRule="exact"/>
              <w:ind w:right="5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53"/>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8" w:hRule="atLeast"/>
        </w:trPr>
        <w:tc>
          <w:tcPr>
            <w:tcW w:w="4443"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国债</w:t>
            </w:r>
          </w:p>
        </w:tc>
        <w:tc>
          <w:tcPr>
            <w:tcW w:w="2208" w:type="dxa"/>
            <w:tcBorders>
              <w:top w:val="single" w:sz="4" w:space="0" w:color="000000"/>
            </w:tcBorders>
          </w:tcPr>
          <w:p>
            <w:pPr>
              <w:pStyle w:val="TableParagraph"/>
              <w:spacing w:before="12"/>
              <w:rPr>
                <w:rFonts w:ascii="SimSun"/>
                <w:sz w:val="24"/>
              </w:rPr>
            </w:pPr>
          </w:p>
          <w:p>
            <w:pPr>
              <w:pStyle w:val="TableParagraph"/>
              <w:spacing w:line="238" w:lineRule="exact"/>
              <w:ind w:right="102"/>
              <w:jc w:val="right"/>
              <w:rPr>
                <w:sz w:val="22"/>
              </w:rPr>
            </w:pPr>
            <w:r>
              <w:rPr>
                <w:sz w:val="22"/>
              </w:rPr>
              <w:t>11,768</w:t>
            </w:r>
          </w:p>
        </w:tc>
        <w:tc>
          <w:tcPr>
            <w:tcW w:w="293" w:type="dxa"/>
          </w:tcPr>
          <w:p>
            <w:pPr>
              <w:pStyle w:val="TableParagraph"/>
              <w:rPr>
                <w:sz w:val="22"/>
              </w:rPr>
            </w:pPr>
          </w:p>
        </w:tc>
        <w:tc>
          <w:tcPr>
            <w:tcW w:w="2362" w:type="dxa"/>
            <w:tcBorders>
              <w:top w:val="single" w:sz="4" w:space="0" w:color="000000"/>
            </w:tcBorders>
          </w:tcPr>
          <w:p>
            <w:pPr>
              <w:pStyle w:val="TableParagraph"/>
              <w:spacing w:before="12"/>
              <w:rPr>
                <w:rFonts w:ascii="SimSun"/>
                <w:sz w:val="24"/>
              </w:rPr>
            </w:pPr>
          </w:p>
          <w:p>
            <w:pPr>
              <w:pStyle w:val="TableParagraph"/>
              <w:spacing w:line="238" w:lineRule="exact"/>
              <w:ind w:right="125"/>
              <w:jc w:val="right"/>
              <w:rPr>
                <w:sz w:val="22"/>
              </w:rPr>
            </w:pPr>
            <w:r>
              <w:rPr>
                <w:sz w:val="22"/>
              </w:rPr>
              <w:t>9,331</w:t>
            </w:r>
          </w:p>
        </w:tc>
      </w:tr>
      <w:tr>
        <w:trPr>
          <w:trHeight w:val="457" w:hRule="atLeast"/>
        </w:trPr>
        <w:tc>
          <w:tcPr>
            <w:tcW w:w="4443" w:type="dxa"/>
          </w:tcPr>
          <w:p>
            <w:pPr>
              <w:pStyle w:val="TableParagraph"/>
              <w:spacing w:before="3"/>
              <w:ind w:left="200"/>
              <w:rPr>
                <w:rFonts w:ascii="SimSun" w:eastAsia="SimSun" w:hint="eastAsia"/>
                <w:sz w:val="22"/>
              </w:rPr>
            </w:pPr>
            <w:r>
              <w:rPr>
                <w:rFonts w:ascii="SimSun" w:eastAsia="SimSun" w:hint="eastAsia"/>
                <w:sz w:val="22"/>
              </w:rPr>
              <w:t>其他</w:t>
            </w:r>
          </w:p>
        </w:tc>
        <w:tc>
          <w:tcPr>
            <w:tcW w:w="2208" w:type="dxa"/>
          </w:tcPr>
          <w:p>
            <w:pPr>
              <w:pStyle w:val="TableParagraph"/>
              <w:tabs>
                <w:tab w:pos="1771" w:val="left" w:leader="none"/>
              </w:tabs>
              <w:spacing w:before="63"/>
              <w:ind w:right="-15"/>
              <w:jc w:val="right"/>
              <w:rPr>
                <w:sz w:val="22"/>
              </w:rPr>
            </w:pPr>
            <w:r>
              <w:rPr>
                <w:w w:val="100"/>
                <w:sz w:val="22"/>
                <w:u w:val="single"/>
              </w:rPr>
              <w:t> </w:t>
            </w:r>
            <w:r>
              <w:rPr>
                <w:sz w:val="22"/>
                <w:u w:val="single"/>
              </w:rPr>
              <w:tab/>
            </w:r>
            <w:r>
              <w:rPr>
                <w:sz w:val="22"/>
                <w:u w:val="single"/>
              </w:rPr>
              <w:t>385 </w:t>
            </w:r>
            <w:r>
              <w:rPr>
                <w:spacing w:val="-5"/>
                <w:sz w:val="22"/>
                <w:u w:val="single"/>
              </w:rPr>
              <w:t> </w:t>
            </w:r>
          </w:p>
        </w:tc>
        <w:tc>
          <w:tcPr>
            <w:tcW w:w="293" w:type="dxa"/>
          </w:tcPr>
          <w:p>
            <w:pPr>
              <w:pStyle w:val="TableParagraph"/>
              <w:rPr>
                <w:sz w:val="22"/>
              </w:rPr>
            </w:pPr>
          </w:p>
        </w:tc>
        <w:tc>
          <w:tcPr>
            <w:tcW w:w="2362" w:type="dxa"/>
          </w:tcPr>
          <w:p>
            <w:pPr>
              <w:pStyle w:val="TableParagraph"/>
              <w:tabs>
                <w:tab w:pos="1900" w:val="left" w:leader="none"/>
              </w:tabs>
              <w:spacing w:before="63"/>
              <w:jc w:val="right"/>
              <w:rPr>
                <w:sz w:val="22"/>
              </w:rPr>
            </w:pPr>
            <w:r>
              <w:rPr>
                <w:w w:val="100"/>
                <w:sz w:val="22"/>
                <w:u w:val="single"/>
              </w:rPr>
              <w:t> </w:t>
            </w:r>
            <w:r>
              <w:rPr>
                <w:sz w:val="22"/>
                <w:u w:val="single"/>
              </w:rPr>
              <w:tab/>
            </w:r>
            <w:r>
              <w:rPr>
                <w:sz w:val="22"/>
                <w:u w:val="single"/>
              </w:rPr>
              <w:t>385 </w:t>
            </w:r>
            <w:r>
              <w:rPr>
                <w:spacing w:val="19"/>
                <w:sz w:val="22"/>
                <w:u w:val="single"/>
              </w:rPr>
              <w:t> </w:t>
            </w:r>
          </w:p>
        </w:tc>
      </w:tr>
      <w:tr>
        <w:trPr>
          <w:trHeight w:val="442" w:hRule="atLeast"/>
        </w:trPr>
        <w:tc>
          <w:tcPr>
            <w:tcW w:w="4443" w:type="dxa"/>
          </w:tcPr>
          <w:p>
            <w:pPr>
              <w:pStyle w:val="TableParagraph"/>
              <w:spacing w:before="129"/>
              <w:ind w:left="200"/>
              <w:rPr>
                <w:rFonts w:ascii="SimSun" w:eastAsia="SimSun" w:hint="eastAsia"/>
                <w:sz w:val="22"/>
              </w:rPr>
            </w:pPr>
            <w:r>
              <w:rPr>
                <w:rFonts w:ascii="SimSun" w:eastAsia="SimSun" w:hint="eastAsia"/>
                <w:sz w:val="22"/>
              </w:rPr>
              <w:t>合计</w:t>
            </w:r>
          </w:p>
        </w:tc>
        <w:tc>
          <w:tcPr>
            <w:tcW w:w="2208" w:type="dxa"/>
          </w:tcPr>
          <w:p>
            <w:pPr>
              <w:pStyle w:val="TableParagraph"/>
              <w:tabs>
                <w:tab w:pos="1497" w:val="left" w:leader="none"/>
              </w:tabs>
              <w:spacing w:line="233" w:lineRule="exact" w:before="189"/>
              <w:ind w:left="-15" w:right="-15"/>
              <w:jc w:val="right"/>
              <w:rPr>
                <w:sz w:val="22"/>
              </w:rPr>
            </w:pPr>
            <w:r>
              <w:rPr>
                <w:w w:val="100"/>
                <w:sz w:val="22"/>
                <w:u w:val="double"/>
              </w:rPr>
              <w:t> </w:t>
            </w:r>
            <w:r>
              <w:rPr>
                <w:sz w:val="22"/>
                <w:u w:val="double"/>
              </w:rPr>
              <w:tab/>
            </w:r>
            <w:r>
              <w:rPr>
                <w:sz w:val="22"/>
                <w:u w:val="double"/>
              </w:rPr>
              <w:t>12,153 </w:t>
            </w:r>
            <w:r>
              <w:rPr>
                <w:spacing w:val="-7"/>
                <w:sz w:val="22"/>
                <w:u w:val="double"/>
              </w:rPr>
              <w:t> </w:t>
            </w:r>
          </w:p>
        </w:tc>
        <w:tc>
          <w:tcPr>
            <w:tcW w:w="293" w:type="dxa"/>
          </w:tcPr>
          <w:p>
            <w:pPr>
              <w:pStyle w:val="TableParagraph"/>
              <w:rPr>
                <w:sz w:val="22"/>
              </w:rPr>
            </w:pPr>
          </w:p>
        </w:tc>
        <w:tc>
          <w:tcPr>
            <w:tcW w:w="2362" w:type="dxa"/>
          </w:tcPr>
          <w:p>
            <w:pPr>
              <w:pStyle w:val="TableParagraph"/>
              <w:tabs>
                <w:tab w:pos="1737" w:val="left" w:leader="none"/>
              </w:tabs>
              <w:spacing w:line="233" w:lineRule="exact" w:before="189"/>
              <w:ind w:left="-15"/>
              <w:jc w:val="right"/>
              <w:rPr>
                <w:sz w:val="22"/>
              </w:rPr>
            </w:pPr>
            <w:r>
              <w:rPr>
                <w:w w:val="100"/>
                <w:sz w:val="22"/>
                <w:u w:val="double"/>
              </w:rPr>
              <w:t> </w:t>
            </w:r>
            <w:r>
              <w:rPr>
                <w:sz w:val="22"/>
                <w:u w:val="double"/>
              </w:rPr>
              <w:tab/>
            </w:r>
            <w:r>
              <w:rPr>
                <w:sz w:val="22"/>
                <w:u w:val="double"/>
              </w:rPr>
              <w:t>9,716 </w:t>
            </w:r>
            <w:r>
              <w:rPr>
                <w:spacing w:val="17"/>
                <w:sz w:val="22"/>
                <w:u w:val="double"/>
              </w:rPr>
              <w:t> </w:t>
            </w:r>
          </w:p>
        </w:tc>
      </w:tr>
    </w:tbl>
    <w:p>
      <w:pPr>
        <w:pStyle w:val="BodyText"/>
        <w:spacing w:before="10"/>
        <w:rPr>
          <w:sz w:val="16"/>
        </w:rPr>
      </w:pPr>
    </w:p>
    <w:p>
      <w:pPr>
        <w:pStyle w:val="BodyText"/>
        <w:spacing w:before="97"/>
        <w:ind w:left="764"/>
      </w:pPr>
      <w:r>
        <w:rPr>
          <w:spacing w:val="-2"/>
          <w:w w:val="95"/>
        </w:rPr>
        <w:t>于 </w:t>
      </w:r>
      <w:r>
        <w:rPr>
          <w:rFonts w:ascii="Times New Roman" w:eastAsia="Times New Roman"/>
          <w:w w:val="95"/>
        </w:rPr>
        <w:t>2023</w:t>
      </w:r>
      <w:r>
        <w:rPr>
          <w:rFonts w:ascii="Times New Roman" w:eastAsia="Times New Roman"/>
          <w:spacing w:val="32"/>
          <w:w w:val="95"/>
        </w:rPr>
        <w:t> </w:t>
      </w:r>
      <w:r>
        <w:rPr>
          <w:spacing w:val="-2"/>
          <w:w w:val="95"/>
        </w:rPr>
        <w:t>年 </w:t>
      </w:r>
      <w:r>
        <w:rPr>
          <w:rFonts w:ascii="Times New Roman" w:eastAsia="Times New Roman"/>
          <w:w w:val="95"/>
        </w:rPr>
        <w:t>6</w:t>
      </w:r>
      <w:r>
        <w:rPr>
          <w:rFonts w:ascii="Times New Roman" w:eastAsia="Times New Roman"/>
          <w:spacing w:val="32"/>
          <w:w w:val="95"/>
        </w:rPr>
        <w:t> </w:t>
      </w:r>
      <w:r>
        <w:rPr>
          <w:spacing w:val="-2"/>
          <w:w w:val="95"/>
        </w:rPr>
        <w:t>月 </w:t>
      </w:r>
      <w:r>
        <w:rPr>
          <w:rFonts w:ascii="Times New Roman" w:eastAsia="Times New Roman"/>
          <w:w w:val="95"/>
        </w:rPr>
        <w:t>30</w:t>
      </w:r>
      <w:r>
        <w:rPr>
          <w:rFonts w:ascii="Times New Roman" w:eastAsia="Times New Roman"/>
          <w:spacing w:val="32"/>
          <w:w w:val="95"/>
        </w:rPr>
        <w:t> </w:t>
      </w:r>
      <w:r>
        <w:rPr>
          <w:spacing w:val="-1"/>
          <w:w w:val="95"/>
        </w:rPr>
        <w:t>日，本集团持有国债面值总计人民币 </w:t>
      </w:r>
      <w:r>
        <w:rPr>
          <w:rFonts w:ascii="Times New Roman" w:eastAsia="Times New Roman"/>
          <w:w w:val="95"/>
        </w:rPr>
        <w:t>115.00</w:t>
      </w:r>
      <w:r>
        <w:rPr>
          <w:rFonts w:ascii="Times New Roman" w:eastAsia="Times New Roman"/>
          <w:spacing w:val="32"/>
          <w:w w:val="95"/>
        </w:rPr>
        <w:t> </w:t>
      </w:r>
      <w:r>
        <w:rPr>
          <w:w w:val="95"/>
        </w:rPr>
        <w:t>亿元，固定票面年利率为</w:t>
      </w:r>
    </w:p>
    <w:p>
      <w:pPr>
        <w:pStyle w:val="BodyText"/>
        <w:spacing w:before="43"/>
        <w:ind w:left="764"/>
      </w:pPr>
      <w:r>
        <w:rPr>
          <w:rFonts w:ascii="Times New Roman" w:eastAsia="Times New Roman"/>
          <w:spacing w:val="-1"/>
        </w:rPr>
        <w:t>3.12%-3.32%</w:t>
      </w:r>
      <w:r>
        <w:rPr>
          <w:spacing w:val="-8"/>
        </w:rPr>
        <w:t>，上述国债将于 </w:t>
      </w:r>
      <w:r>
        <w:rPr>
          <w:rFonts w:ascii="Times New Roman" w:eastAsia="Times New Roman"/>
        </w:rPr>
        <w:t>2052</w:t>
      </w:r>
      <w:r>
        <w:rPr>
          <w:rFonts w:ascii="Times New Roman" w:eastAsia="Times New Roman"/>
          <w:spacing w:val="-9"/>
        </w:rPr>
        <w:t> </w:t>
      </w:r>
      <w:r>
        <w:rPr/>
        <w:t>年到期。</w:t>
      </w:r>
    </w:p>
    <w:p>
      <w:pPr>
        <w:pStyle w:val="BodyText"/>
        <w:spacing w:before="9"/>
      </w:pPr>
    </w:p>
    <w:p>
      <w:pPr>
        <w:pStyle w:val="BodyText"/>
        <w:ind w:left="226"/>
      </w:pPr>
      <w:bookmarkStart w:name="(10) 长期股权投资" w:id="224"/>
      <w:bookmarkEnd w:id="224"/>
      <w:r>
        <w:rPr/>
      </w:r>
      <w:r>
        <w:rPr>
          <w:rFonts w:ascii="Times New Roman" w:eastAsia="Times New Roman"/>
        </w:rPr>
        <w:t>(10)</w:t>
      </w:r>
      <w:r>
        <w:rPr>
          <w:rFonts w:ascii="Times New Roman" w:eastAsia="Times New Roman"/>
          <w:spacing w:val="77"/>
        </w:rPr>
        <w:t> </w:t>
      </w:r>
      <w:r>
        <w:rPr/>
        <w:t>长期股权投资</w:t>
      </w:r>
    </w:p>
    <w:p>
      <w:pPr>
        <w:pStyle w:val="BodyText"/>
        <w:spacing w:before="12"/>
      </w:pPr>
    </w:p>
    <w:tbl>
      <w:tblPr>
        <w:tblW w:w="0" w:type="auto"/>
        <w:jc w:val="left"/>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1688"/>
        <w:gridCol w:w="2212"/>
        <w:gridCol w:w="285"/>
        <w:gridCol w:w="2392"/>
      </w:tblGrid>
      <w:tr>
        <w:trPr>
          <w:trHeight w:val="632" w:hRule="atLeast"/>
        </w:trPr>
        <w:tc>
          <w:tcPr>
            <w:tcW w:w="2726" w:type="dxa"/>
          </w:tcPr>
          <w:p>
            <w:pPr>
              <w:pStyle w:val="TableParagraph"/>
              <w:rPr>
                <w:sz w:val="22"/>
              </w:rPr>
            </w:pPr>
          </w:p>
        </w:tc>
        <w:tc>
          <w:tcPr>
            <w:tcW w:w="1688" w:type="dxa"/>
          </w:tcPr>
          <w:p>
            <w:pPr>
              <w:pStyle w:val="TableParagraph"/>
              <w:spacing w:before="11"/>
              <w:rPr>
                <w:rFonts w:ascii="SimSun"/>
                <w:sz w:val="24"/>
              </w:rPr>
            </w:pPr>
          </w:p>
          <w:p>
            <w:pPr>
              <w:pStyle w:val="TableParagraph"/>
              <w:spacing w:before="1"/>
              <w:ind w:right="242"/>
              <w:jc w:val="right"/>
              <w:rPr>
                <w:rFonts w:ascii="SimSun" w:eastAsia="SimSun" w:hint="eastAsia"/>
                <w:sz w:val="22"/>
              </w:rPr>
            </w:pPr>
            <w:r>
              <w:rPr>
                <w:rFonts w:ascii="SimSun" w:eastAsia="SimSun" w:hint="eastAsia"/>
                <w:w w:val="100"/>
                <w:sz w:val="22"/>
                <w:u w:val="single"/>
              </w:rPr>
              <w:t>注</w:t>
            </w:r>
          </w:p>
        </w:tc>
        <w:tc>
          <w:tcPr>
            <w:tcW w:w="2212" w:type="dxa"/>
            <w:tcBorders>
              <w:bottom w:val="single" w:sz="4" w:space="0" w:color="000000"/>
            </w:tcBorders>
          </w:tcPr>
          <w:p>
            <w:pPr>
              <w:pStyle w:val="TableParagraph"/>
              <w:spacing w:line="280" w:lineRule="exact"/>
              <w:ind w:right="53"/>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54"/>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85" w:type="dxa"/>
          </w:tcPr>
          <w:p>
            <w:pPr>
              <w:pStyle w:val="TableParagraph"/>
              <w:rPr>
                <w:sz w:val="22"/>
              </w:rPr>
            </w:pPr>
          </w:p>
        </w:tc>
        <w:tc>
          <w:tcPr>
            <w:tcW w:w="2392" w:type="dxa"/>
            <w:tcBorders>
              <w:bottom w:val="single" w:sz="4" w:space="0" w:color="000000"/>
            </w:tcBorders>
          </w:tcPr>
          <w:p>
            <w:pPr>
              <w:pStyle w:val="TableParagraph"/>
              <w:spacing w:line="280" w:lineRule="exact"/>
              <w:ind w:right="84"/>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84"/>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2726"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联营企业</w:t>
            </w:r>
          </w:p>
        </w:tc>
        <w:tc>
          <w:tcPr>
            <w:tcW w:w="1688" w:type="dxa"/>
          </w:tcPr>
          <w:p>
            <w:pPr>
              <w:pStyle w:val="TableParagraph"/>
              <w:spacing w:before="12"/>
              <w:rPr>
                <w:rFonts w:ascii="SimSun"/>
                <w:sz w:val="24"/>
              </w:rPr>
            </w:pPr>
          </w:p>
          <w:p>
            <w:pPr>
              <w:pStyle w:val="TableParagraph"/>
              <w:spacing w:line="237" w:lineRule="exact"/>
              <w:ind w:right="228"/>
              <w:jc w:val="right"/>
              <w:rPr>
                <w:sz w:val="22"/>
              </w:rPr>
            </w:pPr>
            <w:r>
              <w:rPr>
                <w:sz w:val="22"/>
              </w:rPr>
              <w:t>(a)</w:t>
            </w:r>
          </w:p>
        </w:tc>
        <w:tc>
          <w:tcPr>
            <w:tcW w:w="2212" w:type="dxa"/>
            <w:tcBorders>
              <w:top w:val="single" w:sz="4" w:space="0" w:color="000000"/>
            </w:tcBorders>
          </w:tcPr>
          <w:p>
            <w:pPr>
              <w:pStyle w:val="TableParagraph"/>
              <w:spacing w:before="12"/>
              <w:rPr>
                <w:rFonts w:ascii="SimSun"/>
                <w:sz w:val="24"/>
              </w:rPr>
            </w:pPr>
          </w:p>
          <w:p>
            <w:pPr>
              <w:pStyle w:val="TableParagraph"/>
              <w:spacing w:line="237" w:lineRule="exact"/>
              <w:ind w:right="90"/>
              <w:jc w:val="right"/>
              <w:rPr>
                <w:sz w:val="22"/>
              </w:rPr>
            </w:pPr>
            <w:r>
              <w:rPr>
                <w:sz w:val="22"/>
              </w:rPr>
              <w:t>177,487</w:t>
            </w:r>
          </w:p>
        </w:tc>
        <w:tc>
          <w:tcPr>
            <w:tcW w:w="285" w:type="dxa"/>
          </w:tcPr>
          <w:p>
            <w:pPr>
              <w:pStyle w:val="TableParagraph"/>
              <w:rPr>
                <w:sz w:val="22"/>
              </w:rPr>
            </w:pPr>
          </w:p>
        </w:tc>
        <w:tc>
          <w:tcPr>
            <w:tcW w:w="2392" w:type="dxa"/>
            <w:tcBorders>
              <w:top w:val="single" w:sz="4" w:space="0" w:color="000000"/>
            </w:tcBorders>
          </w:tcPr>
          <w:p>
            <w:pPr>
              <w:pStyle w:val="TableParagraph"/>
              <w:spacing w:before="12"/>
              <w:rPr>
                <w:rFonts w:ascii="SimSun"/>
                <w:sz w:val="24"/>
              </w:rPr>
            </w:pPr>
          </w:p>
          <w:p>
            <w:pPr>
              <w:pStyle w:val="TableParagraph"/>
              <w:spacing w:line="237" w:lineRule="exact"/>
              <w:ind w:right="129"/>
              <w:jc w:val="right"/>
              <w:rPr>
                <w:sz w:val="22"/>
              </w:rPr>
            </w:pPr>
            <w:r>
              <w:rPr>
                <w:sz w:val="22"/>
              </w:rPr>
              <w:t>174,976</w:t>
            </w:r>
          </w:p>
        </w:tc>
      </w:tr>
      <w:tr>
        <w:trPr>
          <w:trHeight w:val="330" w:hRule="atLeast"/>
        </w:trPr>
        <w:tc>
          <w:tcPr>
            <w:tcW w:w="2726" w:type="dxa"/>
          </w:tcPr>
          <w:p>
            <w:pPr>
              <w:pStyle w:val="TableParagraph"/>
              <w:spacing w:before="1"/>
              <w:ind w:left="200"/>
              <w:rPr>
                <w:rFonts w:ascii="SimSun" w:eastAsia="SimSun" w:hint="eastAsia"/>
                <w:sz w:val="22"/>
              </w:rPr>
            </w:pPr>
            <w:r>
              <w:rPr>
                <w:rFonts w:ascii="SimSun" w:eastAsia="SimSun" w:hint="eastAsia"/>
                <w:sz w:val="22"/>
              </w:rPr>
              <w:t>合营企业</w:t>
            </w:r>
          </w:p>
        </w:tc>
        <w:tc>
          <w:tcPr>
            <w:tcW w:w="1688" w:type="dxa"/>
          </w:tcPr>
          <w:p>
            <w:pPr>
              <w:pStyle w:val="TableParagraph"/>
              <w:spacing w:line="249" w:lineRule="exact" w:before="62"/>
              <w:ind w:right="224"/>
              <w:jc w:val="right"/>
              <w:rPr>
                <w:sz w:val="22"/>
              </w:rPr>
            </w:pPr>
            <w:r>
              <w:rPr>
                <w:sz w:val="22"/>
              </w:rPr>
              <w:t>(b)</w:t>
            </w:r>
          </w:p>
        </w:tc>
        <w:tc>
          <w:tcPr>
            <w:tcW w:w="2212" w:type="dxa"/>
          </w:tcPr>
          <w:p>
            <w:pPr>
              <w:pStyle w:val="TableParagraph"/>
              <w:tabs>
                <w:tab w:pos="1771" w:val="left" w:leader="none"/>
              </w:tabs>
              <w:spacing w:line="249" w:lineRule="exact" w:before="62"/>
              <w:ind w:right="-15"/>
              <w:jc w:val="right"/>
              <w:rPr>
                <w:sz w:val="22"/>
              </w:rPr>
            </w:pPr>
            <w:r>
              <w:rPr>
                <w:w w:val="100"/>
                <w:sz w:val="22"/>
                <w:u w:val="single"/>
              </w:rPr>
              <w:t> </w:t>
            </w:r>
            <w:r>
              <w:rPr>
                <w:sz w:val="22"/>
                <w:u w:val="single"/>
              </w:rPr>
              <w:tab/>
            </w:r>
            <w:r>
              <w:rPr>
                <w:sz w:val="22"/>
                <w:u w:val="single"/>
              </w:rPr>
              <w:t>728 </w:t>
            </w:r>
            <w:r>
              <w:rPr>
                <w:spacing w:val="-14"/>
                <w:sz w:val="22"/>
                <w:u w:val="single"/>
              </w:rPr>
              <w:t> </w:t>
            </w:r>
          </w:p>
        </w:tc>
        <w:tc>
          <w:tcPr>
            <w:tcW w:w="285" w:type="dxa"/>
          </w:tcPr>
          <w:p>
            <w:pPr>
              <w:pStyle w:val="TableParagraph"/>
              <w:rPr>
                <w:sz w:val="22"/>
              </w:rPr>
            </w:pPr>
          </w:p>
        </w:tc>
        <w:tc>
          <w:tcPr>
            <w:tcW w:w="2392" w:type="dxa"/>
          </w:tcPr>
          <w:p>
            <w:pPr>
              <w:pStyle w:val="TableParagraph"/>
              <w:tabs>
                <w:tab w:pos="1917" w:val="left" w:leader="none"/>
              </w:tabs>
              <w:spacing w:line="249" w:lineRule="exact" w:before="62"/>
              <w:ind w:right="-15"/>
              <w:jc w:val="right"/>
              <w:rPr>
                <w:sz w:val="22"/>
              </w:rPr>
            </w:pPr>
            <w:r>
              <w:rPr>
                <w:w w:val="100"/>
                <w:sz w:val="22"/>
                <w:u w:val="single"/>
              </w:rPr>
              <w:t> </w:t>
            </w:r>
            <w:r>
              <w:rPr>
                <w:sz w:val="22"/>
                <w:u w:val="single"/>
              </w:rPr>
              <w:tab/>
            </w:r>
            <w:r>
              <w:rPr>
                <w:sz w:val="22"/>
                <w:u w:val="single"/>
              </w:rPr>
              <w:t>694 </w:t>
            </w:r>
            <w:r>
              <w:rPr>
                <w:spacing w:val="26"/>
                <w:sz w:val="22"/>
                <w:u w:val="single"/>
              </w:rPr>
              <w:t> </w:t>
            </w:r>
          </w:p>
        </w:tc>
      </w:tr>
      <w:tr>
        <w:trPr>
          <w:trHeight w:val="252" w:hRule="atLeast"/>
        </w:trPr>
        <w:tc>
          <w:tcPr>
            <w:tcW w:w="2726" w:type="dxa"/>
          </w:tcPr>
          <w:p>
            <w:pPr>
              <w:pStyle w:val="TableParagraph"/>
              <w:rPr>
                <w:sz w:val="18"/>
              </w:rPr>
            </w:pPr>
          </w:p>
        </w:tc>
        <w:tc>
          <w:tcPr>
            <w:tcW w:w="1688" w:type="dxa"/>
          </w:tcPr>
          <w:p>
            <w:pPr>
              <w:pStyle w:val="TableParagraph"/>
              <w:rPr>
                <w:sz w:val="18"/>
              </w:rPr>
            </w:pPr>
          </w:p>
        </w:tc>
        <w:tc>
          <w:tcPr>
            <w:tcW w:w="2212" w:type="dxa"/>
          </w:tcPr>
          <w:p>
            <w:pPr>
              <w:pStyle w:val="TableParagraph"/>
              <w:spacing w:line="232" w:lineRule="exact"/>
              <w:ind w:right="90"/>
              <w:jc w:val="right"/>
              <w:rPr>
                <w:sz w:val="22"/>
              </w:rPr>
            </w:pPr>
            <w:r>
              <w:rPr>
                <w:sz w:val="22"/>
              </w:rPr>
              <w:t>178,215</w:t>
            </w:r>
          </w:p>
        </w:tc>
        <w:tc>
          <w:tcPr>
            <w:tcW w:w="285" w:type="dxa"/>
          </w:tcPr>
          <w:p>
            <w:pPr>
              <w:pStyle w:val="TableParagraph"/>
              <w:rPr>
                <w:sz w:val="18"/>
              </w:rPr>
            </w:pPr>
          </w:p>
        </w:tc>
        <w:tc>
          <w:tcPr>
            <w:tcW w:w="2392" w:type="dxa"/>
          </w:tcPr>
          <w:p>
            <w:pPr>
              <w:pStyle w:val="TableParagraph"/>
              <w:spacing w:line="232" w:lineRule="exact"/>
              <w:ind w:right="129"/>
              <w:jc w:val="right"/>
              <w:rPr>
                <w:sz w:val="22"/>
              </w:rPr>
            </w:pPr>
            <w:r>
              <w:rPr>
                <w:sz w:val="22"/>
              </w:rPr>
              <w:t>175,670</w:t>
            </w:r>
          </w:p>
        </w:tc>
      </w:tr>
      <w:tr>
        <w:trPr>
          <w:trHeight w:val="457" w:hRule="atLeast"/>
        </w:trPr>
        <w:tc>
          <w:tcPr>
            <w:tcW w:w="2726" w:type="dxa"/>
          </w:tcPr>
          <w:p>
            <w:pPr>
              <w:pStyle w:val="TableParagraph"/>
              <w:spacing w:before="1"/>
              <w:ind w:left="200"/>
              <w:rPr>
                <w:rFonts w:ascii="SimSun" w:eastAsia="SimSun" w:hint="eastAsia"/>
                <w:sz w:val="22"/>
              </w:rPr>
            </w:pPr>
            <w:r>
              <w:rPr>
                <w:rFonts w:ascii="SimSun" w:eastAsia="SimSun" w:hint="eastAsia"/>
                <w:sz w:val="22"/>
              </w:rPr>
              <w:t>减：减值准备</w:t>
            </w:r>
          </w:p>
        </w:tc>
        <w:tc>
          <w:tcPr>
            <w:tcW w:w="1688" w:type="dxa"/>
          </w:tcPr>
          <w:p>
            <w:pPr>
              <w:pStyle w:val="TableParagraph"/>
              <w:rPr>
                <w:sz w:val="22"/>
              </w:rPr>
            </w:pPr>
          </w:p>
        </w:tc>
        <w:tc>
          <w:tcPr>
            <w:tcW w:w="2212" w:type="dxa"/>
          </w:tcPr>
          <w:p>
            <w:pPr>
              <w:pStyle w:val="TableParagraph"/>
              <w:tabs>
                <w:tab w:pos="1807" w:val="left" w:leader="none"/>
              </w:tabs>
              <w:spacing w:before="62"/>
              <w:ind w:right="19"/>
              <w:jc w:val="right"/>
              <w:rPr>
                <w:sz w:val="22"/>
              </w:rPr>
            </w:pPr>
            <w:r>
              <w:rPr>
                <w:w w:val="100"/>
                <w:sz w:val="22"/>
                <w:u w:val="single"/>
              </w:rPr>
              <w:t> </w:t>
            </w:r>
            <w:r>
              <w:rPr>
                <w:sz w:val="22"/>
                <w:u w:val="single"/>
              </w:rPr>
              <w:tab/>
            </w:r>
            <w:r>
              <w:rPr>
                <w:sz w:val="22"/>
                <w:u w:val="single"/>
              </w:rPr>
              <w:t>(21)</w:t>
            </w:r>
          </w:p>
        </w:tc>
        <w:tc>
          <w:tcPr>
            <w:tcW w:w="285" w:type="dxa"/>
          </w:tcPr>
          <w:p>
            <w:pPr>
              <w:pStyle w:val="TableParagraph"/>
              <w:rPr>
                <w:sz w:val="22"/>
              </w:rPr>
            </w:pPr>
          </w:p>
        </w:tc>
        <w:tc>
          <w:tcPr>
            <w:tcW w:w="2392" w:type="dxa"/>
          </w:tcPr>
          <w:p>
            <w:pPr>
              <w:pStyle w:val="TableParagraph"/>
              <w:tabs>
                <w:tab w:pos="1953" w:val="left" w:leader="none"/>
              </w:tabs>
              <w:spacing w:before="62"/>
              <w:ind w:right="-15"/>
              <w:jc w:val="right"/>
              <w:rPr>
                <w:sz w:val="22"/>
              </w:rPr>
            </w:pPr>
            <w:r>
              <w:rPr>
                <w:w w:val="100"/>
                <w:sz w:val="22"/>
                <w:u w:val="single"/>
              </w:rPr>
              <w:t> </w:t>
            </w:r>
            <w:r>
              <w:rPr>
                <w:sz w:val="22"/>
                <w:u w:val="single"/>
              </w:rPr>
              <w:tab/>
            </w:r>
            <w:r>
              <w:rPr>
                <w:sz w:val="22"/>
                <w:u w:val="single"/>
              </w:rPr>
              <w:t>(21)</w:t>
            </w:r>
            <w:r>
              <w:rPr>
                <w:spacing w:val="8"/>
                <w:sz w:val="22"/>
                <w:u w:val="single"/>
              </w:rPr>
              <w:t> </w:t>
            </w:r>
          </w:p>
        </w:tc>
      </w:tr>
      <w:tr>
        <w:trPr>
          <w:trHeight w:val="443" w:hRule="atLeast"/>
        </w:trPr>
        <w:tc>
          <w:tcPr>
            <w:tcW w:w="2726" w:type="dxa"/>
          </w:tcPr>
          <w:p>
            <w:pPr>
              <w:pStyle w:val="TableParagraph"/>
              <w:spacing w:before="127"/>
              <w:ind w:left="200"/>
              <w:rPr>
                <w:rFonts w:ascii="SimSun" w:eastAsia="SimSun" w:hint="eastAsia"/>
                <w:sz w:val="22"/>
              </w:rPr>
            </w:pPr>
            <w:r>
              <w:rPr>
                <w:rFonts w:ascii="SimSun" w:eastAsia="SimSun" w:hint="eastAsia"/>
                <w:sz w:val="22"/>
              </w:rPr>
              <w:t>合计</w:t>
            </w:r>
          </w:p>
        </w:tc>
        <w:tc>
          <w:tcPr>
            <w:tcW w:w="1688" w:type="dxa"/>
          </w:tcPr>
          <w:p>
            <w:pPr>
              <w:pStyle w:val="TableParagraph"/>
              <w:rPr>
                <w:sz w:val="22"/>
              </w:rPr>
            </w:pPr>
          </w:p>
        </w:tc>
        <w:tc>
          <w:tcPr>
            <w:tcW w:w="2212" w:type="dxa"/>
          </w:tcPr>
          <w:p>
            <w:pPr>
              <w:pStyle w:val="TableParagraph"/>
              <w:tabs>
                <w:tab w:pos="1401" w:val="left" w:leader="none"/>
              </w:tabs>
              <w:spacing w:line="235" w:lineRule="exact" w:before="188"/>
              <w:ind w:right="-15"/>
              <w:jc w:val="right"/>
              <w:rPr>
                <w:sz w:val="22"/>
              </w:rPr>
            </w:pPr>
            <w:r>
              <w:rPr>
                <w:w w:val="100"/>
                <w:sz w:val="22"/>
                <w:u w:val="double"/>
              </w:rPr>
              <w:t> </w:t>
            </w:r>
            <w:r>
              <w:rPr>
                <w:sz w:val="22"/>
                <w:u w:val="double"/>
              </w:rPr>
              <w:tab/>
            </w:r>
            <w:r>
              <w:rPr>
                <w:sz w:val="22"/>
                <w:u w:val="double"/>
              </w:rPr>
              <w:t>178,194 </w:t>
            </w:r>
            <w:r>
              <w:rPr>
                <w:spacing w:val="-17"/>
                <w:sz w:val="22"/>
                <w:u w:val="double"/>
              </w:rPr>
              <w:t> </w:t>
            </w:r>
          </w:p>
        </w:tc>
        <w:tc>
          <w:tcPr>
            <w:tcW w:w="285" w:type="dxa"/>
          </w:tcPr>
          <w:p>
            <w:pPr>
              <w:pStyle w:val="TableParagraph"/>
              <w:rPr>
                <w:sz w:val="22"/>
              </w:rPr>
            </w:pPr>
          </w:p>
        </w:tc>
        <w:tc>
          <w:tcPr>
            <w:tcW w:w="2392" w:type="dxa"/>
            <w:tcBorders>
              <w:bottom w:val="double" w:sz="1" w:space="0" w:color="000000"/>
            </w:tcBorders>
          </w:tcPr>
          <w:p>
            <w:pPr>
              <w:pStyle w:val="TableParagraph"/>
              <w:spacing w:line="235" w:lineRule="exact" w:before="188"/>
              <w:ind w:right="129"/>
              <w:jc w:val="right"/>
              <w:rPr>
                <w:sz w:val="22"/>
              </w:rPr>
            </w:pPr>
            <w:r>
              <w:rPr>
                <w:sz w:val="22"/>
              </w:rPr>
              <w:t>175,649</w:t>
            </w:r>
          </w:p>
        </w:tc>
      </w:tr>
    </w:tbl>
    <w:p>
      <w:pPr>
        <w:spacing w:after="0" w:line="235" w:lineRule="exact"/>
        <w:jc w:val="right"/>
        <w:rPr>
          <w:sz w:val="22"/>
        </w:rPr>
        <w:sectPr>
          <w:headerReference w:type="default" r:id="rId87"/>
          <w:footerReference w:type="default" r:id="rId88"/>
          <w:pgSz w:w="11910" w:h="16850"/>
          <w:pgMar w:header="860" w:footer="568" w:top="3720" w:bottom="760" w:left="880" w:right="340"/>
        </w:sectPr>
      </w:pPr>
    </w:p>
    <w:p>
      <w:pPr>
        <w:pStyle w:val="BodyText"/>
        <w:spacing w:before="72"/>
        <w:ind w:left="118"/>
      </w:pPr>
      <w:r>
        <w:rPr/>
        <w:t>中国移动有限公司</w:t>
      </w:r>
    </w:p>
    <w:p>
      <w:pPr>
        <w:pStyle w:val="BodyText"/>
        <w:spacing w:before="9"/>
      </w:pPr>
    </w:p>
    <w:p>
      <w:pPr>
        <w:pStyle w:val="BodyText"/>
        <w:ind w:left="118"/>
      </w:pPr>
      <w:r>
        <w:rPr/>
        <w:t>合并财务报表附注</w:t>
      </w:r>
    </w:p>
    <w:p>
      <w:pPr>
        <w:pStyle w:val="BodyText"/>
        <w:spacing w:before="43"/>
        <w:ind w:left="118"/>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日止六个月期间财务报表</w:t>
      </w:r>
    </w:p>
    <w:p>
      <w:pPr>
        <w:pStyle w:val="BodyText"/>
        <w:spacing w:before="40"/>
        <w:ind w:left="118"/>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684" w:val="left" w:leader="none"/>
        </w:tabs>
        <w:spacing w:line="240" w:lineRule="auto" w:before="230"/>
        <w:ind w:left="118"/>
      </w:pPr>
      <w:r>
        <w:rPr/>
        <w:t>四</w:t>
        <w:tab/>
        <w:t>合并财务报表项目附注（续）</w:t>
      </w:r>
    </w:p>
    <w:p>
      <w:pPr>
        <w:pStyle w:val="ListParagraph"/>
        <w:numPr>
          <w:ilvl w:val="0"/>
          <w:numId w:val="29"/>
        </w:numPr>
        <w:tabs>
          <w:tab w:pos="721" w:val="left" w:leader="none"/>
        </w:tabs>
        <w:spacing w:line="240" w:lineRule="auto" w:before="219" w:after="0"/>
        <w:ind w:left="720" w:right="0" w:hanging="589"/>
        <w:jc w:val="left"/>
        <w:rPr>
          <w:sz w:val="24"/>
        </w:rPr>
      </w:pPr>
      <w:r>
        <w:rPr>
          <w:sz w:val="24"/>
        </w:rPr>
        <w:t>长期股权投资（续）</w:t>
      </w:r>
    </w:p>
    <w:p>
      <w:pPr>
        <w:pStyle w:val="ListParagraph"/>
        <w:numPr>
          <w:ilvl w:val="1"/>
          <w:numId w:val="29"/>
        </w:numPr>
        <w:tabs>
          <w:tab w:pos="1224" w:val="left" w:leader="none"/>
          <w:tab w:pos="1225" w:val="left" w:leader="none"/>
        </w:tabs>
        <w:spacing w:line="240" w:lineRule="auto" w:before="261" w:after="0"/>
        <w:ind w:left="1224" w:right="0" w:hanging="567"/>
        <w:jc w:val="left"/>
        <w:rPr>
          <w:sz w:val="24"/>
        </w:rPr>
      </w:pPr>
      <w:bookmarkStart w:name="(a) 本集团对联营企业的长期股权投资明细" w:id="225"/>
      <w:bookmarkEnd w:id="225"/>
      <w:r>
        <w:rPr/>
      </w:r>
      <w:bookmarkStart w:name="(a) 本集团对联营企业的长期股权投资明细" w:id="226"/>
      <w:bookmarkEnd w:id="226"/>
      <w:r>
        <w:rPr>
          <w:sz w:val="24"/>
        </w:rPr>
        <w:t>本集团对联营企业的长期股权投资明细</w:t>
      </w:r>
    </w:p>
    <w:p>
      <w:pPr>
        <w:pStyle w:val="BodyText"/>
        <w:spacing w:before="11"/>
        <w:rPr>
          <w:sz w:val="10"/>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6"/>
        <w:gridCol w:w="1255"/>
        <w:gridCol w:w="1292"/>
        <w:gridCol w:w="1282"/>
        <w:gridCol w:w="1420"/>
        <w:gridCol w:w="1220"/>
        <w:gridCol w:w="1221"/>
        <w:gridCol w:w="1197"/>
        <w:gridCol w:w="69"/>
        <w:gridCol w:w="1204"/>
        <w:gridCol w:w="110"/>
        <w:gridCol w:w="1245"/>
      </w:tblGrid>
      <w:tr>
        <w:trPr>
          <w:trHeight w:val="254" w:hRule="atLeast"/>
        </w:trPr>
        <w:tc>
          <w:tcPr>
            <w:tcW w:w="14331" w:type="dxa"/>
            <w:gridSpan w:val="12"/>
          </w:tcPr>
          <w:p>
            <w:pPr>
              <w:pStyle w:val="TableParagraph"/>
              <w:spacing w:line="228" w:lineRule="exact"/>
              <w:ind w:left="7329" w:right="5881"/>
              <w:jc w:val="center"/>
              <w:rPr>
                <w:rFonts w:ascii="SimSun" w:eastAsia="SimSun" w:hint="eastAsia"/>
                <w:sz w:val="18"/>
              </w:rPr>
            </w:pPr>
            <w:r>
              <w:rPr>
                <w:rFonts w:ascii="SimSun" w:eastAsia="SimSun" w:hint="eastAsia"/>
                <w:sz w:val="18"/>
              </w:rPr>
              <w:t>本期增减变动</w:t>
            </w:r>
          </w:p>
        </w:tc>
      </w:tr>
      <w:tr>
        <w:trPr>
          <w:trHeight w:val="525" w:hRule="atLeast"/>
        </w:trPr>
        <w:tc>
          <w:tcPr>
            <w:tcW w:w="2816" w:type="dxa"/>
          </w:tcPr>
          <w:p>
            <w:pPr>
              <w:pStyle w:val="TableParagraph"/>
              <w:rPr>
                <w:sz w:val="18"/>
              </w:rPr>
            </w:pPr>
          </w:p>
        </w:tc>
        <w:tc>
          <w:tcPr>
            <w:tcW w:w="1255" w:type="dxa"/>
            <w:tcBorders>
              <w:bottom w:val="single" w:sz="4" w:space="0" w:color="000000"/>
            </w:tcBorders>
          </w:tcPr>
          <w:p>
            <w:pPr>
              <w:pStyle w:val="TableParagraph"/>
              <w:spacing w:before="4"/>
              <w:ind w:right="54"/>
              <w:jc w:val="right"/>
              <w:rPr>
                <w:rFonts w:ascii="SimSun" w:eastAsia="SimSun" w:hint="eastAsia"/>
                <w:sz w:val="18"/>
              </w:rPr>
            </w:pPr>
            <w:r>
              <w:rPr>
                <w:sz w:val="18"/>
              </w:rPr>
              <w:t>2022</w:t>
            </w:r>
            <w:r>
              <w:rPr>
                <w:spacing w:val="-8"/>
                <w:sz w:val="18"/>
              </w:rPr>
              <w:t> </w:t>
            </w:r>
            <w:r>
              <w:rPr>
                <w:rFonts w:ascii="SimSun" w:eastAsia="SimSun" w:hint="eastAsia"/>
                <w:sz w:val="18"/>
              </w:rPr>
              <w:t>年</w:t>
            </w:r>
          </w:p>
          <w:p>
            <w:pPr>
              <w:pStyle w:val="TableParagraph"/>
              <w:spacing w:before="31"/>
              <w:ind w:right="54"/>
              <w:jc w:val="right"/>
              <w:rPr>
                <w:rFonts w:ascii="SimSun" w:eastAsia="SimSun" w:hint="eastAsia"/>
                <w:sz w:val="18"/>
              </w:rPr>
            </w:pPr>
            <w:r>
              <w:rPr>
                <w:sz w:val="18"/>
              </w:rPr>
              <w:t>12</w:t>
            </w:r>
            <w:r>
              <w:rPr>
                <w:spacing w:val="-8"/>
                <w:sz w:val="18"/>
              </w:rPr>
              <w:t> </w:t>
            </w:r>
            <w:r>
              <w:rPr>
                <w:rFonts w:ascii="SimSun" w:eastAsia="SimSun" w:hint="eastAsia"/>
                <w:spacing w:val="-23"/>
                <w:sz w:val="18"/>
              </w:rPr>
              <w:t>月 </w:t>
            </w:r>
            <w:r>
              <w:rPr>
                <w:sz w:val="18"/>
              </w:rPr>
              <w:t>31</w:t>
            </w:r>
            <w:r>
              <w:rPr>
                <w:spacing w:val="-7"/>
                <w:sz w:val="18"/>
              </w:rPr>
              <w:t> </w:t>
            </w:r>
            <w:r>
              <w:rPr>
                <w:rFonts w:ascii="SimSun" w:eastAsia="SimSun" w:hint="eastAsia"/>
                <w:sz w:val="18"/>
              </w:rPr>
              <w:t>日</w:t>
            </w:r>
          </w:p>
        </w:tc>
        <w:tc>
          <w:tcPr>
            <w:tcW w:w="1292" w:type="dxa"/>
            <w:tcBorders>
              <w:top w:val="single" w:sz="4" w:space="0" w:color="000000"/>
              <w:bottom w:val="single" w:sz="4" w:space="0" w:color="000000"/>
            </w:tcBorders>
          </w:tcPr>
          <w:p>
            <w:pPr>
              <w:pStyle w:val="TableParagraph"/>
              <w:spacing w:before="4"/>
              <w:ind w:right="99"/>
              <w:jc w:val="right"/>
              <w:rPr>
                <w:sz w:val="18"/>
              </w:rPr>
            </w:pPr>
            <w:r>
              <w:rPr>
                <w:rFonts w:ascii="SimSun" w:eastAsia="SimSun" w:hint="eastAsia"/>
                <w:sz w:val="18"/>
              </w:rPr>
              <w:t>增加</w:t>
            </w:r>
            <w:r>
              <w:rPr>
                <w:sz w:val="18"/>
              </w:rPr>
              <w:t>/(</w:t>
            </w:r>
            <w:r>
              <w:rPr>
                <w:rFonts w:ascii="SimSun" w:eastAsia="SimSun" w:hint="eastAsia"/>
                <w:sz w:val="18"/>
              </w:rPr>
              <w:t>减少</w:t>
            </w:r>
            <w:r>
              <w:rPr>
                <w:sz w:val="18"/>
              </w:rPr>
              <w:t>)</w:t>
            </w:r>
          </w:p>
          <w:p>
            <w:pPr>
              <w:pStyle w:val="TableParagraph"/>
              <w:spacing w:before="31"/>
              <w:ind w:right="161"/>
              <w:jc w:val="right"/>
              <w:rPr>
                <w:rFonts w:ascii="SimSun" w:eastAsia="SimSun" w:hint="eastAsia"/>
                <w:sz w:val="18"/>
              </w:rPr>
            </w:pPr>
            <w:r>
              <w:rPr>
                <w:rFonts w:ascii="SimSun" w:eastAsia="SimSun" w:hint="eastAsia"/>
                <w:sz w:val="18"/>
              </w:rPr>
              <w:t>投资</w:t>
            </w:r>
          </w:p>
        </w:tc>
        <w:tc>
          <w:tcPr>
            <w:tcW w:w="1282" w:type="dxa"/>
            <w:tcBorders>
              <w:top w:val="single" w:sz="4" w:space="0" w:color="000000"/>
              <w:bottom w:val="single" w:sz="4" w:space="0" w:color="000000"/>
            </w:tcBorders>
          </w:tcPr>
          <w:p>
            <w:pPr>
              <w:pStyle w:val="TableParagraph"/>
              <w:spacing w:before="4"/>
              <w:ind w:right="97"/>
              <w:jc w:val="right"/>
              <w:rPr>
                <w:rFonts w:ascii="SimSun" w:eastAsia="SimSun" w:hint="eastAsia"/>
                <w:sz w:val="18"/>
              </w:rPr>
            </w:pPr>
            <w:r>
              <w:rPr>
                <w:rFonts w:ascii="SimSun" w:eastAsia="SimSun" w:hint="eastAsia"/>
                <w:sz w:val="18"/>
              </w:rPr>
              <w:t>按权益法调整</w:t>
            </w:r>
          </w:p>
          <w:p>
            <w:pPr>
              <w:pStyle w:val="TableParagraph"/>
              <w:spacing w:before="31"/>
              <w:ind w:right="97"/>
              <w:jc w:val="right"/>
              <w:rPr>
                <w:rFonts w:ascii="SimSun" w:eastAsia="SimSun" w:hint="eastAsia"/>
                <w:sz w:val="18"/>
              </w:rPr>
            </w:pPr>
            <w:r>
              <w:rPr>
                <w:rFonts w:ascii="SimSun" w:eastAsia="SimSun" w:hint="eastAsia"/>
                <w:sz w:val="18"/>
              </w:rPr>
              <w:t>的净损益</w:t>
            </w:r>
          </w:p>
        </w:tc>
        <w:tc>
          <w:tcPr>
            <w:tcW w:w="1420" w:type="dxa"/>
            <w:tcBorders>
              <w:top w:val="single" w:sz="4" w:space="0" w:color="000000"/>
              <w:bottom w:val="single" w:sz="4" w:space="0" w:color="000000"/>
            </w:tcBorders>
          </w:tcPr>
          <w:p>
            <w:pPr>
              <w:pStyle w:val="TableParagraph"/>
              <w:spacing w:before="4"/>
              <w:ind w:right="55"/>
              <w:jc w:val="right"/>
              <w:rPr>
                <w:rFonts w:ascii="SimSun" w:eastAsia="SimSun" w:hint="eastAsia"/>
                <w:sz w:val="18"/>
              </w:rPr>
            </w:pPr>
            <w:r>
              <w:rPr>
                <w:rFonts w:ascii="SimSun" w:eastAsia="SimSun" w:hint="eastAsia"/>
                <w:sz w:val="18"/>
              </w:rPr>
              <w:t>按权益法调整的</w:t>
            </w:r>
          </w:p>
          <w:p>
            <w:pPr>
              <w:pStyle w:val="TableParagraph"/>
              <w:spacing w:before="31"/>
              <w:ind w:right="55"/>
              <w:jc w:val="right"/>
              <w:rPr>
                <w:rFonts w:ascii="SimSun" w:eastAsia="SimSun" w:hint="eastAsia"/>
                <w:sz w:val="18"/>
              </w:rPr>
            </w:pPr>
            <w:r>
              <w:rPr>
                <w:rFonts w:ascii="SimSun" w:eastAsia="SimSun" w:hint="eastAsia"/>
                <w:sz w:val="18"/>
              </w:rPr>
              <w:t>其他综合收益</w:t>
            </w:r>
          </w:p>
        </w:tc>
        <w:tc>
          <w:tcPr>
            <w:tcW w:w="1220" w:type="dxa"/>
            <w:tcBorders>
              <w:top w:val="single" w:sz="4" w:space="0" w:color="000000"/>
              <w:bottom w:val="single" w:sz="4" w:space="0" w:color="000000"/>
            </w:tcBorders>
          </w:tcPr>
          <w:p>
            <w:pPr>
              <w:pStyle w:val="TableParagraph"/>
              <w:spacing w:before="4"/>
              <w:ind w:left="62"/>
              <w:rPr>
                <w:rFonts w:ascii="SimSun" w:eastAsia="SimSun" w:hint="eastAsia"/>
                <w:sz w:val="18"/>
              </w:rPr>
            </w:pPr>
            <w:r>
              <w:rPr>
                <w:rFonts w:ascii="SimSun" w:eastAsia="SimSun" w:hint="eastAsia"/>
                <w:sz w:val="18"/>
              </w:rPr>
              <w:t>宣告分派的现</w:t>
            </w:r>
          </w:p>
          <w:p>
            <w:pPr>
              <w:pStyle w:val="TableParagraph"/>
              <w:spacing w:before="31"/>
              <w:ind w:left="62"/>
              <w:rPr>
                <w:rFonts w:ascii="SimSun" w:eastAsia="SimSun" w:hint="eastAsia"/>
                <w:sz w:val="18"/>
              </w:rPr>
            </w:pPr>
            <w:r>
              <w:rPr>
                <w:rFonts w:ascii="SimSun" w:eastAsia="SimSun" w:hint="eastAsia"/>
                <w:sz w:val="18"/>
              </w:rPr>
              <w:t>金股利或利润</w:t>
            </w:r>
          </w:p>
        </w:tc>
        <w:tc>
          <w:tcPr>
            <w:tcW w:w="1221" w:type="dxa"/>
            <w:tcBorders>
              <w:top w:val="single" w:sz="4" w:space="0" w:color="000000"/>
              <w:bottom w:val="single" w:sz="4" w:space="0" w:color="000000"/>
            </w:tcBorders>
          </w:tcPr>
          <w:p>
            <w:pPr>
              <w:pStyle w:val="TableParagraph"/>
              <w:spacing w:before="9"/>
              <w:rPr>
                <w:rFonts w:ascii="SimSun"/>
                <w:sz w:val="20"/>
              </w:rPr>
            </w:pPr>
          </w:p>
          <w:p>
            <w:pPr>
              <w:pStyle w:val="TableParagraph"/>
              <w:spacing w:before="1"/>
              <w:ind w:right="84"/>
              <w:jc w:val="right"/>
              <w:rPr>
                <w:rFonts w:ascii="SimSun" w:eastAsia="SimSun" w:hint="eastAsia"/>
                <w:sz w:val="18"/>
              </w:rPr>
            </w:pPr>
            <w:r>
              <w:rPr>
                <w:rFonts w:ascii="SimSun" w:eastAsia="SimSun" w:hint="eastAsia"/>
                <w:sz w:val="18"/>
              </w:rPr>
              <w:t>其他权益变动</w:t>
            </w:r>
          </w:p>
        </w:tc>
        <w:tc>
          <w:tcPr>
            <w:tcW w:w="1197" w:type="dxa"/>
            <w:tcBorders>
              <w:top w:val="single" w:sz="4" w:space="0" w:color="000000"/>
              <w:bottom w:val="single" w:sz="4" w:space="0" w:color="000000"/>
            </w:tcBorders>
          </w:tcPr>
          <w:p>
            <w:pPr>
              <w:pStyle w:val="TableParagraph"/>
              <w:spacing w:before="9"/>
              <w:rPr>
                <w:rFonts w:ascii="SimSun"/>
                <w:sz w:val="20"/>
              </w:rPr>
            </w:pPr>
          </w:p>
          <w:p>
            <w:pPr>
              <w:pStyle w:val="TableParagraph"/>
              <w:spacing w:before="1"/>
              <w:ind w:right="50"/>
              <w:jc w:val="right"/>
              <w:rPr>
                <w:rFonts w:ascii="SimSun" w:eastAsia="SimSun" w:hint="eastAsia"/>
                <w:sz w:val="18"/>
              </w:rPr>
            </w:pPr>
            <w:r>
              <w:rPr>
                <w:rFonts w:ascii="SimSun" w:eastAsia="SimSun" w:hint="eastAsia"/>
                <w:sz w:val="18"/>
              </w:rPr>
              <w:t>外币折算差额</w:t>
            </w:r>
          </w:p>
        </w:tc>
        <w:tc>
          <w:tcPr>
            <w:tcW w:w="69" w:type="dxa"/>
          </w:tcPr>
          <w:p>
            <w:pPr>
              <w:pStyle w:val="TableParagraph"/>
              <w:rPr>
                <w:sz w:val="18"/>
              </w:rPr>
            </w:pPr>
          </w:p>
        </w:tc>
        <w:tc>
          <w:tcPr>
            <w:tcW w:w="1204" w:type="dxa"/>
            <w:tcBorders>
              <w:bottom w:val="single" w:sz="4" w:space="0" w:color="000000"/>
            </w:tcBorders>
          </w:tcPr>
          <w:p>
            <w:pPr>
              <w:pStyle w:val="TableParagraph"/>
              <w:spacing w:before="4"/>
              <w:ind w:right="-15"/>
              <w:jc w:val="right"/>
              <w:rPr>
                <w:rFonts w:ascii="SimSun" w:eastAsia="SimSun" w:hint="eastAsia"/>
                <w:sz w:val="18"/>
              </w:rPr>
            </w:pPr>
            <w:r>
              <w:rPr>
                <w:sz w:val="18"/>
              </w:rPr>
              <w:t>2023</w:t>
            </w:r>
            <w:r>
              <w:rPr>
                <w:spacing w:val="-8"/>
                <w:sz w:val="18"/>
              </w:rPr>
              <w:t> </w:t>
            </w:r>
            <w:r>
              <w:rPr>
                <w:rFonts w:ascii="SimSun" w:eastAsia="SimSun" w:hint="eastAsia"/>
                <w:sz w:val="18"/>
              </w:rPr>
              <w:t>年</w:t>
            </w:r>
          </w:p>
          <w:p>
            <w:pPr>
              <w:pStyle w:val="TableParagraph"/>
              <w:spacing w:before="31"/>
              <w:ind w:right="-15"/>
              <w:jc w:val="right"/>
              <w:rPr>
                <w:rFonts w:ascii="SimSun" w:eastAsia="SimSun" w:hint="eastAsia"/>
                <w:sz w:val="18"/>
              </w:rPr>
            </w:pPr>
            <w:r>
              <w:rPr>
                <w:w w:val="95"/>
                <w:sz w:val="18"/>
              </w:rPr>
              <w:t>6</w:t>
            </w:r>
            <w:r>
              <w:rPr>
                <w:spacing w:val="3"/>
                <w:w w:val="95"/>
                <w:sz w:val="18"/>
              </w:rPr>
              <w:t> </w:t>
            </w:r>
            <w:r>
              <w:rPr>
                <w:rFonts w:ascii="SimSun" w:eastAsia="SimSun" w:hint="eastAsia"/>
                <w:spacing w:val="-15"/>
                <w:w w:val="95"/>
                <w:sz w:val="18"/>
              </w:rPr>
              <w:t>月 </w:t>
            </w:r>
            <w:r>
              <w:rPr>
                <w:w w:val="95"/>
                <w:sz w:val="18"/>
              </w:rPr>
              <w:t>30</w:t>
            </w:r>
            <w:r>
              <w:rPr>
                <w:spacing w:val="3"/>
                <w:w w:val="95"/>
                <w:sz w:val="18"/>
              </w:rPr>
              <w:t> </w:t>
            </w:r>
            <w:r>
              <w:rPr>
                <w:rFonts w:ascii="SimSun" w:eastAsia="SimSun" w:hint="eastAsia"/>
                <w:w w:val="95"/>
                <w:sz w:val="18"/>
              </w:rPr>
              <w:t>日</w:t>
            </w:r>
          </w:p>
        </w:tc>
        <w:tc>
          <w:tcPr>
            <w:tcW w:w="110" w:type="dxa"/>
          </w:tcPr>
          <w:p>
            <w:pPr>
              <w:pStyle w:val="TableParagraph"/>
              <w:rPr>
                <w:sz w:val="18"/>
              </w:rPr>
            </w:pPr>
          </w:p>
        </w:tc>
        <w:tc>
          <w:tcPr>
            <w:tcW w:w="1245" w:type="dxa"/>
            <w:tcBorders>
              <w:bottom w:val="single" w:sz="4" w:space="0" w:color="000000"/>
            </w:tcBorders>
          </w:tcPr>
          <w:p>
            <w:pPr>
              <w:pStyle w:val="TableParagraph"/>
              <w:spacing w:before="4"/>
              <w:ind w:left="275"/>
              <w:rPr>
                <w:rFonts w:ascii="SimSun" w:eastAsia="SimSun" w:hint="eastAsia"/>
                <w:sz w:val="18"/>
              </w:rPr>
            </w:pPr>
            <w:r>
              <w:rPr>
                <w:rFonts w:ascii="SimSun" w:eastAsia="SimSun" w:hint="eastAsia"/>
                <w:sz w:val="18"/>
              </w:rPr>
              <w:t>减值准备</w:t>
            </w:r>
          </w:p>
          <w:p>
            <w:pPr>
              <w:pStyle w:val="TableParagraph"/>
              <w:spacing w:before="31"/>
              <w:ind w:left="275"/>
              <w:rPr>
                <w:rFonts w:ascii="SimSun" w:eastAsia="SimSun" w:hint="eastAsia"/>
                <w:sz w:val="18"/>
              </w:rPr>
            </w:pPr>
            <w:r>
              <w:rPr>
                <w:rFonts w:ascii="SimSun" w:eastAsia="SimSun" w:hint="eastAsia"/>
                <w:sz w:val="18"/>
              </w:rPr>
              <w:t>期末余额</w:t>
            </w:r>
          </w:p>
        </w:tc>
      </w:tr>
      <w:tr>
        <w:trPr>
          <w:trHeight w:val="518" w:hRule="atLeast"/>
        </w:trPr>
        <w:tc>
          <w:tcPr>
            <w:tcW w:w="2816" w:type="dxa"/>
          </w:tcPr>
          <w:p>
            <w:pPr>
              <w:pStyle w:val="TableParagraph"/>
              <w:rPr>
                <w:rFonts w:ascii="SimSun"/>
                <w:sz w:val="20"/>
              </w:rPr>
            </w:pPr>
          </w:p>
          <w:p>
            <w:pPr>
              <w:pStyle w:val="TableParagraph"/>
              <w:ind w:left="200"/>
              <w:rPr>
                <w:rFonts w:ascii="SimSun" w:eastAsia="SimSun" w:hint="eastAsia"/>
                <w:sz w:val="18"/>
              </w:rPr>
            </w:pPr>
            <w:r>
              <w:rPr>
                <w:rFonts w:ascii="SimSun" w:eastAsia="SimSun" w:hint="eastAsia"/>
                <w:sz w:val="18"/>
              </w:rPr>
              <w:t>浦发银行</w:t>
            </w:r>
          </w:p>
        </w:tc>
        <w:tc>
          <w:tcPr>
            <w:tcW w:w="1255" w:type="dxa"/>
            <w:tcBorders>
              <w:top w:val="single" w:sz="4" w:space="0" w:color="000000"/>
            </w:tcBorders>
          </w:tcPr>
          <w:p>
            <w:pPr>
              <w:pStyle w:val="TableParagraph"/>
              <w:spacing w:before="12"/>
              <w:rPr>
                <w:rFonts w:ascii="SimSun"/>
                <w:sz w:val="23"/>
              </w:rPr>
            </w:pPr>
          </w:p>
          <w:p>
            <w:pPr>
              <w:pStyle w:val="TableParagraph"/>
              <w:spacing w:line="192" w:lineRule="exact"/>
              <w:ind w:right="170"/>
              <w:jc w:val="right"/>
              <w:rPr>
                <w:sz w:val="18"/>
              </w:rPr>
            </w:pPr>
            <w:r>
              <w:rPr>
                <w:sz w:val="18"/>
              </w:rPr>
              <w:t>113,017</w:t>
            </w:r>
          </w:p>
        </w:tc>
        <w:tc>
          <w:tcPr>
            <w:tcW w:w="1292" w:type="dxa"/>
            <w:tcBorders>
              <w:top w:val="single" w:sz="4" w:space="0" w:color="000000"/>
            </w:tcBorders>
          </w:tcPr>
          <w:p>
            <w:pPr>
              <w:pStyle w:val="TableParagraph"/>
              <w:spacing w:before="12"/>
              <w:rPr>
                <w:rFonts w:ascii="SimSun"/>
                <w:sz w:val="23"/>
              </w:rPr>
            </w:pPr>
          </w:p>
          <w:p>
            <w:pPr>
              <w:pStyle w:val="TableParagraph"/>
              <w:spacing w:line="192" w:lineRule="exact"/>
              <w:ind w:right="217"/>
              <w:jc w:val="right"/>
              <w:rPr>
                <w:sz w:val="18"/>
              </w:rPr>
            </w:pPr>
            <w:r>
              <w:rPr>
                <w:sz w:val="18"/>
              </w:rPr>
              <w:t>-</w:t>
            </w:r>
          </w:p>
        </w:tc>
        <w:tc>
          <w:tcPr>
            <w:tcW w:w="1282" w:type="dxa"/>
            <w:tcBorders>
              <w:top w:val="single" w:sz="4" w:space="0" w:color="000000"/>
            </w:tcBorders>
          </w:tcPr>
          <w:p>
            <w:pPr>
              <w:pStyle w:val="TableParagraph"/>
              <w:spacing w:before="12"/>
              <w:rPr>
                <w:rFonts w:ascii="SimSun"/>
                <w:sz w:val="23"/>
              </w:rPr>
            </w:pPr>
          </w:p>
          <w:p>
            <w:pPr>
              <w:pStyle w:val="TableParagraph"/>
              <w:spacing w:line="192" w:lineRule="exact"/>
              <w:ind w:right="195"/>
              <w:jc w:val="right"/>
              <w:rPr>
                <w:sz w:val="18"/>
              </w:rPr>
            </w:pPr>
            <w:r>
              <w:rPr>
                <w:sz w:val="18"/>
              </w:rPr>
              <w:t>3,730</w:t>
            </w:r>
          </w:p>
        </w:tc>
        <w:tc>
          <w:tcPr>
            <w:tcW w:w="1420" w:type="dxa"/>
            <w:tcBorders>
              <w:top w:val="single" w:sz="4" w:space="0" w:color="000000"/>
            </w:tcBorders>
          </w:tcPr>
          <w:p>
            <w:pPr>
              <w:pStyle w:val="TableParagraph"/>
              <w:spacing w:before="12"/>
              <w:rPr>
                <w:rFonts w:ascii="SimSun"/>
                <w:sz w:val="23"/>
              </w:rPr>
            </w:pPr>
          </w:p>
          <w:p>
            <w:pPr>
              <w:pStyle w:val="TableParagraph"/>
              <w:spacing w:line="192" w:lineRule="exact"/>
              <w:ind w:right="82"/>
              <w:jc w:val="right"/>
              <w:rPr>
                <w:sz w:val="18"/>
              </w:rPr>
            </w:pPr>
            <w:r>
              <w:rPr>
                <w:sz w:val="18"/>
              </w:rPr>
              <w:t>433</w:t>
            </w:r>
          </w:p>
        </w:tc>
        <w:tc>
          <w:tcPr>
            <w:tcW w:w="1220" w:type="dxa"/>
            <w:tcBorders>
              <w:top w:val="single" w:sz="4" w:space="0" w:color="000000"/>
            </w:tcBorders>
          </w:tcPr>
          <w:p>
            <w:pPr>
              <w:pStyle w:val="TableParagraph"/>
              <w:spacing w:before="12"/>
              <w:rPr>
                <w:rFonts w:ascii="SimSun"/>
                <w:sz w:val="23"/>
              </w:rPr>
            </w:pPr>
          </w:p>
          <w:p>
            <w:pPr>
              <w:pStyle w:val="TableParagraph"/>
              <w:spacing w:line="192" w:lineRule="exact"/>
              <w:ind w:right="45"/>
              <w:jc w:val="right"/>
              <w:rPr>
                <w:sz w:val="18"/>
              </w:rPr>
            </w:pPr>
            <w:r>
              <w:rPr>
                <w:sz w:val="18"/>
              </w:rPr>
              <w:t>(1,707)</w:t>
            </w:r>
          </w:p>
        </w:tc>
        <w:tc>
          <w:tcPr>
            <w:tcW w:w="1221" w:type="dxa"/>
            <w:tcBorders>
              <w:top w:val="single" w:sz="4" w:space="0" w:color="000000"/>
            </w:tcBorders>
          </w:tcPr>
          <w:p>
            <w:pPr>
              <w:pStyle w:val="TableParagraph"/>
              <w:spacing w:before="12"/>
              <w:rPr>
                <w:rFonts w:ascii="SimSun"/>
                <w:sz w:val="23"/>
              </w:rPr>
            </w:pPr>
          </w:p>
          <w:p>
            <w:pPr>
              <w:pStyle w:val="TableParagraph"/>
              <w:spacing w:line="192" w:lineRule="exact"/>
              <w:ind w:right="113"/>
              <w:jc w:val="right"/>
              <w:rPr>
                <w:sz w:val="18"/>
              </w:rPr>
            </w:pPr>
            <w:r>
              <w:rPr>
                <w:sz w:val="18"/>
              </w:rPr>
              <w:t>-</w:t>
            </w:r>
          </w:p>
        </w:tc>
        <w:tc>
          <w:tcPr>
            <w:tcW w:w="1197" w:type="dxa"/>
            <w:tcBorders>
              <w:top w:val="single" w:sz="4" w:space="0" w:color="000000"/>
            </w:tcBorders>
          </w:tcPr>
          <w:p>
            <w:pPr>
              <w:pStyle w:val="TableParagraph"/>
              <w:spacing w:before="12"/>
              <w:rPr>
                <w:rFonts w:ascii="SimSun"/>
                <w:sz w:val="23"/>
              </w:rPr>
            </w:pPr>
          </w:p>
          <w:p>
            <w:pPr>
              <w:pStyle w:val="TableParagraph"/>
              <w:spacing w:line="192" w:lineRule="exact"/>
              <w:ind w:right="81"/>
              <w:jc w:val="right"/>
              <w:rPr>
                <w:sz w:val="18"/>
              </w:rPr>
            </w:pPr>
            <w:r>
              <w:rPr>
                <w:sz w:val="18"/>
              </w:rPr>
              <w:t>-</w:t>
            </w:r>
          </w:p>
        </w:tc>
        <w:tc>
          <w:tcPr>
            <w:tcW w:w="69" w:type="dxa"/>
          </w:tcPr>
          <w:p>
            <w:pPr>
              <w:pStyle w:val="TableParagraph"/>
              <w:rPr>
                <w:sz w:val="18"/>
              </w:rPr>
            </w:pPr>
          </w:p>
        </w:tc>
        <w:tc>
          <w:tcPr>
            <w:tcW w:w="1204" w:type="dxa"/>
            <w:tcBorders>
              <w:top w:val="single" w:sz="4" w:space="0" w:color="000000"/>
            </w:tcBorders>
          </w:tcPr>
          <w:p>
            <w:pPr>
              <w:pStyle w:val="TableParagraph"/>
              <w:spacing w:before="12"/>
              <w:rPr>
                <w:rFonts w:ascii="SimSun"/>
                <w:sz w:val="23"/>
              </w:rPr>
            </w:pPr>
          </w:p>
          <w:p>
            <w:pPr>
              <w:pStyle w:val="TableParagraph"/>
              <w:spacing w:line="192" w:lineRule="exact"/>
              <w:ind w:right="46"/>
              <w:jc w:val="right"/>
              <w:rPr>
                <w:sz w:val="18"/>
              </w:rPr>
            </w:pPr>
            <w:r>
              <w:rPr>
                <w:sz w:val="18"/>
              </w:rPr>
              <w:t>115,473</w:t>
            </w:r>
          </w:p>
        </w:tc>
        <w:tc>
          <w:tcPr>
            <w:tcW w:w="110" w:type="dxa"/>
          </w:tcPr>
          <w:p>
            <w:pPr>
              <w:pStyle w:val="TableParagraph"/>
              <w:rPr>
                <w:sz w:val="18"/>
              </w:rPr>
            </w:pPr>
          </w:p>
        </w:tc>
        <w:tc>
          <w:tcPr>
            <w:tcW w:w="1245" w:type="dxa"/>
            <w:tcBorders>
              <w:top w:val="single" w:sz="4" w:space="0" w:color="000000"/>
            </w:tcBorders>
          </w:tcPr>
          <w:p>
            <w:pPr>
              <w:pStyle w:val="TableParagraph"/>
              <w:spacing w:before="12"/>
              <w:rPr>
                <w:rFonts w:ascii="SimSun"/>
                <w:sz w:val="23"/>
              </w:rPr>
            </w:pPr>
          </w:p>
          <w:p>
            <w:pPr>
              <w:pStyle w:val="TableParagraph"/>
              <w:spacing w:line="192" w:lineRule="exact"/>
              <w:ind w:right="117"/>
              <w:jc w:val="right"/>
              <w:rPr>
                <w:sz w:val="18"/>
              </w:rPr>
            </w:pPr>
            <w:r>
              <w:rPr>
                <w:sz w:val="18"/>
              </w:rPr>
              <w:t>-</w:t>
            </w:r>
          </w:p>
        </w:tc>
      </w:tr>
      <w:tr>
        <w:trPr>
          <w:trHeight w:val="547" w:hRule="atLeast"/>
        </w:trPr>
        <w:tc>
          <w:tcPr>
            <w:tcW w:w="2816" w:type="dxa"/>
          </w:tcPr>
          <w:p>
            <w:pPr>
              <w:pStyle w:val="TableParagraph"/>
              <w:spacing w:before="2"/>
              <w:ind w:left="200"/>
              <w:rPr>
                <w:rFonts w:ascii="SimSun" w:eastAsia="SimSun" w:hint="eastAsia"/>
                <w:sz w:val="18"/>
              </w:rPr>
            </w:pPr>
            <w:r>
              <w:rPr>
                <w:rFonts w:ascii="SimSun" w:eastAsia="SimSun" w:hint="eastAsia"/>
                <w:sz w:val="18"/>
              </w:rPr>
              <w:t>中国铁塔股份有限公司</w:t>
            </w:r>
          </w:p>
          <w:p>
            <w:pPr>
              <w:pStyle w:val="TableParagraph"/>
              <w:spacing w:before="31"/>
              <w:ind w:left="200"/>
              <w:rPr>
                <w:rFonts w:ascii="SimSun" w:hAnsi="SimSun" w:eastAsia="SimSun" w:hint="eastAsia"/>
                <w:sz w:val="18"/>
              </w:rPr>
            </w:pPr>
            <w:r>
              <w:rPr>
                <w:rFonts w:ascii="SimSun" w:hAnsi="SimSun" w:eastAsia="SimSun" w:hint="eastAsia"/>
                <w:sz w:val="18"/>
              </w:rPr>
              <w:t>（“中国铁塔”）</w:t>
            </w:r>
          </w:p>
        </w:tc>
        <w:tc>
          <w:tcPr>
            <w:tcW w:w="1255" w:type="dxa"/>
          </w:tcPr>
          <w:p>
            <w:pPr>
              <w:pStyle w:val="TableParagraph"/>
              <w:spacing w:before="6"/>
              <w:rPr>
                <w:rFonts w:ascii="SimSun"/>
                <w:sz w:val="24"/>
              </w:rPr>
            </w:pPr>
          </w:p>
          <w:p>
            <w:pPr>
              <w:pStyle w:val="TableParagraph"/>
              <w:ind w:right="171"/>
              <w:jc w:val="right"/>
              <w:rPr>
                <w:sz w:val="18"/>
              </w:rPr>
            </w:pPr>
            <w:r>
              <w:rPr>
                <w:sz w:val="18"/>
              </w:rPr>
              <w:t>52,762</w:t>
            </w:r>
          </w:p>
        </w:tc>
        <w:tc>
          <w:tcPr>
            <w:tcW w:w="1292" w:type="dxa"/>
          </w:tcPr>
          <w:p>
            <w:pPr>
              <w:pStyle w:val="TableParagraph"/>
              <w:spacing w:before="6"/>
              <w:rPr>
                <w:rFonts w:ascii="SimSun"/>
                <w:sz w:val="24"/>
              </w:rPr>
            </w:pPr>
          </w:p>
          <w:p>
            <w:pPr>
              <w:pStyle w:val="TableParagraph"/>
              <w:ind w:right="217"/>
              <w:jc w:val="right"/>
              <w:rPr>
                <w:sz w:val="18"/>
              </w:rPr>
            </w:pPr>
            <w:r>
              <w:rPr>
                <w:sz w:val="18"/>
              </w:rPr>
              <w:t>-</w:t>
            </w:r>
          </w:p>
        </w:tc>
        <w:tc>
          <w:tcPr>
            <w:tcW w:w="1282" w:type="dxa"/>
          </w:tcPr>
          <w:p>
            <w:pPr>
              <w:pStyle w:val="TableParagraph"/>
              <w:spacing w:before="6"/>
              <w:rPr>
                <w:rFonts w:ascii="SimSun"/>
                <w:sz w:val="24"/>
              </w:rPr>
            </w:pPr>
          </w:p>
          <w:p>
            <w:pPr>
              <w:pStyle w:val="TableParagraph"/>
              <w:ind w:right="195"/>
              <w:jc w:val="right"/>
              <w:rPr>
                <w:sz w:val="18"/>
              </w:rPr>
            </w:pPr>
            <w:r>
              <w:rPr>
                <w:sz w:val="18"/>
              </w:rPr>
              <w:t>1,574</w:t>
            </w:r>
          </w:p>
        </w:tc>
        <w:tc>
          <w:tcPr>
            <w:tcW w:w="1420" w:type="dxa"/>
          </w:tcPr>
          <w:p>
            <w:pPr>
              <w:pStyle w:val="TableParagraph"/>
              <w:spacing w:before="6"/>
              <w:rPr>
                <w:rFonts w:ascii="SimSun"/>
                <w:sz w:val="24"/>
              </w:rPr>
            </w:pPr>
          </w:p>
          <w:p>
            <w:pPr>
              <w:pStyle w:val="TableParagraph"/>
              <w:ind w:right="84"/>
              <w:jc w:val="right"/>
              <w:rPr>
                <w:sz w:val="18"/>
              </w:rPr>
            </w:pPr>
            <w:r>
              <w:rPr>
                <w:sz w:val="18"/>
              </w:rPr>
              <w:t>-</w:t>
            </w:r>
          </w:p>
        </w:tc>
        <w:tc>
          <w:tcPr>
            <w:tcW w:w="1220" w:type="dxa"/>
          </w:tcPr>
          <w:p>
            <w:pPr>
              <w:pStyle w:val="TableParagraph"/>
              <w:spacing w:before="6"/>
              <w:rPr>
                <w:rFonts w:ascii="SimSun"/>
                <w:sz w:val="24"/>
              </w:rPr>
            </w:pPr>
          </w:p>
          <w:p>
            <w:pPr>
              <w:pStyle w:val="TableParagraph"/>
              <w:ind w:right="45"/>
              <w:jc w:val="right"/>
              <w:rPr>
                <w:sz w:val="18"/>
              </w:rPr>
            </w:pPr>
            <w:r>
              <w:rPr>
                <w:sz w:val="18"/>
              </w:rPr>
              <w:t>(1,589)</w:t>
            </w:r>
          </w:p>
        </w:tc>
        <w:tc>
          <w:tcPr>
            <w:tcW w:w="1221" w:type="dxa"/>
          </w:tcPr>
          <w:p>
            <w:pPr>
              <w:pStyle w:val="TableParagraph"/>
              <w:spacing w:before="6"/>
              <w:rPr>
                <w:rFonts w:ascii="SimSun"/>
                <w:sz w:val="24"/>
              </w:rPr>
            </w:pPr>
          </w:p>
          <w:p>
            <w:pPr>
              <w:pStyle w:val="TableParagraph"/>
              <w:ind w:right="113"/>
              <w:jc w:val="right"/>
              <w:rPr>
                <w:sz w:val="18"/>
              </w:rPr>
            </w:pPr>
            <w:r>
              <w:rPr>
                <w:sz w:val="18"/>
              </w:rPr>
              <w:t>-</w:t>
            </w:r>
          </w:p>
        </w:tc>
        <w:tc>
          <w:tcPr>
            <w:tcW w:w="1197" w:type="dxa"/>
          </w:tcPr>
          <w:p>
            <w:pPr>
              <w:pStyle w:val="TableParagraph"/>
              <w:spacing w:before="6"/>
              <w:rPr>
                <w:rFonts w:ascii="SimSun"/>
                <w:sz w:val="24"/>
              </w:rPr>
            </w:pPr>
          </w:p>
          <w:p>
            <w:pPr>
              <w:pStyle w:val="TableParagraph"/>
              <w:ind w:right="81"/>
              <w:jc w:val="right"/>
              <w:rPr>
                <w:sz w:val="18"/>
              </w:rPr>
            </w:pPr>
            <w:r>
              <w:rPr>
                <w:sz w:val="18"/>
              </w:rPr>
              <w:t>-</w:t>
            </w:r>
          </w:p>
        </w:tc>
        <w:tc>
          <w:tcPr>
            <w:tcW w:w="69" w:type="dxa"/>
          </w:tcPr>
          <w:p>
            <w:pPr>
              <w:pStyle w:val="TableParagraph"/>
              <w:rPr>
                <w:sz w:val="18"/>
              </w:rPr>
            </w:pPr>
          </w:p>
        </w:tc>
        <w:tc>
          <w:tcPr>
            <w:tcW w:w="1204" w:type="dxa"/>
          </w:tcPr>
          <w:p>
            <w:pPr>
              <w:pStyle w:val="TableParagraph"/>
              <w:spacing w:before="6"/>
              <w:rPr>
                <w:rFonts w:ascii="SimSun"/>
                <w:sz w:val="24"/>
              </w:rPr>
            </w:pPr>
          </w:p>
          <w:p>
            <w:pPr>
              <w:pStyle w:val="TableParagraph"/>
              <w:ind w:right="47"/>
              <w:jc w:val="right"/>
              <w:rPr>
                <w:sz w:val="18"/>
              </w:rPr>
            </w:pPr>
            <w:r>
              <w:rPr>
                <w:sz w:val="18"/>
              </w:rPr>
              <w:t>52,747</w:t>
            </w:r>
          </w:p>
        </w:tc>
        <w:tc>
          <w:tcPr>
            <w:tcW w:w="110" w:type="dxa"/>
          </w:tcPr>
          <w:p>
            <w:pPr>
              <w:pStyle w:val="TableParagraph"/>
              <w:rPr>
                <w:sz w:val="18"/>
              </w:rPr>
            </w:pPr>
          </w:p>
        </w:tc>
        <w:tc>
          <w:tcPr>
            <w:tcW w:w="1245" w:type="dxa"/>
          </w:tcPr>
          <w:p>
            <w:pPr>
              <w:pStyle w:val="TableParagraph"/>
              <w:spacing w:before="6"/>
              <w:rPr>
                <w:rFonts w:ascii="SimSun"/>
                <w:sz w:val="24"/>
              </w:rPr>
            </w:pPr>
          </w:p>
          <w:p>
            <w:pPr>
              <w:pStyle w:val="TableParagraph"/>
              <w:ind w:right="117"/>
              <w:jc w:val="right"/>
              <w:rPr>
                <w:sz w:val="18"/>
              </w:rPr>
            </w:pPr>
            <w:r>
              <w:rPr>
                <w:sz w:val="18"/>
              </w:rPr>
              <w:t>-</w:t>
            </w:r>
          </w:p>
        </w:tc>
      </w:tr>
      <w:tr>
        <w:trPr>
          <w:trHeight w:val="287" w:hRule="atLeast"/>
        </w:trPr>
        <w:tc>
          <w:tcPr>
            <w:tcW w:w="2816" w:type="dxa"/>
          </w:tcPr>
          <w:p>
            <w:pPr>
              <w:pStyle w:val="TableParagraph"/>
              <w:spacing w:before="23"/>
              <w:ind w:left="380"/>
              <w:rPr>
                <w:rFonts w:ascii="SimSun" w:eastAsia="SimSun" w:hint="eastAsia"/>
                <w:sz w:val="18"/>
              </w:rPr>
            </w:pPr>
            <w:r>
              <w:rPr>
                <w:rFonts w:ascii="SimSun" w:eastAsia="SimSun" w:hint="eastAsia"/>
                <w:sz w:val="18"/>
              </w:rPr>
              <w:t>其他</w:t>
            </w:r>
          </w:p>
        </w:tc>
        <w:tc>
          <w:tcPr>
            <w:tcW w:w="1255" w:type="dxa"/>
            <w:tcBorders>
              <w:bottom w:val="single" w:sz="4" w:space="0" w:color="000000"/>
            </w:tcBorders>
          </w:tcPr>
          <w:p>
            <w:pPr>
              <w:pStyle w:val="TableParagraph"/>
              <w:spacing w:line="189" w:lineRule="exact" w:before="74"/>
              <w:ind w:right="170"/>
              <w:jc w:val="right"/>
              <w:rPr>
                <w:sz w:val="18"/>
              </w:rPr>
            </w:pPr>
            <w:r>
              <w:rPr>
                <w:sz w:val="18"/>
              </w:rPr>
              <w:t>9,197</w:t>
            </w:r>
          </w:p>
        </w:tc>
        <w:tc>
          <w:tcPr>
            <w:tcW w:w="1292" w:type="dxa"/>
            <w:tcBorders>
              <w:bottom w:val="single" w:sz="4" w:space="0" w:color="000000"/>
            </w:tcBorders>
          </w:tcPr>
          <w:p>
            <w:pPr>
              <w:pStyle w:val="TableParagraph"/>
              <w:spacing w:line="189" w:lineRule="exact" w:before="74"/>
              <w:ind w:right="214"/>
              <w:jc w:val="right"/>
              <w:rPr>
                <w:sz w:val="18"/>
              </w:rPr>
            </w:pPr>
            <w:r>
              <w:rPr>
                <w:sz w:val="18"/>
              </w:rPr>
              <w:t>1,082</w:t>
            </w:r>
          </w:p>
        </w:tc>
        <w:tc>
          <w:tcPr>
            <w:tcW w:w="1282" w:type="dxa"/>
            <w:tcBorders>
              <w:bottom w:val="single" w:sz="4" w:space="0" w:color="000000"/>
            </w:tcBorders>
          </w:tcPr>
          <w:p>
            <w:pPr>
              <w:pStyle w:val="TableParagraph"/>
              <w:spacing w:line="189" w:lineRule="exact" w:before="74"/>
              <w:ind w:right="136"/>
              <w:jc w:val="right"/>
              <w:rPr>
                <w:sz w:val="18"/>
              </w:rPr>
            </w:pPr>
            <w:r>
              <w:rPr>
                <w:sz w:val="18"/>
              </w:rPr>
              <w:t>(1,109)</w:t>
            </w:r>
          </w:p>
        </w:tc>
        <w:tc>
          <w:tcPr>
            <w:tcW w:w="1420" w:type="dxa"/>
            <w:tcBorders>
              <w:bottom w:val="single" w:sz="4" w:space="0" w:color="000000"/>
            </w:tcBorders>
          </w:tcPr>
          <w:p>
            <w:pPr>
              <w:pStyle w:val="TableParagraph"/>
              <w:spacing w:line="189" w:lineRule="exact" w:before="74"/>
              <w:ind w:right="85"/>
              <w:jc w:val="right"/>
              <w:rPr>
                <w:sz w:val="18"/>
              </w:rPr>
            </w:pPr>
            <w:r>
              <w:rPr>
                <w:sz w:val="18"/>
              </w:rPr>
              <w:t>8</w:t>
            </w:r>
          </w:p>
        </w:tc>
        <w:tc>
          <w:tcPr>
            <w:tcW w:w="1220" w:type="dxa"/>
            <w:tcBorders>
              <w:bottom w:val="single" w:sz="4" w:space="0" w:color="000000"/>
            </w:tcBorders>
          </w:tcPr>
          <w:p>
            <w:pPr>
              <w:pStyle w:val="TableParagraph"/>
              <w:spacing w:line="189" w:lineRule="exact" w:before="74"/>
              <w:ind w:right="47"/>
              <w:jc w:val="right"/>
              <w:rPr>
                <w:sz w:val="18"/>
              </w:rPr>
            </w:pPr>
            <w:r>
              <w:rPr>
                <w:sz w:val="18"/>
              </w:rPr>
              <w:t>(27)</w:t>
            </w:r>
          </w:p>
        </w:tc>
        <w:tc>
          <w:tcPr>
            <w:tcW w:w="1221" w:type="dxa"/>
            <w:tcBorders>
              <w:bottom w:val="single" w:sz="4" w:space="0" w:color="000000"/>
            </w:tcBorders>
          </w:tcPr>
          <w:p>
            <w:pPr>
              <w:pStyle w:val="TableParagraph"/>
              <w:spacing w:line="189" w:lineRule="exact" w:before="74"/>
              <w:ind w:right="53"/>
              <w:jc w:val="right"/>
              <w:rPr>
                <w:sz w:val="18"/>
              </w:rPr>
            </w:pPr>
            <w:r>
              <w:rPr>
                <w:sz w:val="18"/>
              </w:rPr>
              <w:t>(3)</w:t>
            </w:r>
          </w:p>
        </w:tc>
        <w:tc>
          <w:tcPr>
            <w:tcW w:w="1197" w:type="dxa"/>
            <w:tcBorders>
              <w:bottom w:val="single" w:sz="4" w:space="0" w:color="000000"/>
            </w:tcBorders>
          </w:tcPr>
          <w:p>
            <w:pPr>
              <w:pStyle w:val="TableParagraph"/>
              <w:spacing w:line="189" w:lineRule="exact" w:before="74"/>
              <w:ind w:right="79"/>
              <w:jc w:val="right"/>
              <w:rPr>
                <w:sz w:val="18"/>
              </w:rPr>
            </w:pPr>
            <w:r>
              <w:rPr>
                <w:sz w:val="18"/>
              </w:rPr>
              <w:t>119</w:t>
            </w:r>
          </w:p>
        </w:tc>
        <w:tc>
          <w:tcPr>
            <w:tcW w:w="69" w:type="dxa"/>
          </w:tcPr>
          <w:p>
            <w:pPr>
              <w:pStyle w:val="TableParagraph"/>
              <w:rPr>
                <w:sz w:val="18"/>
              </w:rPr>
            </w:pPr>
          </w:p>
        </w:tc>
        <w:tc>
          <w:tcPr>
            <w:tcW w:w="1204" w:type="dxa"/>
          </w:tcPr>
          <w:p>
            <w:pPr>
              <w:pStyle w:val="TableParagraph"/>
              <w:tabs>
                <w:tab w:pos="727" w:val="left" w:leader="none"/>
              </w:tabs>
              <w:spacing w:line="193" w:lineRule="exact" w:before="74"/>
              <w:ind w:right="-15"/>
              <w:jc w:val="right"/>
              <w:rPr>
                <w:sz w:val="18"/>
              </w:rPr>
            </w:pPr>
            <w:r>
              <w:rPr>
                <w:sz w:val="18"/>
                <w:u w:val="single"/>
              </w:rPr>
              <w:t> </w:t>
              <w:tab/>
            </w:r>
            <w:r>
              <w:rPr>
                <w:sz w:val="18"/>
                <w:u w:val="single"/>
              </w:rPr>
              <w:t>9,267</w:t>
            </w:r>
            <w:r>
              <w:rPr>
                <w:spacing w:val="11"/>
                <w:sz w:val="18"/>
                <w:u w:val="single"/>
              </w:rPr>
              <w:t> </w:t>
            </w:r>
          </w:p>
        </w:tc>
        <w:tc>
          <w:tcPr>
            <w:tcW w:w="110" w:type="dxa"/>
          </w:tcPr>
          <w:p>
            <w:pPr>
              <w:pStyle w:val="TableParagraph"/>
              <w:rPr>
                <w:sz w:val="18"/>
              </w:rPr>
            </w:pPr>
          </w:p>
        </w:tc>
        <w:tc>
          <w:tcPr>
            <w:tcW w:w="1245" w:type="dxa"/>
          </w:tcPr>
          <w:p>
            <w:pPr>
              <w:pStyle w:val="TableParagraph"/>
              <w:tabs>
                <w:tab w:pos="861" w:val="left" w:leader="none"/>
              </w:tabs>
              <w:spacing w:line="193" w:lineRule="exact" w:before="74"/>
              <w:ind w:right="-15"/>
              <w:jc w:val="right"/>
              <w:rPr>
                <w:sz w:val="18"/>
              </w:rPr>
            </w:pPr>
            <w:r>
              <w:rPr>
                <w:sz w:val="18"/>
                <w:u w:val="single"/>
              </w:rPr>
              <w:t> </w:t>
              <w:tab/>
            </w:r>
            <w:r>
              <w:rPr>
                <w:sz w:val="18"/>
                <w:u w:val="single"/>
              </w:rPr>
              <w:t>(21)</w:t>
            </w:r>
            <w:r>
              <w:rPr>
                <w:spacing w:val="22"/>
                <w:sz w:val="18"/>
                <w:u w:val="single"/>
              </w:rPr>
              <w:t> </w:t>
            </w:r>
          </w:p>
        </w:tc>
      </w:tr>
      <w:tr>
        <w:trPr>
          <w:trHeight w:val="304" w:hRule="atLeast"/>
        </w:trPr>
        <w:tc>
          <w:tcPr>
            <w:tcW w:w="2816" w:type="dxa"/>
          </w:tcPr>
          <w:p>
            <w:pPr>
              <w:pStyle w:val="TableParagraph"/>
              <w:spacing w:before="45"/>
              <w:ind w:left="200"/>
              <w:rPr>
                <w:rFonts w:ascii="SimSun" w:eastAsia="SimSun" w:hint="eastAsia"/>
                <w:sz w:val="18"/>
              </w:rPr>
            </w:pPr>
            <w:r>
              <w:rPr>
                <w:rFonts w:ascii="SimSun" w:eastAsia="SimSun" w:hint="eastAsia"/>
                <w:sz w:val="18"/>
              </w:rPr>
              <w:t>合计</w:t>
            </w:r>
          </w:p>
        </w:tc>
        <w:tc>
          <w:tcPr>
            <w:tcW w:w="1255" w:type="dxa"/>
            <w:tcBorders>
              <w:top w:val="single" w:sz="4" w:space="0" w:color="000000"/>
              <w:bottom w:val="double" w:sz="1" w:space="0" w:color="000000"/>
            </w:tcBorders>
          </w:tcPr>
          <w:p>
            <w:pPr>
              <w:pStyle w:val="TableParagraph"/>
              <w:spacing w:line="188" w:lineRule="exact" w:before="100"/>
              <w:ind w:right="170"/>
              <w:jc w:val="right"/>
              <w:rPr>
                <w:sz w:val="18"/>
              </w:rPr>
            </w:pPr>
            <w:r>
              <w:rPr>
                <w:sz w:val="18"/>
              </w:rPr>
              <w:t>174,976</w:t>
            </w:r>
          </w:p>
        </w:tc>
        <w:tc>
          <w:tcPr>
            <w:tcW w:w="1292" w:type="dxa"/>
            <w:tcBorders>
              <w:top w:val="single" w:sz="4" w:space="0" w:color="000000"/>
              <w:bottom w:val="double" w:sz="1" w:space="0" w:color="000000"/>
            </w:tcBorders>
          </w:tcPr>
          <w:p>
            <w:pPr>
              <w:pStyle w:val="TableParagraph"/>
              <w:spacing w:line="188" w:lineRule="exact" w:before="100"/>
              <w:ind w:right="214"/>
              <w:jc w:val="right"/>
              <w:rPr>
                <w:sz w:val="18"/>
              </w:rPr>
            </w:pPr>
            <w:r>
              <w:rPr>
                <w:sz w:val="18"/>
              </w:rPr>
              <w:t>1,082</w:t>
            </w:r>
          </w:p>
        </w:tc>
        <w:tc>
          <w:tcPr>
            <w:tcW w:w="1282" w:type="dxa"/>
            <w:tcBorders>
              <w:top w:val="single" w:sz="4" w:space="0" w:color="000000"/>
              <w:bottom w:val="double" w:sz="1" w:space="0" w:color="000000"/>
            </w:tcBorders>
          </w:tcPr>
          <w:p>
            <w:pPr>
              <w:pStyle w:val="TableParagraph"/>
              <w:spacing w:line="188" w:lineRule="exact" w:before="100"/>
              <w:ind w:right="198"/>
              <w:jc w:val="right"/>
              <w:rPr>
                <w:sz w:val="18"/>
              </w:rPr>
            </w:pPr>
            <w:r>
              <w:rPr>
                <w:sz w:val="18"/>
              </w:rPr>
              <w:t>4,195</w:t>
            </w:r>
          </w:p>
        </w:tc>
        <w:tc>
          <w:tcPr>
            <w:tcW w:w="1420" w:type="dxa"/>
            <w:tcBorders>
              <w:top w:val="single" w:sz="4" w:space="0" w:color="000000"/>
              <w:bottom w:val="double" w:sz="1" w:space="0" w:color="000000"/>
            </w:tcBorders>
          </w:tcPr>
          <w:p>
            <w:pPr>
              <w:pStyle w:val="TableParagraph"/>
              <w:spacing w:line="188" w:lineRule="exact" w:before="100"/>
              <w:ind w:right="83"/>
              <w:jc w:val="right"/>
              <w:rPr>
                <w:sz w:val="18"/>
              </w:rPr>
            </w:pPr>
            <w:r>
              <w:rPr>
                <w:sz w:val="18"/>
              </w:rPr>
              <w:t>441</w:t>
            </w:r>
          </w:p>
        </w:tc>
        <w:tc>
          <w:tcPr>
            <w:tcW w:w="1220" w:type="dxa"/>
            <w:tcBorders>
              <w:top w:val="single" w:sz="4" w:space="0" w:color="000000"/>
              <w:bottom w:val="double" w:sz="1" w:space="0" w:color="000000"/>
            </w:tcBorders>
          </w:tcPr>
          <w:p>
            <w:pPr>
              <w:pStyle w:val="TableParagraph"/>
              <w:spacing w:line="188" w:lineRule="exact" w:before="100"/>
              <w:ind w:right="47"/>
              <w:jc w:val="right"/>
              <w:rPr>
                <w:sz w:val="18"/>
              </w:rPr>
            </w:pPr>
            <w:r>
              <w:rPr>
                <w:sz w:val="18"/>
              </w:rPr>
              <w:t>(3,323)</w:t>
            </w:r>
          </w:p>
        </w:tc>
        <w:tc>
          <w:tcPr>
            <w:tcW w:w="1221" w:type="dxa"/>
            <w:tcBorders>
              <w:top w:val="single" w:sz="4" w:space="0" w:color="000000"/>
              <w:bottom w:val="double" w:sz="1" w:space="0" w:color="000000"/>
            </w:tcBorders>
          </w:tcPr>
          <w:p>
            <w:pPr>
              <w:pStyle w:val="TableParagraph"/>
              <w:spacing w:line="188" w:lineRule="exact" w:before="100"/>
              <w:ind w:right="53"/>
              <w:jc w:val="right"/>
              <w:rPr>
                <w:sz w:val="18"/>
              </w:rPr>
            </w:pPr>
            <w:r>
              <w:rPr>
                <w:sz w:val="18"/>
              </w:rPr>
              <w:t>(3)</w:t>
            </w:r>
          </w:p>
        </w:tc>
        <w:tc>
          <w:tcPr>
            <w:tcW w:w="1197" w:type="dxa"/>
            <w:tcBorders>
              <w:top w:val="single" w:sz="4" w:space="0" w:color="000000"/>
              <w:bottom w:val="double" w:sz="1" w:space="0" w:color="000000"/>
            </w:tcBorders>
          </w:tcPr>
          <w:p>
            <w:pPr>
              <w:pStyle w:val="TableParagraph"/>
              <w:spacing w:line="188" w:lineRule="exact" w:before="100"/>
              <w:ind w:right="79"/>
              <w:jc w:val="right"/>
              <w:rPr>
                <w:sz w:val="18"/>
              </w:rPr>
            </w:pPr>
            <w:r>
              <w:rPr>
                <w:sz w:val="18"/>
              </w:rPr>
              <w:t>119</w:t>
            </w:r>
          </w:p>
        </w:tc>
        <w:tc>
          <w:tcPr>
            <w:tcW w:w="69" w:type="dxa"/>
          </w:tcPr>
          <w:p>
            <w:pPr>
              <w:pStyle w:val="TableParagraph"/>
              <w:rPr>
                <w:sz w:val="18"/>
              </w:rPr>
            </w:pPr>
          </w:p>
        </w:tc>
        <w:tc>
          <w:tcPr>
            <w:tcW w:w="1204" w:type="dxa"/>
          </w:tcPr>
          <w:p>
            <w:pPr>
              <w:pStyle w:val="TableParagraph"/>
              <w:tabs>
                <w:tab w:pos="561" w:val="left" w:leader="none"/>
              </w:tabs>
              <w:spacing w:line="188" w:lineRule="exact" w:before="95"/>
              <w:ind w:right="-15"/>
              <w:jc w:val="right"/>
              <w:rPr>
                <w:sz w:val="18"/>
              </w:rPr>
            </w:pPr>
            <w:r>
              <w:rPr>
                <w:sz w:val="18"/>
                <w:u w:val="double"/>
              </w:rPr>
              <w:t> </w:t>
              <w:tab/>
            </w:r>
            <w:r>
              <w:rPr>
                <w:sz w:val="18"/>
                <w:u w:val="double"/>
              </w:rPr>
              <w:t>177,487</w:t>
            </w:r>
            <w:r>
              <w:rPr>
                <w:spacing w:val="11"/>
                <w:sz w:val="18"/>
                <w:u w:val="double"/>
              </w:rPr>
              <w:t> </w:t>
            </w:r>
          </w:p>
        </w:tc>
        <w:tc>
          <w:tcPr>
            <w:tcW w:w="110" w:type="dxa"/>
          </w:tcPr>
          <w:p>
            <w:pPr>
              <w:pStyle w:val="TableParagraph"/>
              <w:rPr>
                <w:sz w:val="18"/>
              </w:rPr>
            </w:pPr>
          </w:p>
        </w:tc>
        <w:tc>
          <w:tcPr>
            <w:tcW w:w="1245" w:type="dxa"/>
          </w:tcPr>
          <w:p>
            <w:pPr>
              <w:pStyle w:val="TableParagraph"/>
              <w:tabs>
                <w:tab w:pos="875" w:val="left" w:leader="none"/>
              </w:tabs>
              <w:spacing w:line="188" w:lineRule="exact" w:before="95"/>
              <w:ind w:right="-15"/>
              <w:jc w:val="right"/>
              <w:rPr>
                <w:sz w:val="18"/>
              </w:rPr>
            </w:pPr>
            <w:r>
              <w:rPr>
                <w:sz w:val="18"/>
                <w:u w:val="double"/>
              </w:rPr>
              <w:t> </w:t>
              <w:tab/>
            </w:r>
            <w:r>
              <w:rPr>
                <w:sz w:val="18"/>
                <w:u w:val="double"/>
              </w:rPr>
              <w:t>(21)</w:t>
            </w:r>
            <w:r>
              <w:rPr>
                <w:spacing w:val="22"/>
                <w:sz w:val="18"/>
                <w:u w:val="double"/>
              </w:rPr>
              <w:t> </w:t>
            </w:r>
          </w:p>
        </w:tc>
      </w:tr>
    </w:tbl>
    <w:p>
      <w:pPr>
        <w:pStyle w:val="ListParagraph"/>
        <w:numPr>
          <w:ilvl w:val="2"/>
          <w:numId w:val="29"/>
        </w:numPr>
        <w:tabs>
          <w:tab w:pos="1678" w:val="left" w:leader="none"/>
          <w:tab w:pos="1679" w:val="left" w:leader="none"/>
        </w:tabs>
        <w:spacing w:line="240" w:lineRule="auto" w:before="115" w:after="0"/>
        <w:ind w:left="1678" w:right="0" w:hanging="440"/>
        <w:jc w:val="left"/>
        <w:rPr>
          <w:sz w:val="24"/>
        </w:rPr>
      </w:pPr>
      <w:r>
        <w:rPr>
          <w:spacing w:val="-1"/>
          <w:sz w:val="24"/>
        </w:rPr>
        <w:t>在联营企业中的权益相关信息见附注五</w:t>
      </w:r>
      <w:r>
        <w:rPr>
          <w:rFonts w:ascii="Times New Roman" w:eastAsia="Times New Roman"/>
          <w:sz w:val="24"/>
        </w:rPr>
        <w:t>(2)</w:t>
      </w:r>
      <w:r>
        <w:rPr>
          <w:sz w:val="24"/>
        </w:rPr>
        <w:t>。</w:t>
      </w:r>
    </w:p>
    <w:p>
      <w:pPr>
        <w:pStyle w:val="ListParagraph"/>
        <w:numPr>
          <w:ilvl w:val="1"/>
          <w:numId w:val="29"/>
        </w:numPr>
        <w:tabs>
          <w:tab w:pos="1224" w:val="left" w:leader="none"/>
          <w:tab w:pos="1225" w:val="left" w:leader="none"/>
        </w:tabs>
        <w:spacing w:line="240" w:lineRule="auto" w:before="132" w:after="0"/>
        <w:ind w:left="1224" w:right="0" w:hanging="567"/>
        <w:jc w:val="left"/>
        <w:rPr>
          <w:sz w:val="24"/>
        </w:rPr>
      </w:pPr>
      <w:bookmarkStart w:name="(b) 本集团对合营企业的长期股权投资明细" w:id="227"/>
      <w:bookmarkEnd w:id="227"/>
      <w:r>
        <w:rPr/>
      </w:r>
      <w:bookmarkStart w:name="(b) 本集团对合营企业的长期股权投资明细" w:id="228"/>
      <w:bookmarkEnd w:id="228"/>
      <w:r>
        <w:rPr>
          <w:sz w:val="24"/>
        </w:rPr>
        <w:t>本集团对合营企业的长期股权投资明细</w:t>
      </w:r>
    </w:p>
    <w:p>
      <w:pPr>
        <w:pStyle w:val="BodyText"/>
        <w:spacing w:before="10"/>
        <w:rPr>
          <w:sz w:val="10"/>
        </w:rPr>
      </w:pP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8"/>
        <w:gridCol w:w="1080"/>
        <w:gridCol w:w="154"/>
        <w:gridCol w:w="1194"/>
        <w:gridCol w:w="1283"/>
        <w:gridCol w:w="1421"/>
        <w:gridCol w:w="1228"/>
        <w:gridCol w:w="1189"/>
        <w:gridCol w:w="1222"/>
        <w:gridCol w:w="83"/>
        <w:gridCol w:w="913"/>
        <w:gridCol w:w="73"/>
        <w:gridCol w:w="1184"/>
      </w:tblGrid>
      <w:tr>
        <w:trPr>
          <w:trHeight w:val="254" w:hRule="atLeast"/>
        </w:trPr>
        <w:tc>
          <w:tcPr>
            <w:tcW w:w="14332" w:type="dxa"/>
            <w:gridSpan w:val="13"/>
          </w:tcPr>
          <w:p>
            <w:pPr>
              <w:pStyle w:val="TableParagraph"/>
              <w:spacing w:line="228" w:lineRule="exact"/>
              <w:ind w:left="7747" w:right="5465"/>
              <w:jc w:val="center"/>
              <w:rPr>
                <w:rFonts w:ascii="SimSun" w:eastAsia="SimSun" w:hint="eastAsia"/>
                <w:sz w:val="18"/>
              </w:rPr>
            </w:pPr>
            <w:r>
              <w:rPr>
                <w:rFonts w:ascii="SimSun" w:eastAsia="SimSun" w:hint="eastAsia"/>
                <w:sz w:val="18"/>
              </w:rPr>
              <w:t>本期增减变动</w:t>
            </w:r>
          </w:p>
        </w:tc>
      </w:tr>
      <w:tr>
        <w:trPr>
          <w:trHeight w:val="525" w:hRule="atLeast"/>
        </w:trPr>
        <w:tc>
          <w:tcPr>
            <w:tcW w:w="3308" w:type="dxa"/>
          </w:tcPr>
          <w:p>
            <w:pPr>
              <w:pStyle w:val="TableParagraph"/>
              <w:rPr>
                <w:sz w:val="18"/>
              </w:rPr>
            </w:pPr>
          </w:p>
        </w:tc>
        <w:tc>
          <w:tcPr>
            <w:tcW w:w="1080" w:type="dxa"/>
            <w:tcBorders>
              <w:bottom w:val="single" w:sz="4" w:space="0" w:color="000000"/>
            </w:tcBorders>
          </w:tcPr>
          <w:p>
            <w:pPr>
              <w:pStyle w:val="TableParagraph"/>
              <w:spacing w:before="4"/>
              <w:ind w:right="-15"/>
              <w:jc w:val="right"/>
              <w:rPr>
                <w:rFonts w:ascii="SimSun" w:eastAsia="SimSun" w:hint="eastAsia"/>
                <w:sz w:val="18"/>
              </w:rPr>
            </w:pPr>
            <w:r>
              <w:rPr>
                <w:sz w:val="18"/>
              </w:rPr>
              <w:t>2022</w:t>
            </w:r>
            <w:r>
              <w:rPr>
                <w:spacing w:val="-8"/>
                <w:sz w:val="18"/>
              </w:rPr>
              <w:t> </w:t>
            </w:r>
            <w:r>
              <w:rPr>
                <w:rFonts w:ascii="SimSun" w:eastAsia="SimSun" w:hint="eastAsia"/>
                <w:sz w:val="18"/>
              </w:rPr>
              <w:t>年</w:t>
            </w:r>
          </w:p>
          <w:p>
            <w:pPr>
              <w:pStyle w:val="TableParagraph"/>
              <w:spacing w:before="34"/>
              <w:ind w:right="-15"/>
              <w:jc w:val="right"/>
              <w:rPr>
                <w:rFonts w:ascii="SimSun" w:eastAsia="SimSun" w:hint="eastAsia"/>
                <w:sz w:val="18"/>
              </w:rPr>
            </w:pPr>
            <w:r>
              <w:rPr>
                <w:sz w:val="18"/>
              </w:rPr>
              <w:t>12</w:t>
            </w:r>
            <w:r>
              <w:rPr>
                <w:spacing w:val="-8"/>
                <w:sz w:val="18"/>
              </w:rPr>
              <w:t> </w:t>
            </w:r>
            <w:r>
              <w:rPr>
                <w:rFonts w:ascii="SimSun" w:eastAsia="SimSun" w:hint="eastAsia"/>
                <w:spacing w:val="-23"/>
                <w:sz w:val="18"/>
              </w:rPr>
              <w:t>月 </w:t>
            </w:r>
            <w:r>
              <w:rPr>
                <w:sz w:val="18"/>
              </w:rPr>
              <w:t>31</w:t>
            </w:r>
            <w:r>
              <w:rPr>
                <w:spacing w:val="-7"/>
                <w:sz w:val="18"/>
              </w:rPr>
              <w:t> </w:t>
            </w:r>
            <w:r>
              <w:rPr>
                <w:rFonts w:ascii="SimSun" w:eastAsia="SimSun" w:hint="eastAsia"/>
                <w:sz w:val="18"/>
              </w:rPr>
              <w:t>日</w:t>
            </w:r>
          </w:p>
        </w:tc>
        <w:tc>
          <w:tcPr>
            <w:tcW w:w="154" w:type="dxa"/>
          </w:tcPr>
          <w:p>
            <w:pPr>
              <w:pStyle w:val="TableParagraph"/>
              <w:rPr>
                <w:sz w:val="18"/>
              </w:rPr>
            </w:pPr>
          </w:p>
        </w:tc>
        <w:tc>
          <w:tcPr>
            <w:tcW w:w="1194" w:type="dxa"/>
            <w:tcBorders>
              <w:top w:val="single" w:sz="4" w:space="0" w:color="000000"/>
              <w:bottom w:val="single" w:sz="4" w:space="0" w:color="000000"/>
            </w:tcBorders>
          </w:tcPr>
          <w:p>
            <w:pPr>
              <w:pStyle w:val="TableParagraph"/>
              <w:spacing w:before="4"/>
              <w:ind w:right="100"/>
              <w:jc w:val="right"/>
              <w:rPr>
                <w:sz w:val="18"/>
              </w:rPr>
            </w:pPr>
            <w:r>
              <w:rPr>
                <w:rFonts w:ascii="SimSun" w:eastAsia="SimSun" w:hint="eastAsia"/>
                <w:sz w:val="18"/>
              </w:rPr>
              <w:t>增加</w:t>
            </w:r>
            <w:r>
              <w:rPr>
                <w:sz w:val="18"/>
              </w:rPr>
              <w:t>/(</w:t>
            </w:r>
            <w:r>
              <w:rPr>
                <w:rFonts w:ascii="SimSun" w:eastAsia="SimSun" w:hint="eastAsia"/>
                <w:sz w:val="18"/>
              </w:rPr>
              <w:t>减少</w:t>
            </w:r>
            <w:r>
              <w:rPr>
                <w:sz w:val="18"/>
              </w:rPr>
              <w:t>)</w:t>
            </w:r>
          </w:p>
          <w:p>
            <w:pPr>
              <w:pStyle w:val="TableParagraph"/>
              <w:spacing w:before="34"/>
              <w:ind w:right="165"/>
              <w:jc w:val="right"/>
              <w:rPr>
                <w:rFonts w:ascii="SimSun" w:eastAsia="SimSun" w:hint="eastAsia"/>
                <w:sz w:val="18"/>
              </w:rPr>
            </w:pPr>
            <w:r>
              <w:rPr>
                <w:rFonts w:ascii="SimSun" w:eastAsia="SimSun" w:hint="eastAsia"/>
                <w:sz w:val="18"/>
              </w:rPr>
              <w:t>投资</w:t>
            </w:r>
          </w:p>
        </w:tc>
        <w:tc>
          <w:tcPr>
            <w:tcW w:w="1283" w:type="dxa"/>
            <w:tcBorders>
              <w:top w:val="single" w:sz="4" w:space="0" w:color="000000"/>
              <w:bottom w:val="single" w:sz="4" w:space="0" w:color="000000"/>
            </w:tcBorders>
          </w:tcPr>
          <w:p>
            <w:pPr>
              <w:pStyle w:val="TableParagraph"/>
              <w:spacing w:before="4"/>
              <w:ind w:right="99"/>
              <w:jc w:val="right"/>
              <w:rPr>
                <w:rFonts w:ascii="SimSun" w:eastAsia="SimSun" w:hint="eastAsia"/>
                <w:sz w:val="18"/>
              </w:rPr>
            </w:pPr>
            <w:r>
              <w:rPr>
                <w:rFonts w:ascii="SimSun" w:eastAsia="SimSun" w:hint="eastAsia"/>
                <w:sz w:val="18"/>
              </w:rPr>
              <w:t>按权益法调整</w:t>
            </w:r>
          </w:p>
          <w:p>
            <w:pPr>
              <w:pStyle w:val="TableParagraph"/>
              <w:spacing w:before="34"/>
              <w:ind w:right="99"/>
              <w:jc w:val="right"/>
              <w:rPr>
                <w:rFonts w:ascii="SimSun" w:eastAsia="SimSun" w:hint="eastAsia"/>
                <w:sz w:val="18"/>
              </w:rPr>
            </w:pPr>
            <w:r>
              <w:rPr>
                <w:rFonts w:ascii="SimSun" w:eastAsia="SimSun" w:hint="eastAsia"/>
                <w:sz w:val="18"/>
              </w:rPr>
              <w:t>的净损益</w:t>
            </w:r>
          </w:p>
        </w:tc>
        <w:tc>
          <w:tcPr>
            <w:tcW w:w="1421" w:type="dxa"/>
            <w:tcBorders>
              <w:top w:val="single" w:sz="4" w:space="0" w:color="000000"/>
              <w:bottom w:val="single" w:sz="4" w:space="0" w:color="000000"/>
            </w:tcBorders>
          </w:tcPr>
          <w:p>
            <w:pPr>
              <w:pStyle w:val="TableParagraph"/>
              <w:spacing w:before="4"/>
              <w:ind w:right="58"/>
              <w:jc w:val="right"/>
              <w:rPr>
                <w:rFonts w:ascii="SimSun" w:eastAsia="SimSun" w:hint="eastAsia"/>
                <w:sz w:val="18"/>
              </w:rPr>
            </w:pPr>
            <w:r>
              <w:rPr>
                <w:rFonts w:ascii="SimSun" w:eastAsia="SimSun" w:hint="eastAsia"/>
                <w:sz w:val="18"/>
              </w:rPr>
              <w:t>按权益法调整的</w:t>
            </w:r>
          </w:p>
          <w:p>
            <w:pPr>
              <w:pStyle w:val="TableParagraph"/>
              <w:spacing w:before="34"/>
              <w:ind w:right="58"/>
              <w:jc w:val="right"/>
              <w:rPr>
                <w:rFonts w:ascii="SimSun" w:eastAsia="SimSun" w:hint="eastAsia"/>
                <w:sz w:val="18"/>
              </w:rPr>
            </w:pPr>
            <w:r>
              <w:rPr>
                <w:rFonts w:ascii="SimSun" w:eastAsia="SimSun" w:hint="eastAsia"/>
                <w:sz w:val="18"/>
              </w:rPr>
              <w:t>其他综合收益</w:t>
            </w:r>
          </w:p>
        </w:tc>
        <w:tc>
          <w:tcPr>
            <w:tcW w:w="1228" w:type="dxa"/>
            <w:tcBorders>
              <w:top w:val="single" w:sz="4" w:space="0" w:color="000000"/>
              <w:bottom w:val="single" w:sz="4" w:space="0" w:color="000000"/>
            </w:tcBorders>
          </w:tcPr>
          <w:p>
            <w:pPr>
              <w:pStyle w:val="TableParagraph"/>
              <w:spacing w:before="4"/>
              <w:ind w:left="59"/>
              <w:rPr>
                <w:rFonts w:ascii="SimSun" w:eastAsia="SimSun" w:hint="eastAsia"/>
                <w:sz w:val="18"/>
              </w:rPr>
            </w:pPr>
            <w:r>
              <w:rPr>
                <w:rFonts w:ascii="SimSun" w:eastAsia="SimSun" w:hint="eastAsia"/>
                <w:sz w:val="18"/>
              </w:rPr>
              <w:t>宣告分派的现</w:t>
            </w:r>
          </w:p>
          <w:p>
            <w:pPr>
              <w:pStyle w:val="TableParagraph"/>
              <w:spacing w:before="34"/>
              <w:ind w:left="59"/>
              <w:rPr>
                <w:rFonts w:ascii="SimSun" w:eastAsia="SimSun" w:hint="eastAsia"/>
                <w:sz w:val="18"/>
              </w:rPr>
            </w:pPr>
            <w:r>
              <w:rPr>
                <w:rFonts w:ascii="SimSun" w:eastAsia="SimSun" w:hint="eastAsia"/>
                <w:sz w:val="18"/>
              </w:rPr>
              <w:t>金股利或利润</w:t>
            </w:r>
          </w:p>
        </w:tc>
        <w:tc>
          <w:tcPr>
            <w:tcW w:w="1189" w:type="dxa"/>
            <w:tcBorders>
              <w:top w:val="single" w:sz="4" w:space="0" w:color="000000"/>
              <w:bottom w:val="single" w:sz="4" w:space="0" w:color="000000"/>
            </w:tcBorders>
          </w:tcPr>
          <w:p>
            <w:pPr>
              <w:pStyle w:val="TableParagraph"/>
              <w:spacing w:before="12"/>
              <w:rPr>
                <w:rFonts w:ascii="SimSun"/>
                <w:sz w:val="20"/>
              </w:rPr>
            </w:pPr>
          </w:p>
          <w:p>
            <w:pPr>
              <w:pStyle w:val="TableParagraph"/>
              <w:ind w:left="43"/>
              <w:rPr>
                <w:rFonts w:ascii="SimSun" w:eastAsia="SimSun" w:hint="eastAsia"/>
                <w:sz w:val="18"/>
              </w:rPr>
            </w:pPr>
            <w:r>
              <w:rPr>
                <w:rFonts w:ascii="SimSun" w:eastAsia="SimSun" w:hint="eastAsia"/>
                <w:sz w:val="18"/>
              </w:rPr>
              <w:t>其他权益变动</w:t>
            </w:r>
          </w:p>
        </w:tc>
        <w:tc>
          <w:tcPr>
            <w:tcW w:w="1222" w:type="dxa"/>
            <w:tcBorders>
              <w:top w:val="single" w:sz="4" w:space="0" w:color="000000"/>
              <w:bottom w:val="single" w:sz="4" w:space="0" w:color="000000"/>
            </w:tcBorders>
          </w:tcPr>
          <w:p>
            <w:pPr>
              <w:pStyle w:val="TableParagraph"/>
              <w:spacing w:before="12"/>
              <w:rPr>
                <w:rFonts w:ascii="SimSun"/>
                <w:sz w:val="20"/>
              </w:rPr>
            </w:pPr>
          </w:p>
          <w:p>
            <w:pPr>
              <w:pStyle w:val="TableParagraph"/>
              <w:ind w:left="66"/>
              <w:rPr>
                <w:rFonts w:ascii="SimSun" w:eastAsia="SimSun" w:hint="eastAsia"/>
                <w:sz w:val="18"/>
              </w:rPr>
            </w:pPr>
            <w:r>
              <w:rPr>
                <w:rFonts w:ascii="SimSun" w:eastAsia="SimSun" w:hint="eastAsia"/>
                <w:sz w:val="18"/>
              </w:rPr>
              <w:t>计提减值准备</w:t>
            </w:r>
          </w:p>
        </w:tc>
        <w:tc>
          <w:tcPr>
            <w:tcW w:w="83" w:type="dxa"/>
          </w:tcPr>
          <w:p>
            <w:pPr>
              <w:pStyle w:val="TableParagraph"/>
              <w:rPr>
                <w:sz w:val="18"/>
              </w:rPr>
            </w:pPr>
          </w:p>
        </w:tc>
        <w:tc>
          <w:tcPr>
            <w:tcW w:w="913" w:type="dxa"/>
            <w:tcBorders>
              <w:bottom w:val="single" w:sz="4" w:space="0" w:color="000000"/>
            </w:tcBorders>
          </w:tcPr>
          <w:p>
            <w:pPr>
              <w:pStyle w:val="TableParagraph"/>
              <w:spacing w:before="4"/>
              <w:ind w:right="-15"/>
              <w:jc w:val="right"/>
              <w:rPr>
                <w:rFonts w:ascii="SimSun" w:eastAsia="SimSun" w:hint="eastAsia"/>
                <w:sz w:val="18"/>
              </w:rPr>
            </w:pPr>
            <w:r>
              <w:rPr>
                <w:sz w:val="18"/>
              </w:rPr>
              <w:t>2023</w:t>
            </w:r>
            <w:r>
              <w:rPr>
                <w:spacing w:val="-8"/>
                <w:sz w:val="18"/>
              </w:rPr>
              <w:t> </w:t>
            </w:r>
            <w:r>
              <w:rPr>
                <w:rFonts w:ascii="SimSun" w:eastAsia="SimSun" w:hint="eastAsia"/>
                <w:sz w:val="18"/>
              </w:rPr>
              <w:t>年</w:t>
            </w:r>
          </w:p>
          <w:p>
            <w:pPr>
              <w:pStyle w:val="TableParagraph"/>
              <w:spacing w:before="34"/>
              <w:ind w:right="-15"/>
              <w:jc w:val="right"/>
              <w:rPr>
                <w:rFonts w:ascii="SimSun" w:eastAsia="SimSun" w:hint="eastAsia"/>
                <w:sz w:val="18"/>
              </w:rPr>
            </w:pPr>
            <w:r>
              <w:rPr>
                <w:w w:val="95"/>
                <w:sz w:val="18"/>
              </w:rPr>
              <w:t>6</w:t>
            </w:r>
            <w:r>
              <w:rPr>
                <w:spacing w:val="3"/>
                <w:w w:val="95"/>
                <w:sz w:val="18"/>
              </w:rPr>
              <w:t> </w:t>
            </w:r>
            <w:r>
              <w:rPr>
                <w:rFonts w:ascii="SimSun" w:eastAsia="SimSun" w:hint="eastAsia"/>
                <w:spacing w:val="-15"/>
                <w:w w:val="95"/>
                <w:sz w:val="18"/>
              </w:rPr>
              <w:t>月 </w:t>
            </w:r>
            <w:r>
              <w:rPr>
                <w:w w:val="95"/>
                <w:sz w:val="18"/>
              </w:rPr>
              <w:t>30</w:t>
            </w:r>
            <w:r>
              <w:rPr>
                <w:spacing w:val="3"/>
                <w:w w:val="95"/>
                <w:sz w:val="18"/>
              </w:rPr>
              <w:t> </w:t>
            </w:r>
            <w:r>
              <w:rPr>
                <w:rFonts w:ascii="SimSun" w:eastAsia="SimSun" w:hint="eastAsia"/>
                <w:w w:val="95"/>
                <w:sz w:val="18"/>
              </w:rPr>
              <w:t>日</w:t>
            </w:r>
          </w:p>
        </w:tc>
        <w:tc>
          <w:tcPr>
            <w:tcW w:w="73" w:type="dxa"/>
          </w:tcPr>
          <w:p>
            <w:pPr>
              <w:pStyle w:val="TableParagraph"/>
              <w:rPr>
                <w:sz w:val="18"/>
              </w:rPr>
            </w:pPr>
          </w:p>
        </w:tc>
        <w:tc>
          <w:tcPr>
            <w:tcW w:w="1184" w:type="dxa"/>
            <w:tcBorders>
              <w:bottom w:val="single" w:sz="4" w:space="0" w:color="000000"/>
            </w:tcBorders>
          </w:tcPr>
          <w:p>
            <w:pPr>
              <w:pStyle w:val="TableParagraph"/>
              <w:spacing w:before="4"/>
              <w:ind w:left="235"/>
              <w:rPr>
                <w:rFonts w:ascii="SimSun" w:eastAsia="SimSun" w:hint="eastAsia"/>
                <w:sz w:val="18"/>
              </w:rPr>
            </w:pPr>
            <w:r>
              <w:rPr>
                <w:rFonts w:ascii="SimSun" w:eastAsia="SimSun" w:hint="eastAsia"/>
                <w:sz w:val="18"/>
              </w:rPr>
              <w:t>减值准备</w:t>
            </w:r>
          </w:p>
          <w:p>
            <w:pPr>
              <w:pStyle w:val="TableParagraph"/>
              <w:spacing w:before="34"/>
              <w:ind w:left="235"/>
              <w:rPr>
                <w:rFonts w:ascii="SimSun" w:eastAsia="SimSun" w:hint="eastAsia"/>
                <w:sz w:val="18"/>
              </w:rPr>
            </w:pPr>
            <w:r>
              <w:rPr>
                <w:rFonts w:ascii="SimSun" w:eastAsia="SimSun" w:hint="eastAsia"/>
                <w:sz w:val="18"/>
              </w:rPr>
              <w:t>期末余额</w:t>
            </w:r>
          </w:p>
        </w:tc>
      </w:tr>
      <w:tr>
        <w:trPr>
          <w:trHeight w:val="776" w:hRule="atLeast"/>
        </w:trPr>
        <w:tc>
          <w:tcPr>
            <w:tcW w:w="3308" w:type="dxa"/>
          </w:tcPr>
          <w:p>
            <w:pPr>
              <w:pStyle w:val="TableParagraph"/>
              <w:spacing w:before="11"/>
              <w:rPr>
                <w:rFonts w:ascii="SimSun"/>
                <w:sz w:val="18"/>
              </w:rPr>
            </w:pPr>
          </w:p>
          <w:p>
            <w:pPr>
              <w:pStyle w:val="TableParagraph"/>
              <w:ind w:left="180" w:right="207"/>
              <w:jc w:val="center"/>
              <w:rPr>
                <w:rFonts w:ascii="SimSun" w:eastAsia="SimSun" w:hint="eastAsia"/>
                <w:sz w:val="18"/>
              </w:rPr>
            </w:pPr>
            <w:r>
              <w:rPr>
                <w:rFonts w:ascii="SimSun" w:eastAsia="SimSun" w:hint="eastAsia"/>
                <w:sz w:val="18"/>
              </w:rPr>
              <w:t>中移创新产业基金（深圳）合伙企业</w:t>
            </w:r>
          </w:p>
          <w:p>
            <w:pPr>
              <w:pStyle w:val="TableParagraph"/>
              <w:spacing w:before="31"/>
              <w:ind w:left="180" w:right="175"/>
              <w:jc w:val="center"/>
              <w:rPr>
                <w:rFonts w:ascii="SimSun" w:hAnsi="SimSun" w:eastAsia="SimSun" w:hint="eastAsia"/>
                <w:sz w:val="18"/>
              </w:rPr>
            </w:pPr>
            <w:r>
              <w:rPr>
                <w:rFonts w:ascii="SimSun" w:hAnsi="SimSun" w:eastAsia="SimSun" w:hint="eastAsia"/>
                <w:sz w:val="18"/>
              </w:rPr>
              <w:t>（有限合伙）（“基金公司”）</w:t>
            </w:r>
          </w:p>
        </w:tc>
        <w:tc>
          <w:tcPr>
            <w:tcW w:w="1080"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98"/>
              <w:jc w:val="right"/>
              <w:rPr>
                <w:sz w:val="18"/>
              </w:rPr>
            </w:pPr>
            <w:r>
              <w:rPr>
                <w:sz w:val="18"/>
              </w:rPr>
              <w:t>671</w:t>
            </w:r>
          </w:p>
        </w:tc>
        <w:tc>
          <w:tcPr>
            <w:tcW w:w="154" w:type="dxa"/>
          </w:tcPr>
          <w:p>
            <w:pPr>
              <w:pStyle w:val="TableParagraph"/>
              <w:rPr>
                <w:sz w:val="18"/>
              </w:rPr>
            </w:pPr>
          </w:p>
        </w:tc>
        <w:tc>
          <w:tcPr>
            <w:tcW w:w="1194"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227"/>
              <w:jc w:val="right"/>
              <w:rPr>
                <w:sz w:val="18"/>
              </w:rPr>
            </w:pPr>
            <w:r>
              <w:rPr>
                <w:sz w:val="18"/>
              </w:rPr>
              <w:t>-</w:t>
            </w:r>
          </w:p>
        </w:tc>
        <w:tc>
          <w:tcPr>
            <w:tcW w:w="1283"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left="852"/>
              <w:rPr>
                <w:sz w:val="18"/>
              </w:rPr>
            </w:pPr>
            <w:r>
              <w:rPr>
                <w:sz w:val="18"/>
              </w:rPr>
              <w:t>117</w:t>
            </w:r>
          </w:p>
        </w:tc>
        <w:tc>
          <w:tcPr>
            <w:tcW w:w="1421"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left="1230"/>
              <w:rPr>
                <w:sz w:val="18"/>
              </w:rPr>
            </w:pPr>
            <w:r>
              <w:rPr>
                <w:sz w:val="18"/>
              </w:rPr>
              <w:t>-</w:t>
            </w:r>
          </w:p>
        </w:tc>
        <w:tc>
          <w:tcPr>
            <w:tcW w:w="1228"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42"/>
              <w:jc w:val="right"/>
              <w:rPr>
                <w:sz w:val="18"/>
              </w:rPr>
            </w:pPr>
            <w:r>
              <w:rPr>
                <w:sz w:val="18"/>
              </w:rPr>
              <w:t>(83)</w:t>
            </w:r>
          </w:p>
        </w:tc>
        <w:tc>
          <w:tcPr>
            <w:tcW w:w="1189"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107"/>
              <w:jc w:val="right"/>
              <w:rPr>
                <w:sz w:val="18"/>
              </w:rPr>
            </w:pPr>
            <w:r>
              <w:rPr>
                <w:sz w:val="18"/>
              </w:rPr>
              <w:t>-</w:t>
            </w:r>
          </w:p>
        </w:tc>
        <w:tc>
          <w:tcPr>
            <w:tcW w:w="1222"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136"/>
              <w:jc w:val="right"/>
              <w:rPr>
                <w:sz w:val="18"/>
              </w:rPr>
            </w:pPr>
            <w:r>
              <w:rPr>
                <w:sz w:val="18"/>
              </w:rPr>
              <w:t>-</w:t>
            </w:r>
          </w:p>
        </w:tc>
        <w:tc>
          <w:tcPr>
            <w:tcW w:w="83" w:type="dxa"/>
          </w:tcPr>
          <w:p>
            <w:pPr>
              <w:pStyle w:val="TableParagraph"/>
              <w:rPr>
                <w:sz w:val="18"/>
              </w:rPr>
            </w:pPr>
          </w:p>
        </w:tc>
        <w:tc>
          <w:tcPr>
            <w:tcW w:w="913"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71"/>
              <w:jc w:val="right"/>
              <w:rPr>
                <w:sz w:val="18"/>
              </w:rPr>
            </w:pPr>
            <w:r>
              <w:rPr>
                <w:sz w:val="18"/>
              </w:rPr>
              <w:t>705</w:t>
            </w:r>
          </w:p>
        </w:tc>
        <w:tc>
          <w:tcPr>
            <w:tcW w:w="73" w:type="dxa"/>
          </w:tcPr>
          <w:p>
            <w:pPr>
              <w:pStyle w:val="TableParagraph"/>
              <w:rPr>
                <w:sz w:val="18"/>
              </w:rPr>
            </w:pPr>
          </w:p>
        </w:tc>
        <w:tc>
          <w:tcPr>
            <w:tcW w:w="1184" w:type="dxa"/>
            <w:tcBorders>
              <w:top w:val="single" w:sz="4" w:space="0" w:color="000000"/>
            </w:tcBorders>
          </w:tcPr>
          <w:p>
            <w:pPr>
              <w:pStyle w:val="TableParagraph"/>
              <w:rPr>
                <w:rFonts w:ascii="SimSun"/>
                <w:sz w:val="20"/>
              </w:rPr>
            </w:pPr>
          </w:p>
          <w:p>
            <w:pPr>
              <w:pStyle w:val="TableParagraph"/>
              <w:spacing w:before="3"/>
              <w:rPr>
                <w:rFonts w:ascii="SimSun"/>
                <w:sz w:val="23"/>
              </w:rPr>
            </w:pPr>
          </w:p>
          <w:p>
            <w:pPr>
              <w:pStyle w:val="TableParagraph"/>
              <w:spacing w:line="202" w:lineRule="exact"/>
              <w:ind w:right="224"/>
              <w:jc w:val="right"/>
              <w:rPr>
                <w:sz w:val="18"/>
              </w:rPr>
            </w:pPr>
            <w:r>
              <w:rPr>
                <w:sz w:val="18"/>
              </w:rPr>
              <w:t>-</w:t>
            </w:r>
          </w:p>
        </w:tc>
      </w:tr>
      <w:tr>
        <w:trPr>
          <w:trHeight w:val="330" w:hRule="atLeast"/>
        </w:trPr>
        <w:tc>
          <w:tcPr>
            <w:tcW w:w="3308" w:type="dxa"/>
          </w:tcPr>
          <w:p>
            <w:pPr>
              <w:pStyle w:val="TableParagraph"/>
              <w:spacing w:before="13"/>
              <w:ind w:left="200"/>
              <w:rPr>
                <w:rFonts w:ascii="SimSun" w:eastAsia="SimSun" w:hint="eastAsia"/>
                <w:sz w:val="18"/>
              </w:rPr>
            </w:pPr>
            <w:r>
              <w:rPr>
                <w:rFonts w:ascii="SimSun" w:eastAsia="SimSun" w:hint="eastAsia"/>
                <w:sz w:val="18"/>
              </w:rPr>
              <w:t>其他</w:t>
            </w:r>
          </w:p>
        </w:tc>
        <w:tc>
          <w:tcPr>
            <w:tcW w:w="1080" w:type="dxa"/>
          </w:tcPr>
          <w:p>
            <w:pPr>
              <w:pStyle w:val="TableParagraph"/>
              <w:tabs>
                <w:tab w:pos="796" w:val="left" w:leader="none"/>
              </w:tabs>
              <w:spacing w:before="87"/>
              <w:jc w:val="right"/>
              <w:rPr>
                <w:sz w:val="18"/>
              </w:rPr>
            </w:pPr>
            <w:r>
              <w:rPr>
                <w:sz w:val="18"/>
                <w:u w:val="single"/>
              </w:rPr>
              <w:t> </w:t>
              <w:tab/>
            </w:r>
            <w:r>
              <w:rPr>
                <w:sz w:val="18"/>
                <w:u w:val="single"/>
              </w:rPr>
              <w:t>23 </w:t>
            </w:r>
            <w:r>
              <w:rPr>
                <w:spacing w:val="11"/>
                <w:sz w:val="18"/>
                <w:u w:val="single"/>
              </w:rPr>
              <w:t> </w:t>
            </w:r>
          </w:p>
        </w:tc>
        <w:tc>
          <w:tcPr>
            <w:tcW w:w="154" w:type="dxa"/>
          </w:tcPr>
          <w:p>
            <w:pPr>
              <w:pStyle w:val="TableParagraph"/>
              <w:rPr>
                <w:sz w:val="18"/>
              </w:rPr>
            </w:pPr>
          </w:p>
        </w:tc>
        <w:tc>
          <w:tcPr>
            <w:tcW w:w="1194" w:type="dxa"/>
          </w:tcPr>
          <w:p>
            <w:pPr>
              <w:pStyle w:val="TableParagraph"/>
              <w:tabs>
                <w:tab w:pos="904" w:val="left" w:leader="none"/>
                <w:tab w:pos="2190" w:val="left" w:leader="none"/>
              </w:tabs>
              <w:spacing w:before="87"/>
              <w:ind w:left="-1" w:right="-1008"/>
              <w:jc w:val="right"/>
              <w:rPr>
                <w:sz w:val="18"/>
              </w:rPr>
            </w:pPr>
            <w:r>
              <w:rPr>
                <w:sz w:val="18"/>
                <w:u w:val="single"/>
              </w:rPr>
              <w:t> </w:t>
              <w:tab/>
            </w:r>
            <w:r>
              <w:rPr>
                <w:sz w:val="18"/>
                <w:u w:val="single"/>
              </w:rPr>
              <w:t>-</w:t>
              <w:tab/>
            </w:r>
          </w:p>
        </w:tc>
        <w:tc>
          <w:tcPr>
            <w:tcW w:w="1283" w:type="dxa"/>
          </w:tcPr>
          <w:p>
            <w:pPr>
              <w:pStyle w:val="TableParagraph"/>
              <w:tabs>
                <w:tab w:pos="1531" w:val="left" w:leader="none"/>
              </w:tabs>
              <w:spacing w:before="87"/>
              <w:ind w:right="-1253"/>
              <w:jc w:val="right"/>
              <w:rPr>
                <w:sz w:val="18"/>
              </w:rPr>
            </w:pPr>
            <w:r>
              <w:rPr>
                <w:sz w:val="18"/>
                <w:u w:val="single"/>
              </w:rPr>
              <w:t>-</w:t>
              <w:tab/>
            </w:r>
          </w:p>
        </w:tc>
        <w:tc>
          <w:tcPr>
            <w:tcW w:w="1421" w:type="dxa"/>
          </w:tcPr>
          <w:p>
            <w:pPr>
              <w:pStyle w:val="TableParagraph"/>
              <w:spacing w:before="87"/>
              <w:ind w:left="1245"/>
              <w:rPr>
                <w:sz w:val="18"/>
              </w:rPr>
            </w:pPr>
            <w:r>
              <w:rPr>
                <w:sz w:val="18"/>
                <w:u w:val="single"/>
              </w:rPr>
              <w:t>-</w:t>
            </w:r>
            <w:r>
              <w:rPr>
                <w:spacing w:val="-23"/>
                <w:sz w:val="18"/>
                <w:u w:val="single"/>
              </w:rPr>
              <w:t> </w:t>
            </w:r>
          </w:p>
        </w:tc>
        <w:tc>
          <w:tcPr>
            <w:tcW w:w="1228" w:type="dxa"/>
          </w:tcPr>
          <w:p>
            <w:pPr>
              <w:pStyle w:val="TableParagraph"/>
              <w:tabs>
                <w:tab w:pos="969" w:val="left" w:leader="none"/>
                <w:tab w:pos="2186" w:val="left" w:leader="none"/>
              </w:tabs>
              <w:spacing w:before="87"/>
              <w:ind w:right="-1023"/>
              <w:jc w:val="right"/>
              <w:rPr>
                <w:sz w:val="18"/>
              </w:rPr>
            </w:pPr>
            <w:r>
              <w:rPr>
                <w:sz w:val="18"/>
                <w:u w:val="single"/>
              </w:rPr>
              <w:t> </w:t>
              <w:tab/>
            </w:r>
            <w:r>
              <w:rPr>
                <w:sz w:val="18"/>
                <w:u w:val="single"/>
              </w:rPr>
              <w:t>-</w:t>
              <w:tab/>
            </w:r>
          </w:p>
        </w:tc>
        <w:tc>
          <w:tcPr>
            <w:tcW w:w="1189" w:type="dxa"/>
          </w:tcPr>
          <w:p>
            <w:pPr>
              <w:pStyle w:val="TableParagraph"/>
              <w:tabs>
                <w:tab w:pos="1214" w:val="left" w:leader="none"/>
              </w:tabs>
              <w:spacing w:before="87"/>
              <w:ind w:right="-1052"/>
              <w:jc w:val="right"/>
              <w:rPr>
                <w:sz w:val="18"/>
              </w:rPr>
            </w:pPr>
            <w:r>
              <w:rPr>
                <w:sz w:val="18"/>
                <w:u w:val="single"/>
              </w:rPr>
              <w:t>-</w:t>
              <w:tab/>
            </w:r>
          </w:p>
        </w:tc>
        <w:tc>
          <w:tcPr>
            <w:tcW w:w="1222" w:type="dxa"/>
          </w:tcPr>
          <w:p>
            <w:pPr>
              <w:pStyle w:val="TableParagraph"/>
              <w:spacing w:before="87"/>
              <w:ind w:right="-15"/>
              <w:jc w:val="right"/>
              <w:rPr>
                <w:sz w:val="18"/>
              </w:rPr>
            </w:pPr>
            <w:r>
              <w:rPr>
                <w:sz w:val="18"/>
                <w:u w:val="single"/>
              </w:rPr>
              <w:t>-</w:t>
            </w:r>
            <w:r>
              <w:rPr>
                <w:spacing w:val="-11"/>
                <w:sz w:val="18"/>
                <w:u w:val="single"/>
              </w:rPr>
              <w:t> </w:t>
            </w:r>
          </w:p>
        </w:tc>
        <w:tc>
          <w:tcPr>
            <w:tcW w:w="83" w:type="dxa"/>
          </w:tcPr>
          <w:p>
            <w:pPr>
              <w:pStyle w:val="TableParagraph"/>
              <w:rPr>
                <w:sz w:val="18"/>
              </w:rPr>
            </w:pPr>
          </w:p>
        </w:tc>
        <w:tc>
          <w:tcPr>
            <w:tcW w:w="913" w:type="dxa"/>
          </w:tcPr>
          <w:p>
            <w:pPr>
              <w:pStyle w:val="TableParagraph"/>
              <w:tabs>
                <w:tab w:pos="655" w:val="left" w:leader="none"/>
              </w:tabs>
              <w:spacing w:before="87"/>
              <w:ind w:right="-15"/>
              <w:jc w:val="right"/>
              <w:rPr>
                <w:sz w:val="18"/>
              </w:rPr>
            </w:pPr>
            <w:r>
              <w:rPr>
                <w:sz w:val="18"/>
                <w:u w:val="single"/>
              </w:rPr>
              <w:t> </w:t>
              <w:tab/>
            </w:r>
            <w:r>
              <w:rPr>
                <w:sz w:val="18"/>
                <w:u w:val="single"/>
              </w:rPr>
              <w:t>23 </w:t>
            </w:r>
            <w:r>
              <w:rPr>
                <w:spacing w:val="-13"/>
                <w:sz w:val="18"/>
                <w:u w:val="single"/>
              </w:rPr>
              <w:t> </w:t>
            </w:r>
          </w:p>
        </w:tc>
        <w:tc>
          <w:tcPr>
            <w:tcW w:w="73" w:type="dxa"/>
          </w:tcPr>
          <w:p>
            <w:pPr>
              <w:pStyle w:val="TableParagraph"/>
              <w:rPr>
                <w:sz w:val="18"/>
              </w:rPr>
            </w:pPr>
          </w:p>
        </w:tc>
        <w:tc>
          <w:tcPr>
            <w:tcW w:w="1184" w:type="dxa"/>
          </w:tcPr>
          <w:p>
            <w:pPr>
              <w:pStyle w:val="TableParagraph"/>
              <w:tabs>
                <w:tab w:pos="897" w:val="left" w:leader="none"/>
                <w:tab w:pos="1190" w:val="left" w:leader="none"/>
              </w:tabs>
              <w:spacing w:before="87"/>
              <w:ind w:left="4" w:right="-15"/>
              <w:rPr>
                <w:sz w:val="18"/>
              </w:rPr>
            </w:pPr>
            <w:r>
              <w:rPr>
                <w:sz w:val="18"/>
                <w:u w:val="single"/>
              </w:rPr>
              <w:t> </w:t>
              <w:tab/>
            </w:r>
            <w:r>
              <w:rPr>
                <w:sz w:val="18"/>
                <w:u w:val="single"/>
              </w:rPr>
              <w:t>-</w:t>
              <w:tab/>
            </w:r>
          </w:p>
        </w:tc>
      </w:tr>
      <w:tr>
        <w:trPr>
          <w:trHeight w:val="282" w:hRule="atLeast"/>
        </w:trPr>
        <w:tc>
          <w:tcPr>
            <w:tcW w:w="3308" w:type="dxa"/>
          </w:tcPr>
          <w:p>
            <w:pPr>
              <w:pStyle w:val="TableParagraph"/>
              <w:spacing w:before="25"/>
              <w:ind w:left="200"/>
              <w:rPr>
                <w:rFonts w:ascii="SimSun" w:eastAsia="SimSun" w:hint="eastAsia"/>
                <w:sz w:val="18"/>
              </w:rPr>
            </w:pPr>
            <w:r>
              <w:rPr>
                <w:rFonts w:ascii="SimSun" w:eastAsia="SimSun" w:hint="eastAsia"/>
                <w:sz w:val="18"/>
              </w:rPr>
              <w:t>合计</w:t>
            </w:r>
          </w:p>
        </w:tc>
        <w:tc>
          <w:tcPr>
            <w:tcW w:w="1080" w:type="dxa"/>
          </w:tcPr>
          <w:p>
            <w:pPr>
              <w:pStyle w:val="TableParagraph"/>
              <w:tabs>
                <w:tab w:pos="705" w:val="left" w:leader="none"/>
              </w:tabs>
              <w:spacing w:line="187" w:lineRule="exact" w:before="75"/>
              <w:ind w:left="-15"/>
              <w:jc w:val="right"/>
              <w:rPr>
                <w:sz w:val="18"/>
              </w:rPr>
            </w:pPr>
            <w:r>
              <w:rPr>
                <w:sz w:val="18"/>
                <w:u w:val="double"/>
              </w:rPr>
              <w:t> </w:t>
              <w:tab/>
            </w:r>
            <w:r>
              <w:rPr>
                <w:sz w:val="18"/>
                <w:u w:val="double"/>
              </w:rPr>
              <w:t>694 </w:t>
            </w:r>
            <w:r>
              <w:rPr>
                <w:spacing w:val="11"/>
                <w:sz w:val="18"/>
                <w:u w:val="double"/>
              </w:rPr>
              <w:t> </w:t>
            </w:r>
          </w:p>
        </w:tc>
        <w:tc>
          <w:tcPr>
            <w:tcW w:w="154" w:type="dxa"/>
          </w:tcPr>
          <w:p>
            <w:pPr>
              <w:pStyle w:val="TableParagraph"/>
              <w:rPr>
                <w:sz w:val="18"/>
              </w:rPr>
            </w:pPr>
          </w:p>
        </w:tc>
        <w:tc>
          <w:tcPr>
            <w:tcW w:w="1194" w:type="dxa"/>
          </w:tcPr>
          <w:p>
            <w:pPr>
              <w:pStyle w:val="TableParagraph"/>
              <w:tabs>
                <w:tab w:pos="904" w:val="left" w:leader="none"/>
                <w:tab w:pos="2046" w:val="left" w:leader="none"/>
              </w:tabs>
              <w:spacing w:line="187" w:lineRule="exact" w:before="75"/>
              <w:ind w:left="-15" w:right="-864"/>
              <w:jc w:val="right"/>
              <w:rPr>
                <w:sz w:val="18"/>
              </w:rPr>
            </w:pPr>
            <w:r>
              <w:rPr>
                <w:sz w:val="18"/>
                <w:u w:val="thick"/>
              </w:rPr>
              <w:t> </w:t>
              <w:tab/>
            </w:r>
            <w:r>
              <w:rPr>
                <w:sz w:val="18"/>
                <w:u w:val="thick"/>
              </w:rPr>
              <w:t>-</w:t>
              <w:tab/>
            </w:r>
          </w:p>
        </w:tc>
        <w:tc>
          <w:tcPr>
            <w:tcW w:w="1283" w:type="dxa"/>
          </w:tcPr>
          <w:p>
            <w:pPr>
              <w:pStyle w:val="TableParagraph"/>
              <w:tabs>
                <w:tab w:pos="1675" w:val="left" w:leader="none"/>
              </w:tabs>
              <w:spacing w:line="187" w:lineRule="exact" w:before="75"/>
              <w:ind w:right="-1253"/>
              <w:jc w:val="right"/>
              <w:rPr>
                <w:sz w:val="18"/>
              </w:rPr>
            </w:pPr>
            <w:r>
              <w:rPr>
                <w:sz w:val="18"/>
                <w:u w:val="thick"/>
              </w:rPr>
              <w:t>117</w:t>
              <w:tab/>
            </w:r>
          </w:p>
        </w:tc>
        <w:tc>
          <w:tcPr>
            <w:tcW w:w="1421" w:type="dxa"/>
          </w:tcPr>
          <w:p>
            <w:pPr>
              <w:pStyle w:val="TableParagraph"/>
              <w:tabs>
                <w:tab w:pos="2300" w:val="left" w:leader="none"/>
              </w:tabs>
              <w:spacing w:line="187" w:lineRule="exact" w:before="75"/>
              <w:ind w:left="1245" w:right="-893"/>
              <w:rPr>
                <w:sz w:val="18"/>
              </w:rPr>
            </w:pPr>
            <w:r>
              <w:rPr>
                <w:sz w:val="18"/>
                <w:u w:val="thick"/>
              </w:rPr>
              <w:t>-</w:t>
              <w:tab/>
            </w:r>
          </w:p>
        </w:tc>
        <w:tc>
          <w:tcPr>
            <w:tcW w:w="1228" w:type="dxa"/>
          </w:tcPr>
          <w:p>
            <w:pPr>
              <w:pStyle w:val="TableParagraph"/>
              <w:tabs>
                <w:tab w:pos="1360" w:val="left" w:leader="none"/>
              </w:tabs>
              <w:spacing w:line="187" w:lineRule="exact" w:before="75"/>
              <w:ind w:right="-1023"/>
              <w:jc w:val="right"/>
              <w:rPr>
                <w:sz w:val="18"/>
              </w:rPr>
            </w:pPr>
            <w:r>
              <w:rPr>
                <w:sz w:val="18"/>
                <w:u w:val="thick"/>
              </w:rPr>
              <w:t>(83)</w:t>
              <w:tab/>
            </w:r>
          </w:p>
        </w:tc>
        <w:tc>
          <w:tcPr>
            <w:tcW w:w="1189" w:type="dxa"/>
          </w:tcPr>
          <w:p>
            <w:pPr>
              <w:pStyle w:val="TableParagraph"/>
              <w:tabs>
                <w:tab w:pos="1199" w:val="left" w:leader="none"/>
              </w:tabs>
              <w:spacing w:line="187" w:lineRule="exact" w:before="75"/>
              <w:ind w:right="-1037"/>
              <w:jc w:val="right"/>
              <w:rPr>
                <w:sz w:val="18"/>
              </w:rPr>
            </w:pPr>
            <w:r>
              <w:rPr>
                <w:sz w:val="18"/>
                <w:u w:val="thick"/>
              </w:rPr>
              <w:t>-</w:t>
              <w:tab/>
            </w:r>
          </w:p>
        </w:tc>
        <w:tc>
          <w:tcPr>
            <w:tcW w:w="1222" w:type="dxa"/>
          </w:tcPr>
          <w:p>
            <w:pPr>
              <w:pStyle w:val="TableParagraph"/>
              <w:spacing w:line="187" w:lineRule="exact" w:before="75"/>
              <w:ind w:right="-15"/>
              <w:jc w:val="right"/>
              <w:rPr>
                <w:sz w:val="18"/>
              </w:rPr>
            </w:pPr>
            <w:r>
              <w:rPr>
                <w:sz w:val="18"/>
                <w:u w:val="thick"/>
              </w:rPr>
              <w:t>-</w:t>
            </w:r>
            <w:r>
              <w:rPr>
                <w:spacing w:val="4"/>
                <w:sz w:val="18"/>
                <w:u w:val="thick"/>
              </w:rPr>
              <w:t> </w:t>
            </w:r>
          </w:p>
        </w:tc>
        <w:tc>
          <w:tcPr>
            <w:tcW w:w="83" w:type="dxa"/>
          </w:tcPr>
          <w:p>
            <w:pPr>
              <w:pStyle w:val="TableParagraph"/>
              <w:rPr>
                <w:sz w:val="18"/>
              </w:rPr>
            </w:pPr>
          </w:p>
        </w:tc>
        <w:tc>
          <w:tcPr>
            <w:tcW w:w="913" w:type="dxa"/>
          </w:tcPr>
          <w:p>
            <w:pPr>
              <w:pStyle w:val="TableParagraph"/>
              <w:tabs>
                <w:tab w:pos="565" w:val="left" w:leader="none"/>
              </w:tabs>
              <w:spacing w:line="187" w:lineRule="exact" w:before="75"/>
              <w:ind w:left="-13" w:right="-15"/>
              <w:jc w:val="right"/>
              <w:rPr>
                <w:sz w:val="18"/>
              </w:rPr>
            </w:pPr>
            <w:r>
              <w:rPr>
                <w:sz w:val="18"/>
                <w:u w:val="double"/>
              </w:rPr>
              <w:t> </w:t>
              <w:tab/>
            </w:r>
            <w:r>
              <w:rPr>
                <w:sz w:val="18"/>
                <w:u w:val="double"/>
              </w:rPr>
              <w:t>728 </w:t>
            </w:r>
            <w:r>
              <w:rPr>
                <w:spacing w:val="-13"/>
                <w:sz w:val="18"/>
                <w:u w:val="double"/>
              </w:rPr>
              <w:t> </w:t>
            </w:r>
          </w:p>
        </w:tc>
        <w:tc>
          <w:tcPr>
            <w:tcW w:w="73" w:type="dxa"/>
          </w:tcPr>
          <w:p>
            <w:pPr>
              <w:pStyle w:val="TableParagraph"/>
              <w:rPr>
                <w:sz w:val="18"/>
              </w:rPr>
            </w:pPr>
          </w:p>
        </w:tc>
        <w:tc>
          <w:tcPr>
            <w:tcW w:w="1184" w:type="dxa"/>
          </w:tcPr>
          <w:p>
            <w:pPr>
              <w:pStyle w:val="TableParagraph"/>
              <w:tabs>
                <w:tab w:pos="897" w:val="left" w:leader="none"/>
                <w:tab w:pos="1190" w:val="left" w:leader="none"/>
              </w:tabs>
              <w:spacing w:line="187" w:lineRule="exact" w:before="75"/>
              <w:ind w:left="-10" w:right="-15"/>
              <w:rPr>
                <w:sz w:val="18"/>
              </w:rPr>
            </w:pPr>
            <w:r>
              <w:rPr>
                <w:sz w:val="18"/>
                <w:u w:val="double"/>
              </w:rPr>
              <w:t> </w:t>
              <w:tab/>
            </w:r>
            <w:r>
              <w:rPr>
                <w:sz w:val="18"/>
                <w:u w:val="double"/>
              </w:rPr>
              <w:t>-</w:t>
              <w:tab/>
            </w:r>
          </w:p>
        </w:tc>
      </w:tr>
    </w:tbl>
    <w:p>
      <w:pPr>
        <w:spacing w:after="0" w:line="187" w:lineRule="exact"/>
        <w:rPr>
          <w:sz w:val="18"/>
        </w:rPr>
        <w:sectPr>
          <w:headerReference w:type="default" r:id="rId89"/>
          <w:footerReference w:type="default" r:id="rId90"/>
          <w:pgSz w:w="16850" w:h="11910" w:orient="landscape"/>
          <w:pgMar w:header="0" w:footer="565" w:top="740" w:bottom="760" w:left="1300" w:right="620"/>
        </w:sectPr>
      </w:pPr>
    </w:p>
    <w:p>
      <w:pPr>
        <w:pStyle w:val="BodyText"/>
        <w:spacing w:before="10"/>
        <w:rPr>
          <w:sz w:val="14"/>
        </w:rPr>
      </w:pPr>
    </w:p>
    <w:p>
      <w:pPr>
        <w:pStyle w:val="ListParagraph"/>
        <w:numPr>
          <w:ilvl w:val="0"/>
          <w:numId w:val="30"/>
        </w:numPr>
        <w:tabs>
          <w:tab w:pos="760" w:val="left" w:leader="none"/>
        </w:tabs>
        <w:spacing w:line="240" w:lineRule="auto" w:before="97" w:after="0"/>
        <w:ind w:left="760" w:right="0" w:hanging="588"/>
        <w:jc w:val="both"/>
        <w:rPr>
          <w:sz w:val="24"/>
        </w:rPr>
      </w:pPr>
      <w:r>
        <w:rPr>
          <w:sz w:val="24"/>
        </w:rPr>
        <w:t>长期股权投资（续）</w:t>
      </w:r>
    </w:p>
    <w:p>
      <w:pPr>
        <w:pStyle w:val="ListParagraph"/>
        <w:numPr>
          <w:ilvl w:val="0"/>
          <w:numId w:val="31"/>
        </w:numPr>
        <w:tabs>
          <w:tab w:pos="1236" w:val="left" w:leader="none"/>
        </w:tabs>
        <w:spacing w:line="240" w:lineRule="auto" w:before="192" w:after="0"/>
        <w:ind w:left="1235" w:right="0" w:hanging="479"/>
        <w:jc w:val="left"/>
        <w:rPr>
          <w:sz w:val="24"/>
        </w:rPr>
      </w:pPr>
      <w:r>
        <w:rPr>
          <w:sz w:val="24"/>
        </w:rPr>
        <w:t>本集团对合营企业的长期股权投资明细（续）</w:t>
      </w:r>
    </w:p>
    <w:p>
      <w:pPr>
        <w:pStyle w:val="ListParagraph"/>
        <w:numPr>
          <w:ilvl w:val="1"/>
          <w:numId w:val="31"/>
        </w:numPr>
        <w:tabs>
          <w:tab w:pos="1740" w:val="left" w:leader="none"/>
        </w:tabs>
        <w:spacing w:line="273" w:lineRule="auto" w:before="196" w:after="0"/>
        <w:ind w:left="1739" w:right="477" w:hanging="461"/>
        <w:jc w:val="both"/>
        <w:rPr>
          <w:sz w:val="24"/>
        </w:rPr>
      </w:pPr>
      <w:r>
        <w:rPr>
          <w:sz w:val="24"/>
        </w:rPr>
        <w:t>于 </w:t>
      </w:r>
      <w:r>
        <w:rPr>
          <w:rFonts w:ascii="Times New Roman" w:eastAsia="Times New Roman"/>
          <w:sz w:val="24"/>
        </w:rPr>
        <w:t>2015</w:t>
      </w:r>
      <w:r>
        <w:rPr>
          <w:rFonts w:ascii="Times New Roman" w:eastAsia="Times New Roman"/>
          <w:spacing w:val="36"/>
          <w:sz w:val="24"/>
        </w:rPr>
        <w:t> </w:t>
      </w:r>
      <w:r>
        <w:rPr>
          <w:sz w:val="24"/>
        </w:rPr>
        <w:t>年，本公司的全资子公司中国移动通信有限公司与国家开发投资公司</w:t>
      </w:r>
      <w:r>
        <w:rPr>
          <w:spacing w:val="12"/>
          <w:sz w:val="24"/>
        </w:rPr>
        <w:t>及中移国投创新投资管理有限公司（</w:t>
      </w:r>
      <w:r>
        <w:rPr>
          <w:spacing w:val="10"/>
          <w:sz w:val="24"/>
        </w:rPr>
        <w:t>中国移动集团公司持有其 </w:t>
      </w:r>
      <w:r>
        <w:rPr>
          <w:rFonts w:ascii="Times New Roman" w:eastAsia="Times New Roman"/>
          <w:sz w:val="24"/>
        </w:rPr>
        <w:t>45%</w:t>
      </w:r>
      <w:r>
        <w:rPr>
          <w:spacing w:val="8"/>
          <w:sz w:val="24"/>
        </w:rPr>
        <w:t>注册资</w:t>
      </w:r>
      <w:r>
        <w:rPr>
          <w:sz w:val="24"/>
        </w:rPr>
        <w:t>本）设立了基金公司。本集团将该投资确认为合营企业核算。中国移动通信</w:t>
      </w:r>
      <w:r>
        <w:rPr>
          <w:spacing w:val="-8"/>
          <w:sz w:val="24"/>
        </w:rPr>
        <w:t>有限公司承诺投资人民币 </w:t>
      </w:r>
      <w:r>
        <w:rPr>
          <w:rFonts w:ascii="Times New Roman" w:eastAsia="Times New Roman"/>
          <w:sz w:val="24"/>
        </w:rPr>
        <w:t>15.00</w:t>
      </w:r>
      <w:r>
        <w:rPr>
          <w:rFonts w:ascii="Times New Roman" w:eastAsia="Times New Roman"/>
          <w:spacing w:val="-27"/>
          <w:sz w:val="24"/>
        </w:rPr>
        <w:t> </w:t>
      </w:r>
      <w:r>
        <w:rPr>
          <w:spacing w:val="-6"/>
          <w:sz w:val="24"/>
        </w:rPr>
        <w:t>亿元，占基金公司股权比例为 </w:t>
      </w:r>
      <w:r>
        <w:rPr>
          <w:rFonts w:ascii="Times New Roman" w:eastAsia="Times New Roman"/>
          <w:sz w:val="24"/>
        </w:rPr>
        <w:t>50%</w:t>
      </w:r>
      <w:r>
        <w:rPr>
          <w:spacing w:val="-26"/>
          <w:sz w:val="24"/>
        </w:rPr>
        <w:t>。于 </w:t>
      </w:r>
      <w:r>
        <w:rPr>
          <w:rFonts w:ascii="Times New Roman" w:eastAsia="Times New Roman"/>
          <w:sz w:val="24"/>
        </w:rPr>
        <w:t>2023</w:t>
      </w:r>
      <w:r>
        <w:rPr>
          <w:rFonts w:ascii="Times New Roman" w:eastAsia="Times New Roman"/>
          <w:spacing w:val="-27"/>
          <w:sz w:val="24"/>
        </w:rPr>
        <w:t> </w:t>
      </w:r>
      <w:r>
        <w:rPr>
          <w:sz w:val="24"/>
        </w:rPr>
        <w:t>年</w:t>
      </w:r>
      <w:r>
        <w:rPr>
          <w:rFonts w:ascii="Times New Roman" w:eastAsia="Times New Roman"/>
          <w:sz w:val="24"/>
        </w:rPr>
        <w:t>6</w:t>
      </w:r>
      <w:r>
        <w:rPr>
          <w:rFonts w:ascii="Times New Roman" w:eastAsia="Times New Roman"/>
          <w:spacing w:val="-3"/>
          <w:sz w:val="24"/>
        </w:rPr>
        <w:t> </w:t>
      </w:r>
      <w:r>
        <w:rPr>
          <w:spacing w:val="-24"/>
          <w:sz w:val="24"/>
        </w:rPr>
        <w:t>月 </w:t>
      </w:r>
      <w:r>
        <w:rPr>
          <w:rFonts w:ascii="Times New Roman" w:eastAsia="Times New Roman"/>
          <w:sz w:val="24"/>
        </w:rPr>
        <w:t>30</w:t>
      </w:r>
      <w:r>
        <w:rPr>
          <w:rFonts w:ascii="Times New Roman" w:eastAsia="Times New Roman"/>
          <w:spacing w:val="-3"/>
          <w:sz w:val="24"/>
        </w:rPr>
        <w:t> </w:t>
      </w:r>
      <w:r>
        <w:rPr>
          <w:spacing w:val="-16"/>
          <w:sz w:val="24"/>
        </w:rPr>
        <w:t>日及 </w:t>
      </w:r>
      <w:r>
        <w:rPr>
          <w:rFonts w:ascii="Times New Roman" w:eastAsia="Times New Roman"/>
          <w:sz w:val="24"/>
        </w:rPr>
        <w:t>2022</w:t>
      </w:r>
      <w:r>
        <w:rPr>
          <w:rFonts w:ascii="Times New Roman" w:eastAsia="Times New Roman"/>
          <w:spacing w:val="-3"/>
          <w:sz w:val="24"/>
        </w:rPr>
        <w:t> </w:t>
      </w:r>
      <w:r>
        <w:rPr>
          <w:spacing w:val="-24"/>
          <w:sz w:val="24"/>
        </w:rPr>
        <w:t>年 </w:t>
      </w:r>
      <w:r>
        <w:rPr>
          <w:rFonts w:ascii="Times New Roman" w:eastAsia="Times New Roman"/>
          <w:sz w:val="24"/>
        </w:rPr>
        <w:t>12</w:t>
      </w:r>
      <w:r>
        <w:rPr>
          <w:rFonts w:ascii="Times New Roman" w:eastAsia="Times New Roman"/>
          <w:spacing w:val="-3"/>
          <w:sz w:val="24"/>
        </w:rPr>
        <w:t> </w:t>
      </w:r>
      <w:r>
        <w:rPr>
          <w:spacing w:val="-24"/>
          <w:sz w:val="24"/>
        </w:rPr>
        <w:t>月 </w:t>
      </w:r>
      <w:r>
        <w:rPr>
          <w:rFonts w:ascii="Times New Roman" w:eastAsia="Times New Roman"/>
          <w:sz w:val="24"/>
        </w:rPr>
        <w:t>31</w:t>
      </w:r>
      <w:r>
        <w:rPr>
          <w:rFonts w:ascii="Times New Roman" w:eastAsia="Times New Roman"/>
          <w:spacing w:val="-3"/>
          <w:sz w:val="24"/>
        </w:rPr>
        <w:t> </w:t>
      </w:r>
      <w:r>
        <w:rPr>
          <w:sz w:val="24"/>
        </w:rPr>
        <w:t>日，中国移动通信有限公司已向基金公司出资分</w:t>
      </w:r>
      <w:r>
        <w:rPr>
          <w:spacing w:val="-5"/>
          <w:sz w:val="24"/>
        </w:rPr>
        <w:t>别为人民币 </w:t>
      </w:r>
      <w:r>
        <w:rPr>
          <w:rFonts w:ascii="Times New Roman" w:eastAsia="Times New Roman"/>
          <w:sz w:val="24"/>
        </w:rPr>
        <w:t>12.56</w:t>
      </w:r>
      <w:r>
        <w:rPr>
          <w:rFonts w:ascii="Times New Roman" w:eastAsia="Times New Roman"/>
          <w:spacing w:val="14"/>
          <w:sz w:val="24"/>
        </w:rPr>
        <w:t> </w:t>
      </w:r>
      <w:r>
        <w:rPr>
          <w:spacing w:val="-4"/>
          <w:sz w:val="24"/>
        </w:rPr>
        <w:t>亿元及人民币 </w:t>
      </w:r>
      <w:r>
        <w:rPr>
          <w:rFonts w:ascii="Times New Roman" w:eastAsia="Times New Roman"/>
          <w:sz w:val="24"/>
        </w:rPr>
        <w:t>12.56</w:t>
      </w:r>
      <w:r>
        <w:rPr>
          <w:rFonts w:ascii="Times New Roman" w:eastAsia="Times New Roman"/>
          <w:spacing w:val="14"/>
          <w:sz w:val="24"/>
        </w:rPr>
        <w:t> </w:t>
      </w:r>
      <w:r>
        <w:rPr>
          <w:sz w:val="24"/>
        </w:rPr>
        <w:t>亿元，且需在收到基金公司要求时支付</w:t>
      </w:r>
      <w:r>
        <w:rPr>
          <w:spacing w:val="-3"/>
          <w:sz w:val="24"/>
        </w:rPr>
        <w:t>承诺投资的剩余金额分别为人民币 </w:t>
      </w:r>
      <w:r>
        <w:rPr>
          <w:rFonts w:ascii="Times New Roman" w:eastAsia="Times New Roman"/>
          <w:sz w:val="24"/>
        </w:rPr>
        <w:t>2.44</w:t>
      </w:r>
      <w:r>
        <w:rPr>
          <w:rFonts w:ascii="Times New Roman" w:eastAsia="Times New Roman"/>
          <w:spacing w:val="-3"/>
          <w:sz w:val="24"/>
        </w:rPr>
        <w:t> </w:t>
      </w:r>
      <w:r>
        <w:rPr>
          <w:spacing w:val="-7"/>
          <w:sz w:val="24"/>
        </w:rPr>
        <w:t>亿元及人民币 </w:t>
      </w:r>
      <w:r>
        <w:rPr>
          <w:rFonts w:ascii="Times New Roman" w:eastAsia="Times New Roman"/>
          <w:sz w:val="24"/>
        </w:rPr>
        <w:t>2.44</w:t>
      </w:r>
      <w:r>
        <w:rPr>
          <w:rFonts w:ascii="Times New Roman" w:eastAsia="Times New Roman"/>
          <w:spacing w:val="-3"/>
          <w:sz w:val="24"/>
        </w:rPr>
        <w:t> </w:t>
      </w:r>
      <w:r>
        <w:rPr>
          <w:spacing w:val="-10"/>
          <w:sz w:val="24"/>
        </w:rPr>
        <w:t>亿元。于 </w:t>
      </w:r>
      <w:r>
        <w:rPr>
          <w:rFonts w:ascii="Times New Roman" w:eastAsia="Times New Roman"/>
          <w:sz w:val="24"/>
        </w:rPr>
        <w:t>2023</w:t>
      </w:r>
      <w:r>
        <w:rPr>
          <w:rFonts w:ascii="Times New Roman" w:eastAsia="Times New Roman"/>
          <w:spacing w:val="-3"/>
          <w:sz w:val="24"/>
        </w:rPr>
        <w:t> </w:t>
      </w:r>
      <w:r>
        <w:rPr>
          <w:spacing w:val="-24"/>
          <w:sz w:val="24"/>
        </w:rPr>
        <w:t>年 </w:t>
      </w:r>
      <w:r>
        <w:rPr>
          <w:rFonts w:ascii="Times New Roman" w:eastAsia="Times New Roman"/>
          <w:sz w:val="24"/>
        </w:rPr>
        <w:t>6</w:t>
      </w:r>
      <w:r>
        <w:rPr>
          <w:rFonts w:ascii="Times New Roman" w:eastAsia="Times New Roman"/>
          <w:spacing w:val="-58"/>
          <w:sz w:val="24"/>
        </w:rPr>
        <w:t> </w:t>
      </w:r>
      <w:r>
        <w:rPr>
          <w:spacing w:val="-30"/>
          <w:sz w:val="24"/>
        </w:rPr>
        <w:t>月 </w:t>
      </w:r>
      <w:r>
        <w:rPr>
          <w:rFonts w:ascii="Times New Roman" w:eastAsia="Times New Roman"/>
          <w:sz w:val="24"/>
        </w:rPr>
        <w:t>30</w:t>
      </w:r>
      <w:r>
        <w:rPr>
          <w:rFonts w:ascii="Times New Roman" w:eastAsia="Times New Roman"/>
          <w:spacing w:val="-12"/>
          <w:sz w:val="24"/>
        </w:rPr>
        <w:t> </w:t>
      </w:r>
      <w:r>
        <w:rPr>
          <w:spacing w:val="-20"/>
          <w:sz w:val="24"/>
        </w:rPr>
        <w:t>日及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12</w:t>
      </w:r>
      <w:r>
        <w:rPr>
          <w:rFonts w:ascii="Times New Roman" w:eastAsia="Times New Roman"/>
          <w:spacing w:val="-12"/>
          <w:sz w:val="24"/>
        </w:rPr>
        <w:t> </w:t>
      </w:r>
      <w:r>
        <w:rPr>
          <w:spacing w:val="-30"/>
          <w:sz w:val="24"/>
        </w:rPr>
        <w:t>月 </w:t>
      </w:r>
      <w:r>
        <w:rPr>
          <w:rFonts w:ascii="Times New Roman" w:eastAsia="Times New Roman"/>
          <w:sz w:val="24"/>
        </w:rPr>
        <w:t>31</w:t>
      </w:r>
      <w:r>
        <w:rPr>
          <w:rFonts w:ascii="Times New Roman" w:eastAsia="Times New Roman"/>
          <w:spacing w:val="-12"/>
          <w:sz w:val="24"/>
        </w:rPr>
        <w:t> </w:t>
      </w:r>
      <w:r>
        <w:rPr>
          <w:sz w:val="24"/>
        </w:rPr>
        <w:t>日本集团对合营企业投资并无相关的或有负债。</w:t>
      </w:r>
    </w:p>
    <w:p>
      <w:pPr>
        <w:pStyle w:val="ListParagraph"/>
        <w:numPr>
          <w:ilvl w:val="0"/>
          <w:numId w:val="30"/>
        </w:numPr>
        <w:tabs>
          <w:tab w:pos="724" w:val="left" w:leader="none"/>
        </w:tabs>
        <w:spacing w:line="240" w:lineRule="auto" w:before="153" w:after="0"/>
        <w:ind w:left="724" w:right="0" w:hanging="538"/>
        <w:jc w:val="both"/>
        <w:rPr>
          <w:sz w:val="24"/>
        </w:rPr>
      </w:pPr>
      <w:bookmarkStart w:name="(11) 其他权益工具投资" w:id="229"/>
      <w:bookmarkEnd w:id="229"/>
      <w:r>
        <w:rPr/>
      </w:r>
      <w:bookmarkStart w:name="(11) 其他权益工具投资" w:id="230"/>
      <w:bookmarkEnd w:id="230"/>
      <w:r>
        <w:rPr>
          <w:sz w:val="24"/>
        </w:rPr>
        <w:t>其他权益工具投资</w:t>
      </w:r>
    </w:p>
    <w:p>
      <w:pPr>
        <w:pStyle w:val="BodyText"/>
        <w:spacing w:before="12"/>
      </w:pPr>
    </w:p>
    <w:tbl>
      <w:tblPr>
        <w:tblW w:w="0" w:type="auto"/>
        <w:jc w:val="left"/>
        <w:tblInd w:w="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5"/>
        <w:gridCol w:w="2301"/>
        <w:gridCol w:w="2140"/>
      </w:tblGrid>
      <w:tr>
        <w:trPr>
          <w:trHeight w:val="632" w:hRule="atLeast"/>
        </w:trPr>
        <w:tc>
          <w:tcPr>
            <w:tcW w:w="4635" w:type="dxa"/>
          </w:tcPr>
          <w:p>
            <w:pPr>
              <w:pStyle w:val="TableParagraph"/>
              <w:rPr>
                <w:sz w:val="22"/>
              </w:rPr>
            </w:pPr>
          </w:p>
        </w:tc>
        <w:tc>
          <w:tcPr>
            <w:tcW w:w="2301" w:type="dxa"/>
            <w:tcBorders>
              <w:bottom w:val="single" w:sz="4" w:space="0" w:color="000000"/>
            </w:tcBorders>
          </w:tcPr>
          <w:p>
            <w:pPr>
              <w:pStyle w:val="TableParagraph"/>
              <w:spacing w:line="280" w:lineRule="exact"/>
              <w:ind w:right="27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277"/>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140" w:type="dxa"/>
            <w:tcBorders>
              <w:bottom w:val="single" w:sz="4" w:space="0" w:color="000000"/>
            </w:tcBorders>
          </w:tcPr>
          <w:p>
            <w:pPr>
              <w:pStyle w:val="TableParagraph"/>
              <w:spacing w:line="280" w:lineRule="exact"/>
              <w:ind w:right="10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101"/>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9" w:hRule="atLeast"/>
        </w:trPr>
        <w:tc>
          <w:tcPr>
            <w:tcW w:w="4635"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成本</w:t>
            </w:r>
          </w:p>
        </w:tc>
        <w:tc>
          <w:tcPr>
            <w:tcW w:w="2301" w:type="dxa"/>
            <w:tcBorders>
              <w:top w:val="single" w:sz="4" w:space="0" w:color="000000"/>
            </w:tcBorders>
          </w:tcPr>
          <w:p>
            <w:pPr>
              <w:pStyle w:val="TableParagraph"/>
              <w:spacing w:before="10"/>
              <w:rPr>
                <w:rFonts w:ascii="SimSun"/>
                <w:sz w:val="24"/>
              </w:rPr>
            </w:pPr>
          </w:p>
          <w:p>
            <w:pPr>
              <w:pStyle w:val="TableParagraph"/>
              <w:spacing w:line="242" w:lineRule="exact"/>
              <w:ind w:right="279"/>
              <w:jc w:val="right"/>
              <w:rPr>
                <w:sz w:val="22"/>
              </w:rPr>
            </w:pPr>
            <w:r>
              <w:rPr>
                <w:sz w:val="22"/>
              </w:rPr>
              <w:t>449</w:t>
            </w:r>
          </w:p>
        </w:tc>
        <w:tc>
          <w:tcPr>
            <w:tcW w:w="2140" w:type="dxa"/>
            <w:tcBorders>
              <w:top w:val="single" w:sz="4" w:space="0" w:color="000000"/>
            </w:tcBorders>
          </w:tcPr>
          <w:p>
            <w:pPr>
              <w:pStyle w:val="TableParagraph"/>
              <w:spacing w:before="10"/>
              <w:rPr>
                <w:rFonts w:ascii="SimSun"/>
                <w:sz w:val="24"/>
              </w:rPr>
            </w:pPr>
          </w:p>
          <w:p>
            <w:pPr>
              <w:pStyle w:val="TableParagraph"/>
              <w:spacing w:line="242" w:lineRule="exact"/>
              <w:ind w:right="159"/>
              <w:jc w:val="right"/>
              <w:rPr>
                <w:sz w:val="22"/>
              </w:rPr>
            </w:pPr>
            <w:r>
              <w:rPr>
                <w:sz w:val="22"/>
              </w:rPr>
              <w:t>434</w:t>
            </w:r>
          </w:p>
        </w:tc>
      </w:tr>
      <w:tr>
        <w:trPr>
          <w:trHeight w:val="530" w:hRule="atLeast"/>
        </w:trPr>
        <w:tc>
          <w:tcPr>
            <w:tcW w:w="4635" w:type="dxa"/>
          </w:tcPr>
          <w:p>
            <w:pPr>
              <w:pStyle w:val="TableParagraph"/>
              <w:spacing w:before="6"/>
              <w:ind w:left="200"/>
              <w:rPr>
                <w:rFonts w:ascii="SimSun" w:eastAsia="SimSun" w:hint="eastAsia"/>
                <w:sz w:val="22"/>
              </w:rPr>
            </w:pPr>
            <w:r>
              <w:rPr>
                <w:rFonts w:ascii="SimSun" w:eastAsia="SimSun" w:hint="eastAsia"/>
                <w:sz w:val="22"/>
              </w:rPr>
              <w:t>加：累计公允价值变动</w:t>
            </w:r>
          </w:p>
        </w:tc>
        <w:tc>
          <w:tcPr>
            <w:tcW w:w="2301" w:type="dxa"/>
          </w:tcPr>
          <w:p>
            <w:pPr>
              <w:pStyle w:val="TableParagraph"/>
              <w:tabs>
                <w:tab w:pos="1800" w:val="left" w:leader="none"/>
              </w:tabs>
              <w:spacing w:before="74"/>
              <w:rPr>
                <w:sz w:val="22"/>
              </w:rPr>
            </w:pPr>
            <w:r>
              <w:rPr>
                <w:w w:val="100"/>
                <w:sz w:val="22"/>
                <w:u w:val="single"/>
              </w:rPr>
              <w:t> </w:t>
            </w:r>
            <w:r>
              <w:rPr>
                <w:sz w:val="22"/>
                <w:u w:val="single"/>
              </w:rPr>
              <w:tab/>
            </w:r>
            <w:r>
              <w:rPr>
                <w:sz w:val="22"/>
                <w:u w:val="single"/>
              </w:rPr>
              <w:t>60 </w:t>
            </w:r>
            <w:r>
              <w:rPr>
                <w:spacing w:val="-2"/>
                <w:sz w:val="22"/>
                <w:u w:val="single"/>
              </w:rPr>
              <w:t> </w:t>
            </w:r>
          </w:p>
        </w:tc>
        <w:tc>
          <w:tcPr>
            <w:tcW w:w="2140" w:type="dxa"/>
          </w:tcPr>
          <w:p>
            <w:pPr>
              <w:pStyle w:val="TableParagraph"/>
              <w:tabs>
                <w:tab w:pos="1583" w:val="left" w:leader="none"/>
              </w:tabs>
              <w:spacing w:before="74"/>
              <w:ind w:right="-15"/>
              <w:jc w:val="right"/>
              <w:rPr>
                <w:sz w:val="22"/>
              </w:rPr>
            </w:pPr>
            <w:r>
              <w:rPr>
                <w:w w:val="100"/>
                <w:sz w:val="22"/>
                <w:u w:val="single"/>
              </w:rPr>
              <w:t> </w:t>
            </w:r>
            <w:r>
              <w:rPr>
                <w:sz w:val="22"/>
                <w:u w:val="single"/>
              </w:rPr>
              <w:tab/>
            </w:r>
            <w:r>
              <w:rPr>
                <w:sz w:val="22"/>
                <w:u w:val="single"/>
              </w:rPr>
              <w:t>56</w:t>
            </w:r>
            <w:r>
              <w:rPr>
                <w:spacing w:val="-2"/>
                <w:sz w:val="22"/>
                <w:u w:val="single"/>
              </w:rPr>
              <w:t> </w:t>
            </w:r>
          </w:p>
        </w:tc>
      </w:tr>
      <w:tr>
        <w:trPr>
          <w:trHeight w:val="504" w:hRule="atLeast"/>
        </w:trPr>
        <w:tc>
          <w:tcPr>
            <w:tcW w:w="4635" w:type="dxa"/>
          </w:tcPr>
          <w:p>
            <w:pPr>
              <w:pStyle w:val="TableParagraph"/>
              <w:spacing w:before="191"/>
              <w:ind w:left="207"/>
              <w:rPr>
                <w:rFonts w:ascii="SimSun" w:eastAsia="SimSun" w:hint="eastAsia"/>
                <w:sz w:val="22"/>
              </w:rPr>
            </w:pPr>
            <w:r>
              <w:rPr>
                <w:rFonts w:ascii="SimSun" w:eastAsia="SimSun" w:hint="eastAsia"/>
                <w:sz w:val="22"/>
              </w:rPr>
              <w:t>合计</w:t>
            </w:r>
          </w:p>
        </w:tc>
        <w:tc>
          <w:tcPr>
            <w:tcW w:w="2301" w:type="dxa"/>
          </w:tcPr>
          <w:p>
            <w:pPr>
              <w:pStyle w:val="TableParagraph"/>
              <w:spacing w:before="8"/>
              <w:rPr>
                <w:rFonts w:ascii="SimSun"/>
                <w:sz w:val="19"/>
              </w:rPr>
            </w:pPr>
          </w:p>
          <w:p>
            <w:pPr>
              <w:pStyle w:val="TableParagraph"/>
              <w:tabs>
                <w:tab w:pos="1689" w:val="left" w:leader="none"/>
              </w:tabs>
              <w:spacing w:line="233" w:lineRule="exact"/>
              <w:rPr>
                <w:sz w:val="22"/>
              </w:rPr>
            </w:pPr>
            <w:r>
              <w:rPr>
                <w:w w:val="100"/>
                <w:sz w:val="22"/>
                <w:u w:val="double"/>
              </w:rPr>
              <w:t> </w:t>
            </w:r>
            <w:r>
              <w:rPr>
                <w:sz w:val="22"/>
                <w:u w:val="double"/>
              </w:rPr>
              <w:tab/>
            </w:r>
            <w:r>
              <w:rPr>
                <w:sz w:val="22"/>
                <w:u w:val="double"/>
              </w:rPr>
              <w:t>509 </w:t>
            </w:r>
            <w:r>
              <w:rPr>
                <w:spacing w:val="-2"/>
                <w:sz w:val="22"/>
                <w:u w:val="double"/>
              </w:rPr>
              <w:t> </w:t>
            </w:r>
          </w:p>
        </w:tc>
        <w:tc>
          <w:tcPr>
            <w:tcW w:w="2140" w:type="dxa"/>
          </w:tcPr>
          <w:p>
            <w:pPr>
              <w:pStyle w:val="TableParagraph"/>
              <w:spacing w:before="8"/>
              <w:rPr>
                <w:rFonts w:ascii="SimSun"/>
                <w:sz w:val="19"/>
              </w:rPr>
            </w:pPr>
          </w:p>
          <w:p>
            <w:pPr>
              <w:pStyle w:val="TableParagraph"/>
              <w:tabs>
                <w:tab w:pos="1473" w:val="left" w:leader="none"/>
              </w:tabs>
              <w:spacing w:line="233" w:lineRule="exact"/>
              <w:ind w:right="-15"/>
              <w:jc w:val="right"/>
              <w:rPr>
                <w:sz w:val="22"/>
              </w:rPr>
            </w:pPr>
            <w:r>
              <w:rPr>
                <w:w w:val="100"/>
                <w:sz w:val="22"/>
                <w:u w:val="double"/>
              </w:rPr>
              <w:t> </w:t>
            </w:r>
            <w:r>
              <w:rPr>
                <w:sz w:val="22"/>
                <w:u w:val="double"/>
              </w:rPr>
              <w:tab/>
            </w:r>
            <w:r>
              <w:rPr>
                <w:sz w:val="22"/>
                <w:u w:val="double"/>
              </w:rPr>
              <w:t>490</w:t>
            </w:r>
            <w:r>
              <w:rPr>
                <w:spacing w:val="-2"/>
                <w:sz w:val="22"/>
                <w:u w:val="double"/>
              </w:rPr>
              <w:t> </w:t>
            </w:r>
          </w:p>
        </w:tc>
      </w:tr>
    </w:tbl>
    <w:p>
      <w:pPr>
        <w:pStyle w:val="BodyText"/>
        <w:spacing w:before="8"/>
        <w:rPr>
          <w:sz w:val="22"/>
        </w:rPr>
      </w:pPr>
    </w:p>
    <w:p>
      <w:pPr>
        <w:pStyle w:val="BodyText"/>
        <w:spacing w:line="271" w:lineRule="auto"/>
        <w:ind w:left="865" w:right="482"/>
      </w:pPr>
      <w:r>
        <w:rPr/>
        <w:t>以公允价值计量且其变动计入其他综合收益的金融资产主要为非交易性上市公司权益投资。</w:t>
      </w:r>
    </w:p>
    <w:p>
      <w:pPr>
        <w:pStyle w:val="ListParagraph"/>
        <w:numPr>
          <w:ilvl w:val="0"/>
          <w:numId w:val="30"/>
        </w:numPr>
        <w:tabs>
          <w:tab w:pos="724" w:val="left" w:leader="none"/>
        </w:tabs>
        <w:spacing w:line="240" w:lineRule="auto" w:before="256" w:after="0"/>
        <w:ind w:left="724" w:right="0" w:hanging="567"/>
        <w:jc w:val="both"/>
        <w:rPr>
          <w:sz w:val="24"/>
        </w:rPr>
      </w:pPr>
      <w:bookmarkStart w:name="(12) 其他非流动金融资产" w:id="231"/>
      <w:bookmarkEnd w:id="231"/>
      <w:r>
        <w:rPr/>
      </w:r>
      <w:bookmarkStart w:name="(12) 其他非流动金融资产" w:id="232"/>
      <w:bookmarkEnd w:id="232"/>
      <w:r>
        <w:rPr>
          <w:sz w:val="24"/>
        </w:rPr>
        <w:t>其他非流动金融资产</w:t>
      </w:r>
    </w:p>
    <w:p>
      <w:pPr>
        <w:pStyle w:val="BodyText"/>
        <w:spacing w:before="12"/>
        <w:rPr>
          <w:sz w:val="15"/>
        </w:rPr>
      </w:pPr>
    </w:p>
    <w:tbl>
      <w:tblPr>
        <w:tblW w:w="0" w:type="auto"/>
        <w:jc w:val="left"/>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0"/>
        <w:gridCol w:w="945"/>
        <w:gridCol w:w="1975"/>
        <w:gridCol w:w="300"/>
        <w:gridCol w:w="1973"/>
      </w:tblGrid>
      <w:tr>
        <w:trPr>
          <w:trHeight w:val="632" w:hRule="atLeast"/>
        </w:trPr>
        <w:tc>
          <w:tcPr>
            <w:tcW w:w="3670" w:type="dxa"/>
          </w:tcPr>
          <w:p>
            <w:pPr>
              <w:pStyle w:val="TableParagraph"/>
              <w:rPr>
                <w:sz w:val="22"/>
              </w:rPr>
            </w:pPr>
          </w:p>
        </w:tc>
        <w:tc>
          <w:tcPr>
            <w:tcW w:w="945" w:type="dxa"/>
          </w:tcPr>
          <w:p>
            <w:pPr>
              <w:pStyle w:val="TableParagraph"/>
              <w:rPr>
                <w:sz w:val="22"/>
              </w:rPr>
            </w:pPr>
          </w:p>
        </w:tc>
        <w:tc>
          <w:tcPr>
            <w:tcW w:w="1975" w:type="dxa"/>
            <w:tcBorders>
              <w:bottom w:val="single" w:sz="4" w:space="0" w:color="000000"/>
            </w:tcBorders>
          </w:tcPr>
          <w:p>
            <w:pPr>
              <w:pStyle w:val="TableParagraph"/>
              <w:spacing w:line="280" w:lineRule="exact"/>
              <w:ind w:right="104"/>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107"/>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00" w:type="dxa"/>
          </w:tcPr>
          <w:p>
            <w:pPr>
              <w:pStyle w:val="TableParagraph"/>
              <w:rPr>
                <w:sz w:val="22"/>
              </w:rPr>
            </w:pPr>
          </w:p>
        </w:tc>
        <w:tc>
          <w:tcPr>
            <w:tcW w:w="1973" w:type="dxa"/>
            <w:tcBorders>
              <w:bottom w:val="single" w:sz="4" w:space="0" w:color="000000"/>
            </w:tcBorders>
          </w:tcPr>
          <w:p>
            <w:pPr>
              <w:pStyle w:val="TableParagraph"/>
              <w:spacing w:line="280" w:lineRule="exact"/>
              <w:ind w:right="102"/>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102"/>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451" w:hRule="atLeast"/>
        </w:trPr>
        <w:tc>
          <w:tcPr>
            <w:tcW w:w="3670" w:type="dxa"/>
          </w:tcPr>
          <w:p>
            <w:pPr>
              <w:pStyle w:val="TableParagraph"/>
              <w:rPr>
                <w:sz w:val="22"/>
              </w:rPr>
            </w:pPr>
          </w:p>
        </w:tc>
        <w:tc>
          <w:tcPr>
            <w:tcW w:w="945" w:type="dxa"/>
          </w:tcPr>
          <w:p>
            <w:pPr>
              <w:pStyle w:val="TableParagraph"/>
              <w:spacing w:before="5"/>
              <w:ind w:left="168"/>
              <w:rPr>
                <w:rFonts w:ascii="SimSun" w:eastAsia="SimSun" w:hint="eastAsia"/>
                <w:sz w:val="22"/>
              </w:rPr>
            </w:pPr>
            <w:r>
              <w:rPr>
                <w:rFonts w:ascii="SimSun" w:eastAsia="SimSun" w:hint="eastAsia"/>
                <w:w w:val="100"/>
                <w:sz w:val="22"/>
                <w:u w:val="single"/>
              </w:rPr>
              <w:t>注</w:t>
            </w:r>
          </w:p>
        </w:tc>
        <w:tc>
          <w:tcPr>
            <w:tcW w:w="1975" w:type="dxa"/>
            <w:tcBorders>
              <w:top w:val="single" w:sz="4" w:space="0" w:color="000000"/>
            </w:tcBorders>
          </w:tcPr>
          <w:p>
            <w:pPr>
              <w:pStyle w:val="TableParagraph"/>
              <w:rPr>
                <w:sz w:val="22"/>
              </w:rPr>
            </w:pPr>
          </w:p>
        </w:tc>
        <w:tc>
          <w:tcPr>
            <w:tcW w:w="300" w:type="dxa"/>
          </w:tcPr>
          <w:p>
            <w:pPr>
              <w:pStyle w:val="TableParagraph"/>
              <w:rPr>
                <w:sz w:val="22"/>
              </w:rPr>
            </w:pPr>
          </w:p>
        </w:tc>
        <w:tc>
          <w:tcPr>
            <w:tcW w:w="1973" w:type="dxa"/>
            <w:tcBorders>
              <w:top w:val="single" w:sz="4" w:space="0" w:color="000000"/>
            </w:tcBorders>
          </w:tcPr>
          <w:p>
            <w:pPr>
              <w:pStyle w:val="TableParagraph"/>
              <w:rPr>
                <w:sz w:val="22"/>
              </w:rPr>
            </w:pPr>
          </w:p>
        </w:tc>
      </w:tr>
      <w:tr>
        <w:trPr>
          <w:trHeight w:val="786" w:hRule="atLeast"/>
        </w:trPr>
        <w:tc>
          <w:tcPr>
            <w:tcW w:w="3670" w:type="dxa"/>
          </w:tcPr>
          <w:p>
            <w:pPr>
              <w:pStyle w:val="TableParagraph"/>
              <w:spacing w:line="320" w:lineRule="atLeast" w:before="116"/>
              <w:ind w:left="413" w:right="165" w:hanging="214"/>
              <w:rPr>
                <w:rFonts w:ascii="SimSun" w:eastAsia="SimSun" w:hint="eastAsia"/>
                <w:sz w:val="22"/>
              </w:rPr>
            </w:pPr>
            <w:r>
              <w:rPr>
                <w:rFonts w:ascii="SimSun" w:eastAsia="SimSun" w:hint="eastAsia"/>
                <w:spacing w:val="-1"/>
                <w:sz w:val="22"/>
              </w:rPr>
              <w:t>以公允价值计量且其变动计入当期</w:t>
            </w:r>
            <w:r>
              <w:rPr>
                <w:rFonts w:ascii="SimSun" w:eastAsia="SimSun" w:hint="eastAsia"/>
                <w:sz w:val="22"/>
              </w:rPr>
              <w:t>损益的金融资产</w:t>
            </w:r>
          </w:p>
        </w:tc>
        <w:tc>
          <w:tcPr>
            <w:tcW w:w="945" w:type="dxa"/>
          </w:tcPr>
          <w:p>
            <w:pPr>
              <w:pStyle w:val="TableParagraph"/>
              <w:rPr>
                <w:rFonts w:ascii="SimSun"/>
                <w:sz w:val="24"/>
              </w:rPr>
            </w:pPr>
          </w:p>
          <w:p>
            <w:pPr>
              <w:pStyle w:val="TableParagraph"/>
              <w:spacing w:before="8"/>
              <w:rPr>
                <w:rFonts w:ascii="SimSun"/>
                <w:sz w:val="17"/>
              </w:rPr>
            </w:pPr>
          </w:p>
          <w:p>
            <w:pPr>
              <w:pStyle w:val="TableParagraph"/>
              <w:spacing w:line="233" w:lineRule="exact"/>
              <w:ind w:left="168"/>
              <w:rPr>
                <w:sz w:val="22"/>
              </w:rPr>
            </w:pPr>
            <w:r>
              <w:rPr>
                <w:sz w:val="22"/>
              </w:rPr>
              <w:t>(a)</w:t>
            </w:r>
          </w:p>
        </w:tc>
        <w:tc>
          <w:tcPr>
            <w:tcW w:w="1975" w:type="dxa"/>
          </w:tcPr>
          <w:p>
            <w:pPr>
              <w:pStyle w:val="TableParagraph"/>
              <w:rPr>
                <w:rFonts w:ascii="SimSun"/>
                <w:sz w:val="24"/>
              </w:rPr>
            </w:pPr>
          </w:p>
          <w:p>
            <w:pPr>
              <w:pStyle w:val="TableParagraph"/>
              <w:spacing w:before="8"/>
              <w:rPr>
                <w:rFonts w:ascii="SimSun"/>
                <w:sz w:val="17"/>
              </w:rPr>
            </w:pPr>
          </w:p>
          <w:p>
            <w:pPr>
              <w:pStyle w:val="TableParagraph"/>
              <w:tabs>
                <w:tab w:pos="1150" w:val="left" w:leader="none"/>
              </w:tabs>
              <w:spacing w:line="233" w:lineRule="exact"/>
              <w:ind w:left="-14" w:right="-15"/>
              <w:rPr>
                <w:sz w:val="22"/>
              </w:rPr>
            </w:pPr>
            <w:r>
              <w:rPr>
                <w:w w:val="100"/>
                <w:sz w:val="22"/>
                <w:u w:val="double"/>
              </w:rPr>
              <w:t> </w:t>
            </w:r>
            <w:r>
              <w:rPr>
                <w:sz w:val="22"/>
                <w:u w:val="double"/>
              </w:rPr>
              <w:tab/>
            </w:r>
            <w:r>
              <w:rPr>
                <w:sz w:val="22"/>
                <w:u w:val="double"/>
              </w:rPr>
              <w:t>186,565 </w:t>
            </w:r>
            <w:r>
              <w:rPr>
                <w:spacing w:val="-2"/>
                <w:sz w:val="22"/>
                <w:u w:val="double"/>
              </w:rPr>
              <w:t> </w:t>
            </w:r>
          </w:p>
        </w:tc>
        <w:tc>
          <w:tcPr>
            <w:tcW w:w="300" w:type="dxa"/>
          </w:tcPr>
          <w:p>
            <w:pPr>
              <w:pStyle w:val="TableParagraph"/>
              <w:rPr>
                <w:sz w:val="22"/>
              </w:rPr>
            </w:pPr>
          </w:p>
        </w:tc>
        <w:tc>
          <w:tcPr>
            <w:tcW w:w="1973" w:type="dxa"/>
          </w:tcPr>
          <w:p>
            <w:pPr>
              <w:pStyle w:val="TableParagraph"/>
              <w:rPr>
                <w:rFonts w:ascii="SimSun"/>
                <w:sz w:val="24"/>
              </w:rPr>
            </w:pPr>
          </w:p>
          <w:p>
            <w:pPr>
              <w:pStyle w:val="TableParagraph"/>
              <w:spacing w:before="8"/>
              <w:rPr>
                <w:rFonts w:ascii="SimSun"/>
                <w:sz w:val="17"/>
              </w:rPr>
            </w:pPr>
          </w:p>
          <w:p>
            <w:pPr>
              <w:pStyle w:val="TableParagraph"/>
              <w:tabs>
                <w:tab w:pos="1093" w:val="left" w:leader="none"/>
              </w:tabs>
              <w:spacing w:line="233" w:lineRule="exact"/>
              <w:ind w:left="-14" w:right="-15"/>
              <w:rPr>
                <w:sz w:val="22"/>
              </w:rPr>
            </w:pPr>
            <w:r>
              <w:rPr>
                <w:w w:val="100"/>
                <w:sz w:val="22"/>
                <w:u w:val="double"/>
              </w:rPr>
              <w:t> </w:t>
            </w:r>
            <w:r>
              <w:rPr>
                <w:sz w:val="22"/>
                <w:u w:val="double"/>
              </w:rPr>
              <w:tab/>
            </w:r>
            <w:r>
              <w:rPr>
                <w:sz w:val="22"/>
                <w:u w:val="double"/>
              </w:rPr>
              <w:t>187,130</w:t>
            </w:r>
            <w:r>
              <w:rPr>
                <w:spacing w:val="-2"/>
                <w:sz w:val="22"/>
                <w:u w:val="double"/>
              </w:rPr>
              <w:t> </w:t>
            </w:r>
          </w:p>
        </w:tc>
      </w:tr>
    </w:tbl>
    <w:p>
      <w:pPr>
        <w:pStyle w:val="ListParagraph"/>
        <w:numPr>
          <w:ilvl w:val="1"/>
          <w:numId w:val="30"/>
        </w:numPr>
        <w:tabs>
          <w:tab w:pos="1238" w:val="left" w:leader="none"/>
        </w:tabs>
        <w:spacing w:line="273" w:lineRule="auto" w:before="197" w:after="0"/>
        <w:ind w:left="1237" w:right="486" w:hanging="360"/>
        <w:jc w:val="left"/>
        <w:rPr>
          <w:rFonts w:ascii="Times New Roman" w:eastAsia="Times New Roman"/>
          <w:sz w:val="22"/>
        </w:rPr>
      </w:pPr>
      <w:r>
        <w:rPr>
          <w:spacing w:val="-27"/>
          <w:sz w:val="24"/>
        </w:rPr>
        <w:t>于 </w:t>
      </w:r>
      <w:r>
        <w:rPr>
          <w:rFonts w:ascii="Times New Roman" w:eastAsia="Times New Roman"/>
          <w:spacing w:val="-1"/>
          <w:sz w:val="24"/>
        </w:rPr>
        <w:t>2023</w:t>
      </w:r>
      <w:r>
        <w:rPr>
          <w:rFonts w:ascii="Times New Roman" w:eastAsia="Times New Roman"/>
          <w:spacing w:val="-8"/>
          <w:sz w:val="24"/>
        </w:rPr>
        <w:t> </w:t>
      </w:r>
      <w:r>
        <w:rPr>
          <w:spacing w:val="-27"/>
          <w:sz w:val="24"/>
        </w:rPr>
        <w:t>年 </w:t>
      </w:r>
      <w:r>
        <w:rPr>
          <w:rFonts w:ascii="Times New Roman" w:eastAsia="Times New Roman"/>
          <w:spacing w:val="-1"/>
          <w:sz w:val="24"/>
        </w:rPr>
        <w:t>6</w:t>
      </w:r>
      <w:r>
        <w:rPr>
          <w:rFonts w:ascii="Times New Roman" w:eastAsia="Times New Roman"/>
          <w:spacing w:val="-8"/>
          <w:sz w:val="24"/>
        </w:rPr>
        <w:t> </w:t>
      </w:r>
      <w:r>
        <w:rPr>
          <w:spacing w:val="-27"/>
          <w:sz w:val="24"/>
        </w:rPr>
        <w:t>月 </w:t>
      </w:r>
      <w:r>
        <w:rPr>
          <w:rFonts w:ascii="Times New Roman" w:eastAsia="Times New Roman"/>
          <w:spacing w:val="-1"/>
          <w:sz w:val="24"/>
        </w:rPr>
        <w:t>30</w:t>
      </w:r>
      <w:r>
        <w:rPr>
          <w:rFonts w:ascii="Times New Roman" w:eastAsia="Times New Roman"/>
          <w:spacing w:val="-8"/>
          <w:sz w:val="24"/>
        </w:rPr>
        <w:t> </w:t>
      </w:r>
      <w:r>
        <w:rPr>
          <w:spacing w:val="-1"/>
          <w:sz w:val="24"/>
        </w:rPr>
        <w:t>日，其他非流动金融资产主要为本集团持有的银行理财产品及债</w:t>
      </w:r>
      <w:r>
        <w:rPr>
          <w:sz w:val="24"/>
        </w:rPr>
        <w:t>券基金，产品的计划持有期超过一年。</w:t>
      </w:r>
    </w:p>
    <w:p>
      <w:pPr>
        <w:spacing w:after="0" w:line="273" w:lineRule="auto"/>
        <w:jc w:val="left"/>
        <w:rPr>
          <w:rFonts w:ascii="Times New Roman" w:eastAsia="Times New Roman"/>
          <w:sz w:val="22"/>
        </w:rPr>
        <w:sectPr>
          <w:headerReference w:type="default" r:id="rId91"/>
          <w:footerReference w:type="default" r:id="rId92"/>
          <w:pgSz w:w="11910" w:h="16850"/>
          <w:pgMar w:header="860" w:footer="868" w:top="3080" w:bottom="1060" w:left="920" w:right="620"/>
          <w:pgNumType w:start="92"/>
        </w:sectPr>
      </w:pPr>
    </w:p>
    <w:p>
      <w:pPr>
        <w:pStyle w:val="BodyText"/>
        <w:spacing w:before="6"/>
        <w:rPr>
          <w:sz w:val="18"/>
        </w:rPr>
      </w:pPr>
      <w:r>
        <w:rPr/>
        <w:pict>
          <v:shape style="position:absolute;margin-left:65.880005pt;margin-top:243.118942pt;width:.5pt;height:146.2pt;mso-position-horizontal-relative:page;mso-position-vertical-relative:page;z-index:-31098368" coordorigin="1318,4862" coordsize="10,2924" path="m1327,4862l1318,4862,1318,4872,1318,5191,1318,7786,1327,7786,1327,4872,1327,4862xe" filled="true" fillcolor="#000000" stroked="false">
            <v:path arrowok="t"/>
            <v:fill type="solid"/>
            <w10:wrap type="none"/>
          </v:shape>
        </w:pict>
      </w:r>
      <w:r>
        <w:rPr/>
        <w:pict>
          <v:shape style="position:absolute;margin-left:526.559998pt;margin-top:417.959961pt;width:.5pt;height:112.7pt;mso-position-horizontal-relative:page;mso-position-vertical-relative:page;z-index:15733760" coordorigin="10531,8359" coordsize="10,2254" path="m10541,10291l10531,10291,10531,10613,10541,10613,10541,10291xm10541,9331l10531,9331,10531,9650,10531,9972,10531,10291,10541,10291,10541,9972,10541,9650,10541,9331xm10541,8369l10531,8369,10531,8690,10531,9010,10531,9331,10541,9331,10541,9010,10541,8690,10541,8369xm10541,8359l10531,8359,10531,8369,10541,8369,10541,8359xe" filled="true" fillcolor="#000000" stroked="false">
            <v:path arrowok="t"/>
            <v:fill type="solid"/>
            <w10:wrap type="none"/>
          </v:shape>
        </w:pict>
      </w:r>
      <w:r>
        <w:rPr/>
        <w:pict>
          <v:shape style="position:absolute;margin-left:65.880005pt;margin-top:417.959961pt;width:.5pt;height:113.2pt;mso-position-horizontal-relative:page;mso-position-vertical-relative:page;z-index:-31097344" coordorigin="1318,8359" coordsize="10,2264" path="m1327,10291l1318,10291,1318,10613,1318,10622,1327,10622,1327,10613,1327,10291xm1327,9331l1318,9331,1318,9650,1318,9972,1318,10291,1327,10291,1327,9972,1327,9650,1327,9331xm1327,8369l1318,8369,1318,8690,1318,9010,1318,9331,1327,9331,1327,9010,1327,8690,1327,8369xm1327,8359l1318,8359,1318,8369,1327,8369,1327,8359xe" filled="true" fillcolor="#000000" stroked="false">
            <v:path arrowok="t"/>
            <v:fill type="solid"/>
            <w10:wrap type="none"/>
          </v:shape>
        </w:pic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1536"/>
        <w:gridCol w:w="166"/>
        <w:gridCol w:w="1700"/>
        <w:gridCol w:w="169"/>
        <w:gridCol w:w="1676"/>
        <w:gridCol w:w="164"/>
        <w:gridCol w:w="1681"/>
      </w:tblGrid>
      <w:tr>
        <w:trPr>
          <w:trHeight w:val="942" w:hRule="atLeast"/>
        </w:trPr>
        <w:tc>
          <w:tcPr>
            <w:tcW w:w="2421" w:type="dxa"/>
          </w:tcPr>
          <w:p>
            <w:pPr>
              <w:pStyle w:val="TableParagraph"/>
              <w:spacing w:line="304" w:lineRule="exact"/>
              <w:ind w:left="50"/>
              <w:rPr>
                <w:rFonts w:ascii="SimSun" w:eastAsia="SimSun" w:hint="eastAsia"/>
                <w:sz w:val="24"/>
              </w:rPr>
            </w:pPr>
            <w:bookmarkStart w:name="(13) 固定资产" w:id="233"/>
            <w:bookmarkEnd w:id="233"/>
            <w:r>
              <w:rPr/>
            </w:r>
            <w:r>
              <w:rPr>
                <w:sz w:val="24"/>
              </w:rPr>
              <w:t>(13)</w:t>
            </w:r>
            <w:r>
              <w:rPr>
                <w:spacing w:val="106"/>
                <w:sz w:val="24"/>
              </w:rPr>
              <w:t> </w:t>
            </w:r>
            <w:r>
              <w:rPr>
                <w:rFonts w:ascii="SimSun" w:eastAsia="SimSun" w:hint="eastAsia"/>
                <w:sz w:val="24"/>
              </w:rPr>
              <w:t>固定资产</w:t>
            </w:r>
          </w:p>
        </w:tc>
        <w:tc>
          <w:tcPr>
            <w:tcW w:w="1536" w:type="dxa"/>
            <w:tcBorders>
              <w:bottom w:val="single" w:sz="4" w:space="0" w:color="000000"/>
            </w:tcBorders>
          </w:tcPr>
          <w:p>
            <w:pPr>
              <w:pStyle w:val="TableParagraph"/>
              <w:rPr>
                <w:rFonts w:ascii="SimSun"/>
                <w:sz w:val="28"/>
              </w:rPr>
            </w:pPr>
          </w:p>
          <w:p>
            <w:pPr>
              <w:pStyle w:val="TableParagraph"/>
              <w:spacing w:before="11"/>
              <w:rPr>
                <w:rFonts w:ascii="SimSun"/>
                <w:sz w:val="20"/>
              </w:rPr>
            </w:pPr>
          </w:p>
          <w:p>
            <w:pPr>
              <w:pStyle w:val="TableParagraph"/>
              <w:ind w:right="60"/>
              <w:jc w:val="right"/>
              <w:rPr>
                <w:rFonts w:ascii="SimSun" w:eastAsia="SimSun" w:hint="eastAsia"/>
                <w:sz w:val="22"/>
              </w:rPr>
            </w:pPr>
            <w:r>
              <w:rPr>
                <w:rFonts w:ascii="SimSun" w:eastAsia="SimSun" w:hint="eastAsia"/>
                <w:sz w:val="22"/>
              </w:rPr>
              <w:t>房屋及建筑物</w:t>
            </w:r>
          </w:p>
        </w:tc>
        <w:tc>
          <w:tcPr>
            <w:tcW w:w="166" w:type="dxa"/>
          </w:tcPr>
          <w:p>
            <w:pPr>
              <w:pStyle w:val="TableParagraph"/>
              <w:rPr>
                <w:sz w:val="22"/>
              </w:rPr>
            </w:pPr>
          </w:p>
        </w:tc>
        <w:tc>
          <w:tcPr>
            <w:tcW w:w="1700" w:type="dxa"/>
            <w:tcBorders>
              <w:bottom w:val="single" w:sz="4" w:space="0" w:color="000000"/>
            </w:tcBorders>
          </w:tcPr>
          <w:p>
            <w:pPr>
              <w:pStyle w:val="TableParagraph"/>
              <w:rPr>
                <w:rFonts w:ascii="SimSun"/>
                <w:sz w:val="28"/>
              </w:rPr>
            </w:pPr>
          </w:p>
          <w:p>
            <w:pPr>
              <w:pStyle w:val="TableParagraph"/>
              <w:spacing w:before="11"/>
              <w:rPr>
                <w:rFonts w:ascii="SimSun"/>
                <w:sz w:val="20"/>
              </w:rPr>
            </w:pPr>
          </w:p>
          <w:p>
            <w:pPr>
              <w:pStyle w:val="TableParagraph"/>
              <w:ind w:right="61"/>
              <w:jc w:val="right"/>
              <w:rPr>
                <w:rFonts w:ascii="SimSun" w:eastAsia="SimSun" w:hint="eastAsia"/>
                <w:sz w:val="22"/>
              </w:rPr>
            </w:pPr>
            <w:r>
              <w:rPr>
                <w:rFonts w:ascii="SimSun" w:eastAsia="SimSun" w:hint="eastAsia"/>
                <w:sz w:val="22"/>
              </w:rPr>
              <w:t>通信设备</w:t>
            </w:r>
          </w:p>
        </w:tc>
        <w:tc>
          <w:tcPr>
            <w:tcW w:w="169" w:type="dxa"/>
          </w:tcPr>
          <w:p>
            <w:pPr>
              <w:pStyle w:val="TableParagraph"/>
              <w:rPr>
                <w:sz w:val="22"/>
              </w:rPr>
            </w:pPr>
          </w:p>
        </w:tc>
        <w:tc>
          <w:tcPr>
            <w:tcW w:w="1676" w:type="dxa"/>
            <w:tcBorders>
              <w:bottom w:val="single" w:sz="4" w:space="0" w:color="000000"/>
            </w:tcBorders>
          </w:tcPr>
          <w:p>
            <w:pPr>
              <w:pStyle w:val="TableParagraph"/>
              <w:rPr>
                <w:rFonts w:ascii="SimSun"/>
                <w:sz w:val="28"/>
              </w:rPr>
            </w:pPr>
          </w:p>
          <w:p>
            <w:pPr>
              <w:pStyle w:val="TableParagraph"/>
              <w:spacing w:before="11"/>
              <w:rPr>
                <w:rFonts w:ascii="SimSun"/>
                <w:sz w:val="20"/>
              </w:rPr>
            </w:pPr>
          </w:p>
          <w:p>
            <w:pPr>
              <w:pStyle w:val="TableParagraph"/>
              <w:ind w:right="48"/>
              <w:jc w:val="right"/>
              <w:rPr>
                <w:rFonts w:ascii="SimSun" w:eastAsia="SimSun" w:hint="eastAsia"/>
                <w:sz w:val="22"/>
              </w:rPr>
            </w:pPr>
            <w:r>
              <w:rPr>
                <w:rFonts w:ascii="SimSun" w:eastAsia="SimSun" w:hint="eastAsia"/>
                <w:sz w:val="22"/>
              </w:rPr>
              <w:t>办公设备及其他</w:t>
            </w:r>
          </w:p>
        </w:tc>
        <w:tc>
          <w:tcPr>
            <w:tcW w:w="164" w:type="dxa"/>
          </w:tcPr>
          <w:p>
            <w:pPr>
              <w:pStyle w:val="TableParagraph"/>
              <w:rPr>
                <w:sz w:val="22"/>
              </w:rPr>
            </w:pPr>
          </w:p>
        </w:tc>
        <w:tc>
          <w:tcPr>
            <w:tcW w:w="1681" w:type="dxa"/>
            <w:tcBorders>
              <w:bottom w:val="single" w:sz="4" w:space="0" w:color="000000"/>
            </w:tcBorders>
          </w:tcPr>
          <w:p>
            <w:pPr>
              <w:pStyle w:val="TableParagraph"/>
              <w:rPr>
                <w:rFonts w:ascii="SimSun"/>
                <w:sz w:val="28"/>
              </w:rPr>
            </w:pPr>
          </w:p>
          <w:p>
            <w:pPr>
              <w:pStyle w:val="TableParagraph"/>
              <w:spacing w:before="11"/>
              <w:rPr>
                <w:rFonts w:ascii="SimSun"/>
                <w:sz w:val="20"/>
              </w:rPr>
            </w:pPr>
          </w:p>
          <w:p>
            <w:pPr>
              <w:pStyle w:val="TableParagraph"/>
              <w:ind w:right="81"/>
              <w:jc w:val="right"/>
              <w:rPr>
                <w:rFonts w:ascii="SimSun" w:eastAsia="SimSun" w:hint="eastAsia"/>
                <w:sz w:val="22"/>
              </w:rPr>
            </w:pPr>
            <w:r>
              <w:rPr>
                <w:rFonts w:ascii="SimSun" w:eastAsia="SimSun" w:hint="eastAsia"/>
                <w:sz w:val="22"/>
              </w:rPr>
              <w:t>合计</w:t>
            </w:r>
          </w:p>
        </w:tc>
      </w:tr>
      <w:tr>
        <w:trPr>
          <w:trHeight w:val="573" w:hRule="atLeast"/>
        </w:trPr>
        <w:tc>
          <w:tcPr>
            <w:tcW w:w="2421" w:type="dxa"/>
            <w:tcBorders>
              <w:bottom w:val="single" w:sz="4" w:space="0" w:color="000000"/>
            </w:tcBorders>
          </w:tcPr>
          <w:p>
            <w:pPr>
              <w:pStyle w:val="TableParagraph"/>
              <w:spacing w:before="1"/>
              <w:rPr>
                <w:rFonts w:ascii="SimSun"/>
                <w:sz w:val="20"/>
              </w:rPr>
            </w:pPr>
          </w:p>
          <w:p>
            <w:pPr>
              <w:pStyle w:val="TableParagraph"/>
              <w:ind w:left="306"/>
              <w:rPr>
                <w:rFonts w:ascii="SimSun" w:eastAsia="SimSun" w:hint="eastAsia"/>
                <w:sz w:val="22"/>
              </w:rPr>
            </w:pPr>
            <w:r>
              <w:rPr>
                <w:rFonts w:ascii="SimSun" w:eastAsia="SimSun" w:hint="eastAsia"/>
                <w:sz w:val="22"/>
              </w:rPr>
              <w:t>原值</w:t>
            </w:r>
          </w:p>
        </w:tc>
        <w:tc>
          <w:tcPr>
            <w:tcW w:w="1536" w:type="dxa"/>
            <w:tcBorders>
              <w:top w:val="single" w:sz="4" w:space="0" w:color="000000"/>
              <w:bottom w:val="single" w:sz="4" w:space="0" w:color="000000"/>
            </w:tcBorders>
          </w:tcPr>
          <w:p>
            <w:pPr>
              <w:pStyle w:val="TableParagraph"/>
              <w:rPr>
                <w:sz w:val="22"/>
              </w:rPr>
            </w:pPr>
          </w:p>
        </w:tc>
        <w:tc>
          <w:tcPr>
            <w:tcW w:w="166" w:type="dxa"/>
            <w:tcBorders>
              <w:bottom w:val="single" w:sz="4" w:space="0" w:color="000000"/>
            </w:tcBorders>
          </w:tcPr>
          <w:p>
            <w:pPr>
              <w:pStyle w:val="TableParagraph"/>
              <w:rPr>
                <w:sz w:val="22"/>
              </w:rPr>
            </w:pPr>
          </w:p>
        </w:tc>
        <w:tc>
          <w:tcPr>
            <w:tcW w:w="1700" w:type="dxa"/>
            <w:tcBorders>
              <w:top w:val="single" w:sz="4" w:space="0" w:color="000000"/>
              <w:bottom w:val="single" w:sz="4" w:space="0" w:color="000000"/>
            </w:tcBorders>
          </w:tcPr>
          <w:p>
            <w:pPr>
              <w:pStyle w:val="TableParagraph"/>
              <w:rPr>
                <w:sz w:val="22"/>
              </w:rPr>
            </w:pPr>
          </w:p>
        </w:tc>
        <w:tc>
          <w:tcPr>
            <w:tcW w:w="169" w:type="dxa"/>
            <w:tcBorders>
              <w:bottom w:val="single" w:sz="4" w:space="0" w:color="000000"/>
            </w:tcBorders>
          </w:tcPr>
          <w:p>
            <w:pPr>
              <w:pStyle w:val="TableParagraph"/>
              <w:rPr>
                <w:sz w:val="22"/>
              </w:rPr>
            </w:pPr>
          </w:p>
        </w:tc>
        <w:tc>
          <w:tcPr>
            <w:tcW w:w="1676" w:type="dxa"/>
            <w:tcBorders>
              <w:top w:val="single" w:sz="4" w:space="0" w:color="000000"/>
              <w:bottom w:val="single" w:sz="4" w:space="0" w:color="000000"/>
            </w:tcBorders>
          </w:tcPr>
          <w:p>
            <w:pPr>
              <w:pStyle w:val="TableParagraph"/>
              <w:rPr>
                <w:sz w:val="22"/>
              </w:rPr>
            </w:pPr>
          </w:p>
        </w:tc>
        <w:tc>
          <w:tcPr>
            <w:tcW w:w="164" w:type="dxa"/>
            <w:tcBorders>
              <w:bottom w:val="single" w:sz="4" w:space="0" w:color="000000"/>
            </w:tcBorders>
          </w:tcPr>
          <w:p>
            <w:pPr>
              <w:pStyle w:val="TableParagraph"/>
              <w:rPr>
                <w:sz w:val="22"/>
              </w:rPr>
            </w:pPr>
          </w:p>
        </w:tc>
        <w:tc>
          <w:tcPr>
            <w:tcW w:w="1681" w:type="dxa"/>
            <w:tcBorders>
              <w:top w:val="single" w:sz="4" w:space="0" w:color="000000"/>
              <w:bottom w:val="single" w:sz="4" w:space="0" w:color="000000"/>
            </w:tcBorders>
          </w:tcPr>
          <w:p>
            <w:pPr>
              <w:pStyle w:val="TableParagraph"/>
              <w:rPr>
                <w:sz w:val="22"/>
              </w:rPr>
            </w:pPr>
          </w:p>
        </w:tc>
      </w:tr>
      <w:tr>
        <w:trPr>
          <w:trHeight w:val="660" w:hRule="atLeast"/>
        </w:trPr>
        <w:tc>
          <w:tcPr>
            <w:tcW w:w="2421" w:type="dxa"/>
            <w:tcBorders>
              <w:top w:val="single" w:sz="4" w:space="0" w:color="000000"/>
            </w:tcBorders>
          </w:tcPr>
          <w:p>
            <w:pPr>
              <w:pStyle w:val="TableParagraph"/>
              <w:spacing w:before="5"/>
              <w:ind w:left="311"/>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p>
            <w:pPr>
              <w:pStyle w:val="TableParagraph"/>
              <w:spacing w:before="37"/>
              <w:ind w:left="311"/>
              <w:rPr>
                <w:rFonts w:ascii="SimSun" w:eastAsia="SimSun" w:hint="eastAsia"/>
                <w:sz w:val="22"/>
              </w:rPr>
            </w:pPr>
            <w:r>
              <w:rPr>
                <w:rFonts w:ascii="SimSun" w:eastAsia="SimSun" w:hint="eastAsia"/>
                <w:sz w:val="22"/>
              </w:rPr>
              <w:t>本期增加</w:t>
            </w:r>
          </w:p>
        </w:tc>
        <w:tc>
          <w:tcPr>
            <w:tcW w:w="1536" w:type="dxa"/>
            <w:tcBorders>
              <w:top w:val="single" w:sz="4" w:space="0" w:color="000000"/>
            </w:tcBorders>
          </w:tcPr>
          <w:p>
            <w:pPr>
              <w:pStyle w:val="TableParagraph"/>
              <w:spacing w:before="65"/>
              <w:ind w:right="117"/>
              <w:jc w:val="right"/>
              <w:rPr>
                <w:sz w:val="22"/>
              </w:rPr>
            </w:pPr>
            <w:r>
              <w:rPr>
                <w:sz w:val="22"/>
              </w:rPr>
              <w:t>171,452</w:t>
            </w:r>
          </w:p>
        </w:tc>
        <w:tc>
          <w:tcPr>
            <w:tcW w:w="166" w:type="dxa"/>
            <w:tcBorders>
              <w:top w:val="single" w:sz="4" w:space="0" w:color="000000"/>
            </w:tcBorders>
          </w:tcPr>
          <w:p>
            <w:pPr>
              <w:pStyle w:val="TableParagraph"/>
              <w:rPr>
                <w:sz w:val="22"/>
              </w:rPr>
            </w:pPr>
          </w:p>
        </w:tc>
        <w:tc>
          <w:tcPr>
            <w:tcW w:w="1700" w:type="dxa"/>
            <w:tcBorders>
              <w:top w:val="single" w:sz="4" w:space="0" w:color="000000"/>
            </w:tcBorders>
          </w:tcPr>
          <w:p>
            <w:pPr>
              <w:pStyle w:val="TableParagraph"/>
              <w:spacing w:before="65"/>
              <w:ind w:right="164"/>
              <w:jc w:val="right"/>
              <w:rPr>
                <w:sz w:val="22"/>
              </w:rPr>
            </w:pPr>
            <w:r>
              <w:rPr>
                <w:sz w:val="22"/>
              </w:rPr>
              <w:t>1,910,830</w:t>
            </w:r>
          </w:p>
        </w:tc>
        <w:tc>
          <w:tcPr>
            <w:tcW w:w="169" w:type="dxa"/>
            <w:tcBorders>
              <w:top w:val="single" w:sz="4" w:space="0" w:color="000000"/>
            </w:tcBorders>
          </w:tcPr>
          <w:p>
            <w:pPr>
              <w:pStyle w:val="TableParagraph"/>
              <w:rPr>
                <w:sz w:val="22"/>
              </w:rPr>
            </w:pPr>
          </w:p>
        </w:tc>
        <w:tc>
          <w:tcPr>
            <w:tcW w:w="1676" w:type="dxa"/>
            <w:tcBorders>
              <w:top w:val="single" w:sz="4" w:space="0" w:color="000000"/>
            </w:tcBorders>
          </w:tcPr>
          <w:p>
            <w:pPr>
              <w:pStyle w:val="TableParagraph"/>
              <w:spacing w:before="65"/>
              <w:ind w:right="142"/>
              <w:jc w:val="right"/>
              <w:rPr>
                <w:sz w:val="22"/>
              </w:rPr>
            </w:pPr>
            <w:r>
              <w:rPr>
                <w:sz w:val="22"/>
              </w:rPr>
              <w:t>16,947</w:t>
            </w:r>
          </w:p>
        </w:tc>
        <w:tc>
          <w:tcPr>
            <w:tcW w:w="164" w:type="dxa"/>
            <w:tcBorders>
              <w:top w:val="single" w:sz="4" w:space="0" w:color="000000"/>
            </w:tcBorders>
          </w:tcPr>
          <w:p>
            <w:pPr>
              <w:pStyle w:val="TableParagraph"/>
              <w:rPr>
                <w:sz w:val="22"/>
              </w:rPr>
            </w:pPr>
          </w:p>
        </w:tc>
        <w:tc>
          <w:tcPr>
            <w:tcW w:w="1681" w:type="dxa"/>
            <w:tcBorders>
              <w:top w:val="single" w:sz="4" w:space="0" w:color="000000"/>
              <w:right w:val="single" w:sz="4" w:space="0" w:color="000000"/>
            </w:tcBorders>
          </w:tcPr>
          <w:p>
            <w:pPr>
              <w:pStyle w:val="TableParagraph"/>
              <w:spacing w:before="65"/>
              <w:ind w:right="145"/>
              <w:jc w:val="right"/>
              <w:rPr>
                <w:sz w:val="22"/>
              </w:rPr>
            </w:pPr>
            <w:r>
              <w:rPr>
                <w:sz w:val="22"/>
              </w:rPr>
              <w:t>2,099,229</w:t>
            </w:r>
          </w:p>
        </w:tc>
      </w:tr>
      <w:tr>
        <w:trPr>
          <w:trHeight w:val="389" w:hRule="atLeast"/>
        </w:trPr>
        <w:tc>
          <w:tcPr>
            <w:tcW w:w="2421" w:type="dxa"/>
          </w:tcPr>
          <w:p>
            <w:pPr>
              <w:pStyle w:val="TableParagraph"/>
              <w:spacing w:before="43"/>
              <w:ind w:left="546"/>
              <w:rPr>
                <w:rFonts w:ascii="SimSun" w:eastAsia="SimSun" w:hint="eastAsia"/>
                <w:sz w:val="22"/>
              </w:rPr>
            </w:pPr>
            <w:r>
              <w:rPr>
                <w:rFonts w:ascii="SimSun" w:eastAsia="SimSun" w:hint="eastAsia"/>
                <w:sz w:val="22"/>
              </w:rPr>
              <w:t>在建工程转入</w:t>
            </w:r>
          </w:p>
        </w:tc>
        <w:tc>
          <w:tcPr>
            <w:tcW w:w="1536" w:type="dxa"/>
          </w:tcPr>
          <w:p>
            <w:pPr>
              <w:pStyle w:val="TableParagraph"/>
              <w:spacing w:before="104"/>
              <w:ind w:right="117"/>
              <w:jc w:val="right"/>
              <w:rPr>
                <w:sz w:val="22"/>
              </w:rPr>
            </w:pPr>
            <w:r>
              <w:rPr>
                <w:sz w:val="22"/>
              </w:rPr>
              <w:t>1,032</w:t>
            </w:r>
          </w:p>
        </w:tc>
        <w:tc>
          <w:tcPr>
            <w:tcW w:w="166" w:type="dxa"/>
          </w:tcPr>
          <w:p>
            <w:pPr>
              <w:pStyle w:val="TableParagraph"/>
              <w:rPr>
                <w:sz w:val="22"/>
              </w:rPr>
            </w:pPr>
          </w:p>
        </w:tc>
        <w:tc>
          <w:tcPr>
            <w:tcW w:w="1700" w:type="dxa"/>
          </w:tcPr>
          <w:p>
            <w:pPr>
              <w:pStyle w:val="TableParagraph"/>
              <w:spacing w:before="104"/>
              <w:ind w:right="164"/>
              <w:jc w:val="right"/>
              <w:rPr>
                <w:sz w:val="22"/>
              </w:rPr>
            </w:pPr>
            <w:r>
              <w:rPr>
                <w:sz w:val="22"/>
              </w:rPr>
              <w:t>44,893</w:t>
            </w:r>
          </w:p>
        </w:tc>
        <w:tc>
          <w:tcPr>
            <w:tcW w:w="169" w:type="dxa"/>
          </w:tcPr>
          <w:p>
            <w:pPr>
              <w:pStyle w:val="TableParagraph"/>
              <w:rPr>
                <w:sz w:val="22"/>
              </w:rPr>
            </w:pPr>
          </w:p>
        </w:tc>
        <w:tc>
          <w:tcPr>
            <w:tcW w:w="1676" w:type="dxa"/>
          </w:tcPr>
          <w:p>
            <w:pPr>
              <w:pStyle w:val="TableParagraph"/>
              <w:spacing w:before="104"/>
              <w:ind w:right="144"/>
              <w:jc w:val="right"/>
              <w:rPr>
                <w:sz w:val="22"/>
              </w:rPr>
            </w:pPr>
            <w:r>
              <w:rPr>
                <w:sz w:val="22"/>
              </w:rPr>
              <w:t>457</w:t>
            </w:r>
          </w:p>
        </w:tc>
        <w:tc>
          <w:tcPr>
            <w:tcW w:w="164" w:type="dxa"/>
          </w:tcPr>
          <w:p>
            <w:pPr>
              <w:pStyle w:val="TableParagraph"/>
              <w:rPr>
                <w:sz w:val="22"/>
              </w:rPr>
            </w:pPr>
          </w:p>
        </w:tc>
        <w:tc>
          <w:tcPr>
            <w:tcW w:w="1681" w:type="dxa"/>
            <w:tcBorders>
              <w:right w:val="single" w:sz="4" w:space="0" w:color="000000"/>
            </w:tcBorders>
          </w:tcPr>
          <w:p>
            <w:pPr>
              <w:pStyle w:val="TableParagraph"/>
              <w:spacing w:before="104"/>
              <w:ind w:right="145"/>
              <w:jc w:val="right"/>
              <w:rPr>
                <w:sz w:val="22"/>
              </w:rPr>
            </w:pPr>
            <w:r>
              <w:rPr>
                <w:sz w:val="22"/>
              </w:rPr>
              <w:t>46,382</w:t>
            </w:r>
          </w:p>
        </w:tc>
      </w:tr>
      <w:tr>
        <w:trPr>
          <w:trHeight w:val="376" w:hRule="atLeast"/>
        </w:trPr>
        <w:tc>
          <w:tcPr>
            <w:tcW w:w="2421" w:type="dxa"/>
          </w:tcPr>
          <w:p>
            <w:pPr>
              <w:pStyle w:val="TableParagraph"/>
              <w:spacing w:before="30"/>
              <w:ind w:left="546"/>
              <w:rPr>
                <w:rFonts w:ascii="SimSun" w:eastAsia="SimSun" w:hint="eastAsia"/>
                <w:sz w:val="22"/>
              </w:rPr>
            </w:pPr>
            <w:r>
              <w:rPr>
                <w:rFonts w:ascii="SimSun" w:eastAsia="SimSun" w:hint="eastAsia"/>
                <w:sz w:val="22"/>
              </w:rPr>
              <w:t>购置</w:t>
            </w:r>
          </w:p>
        </w:tc>
        <w:tc>
          <w:tcPr>
            <w:tcW w:w="1536" w:type="dxa"/>
          </w:tcPr>
          <w:p>
            <w:pPr>
              <w:pStyle w:val="TableParagraph"/>
              <w:spacing w:before="90"/>
              <w:ind w:right="120"/>
              <w:jc w:val="right"/>
              <w:rPr>
                <w:sz w:val="22"/>
              </w:rPr>
            </w:pPr>
            <w:r>
              <w:rPr>
                <w:sz w:val="22"/>
              </w:rPr>
              <w:t>13</w:t>
            </w:r>
          </w:p>
        </w:tc>
        <w:tc>
          <w:tcPr>
            <w:tcW w:w="166" w:type="dxa"/>
          </w:tcPr>
          <w:p>
            <w:pPr>
              <w:pStyle w:val="TableParagraph"/>
              <w:rPr>
                <w:sz w:val="22"/>
              </w:rPr>
            </w:pPr>
          </w:p>
        </w:tc>
        <w:tc>
          <w:tcPr>
            <w:tcW w:w="1700" w:type="dxa"/>
          </w:tcPr>
          <w:p>
            <w:pPr>
              <w:pStyle w:val="TableParagraph"/>
              <w:spacing w:before="90"/>
              <w:ind w:right="168"/>
              <w:jc w:val="right"/>
              <w:rPr>
                <w:sz w:val="22"/>
              </w:rPr>
            </w:pPr>
            <w:r>
              <w:rPr>
                <w:sz w:val="22"/>
              </w:rPr>
              <w:t>205</w:t>
            </w:r>
          </w:p>
        </w:tc>
        <w:tc>
          <w:tcPr>
            <w:tcW w:w="169" w:type="dxa"/>
          </w:tcPr>
          <w:p>
            <w:pPr>
              <w:pStyle w:val="TableParagraph"/>
              <w:rPr>
                <w:sz w:val="22"/>
              </w:rPr>
            </w:pPr>
          </w:p>
        </w:tc>
        <w:tc>
          <w:tcPr>
            <w:tcW w:w="1676" w:type="dxa"/>
          </w:tcPr>
          <w:p>
            <w:pPr>
              <w:pStyle w:val="TableParagraph"/>
              <w:spacing w:before="90"/>
              <w:ind w:right="144"/>
              <w:jc w:val="right"/>
              <w:rPr>
                <w:sz w:val="22"/>
              </w:rPr>
            </w:pPr>
            <w:r>
              <w:rPr>
                <w:sz w:val="22"/>
              </w:rPr>
              <w:t>81</w:t>
            </w:r>
          </w:p>
        </w:tc>
        <w:tc>
          <w:tcPr>
            <w:tcW w:w="164" w:type="dxa"/>
          </w:tcPr>
          <w:p>
            <w:pPr>
              <w:pStyle w:val="TableParagraph"/>
              <w:rPr>
                <w:sz w:val="22"/>
              </w:rPr>
            </w:pPr>
          </w:p>
        </w:tc>
        <w:tc>
          <w:tcPr>
            <w:tcW w:w="1681" w:type="dxa"/>
            <w:tcBorders>
              <w:right w:val="single" w:sz="4" w:space="0" w:color="000000"/>
            </w:tcBorders>
          </w:tcPr>
          <w:p>
            <w:pPr>
              <w:pStyle w:val="TableParagraph"/>
              <w:spacing w:before="90"/>
              <w:ind w:right="146"/>
              <w:jc w:val="right"/>
              <w:rPr>
                <w:sz w:val="22"/>
              </w:rPr>
            </w:pPr>
            <w:r>
              <w:rPr>
                <w:sz w:val="22"/>
              </w:rPr>
              <w:t>299</w:t>
            </w:r>
          </w:p>
        </w:tc>
      </w:tr>
      <w:tr>
        <w:trPr>
          <w:trHeight w:val="364" w:hRule="atLeast"/>
        </w:trPr>
        <w:tc>
          <w:tcPr>
            <w:tcW w:w="2421" w:type="dxa"/>
          </w:tcPr>
          <w:p>
            <w:pPr>
              <w:pStyle w:val="TableParagraph"/>
              <w:spacing w:before="30"/>
              <w:ind w:left="311"/>
              <w:rPr>
                <w:rFonts w:ascii="SimSun" w:eastAsia="SimSun" w:hint="eastAsia"/>
                <w:sz w:val="22"/>
              </w:rPr>
            </w:pPr>
            <w:r>
              <w:rPr>
                <w:rFonts w:ascii="SimSun" w:eastAsia="SimSun" w:hint="eastAsia"/>
                <w:sz w:val="22"/>
              </w:rPr>
              <w:t>本期减少</w:t>
            </w:r>
          </w:p>
        </w:tc>
        <w:tc>
          <w:tcPr>
            <w:tcW w:w="1536" w:type="dxa"/>
          </w:tcPr>
          <w:p>
            <w:pPr>
              <w:pStyle w:val="TableParagraph"/>
              <w:rPr>
                <w:sz w:val="22"/>
              </w:rPr>
            </w:pPr>
          </w:p>
        </w:tc>
        <w:tc>
          <w:tcPr>
            <w:tcW w:w="166" w:type="dxa"/>
          </w:tcPr>
          <w:p>
            <w:pPr>
              <w:pStyle w:val="TableParagraph"/>
              <w:rPr>
                <w:sz w:val="22"/>
              </w:rPr>
            </w:pPr>
          </w:p>
        </w:tc>
        <w:tc>
          <w:tcPr>
            <w:tcW w:w="1700" w:type="dxa"/>
          </w:tcPr>
          <w:p>
            <w:pPr>
              <w:pStyle w:val="TableParagraph"/>
              <w:rPr>
                <w:sz w:val="22"/>
              </w:rPr>
            </w:pPr>
          </w:p>
        </w:tc>
        <w:tc>
          <w:tcPr>
            <w:tcW w:w="169" w:type="dxa"/>
          </w:tcPr>
          <w:p>
            <w:pPr>
              <w:pStyle w:val="TableParagraph"/>
              <w:rPr>
                <w:sz w:val="22"/>
              </w:rPr>
            </w:pPr>
          </w:p>
        </w:tc>
        <w:tc>
          <w:tcPr>
            <w:tcW w:w="1676" w:type="dxa"/>
          </w:tcPr>
          <w:p>
            <w:pPr>
              <w:pStyle w:val="TableParagraph"/>
              <w:rPr>
                <w:sz w:val="22"/>
              </w:rPr>
            </w:pPr>
          </w:p>
        </w:tc>
        <w:tc>
          <w:tcPr>
            <w:tcW w:w="164" w:type="dxa"/>
          </w:tcPr>
          <w:p>
            <w:pPr>
              <w:pStyle w:val="TableParagraph"/>
              <w:rPr>
                <w:sz w:val="22"/>
              </w:rPr>
            </w:pPr>
          </w:p>
        </w:tc>
        <w:tc>
          <w:tcPr>
            <w:tcW w:w="1681" w:type="dxa"/>
            <w:tcBorders>
              <w:right w:val="single" w:sz="4" w:space="0" w:color="000000"/>
            </w:tcBorders>
          </w:tcPr>
          <w:p>
            <w:pPr>
              <w:pStyle w:val="TableParagraph"/>
              <w:rPr>
                <w:sz w:val="22"/>
              </w:rPr>
            </w:pPr>
          </w:p>
        </w:tc>
      </w:tr>
      <w:tr>
        <w:trPr>
          <w:trHeight w:val="389" w:hRule="atLeast"/>
        </w:trPr>
        <w:tc>
          <w:tcPr>
            <w:tcW w:w="2421" w:type="dxa"/>
          </w:tcPr>
          <w:p>
            <w:pPr>
              <w:pStyle w:val="TableParagraph"/>
              <w:spacing w:before="42"/>
              <w:ind w:left="546"/>
              <w:rPr>
                <w:rFonts w:ascii="SimSun" w:eastAsia="SimSun" w:hint="eastAsia"/>
                <w:sz w:val="22"/>
              </w:rPr>
            </w:pPr>
            <w:r>
              <w:rPr>
                <w:rFonts w:ascii="SimSun" w:eastAsia="SimSun" w:hint="eastAsia"/>
                <w:sz w:val="22"/>
              </w:rPr>
              <w:t>报废及处置</w:t>
            </w:r>
          </w:p>
        </w:tc>
        <w:tc>
          <w:tcPr>
            <w:tcW w:w="1536" w:type="dxa"/>
          </w:tcPr>
          <w:p>
            <w:pPr>
              <w:pStyle w:val="TableParagraph"/>
              <w:spacing w:before="102"/>
              <w:ind w:right="46"/>
              <w:jc w:val="right"/>
              <w:rPr>
                <w:sz w:val="22"/>
              </w:rPr>
            </w:pPr>
            <w:r>
              <w:rPr>
                <w:sz w:val="22"/>
              </w:rPr>
              <w:t>(160)</w:t>
            </w:r>
          </w:p>
        </w:tc>
        <w:tc>
          <w:tcPr>
            <w:tcW w:w="166" w:type="dxa"/>
          </w:tcPr>
          <w:p>
            <w:pPr>
              <w:pStyle w:val="TableParagraph"/>
              <w:rPr>
                <w:sz w:val="22"/>
              </w:rPr>
            </w:pPr>
          </w:p>
        </w:tc>
        <w:tc>
          <w:tcPr>
            <w:tcW w:w="1700" w:type="dxa"/>
          </w:tcPr>
          <w:p>
            <w:pPr>
              <w:pStyle w:val="TableParagraph"/>
              <w:spacing w:before="102"/>
              <w:ind w:right="93"/>
              <w:jc w:val="right"/>
              <w:rPr>
                <w:sz w:val="22"/>
              </w:rPr>
            </w:pPr>
            <w:r>
              <w:rPr>
                <w:sz w:val="22"/>
              </w:rPr>
              <w:t>(23,844)</w:t>
            </w:r>
          </w:p>
        </w:tc>
        <w:tc>
          <w:tcPr>
            <w:tcW w:w="169" w:type="dxa"/>
          </w:tcPr>
          <w:p>
            <w:pPr>
              <w:pStyle w:val="TableParagraph"/>
              <w:rPr>
                <w:sz w:val="22"/>
              </w:rPr>
            </w:pPr>
          </w:p>
        </w:tc>
        <w:tc>
          <w:tcPr>
            <w:tcW w:w="1676" w:type="dxa"/>
          </w:tcPr>
          <w:p>
            <w:pPr>
              <w:pStyle w:val="TableParagraph"/>
              <w:spacing w:before="102"/>
              <w:ind w:right="71"/>
              <w:jc w:val="right"/>
              <w:rPr>
                <w:sz w:val="22"/>
              </w:rPr>
            </w:pPr>
            <w:r>
              <w:rPr>
                <w:sz w:val="22"/>
              </w:rPr>
              <w:t>(560)</w:t>
            </w:r>
          </w:p>
        </w:tc>
        <w:tc>
          <w:tcPr>
            <w:tcW w:w="164" w:type="dxa"/>
          </w:tcPr>
          <w:p>
            <w:pPr>
              <w:pStyle w:val="TableParagraph"/>
              <w:rPr>
                <w:sz w:val="22"/>
              </w:rPr>
            </w:pPr>
          </w:p>
        </w:tc>
        <w:tc>
          <w:tcPr>
            <w:tcW w:w="1681" w:type="dxa"/>
            <w:tcBorders>
              <w:right w:val="single" w:sz="4" w:space="0" w:color="000000"/>
            </w:tcBorders>
          </w:tcPr>
          <w:p>
            <w:pPr>
              <w:pStyle w:val="TableParagraph"/>
              <w:spacing w:before="102"/>
              <w:ind w:right="72"/>
              <w:jc w:val="right"/>
              <w:rPr>
                <w:sz w:val="22"/>
              </w:rPr>
            </w:pPr>
            <w:r>
              <w:rPr>
                <w:sz w:val="22"/>
              </w:rPr>
              <w:t>(24,564)</w:t>
            </w:r>
          </w:p>
        </w:tc>
      </w:tr>
      <w:tr>
        <w:trPr>
          <w:trHeight w:val="377" w:hRule="atLeast"/>
        </w:trPr>
        <w:tc>
          <w:tcPr>
            <w:tcW w:w="2421" w:type="dxa"/>
          </w:tcPr>
          <w:p>
            <w:pPr>
              <w:pStyle w:val="TableParagraph"/>
              <w:spacing w:before="31"/>
              <w:ind w:left="311"/>
              <w:rPr>
                <w:rFonts w:ascii="SimSun" w:eastAsia="SimSun" w:hint="eastAsia"/>
                <w:sz w:val="22"/>
              </w:rPr>
            </w:pPr>
            <w:r>
              <w:rPr>
                <w:rFonts w:ascii="SimSun" w:eastAsia="SimSun" w:hint="eastAsia"/>
                <w:sz w:val="22"/>
              </w:rPr>
              <w:t>外币折算差额</w:t>
            </w:r>
          </w:p>
        </w:tc>
        <w:tc>
          <w:tcPr>
            <w:tcW w:w="1536" w:type="dxa"/>
          </w:tcPr>
          <w:p>
            <w:pPr>
              <w:pStyle w:val="TableParagraph"/>
              <w:spacing w:before="92"/>
              <w:ind w:right="120"/>
              <w:jc w:val="right"/>
              <w:rPr>
                <w:sz w:val="22"/>
              </w:rPr>
            </w:pPr>
            <w:r>
              <w:rPr>
                <w:sz w:val="22"/>
              </w:rPr>
              <w:t>194</w:t>
            </w:r>
          </w:p>
        </w:tc>
        <w:tc>
          <w:tcPr>
            <w:tcW w:w="166" w:type="dxa"/>
          </w:tcPr>
          <w:p>
            <w:pPr>
              <w:pStyle w:val="TableParagraph"/>
              <w:rPr>
                <w:sz w:val="22"/>
              </w:rPr>
            </w:pPr>
          </w:p>
        </w:tc>
        <w:tc>
          <w:tcPr>
            <w:tcW w:w="1700" w:type="dxa"/>
          </w:tcPr>
          <w:p>
            <w:pPr>
              <w:pStyle w:val="TableParagraph"/>
              <w:spacing w:before="92"/>
              <w:ind w:right="168"/>
              <w:jc w:val="right"/>
              <w:rPr>
                <w:sz w:val="22"/>
              </w:rPr>
            </w:pPr>
            <w:r>
              <w:rPr>
                <w:sz w:val="22"/>
              </w:rPr>
              <w:t>490</w:t>
            </w:r>
          </w:p>
        </w:tc>
        <w:tc>
          <w:tcPr>
            <w:tcW w:w="169" w:type="dxa"/>
          </w:tcPr>
          <w:p>
            <w:pPr>
              <w:pStyle w:val="TableParagraph"/>
              <w:rPr>
                <w:sz w:val="22"/>
              </w:rPr>
            </w:pPr>
          </w:p>
        </w:tc>
        <w:tc>
          <w:tcPr>
            <w:tcW w:w="1676" w:type="dxa"/>
          </w:tcPr>
          <w:p>
            <w:pPr>
              <w:pStyle w:val="TableParagraph"/>
              <w:spacing w:before="92"/>
              <w:ind w:right="144"/>
              <w:jc w:val="right"/>
              <w:rPr>
                <w:sz w:val="22"/>
              </w:rPr>
            </w:pPr>
            <w:r>
              <w:rPr>
                <w:w w:val="100"/>
                <w:sz w:val="22"/>
              </w:rPr>
              <w:t>5</w:t>
            </w:r>
          </w:p>
        </w:tc>
        <w:tc>
          <w:tcPr>
            <w:tcW w:w="164" w:type="dxa"/>
          </w:tcPr>
          <w:p>
            <w:pPr>
              <w:pStyle w:val="TableParagraph"/>
              <w:rPr>
                <w:sz w:val="22"/>
              </w:rPr>
            </w:pPr>
          </w:p>
        </w:tc>
        <w:tc>
          <w:tcPr>
            <w:tcW w:w="1681" w:type="dxa"/>
            <w:tcBorders>
              <w:right w:val="single" w:sz="4" w:space="0" w:color="000000"/>
            </w:tcBorders>
          </w:tcPr>
          <w:p>
            <w:pPr>
              <w:pStyle w:val="TableParagraph"/>
              <w:spacing w:before="92"/>
              <w:ind w:right="146"/>
              <w:jc w:val="right"/>
              <w:rPr>
                <w:sz w:val="22"/>
              </w:rPr>
            </w:pPr>
            <w:r>
              <w:rPr>
                <w:sz w:val="22"/>
              </w:rPr>
              <w:t>689</w:t>
            </w:r>
          </w:p>
        </w:tc>
      </w:tr>
      <w:tr>
        <w:trPr>
          <w:trHeight w:val="343" w:hRule="atLeast"/>
        </w:trPr>
        <w:tc>
          <w:tcPr>
            <w:tcW w:w="2421" w:type="dxa"/>
            <w:tcBorders>
              <w:bottom w:val="single" w:sz="4" w:space="0" w:color="000000"/>
            </w:tcBorders>
          </w:tcPr>
          <w:p>
            <w:pPr>
              <w:pStyle w:val="TableParagraph"/>
              <w:spacing w:before="30"/>
              <w:ind w:left="311"/>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536" w:type="dxa"/>
            <w:tcBorders>
              <w:bottom w:val="single" w:sz="4" w:space="0" w:color="000000"/>
            </w:tcBorders>
          </w:tcPr>
          <w:p>
            <w:pPr>
              <w:pStyle w:val="TableParagraph"/>
              <w:spacing w:line="233" w:lineRule="exact" w:before="90"/>
              <w:ind w:right="120"/>
              <w:jc w:val="right"/>
              <w:rPr>
                <w:sz w:val="22"/>
              </w:rPr>
            </w:pPr>
            <w:r>
              <w:rPr>
                <w:sz w:val="22"/>
              </w:rPr>
              <w:t>172,531</w:t>
            </w:r>
          </w:p>
        </w:tc>
        <w:tc>
          <w:tcPr>
            <w:tcW w:w="166" w:type="dxa"/>
            <w:tcBorders>
              <w:bottom w:val="single" w:sz="4" w:space="0" w:color="000000"/>
            </w:tcBorders>
          </w:tcPr>
          <w:p>
            <w:pPr>
              <w:pStyle w:val="TableParagraph"/>
              <w:rPr>
                <w:sz w:val="22"/>
              </w:rPr>
            </w:pPr>
          </w:p>
        </w:tc>
        <w:tc>
          <w:tcPr>
            <w:tcW w:w="1700" w:type="dxa"/>
            <w:tcBorders>
              <w:bottom w:val="single" w:sz="4" w:space="0" w:color="000000"/>
            </w:tcBorders>
          </w:tcPr>
          <w:p>
            <w:pPr>
              <w:pStyle w:val="TableParagraph"/>
              <w:spacing w:line="233" w:lineRule="exact" w:before="90"/>
              <w:ind w:right="164"/>
              <w:jc w:val="right"/>
              <w:rPr>
                <w:sz w:val="22"/>
              </w:rPr>
            </w:pPr>
            <w:r>
              <w:rPr>
                <w:sz w:val="22"/>
              </w:rPr>
              <w:t>1,932,574</w:t>
            </w:r>
          </w:p>
        </w:tc>
        <w:tc>
          <w:tcPr>
            <w:tcW w:w="169" w:type="dxa"/>
            <w:tcBorders>
              <w:bottom w:val="single" w:sz="4" w:space="0" w:color="000000"/>
            </w:tcBorders>
          </w:tcPr>
          <w:p>
            <w:pPr>
              <w:pStyle w:val="TableParagraph"/>
              <w:rPr>
                <w:sz w:val="22"/>
              </w:rPr>
            </w:pPr>
          </w:p>
        </w:tc>
        <w:tc>
          <w:tcPr>
            <w:tcW w:w="1676" w:type="dxa"/>
            <w:tcBorders>
              <w:bottom w:val="single" w:sz="4" w:space="0" w:color="000000"/>
            </w:tcBorders>
          </w:tcPr>
          <w:p>
            <w:pPr>
              <w:pStyle w:val="TableParagraph"/>
              <w:spacing w:line="233" w:lineRule="exact" w:before="90"/>
              <w:ind w:right="142"/>
              <w:jc w:val="right"/>
              <w:rPr>
                <w:sz w:val="22"/>
              </w:rPr>
            </w:pPr>
            <w:r>
              <w:rPr>
                <w:sz w:val="22"/>
              </w:rPr>
              <w:t>16,930</w:t>
            </w:r>
          </w:p>
        </w:tc>
        <w:tc>
          <w:tcPr>
            <w:tcW w:w="164" w:type="dxa"/>
            <w:tcBorders>
              <w:bottom w:val="single" w:sz="4" w:space="0" w:color="000000"/>
            </w:tcBorders>
          </w:tcPr>
          <w:p>
            <w:pPr>
              <w:pStyle w:val="TableParagraph"/>
              <w:rPr>
                <w:sz w:val="22"/>
              </w:rPr>
            </w:pPr>
          </w:p>
        </w:tc>
        <w:tc>
          <w:tcPr>
            <w:tcW w:w="1681" w:type="dxa"/>
            <w:tcBorders>
              <w:bottom w:val="single" w:sz="4" w:space="0" w:color="000000"/>
              <w:right w:val="single" w:sz="4" w:space="0" w:color="000000"/>
            </w:tcBorders>
          </w:tcPr>
          <w:p>
            <w:pPr>
              <w:pStyle w:val="TableParagraph"/>
              <w:spacing w:line="233" w:lineRule="exact" w:before="90"/>
              <w:ind w:right="145"/>
              <w:jc w:val="right"/>
              <w:rPr>
                <w:sz w:val="22"/>
              </w:rPr>
            </w:pPr>
            <w:r>
              <w:rPr>
                <w:sz w:val="22"/>
              </w:rPr>
              <w:t>2,122,035</w:t>
            </w:r>
          </w:p>
        </w:tc>
      </w:tr>
      <w:tr>
        <w:trPr>
          <w:trHeight w:val="573" w:hRule="atLeast"/>
        </w:trPr>
        <w:tc>
          <w:tcPr>
            <w:tcW w:w="2421" w:type="dxa"/>
            <w:tcBorders>
              <w:top w:val="single" w:sz="4" w:space="0" w:color="000000"/>
              <w:bottom w:val="single" w:sz="4" w:space="0" w:color="000000"/>
            </w:tcBorders>
          </w:tcPr>
          <w:p>
            <w:pPr>
              <w:pStyle w:val="TableParagraph"/>
              <w:spacing w:before="3"/>
              <w:rPr>
                <w:rFonts w:ascii="SimSun"/>
                <w:sz w:val="20"/>
              </w:rPr>
            </w:pPr>
          </w:p>
          <w:p>
            <w:pPr>
              <w:pStyle w:val="TableParagraph"/>
              <w:ind w:left="306"/>
              <w:rPr>
                <w:rFonts w:ascii="SimSun" w:eastAsia="SimSun" w:hint="eastAsia"/>
                <w:sz w:val="22"/>
              </w:rPr>
            </w:pPr>
            <w:r>
              <w:rPr>
                <w:rFonts w:ascii="SimSun" w:eastAsia="SimSun" w:hint="eastAsia"/>
                <w:sz w:val="22"/>
              </w:rPr>
              <w:t>累计折旧</w:t>
            </w:r>
          </w:p>
        </w:tc>
        <w:tc>
          <w:tcPr>
            <w:tcW w:w="1536" w:type="dxa"/>
            <w:tcBorders>
              <w:top w:val="single" w:sz="4" w:space="0" w:color="000000"/>
              <w:bottom w:val="single" w:sz="4" w:space="0" w:color="000000"/>
            </w:tcBorders>
          </w:tcPr>
          <w:p>
            <w:pPr>
              <w:pStyle w:val="TableParagraph"/>
              <w:rPr>
                <w:sz w:val="22"/>
              </w:rPr>
            </w:pPr>
          </w:p>
        </w:tc>
        <w:tc>
          <w:tcPr>
            <w:tcW w:w="166" w:type="dxa"/>
            <w:tcBorders>
              <w:top w:val="single" w:sz="4" w:space="0" w:color="000000"/>
              <w:bottom w:val="single" w:sz="4" w:space="0" w:color="000000"/>
            </w:tcBorders>
          </w:tcPr>
          <w:p>
            <w:pPr>
              <w:pStyle w:val="TableParagraph"/>
              <w:rPr>
                <w:sz w:val="22"/>
              </w:rPr>
            </w:pPr>
          </w:p>
        </w:tc>
        <w:tc>
          <w:tcPr>
            <w:tcW w:w="1700" w:type="dxa"/>
            <w:tcBorders>
              <w:top w:val="single" w:sz="4" w:space="0" w:color="000000"/>
              <w:bottom w:val="single" w:sz="4" w:space="0" w:color="000000"/>
            </w:tcBorders>
          </w:tcPr>
          <w:p>
            <w:pPr>
              <w:pStyle w:val="TableParagraph"/>
              <w:rPr>
                <w:sz w:val="22"/>
              </w:rPr>
            </w:pPr>
          </w:p>
        </w:tc>
        <w:tc>
          <w:tcPr>
            <w:tcW w:w="169" w:type="dxa"/>
            <w:tcBorders>
              <w:top w:val="single" w:sz="4" w:space="0" w:color="000000"/>
              <w:bottom w:val="single" w:sz="4" w:space="0" w:color="000000"/>
            </w:tcBorders>
          </w:tcPr>
          <w:p>
            <w:pPr>
              <w:pStyle w:val="TableParagraph"/>
              <w:rPr>
                <w:sz w:val="22"/>
              </w:rPr>
            </w:pPr>
          </w:p>
        </w:tc>
        <w:tc>
          <w:tcPr>
            <w:tcW w:w="1676" w:type="dxa"/>
            <w:tcBorders>
              <w:top w:val="single" w:sz="4" w:space="0" w:color="000000"/>
              <w:bottom w:val="single" w:sz="4" w:space="0" w:color="000000"/>
            </w:tcBorders>
          </w:tcPr>
          <w:p>
            <w:pPr>
              <w:pStyle w:val="TableParagraph"/>
              <w:rPr>
                <w:sz w:val="22"/>
              </w:rPr>
            </w:pPr>
          </w:p>
        </w:tc>
        <w:tc>
          <w:tcPr>
            <w:tcW w:w="164" w:type="dxa"/>
            <w:tcBorders>
              <w:top w:val="single" w:sz="4" w:space="0" w:color="000000"/>
              <w:bottom w:val="single" w:sz="4" w:space="0" w:color="000000"/>
            </w:tcBorders>
          </w:tcPr>
          <w:p>
            <w:pPr>
              <w:pStyle w:val="TableParagraph"/>
              <w:rPr>
                <w:sz w:val="22"/>
              </w:rPr>
            </w:pPr>
          </w:p>
        </w:tc>
        <w:tc>
          <w:tcPr>
            <w:tcW w:w="1681" w:type="dxa"/>
            <w:tcBorders>
              <w:top w:val="single" w:sz="4" w:space="0" w:color="000000"/>
              <w:bottom w:val="single" w:sz="4" w:space="0" w:color="000000"/>
            </w:tcBorders>
          </w:tcPr>
          <w:p>
            <w:pPr>
              <w:pStyle w:val="TableParagraph"/>
              <w:rPr>
                <w:sz w:val="22"/>
              </w:rPr>
            </w:pPr>
          </w:p>
        </w:tc>
      </w:tr>
      <w:tr>
        <w:trPr>
          <w:trHeight w:val="632" w:hRule="atLeast"/>
        </w:trPr>
        <w:tc>
          <w:tcPr>
            <w:tcW w:w="2421" w:type="dxa"/>
            <w:tcBorders>
              <w:top w:val="single" w:sz="4" w:space="0" w:color="000000"/>
            </w:tcBorders>
          </w:tcPr>
          <w:p>
            <w:pPr>
              <w:pStyle w:val="TableParagraph"/>
              <w:spacing w:before="7"/>
              <w:ind w:left="311"/>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p>
            <w:pPr>
              <w:pStyle w:val="TableParagraph"/>
              <w:spacing w:before="38"/>
              <w:ind w:left="311"/>
              <w:rPr>
                <w:rFonts w:ascii="SimSun" w:eastAsia="SimSun" w:hint="eastAsia"/>
                <w:sz w:val="22"/>
              </w:rPr>
            </w:pPr>
            <w:r>
              <w:rPr>
                <w:rFonts w:ascii="SimSun" w:eastAsia="SimSun" w:hint="eastAsia"/>
                <w:sz w:val="22"/>
              </w:rPr>
              <w:t>本期增加</w:t>
            </w:r>
          </w:p>
        </w:tc>
        <w:tc>
          <w:tcPr>
            <w:tcW w:w="1536" w:type="dxa"/>
            <w:tcBorders>
              <w:top w:val="single" w:sz="4" w:space="0" w:color="000000"/>
            </w:tcBorders>
          </w:tcPr>
          <w:p>
            <w:pPr>
              <w:pStyle w:val="TableParagraph"/>
              <w:spacing w:before="68"/>
              <w:ind w:right="46"/>
              <w:jc w:val="right"/>
              <w:rPr>
                <w:sz w:val="22"/>
              </w:rPr>
            </w:pPr>
            <w:r>
              <w:rPr>
                <w:sz w:val="22"/>
              </w:rPr>
              <w:t>(69,587)</w:t>
            </w:r>
          </w:p>
        </w:tc>
        <w:tc>
          <w:tcPr>
            <w:tcW w:w="166" w:type="dxa"/>
            <w:tcBorders>
              <w:top w:val="single" w:sz="4" w:space="0" w:color="000000"/>
            </w:tcBorders>
          </w:tcPr>
          <w:p>
            <w:pPr>
              <w:pStyle w:val="TableParagraph"/>
              <w:rPr>
                <w:sz w:val="22"/>
              </w:rPr>
            </w:pPr>
          </w:p>
        </w:tc>
        <w:tc>
          <w:tcPr>
            <w:tcW w:w="1700" w:type="dxa"/>
            <w:tcBorders>
              <w:top w:val="single" w:sz="4" w:space="0" w:color="000000"/>
            </w:tcBorders>
          </w:tcPr>
          <w:p>
            <w:pPr>
              <w:pStyle w:val="TableParagraph"/>
              <w:spacing w:before="68"/>
              <w:ind w:right="93"/>
              <w:jc w:val="right"/>
              <w:rPr>
                <w:sz w:val="22"/>
              </w:rPr>
            </w:pPr>
            <w:r>
              <w:rPr>
                <w:sz w:val="22"/>
              </w:rPr>
              <w:t>(1,288,248)</w:t>
            </w:r>
          </w:p>
        </w:tc>
        <w:tc>
          <w:tcPr>
            <w:tcW w:w="169" w:type="dxa"/>
            <w:tcBorders>
              <w:top w:val="single" w:sz="4" w:space="0" w:color="000000"/>
            </w:tcBorders>
          </w:tcPr>
          <w:p>
            <w:pPr>
              <w:pStyle w:val="TableParagraph"/>
              <w:rPr>
                <w:sz w:val="22"/>
              </w:rPr>
            </w:pPr>
          </w:p>
        </w:tc>
        <w:tc>
          <w:tcPr>
            <w:tcW w:w="1676" w:type="dxa"/>
            <w:tcBorders>
              <w:top w:val="single" w:sz="4" w:space="0" w:color="000000"/>
            </w:tcBorders>
          </w:tcPr>
          <w:p>
            <w:pPr>
              <w:pStyle w:val="TableParagraph"/>
              <w:spacing w:before="68"/>
              <w:ind w:right="71"/>
              <w:jc w:val="right"/>
              <w:rPr>
                <w:sz w:val="22"/>
              </w:rPr>
            </w:pPr>
            <w:r>
              <w:rPr>
                <w:sz w:val="22"/>
              </w:rPr>
              <w:t>(12,442)</w:t>
            </w:r>
          </w:p>
        </w:tc>
        <w:tc>
          <w:tcPr>
            <w:tcW w:w="164" w:type="dxa"/>
            <w:tcBorders>
              <w:top w:val="single" w:sz="4" w:space="0" w:color="000000"/>
            </w:tcBorders>
          </w:tcPr>
          <w:p>
            <w:pPr>
              <w:pStyle w:val="TableParagraph"/>
              <w:rPr>
                <w:sz w:val="22"/>
              </w:rPr>
            </w:pPr>
          </w:p>
        </w:tc>
        <w:tc>
          <w:tcPr>
            <w:tcW w:w="1681" w:type="dxa"/>
            <w:tcBorders>
              <w:top w:val="single" w:sz="4" w:space="0" w:color="000000"/>
            </w:tcBorders>
          </w:tcPr>
          <w:p>
            <w:pPr>
              <w:pStyle w:val="TableParagraph"/>
              <w:spacing w:before="68"/>
              <w:ind w:right="77"/>
              <w:jc w:val="right"/>
              <w:rPr>
                <w:sz w:val="22"/>
              </w:rPr>
            </w:pPr>
            <w:r>
              <w:rPr>
                <w:sz w:val="22"/>
              </w:rPr>
              <w:t>(1,370,277)</w:t>
            </w:r>
          </w:p>
        </w:tc>
      </w:tr>
      <w:tr>
        <w:trPr>
          <w:trHeight w:val="973" w:hRule="atLeast"/>
        </w:trPr>
        <w:tc>
          <w:tcPr>
            <w:tcW w:w="2421" w:type="dxa"/>
          </w:tcPr>
          <w:p>
            <w:pPr>
              <w:pStyle w:val="TableParagraph"/>
              <w:spacing w:line="273" w:lineRule="auto" w:before="13"/>
              <w:ind w:left="311" w:right="1224" w:firstLine="235"/>
              <w:rPr>
                <w:rFonts w:ascii="SimSun" w:eastAsia="SimSun" w:hint="eastAsia"/>
                <w:sz w:val="22"/>
              </w:rPr>
            </w:pPr>
            <w:r>
              <w:rPr>
                <w:rFonts w:ascii="SimSun" w:eastAsia="SimSun" w:hint="eastAsia"/>
                <w:sz w:val="22"/>
              </w:rPr>
              <w:t>计提</w:t>
            </w:r>
            <w:r>
              <w:rPr>
                <w:rFonts w:ascii="SimSun" w:eastAsia="SimSun" w:hint="eastAsia"/>
                <w:spacing w:val="-1"/>
                <w:sz w:val="22"/>
              </w:rPr>
              <w:t>本期减少</w:t>
            </w:r>
          </w:p>
          <w:p>
            <w:pPr>
              <w:pStyle w:val="TableParagraph"/>
              <w:spacing w:line="280" w:lineRule="exact"/>
              <w:ind w:left="546"/>
              <w:rPr>
                <w:rFonts w:ascii="SimSun" w:eastAsia="SimSun" w:hint="eastAsia"/>
                <w:sz w:val="22"/>
              </w:rPr>
            </w:pPr>
            <w:r>
              <w:rPr>
                <w:rFonts w:ascii="SimSun" w:eastAsia="SimSun" w:hint="eastAsia"/>
                <w:sz w:val="22"/>
              </w:rPr>
              <w:t>报废及处置</w:t>
            </w:r>
          </w:p>
        </w:tc>
        <w:tc>
          <w:tcPr>
            <w:tcW w:w="1536" w:type="dxa"/>
          </w:tcPr>
          <w:p>
            <w:pPr>
              <w:pStyle w:val="TableParagraph"/>
              <w:spacing w:before="76"/>
              <w:ind w:right="46"/>
              <w:jc w:val="right"/>
              <w:rPr>
                <w:sz w:val="22"/>
              </w:rPr>
            </w:pPr>
            <w:r>
              <w:rPr>
                <w:sz w:val="22"/>
              </w:rPr>
              <w:t>(3,123)</w:t>
            </w:r>
          </w:p>
          <w:p>
            <w:pPr>
              <w:pStyle w:val="TableParagraph"/>
              <w:spacing w:before="66"/>
              <w:ind w:right="120"/>
              <w:jc w:val="right"/>
              <w:rPr>
                <w:sz w:val="22"/>
              </w:rPr>
            </w:pPr>
            <w:r>
              <w:rPr>
                <w:w w:val="100"/>
                <w:sz w:val="22"/>
              </w:rPr>
              <w:t> </w:t>
            </w:r>
          </w:p>
          <w:p>
            <w:pPr>
              <w:pStyle w:val="TableParagraph"/>
              <w:spacing w:line="238" w:lineRule="exact" w:before="66"/>
              <w:ind w:right="120"/>
              <w:jc w:val="right"/>
              <w:rPr>
                <w:sz w:val="22"/>
              </w:rPr>
            </w:pPr>
            <w:r>
              <w:rPr>
                <w:sz w:val="22"/>
              </w:rPr>
              <w:t>136</w:t>
            </w:r>
          </w:p>
        </w:tc>
        <w:tc>
          <w:tcPr>
            <w:tcW w:w="166" w:type="dxa"/>
          </w:tcPr>
          <w:p>
            <w:pPr>
              <w:pStyle w:val="TableParagraph"/>
              <w:rPr>
                <w:sz w:val="22"/>
              </w:rPr>
            </w:pPr>
          </w:p>
        </w:tc>
        <w:tc>
          <w:tcPr>
            <w:tcW w:w="1700" w:type="dxa"/>
          </w:tcPr>
          <w:p>
            <w:pPr>
              <w:pStyle w:val="TableParagraph"/>
              <w:spacing w:before="76"/>
              <w:ind w:right="93"/>
              <w:jc w:val="right"/>
              <w:rPr>
                <w:sz w:val="22"/>
              </w:rPr>
            </w:pPr>
            <w:r>
              <w:rPr>
                <w:sz w:val="22"/>
              </w:rPr>
              <w:t>(77,269)</w:t>
            </w:r>
          </w:p>
          <w:p>
            <w:pPr>
              <w:pStyle w:val="TableParagraph"/>
              <w:spacing w:before="66"/>
              <w:ind w:right="167"/>
              <w:jc w:val="right"/>
              <w:rPr>
                <w:sz w:val="22"/>
              </w:rPr>
            </w:pPr>
            <w:r>
              <w:rPr>
                <w:w w:val="100"/>
                <w:sz w:val="22"/>
              </w:rPr>
              <w:t> </w:t>
            </w:r>
          </w:p>
          <w:p>
            <w:pPr>
              <w:pStyle w:val="TableParagraph"/>
              <w:spacing w:line="238" w:lineRule="exact" w:before="66"/>
              <w:ind w:right="164"/>
              <w:jc w:val="right"/>
              <w:rPr>
                <w:sz w:val="22"/>
              </w:rPr>
            </w:pPr>
            <w:r>
              <w:rPr>
                <w:sz w:val="22"/>
              </w:rPr>
              <w:t>23,123</w:t>
            </w:r>
          </w:p>
        </w:tc>
        <w:tc>
          <w:tcPr>
            <w:tcW w:w="169" w:type="dxa"/>
          </w:tcPr>
          <w:p>
            <w:pPr>
              <w:pStyle w:val="TableParagraph"/>
              <w:spacing w:before="11"/>
              <w:rPr>
                <w:rFonts w:ascii="SimSun"/>
                <w:sz w:val="30"/>
              </w:rPr>
            </w:pPr>
          </w:p>
          <w:p>
            <w:pPr>
              <w:pStyle w:val="TableParagraph"/>
              <w:jc w:val="right"/>
              <w:rPr>
                <w:sz w:val="22"/>
              </w:rPr>
            </w:pPr>
            <w:r>
              <w:rPr>
                <w:w w:val="100"/>
                <w:sz w:val="22"/>
              </w:rPr>
              <w:t> </w:t>
            </w:r>
          </w:p>
        </w:tc>
        <w:tc>
          <w:tcPr>
            <w:tcW w:w="1676" w:type="dxa"/>
          </w:tcPr>
          <w:p>
            <w:pPr>
              <w:pStyle w:val="TableParagraph"/>
              <w:spacing w:before="76"/>
              <w:ind w:right="71"/>
              <w:jc w:val="right"/>
              <w:rPr>
                <w:sz w:val="22"/>
              </w:rPr>
            </w:pPr>
            <w:r>
              <w:rPr>
                <w:sz w:val="22"/>
              </w:rPr>
              <w:t>(742)</w:t>
            </w:r>
          </w:p>
          <w:p>
            <w:pPr>
              <w:pStyle w:val="TableParagraph"/>
              <w:spacing w:before="66"/>
              <w:ind w:right="145"/>
              <w:jc w:val="right"/>
              <w:rPr>
                <w:sz w:val="22"/>
              </w:rPr>
            </w:pPr>
            <w:r>
              <w:rPr>
                <w:w w:val="100"/>
                <w:sz w:val="22"/>
              </w:rPr>
              <w:t> </w:t>
            </w:r>
          </w:p>
          <w:p>
            <w:pPr>
              <w:pStyle w:val="TableParagraph"/>
              <w:spacing w:line="238" w:lineRule="exact" w:before="66"/>
              <w:ind w:right="144"/>
              <w:jc w:val="right"/>
              <w:rPr>
                <w:sz w:val="22"/>
              </w:rPr>
            </w:pPr>
            <w:r>
              <w:rPr>
                <w:sz w:val="22"/>
              </w:rPr>
              <w:t>499</w:t>
            </w:r>
          </w:p>
        </w:tc>
        <w:tc>
          <w:tcPr>
            <w:tcW w:w="164" w:type="dxa"/>
          </w:tcPr>
          <w:p>
            <w:pPr>
              <w:pStyle w:val="TableParagraph"/>
              <w:rPr>
                <w:sz w:val="22"/>
              </w:rPr>
            </w:pPr>
          </w:p>
        </w:tc>
        <w:tc>
          <w:tcPr>
            <w:tcW w:w="1681" w:type="dxa"/>
          </w:tcPr>
          <w:p>
            <w:pPr>
              <w:pStyle w:val="TableParagraph"/>
              <w:spacing w:before="76"/>
              <w:ind w:right="77"/>
              <w:jc w:val="right"/>
              <w:rPr>
                <w:sz w:val="22"/>
              </w:rPr>
            </w:pPr>
            <w:r>
              <w:rPr>
                <w:sz w:val="22"/>
              </w:rPr>
              <w:t>(81,134)</w:t>
            </w:r>
          </w:p>
          <w:p>
            <w:pPr>
              <w:pStyle w:val="TableParagraph"/>
              <w:spacing w:before="66"/>
              <w:ind w:right="152"/>
              <w:jc w:val="right"/>
              <w:rPr>
                <w:sz w:val="22"/>
              </w:rPr>
            </w:pPr>
            <w:r>
              <w:rPr>
                <w:w w:val="100"/>
                <w:sz w:val="22"/>
              </w:rPr>
              <w:t> </w:t>
            </w:r>
          </w:p>
          <w:p>
            <w:pPr>
              <w:pStyle w:val="TableParagraph"/>
              <w:spacing w:line="238" w:lineRule="exact" w:before="66"/>
              <w:ind w:right="150"/>
              <w:jc w:val="right"/>
              <w:rPr>
                <w:sz w:val="22"/>
              </w:rPr>
            </w:pPr>
            <w:r>
              <w:rPr>
                <w:sz w:val="22"/>
              </w:rPr>
              <w:t>23,758</w:t>
            </w:r>
          </w:p>
        </w:tc>
      </w:tr>
      <w:tr>
        <w:trPr>
          <w:trHeight w:val="391" w:hRule="atLeast"/>
        </w:trPr>
        <w:tc>
          <w:tcPr>
            <w:tcW w:w="2421" w:type="dxa"/>
          </w:tcPr>
          <w:p>
            <w:pPr>
              <w:pStyle w:val="TableParagraph"/>
              <w:spacing w:before="3"/>
              <w:ind w:left="311"/>
              <w:rPr>
                <w:rFonts w:ascii="SimSun" w:eastAsia="SimSun" w:hint="eastAsia"/>
                <w:sz w:val="22"/>
              </w:rPr>
            </w:pPr>
            <w:r>
              <w:rPr>
                <w:rFonts w:ascii="SimSun" w:eastAsia="SimSun" w:hint="eastAsia"/>
                <w:sz w:val="22"/>
              </w:rPr>
              <w:t>外币折算差额</w:t>
            </w:r>
          </w:p>
        </w:tc>
        <w:tc>
          <w:tcPr>
            <w:tcW w:w="1536" w:type="dxa"/>
          </w:tcPr>
          <w:p>
            <w:pPr>
              <w:pStyle w:val="TableParagraph"/>
              <w:spacing w:before="63"/>
              <w:ind w:right="46"/>
              <w:jc w:val="right"/>
              <w:rPr>
                <w:sz w:val="22"/>
              </w:rPr>
            </w:pPr>
            <w:r>
              <w:rPr>
                <w:sz w:val="22"/>
              </w:rPr>
              <w:t>(42)</w:t>
            </w:r>
          </w:p>
        </w:tc>
        <w:tc>
          <w:tcPr>
            <w:tcW w:w="166" w:type="dxa"/>
          </w:tcPr>
          <w:p>
            <w:pPr>
              <w:pStyle w:val="TableParagraph"/>
              <w:rPr>
                <w:sz w:val="22"/>
              </w:rPr>
            </w:pPr>
          </w:p>
        </w:tc>
        <w:tc>
          <w:tcPr>
            <w:tcW w:w="1700" w:type="dxa"/>
          </w:tcPr>
          <w:p>
            <w:pPr>
              <w:pStyle w:val="TableParagraph"/>
              <w:spacing w:before="63"/>
              <w:ind w:right="93"/>
              <w:jc w:val="right"/>
              <w:rPr>
                <w:sz w:val="22"/>
              </w:rPr>
            </w:pPr>
            <w:r>
              <w:rPr>
                <w:sz w:val="22"/>
              </w:rPr>
              <w:t>(215)</w:t>
            </w:r>
          </w:p>
        </w:tc>
        <w:tc>
          <w:tcPr>
            <w:tcW w:w="169" w:type="dxa"/>
          </w:tcPr>
          <w:p>
            <w:pPr>
              <w:pStyle w:val="TableParagraph"/>
              <w:rPr>
                <w:sz w:val="22"/>
              </w:rPr>
            </w:pPr>
          </w:p>
        </w:tc>
        <w:tc>
          <w:tcPr>
            <w:tcW w:w="1676" w:type="dxa"/>
          </w:tcPr>
          <w:p>
            <w:pPr>
              <w:pStyle w:val="TableParagraph"/>
              <w:spacing w:before="63"/>
              <w:ind w:right="71"/>
              <w:jc w:val="right"/>
              <w:rPr>
                <w:sz w:val="22"/>
              </w:rPr>
            </w:pPr>
            <w:r>
              <w:rPr>
                <w:sz w:val="22"/>
              </w:rPr>
              <w:t>(4)</w:t>
            </w:r>
          </w:p>
        </w:tc>
        <w:tc>
          <w:tcPr>
            <w:tcW w:w="164" w:type="dxa"/>
          </w:tcPr>
          <w:p>
            <w:pPr>
              <w:pStyle w:val="TableParagraph"/>
              <w:rPr>
                <w:sz w:val="22"/>
              </w:rPr>
            </w:pPr>
          </w:p>
        </w:tc>
        <w:tc>
          <w:tcPr>
            <w:tcW w:w="1681" w:type="dxa"/>
          </w:tcPr>
          <w:p>
            <w:pPr>
              <w:pStyle w:val="TableParagraph"/>
              <w:spacing w:before="63"/>
              <w:ind w:right="77"/>
              <w:jc w:val="right"/>
              <w:rPr>
                <w:sz w:val="22"/>
              </w:rPr>
            </w:pPr>
            <w:r>
              <w:rPr>
                <w:sz w:val="22"/>
              </w:rPr>
              <w:t>(261)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spacing w:before="97"/>
        <w:ind w:left="440"/>
      </w:pPr>
      <w:r>
        <w:rPr/>
        <w:pict>
          <v:shape style="position:absolute;margin-left:65.880005pt;margin-top:-168.070007pt;width:.5pt;height:97.1pt;mso-position-horizontal-relative:page;mso-position-vertical-relative:paragraph;z-index:15734784" coordorigin="1318,-3361" coordsize="10,1942" path="m1327,-1751l1318,-1751,1318,-1429,1318,-1429,1318,-1420,1327,-1420,1327,-1429,1327,-1429,1327,-1751xm1327,-2392l1318,-2392,1318,-2070,1318,-2070,1318,-1751,1327,-1751,1327,-2070,1327,-2070,1327,-2392xm1327,-3033l1318,-3033,1318,-2711,1318,-2711,1318,-2392,1327,-2392,1327,-2711,1327,-2711,1327,-3033xm1327,-3361l1318,-3361,1318,-3352,1318,-3352,1318,-3033,1327,-3033,1327,-3352,1327,-3352,1327,-3361xe" filled="true" fillcolor="#000000" stroked="false">
            <v:path arrowok="t"/>
            <v:fill type="solid"/>
            <w10:wrap type="none"/>
          </v:shape>
        </w:pict>
      </w:r>
      <w:r>
        <w:rPr/>
        <w:pict>
          <v:shape style="position:absolute;margin-left:526.559998pt;margin-top:-168.070007pt;width:.5pt;height:97.1pt;mso-position-horizontal-relative:page;mso-position-vertical-relative:paragraph;z-index:15735296" coordorigin="10531,-3361" coordsize="10,1942" path="m10541,-1751l10531,-1751,10531,-1429,10531,-1429,10531,-1420,10541,-1420,10541,-1429,10541,-1429,10541,-1751xm10541,-2392l10531,-2392,10531,-2070,10531,-2070,10531,-1751,10541,-1751,10541,-2070,10541,-2070,10541,-2392xm10541,-3033l10531,-3033,10531,-2711,10531,-2711,10531,-2392,10541,-2392,10541,-2711,10541,-2711,10541,-3033xm10541,-3361l10531,-3361,10531,-3352,10531,-3352,10531,-3033,10541,-3033,10541,-3352,10541,-3352,10541,-3361xe" filled="true" fillcolor="#000000" stroked="false">
            <v:path arrowok="t"/>
            <v:fill type="solid"/>
            <w10:wrap type="none"/>
          </v:shape>
        </w:pict>
      </w:r>
      <w:r>
        <w:rPr/>
        <w:pict>
          <v:shape style="position:absolute;margin-left:65.879997pt;margin-top:-209.587891pt;width:461.2pt;height:200.55pt;mso-position-horizontal-relative:page;mso-position-vertical-relative:paragraph;z-index:157358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1696"/>
                    <w:gridCol w:w="1546"/>
                    <w:gridCol w:w="567"/>
                    <w:gridCol w:w="1584"/>
                    <w:gridCol w:w="1509"/>
                  </w:tblGrid>
                  <w:tr>
                    <w:trPr>
                      <w:trHeight w:val="246" w:hRule="atLeast"/>
                    </w:trPr>
                    <w:tc>
                      <w:tcPr>
                        <w:tcW w:w="4010" w:type="dxa"/>
                        <w:gridSpan w:val="2"/>
                        <w:tcBorders>
                          <w:bottom w:val="single" w:sz="4" w:space="0" w:color="000000"/>
                        </w:tcBorders>
                      </w:tcPr>
                      <w:p>
                        <w:pPr>
                          <w:pStyle w:val="TableParagraph"/>
                          <w:tabs>
                            <w:tab w:pos="2865" w:val="left" w:leader="none"/>
                          </w:tabs>
                          <w:spacing w:line="163" w:lineRule="auto"/>
                          <w:ind w:left="21"/>
                          <w:rPr>
                            <w:sz w:val="22"/>
                          </w:rPr>
                        </w:pPr>
                        <w:r>
                          <w:rPr>
                            <w:sz w:val="22"/>
                          </w:rPr>
                          <w:t>2023</w:t>
                        </w:r>
                        <w:r>
                          <w:rPr>
                            <w:spacing w:val="-12"/>
                            <w:sz w:val="22"/>
                          </w:rPr>
                          <w:t> </w:t>
                        </w:r>
                        <w:r>
                          <w:rPr>
                            <w:rFonts w:ascii="SimSun" w:eastAsia="SimSun" w:hint="eastAsia"/>
                            <w:sz w:val="22"/>
                          </w:rPr>
                          <w:t>年</w:t>
                        </w:r>
                        <w:r>
                          <w:rPr>
                            <w:rFonts w:ascii="SimSun" w:eastAsia="SimSun" w:hint="eastAsia"/>
                            <w:spacing w:val="-54"/>
                            <w:sz w:val="22"/>
                          </w:rPr>
                          <w:t> </w:t>
                        </w:r>
                        <w:r>
                          <w:rPr>
                            <w:sz w:val="22"/>
                          </w:rPr>
                          <w:t>6</w:t>
                        </w:r>
                        <w:r>
                          <w:rPr>
                            <w:spacing w:val="-12"/>
                            <w:sz w:val="22"/>
                          </w:rPr>
                          <w:t> </w:t>
                        </w:r>
                        <w:r>
                          <w:rPr>
                            <w:rFonts w:ascii="SimSun" w:eastAsia="SimSun" w:hint="eastAsia"/>
                            <w:sz w:val="22"/>
                          </w:rPr>
                          <w:t>月</w:t>
                        </w:r>
                        <w:r>
                          <w:rPr>
                            <w:rFonts w:ascii="SimSun" w:eastAsia="SimSun" w:hint="eastAsia"/>
                            <w:spacing w:val="-54"/>
                            <w:sz w:val="22"/>
                          </w:rPr>
                          <w:t> </w:t>
                        </w:r>
                        <w:r>
                          <w:rPr>
                            <w:sz w:val="22"/>
                          </w:rPr>
                          <w:t>30</w:t>
                        </w:r>
                        <w:r>
                          <w:rPr>
                            <w:spacing w:val="-11"/>
                            <w:sz w:val="22"/>
                          </w:rPr>
                          <w:t> </w:t>
                        </w:r>
                        <w:r>
                          <w:rPr>
                            <w:rFonts w:ascii="SimSun" w:eastAsia="SimSun" w:hint="eastAsia"/>
                            <w:sz w:val="22"/>
                          </w:rPr>
                          <w:t>日</w:t>
                          <w:tab/>
                        </w:r>
                        <w:r>
                          <w:rPr>
                            <w:position w:val="-4"/>
                            <w:sz w:val="22"/>
                          </w:rPr>
                          <w:t>(72,616)</w:t>
                        </w:r>
                      </w:p>
                    </w:tc>
                    <w:tc>
                      <w:tcPr>
                        <w:tcW w:w="1546" w:type="dxa"/>
                        <w:tcBorders>
                          <w:bottom w:val="single" w:sz="4" w:space="0" w:color="000000"/>
                        </w:tcBorders>
                      </w:tcPr>
                      <w:p>
                        <w:pPr>
                          <w:pStyle w:val="TableParagraph"/>
                          <w:spacing w:line="227" w:lineRule="exact"/>
                          <w:ind w:right="116"/>
                          <w:jc w:val="right"/>
                          <w:rPr>
                            <w:sz w:val="22"/>
                          </w:rPr>
                        </w:pPr>
                        <w:r>
                          <w:rPr>
                            <w:sz w:val="22"/>
                          </w:rPr>
                          <w:t>(1,342,609)</w:t>
                        </w:r>
                      </w:p>
                    </w:tc>
                    <w:tc>
                      <w:tcPr>
                        <w:tcW w:w="567" w:type="dxa"/>
                        <w:tcBorders>
                          <w:bottom w:val="single" w:sz="4" w:space="0" w:color="000000"/>
                        </w:tcBorders>
                      </w:tcPr>
                      <w:p>
                        <w:pPr>
                          <w:pStyle w:val="TableParagraph"/>
                          <w:rPr>
                            <w:sz w:val="18"/>
                          </w:rPr>
                        </w:pPr>
                      </w:p>
                    </w:tc>
                    <w:tc>
                      <w:tcPr>
                        <w:tcW w:w="1584" w:type="dxa"/>
                        <w:tcBorders>
                          <w:bottom w:val="single" w:sz="4" w:space="0" w:color="000000"/>
                        </w:tcBorders>
                      </w:tcPr>
                      <w:p>
                        <w:pPr>
                          <w:pStyle w:val="TableParagraph"/>
                          <w:spacing w:line="227" w:lineRule="exact"/>
                          <w:ind w:right="400"/>
                          <w:jc w:val="right"/>
                          <w:rPr>
                            <w:sz w:val="22"/>
                          </w:rPr>
                        </w:pPr>
                        <w:r>
                          <w:rPr>
                            <w:sz w:val="22"/>
                          </w:rPr>
                          <w:t>(12,689)</w:t>
                        </w:r>
                      </w:p>
                    </w:tc>
                    <w:tc>
                      <w:tcPr>
                        <w:tcW w:w="1509" w:type="dxa"/>
                        <w:tcBorders>
                          <w:bottom w:val="single" w:sz="4" w:space="0" w:color="000000"/>
                        </w:tcBorders>
                      </w:tcPr>
                      <w:p>
                        <w:pPr>
                          <w:pStyle w:val="TableParagraph"/>
                          <w:spacing w:line="227" w:lineRule="exact"/>
                          <w:ind w:right="70"/>
                          <w:jc w:val="right"/>
                          <w:rPr>
                            <w:sz w:val="22"/>
                          </w:rPr>
                        </w:pPr>
                        <w:r>
                          <w:rPr>
                            <w:sz w:val="22"/>
                          </w:rPr>
                          <w:t>(1,427,914)</w:t>
                        </w:r>
                      </w:p>
                    </w:tc>
                  </w:tr>
                  <w:tr>
                    <w:trPr>
                      <w:trHeight w:val="573" w:hRule="atLeast"/>
                    </w:trPr>
                    <w:tc>
                      <w:tcPr>
                        <w:tcW w:w="4010" w:type="dxa"/>
                        <w:gridSpan w:val="2"/>
                        <w:tcBorders>
                          <w:top w:val="single" w:sz="4" w:space="0" w:color="000000"/>
                          <w:bottom w:val="single" w:sz="4" w:space="0" w:color="000000"/>
                        </w:tcBorders>
                      </w:tcPr>
                      <w:p>
                        <w:pPr>
                          <w:pStyle w:val="TableParagraph"/>
                          <w:spacing w:before="1"/>
                          <w:rPr>
                            <w:rFonts w:ascii="SimSun"/>
                            <w:sz w:val="20"/>
                          </w:rPr>
                        </w:pPr>
                      </w:p>
                      <w:p>
                        <w:pPr>
                          <w:pStyle w:val="TableParagraph"/>
                          <w:ind w:left="16"/>
                          <w:rPr>
                            <w:rFonts w:ascii="SimSun" w:eastAsia="SimSun" w:hint="eastAsia"/>
                            <w:sz w:val="22"/>
                          </w:rPr>
                        </w:pPr>
                        <w:r>
                          <w:rPr>
                            <w:rFonts w:ascii="SimSun" w:eastAsia="SimSun" w:hint="eastAsia"/>
                            <w:sz w:val="22"/>
                          </w:rPr>
                          <w:t>减值准备</w:t>
                        </w:r>
                      </w:p>
                    </w:tc>
                    <w:tc>
                      <w:tcPr>
                        <w:tcW w:w="1546" w:type="dxa"/>
                        <w:tcBorders>
                          <w:top w:val="single" w:sz="4" w:space="0" w:color="000000"/>
                          <w:bottom w:val="single" w:sz="4" w:space="0" w:color="000000"/>
                        </w:tcBorders>
                      </w:tcPr>
                      <w:p>
                        <w:pPr>
                          <w:pStyle w:val="TableParagraph"/>
                          <w:rPr>
                            <w:sz w:val="22"/>
                          </w:rPr>
                        </w:pPr>
                      </w:p>
                    </w:tc>
                    <w:tc>
                      <w:tcPr>
                        <w:tcW w:w="567" w:type="dxa"/>
                        <w:tcBorders>
                          <w:top w:val="single" w:sz="4" w:space="0" w:color="000000"/>
                          <w:bottom w:val="single" w:sz="4" w:space="0" w:color="000000"/>
                        </w:tcBorders>
                      </w:tcPr>
                      <w:p>
                        <w:pPr>
                          <w:pStyle w:val="TableParagraph"/>
                          <w:rPr>
                            <w:sz w:val="22"/>
                          </w:rPr>
                        </w:pPr>
                      </w:p>
                    </w:tc>
                    <w:tc>
                      <w:tcPr>
                        <w:tcW w:w="1584" w:type="dxa"/>
                        <w:tcBorders>
                          <w:top w:val="single" w:sz="4" w:space="0" w:color="000000"/>
                          <w:bottom w:val="single" w:sz="4" w:space="0" w:color="000000"/>
                        </w:tcBorders>
                      </w:tcPr>
                      <w:p>
                        <w:pPr>
                          <w:pStyle w:val="TableParagraph"/>
                          <w:rPr>
                            <w:sz w:val="22"/>
                          </w:rPr>
                        </w:pPr>
                      </w:p>
                    </w:tc>
                    <w:tc>
                      <w:tcPr>
                        <w:tcW w:w="1509" w:type="dxa"/>
                        <w:tcBorders>
                          <w:top w:val="single" w:sz="4" w:space="0" w:color="000000"/>
                          <w:bottom w:val="single" w:sz="4" w:space="0" w:color="000000"/>
                        </w:tcBorders>
                      </w:tcPr>
                      <w:p>
                        <w:pPr>
                          <w:pStyle w:val="TableParagraph"/>
                          <w:rPr>
                            <w:sz w:val="22"/>
                          </w:rPr>
                        </w:pPr>
                      </w:p>
                    </w:tc>
                  </w:tr>
                  <w:tr>
                    <w:trPr>
                      <w:trHeight w:val="687" w:hRule="atLeast"/>
                    </w:trPr>
                    <w:tc>
                      <w:tcPr>
                        <w:tcW w:w="4010" w:type="dxa"/>
                        <w:gridSpan w:val="2"/>
                        <w:tcBorders>
                          <w:top w:val="single" w:sz="4" w:space="0" w:color="000000"/>
                        </w:tcBorders>
                      </w:tcPr>
                      <w:p>
                        <w:pPr>
                          <w:pStyle w:val="TableParagraph"/>
                          <w:tabs>
                            <w:tab w:pos="3359" w:val="left" w:leader="none"/>
                          </w:tabs>
                          <w:spacing w:before="5"/>
                          <w:ind w:left="21"/>
                          <w:rPr>
                            <w:sz w:val="22"/>
                          </w:rPr>
                        </w:pPr>
                        <w:r>
                          <w:rPr>
                            <w:sz w:val="22"/>
                          </w:rPr>
                          <w:t>2022</w:t>
                        </w:r>
                        <w:r>
                          <w:rPr>
                            <w:spacing w:val="-12"/>
                            <w:sz w:val="22"/>
                          </w:rPr>
                          <w:t> </w:t>
                        </w:r>
                        <w:r>
                          <w:rPr>
                            <w:rFonts w:ascii="SimSun" w:eastAsia="SimSun" w:hint="eastAsia"/>
                            <w:sz w:val="22"/>
                          </w:rPr>
                          <w:t>年</w:t>
                        </w:r>
                        <w:r>
                          <w:rPr>
                            <w:rFonts w:ascii="SimSun" w:eastAsia="SimSun" w:hint="eastAsia"/>
                            <w:spacing w:val="-54"/>
                            <w:sz w:val="22"/>
                          </w:rPr>
                          <w:t> </w:t>
                        </w:r>
                        <w:r>
                          <w:rPr>
                            <w:sz w:val="22"/>
                          </w:rPr>
                          <w:t>12</w:t>
                        </w:r>
                        <w:r>
                          <w:rPr>
                            <w:spacing w:val="-12"/>
                            <w:sz w:val="22"/>
                          </w:rPr>
                          <w:t> </w:t>
                        </w:r>
                        <w:r>
                          <w:rPr>
                            <w:rFonts w:ascii="SimSun" w:eastAsia="SimSun" w:hint="eastAsia"/>
                            <w:sz w:val="22"/>
                          </w:rPr>
                          <w:t>月</w:t>
                        </w:r>
                        <w:r>
                          <w:rPr>
                            <w:rFonts w:ascii="SimSun" w:eastAsia="SimSun" w:hint="eastAsia"/>
                            <w:spacing w:val="-54"/>
                            <w:sz w:val="22"/>
                          </w:rPr>
                          <w:t> </w:t>
                        </w:r>
                        <w:r>
                          <w:rPr>
                            <w:sz w:val="22"/>
                          </w:rPr>
                          <w:t>31</w:t>
                        </w:r>
                        <w:r>
                          <w:rPr>
                            <w:spacing w:val="-11"/>
                            <w:sz w:val="22"/>
                          </w:rPr>
                          <w:t> </w:t>
                        </w:r>
                        <w:r>
                          <w:rPr>
                            <w:rFonts w:ascii="SimSun" w:eastAsia="SimSun" w:hint="eastAsia"/>
                            <w:sz w:val="22"/>
                          </w:rPr>
                          <w:t>日</w:t>
                          <w:tab/>
                        </w:r>
                        <w:r>
                          <w:rPr>
                            <w:position w:val="-4"/>
                            <w:sz w:val="22"/>
                          </w:rPr>
                          <w:t>(5)</w:t>
                        </w:r>
                      </w:p>
                      <w:p>
                        <w:pPr>
                          <w:pStyle w:val="TableParagraph"/>
                          <w:spacing w:before="2"/>
                          <w:ind w:left="21"/>
                          <w:rPr>
                            <w:rFonts w:ascii="SimSun" w:eastAsia="SimSun" w:hint="eastAsia"/>
                            <w:sz w:val="22"/>
                          </w:rPr>
                        </w:pPr>
                        <w:r>
                          <w:rPr>
                            <w:rFonts w:ascii="SimSun" w:eastAsia="SimSun" w:hint="eastAsia"/>
                            <w:sz w:val="22"/>
                          </w:rPr>
                          <w:t>本期增加</w:t>
                        </w:r>
                      </w:p>
                    </w:tc>
                    <w:tc>
                      <w:tcPr>
                        <w:tcW w:w="1546" w:type="dxa"/>
                        <w:tcBorders>
                          <w:top w:val="single" w:sz="4" w:space="0" w:color="000000"/>
                        </w:tcBorders>
                      </w:tcPr>
                      <w:p>
                        <w:pPr>
                          <w:pStyle w:val="TableParagraph"/>
                          <w:spacing w:before="65"/>
                          <w:ind w:right="116"/>
                          <w:jc w:val="right"/>
                          <w:rPr>
                            <w:sz w:val="22"/>
                          </w:rPr>
                        </w:pPr>
                        <w:r>
                          <w:rPr>
                            <w:sz w:val="22"/>
                          </w:rPr>
                          <w:t>(12,429)</w:t>
                        </w:r>
                      </w:p>
                    </w:tc>
                    <w:tc>
                      <w:tcPr>
                        <w:tcW w:w="567" w:type="dxa"/>
                        <w:tcBorders>
                          <w:top w:val="single" w:sz="4" w:space="0" w:color="000000"/>
                        </w:tcBorders>
                      </w:tcPr>
                      <w:p>
                        <w:pPr>
                          <w:pStyle w:val="TableParagraph"/>
                          <w:rPr>
                            <w:sz w:val="22"/>
                          </w:rPr>
                        </w:pPr>
                      </w:p>
                    </w:tc>
                    <w:tc>
                      <w:tcPr>
                        <w:tcW w:w="1584" w:type="dxa"/>
                        <w:tcBorders>
                          <w:top w:val="single" w:sz="4" w:space="0" w:color="000000"/>
                        </w:tcBorders>
                      </w:tcPr>
                      <w:p>
                        <w:pPr>
                          <w:pStyle w:val="TableParagraph"/>
                          <w:spacing w:before="65"/>
                          <w:ind w:right="400"/>
                          <w:jc w:val="right"/>
                          <w:rPr>
                            <w:sz w:val="22"/>
                          </w:rPr>
                        </w:pPr>
                        <w:r>
                          <w:rPr>
                            <w:sz w:val="22"/>
                          </w:rPr>
                          <w:t>(7)</w:t>
                        </w:r>
                      </w:p>
                    </w:tc>
                    <w:tc>
                      <w:tcPr>
                        <w:tcW w:w="1509" w:type="dxa"/>
                        <w:tcBorders>
                          <w:top w:val="single" w:sz="4" w:space="0" w:color="000000"/>
                        </w:tcBorders>
                      </w:tcPr>
                      <w:p>
                        <w:pPr>
                          <w:pStyle w:val="TableParagraph"/>
                          <w:spacing w:before="65"/>
                          <w:ind w:right="70"/>
                          <w:jc w:val="right"/>
                          <w:rPr>
                            <w:sz w:val="22"/>
                          </w:rPr>
                        </w:pPr>
                        <w:r>
                          <w:rPr>
                            <w:sz w:val="22"/>
                          </w:rPr>
                          <w:t>(12,441)</w:t>
                        </w:r>
                      </w:p>
                    </w:tc>
                  </w:tr>
                  <w:tr>
                    <w:trPr>
                      <w:trHeight w:val="634" w:hRule="atLeast"/>
                    </w:trPr>
                    <w:tc>
                      <w:tcPr>
                        <w:tcW w:w="4010" w:type="dxa"/>
                        <w:gridSpan w:val="2"/>
                      </w:tcPr>
                      <w:p>
                        <w:pPr>
                          <w:pStyle w:val="TableParagraph"/>
                          <w:tabs>
                            <w:tab w:pos="3439" w:val="left" w:leader="none"/>
                          </w:tabs>
                          <w:spacing w:line="194" w:lineRule="auto"/>
                          <w:ind w:left="256"/>
                          <w:rPr>
                            <w:sz w:val="18"/>
                          </w:rPr>
                        </w:pPr>
                        <w:r>
                          <w:rPr>
                            <w:rFonts w:ascii="SimSun" w:eastAsia="SimSun" w:hint="eastAsia"/>
                            <w:sz w:val="22"/>
                          </w:rPr>
                          <w:t>计提</w:t>
                          <w:tab/>
                        </w:r>
                        <w:r>
                          <w:rPr>
                            <w:position w:val="-5"/>
                            <w:sz w:val="18"/>
                          </w:rPr>
                          <w:t>-</w:t>
                        </w:r>
                      </w:p>
                      <w:p>
                        <w:pPr>
                          <w:pStyle w:val="TableParagraph"/>
                          <w:spacing w:before="12"/>
                          <w:ind w:left="21"/>
                          <w:rPr>
                            <w:rFonts w:ascii="SimSun" w:eastAsia="SimSun" w:hint="eastAsia"/>
                            <w:sz w:val="22"/>
                          </w:rPr>
                        </w:pPr>
                        <w:r>
                          <w:rPr>
                            <w:rFonts w:ascii="SimSun" w:eastAsia="SimSun" w:hint="eastAsia"/>
                            <w:sz w:val="22"/>
                          </w:rPr>
                          <w:t>本期减少</w:t>
                        </w:r>
                      </w:p>
                    </w:tc>
                    <w:tc>
                      <w:tcPr>
                        <w:tcW w:w="1546" w:type="dxa"/>
                      </w:tcPr>
                      <w:p>
                        <w:pPr>
                          <w:pStyle w:val="TableParagraph"/>
                          <w:spacing w:before="65"/>
                          <w:ind w:right="235"/>
                          <w:jc w:val="right"/>
                          <w:rPr>
                            <w:sz w:val="18"/>
                          </w:rPr>
                        </w:pPr>
                        <w:r>
                          <w:rPr>
                            <w:sz w:val="18"/>
                          </w:rPr>
                          <w:t>-</w:t>
                        </w:r>
                      </w:p>
                    </w:tc>
                    <w:tc>
                      <w:tcPr>
                        <w:tcW w:w="567" w:type="dxa"/>
                      </w:tcPr>
                      <w:p>
                        <w:pPr>
                          <w:pStyle w:val="TableParagraph"/>
                          <w:rPr>
                            <w:sz w:val="22"/>
                          </w:rPr>
                        </w:pPr>
                      </w:p>
                    </w:tc>
                    <w:tc>
                      <w:tcPr>
                        <w:tcW w:w="1584" w:type="dxa"/>
                      </w:tcPr>
                      <w:p>
                        <w:pPr>
                          <w:pStyle w:val="TableParagraph"/>
                          <w:spacing w:before="65"/>
                          <w:ind w:left="1002"/>
                          <w:rPr>
                            <w:sz w:val="18"/>
                          </w:rPr>
                        </w:pPr>
                        <w:r>
                          <w:rPr>
                            <w:sz w:val="18"/>
                          </w:rPr>
                          <w:t>-</w:t>
                        </w:r>
                      </w:p>
                    </w:tc>
                    <w:tc>
                      <w:tcPr>
                        <w:tcW w:w="1509" w:type="dxa"/>
                      </w:tcPr>
                      <w:p>
                        <w:pPr>
                          <w:pStyle w:val="TableParagraph"/>
                          <w:spacing w:before="65"/>
                          <w:ind w:right="190"/>
                          <w:jc w:val="right"/>
                          <w:rPr>
                            <w:sz w:val="18"/>
                          </w:rPr>
                        </w:pPr>
                        <w:r>
                          <w:rPr>
                            <w:sz w:val="18"/>
                          </w:rPr>
                          <w:t>-</w:t>
                        </w:r>
                      </w:p>
                    </w:tc>
                  </w:tr>
                  <w:tr>
                    <w:trPr>
                      <w:trHeight w:val="282" w:hRule="atLeast"/>
                    </w:trPr>
                    <w:tc>
                      <w:tcPr>
                        <w:tcW w:w="2314" w:type="dxa"/>
                      </w:tcPr>
                      <w:p>
                        <w:pPr>
                          <w:pStyle w:val="TableParagraph"/>
                          <w:spacing w:line="280" w:lineRule="exact"/>
                          <w:ind w:left="256"/>
                          <w:rPr>
                            <w:rFonts w:ascii="SimSun" w:eastAsia="SimSun" w:hint="eastAsia"/>
                            <w:sz w:val="22"/>
                          </w:rPr>
                        </w:pPr>
                        <w:r>
                          <w:rPr>
                            <w:rFonts w:ascii="SimSun" w:eastAsia="SimSun" w:hint="eastAsia"/>
                            <w:sz w:val="22"/>
                          </w:rPr>
                          <w:t>报废及处置</w:t>
                        </w:r>
                      </w:p>
                    </w:tc>
                    <w:tc>
                      <w:tcPr>
                        <w:tcW w:w="1696" w:type="dxa"/>
                      </w:tcPr>
                      <w:p>
                        <w:pPr>
                          <w:pStyle w:val="TableParagraph"/>
                          <w:spacing w:line="237" w:lineRule="exact" w:before="58"/>
                          <w:ind w:right="463"/>
                          <w:jc w:val="right"/>
                          <w:rPr>
                            <w:sz w:val="22"/>
                          </w:rPr>
                        </w:pPr>
                        <w:r>
                          <w:rPr>
                            <w:w w:val="100"/>
                            <w:sz w:val="22"/>
                          </w:rPr>
                          <w:t>1</w:t>
                        </w:r>
                      </w:p>
                    </w:tc>
                    <w:tc>
                      <w:tcPr>
                        <w:tcW w:w="1546" w:type="dxa"/>
                      </w:tcPr>
                      <w:p>
                        <w:pPr>
                          <w:pStyle w:val="TableParagraph"/>
                          <w:spacing w:line="237" w:lineRule="exact" w:before="58"/>
                          <w:ind w:right="191"/>
                          <w:jc w:val="right"/>
                          <w:rPr>
                            <w:sz w:val="22"/>
                          </w:rPr>
                        </w:pPr>
                        <w:r>
                          <w:rPr>
                            <w:sz w:val="22"/>
                          </w:rPr>
                          <w:t>376</w:t>
                        </w:r>
                      </w:p>
                    </w:tc>
                    <w:tc>
                      <w:tcPr>
                        <w:tcW w:w="567" w:type="dxa"/>
                      </w:tcPr>
                      <w:p>
                        <w:pPr>
                          <w:pStyle w:val="TableParagraph"/>
                          <w:rPr>
                            <w:sz w:val="22"/>
                          </w:rPr>
                        </w:pPr>
                      </w:p>
                    </w:tc>
                    <w:tc>
                      <w:tcPr>
                        <w:tcW w:w="1584" w:type="dxa"/>
                      </w:tcPr>
                      <w:p>
                        <w:pPr>
                          <w:pStyle w:val="TableParagraph"/>
                          <w:spacing w:line="237" w:lineRule="exact" w:before="58"/>
                          <w:ind w:left="997"/>
                          <w:rPr>
                            <w:sz w:val="22"/>
                          </w:rPr>
                        </w:pPr>
                        <w:r>
                          <w:rPr>
                            <w:w w:val="100"/>
                            <w:sz w:val="22"/>
                          </w:rPr>
                          <w:t>1</w:t>
                        </w:r>
                      </w:p>
                    </w:tc>
                    <w:tc>
                      <w:tcPr>
                        <w:tcW w:w="1509" w:type="dxa"/>
                      </w:tcPr>
                      <w:p>
                        <w:pPr>
                          <w:pStyle w:val="TableParagraph"/>
                          <w:spacing w:line="237" w:lineRule="exact" w:before="58"/>
                          <w:ind w:right="144"/>
                          <w:jc w:val="right"/>
                          <w:rPr>
                            <w:sz w:val="22"/>
                          </w:rPr>
                        </w:pPr>
                        <w:r>
                          <w:rPr>
                            <w:sz w:val="22"/>
                          </w:rPr>
                          <w:t>378</w:t>
                        </w:r>
                      </w:p>
                    </w:tc>
                  </w:tr>
                  <w:tr>
                    <w:trPr>
                      <w:trHeight w:val="317" w:hRule="atLeast"/>
                    </w:trPr>
                    <w:tc>
                      <w:tcPr>
                        <w:tcW w:w="2314" w:type="dxa"/>
                        <w:tcBorders>
                          <w:bottom w:val="single" w:sz="4" w:space="0" w:color="000000"/>
                        </w:tcBorders>
                      </w:tcPr>
                      <w:p>
                        <w:pPr>
                          <w:pStyle w:val="TableParagraph"/>
                          <w:spacing w:before="1"/>
                          <w:ind w:left="21"/>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696" w:type="dxa"/>
                        <w:tcBorders>
                          <w:bottom w:val="single" w:sz="4" w:space="0" w:color="000000"/>
                        </w:tcBorders>
                      </w:tcPr>
                      <w:p>
                        <w:pPr>
                          <w:pStyle w:val="TableParagraph"/>
                          <w:spacing w:line="236" w:lineRule="exact" w:before="62"/>
                          <w:ind w:right="389"/>
                          <w:jc w:val="right"/>
                          <w:rPr>
                            <w:sz w:val="22"/>
                          </w:rPr>
                        </w:pPr>
                        <w:r>
                          <w:rPr>
                            <w:sz w:val="22"/>
                          </w:rPr>
                          <w:t>(4)</w:t>
                        </w:r>
                      </w:p>
                    </w:tc>
                    <w:tc>
                      <w:tcPr>
                        <w:tcW w:w="1546" w:type="dxa"/>
                        <w:tcBorders>
                          <w:bottom w:val="single" w:sz="4" w:space="0" w:color="000000"/>
                        </w:tcBorders>
                      </w:tcPr>
                      <w:p>
                        <w:pPr>
                          <w:pStyle w:val="TableParagraph"/>
                          <w:spacing w:line="236" w:lineRule="exact" w:before="62"/>
                          <w:ind w:right="116"/>
                          <w:jc w:val="right"/>
                          <w:rPr>
                            <w:sz w:val="22"/>
                          </w:rPr>
                        </w:pPr>
                        <w:r>
                          <w:rPr>
                            <w:sz w:val="22"/>
                          </w:rPr>
                          <w:t>(12,053)</w:t>
                        </w:r>
                      </w:p>
                    </w:tc>
                    <w:tc>
                      <w:tcPr>
                        <w:tcW w:w="567" w:type="dxa"/>
                        <w:tcBorders>
                          <w:bottom w:val="single" w:sz="4" w:space="0" w:color="000000"/>
                        </w:tcBorders>
                      </w:tcPr>
                      <w:p>
                        <w:pPr>
                          <w:pStyle w:val="TableParagraph"/>
                          <w:rPr>
                            <w:sz w:val="22"/>
                          </w:rPr>
                        </w:pPr>
                      </w:p>
                    </w:tc>
                    <w:tc>
                      <w:tcPr>
                        <w:tcW w:w="1584" w:type="dxa"/>
                        <w:tcBorders>
                          <w:bottom w:val="single" w:sz="4" w:space="0" w:color="000000"/>
                        </w:tcBorders>
                      </w:tcPr>
                      <w:p>
                        <w:pPr>
                          <w:pStyle w:val="TableParagraph"/>
                          <w:spacing w:line="236" w:lineRule="exact" w:before="62"/>
                          <w:ind w:right="400"/>
                          <w:jc w:val="right"/>
                          <w:rPr>
                            <w:sz w:val="22"/>
                          </w:rPr>
                        </w:pPr>
                        <w:r>
                          <w:rPr>
                            <w:sz w:val="22"/>
                          </w:rPr>
                          <w:t>(6)</w:t>
                        </w:r>
                      </w:p>
                    </w:tc>
                    <w:tc>
                      <w:tcPr>
                        <w:tcW w:w="1509" w:type="dxa"/>
                        <w:tcBorders>
                          <w:bottom w:val="single" w:sz="4" w:space="0" w:color="000000"/>
                        </w:tcBorders>
                      </w:tcPr>
                      <w:p>
                        <w:pPr>
                          <w:pStyle w:val="TableParagraph"/>
                          <w:spacing w:line="236" w:lineRule="exact" w:before="62"/>
                          <w:ind w:right="70"/>
                          <w:jc w:val="right"/>
                          <w:rPr>
                            <w:sz w:val="22"/>
                          </w:rPr>
                        </w:pPr>
                        <w:r>
                          <w:rPr>
                            <w:sz w:val="22"/>
                          </w:rPr>
                          <w:t>(12,063)</w:t>
                        </w:r>
                      </w:p>
                    </w:tc>
                  </w:tr>
                  <w:tr>
                    <w:trPr>
                      <w:trHeight w:val="573" w:hRule="atLeast"/>
                    </w:trPr>
                    <w:tc>
                      <w:tcPr>
                        <w:tcW w:w="2314" w:type="dxa"/>
                        <w:tcBorders>
                          <w:top w:val="single" w:sz="4" w:space="0" w:color="000000"/>
                          <w:bottom w:val="single" w:sz="4" w:space="0" w:color="000000"/>
                        </w:tcBorders>
                      </w:tcPr>
                      <w:p>
                        <w:pPr>
                          <w:pStyle w:val="TableParagraph"/>
                          <w:spacing w:before="1"/>
                          <w:rPr>
                            <w:rFonts w:ascii="SimSun"/>
                            <w:sz w:val="20"/>
                          </w:rPr>
                        </w:pPr>
                      </w:p>
                      <w:p>
                        <w:pPr>
                          <w:pStyle w:val="TableParagraph"/>
                          <w:ind w:left="16"/>
                          <w:rPr>
                            <w:rFonts w:ascii="SimSun" w:eastAsia="SimSun" w:hint="eastAsia"/>
                            <w:sz w:val="22"/>
                          </w:rPr>
                        </w:pPr>
                        <w:r>
                          <w:rPr>
                            <w:rFonts w:ascii="SimSun" w:eastAsia="SimSun" w:hint="eastAsia"/>
                            <w:sz w:val="22"/>
                          </w:rPr>
                          <w:t>账面价值</w:t>
                        </w:r>
                      </w:p>
                    </w:tc>
                    <w:tc>
                      <w:tcPr>
                        <w:tcW w:w="1696" w:type="dxa"/>
                        <w:tcBorders>
                          <w:top w:val="single" w:sz="4" w:space="0" w:color="000000"/>
                          <w:bottom w:val="single" w:sz="4" w:space="0" w:color="000000"/>
                        </w:tcBorders>
                      </w:tcPr>
                      <w:p>
                        <w:pPr>
                          <w:pStyle w:val="TableParagraph"/>
                          <w:rPr>
                            <w:sz w:val="22"/>
                          </w:rPr>
                        </w:pPr>
                      </w:p>
                    </w:tc>
                    <w:tc>
                      <w:tcPr>
                        <w:tcW w:w="1546" w:type="dxa"/>
                        <w:tcBorders>
                          <w:top w:val="single" w:sz="4" w:space="0" w:color="000000"/>
                          <w:bottom w:val="single" w:sz="4" w:space="0" w:color="000000"/>
                        </w:tcBorders>
                      </w:tcPr>
                      <w:p>
                        <w:pPr>
                          <w:pStyle w:val="TableParagraph"/>
                          <w:rPr>
                            <w:sz w:val="22"/>
                          </w:rPr>
                        </w:pPr>
                      </w:p>
                    </w:tc>
                    <w:tc>
                      <w:tcPr>
                        <w:tcW w:w="567" w:type="dxa"/>
                        <w:tcBorders>
                          <w:top w:val="single" w:sz="4" w:space="0" w:color="000000"/>
                          <w:bottom w:val="single" w:sz="4" w:space="0" w:color="000000"/>
                        </w:tcBorders>
                      </w:tcPr>
                      <w:p>
                        <w:pPr>
                          <w:pStyle w:val="TableParagraph"/>
                          <w:rPr>
                            <w:sz w:val="22"/>
                          </w:rPr>
                        </w:pPr>
                      </w:p>
                    </w:tc>
                    <w:tc>
                      <w:tcPr>
                        <w:tcW w:w="1584" w:type="dxa"/>
                        <w:tcBorders>
                          <w:top w:val="single" w:sz="4" w:space="0" w:color="000000"/>
                          <w:bottom w:val="single" w:sz="4" w:space="0" w:color="000000"/>
                        </w:tcBorders>
                      </w:tcPr>
                      <w:p>
                        <w:pPr>
                          <w:pStyle w:val="TableParagraph"/>
                          <w:rPr>
                            <w:sz w:val="22"/>
                          </w:rPr>
                        </w:pPr>
                      </w:p>
                    </w:tc>
                    <w:tc>
                      <w:tcPr>
                        <w:tcW w:w="1509" w:type="dxa"/>
                        <w:tcBorders>
                          <w:top w:val="single" w:sz="4" w:space="0" w:color="000000"/>
                          <w:bottom w:val="single" w:sz="4" w:space="0" w:color="000000"/>
                        </w:tcBorders>
                      </w:tcPr>
                      <w:p>
                        <w:pPr>
                          <w:pStyle w:val="TableParagraph"/>
                          <w:rPr>
                            <w:sz w:val="22"/>
                          </w:rPr>
                        </w:pPr>
                      </w:p>
                    </w:tc>
                  </w:tr>
                  <w:tr>
                    <w:trPr>
                      <w:trHeight w:val="322" w:hRule="atLeast"/>
                    </w:trPr>
                    <w:tc>
                      <w:tcPr>
                        <w:tcW w:w="2314" w:type="dxa"/>
                        <w:tcBorders>
                          <w:top w:val="single" w:sz="4" w:space="0" w:color="000000"/>
                          <w:left w:val="single" w:sz="4" w:space="0" w:color="000000"/>
                        </w:tcBorders>
                      </w:tcPr>
                      <w:p>
                        <w:pPr>
                          <w:pStyle w:val="TableParagraph"/>
                          <w:spacing w:before="5"/>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696" w:type="dxa"/>
                        <w:tcBorders>
                          <w:top w:val="single" w:sz="4" w:space="0" w:color="000000"/>
                        </w:tcBorders>
                      </w:tcPr>
                      <w:p>
                        <w:pPr>
                          <w:pStyle w:val="TableParagraph"/>
                          <w:spacing w:line="237" w:lineRule="exact" w:before="65"/>
                          <w:ind w:left="623"/>
                          <w:rPr>
                            <w:sz w:val="22"/>
                          </w:rPr>
                        </w:pPr>
                        <w:r>
                          <w:rPr>
                            <w:sz w:val="22"/>
                          </w:rPr>
                          <w:t>99,911</w:t>
                        </w:r>
                      </w:p>
                    </w:tc>
                    <w:tc>
                      <w:tcPr>
                        <w:tcW w:w="1546" w:type="dxa"/>
                        <w:tcBorders>
                          <w:top w:val="single" w:sz="4" w:space="0" w:color="000000"/>
                        </w:tcBorders>
                      </w:tcPr>
                      <w:p>
                        <w:pPr>
                          <w:pStyle w:val="TableParagraph"/>
                          <w:spacing w:line="237" w:lineRule="exact" w:before="65"/>
                          <w:ind w:right="187"/>
                          <w:jc w:val="right"/>
                          <w:rPr>
                            <w:sz w:val="22"/>
                          </w:rPr>
                        </w:pPr>
                        <w:r>
                          <w:rPr>
                            <w:sz w:val="22"/>
                          </w:rPr>
                          <w:t>577,912</w:t>
                        </w:r>
                      </w:p>
                    </w:tc>
                    <w:tc>
                      <w:tcPr>
                        <w:tcW w:w="567" w:type="dxa"/>
                        <w:tcBorders>
                          <w:top w:val="single" w:sz="4" w:space="0" w:color="000000"/>
                        </w:tcBorders>
                      </w:tcPr>
                      <w:p>
                        <w:pPr>
                          <w:pStyle w:val="TableParagraph"/>
                          <w:rPr>
                            <w:sz w:val="22"/>
                          </w:rPr>
                        </w:pPr>
                      </w:p>
                    </w:tc>
                    <w:tc>
                      <w:tcPr>
                        <w:tcW w:w="1584" w:type="dxa"/>
                        <w:tcBorders>
                          <w:top w:val="single" w:sz="4" w:space="0" w:color="000000"/>
                        </w:tcBorders>
                      </w:tcPr>
                      <w:p>
                        <w:pPr>
                          <w:pStyle w:val="TableParagraph"/>
                          <w:spacing w:line="237" w:lineRule="exact" w:before="65"/>
                          <w:ind w:left="613"/>
                          <w:rPr>
                            <w:sz w:val="22"/>
                          </w:rPr>
                        </w:pPr>
                        <w:r>
                          <w:rPr>
                            <w:sz w:val="22"/>
                          </w:rPr>
                          <w:t>4,235</w:t>
                        </w:r>
                      </w:p>
                    </w:tc>
                    <w:tc>
                      <w:tcPr>
                        <w:tcW w:w="1509" w:type="dxa"/>
                        <w:tcBorders>
                          <w:top w:val="single" w:sz="4" w:space="0" w:color="000000"/>
                          <w:right w:val="single" w:sz="4" w:space="0" w:color="000000"/>
                        </w:tcBorders>
                      </w:tcPr>
                      <w:p>
                        <w:pPr>
                          <w:pStyle w:val="TableParagraph"/>
                          <w:spacing w:line="237" w:lineRule="exact" w:before="65"/>
                          <w:ind w:left="647"/>
                          <w:rPr>
                            <w:sz w:val="22"/>
                          </w:rPr>
                        </w:pPr>
                        <w:r>
                          <w:rPr>
                            <w:sz w:val="22"/>
                          </w:rPr>
                          <w:t>682,058</w:t>
                        </w:r>
                      </w:p>
                    </w:tc>
                  </w:tr>
                  <w:tr>
                    <w:trPr>
                      <w:trHeight w:val="317" w:hRule="atLeast"/>
                    </w:trPr>
                    <w:tc>
                      <w:tcPr>
                        <w:tcW w:w="2314" w:type="dxa"/>
                        <w:tcBorders>
                          <w:left w:val="single" w:sz="4" w:space="0" w:color="000000"/>
                          <w:bottom w:val="single" w:sz="4" w:space="0" w:color="000000"/>
                        </w:tcBorders>
                      </w:tcPr>
                      <w:p>
                        <w:pPr>
                          <w:pStyle w:val="TableParagraph"/>
                          <w:spacing w:before="1"/>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696" w:type="dxa"/>
                        <w:tcBorders>
                          <w:bottom w:val="single" w:sz="4" w:space="0" w:color="000000"/>
                        </w:tcBorders>
                      </w:tcPr>
                      <w:p>
                        <w:pPr>
                          <w:pStyle w:val="TableParagraph"/>
                          <w:spacing w:line="233" w:lineRule="exact" w:before="64"/>
                          <w:ind w:left="515"/>
                          <w:rPr>
                            <w:sz w:val="22"/>
                          </w:rPr>
                        </w:pPr>
                        <w:r>
                          <w:rPr>
                            <w:sz w:val="22"/>
                          </w:rPr>
                          <w:t>101,860</w:t>
                        </w:r>
                      </w:p>
                    </w:tc>
                    <w:tc>
                      <w:tcPr>
                        <w:tcW w:w="1546" w:type="dxa"/>
                        <w:tcBorders>
                          <w:bottom w:val="single" w:sz="4" w:space="0" w:color="000000"/>
                        </w:tcBorders>
                      </w:tcPr>
                      <w:p>
                        <w:pPr>
                          <w:pStyle w:val="TableParagraph"/>
                          <w:spacing w:line="233" w:lineRule="exact" w:before="64"/>
                          <w:ind w:right="187"/>
                          <w:jc w:val="right"/>
                          <w:rPr>
                            <w:sz w:val="22"/>
                          </w:rPr>
                        </w:pPr>
                        <w:r>
                          <w:rPr>
                            <w:sz w:val="22"/>
                          </w:rPr>
                          <w:t>610,153</w:t>
                        </w:r>
                      </w:p>
                    </w:tc>
                    <w:tc>
                      <w:tcPr>
                        <w:tcW w:w="567" w:type="dxa"/>
                        <w:tcBorders>
                          <w:bottom w:val="single" w:sz="4" w:space="0" w:color="000000"/>
                        </w:tcBorders>
                      </w:tcPr>
                      <w:p>
                        <w:pPr>
                          <w:pStyle w:val="TableParagraph"/>
                          <w:spacing w:line="233" w:lineRule="exact" w:before="64"/>
                          <w:ind w:left="124"/>
                          <w:rPr>
                            <w:sz w:val="22"/>
                          </w:rPr>
                        </w:pPr>
                        <w:r>
                          <w:rPr>
                            <w:w w:val="100"/>
                            <w:sz w:val="22"/>
                          </w:rPr>
                          <w:t> </w:t>
                        </w:r>
                      </w:p>
                    </w:tc>
                    <w:tc>
                      <w:tcPr>
                        <w:tcW w:w="1584" w:type="dxa"/>
                        <w:tcBorders>
                          <w:bottom w:val="single" w:sz="4" w:space="0" w:color="000000"/>
                        </w:tcBorders>
                      </w:tcPr>
                      <w:p>
                        <w:pPr>
                          <w:pStyle w:val="TableParagraph"/>
                          <w:spacing w:line="233" w:lineRule="exact" w:before="64"/>
                          <w:ind w:left="613"/>
                          <w:rPr>
                            <w:sz w:val="22"/>
                          </w:rPr>
                        </w:pPr>
                        <w:r>
                          <w:rPr>
                            <w:sz w:val="22"/>
                          </w:rPr>
                          <w:t>4,498</w:t>
                        </w:r>
                      </w:p>
                    </w:tc>
                    <w:tc>
                      <w:tcPr>
                        <w:tcW w:w="1509" w:type="dxa"/>
                        <w:tcBorders>
                          <w:bottom w:val="single" w:sz="4" w:space="0" w:color="000000"/>
                          <w:right w:val="single" w:sz="4" w:space="0" w:color="000000"/>
                        </w:tcBorders>
                      </w:tcPr>
                      <w:p>
                        <w:pPr>
                          <w:pStyle w:val="TableParagraph"/>
                          <w:spacing w:line="233" w:lineRule="exact" w:before="64"/>
                          <w:ind w:left="647"/>
                          <w:rPr>
                            <w:sz w:val="22"/>
                          </w:rPr>
                        </w:pPr>
                        <w:r>
                          <w:rPr>
                            <w:sz w:val="22"/>
                          </w:rPr>
                          <w:t>716,511</w:t>
                        </w:r>
                      </w:p>
                    </w:tc>
                  </w:tr>
                </w:tbl>
                <w:p>
                  <w:pPr>
                    <w:pStyle w:val="BodyText"/>
                  </w:pPr>
                </w:p>
              </w:txbxContent>
            </v:textbox>
            <w10:wrap type="none"/>
          </v:shape>
        </w:pict>
      </w:r>
      <w:r>
        <w:rPr>
          <w:spacing w:val="2"/>
          <w:w w:val="95"/>
        </w:rPr>
        <w:t>于 </w:t>
      </w:r>
      <w:r>
        <w:rPr>
          <w:rFonts w:ascii="Times New Roman" w:eastAsia="Times New Roman"/>
          <w:w w:val="95"/>
        </w:rPr>
        <w:t>2023</w:t>
      </w:r>
      <w:r>
        <w:rPr>
          <w:rFonts w:ascii="Times New Roman" w:eastAsia="Times New Roman"/>
          <w:spacing w:val="39"/>
          <w:w w:val="95"/>
        </w:rPr>
        <w:t> </w:t>
      </w:r>
      <w:r>
        <w:rPr>
          <w:spacing w:val="3"/>
          <w:w w:val="95"/>
        </w:rPr>
        <w:t>年 </w:t>
      </w:r>
      <w:r>
        <w:rPr>
          <w:rFonts w:ascii="Times New Roman" w:eastAsia="Times New Roman"/>
          <w:w w:val="95"/>
        </w:rPr>
        <w:t>6</w:t>
      </w:r>
      <w:r>
        <w:rPr>
          <w:rFonts w:ascii="Times New Roman" w:eastAsia="Times New Roman"/>
          <w:spacing w:val="38"/>
          <w:w w:val="95"/>
        </w:rPr>
        <w:t> </w:t>
      </w:r>
      <w:r>
        <w:rPr>
          <w:spacing w:val="3"/>
          <w:w w:val="95"/>
        </w:rPr>
        <w:t>月 </w:t>
      </w:r>
      <w:r>
        <w:rPr>
          <w:rFonts w:ascii="Times New Roman" w:eastAsia="Times New Roman"/>
          <w:w w:val="95"/>
        </w:rPr>
        <w:t>30</w:t>
      </w:r>
      <w:r>
        <w:rPr>
          <w:rFonts w:ascii="Times New Roman" w:eastAsia="Times New Roman"/>
          <w:spacing w:val="39"/>
          <w:w w:val="95"/>
        </w:rPr>
        <w:t> </w:t>
      </w:r>
      <w:r>
        <w:rPr>
          <w:w w:val="95"/>
        </w:rPr>
        <w:t>日，本集团无用于抵押或质押的固定资产，无重大闲置资产。</w:t>
      </w:r>
    </w:p>
    <w:p>
      <w:pPr>
        <w:spacing w:after="0"/>
        <w:sectPr>
          <w:headerReference w:type="default" r:id="rId93"/>
          <w:footerReference w:type="default" r:id="rId94"/>
          <w:pgSz w:w="11910" w:h="16850"/>
          <w:pgMar w:header="860" w:footer="868" w:top="3080" w:bottom="1060" w:left="920" w:right="620"/>
        </w:sectPr>
      </w:pPr>
    </w:p>
    <w:p>
      <w:pPr>
        <w:pStyle w:val="BodyText"/>
        <w:spacing w:before="9"/>
        <w:rPr>
          <w:sz w:val="16"/>
        </w:rPr>
      </w:pPr>
    </w:p>
    <w:p>
      <w:pPr>
        <w:pStyle w:val="ListParagraph"/>
        <w:numPr>
          <w:ilvl w:val="0"/>
          <w:numId w:val="30"/>
        </w:numPr>
        <w:tabs>
          <w:tab w:pos="724" w:val="left" w:leader="none"/>
        </w:tabs>
        <w:spacing w:line="240" w:lineRule="auto" w:before="96" w:after="0"/>
        <w:ind w:left="724" w:right="0" w:hanging="567"/>
        <w:jc w:val="left"/>
        <w:rPr>
          <w:sz w:val="24"/>
        </w:rPr>
      </w:pPr>
      <w:bookmarkStart w:name="(13) 固定资产（续）" w:id="234"/>
      <w:bookmarkEnd w:id="234"/>
      <w:r>
        <w:rPr/>
      </w:r>
      <w:bookmarkStart w:name="(13) 固定资产（续）" w:id="235"/>
      <w:bookmarkEnd w:id="235"/>
      <w:r>
        <w:rPr>
          <w:sz w:val="24"/>
        </w:rPr>
        <w:t>固定资产</w:t>
      </w:r>
      <w:r>
        <w:rPr>
          <w:sz w:val="24"/>
        </w:rPr>
        <w:t>（续）</w:t>
      </w:r>
    </w:p>
    <w:p>
      <w:pPr>
        <w:pStyle w:val="BodyText"/>
        <w:spacing w:before="9"/>
      </w:pPr>
    </w:p>
    <w:p>
      <w:pPr>
        <w:pStyle w:val="BodyText"/>
        <w:spacing w:line="273" w:lineRule="auto"/>
        <w:ind w:left="724" w:right="462"/>
        <w:jc w:val="both"/>
      </w:pPr>
      <w:r>
        <w:rPr/>
        <w:t>如附注五</w:t>
      </w:r>
      <w:r>
        <w:rPr>
          <w:rFonts w:ascii="Times New Roman" w:hAnsi="Times New Roman" w:eastAsia="Times New Roman"/>
        </w:rPr>
        <w:t>(3)</w:t>
      </w:r>
      <w:r>
        <w:rPr/>
        <w:t>所述，根据本集团与中国广播电视网络有限公司（“中国广电”）的合作协议，未经另一方同意，任何一方不得处置（转让、抵押、质押等）其所享有的合作范围</w:t>
      </w:r>
      <w:r>
        <w:rPr>
          <w:spacing w:val="-5"/>
        </w:rPr>
        <w:t>内的全部或部分 </w:t>
      </w:r>
      <w:r>
        <w:rPr>
          <w:rFonts w:ascii="Times New Roman" w:hAnsi="Times New Roman" w:eastAsia="Times New Roman"/>
        </w:rPr>
        <w:t>700MHz</w:t>
      </w:r>
      <w:r>
        <w:rPr>
          <w:rFonts w:ascii="Times New Roman" w:hAnsi="Times New Roman" w:eastAsia="Times New Roman"/>
          <w:spacing w:val="8"/>
        </w:rPr>
        <w:t> </w:t>
      </w:r>
      <w:r>
        <w:rPr/>
        <w:t>无线网络资产（包括但不限于基站、天线及必要的无线配套设</w:t>
      </w:r>
      <w:r>
        <w:rPr>
          <w:w w:val="95"/>
        </w:rPr>
        <w:t>备）</w:t>
      </w:r>
      <w:r>
        <w:rPr>
          <w:spacing w:val="6"/>
          <w:w w:val="95"/>
        </w:rPr>
        <w:t>所有权。于 </w:t>
      </w:r>
      <w:r>
        <w:rPr>
          <w:rFonts w:ascii="Times New Roman" w:hAnsi="Times New Roman" w:eastAsia="Times New Roman"/>
          <w:w w:val="95"/>
        </w:rPr>
        <w:t>2023</w:t>
      </w:r>
      <w:r>
        <w:rPr>
          <w:rFonts w:ascii="Times New Roman" w:hAnsi="Times New Roman" w:eastAsia="Times New Roman"/>
          <w:spacing w:val="9"/>
          <w:w w:val="95"/>
        </w:rPr>
        <w:t> </w:t>
      </w:r>
      <w:r>
        <w:rPr>
          <w:spacing w:val="20"/>
          <w:w w:val="95"/>
        </w:rPr>
        <w:t>年 </w:t>
      </w:r>
      <w:r>
        <w:rPr>
          <w:rFonts w:ascii="Times New Roman" w:hAnsi="Times New Roman" w:eastAsia="Times New Roman"/>
          <w:w w:val="95"/>
        </w:rPr>
        <w:t>6</w:t>
      </w:r>
      <w:r>
        <w:rPr>
          <w:rFonts w:ascii="Times New Roman" w:hAnsi="Times New Roman" w:eastAsia="Times New Roman"/>
          <w:spacing w:val="8"/>
          <w:w w:val="95"/>
        </w:rPr>
        <w:t> </w:t>
      </w:r>
      <w:r>
        <w:rPr>
          <w:spacing w:val="20"/>
          <w:w w:val="95"/>
        </w:rPr>
        <w:t>月 </w:t>
      </w:r>
      <w:r>
        <w:rPr>
          <w:rFonts w:ascii="Times New Roman" w:hAnsi="Times New Roman" w:eastAsia="Times New Roman"/>
          <w:w w:val="95"/>
        </w:rPr>
        <w:t>30</w:t>
      </w:r>
      <w:r>
        <w:rPr>
          <w:rFonts w:ascii="Times New Roman" w:hAnsi="Times New Roman" w:eastAsia="Times New Roman"/>
          <w:spacing w:val="8"/>
          <w:w w:val="95"/>
        </w:rPr>
        <w:t> </w:t>
      </w:r>
      <w:r>
        <w:rPr>
          <w:w w:val="95"/>
        </w:rPr>
        <w:t>日，上述无线网络资产相关的固定资产与在建工程账面</w:t>
      </w:r>
    </w:p>
    <w:p>
      <w:pPr>
        <w:pStyle w:val="BodyText"/>
        <w:spacing w:line="305" w:lineRule="exact"/>
        <w:ind w:left="724"/>
        <w:jc w:val="both"/>
      </w:pPr>
      <w:r>
        <w:rPr>
          <w:spacing w:val="2"/>
          <w:w w:val="95"/>
        </w:rPr>
        <w:t>价值分别为人民币 </w:t>
      </w:r>
      <w:r>
        <w:rPr>
          <w:rFonts w:ascii="Times New Roman" w:eastAsia="Times New Roman"/>
          <w:w w:val="95"/>
        </w:rPr>
        <w:t>454.64</w:t>
      </w:r>
      <w:r>
        <w:rPr>
          <w:rFonts w:ascii="Times New Roman" w:eastAsia="Times New Roman"/>
          <w:spacing w:val="49"/>
          <w:w w:val="95"/>
        </w:rPr>
        <w:t> </w:t>
      </w:r>
      <w:r>
        <w:rPr>
          <w:spacing w:val="2"/>
          <w:w w:val="95"/>
        </w:rPr>
        <w:t>亿元和人民币 </w:t>
      </w:r>
      <w:r>
        <w:rPr>
          <w:rFonts w:ascii="Times New Roman" w:eastAsia="Times New Roman"/>
          <w:w w:val="95"/>
        </w:rPr>
        <w:t>70.29</w:t>
      </w:r>
      <w:r>
        <w:rPr>
          <w:rFonts w:ascii="Times New Roman" w:eastAsia="Times New Roman"/>
          <w:spacing w:val="49"/>
          <w:w w:val="95"/>
        </w:rPr>
        <w:t> </w:t>
      </w:r>
      <w:r>
        <w:rPr>
          <w:w w:val="95"/>
        </w:rPr>
        <w:t>亿元。</w:t>
      </w:r>
    </w:p>
    <w:p>
      <w:pPr>
        <w:pStyle w:val="BodyText"/>
        <w:spacing w:before="9"/>
      </w:pPr>
    </w:p>
    <w:p>
      <w:pPr>
        <w:pStyle w:val="ListParagraph"/>
        <w:numPr>
          <w:ilvl w:val="0"/>
          <w:numId w:val="30"/>
        </w:numPr>
        <w:tabs>
          <w:tab w:pos="746" w:val="left" w:leader="none"/>
        </w:tabs>
        <w:spacing w:line="240" w:lineRule="auto" w:before="1" w:after="0"/>
        <w:ind w:left="745" w:right="0" w:hanging="567"/>
        <w:jc w:val="left"/>
        <w:rPr>
          <w:sz w:val="24"/>
        </w:rPr>
      </w:pPr>
      <w:bookmarkStart w:name="(14) 在建工程" w:id="236"/>
      <w:bookmarkEnd w:id="236"/>
      <w:r>
        <w:rPr/>
      </w:r>
      <w:bookmarkStart w:name="(14) 在建工程" w:id="237"/>
      <w:bookmarkEnd w:id="237"/>
      <w:r>
        <w:rPr>
          <w:sz w:val="24"/>
        </w:rPr>
        <w:t>在建工程</w:t>
      </w:r>
    </w:p>
    <w:p>
      <w:pPr>
        <w:pStyle w:val="BodyText"/>
        <w:rPr>
          <w:sz w:val="15"/>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559"/>
        <w:gridCol w:w="2693"/>
        <w:gridCol w:w="283"/>
        <w:gridCol w:w="2834"/>
      </w:tblGrid>
      <w:tr>
        <w:trPr>
          <w:trHeight w:val="632" w:hRule="atLeast"/>
        </w:trPr>
        <w:tc>
          <w:tcPr>
            <w:tcW w:w="2023" w:type="dxa"/>
          </w:tcPr>
          <w:p>
            <w:pPr>
              <w:pStyle w:val="TableParagraph"/>
              <w:rPr>
                <w:sz w:val="22"/>
              </w:rPr>
            </w:pPr>
          </w:p>
        </w:tc>
        <w:tc>
          <w:tcPr>
            <w:tcW w:w="1559" w:type="dxa"/>
          </w:tcPr>
          <w:p>
            <w:pPr>
              <w:pStyle w:val="TableParagraph"/>
              <w:spacing w:before="11"/>
              <w:rPr>
                <w:rFonts w:ascii="SimSun"/>
                <w:sz w:val="24"/>
              </w:rPr>
            </w:pPr>
          </w:p>
          <w:p>
            <w:pPr>
              <w:pStyle w:val="TableParagraph"/>
              <w:spacing w:before="1"/>
              <w:ind w:right="372"/>
              <w:jc w:val="right"/>
              <w:rPr>
                <w:rFonts w:ascii="SimSun" w:eastAsia="SimSun" w:hint="eastAsia"/>
                <w:sz w:val="22"/>
              </w:rPr>
            </w:pPr>
            <w:r>
              <w:rPr>
                <w:rFonts w:ascii="SimSun" w:eastAsia="SimSun" w:hint="eastAsia"/>
                <w:w w:val="100"/>
                <w:sz w:val="22"/>
                <w:u w:val="single"/>
              </w:rPr>
              <w:t>注</w:t>
            </w:r>
          </w:p>
        </w:tc>
        <w:tc>
          <w:tcPr>
            <w:tcW w:w="2693" w:type="dxa"/>
            <w:tcBorders>
              <w:bottom w:val="single" w:sz="4" w:space="0" w:color="000000"/>
            </w:tcBorders>
          </w:tcPr>
          <w:p>
            <w:pPr>
              <w:pStyle w:val="TableParagraph"/>
              <w:spacing w:line="280" w:lineRule="exact"/>
              <w:ind w:left="-1" w:right="51"/>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left="-1" w:right="53"/>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83" w:type="dxa"/>
          </w:tcPr>
          <w:p>
            <w:pPr>
              <w:pStyle w:val="TableParagraph"/>
              <w:rPr>
                <w:sz w:val="22"/>
              </w:rPr>
            </w:pPr>
          </w:p>
        </w:tc>
        <w:tc>
          <w:tcPr>
            <w:tcW w:w="2834" w:type="dxa"/>
            <w:tcBorders>
              <w:bottom w:val="single" w:sz="4" w:space="0" w:color="000000"/>
            </w:tcBorders>
          </w:tcPr>
          <w:p>
            <w:pPr>
              <w:pStyle w:val="TableParagraph"/>
              <w:spacing w:line="280" w:lineRule="exact"/>
              <w:ind w:left="-1" w:right="5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left="-1" w:right="53"/>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2023"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在建工程</w:t>
            </w:r>
          </w:p>
        </w:tc>
        <w:tc>
          <w:tcPr>
            <w:tcW w:w="1559" w:type="dxa"/>
          </w:tcPr>
          <w:p>
            <w:pPr>
              <w:pStyle w:val="TableParagraph"/>
              <w:rPr>
                <w:sz w:val="22"/>
              </w:rPr>
            </w:pPr>
          </w:p>
        </w:tc>
        <w:tc>
          <w:tcPr>
            <w:tcW w:w="2693" w:type="dxa"/>
            <w:tcBorders>
              <w:top w:val="single" w:sz="4" w:space="0" w:color="000000"/>
            </w:tcBorders>
          </w:tcPr>
          <w:p>
            <w:pPr>
              <w:pStyle w:val="TableParagraph"/>
              <w:spacing w:before="12"/>
              <w:rPr>
                <w:rFonts w:ascii="SimSun"/>
                <w:sz w:val="24"/>
              </w:rPr>
            </w:pPr>
          </w:p>
          <w:p>
            <w:pPr>
              <w:pStyle w:val="TableParagraph"/>
              <w:spacing w:line="237" w:lineRule="exact"/>
              <w:ind w:left="-1" w:right="94"/>
              <w:jc w:val="right"/>
              <w:rPr>
                <w:sz w:val="22"/>
              </w:rPr>
            </w:pPr>
            <w:r>
              <w:rPr>
                <w:sz w:val="22"/>
              </w:rPr>
              <w:t>87,662</w:t>
            </w:r>
          </w:p>
        </w:tc>
        <w:tc>
          <w:tcPr>
            <w:tcW w:w="283" w:type="dxa"/>
          </w:tcPr>
          <w:p>
            <w:pPr>
              <w:pStyle w:val="TableParagraph"/>
              <w:rPr>
                <w:sz w:val="22"/>
              </w:rPr>
            </w:pPr>
          </w:p>
        </w:tc>
        <w:tc>
          <w:tcPr>
            <w:tcW w:w="2834" w:type="dxa"/>
            <w:tcBorders>
              <w:top w:val="single" w:sz="4" w:space="0" w:color="000000"/>
            </w:tcBorders>
          </w:tcPr>
          <w:p>
            <w:pPr>
              <w:pStyle w:val="TableParagraph"/>
              <w:spacing w:before="12"/>
              <w:rPr>
                <w:rFonts w:ascii="SimSun"/>
                <w:sz w:val="24"/>
              </w:rPr>
            </w:pPr>
          </w:p>
          <w:p>
            <w:pPr>
              <w:pStyle w:val="TableParagraph"/>
              <w:spacing w:line="237" w:lineRule="exact"/>
              <w:ind w:left="-1" w:right="91"/>
              <w:jc w:val="right"/>
              <w:rPr>
                <w:sz w:val="22"/>
              </w:rPr>
            </w:pPr>
            <w:r>
              <w:rPr>
                <w:sz w:val="22"/>
              </w:rPr>
              <w:t>60,372</w:t>
            </w:r>
          </w:p>
        </w:tc>
      </w:tr>
      <w:tr>
        <w:trPr>
          <w:trHeight w:val="457" w:hRule="atLeast"/>
        </w:trPr>
        <w:tc>
          <w:tcPr>
            <w:tcW w:w="2023" w:type="dxa"/>
          </w:tcPr>
          <w:p>
            <w:pPr>
              <w:pStyle w:val="TableParagraph"/>
              <w:spacing w:before="1"/>
              <w:ind w:left="200"/>
              <w:rPr>
                <w:rFonts w:ascii="SimSun" w:eastAsia="SimSun" w:hint="eastAsia"/>
                <w:sz w:val="22"/>
              </w:rPr>
            </w:pPr>
            <w:r>
              <w:rPr>
                <w:rFonts w:ascii="SimSun" w:eastAsia="SimSun" w:hint="eastAsia"/>
                <w:sz w:val="22"/>
              </w:rPr>
              <w:t>工程物资</w:t>
            </w:r>
          </w:p>
        </w:tc>
        <w:tc>
          <w:tcPr>
            <w:tcW w:w="1559" w:type="dxa"/>
          </w:tcPr>
          <w:p>
            <w:pPr>
              <w:pStyle w:val="TableParagraph"/>
              <w:spacing w:before="62"/>
              <w:ind w:right="371"/>
              <w:jc w:val="right"/>
              <w:rPr>
                <w:sz w:val="22"/>
              </w:rPr>
            </w:pPr>
            <w:r>
              <w:rPr>
                <w:sz w:val="22"/>
              </w:rPr>
              <w:t>(a)</w:t>
            </w:r>
          </w:p>
        </w:tc>
        <w:tc>
          <w:tcPr>
            <w:tcW w:w="2693" w:type="dxa"/>
          </w:tcPr>
          <w:p>
            <w:pPr>
              <w:pStyle w:val="TableParagraph"/>
              <w:tabs>
                <w:tab w:pos="1989" w:val="left" w:leader="none"/>
              </w:tabs>
              <w:spacing w:before="62"/>
              <w:ind w:left="-1"/>
              <w:jc w:val="right"/>
              <w:rPr>
                <w:sz w:val="22"/>
              </w:rPr>
            </w:pPr>
            <w:r>
              <w:rPr>
                <w:w w:val="100"/>
                <w:sz w:val="22"/>
                <w:u w:val="single"/>
              </w:rPr>
              <w:t> </w:t>
            </w:r>
            <w:r>
              <w:rPr>
                <w:sz w:val="22"/>
                <w:u w:val="single"/>
              </w:rPr>
              <w:tab/>
            </w:r>
            <w:r>
              <w:rPr>
                <w:sz w:val="22"/>
                <w:u w:val="single"/>
              </w:rPr>
              <w:t>13,042 </w:t>
            </w:r>
            <w:r>
              <w:rPr>
                <w:spacing w:val="-14"/>
                <w:sz w:val="22"/>
                <w:u w:val="single"/>
              </w:rPr>
              <w:t> </w:t>
            </w:r>
          </w:p>
        </w:tc>
        <w:tc>
          <w:tcPr>
            <w:tcW w:w="283" w:type="dxa"/>
          </w:tcPr>
          <w:p>
            <w:pPr>
              <w:pStyle w:val="TableParagraph"/>
              <w:rPr>
                <w:sz w:val="22"/>
              </w:rPr>
            </w:pPr>
          </w:p>
        </w:tc>
        <w:tc>
          <w:tcPr>
            <w:tcW w:w="2834" w:type="dxa"/>
          </w:tcPr>
          <w:p>
            <w:pPr>
              <w:pStyle w:val="TableParagraph"/>
              <w:tabs>
                <w:tab w:pos="2245" w:val="left" w:leader="none"/>
              </w:tabs>
              <w:spacing w:before="62"/>
              <w:ind w:left="-1" w:right="-15"/>
              <w:jc w:val="right"/>
              <w:rPr>
                <w:sz w:val="22"/>
              </w:rPr>
            </w:pPr>
            <w:r>
              <w:rPr>
                <w:w w:val="100"/>
                <w:sz w:val="22"/>
                <w:u w:val="single"/>
              </w:rPr>
              <w:t> </w:t>
            </w:r>
            <w:r>
              <w:rPr>
                <w:sz w:val="22"/>
                <w:u w:val="single"/>
              </w:rPr>
              <w:tab/>
            </w:r>
            <w:r>
              <w:rPr>
                <w:sz w:val="22"/>
                <w:u w:val="single"/>
              </w:rPr>
              <w:t>9,404 </w:t>
            </w:r>
            <w:r>
              <w:rPr>
                <w:spacing w:val="-19"/>
                <w:sz w:val="22"/>
                <w:u w:val="single"/>
              </w:rPr>
              <w:t> </w:t>
            </w:r>
          </w:p>
        </w:tc>
      </w:tr>
      <w:tr>
        <w:trPr>
          <w:trHeight w:val="443" w:hRule="atLeast"/>
        </w:trPr>
        <w:tc>
          <w:tcPr>
            <w:tcW w:w="2023" w:type="dxa"/>
          </w:tcPr>
          <w:p>
            <w:pPr>
              <w:pStyle w:val="TableParagraph"/>
              <w:spacing w:before="127"/>
              <w:ind w:left="200"/>
              <w:rPr>
                <w:rFonts w:ascii="SimSun" w:eastAsia="SimSun" w:hint="eastAsia"/>
                <w:sz w:val="22"/>
              </w:rPr>
            </w:pPr>
            <w:r>
              <w:rPr>
                <w:rFonts w:ascii="SimSun" w:eastAsia="SimSun" w:hint="eastAsia"/>
                <w:sz w:val="22"/>
              </w:rPr>
              <w:t>合计</w:t>
            </w:r>
          </w:p>
        </w:tc>
        <w:tc>
          <w:tcPr>
            <w:tcW w:w="1559" w:type="dxa"/>
          </w:tcPr>
          <w:p>
            <w:pPr>
              <w:pStyle w:val="TableParagraph"/>
              <w:rPr>
                <w:sz w:val="22"/>
              </w:rPr>
            </w:pPr>
          </w:p>
        </w:tc>
        <w:tc>
          <w:tcPr>
            <w:tcW w:w="2693" w:type="dxa"/>
          </w:tcPr>
          <w:p>
            <w:pPr>
              <w:pStyle w:val="TableParagraph"/>
              <w:tabs>
                <w:tab w:pos="1881" w:val="left" w:leader="none"/>
              </w:tabs>
              <w:spacing w:line="233" w:lineRule="exact" w:before="190"/>
              <w:ind w:left="-15"/>
              <w:jc w:val="right"/>
              <w:rPr>
                <w:sz w:val="22"/>
              </w:rPr>
            </w:pPr>
            <w:r>
              <w:rPr>
                <w:w w:val="100"/>
                <w:sz w:val="22"/>
                <w:u w:val="double"/>
              </w:rPr>
              <w:t> </w:t>
            </w:r>
            <w:r>
              <w:rPr>
                <w:sz w:val="22"/>
                <w:u w:val="double"/>
              </w:rPr>
              <w:tab/>
            </w:r>
            <w:r>
              <w:rPr>
                <w:sz w:val="22"/>
                <w:u w:val="double"/>
              </w:rPr>
              <w:t>100,704 </w:t>
            </w:r>
            <w:r>
              <w:rPr>
                <w:spacing w:val="-17"/>
                <w:sz w:val="22"/>
                <w:u w:val="double"/>
              </w:rPr>
              <w:t> </w:t>
            </w:r>
          </w:p>
        </w:tc>
        <w:tc>
          <w:tcPr>
            <w:tcW w:w="283" w:type="dxa"/>
          </w:tcPr>
          <w:p>
            <w:pPr>
              <w:pStyle w:val="TableParagraph"/>
              <w:rPr>
                <w:sz w:val="22"/>
              </w:rPr>
            </w:pPr>
          </w:p>
        </w:tc>
        <w:tc>
          <w:tcPr>
            <w:tcW w:w="2834" w:type="dxa"/>
          </w:tcPr>
          <w:p>
            <w:pPr>
              <w:pStyle w:val="TableParagraph"/>
              <w:tabs>
                <w:tab w:pos="2135" w:val="left" w:leader="none"/>
              </w:tabs>
              <w:spacing w:line="233" w:lineRule="exact" w:before="190"/>
              <w:ind w:left="-15" w:right="-15"/>
              <w:jc w:val="right"/>
              <w:rPr>
                <w:sz w:val="22"/>
              </w:rPr>
            </w:pPr>
            <w:r>
              <w:rPr>
                <w:w w:val="100"/>
                <w:sz w:val="22"/>
                <w:u w:val="double"/>
              </w:rPr>
              <w:t> </w:t>
            </w:r>
            <w:r>
              <w:rPr>
                <w:sz w:val="22"/>
                <w:u w:val="double"/>
              </w:rPr>
              <w:tab/>
            </w:r>
            <w:r>
              <w:rPr>
                <w:sz w:val="22"/>
                <w:u w:val="double"/>
              </w:rPr>
              <w:t>69,776 </w:t>
            </w:r>
            <w:r>
              <w:rPr>
                <w:spacing w:val="-19"/>
                <w:sz w:val="22"/>
                <w:u w:val="double"/>
              </w:rPr>
              <w:t> </w:t>
            </w:r>
          </w:p>
        </w:tc>
      </w:tr>
    </w:tbl>
    <w:p>
      <w:pPr>
        <w:pStyle w:val="BodyText"/>
        <w:spacing w:line="271" w:lineRule="auto" w:before="221"/>
        <w:ind w:left="731" w:right="489"/>
        <w:jc w:val="both"/>
      </w:pPr>
      <w:r>
        <w:rPr>
          <w:spacing w:val="-17"/>
        </w:rPr>
        <w:t>截至 </w:t>
      </w:r>
      <w:r>
        <w:rPr>
          <w:rFonts w:ascii="Times New Roman" w:eastAsia="Times New Roman"/>
          <w:spacing w:val="-1"/>
        </w:rPr>
        <w:t>2023</w:t>
      </w:r>
      <w:r>
        <w:rPr>
          <w:rFonts w:ascii="Times New Roman" w:eastAsia="Times New Roman"/>
          <w:spacing w:val="-3"/>
        </w:rPr>
        <w:t> </w:t>
      </w:r>
      <w:r>
        <w:rPr>
          <w:spacing w:val="-25"/>
        </w:rPr>
        <w:t>年 </w:t>
      </w:r>
      <w:r>
        <w:rPr>
          <w:rFonts w:ascii="Times New Roman" w:eastAsia="Times New Roman"/>
          <w:spacing w:val="-1"/>
        </w:rPr>
        <w:t>6</w:t>
      </w:r>
      <w:r>
        <w:rPr>
          <w:rFonts w:ascii="Times New Roman" w:eastAsia="Times New Roman"/>
          <w:spacing w:val="-3"/>
        </w:rPr>
        <w:t> </w:t>
      </w:r>
      <w:r>
        <w:rPr>
          <w:spacing w:val="-25"/>
        </w:rPr>
        <w:t>月 </w:t>
      </w:r>
      <w:r>
        <w:rPr>
          <w:rFonts w:ascii="Times New Roman" w:eastAsia="Times New Roman"/>
          <w:spacing w:val="-1"/>
        </w:rPr>
        <w:t>30</w:t>
      </w:r>
      <w:r>
        <w:rPr>
          <w:rFonts w:ascii="Times New Roman" w:eastAsia="Times New Roman"/>
          <w:spacing w:val="-3"/>
        </w:rPr>
        <w:t> </w:t>
      </w:r>
      <w:r>
        <w:rPr>
          <w:spacing w:val="-1"/>
        </w:rPr>
        <w:t>日止六个月期间，本集团在建工程的其他减少为本期转入无形资产</w:t>
      </w:r>
      <w:r>
        <w:rPr/>
        <w:t>和长期待摊费用的相关资本开支。本集团在建工程账面价值中无借款费用资本化金额。</w:t>
      </w:r>
    </w:p>
    <w:p>
      <w:pPr>
        <w:pStyle w:val="BodyText"/>
        <w:spacing w:before="10"/>
        <w:rPr>
          <w:sz w:val="21"/>
        </w:rPr>
      </w:pPr>
    </w:p>
    <w:p>
      <w:pPr>
        <w:pStyle w:val="BodyText"/>
        <w:ind w:left="731"/>
        <w:jc w:val="both"/>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日止六个月期间，本集团在建工程未计提减值准备。</w:t>
      </w:r>
    </w:p>
    <w:p>
      <w:pPr>
        <w:pStyle w:val="BodyText"/>
        <w:spacing w:before="9"/>
      </w:pPr>
    </w:p>
    <w:p>
      <w:pPr>
        <w:pStyle w:val="ListParagraph"/>
        <w:numPr>
          <w:ilvl w:val="1"/>
          <w:numId w:val="30"/>
        </w:numPr>
        <w:tabs>
          <w:tab w:pos="1208" w:val="left" w:leader="none"/>
          <w:tab w:pos="1209" w:val="left" w:leader="none"/>
        </w:tabs>
        <w:spacing w:line="240" w:lineRule="auto" w:before="0" w:after="0"/>
        <w:ind w:left="1208" w:right="0" w:hanging="478"/>
        <w:jc w:val="left"/>
        <w:rPr>
          <w:rFonts w:ascii="Times New Roman" w:eastAsia="Times New Roman"/>
          <w:sz w:val="24"/>
        </w:rPr>
      </w:pPr>
      <w:bookmarkStart w:name="(a) 工程物资" w:id="238"/>
      <w:bookmarkEnd w:id="238"/>
      <w:r>
        <w:rPr/>
      </w:r>
      <w:bookmarkStart w:name="(a) 工程物资" w:id="239"/>
      <w:bookmarkEnd w:id="239"/>
      <w:r>
        <w:rPr>
          <w:sz w:val="24"/>
        </w:rPr>
        <w:t>工程物资</w:t>
      </w:r>
    </w:p>
    <w:p>
      <w:pPr>
        <w:pStyle w:val="BodyText"/>
        <w:spacing w:before="10"/>
        <w:rPr>
          <w:sz w:val="12"/>
        </w:rPr>
      </w:pPr>
    </w:p>
    <w:tbl>
      <w:tblPr>
        <w:tblW w:w="0" w:type="auto"/>
        <w:jc w:val="left"/>
        <w:tblInd w:w="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5"/>
        <w:gridCol w:w="2126"/>
        <w:gridCol w:w="566"/>
        <w:gridCol w:w="2208"/>
      </w:tblGrid>
      <w:tr>
        <w:trPr>
          <w:trHeight w:val="632" w:hRule="atLeast"/>
        </w:trPr>
        <w:tc>
          <w:tcPr>
            <w:tcW w:w="4455" w:type="dxa"/>
          </w:tcPr>
          <w:p>
            <w:pPr>
              <w:pStyle w:val="TableParagraph"/>
              <w:rPr>
                <w:sz w:val="22"/>
              </w:rPr>
            </w:pPr>
          </w:p>
        </w:tc>
        <w:tc>
          <w:tcPr>
            <w:tcW w:w="2126" w:type="dxa"/>
            <w:tcBorders>
              <w:bottom w:val="single" w:sz="4" w:space="0" w:color="000000"/>
            </w:tcBorders>
          </w:tcPr>
          <w:p>
            <w:pPr>
              <w:pStyle w:val="TableParagraph"/>
              <w:spacing w:line="280" w:lineRule="exact"/>
              <w:ind w:right="81"/>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83"/>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566" w:type="dxa"/>
          </w:tcPr>
          <w:p>
            <w:pPr>
              <w:pStyle w:val="TableParagraph"/>
              <w:rPr>
                <w:sz w:val="22"/>
              </w:rPr>
            </w:pPr>
          </w:p>
        </w:tc>
        <w:tc>
          <w:tcPr>
            <w:tcW w:w="2208" w:type="dxa"/>
            <w:tcBorders>
              <w:bottom w:val="single" w:sz="4" w:space="0" w:color="000000"/>
            </w:tcBorders>
          </w:tcPr>
          <w:p>
            <w:pPr>
              <w:pStyle w:val="TableParagraph"/>
              <w:spacing w:line="280" w:lineRule="exact"/>
              <w:ind w:right="78"/>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78"/>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455"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工程材料及设备</w:t>
            </w:r>
          </w:p>
        </w:tc>
        <w:tc>
          <w:tcPr>
            <w:tcW w:w="2126" w:type="dxa"/>
            <w:tcBorders>
              <w:top w:val="single" w:sz="4" w:space="0" w:color="000000"/>
            </w:tcBorders>
          </w:tcPr>
          <w:p>
            <w:pPr>
              <w:pStyle w:val="TableParagraph"/>
              <w:spacing w:before="12"/>
              <w:rPr>
                <w:rFonts w:ascii="SimSun"/>
                <w:sz w:val="24"/>
              </w:rPr>
            </w:pPr>
          </w:p>
          <w:p>
            <w:pPr>
              <w:pStyle w:val="TableParagraph"/>
              <w:spacing w:line="237" w:lineRule="exact"/>
              <w:ind w:right="69"/>
              <w:jc w:val="right"/>
              <w:rPr>
                <w:sz w:val="22"/>
              </w:rPr>
            </w:pPr>
            <w:r>
              <w:rPr>
                <w:sz w:val="22"/>
              </w:rPr>
              <w:t>13,068</w:t>
            </w:r>
          </w:p>
        </w:tc>
        <w:tc>
          <w:tcPr>
            <w:tcW w:w="566" w:type="dxa"/>
          </w:tcPr>
          <w:p>
            <w:pPr>
              <w:pStyle w:val="TableParagraph"/>
              <w:rPr>
                <w:sz w:val="22"/>
              </w:rPr>
            </w:pPr>
          </w:p>
        </w:tc>
        <w:tc>
          <w:tcPr>
            <w:tcW w:w="2208" w:type="dxa"/>
            <w:tcBorders>
              <w:top w:val="single" w:sz="4" w:space="0" w:color="000000"/>
            </w:tcBorders>
          </w:tcPr>
          <w:p>
            <w:pPr>
              <w:pStyle w:val="TableParagraph"/>
              <w:spacing w:before="12"/>
              <w:rPr>
                <w:rFonts w:ascii="SimSun"/>
                <w:sz w:val="24"/>
              </w:rPr>
            </w:pPr>
          </w:p>
          <w:p>
            <w:pPr>
              <w:pStyle w:val="TableParagraph"/>
              <w:spacing w:line="237" w:lineRule="exact"/>
              <w:ind w:right="82"/>
              <w:jc w:val="right"/>
              <w:rPr>
                <w:sz w:val="22"/>
              </w:rPr>
            </w:pPr>
            <w:r>
              <w:rPr>
                <w:sz w:val="22"/>
              </w:rPr>
              <w:t>9,430</w:t>
            </w:r>
          </w:p>
        </w:tc>
      </w:tr>
      <w:tr>
        <w:trPr>
          <w:trHeight w:val="457" w:hRule="atLeast"/>
        </w:trPr>
        <w:tc>
          <w:tcPr>
            <w:tcW w:w="4455" w:type="dxa"/>
          </w:tcPr>
          <w:p>
            <w:pPr>
              <w:pStyle w:val="TableParagraph"/>
              <w:spacing w:before="1"/>
              <w:ind w:left="200"/>
              <w:rPr>
                <w:rFonts w:ascii="SimSun" w:eastAsia="SimSun" w:hint="eastAsia"/>
                <w:sz w:val="22"/>
              </w:rPr>
            </w:pPr>
            <w:r>
              <w:rPr>
                <w:rFonts w:ascii="SimSun" w:eastAsia="SimSun" w:hint="eastAsia"/>
                <w:sz w:val="22"/>
              </w:rPr>
              <w:t>减：减值准备</w:t>
            </w:r>
          </w:p>
        </w:tc>
        <w:tc>
          <w:tcPr>
            <w:tcW w:w="2126" w:type="dxa"/>
          </w:tcPr>
          <w:p>
            <w:pPr>
              <w:pStyle w:val="TableParagraph"/>
              <w:tabs>
                <w:tab w:pos="1759" w:val="left" w:leader="none"/>
              </w:tabs>
              <w:spacing w:before="62"/>
              <w:ind w:right="-15"/>
              <w:jc w:val="right"/>
              <w:rPr>
                <w:sz w:val="22"/>
              </w:rPr>
            </w:pPr>
            <w:r>
              <w:rPr>
                <w:w w:val="100"/>
                <w:sz w:val="22"/>
                <w:u w:val="single"/>
              </w:rPr>
              <w:t> </w:t>
            </w:r>
            <w:r>
              <w:rPr>
                <w:sz w:val="22"/>
                <w:u w:val="single"/>
              </w:rPr>
              <w:tab/>
            </w:r>
            <w:r>
              <w:rPr>
                <w:sz w:val="22"/>
                <w:u w:val="single"/>
              </w:rPr>
              <w:t>(26)</w:t>
            </w:r>
          </w:p>
        </w:tc>
        <w:tc>
          <w:tcPr>
            <w:tcW w:w="566" w:type="dxa"/>
          </w:tcPr>
          <w:p>
            <w:pPr>
              <w:pStyle w:val="TableParagraph"/>
              <w:rPr>
                <w:sz w:val="22"/>
              </w:rPr>
            </w:pPr>
          </w:p>
        </w:tc>
        <w:tc>
          <w:tcPr>
            <w:tcW w:w="2208" w:type="dxa"/>
          </w:tcPr>
          <w:p>
            <w:pPr>
              <w:pStyle w:val="TableParagraph"/>
              <w:tabs>
                <w:tab w:pos="1826" w:val="left" w:leader="none"/>
              </w:tabs>
              <w:spacing w:before="62"/>
              <w:ind w:right="9"/>
              <w:jc w:val="right"/>
              <w:rPr>
                <w:sz w:val="22"/>
              </w:rPr>
            </w:pPr>
            <w:r>
              <w:rPr>
                <w:w w:val="100"/>
                <w:sz w:val="22"/>
                <w:u w:val="single"/>
              </w:rPr>
              <w:t> </w:t>
            </w:r>
            <w:r>
              <w:rPr>
                <w:sz w:val="22"/>
                <w:u w:val="single"/>
              </w:rPr>
              <w:tab/>
            </w:r>
            <w:r>
              <w:rPr>
                <w:spacing w:val="-1"/>
                <w:sz w:val="22"/>
                <w:u w:val="single"/>
              </w:rPr>
              <w:t>(26)</w:t>
            </w:r>
          </w:p>
        </w:tc>
      </w:tr>
      <w:tr>
        <w:trPr>
          <w:trHeight w:val="443" w:hRule="atLeast"/>
        </w:trPr>
        <w:tc>
          <w:tcPr>
            <w:tcW w:w="4455" w:type="dxa"/>
          </w:tcPr>
          <w:p>
            <w:pPr>
              <w:pStyle w:val="TableParagraph"/>
              <w:spacing w:before="127"/>
              <w:ind w:left="200"/>
              <w:rPr>
                <w:rFonts w:ascii="SimSun" w:eastAsia="SimSun" w:hint="eastAsia"/>
                <w:sz w:val="22"/>
              </w:rPr>
            </w:pPr>
            <w:r>
              <w:rPr>
                <w:rFonts w:ascii="SimSun" w:eastAsia="SimSun" w:hint="eastAsia"/>
                <w:sz w:val="22"/>
              </w:rPr>
              <w:t>合计</w:t>
            </w:r>
          </w:p>
        </w:tc>
        <w:tc>
          <w:tcPr>
            <w:tcW w:w="2126" w:type="dxa"/>
          </w:tcPr>
          <w:p>
            <w:pPr>
              <w:pStyle w:val="TableParagraph"/>
              <w:tabs>
                <w:tab w:pos="1447" w:val="left" w:leader="none"/>
              </w:tabs>
              <w:spacing w:line="233" w:lineRule="exact" w:before="190"/>
              <w:ind w:left="-15" w:right="-15"/>
              <w:jc w:val="right"/>
              <w:rPr>
                <w:sz w:val="22"/>
              </w:rPr>
            </w:pPr>
            <w:r>
              <w:rPr>
                <w:w w:val="100"/>
                <w:sz w:val="22"/>
                <w:u w:val="double"/>
              </w:rPr>
              <w:t> </w:t>
            </w:r>
            <w:r>
              <w:rPr>
                <w:sz w:val="22"/>
                <w:u w:val="double"/>
              </w:rPr>
              <w:tab/>
            </w:r>
            <w:r>
              <w:rPr>
                <w:sz w:val="22"/>
                <w:u w:val="double"/>
              </w:rPr>
              <w:t>13,042</w:t>
            </w:r>
            <w:r>
              <w:rPr>
                <w:spacing w:val="17"/>
                <w:sz w:val="22"/>
                <w:u w:val="double"/>
              </w:rPr>
              <w:t> </w:t>
            </w:r>
          </w:p>
        </w:tc>
        <w:tc>
          <w:tcPr>
            <w:tcW w:w="566" w:type="dxa"/>
          </w:tcPr>
          <w:p>
            <w:pPr>
              <w:pStyle w:val="TableParagraph"/>
              <w:rPr>
                <w:sz w:val="22"/>
              </w:rPr>
            </w:pPr>
          </w:p>
        </w:tc>
        <w:tc>
          <w:tcPr>
            <w:tcW w:w="2208" w:type="dxa"/>
          </w:tcPr>
          <w:p>
            <w:pPr>
              <w:pStyle w:val="TableParagraph"/>
              <w:tabs>
                <w:tab w:pos="1628" w:val="left" w:leader="none"/>
              </w:tabs>
              <w:spacing w:line="233" w:lineRule="exact" w:before="190"/>
              <w:ind w:left="-14" w:right="-15"/>
              <w:jc w:val="right"/>
              <w:rPr>
                <w:sz w:val="22"/>
              </w:rPr>
            </w:pPr>
            <w:r>
              <w:rPr>
                <w:w w:val="100"/>
                <w:sz w:val="22"/>
                <w:u w:val="double"/>
              </w:rPr>
              <w:t> </w:t>
            </w:r>
            <w:r>
              <w:rPr>
                <w:sz w:val="22"/>
                <w:u w:val="double"/>
              </w:rPr>
              <w:tab/>
            </w:r>
            <w:r>
              <w:rPr>
                <w:sz w:val="22"/>
                <w:u w:val="double"/>
              </w:rPr>
              <w:t>9,404 </w:t>
            </w:r>
            <w:r>
              <w:rPr>
                <w:spacing w:val="-27"/>
                <w:sz w:val="22"/>
                <w:u w:val="double"/>
              </w:rPr>
              <w:t> </w:t>
            </w:r>
          </w:p>
        </w:tc>
      </w:tr>
    </w:tbl>
    <w:p>
      <w:pPr>
        <w:spacing w:after="0" w:line="233" w:lineRule="exact"/>
        <w:jc w:val="right"/>
        <w:rPr>
          <w:sz w:val="22"/>
        </w:rPr>
        <w:sectPr>
          <w:pgSz w:w="11910" w:h="16850"/>
          <w:pgMar w:header="860" w:footer="868" w:top="3080" w:bottom="1060" w:left="920" w:right="620"/>
        </w:sectPr>
      </w:pPr>
    </w:p>
    <w:p>
      <w:pPr>
        <w:pStyle w:val="BodyText"/>
        <w:spacing w:before="9"/>
        <w:rPr>
          <w:sz w:val="16"/>
        </w:rPr>
      </w:pPr>
    </w:p>
    <w:p>
      <w:pPr>
        <w:pStyle w:val="ListParagraph"/>
        <w:numPr>
          <w:ilvl w:val="0"/>
          <w:numId w:val="30"/>
        </w:numPr>
        <w:tabs>
          <w:tab w:pos="759" w:val="left" w:leader="none"/>
          <w:tab w:pos="760" w:val="left" w:leader="none"/>
        </w:tabs>
        <w:spacing w:line="240" w:lineRule="auto" w:before="96" w:after="0"/>
        <w:ind w:left="760" w:right="0" w:hanging="603"/>
        <w:jc w:val="left"/>
        <w:rPr>
          <w:sz w:val="24"/>
        </w:rPr>
      </w:pPr>
      <w:bookmarkStart w:name="(15) 使用权资产" w:id="240"/>
      <w:bookmarkEnd w:id="240"/>
      <w:r>
        <w:rPr/>
      </w:r>
      <w:bookmarkStart w:name="(15) 使用权资产" w:id="241"/>
      <w:bookmarkEnd w:id="241"/>
      <w:r>
        <w:rPr>
          <w:sz w:val="24"/>
        </w:rPr>
        <w:t>使用权资产</w:t>
      </w:r>
    </w:p>
    <w:p>
      <w:pPr>
        <w:pStyle w:val="BodyText"/>
        <w:rPr>
          <w:sz w:val="25"/>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5"/>
        <w:gridCol w:w="1567"/>
        <w:gridCol w:w="141"/>
        <w:gridCol w:w="1425"/>
        <w:gridCol w:w="146"/>
        <w:gridCol w:w="1603"/>
        <w:gridCol w:w="117"/>
        <w:gridCol w:w="1576"/>
      </w:tblGrid>
      <w:tr>
        <w:trPr>
          <w:trHeight w:val="630" w:hRule="atLeast"/>
        </w:trPr>
        <w:tc>
          <w:tcPr>
            <w:tcW w:w="2575" w:type="dxa"/>
          </w:tcPr>
          <w:p>
            <w:pPr>
              <w:pStyle w:val="TableParagraph"/>
              <w:rPr>
                <w:sz w:val="22"/>
              </w:rPr>
            </w:pPr>
          </w:p>
        </w:tc>
        <w:tc>
          <w:tcPr>
            <w:tcW w:w="1567" w:type="dxa"/>
            <w:tcBorders>
              <w:bottom w:val="single" w:sz="4" w:space="0" w:color="000000"/>
            </w:tcBorders>
          </w:tcPr>
          <w:p>
            <w:pPr>
              <w:pStyle w:val="TableParagraph"/>
              <w:spacing w:line="280" w:lineRule="exact"/>
              <w:ind w:right="52"/>
              <w:jc w:val="right"/>
              <w:rPr>
                <w:rFonts w:ascii="SimSun" w:eastAsia="SimSun" w:hint="eastAsia"/>
                <w:sz w:val="22"/>
              </w:rPr>
            </w:pPr>
            <w:r>
              <w:rPr>
                <w:rFonts w:ascii="SimSun" w:eastAsia="SimSun" w:hint="eastAsia"/>
                <w:sz w:val="22"/>
              </w:rPr>
              <w:t>通信铁塔及</w:t>
            </w:r>
          </w:p>
          <w:p>
            <w:pPr>
              <w:pStyle w:val="TableParagraph"/>
              <w:spacing w:before="37"/>
              <w:ind w:right="52"/>
              <w:jc w:val="right"/>
              <w:rPr>
                <w:rFonts w:ascii="SimSun" w:eastAsia="SimSun" w:hint="eastAsia"/>
                <w:sz w:val="22"/>
              </w:rPr>
            </w:pPr>
            <w:r>
              <w:rPr>
                <w:rFonts w:ascii="SimSun" w:eastAsia="SimSun" w:hint="eastAsia"/>
                <w:sz w:val="22"/>
              </w:rPr>
              <w:t>相关资产</w:t>
            </w:r>
          </w:p>
        </w:tc>
        <w:tc>
          <w:tcPr>
            <w:tcW w:w="141" w:type="dxa"/>
          </w:tcPr>
          <w:p>
            <w:pPr>
              <w:pStyle w:val="TableParagraph"/>
              <w:rPr>
                <w:sz w:val="22"/>
              </w:rPr>
            </w:pPr>
          </w:p>
        </w:tc>
        <w:tc>
          <w:tcPr>
            <w:tcW w:w="1425" w:type="dxa"/>
            <w:tcBorders>
              <w:bottom w:val="single" w:sz="4" w:space="0" w:color="000000"/>
            </w:tcBorders>
          </w:tcPr>
          <w:p>
            <w:pPr>
              <w:pStyle w:val="TableParagraph"/>
              <w:spacing w:before="9"/>
              <w:rPr>
                <w:rFonts w:ascii="SimSun"/>
                <w:sz w:val="24"/>
              </w:rPr>
            </w:pPr>
          </w:p>
          <w:p>
            <w:pPr>
              <w:pStyle w:val="TableParagraph"/>
              <w:ind w:right="54"/>
              <w:jc w:val="right"/>
              <w:rPr>
                <w:rFonts w:ascii="SimSun" w:eastAsia="SimSun" w:hint="eastAsia"/>
                <w:sz w:val="22"/>
              </w:rPr>
            </w:pPr>
            <w:r>
              <w:rPr>
                <w:rFonts w:ascii="SimSun" w:eastAsia="SimSun" w:hint="eastAsia"/>
                <w:sz w:val="22"/>
              </w:rPr>
              <w:t>房屋及场地</w:t>
            </w:r>
          </w:p>
        </w:tc>
        <w:tc>
          <w:tcPr>
            <w:tcW w:w="146" w:type="dxa"/>
          </w:tcPr>
          <w:p>
            <w:pPr>
              <w:pStyle w:val="TableParagraph"/>
              <w:rPr>
                <w:sz w:val="22"/>
              </w:rPr>
            </w:pPr>
          </w:p>
        </w:tc>
        <w:tc>
          <w:tcPr>
            <w:tcW w:w="1603" w:type="dxa"/>
            <w:tcBorders>
              <w:bottom w:val="single" w:sz="4" w:space="0" w:color="000000"/>
            </w:tcBorders>
          </w:tcPr>
          <w:p>
            <w:pPr>
              <w:pStyle w:val="TableParagraph"/>
              <w:spacing w:before="9"/>
              <w:rPr>
                <w:rFonts w:ascii="SimSun"/>
                <w:sz w:val="24"/>
              </w:rPr>
            </w:pPr>
          </w:p>
          <w:p>
            <w:pPr>
              <w:pStyle w:val="TableParagraph"/>
              <w:ind w:right="76"/>
              <w:jc w:val="right"/>
              <w:rPr>
                <w:rFonts w:ascii="SimSun" w:eastAsia="SimSun" w:hint="eastAsia"/>
                <w:sz w:val="22"/>
              </w:rPr>
            </w:pPr>
            <w:r>
              <w:rPr>
                <w:rFonts w:ascii="SimSun" w:eastAsia="SimSun" w:hint="eastAsia"/>
                <w:sz w:val="22"/>
              </w:rPr>
              <w:t>其他</w:t>
            </w:r>
          </w:p>
        </w:tc>
        <w:tc>
          <w:tcPr>
            <w:tcW w:w="117" w:type="dxa"/>
          </w:tcPr>
          <w:p>
            <w:pPr>
              <w:pStyle w:val="TableParagraph"/>
              <w:rPr>
                <w:sz w:val="22"/>
              </w:rPr>
            </w:pPr>
          </w:p>
        </w:tc>
        <w:tc>
          <w:tcPr>
            <w:tcW w:w="1576" w:type="dxa"/>
            <w:tcBorders>
              <w:bottom w:val="single" w:sz="4" w:space="0" w:color="000000"/>
            </w:tcBorders>
          </w:tcPr>
          <w:p>
            <w:pPr>
              <w:pStyle w:val="TableParagraph"/>
              <w:spacing w:before="9"/>
              <w:rPr>
                <w:rFonts w:ascii="SimSun"/>
                <w:sz w:val="24"/>
              </w:rPr>
            </w:pPr>
          </w:p>
          <w:p>
            <w:pPr>
              <w:pStyle w:val="TableParagraph"/>
              <w:ind w:right="97"/>
              <w:jc w:val="right"/>
              <w:rPr>
                <w:rFonts w:ascii="SimSun" w:eastAsia="SimSun" w:hint="eastAsia"/>
                <w:sz w:val="22"/>
              </w:rPr>
            </w:pPr>
            <w:r>
              <w:rPr>
                <w:rFonts w:ascii="SimSun" w:eastAsia="SimSun" w:hint="eastAsia"/>
                <w:sz w:val="22"/>
              </w:rPr>
              <w:t>合计</w:t>
            </w:r>
          </w:p>
        </w:tc>
      </w:tr>
      <w:tr>
        <w:trPr>
          <w:trHeight w:val="575" w:hRule="atLeast"/>
        </w:trPr>
        <w:tc>
          <w:tcPr>
            <w:tcW w:w="2575" w:type="dxa"/>
            <w:tcBorders>
              <w:bottom w:val="single" w:sz="4" w:space="0" w:color="000000"/>
            </w:tcBorders>
          </w:tcPr>
          <w:p>
            <w:pPr>
              <w:pStyle w:val="TableParagraph"/>
              <w:spacing w:before="3"/>
              <w:rPr>
                <w:rFonts w:ascii="SimSun"/>
                <w:sz w:val="20"/>
              </w:rPr>
            </w:pPr>
          </w:p>
          <w:p>
            <w:pPr>
              <w:pStyle w:val="TableParagraph"/>
              <w:ind w:left="14"/>
              <w:rPr>
                <w:rFonts w:ascii="SimSun" w:eastAsia="SimSun" w:hint="eastAsia"/>
                <w:sz w:val="22"/>
              </w:rPr>
            </w:pPr>
            <w:r>
              <w:rPr>
                <w:rFonts w:ascii="SimSun" w:eastAsia="SimSun" w:hint="eastAsia"/>
                <w:sz w:val="22"/>
              </w:rPr>
              <w:t>原值</w:t>
            </w:r>
          </w:p>
        </w:tc>
        <w:tc>
          <w:tcPr>
            <w:tcW w:w="1567" w:type="dxa"/>
            <w:tcBorders>
              <w:top w:val="single" w:sz="4" w:space="0" w:color="000000"/>
              <w:bottom w:val="single" w:sz="4" w:space="0" w:color="000000"/>
            </w:tcBorders>
          </w:tcPr>
          <w:p>
            <w:pPr>
              <w:pStyle w:val="TableParagraph"/>
              <w:rPr>
                <w:sz w:val="22"/>
              </w:rPr>
            </w:pPr>
          </w:p>
        </w:tc>
        <w:tc>
          <w:tcPr>
            <w:tcW w:w="141" w:type="dxa"/>
            <w:tcBorders>
              <w:bottom w:val="single" w:sz="4" w:space="0" w:color="000000"/>
            </w:tcBorders>
          </w:tcPr>
          <w:p>
            <w:pPr>
              <w:pStyle w:val="TableParagraph"/>
              <w:rPr>
                <w:sz w:val="22"/>
              </w:rPr>
            </w:pPr>
          </w:p>
        </w:tc>
        <w:tc>
          <w:tcPr>
            <w:tcW w:w="1425" w:type="dxa"/>
            <w:tcBorders>
              <w:top w:val="single" w:sz="4" w:space="0" w:color="000000"/>
              <w:bottom w:val="single" w:sz="4" w:space="0" w:color="000000"/>
            </w:tcBorders>
          </w:tcPr>
          <w:p>
            <w:pPr>
              <w:pStyle w:val="TableParagraph"/>
              <w:rPr>
                <w:sz w:val="22"/>
              </w:rPr>
            </w:pPr>
          </w:p>
        </w:tc>
        <w:tc>
          <w:tcPr>
            <w:tcW w:w="146" w:type="dxa"/>
            <w:tcBorders>
              <w:bottom w:val="single" w:sz="4" w:space="0" w:color="000000"/>
            </w:tcBorders>
          </w:tcPr>
          <w:p>
            <w:pPr>
              <w:pStyle w:val="TableParagraph"/>
              <w:rPr>
                <w:sz w:val="22"/>
              </w:rPr>
            </w:pPr>
          </w:p>
        </w:tc>
        <w:tc>
          <w:tcPr>
            <w:tcW w:w="1603" w:type="dxa"/>
            <w:tcBorders>
              <w:top w:val="single" w:sz="4" w:space="0" w:color="000000"/>
              <w:bottom w:val="single" w:sz="4" w:space="0" w:color="000000"/>
            </w:tcBorders>
          </w:tcPr>
          <w:p>
            <w:pPr>
              <w:pStyle w:val="TableParagraph"/>
              <w:rPr>
                <w:sz w:val="22"/>
              </w:rPr>
            </w:pPr>
          </w:p>
        </w:tc>
        <w:tc>
          <w:tcPr>
            <w:tcW w:w="117" w:type="dxa"/>
            <w:tcBorders>
              <w:bottom w:val="single" w:sz="4" w:space="0" w:color="000000"/>
            </w:tcBorders>
          </w:tcPr>
          <w:p>
            <w:pPr>
              <w:pStyle w:val="TableParagraph"/>
              <w:rPr>
                <w:sz w:val="22"/>
              </w:rPr>
            </w:pPr>
          </w:p>
        </w:tc>
        <w:tc>
          <w:tcPr>
            <w:tcW w:w="1576" w:type="dxa"/>
            <w:tcBorders>
              <w:top w:val="single" w:sz="4" w:space="0" w:color="000000"/>
              <w:bottom w:val="single" w:sz="4" w:space="0" w:color="000000"/>
            </w:tcBorders>
          </w:tcPr>
          <w:p>
            <w:pPr>
              <w:pStyle w:val="TableParagraph"/>
              <w:rPr>
                <w:sz w:val="22"/>
              </w:rPr>
            </w:pPr>
          </w:p>
        </w:tc>
      </w:tr>
      <w:tr>
        <w:trPr>
          <w:trHeight w:val="450" w:hRule="atLeast"/>
        </w:trPr>
        <w:tc>
          <w:tcPr>
            <w:tcW w:w="2575" w:type="dxa"/>
            <w:tcBorders>
              <w:top w:val="single" w:sz="4" w:space="0" w:color="000000"/>
              <w:left w:val="single" w:sz="4" w:space="0" w:color="000000"/>
            </w:tcBorders>
          </w:tcPr>
          <w:p>
            <w:pPr>
              <w:pStyle w:val="TableParagraph"/>
              <w:spacing w:before="5"/>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567" w:type="dxa"/>
            <w:tcBorders>
              <w:top w:val="single" w:sz="4" w:space="0" w:color="000000"/>
            </w:tcBorders>
          </w:tcPr>
          <w:p>
            <w:pPr>
              <w:pStyle w:val="TableParagraph"/>
              <w:spacing w:before="65"/>
              <w:ind w:right="103"/>
              <w:jc w:val="right"/>
              <w:rPr>
                <w:sz w:val="22"/>
              </w:rPr>
            </w:pPr>
            <w:r>
              <w:rPr>
                <w:sz w:val="22"/>
              </w:rPr>
              <w:t>150,353</w:t>
            </w:r>
          </w:p>
        </w:tc>
        <w:tc>
          <w:tcPr>
            <w:tcW w:w="141" w:type="dxa"/>
            <w:tcBorders>
              <w:top w:val="single" w:sz="4" w:space="0" w:color="000000"/>
            </w:tcBorders>
          </w:tcPr>
          <w:p>
            <w:pPr>
              <w:pStyle w:val="TableParagraph"/>
              <w:rPr>
                <w:sz w:val="22"/>
              </w:rPr>
            </w:pPr>
          </w:p>
        </w:tc>
        <w:tc>
          <w:tcPr>
            <w:tcW w:w="1425" w:type="dxa"/>
            <w:tcBorders>
              <w:top w:val="single" w:sz="4" w:space="0" w:color="000000"/>
            </w:tcBorders>
          </w:tcPr>
          <w:p>
            <w:pPr>
              <w:pStyle w:val="TableParagraph"/>
              <w:spacing w:before="65"/>
              <w:ind w:right="94"/>
              <w:jc w:val="right"/>
              <w:rPr>
                <w:sz w:val="22"/>
              </w:rPr>
            </w:pPr>
            <w:r>
              <w:rPr>
                <w:sz w:val="22"/>
              </w:rPr>
              <w:t>49,682</w:t>
            </w:r>
          </w:p>
        </w:tc>
        <w:tc>
          <w:tcPr>
            <w:tcW w:w="146" w:type="dxa"/>
            <w:tcBorders>
              <w:top w:val="single" w:sz="4" w:space="0" w:color="000000"/>
            </w:tcBorders>
          </w:tcPr>
          <w:p>
            <w:pPr>
              <w:pStyle w:val="TableParagraph"/>
              <w:rPr>
                <w:sz w:val="22"/>
              </w:rPr>
            </w:pPr>
          </w:p>
        </w:tc>
        <w:tc>
          <w:tcPr>
            <w:tcW w:w="1603" w:type="dxa"/>
            <w:tcBorders>
              <w:top w:val="single" w:sz="4" w:space="0" w:color="000000"/>
            </w:tcBorders>
          </w:tcPr>
          <w:p>
            <w:pPr>
              <w:pStyle w:val="TableParagraph"/>
              <w:spacing w:before="65"/>
              <w:ind w:right="94"/>
              <w:jc w:val="right"/>
              <w:rPr>
                <w:sz w:val="22"/>
              </w:rPr>
            </w:pPr>
            <w:r>
              <w:rPr>
                <w:sz w:val="22"/>
              </w:rPr>
              <w:t>11,292</w:t>
            </w:r>
          </w:p>
        </w:tc>
        <w:tc>
          <w:tcPr>
            <w:tcW w:w="117" w:type="dxa"/>
            <w:tcBorders>
              <w:top w:val="single" w:sz="4" w:space="0" w:color="000000"/>
            </w:tcBorders>
          </w:tcPr>
          <w:p>
            <w:pPr>
              <w:pStyle w:val="TableParagraph"/>
              <w:rPr>
                <w:sz w:val="22"/>
              </w:rPr>
            </w:pPr>
          </w:p>
        </w:tc>
        <w:tc>
          <w:tcPr>
            <w:tcW w:w="1576" w:type="dxa"/>
            <w:tcBorders>
              <w:top w:val="single" w:sz="4" w:space="0" w:color="000000"/>
              <w:right w:val="single" w:sz="4" w:space="0" w:color="000000"/>
            </w:tcBorders>
          </w:tcPr>
          <w:p>
            <w:pPr>
              <w:pStyle w:val="TableParagraph"/>
              <w:spacing w:before="65"/>
              <w:ind w:right="96"/>
              <w:jc w:val="right"/>
              <w:rPr>
                <w:sz w:val="22"/>
              </w:rPr>
            </w:pPr>
            <w:r>
              <w:rPr>
                <w:sz w:val="22"/>
              </w:rPr>
              <w:t>211,327</w:t>
            </w:r>
          </w:p>
        </w:tc>
      </w:tr>
      <w:tr>
        <w:trPr>
          <w:trHeight w:val="446" w:hRule="atLeast"/>
        </w:trPr>
        <w:tc>
          <w:tcPr>
            <w:tcW w:w="2575" w:type="dxa"/>
            <w:tcBorders>
              <w:left w:val="single" w:sz="4" w:space="0" w:color="000000"/>
            </w:tcBorders>
          </w:tcPr>
          <w:p>
            <w:pPr>
              <w:pStyle w:val="TableParagraph"/>
              <w:spacing w:before="129"/>
              <w:ind w:left="16"/>
              <w:rPr>
                <w:rFonts w:ascii="SimSun" w:eastAsia="SimSun" w:hint="eastAsia"/>
                <w:sz w:val="22"/>
              </w:rPr>
            </w:pPr>
            <w:r>
              <w:rPr>
                <w:rFonts w:ascii="SimSun" w:eastAsia="SimSun" w:hint="eastAsia"/>
                <w:sz w:val="22"/>
              </w:rPr>
              <w:t>本期增加</w:t>
            </w:r>
          </w:p>
        </w:tc>
        <w:tc>
          <w:tcPr>
            <w:tcW w:w="1567" w:type="dxa"/>
          </w:tcPr>
          <w:p>
            <w:pPr>
              <w:pStyle w:val="TableParagraph"/>
              <w:spacing w:line="237" w:lineRule="exact" w:before="189"/>
              <w:ind w:right="103"/>
              <w:jc w:val="right"/>
              <w:rPr>
                <w:sz w:val="22"/>
              </w:rPr>
            </w:pPr>
            <w:r>
              <w:rPr>
                <w:sz w:val="22"/>
              </w:rPr>
              <w:t>4,388</w:t>
            </w:r>
          </w:p>
        </w:tc>
        <w:tc>
          <w:tcPr>
            <w:tcW w:w="141" w:type="dxa"/>
          </w:tcPr>
          <w:p>
            <w:pPr>
              <w:pStyle w:val="TableParagraph"/>
              <w:rPr>
                <w:sz w:val="22"/>
              </w:rPr>
            </w:pPr>
          </w:p>
        </w:tc>
        <w:tc>
          <w:tcPr>
            <w:tcW w:w="1425" w:type="dxa"/>
          </w:tcPr>
          <w:p>
            <w:pPr>
              <w:pStyle w:val="TableParagraph"/>
              <w:spacing w:line="237" w:lineRule="exact" w:before="189"/>
              <w:ind w:right="94"/>
              <w:jc w:val="right"/>
              <w:rPr>
                <w:sz w:val="22"/>
              </w:rPr>
            </w:pPr>
            <w:r>
              <w:rPr>
                <w:sz w:val="22"/>
              </w:rPr>
              <w:t>5,020</w:t>
            </w:r>
          </w:p>
        </w:tc>
        <w:tc>
          <w:tcPr>
            <w:tcW w:w="146" w:type="dxa"/>
          </w:tcPr>
          <w:p>
            <w:pPr>
              <w:pStyle w:val="TableParagraph"/>
              <w:rPr>
                <w:sz w:val="22"/>
              </w:rPr>
            </w:pPr>
          </w:p>
        </w:tc>
        <w:tc>
          <w:tcPr>
            <w:tcW w:w="1603" w:type="dxa"/>
          </w:tcPr>
          <w:p>
            <w:pPr>
              <w:pStyle w:val="TableParagraph"/>
              <w:spacing w:line="237" w:lineRule="exact" w:before="189"/>
              <w:ind w:right="94"/>
              <w:jc w:val="right"/>
              <w:rPr>
                <w:sz w:val="22"/>
              </w:rPr>
            </w:pPr>
            <w:r>
              <w:rPr>
                <w:sz w:val="22"/>
              </w:rPr>
              <w:t>1,624</w:t>
            </w:r>
          </w:p>
        </w:tc>
        <w:tc>
          <w:tcPr>
            <w:tcW w:w="117" w:type="dxa"/>
          </w:tcPr>
          <w:p>
            <w:pPr>
              <w:pStyle w:val="TableParagraph"/>
              <w:rPr>
                <w:sz w:val="22"/>
              </w:rPr>
            </w:pPr>
          </w:p>
        </w:tc>
        <w:tc>
          <w:tcPr>
            <w:tcW w:w="1576" w:type="dxa"/>
            <w:tcBorders>
              <w:right w:val="single" w:sz="4" w:space="0" w:color="000000"/>
            </w:tcBorders>
          </w:tcPr>
          <w:p>
            <w:pPr>
              <w:pStyle w:val="TableParagraph"/>
              <w:spacing w:line="237" w:lineRule="exact" w:before="189"/>
              <w:ind w:right="96"/>
              <w:jc w:val="right"/>
              <w:rPr>
                <w:sz w:val="22"/>
              </w:rPr>
            </w:pPr>
            <w:r>
              <w:rPr>
                <w:sz w:val="22"/>
              </w:rPr>
              <w:t>11,032</w:t>
            </w:r>
          </w:p>
        </w:tc>
      </w:tr>
      <w:tr>
        <w:trPr>
          <w:trHeight w:val="320" w:hRule="atLeast"/>
        </w:trPr>
        <w:tc>
          <w:tcPr>
            <w:tcW w:w="2575" w:type="dxa"/>
            <w:tcBorders>
              <w:left w:val="single" w:sz="4" w:space="0" w:color="000000"/>
            </w:tcBorders>
          </w:tcPr>
          <w:p>
            <w:pPr>
              <w:pStyle w:val="TableParagraph"/>
              <w:spacing w:before="1"/>
              <w:ind w:left="16"/>
              <w:rPr>
                <w:rFonts w:ascii="SimSun" w:eastAsia="SimSun" w:hint="eastAsia"/>
                <w:sz w:val="22"/>
              </w:rPr>
            </w:pPr>
            <w:r>
              <w:rPr>
                <w:rFonts w:ascii="SimSun" w:eastAsia="SimSun" w:hint="eastAsia"/>
                <w:sz w:val="22"/>
              </w:rPr>
              <w:t>本期减少</w:t>
            </w:r>
          </w:p>
        </w:tc>
        <w:tc>
          <w:tcPr>
            <w:tcW w:w="1567" w:type="dxa"/>
          </w:tcPr>
          <w:p>
            <w:pPr>
              <w:pStyle w:val="TableParagraph"/>
              <w:spacing w:line="238" w:lineRule="exact" w:before="62"/>
              <w:ind w:right="32"/>
              <w:jc w:val="right"/>
              <w:rPr>
                <w:sz w:val="22"/>
              </w:rPr>
            </w:pPr>
            <w:r>
              <w:rPr>
                <w:sz w:val="22"/>
              </w:rPr>
              <w:t>(3,843)</w:t>
            </w:r>
          </w:p>
        </w:tc>
        <w:tc>
          <w:tcPr>
            <w:tcW w:w="141" w:type="dxa"/>
          </w:tcPr>
          <w:p>
            <w:pPr>
              <w:pStyle w:val="TableParagraph"/>
              <w:rPr>
                <w:sz w:val="22"/>
              </w:rPr>
            </w:pPr>
          </w:p>
        </w:tc>
        <w:tc>
          <w:tcPr>
            <w:tcW w:w="1425" w:type="dxa"/>
          </w:tcPr>
          <w:p>
            <w:pPr>
              <w:pStyle w:val="TableParagraph"/>
              <w:spacing w:line="238" w:lineRule="exact" w:before="62"/>
              <w:ind w:right="23"/>
              <w:jc w:val="right"/>
              <w:rPr>
                <w:sz w:val="22"/>
              </w:rPr>
            </w:pPr>
            <w:r>
              <w:rPr>
                <w:sz w:val="22"/>
              </w:rPr>
              <w:t>(5,407)</w:t>
            </w:r>
          </w:p>
        </w:tc>
        <w:tc>
          <w:tcPr>
            <w:tcW w:w="146" w:type="dxa"/>
          </w:tcPr>
          <w:p>
            <w:pPr>
              <w:pStyle w:val="TableParagraph"/>
              <w:rPr>
                <w:sz w:val="22"/>
              </w:rPr>
            </w:pPr>
          </w:p>
        </w:tc>
        <w:tc>
          <w:tcPr>
            <w:tcW w:w="1603" w:type="dxa"/>
          </w:tcPr>
          <w:p>
            <w:pPr>
              <w:pStyle w:val="TableParagraph"/>
              <w:spacing w:line="238" w:lineRule="exact" w:before="62"/>
              <w:ind w:right="23"/>
              <w:jc w:val="right"/>
              <w:rPr>
                <w:sz w:val="22"/>
              </w:rPr>
            </w:pPr>
            <w:r>
              <w:rPr>
                <w:sz w:val="22"/>
              </w:rPr>
              <w:t>(1,430)</w:t>
            </w:r>
          </w:p>
        </w:tc>
        <w:tc>
          <w:tcPr>
            <w:tcW w:w="117" w:type="dxa"/>
          </w:tcPr>
          <w:p>
            <w:pPr>
              <w:pStyle w:val="TableParagraph"/>
              <w:rPr>
                <w:sz w:val="22"/>
              </w:rPr>
            </w:pPr>
          </w:p>
        </w:tc>
        <w:tc>
          <w:tcPr>
            <w:tcW w:w="1576" w:type="dxa"/>
            <w:tcBorders>
              <w:right w:val="single" w:sz="4" w:space="0" w:color="000000"/>
            </w:tcBorders>
          </w:tcPr>
          <w:p>
            <w:pPr>
              <w:pStyle w:val="TableParagraph"/>
              <w:spacing w:line="238" w:lineRule="exact" w:before="62"/>
              <w:ind w:right="23"/>
              <w:jc w:val="right"/>
              <w:rPr>
                <w:sz w:val="22"/>
              </w:rPr>
            </w:pPr>
            <w:r>
              <w:rPr>
                <w:sz w:val="22"/>
              </w:rPr>
              <w:t>(10,680)</w:t>
            </w:r>
          </w:p>
        </w:tc>
      </w:tr>
      <w:tr>
        <w:trPr>
          <w:trHeight w:val="537" w:hRule="atLeast"/>
        </w:trPr>
        <w:tc>
          <w:tcPr>
            <w:tcW w:w="2575" w:type="dxa"/>
            <w:tcBorders>
              <w:left w:val="single" w:sz="4" w:space="0" w:color="000000"/>
            </w:tcBorders>
          </w:tcPr>
          <w:p>
            <w:pPr>
              <w:pStyle w:val="TableParagraph"/>
              <w:spacing w:before="3"/>
              <w:ind w:left="16"/>
              <w:rPr>
                <w:rFonts w:ascii="SimSun" w:eastAsia="SimSun" w:hint="eastAsia"/>
                <w:sz w:val="22"/>
              </w:rPr>
            </w:pPr>
            <w:r>
              <w:rPr>
                <w:rFonts w:ascii="SimSun" w:eastAsia="SimSun" w:hint="eastAsia"/>
                <w:sz w:val="22"/>
              </w:rPr>
              <w:t>外币折算差额</w:t>
            </w:r>
          </w:p>
        </w:tc>
        <w:tc>
          <w:tcPr>
            <w:tcW w:w="1567" w:type="dxa"/>
          </w:tcPr>
          <w:p>
            <w:pPr>
              <w:pStyle w:val="TableParagraph"/>
              <w:spacing w:before="63"/>
              <w:ind w:right="159"/>
              <w:jc w:val="right"/>
              <w:rPr>
                <w:sz w:val="22"/>
              </w:rPr>
            </w:pPr>
            <w:r>
              <w:rPr>
                <w:w w:val="100"/>
                <w:sz w:val="22"/>
              </w:rPr>
              <w:t>-</w:t>
            </w:r>
          </w:p>
        </w:tc>
        <w:tc>
          <w:tcPr>
            <w:tcW w:w="141" w:type="dxa"/>
          </w:tcPr>
          <w:p>
            <w:pPr>
              <w:pStyle w:val="TableParagraph"/>
              <w:rPr>
                <w:sz w:val="22"/>
              </w:rPr>
            </w:pPr>
          </w:p>
        </w:tc>
        <w:tc>
          <w:tcPr>
            <w:tcW w:w="1425" w:type="dxa"/>
          </w:tcPr>
          <w:p>
            <w:pPr>
              <w:pStyle w:val="TableParagraph"/>
              <w:spacing w:before="63"/>
              <w:ind w:right="97"/>
              <w:jc w:val="right"/>
              <w:rPr>
                <w:sz w:val="22"/>
              </w:rPr>
            </w:pPr>
            <w:r>
              <w:rPr>
                <w:sz w:val="22"/>
              </w:rPr>
              <w:t>71</w:t>
            </w:r>
          </w:p>
        </w:tc>
        <w:tc>
          <w:tcPr>
            <w:tcW w:w="146" w:type="dxa"/>
          </w:tcPr>
          <w:p>
            <w:pPr>
              <w:pStyle w:val="TableParagraph"/>
              <w:rPr>
                <w:sz w:val="22"/>
              </w:rPr>
            </w:pPr>
          </w:p>
        </w:tc>
        <w:tc>
          <w:tcPr>
            <w:tcW w:w="1603" w:type="dxa"/>
          </w:tcPr>
          <w:p>
            <w:pPr>
              <w:pStyle w:val="TableParagraph"/>
              <w:spacing w:before="63"/>
              <w:ind w:right="150"/>
              <w:jc w:val="right"/>
              <w:rPr>
                <w:sz w:val="22"/>
              </w:rPr>
            </w:pPr>
            <w:r>
              <w:rPr>
                <w:w w:val="100"/>
                <w:sz w:val="22"/>
              </w:rPr>
              <w:t>-</w:t>
            </w:r>
          </w:p>
        </w:tc>
        <w:tc>
          <w:tcPr>
            <w:tcW w:w="117" w:type="dxa"/>
          </w:tcPr>
          <w:p>
            <w:pPr>
              <w:pStyle w:val="TableParagraph"/>
              <w:rPr>
                <w:sz w:val="22"/>
              </w:rPr>
            </w:pPr>
          </w:p>
        </w:tc>
        <w:tc>
          <w:tcPr>
            <w:tcW w:w="1576" w:type="dxa"/>
            <w:tcBorders>
              <w:right w:val="single" w:sz="4" w:space="0" w:color="000000"/>
            </w:tcBorders>
          </w:tcPr>
          <w:p>
            <w:pPr>
              <w:pStyle w:val="TableParagraph"/>
              <w:spacing w:before="63"/>
              <w:ind w:right="97"/>
              <w:jc w:val="right"/>
              <w:rPr>
                <w:sz w:val="22"/>
              </w:rPr>
            </w:pPr>
            <w:r>
              <w:rPr>
                <w:sz w:val="22"/>
              </w:rPr>
              <w:t>71</w:t>
            </w:r>
          </w:p>
        </w:tc>
      </w:tr>
      <w:tr>
        <w:trPr>
          <w:trHeight w:val="532" w:hRule="atLeast"/>
        </w:trPr>
        <w:tc>
          <w:tcPr>
            <w:tcW w:w="2575" w:type="dxa"/>
            <w:tcBorders>
              <w:left w:val="single" w:sz="4" w:space="0" w:color="000000"/>
              <w:bottom w:val="single" w:sz="4" w:space="0" w:color="000000"/>
            </w:tcBorders>
          </w:tcPr>
          <w:p>
            <w:pPr>
              <w:pStyle w:val="TableParagraph"/>
              <w:spacing w:before="219"/>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567" w:type="dxa"/>
            <w:tcBorders>
              <w:bottom w:val="single" w:sz="4" w:space="0" w:color="000000"/>
            </w:tcBorders>
          </w:tcPr>
          <w:p>
            <w:pPr>
              <w:pStyle w:val="TableParagraph"/>
              <w:spacing w:before="10"/>
              <w:rPr>
                <w:rFonts w:ascii="SimSun"/>
                <w:sz w:val="21"/>
              </w:rPr>
            </w:pPr>
          </w:p>
          <w:p>
            <w:pPr>
              <w:pStyle w:val="TableParagraph"/>
              <w:spacing w:line="233" w:lineRule="exact"/>
              <w:ind w:right="103"/>
              <w:jc w:val="right"/>
              <w:rPr>
                <w:sz w:val="22"/>
              </w:rPr>
            </w:pPr>
            <w:r>
              <w:rPr>
                <w:sz w:val="22"/>
              </w:rPr>
              <w:t>150,898</w:t>
            </w:r>
          </w:p>
        </w:tc>
        <w:tc>
          <w:tcPr>
            <w:tcW w:w="141" w:type="dxa"/>
            <w:tcBorders>
              <w:bottom w:val="single" w:sz="4" w:space="0" w:color="000000"/>
            </w:tcBorders>
          </w:tcPr>
          <w:p>
            <w:pPr>
              <w:pStyle w:val="TableParagraph"/>
              <w:rPr>
                <w:sz w:val="22"/>
              </w:rPr>
            </w:pPr>
          </w:p>
        </w:tc>
        <w:tc>
          <w:tcPr>
            <w:tcW w:w="1425" w:type="dxa"/>
            <w:tcBorders>
              <w:bottom w:val="single" w:sz="4" w:space="0" w:color="000000"/>
            </w:tcBorders>
          </w:tcPr>
          <w:p>
            <w:pPr>
              <w:pStyle w:val="TableParagraph"/>
              <w:spacing w:before="10"/>
              <w:rPr>
                <w:rFonts w:ascii="SimSun"/>
                <w:sz w:val="21"/>
              </w:rPr>
            </w:pPr>
          </w:p>
          <w:p>
            <w:pPr>
              <w:pStyle w:val="TableParagraph"/>
              <w:spacing w:line="233" w:lineRule="exact"/>
              <w:ind w:right="94"/>
              <w:jc w:val="right"/>
              <w:rPr>
                <w:sz w:val="22"/>
              </w:rPr>
            </w:pPr>
            <w:r>
              <w:rPr>
                <w:sz w:val="22"/>
              </w:rPr>
              <w:t>49,366</w:t>
            </w:r>
          </w:p>
        </w:tc>
        <w:tc>
          <w:tcPr>
            <w:tcW w:w="146" w:type="dxa"/>
            <w:tcBorders>
              <w:bottom w:val="single" w:sz="4" w:space="0" w:color="000000"/>
            </w:tcBorders>
          </w:tcPr>
          <w:p>
            <w:pPr>
              <w:pStyle w:val="TableParagraph"/>
              <w:rPr>
                <w:sz w:val="22"/>
              </w:rPr>
            </w:pPr>
          </w:p>
        </w:tc>
        <w:tc>
          <w:tcPr>
            <w:tcW w:w="1603" w:type="dxa"/>
            <w:tcBorders>
              <w:bottom w:val="single" w:sz="4" w:space="0" w:color="000000"/>
            </w:tcBorders>
          </w:tcPr>
          <w:p>
            <w:pPr>
              <w:pStyle w:val="TableParagraph"/>
              <w:spacing w:before="10"/>
              <w:rPr>
                <w:rFonts w:ascii="SimSun"/>
                <w:sz w:val="21"/>
              </w:rPr>
            </w:pPr>
          </w:p>
          <w:p>
            <w:pPr>
              <w:pStyle w:val="TableParagraph"/>
              <w:spacing w:line="233" w:lineRule="exact"/>
              <w:ind w:right="94"/>
              <w:jc w:val="right"/>
              <w:rPr>
                <w:sz w:val="22"/>
              </w:rPr>
            </w:pPr>
            <w:r>
              <w:rPr>
                <w:sz w:val="22"/>
              </w:rPr>
              <w:t>11,486</w:t>
            </w:r>
          </w:p>
        </w:tc>
        <w:tc>
          <w:tcPr>
            <w:tcW w:w="117" w:type="dxa"/>
            <w:tcBorders>
              <w:bottom w:val="single" w:sz="4" w:space="0" w:color="000000"/>
            </w:tcBorders>
          </w:tcPr>
          <w:p>
            <w:pPr>
              <w:pStyle w:val="TableParagraph"/>
              <w:rPr>
                <w:sz w:val="22"/>
              </w:rPr>
            </w:pPr>
          </w:p>
        </w:tc>
        <w:tc>
          <w:tcPr>
            <w:tcW w:w="1576" w:type="dxa"/>
            <w:tcBorders>
              <w:bottom w:val="single" w:sz="4" w:space="0" w:color="000000"/>
              <w:right w:val="single" w:sz="4" w:space="0" w:color="000000"/>
            </w:tcBorders>
          </w:tcPr>
          <w:p>
            <w:pPr>
              <w:pStyle w:val="TableParagraph"/>
              <w:spacing w:before="10"/>
              <w:rPr>
                <w:rFonts w:ascii="SimSun"/>
                <w:sz w:val="21"/>
              </w:rPr>
            </w:pPr>
          </w:p>
          <w:p>
            <w:pPr>
              <w:pStyle w:val="TableParagraph"/>
              <w:spacing w:line="233" w:lineRule="exact"/>
              <w:ind w:right="96"/>
              <w:jc w:val="right"/>
              <w:rPr>
                <w:sz w:val="22"/>
              </w:rPr>
            </w:pPr>
            <w:r>
              <w:rPr>
                <w:sz w:val="22"/>
              </w:rPr>
              <w:t>211,750</w:t>
            </w:r>
          </w:p>
        </w:tc>
      </w:tr>
      <w:tr>
        <w:trPr>
          <w:trHeight w:val="573" w:hRule="atLeast"/>
        </w:trPr>
        <w:tc>
          <w:tcPr>
            <w:tcW w:w="2575" w:type="dxa"/>
            <w:tcBorders>
              <w:top w:val="single" w:sz="4" w:space="0" w:color="000000"/>
              <w:bottom w:val="single" w:sz="4" w:space="0" w:color="000000"/>
            </w:tcBorders>
          </w:tcPr>
          <w:p>
            <w:pPr>
              <w:pStyle w:val="TableParagraph"/>
              <w:spacing w:before="3"/>
              <w:rPr>
                <w:rFonts w:ascii="SimSun"/>
                <w:sz w:val="20"/>
              </w:rPr>
            </w:pPr>
          </w:p>
          <w:p>
            <w:pPr>
              <w:pStyle w:val="TableParagraph"/>
              <w:ind w:left="14"/>
              <w:rPr>
                <w:rFonts w:ascii="SimSun" w:eastAsia="SimSun" w:hint="eastAsia"/>
                <w:sz w:val="22"/>
              </w:rPr>
            </w:pPr>
            <w:r>
              <w:rPr>
                <w:rFonts w:ascii="SimSun" w:eastAsia="SimSun" w:hint="eastAsia"/>
                <w:sz w:val="22"/>
              </w:rPr>
              <w:t>累计折旧</w:t>
            </w:r>
          </w:p>
        </w:tc>
        <w:tc>
          <w:tcPr>
            <w:tcW w:w="1567" w:type="dxa"/>
            <w:tcBorders>
              <w:top w:val="single" w:sz="4" w:space="0" w:color="000000"/>
              <w:bottom w:val="single" w:sz="4" w:space="0" w:color="000000"/>
            </w:tcBorders>
          </w:tcPr>
          <w:p>
            <w:pPr>
              <w:pStyle w:val="TableParagraph"/>
              <w:rPr>
                <w:sz w:val="22"/>
              </w:rPr>
            </w:pPr>
          </w:p>
        </w:tc>
        <w:tc>
          <w:tcPr>
            <w:tcW w:w="141" w:type="dxa"/>
            <w:tcBorders>
              <w:top w:val="single" w:sz="4" w:space="0" w:color="000000"/>
              <w:bottom w:val="single" w:sz="4" w:space="0" w:color="000000"/>
            </w:tcBorders>
          </w:tcPr>
          <w:p>
            <w:pPr>
              <w:pStyle w:val="TableParagraph"/>
              <w:rPr>
                <w:sz w:val="22"/>
              </w:rPr>
            </w:pPr>
          </w:p>
        </w:tc>
        <w:tc>
          <w:tcPr>
            <w:tcW w:w="1425" w:type="dxa"/>
            <w:tcBorders>
              <w:top w:val="single" w:sz="4" w:space="0" w:color="000000"/>
              <w:bottom w:val="single" w:sz="4" w:space="0" w:color="000000"/>
            </w:tcBorders>
          </w:tcPr>
          <w:p>
            <w:pPr>
              <w:pStyle w:val="TableParagraph"/>
              <w:rPr>
                <w:sz w:val="22"/>
              </w:rPr>
            </w:pPr>
          </w:p>
        </w:tc>
        <w:tc>
          <w:tcPr>
            <w:tcW w:w="146" w:type="dxa"/>
            <w:tcBorders>
              <w:top w:val="single" w:sz="4" w:space="0" w:color="000000"/>
              <w:bottom w:val="single" w:sz="4" w:space="0" w:color="000000"/>
            </w:tcBorders>
          </w:tcPr>
          <w:p>
            <w:pPr>
              <w:pStyle w:val="TableParagraph"/>
              <w:rPr>
                <w:sz w:val="22"/>
              </w:rPr>
            </w:pPr>
          </w:p>
        </w:tc>
        <w:tc>
          <w:tcPr>
            <w:tcW w:w="1603" w:type="dxa"/>
            <w:tcBorders>
              <w:top w:val="single" w:sz="4" w:space="0" w:color="000000"/>
              <w:bottom w:val="single" w:sz="4" w:space="0" w:color="000000"/>
            </w:tcBorders>
          </w:tcPr>
          <w:p>
            <w:pPr>
              <w:pStyle w:val="TableParagraph"/>
              <w:rPr>
                <w:sz w:val="22"/>
              </w:rPr>
            </w:pPr>
          </w:p>
        </w:tc>
        <w:tc>
          <w:tcPr>
            <w:tcW w:w="117" w:type="dxa"/>
            <w:tcBorders>
              <w:top w:val="single" w:sz="4" w:space="0" w:color="000000"/>
              <w:bottom w:val="single" w:sz="4" w:space="0" w:color="000000"/>
            </w:tcBorders>
          </w:tcPr>
          <w:p>
            <w:pPr>
              <w:pStyle w:val="TableParagraph"/>
              <w:rPr>
                <w:sz w:val="22"/>
              </w:rPr>
            </w:pPr>
          </w:p>
        </w:tc>
        <w:tc>
          <w:tcPr>
            <w:tcW w:w="1576" w:type="dxa"/>
            <w:tcBorders>
              <w:top w:val="single" w:sz="4" w:space="0" w:color="000000"/>
              <w:bottom w:val="single" w:sz="4" w:space="0" w:color="000000"/>
            </w:tcBorders>
          </w:tcPr>
          <w:p>
            <w:pPr>
              <w:pStyle w:val="TableParagraph"/>
              <w:rPr>
                <w:sz w:val="22"/>
              </w:rPr>
            </w:pPr>
          </w:p>
        </w:tc>
      </w:tr>
      <w:tr>
        <w:trPr>
          <w:trHeight w:val="452" w:hRule="atLeast"/>
        </w:trPr>
        <w:tc>
          <w:tcPr>
            <w:tcW w:w="2575" w:type="dxa"/>
            <w:tcBorders>
              <w:top w:val="single" w:sz="4" w:space="0" w:color="000000"/>
              <w:left w:val="single" w:sz="4" w:space="0" w:color="000000"/>
            </w:tcBorders>
          </w:tcPr>
          <w:p>
            <w:pPr>
              <w:pStyle w:val="TableParagraph"/>
              <w:spacing w:before="7"/>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567" w:type="dxa"/>
            <w:tcBorders>
              <w:top w:val="single" w:sz="4" w:space="0" w:color="000000"/>
            </w:tcBorders>
          </w:tcPr>
          <w:p>
            <w:pPr>
              <w:pStyle w:val="TableParagraph"/>
              <w:spacing w:before="68"/>
              <w:ind w:right="32"/>
              <w:jc w:val="right"/>
              <w:rPr>
                <w:sz w:val="22"/>
              </w:rPr>
            </w:pPr>
            <w:r>
              <w:rPr>
                <w:sz w:val="22"/>
              </w:rPr>
              <w:t>(72,293)</w:t>
            </w:r>
          </w:p>
        </w:tc>
        <w:tc>
          <w:tcPr>
            <w:tcW w:w="141" w:type="dxa"/>
            <w:tcBorders>
              <w:top w:val="single" w:sz="4" w:space="0" w:color="000000"/>
            </w:tcBorders>
          </w:tcPr>
          <w:p>
            <w:pPr>
              <w:pStyle w:val="TableParagraph"/>
              <w:rPr>
                <w:sz w:val="22"/>
              </w:rPr>
            </w:pPr>
          </w:p>
        </w:tc>
        <w:tc>
          <w:tcPr>
            <w:tcW w:w="1425" w:type="dxa"/>
            <w:tcBorders>
              <w:top w:val="single" w:sz="4" w:space="0" w:color="000000"/>
            </w:tcBorders>
          </w:tcPr>
          <w:p>
            <w:pPr>
              <w:pStyle w:val="TableParagraph"/>
              <w:spacing w:before="68"/>
              <w:ind w:right="23"/>
              <w:jc w:val="right"/>
              <w:rPr>
                <w:sz w:val="22"/>
              </w:rPr>
            </w:pPr>
            <w:r>
              <w:rPr>
                <w:sz w:val="22"/>
              </w:rPr>
              <w:t>(26,427)</w:t>
            </w:r>
          </w:p>
        </w:tc>
        <w:tc>
          <w:tcPr>
            <w:tcW w:w="146" w:type="dxa"/>
            <w:tcBorders>
              <w:top w:val="single" w:sz="4" w:space="0" w:color="000000"/>
            </w:tcBorders>
          </w:tcPr>
          <w:p>
            <w:pPr>
              <w:pStyle w:val="TableParagraph"/>
              <w:rPr>
                <w:sz w:val="22"/>
              </w:rPr>
            </w:pPr>
          </w:p>
        </w:tc>
        <w:tc>
          <w:tcPr>
            <w:tcW w:w="1603" w:type="dxa"/>
            <w:tcBorders>
              <w:top w:val="single" w:sz="4" w:space="0" w:color="000000"/>
            </w:tcBorders>
          </w:tcPr>
          <w:p>
            <w:pPr>
              <w:pStyle w:val="TableParagraph"/>
              <w:spacing w:before="68"/>
              <w:ind w:right="23"/>
              <w:jc w:val="right"/>
              <w:rPr>
                <w:sz w:val="22"/>
              </w:rPr>
            </w:pPr>
            <w:r>
              <w:rPr>
                <w:sz w:val="22"/>
              </w:rPr>
              <w:t>(3,858)</w:t>
            </w:r>
          </w:p>
        </w:tc>
        <w:tc>
          <w:tcPr>
            <w:tcW w:w="117" w:type="dxa"/>
            <w:tcBorders>
              <w:top w:val="single" w:sz="4" w:space="0" w:color="000000"/>
            </w:tcBorders>
          </w:tcPr>
          <w:p>
            <w:pPr>
              <w:pStyle w:val="TableParagraph"/>
              <w:rPr>
                <w:sz w:val="22"/>
              </w:rPr>
            </w:pPr>
          </w:p>
        </w:tc>
        <w:tc>
          <w:tcPr>
            <w:tcW w:w="1576" w:type="dxa"/>
            <w:tcBorders>
              <w:top w:val="single" w:sz="4" w:space="0" w:color="000000"/>
              <w:right w:val="single" w:sz="4" w:space="0" w:color="000000"/>
            </w:tcBorders>
          </w:tcPr>
          <w:p>
            <w:pPr>
              <w:pStyle w:val="TableParagraph"/>
              <w:spacing w:before="68"/>
              <w:ind w:right="23"/>
              <w:jc w:val="right"/>
              <w:rPr>
                <w:sz w:val="22"/>
              </w:rPr>
            </w:pPr>
            <w:r>
              <w:rPr>
                <w:sz w:val="22"/>
              </w:rPr>
              <w:t>(102,578)</w:t>
            </w:r>
          </w:p>
        </w:tc>
      </w:tr>
      <w:tr>
        <w:trPr>
          <w:trHeight w:val="446" w:hRule="atLeast"/>
        </w:trPr>
        <w:tc>
          <w:tcPr>
            <w:tcW w:w="2575" w:type="dxa"/>
            <w:tcBorders>
              <w:left w:val="single" w:sz="4" w:space="0" w:color="000000"/>
            </w:tcBorders>
          </w:tcPr>
          <w:p>
            <w:pPr>
              <w:pStyle w:val="TableParagraph"/>
              <w:spacing w:before="129"/>
              <w:ind w:left="16"/>
              <w:rPr>
                <w:rFonts w:ascii="SimSun" w:eastAsia="SimSun" w:hint="eastAsia"/>
                <w:sz w:val="22"/>
              </w:rPr>
            </w:pPr>
            <w:r>
              <w:rPr>
                <w:rFonts w:ascii="SimSun" w:eastAsia="SimSun" w:hint="eastAsia"/>
                <w:sz w:val="22"/>
              </w:rPr>
              <w:t>本期增加</w:t>
            </w:r>
          </w:p>
        </w:tc>
        <w:tc>
          <w:tcPr>
            <w:tcW w:w="1567" w:type="dxa"/>
          </w:tcPr>
          <w:p>
            <w:pPr>
              <w:pStyle w:val="TableParagraph"/>
              <w:spacing w:line="237" w:lineRule="exact" w:before="189"/>
              <w:ind w:right="32"/>
              <w:jc w:val="right"/>
              <w:rPr>
                <w:sz w:val="22"/>
              </w:rPr>
            </w:pPr>
            <w:r>
              <w:rPr>
                <w:sz w:val="22"/>
              </w:rPr>
              <w:t>(8,304)</w:t>
            </w:r>
          </w:p>
        </w:tc>
        <w:tc>
          <w:tcPr>
            <w:tcW w:w="141" w:type="dxa"/>
          </w:tcPr>
          <w:p>
            <w:pPr>
              <w:pStyle w:val="TableParagraph"/>
              <w:rPr>
                <w:sz w:val="22"/>
              </w:rPr>
            </w:pPr>
          </w:p>
        </w:tc>
        <w:tc>
          <w:tcPr>
            <w:tcW w:w="1425" w:type="dxa"/>
          </w:tcPr>
          <w:p>
            <w:pPr>
              <w:pStyle w:val="TableParagraph"/>
              <w:spacing w:line="237" w:lineRule="exact" w:before="189"/>
              <w:ind w:right="23"/>
              <w:jc w:val="right"/>
              <w:rPr>
                <w:sz w:val="22"/>
              </w:rPr>
            </w:pPr>
            <w:r>
              <w:rPr>
                <w:sz w:val="22"/>
              </w:rPr>
              <w:t>(4,567)</w:t>
            </w:r>
          </w:p>
        </w:tc>
        <w:tc>
          <w:tcPr>
            <w:tcW w:w="146" w:type="dxa"/>
          </w:tcPr>
          <w:p>
            <w:pPr>
              <w:pStyle w:val="TableParagraph"/>
              <w:rPr>
                <w:sz w:val="22"/>
              </w:rPr>
            </w:pPr>
          </w:p>
        </w:tc>
        <w:tc>
          <w:tcPr>
            <w:tcW w:w="1603" w:type="dxa"/>
          </w:tcPr>
          <w:p>
            <w:pPr>
              <w:pStyle w:val="TableParagraph"/>
              <w:spacing w:line="237" w:lineRule="exact" w:before="189"/>
              <w:ind w:right="23"/>
              <w:jc w:val="right"/>
              <w:rPr>
                <w:sz w:val="22"/>
              </w:rPr>
            </w:pPr>
            <w:r>
              <w:rPr>
                <w:sz w:val="22"/>
              </w:rPr>
              <w:t>(1,883)</w:t>
            </w:r>
          </w:p>
        </w:tc>
        <w:tc>
          <w:tcPr>
            <w:tcW w:w="117" w:type="dxa"/>
          </w:tcPr>
          <w:p>
            <w:pPr>
              <w:pStyle w:val="TableParagraph"/>
              <w:rPr>
                <w:sz w:val="22"/>
              </w:rPr>
            </w:pPr>
          </w:p>
        </w:tc>
        <w:tc>
          <w:tcPr>
            <w:tcW w:w="1576" w:type="dxa"/>
            <w:tcBorders>
              <w:right w:val="single" w:sz="4" w:space="0" w:color="000000"/>
            </w:tcBorders>
          </w:tcPr>
          <w:p>
            <w:pPr>
              <w:pStyle w:val="TableParagraph"/>
              <w:spacing w:line="237" w:lineRule="exact" w:before="189"/>
              <w:ind w:right="23"/>
              <w:jc w:val="right"/>
              <w:rPr>
                <w:sz w:val="22"/>
              </w:rPr>
            </w:pPr>
            <w:r>
              <w:rPr>
                <w:sz w:val="22"/>
              </w:rPr>
              <w:t>(14,754)</w:t>
            </w:r>
          </w:p>
        </w:tc>
      </w:tr>
      <w:tr>
        <w:trPr>
          <w:trHeight w:val="319" w:hRule="atLeast"/>
        </w:trPr>
        <w:tc>
          <w:tcPr>
            <w:tcW w:w="2575" w:type="dxa"/>
            <w:tcBorders>
              <w:left w:val="single" w:sz="4" w:space="0" w:color="000000"/>
            </w:tcBorders>
          </w:tcPr>
          <w:p>
            <w:pPr>
              <w:pStyle w:val="TableParagraph"/>
              <w:spacing w:before="1"/>
              <w:ind w:left="16"/>
              <w:rPr>
                <w:rFonts w:ascii="SimSun" w:eastAsia="SimSun" w:hint="eastAsia"/>
                <w:sz w:val="22"/>
              </w:rPr>
            </w:pPr>
            <w:r>
              <w:rPr>
                <w:rFonts w:ascii="SimSun" w:eastAsia="SimSun" w:hint="eastAsia"/>
                <w:sz w:val="22"/>
              </w:rPr>
              <w:t>本期减少</w:t>
            </w:r>
          </w:p>
        </w:tc>
        <w:tc>
          <w:tcPr>
            <w:tcW w:w="1567" w:type="dxa"/>
          </w:tcPr>
          <w:p>
            <w:pPr>
              <w:pStyle w:val="TableParagraph"/>
              <w:spacing w:line="237" w:lineRule="exact" w:before="62"/>
              <w:ind w:right="103"/>
              <w:jc w:val="right"/>
              <w:rPr>
                <w:sz w:val="22"/>
              </w:rPr>
            </w:pPr>
            <w:r>
              <w:rPr>
                <w:sz w:val="22"/>
              </w:rPr>
              <w:t>1,825</w:t>
            </w:r>
          </w:p>
        </w:tc>
        <w:tc>
          <w:tcPr>
            <w:tcW w:w="141" w:type="dxa"/>
          </w:tcPr>
          <w:p>
            <w:pPr>
              <w:pStyle w:val="TableParagraph"/>
              <w:rPr>
                <w:sz w:val="22"/>
              </w:rPr>
            </w:pPr>
          </w:p>
        </w:tc>
        <w:tc>
          <w:tcPr>
            <w:tcW w:w="1425" w:type="dxa"/>
          </w:tcPr>
          <w:p>
            <w:pPr>
              <w:pStyle w:val="TableParagraph"/>
              <w:spacing w:line="237" w:lineRule="exact" w:before="62"/>
              <w:ind w:right="94"/>
              <w:jc w:val="right"/>
              <w:rPr>
                <w:sz w:val="22"/>
              </w:rPr>
            </w:pPr>
            <w:r>
              <w:rPr>
                <w:sz w:val="22"/>
              </w:rPr>
              <w:t>5,012</w:t>
            </w:r>
          </w:p>
        </w:tc>
        <w:tc>
          <w:tcPr>
            <w:tcW w:w="146" w:type="dxa"/>
          </w:tcPr>
          <w:p>
            <w:pPr>
              <w:pStyle w:val="TableParagraph"/>
              <w:rPr>
                <w:sz w:val="22"/>
              </w:rPr>
            </w:pPr>
          </w:p>
        </w:tc>
        <w:tc>
          <w:tcPr>
            <w:tcW w:w="1603" w:type="dxa"/>
          </w:tcPr>
          <w:p>
            <w:pPr>
              <w:pStyle w:val="TableParagraph"/>
              <w:spacing w:line="237" w:lineRule="exact" w:before="62"/>
              <w:ind w:right="94"/>
              <w:jc w:val="right"/>
              <w:rPr>
                <w:sz w:val="22"/>
              </w:rPr>
            </w:pPr>
            <w:r>
              <w:rPr>
                <w:sz w:val="22"/>
              </w:rPr>
              <w:t>1,097</w:t>
            </w:r>
          </w:p>
        </w:tc>
        <w:tc>
          <w:tcPr>
            <w:tcW w:w="117" w:type="dxa"/>
          </w:tcPr>
          <w:p>
            <w:pPr>
              <w:pStyle w:val="TableParagraph"/>
              <w:rPr>
                <w:sz w:val="22"/>
              </w:rPr>
            </w:pPr>
          </w:p>
        </w:tc>
        <w:tc>
          <w:tcPr>
            <w:tcW w:w="1576" w:type="dxa"/>
            <w:tcBorders>
              <w:right w:val="single" w:sz="4" w:space="0" w:color="000000"/>
            </w:tcBorders>
          </w:tcPr>
          <w:p>
            <w:pPr>
              <w:pStyle w:val="TableParagraph"/>
              <w:spacing w:line="237" w:lineRule="exact" w:before="62"/>
              <w:ind w:right="96"/>
              <w:jc w:val="right"/>
              <w:rPr>
                <w:sz w:val="22"/>
              </w:rPr>
            </w:pPr>
            <w:r>
              <w:rPr>
                <w:sz w:val="22"/>
              </w:rPr>
              <w:t>7,934</w:t>
            </w:r>
          </w:p>
        </w:tc>
      </w:tr>
      <w:tr>
        <w:trPr>
          <w:trHeight w:val="476" w:hRule="atLeast"/>
        </w:trPr>
        <w:tc>
          <w:tcPr>
            <w:tcW w:w="2575" w:type="dxa"/>
            <w:tcBorders>
              <w:left w:val="single" w:sz="4" w:space="0" w:color="000000"/>
            </w:tcBorders>
          </w:tcPr>
          <w:p>
            <w:pPr>
              <w:pStyle w:val="TableParagraph"/>
              <w:spacing w:before="1"/>
              <w:ind w:left="16"/>
              <w:rPr>
                <w:rFonts w:ascii="SimSun" w:eastAsia="SimSun" w:hint="eastAsia"/>
                <w:sz w:val="22"/>
              </w:rPr>
            </w:pPr>
            <w:r>
              <w:rPr>
                <w:rFonts w:ascii="SimSun" w:eastAsia="SimSun" w:hint="eastAsia"/>
                <w:sz w:val="22"/>
              </w:rPr>
              <w:t>外币折算差额</w:t>
            </w:r>
          </w:p>
        </w:tc>
        <w:tc>
          <w:tcPr>
            <w:tcW w:w="1567" w:type="dxa"/>
          </w:tcPr>
          <w:p>
            <w:pPr>
              <w:pStyle w:val="TableParagraph"/>
              <w:spacing w:before="64"/>
              <w:ind w:right="159"/>
              <w:jc w:val="right"/>
              <w:rPr>
                <w:sz w:val="22"/>
              </w:rPr>
            </w:pPr>
            <w:r>
              <w:rPr>
                <w:w w:val="100"/>
                <w:sz w:val="22"/>
              </w:rPr>
              <w:t>-</w:t>
            </w:r>
          </w:p>
        </w:tc>
        <w:tc>
          <w:tcPr>
            <w:tcW w:w="141" w:type="dxa"/>
          </w:tcPr>
          <w:p>
            <w:pPr>
              <w:pStyle w:val="TableParagraph"/>
              <w:rPr>
                <w:sz w:val="22"/>
              </w:rPr>
            </w:pPr>
          </w:p>
        </w:tc>
        <w:tc>
          <w:tcPr>
            <w:tcW w:w="1425" w:type="dxa"/>
          </w:tcPr>
          <w:p>
            <w:pPr>
              <w:pStyle w:val="TableParagraph"/>
              <w:spacing w:before="64"/>
              <w:ind w:right="23"/>
              <w:jc w:val="right"/>
              <w:rPr>
                <w:sz w:val="22"/>
              </w:rPr>
            </w:pPr>
            <w:r>
              <w:rPr>
                <w:sz w:val="22"/>
              </w:rPr>
              <w:t>(38)</w:t>
            </w:r>
          </w:p>
        </w:tc>
        <w:tc>
          <w:tcPr>
            <w:tcW w:w="146" w:type="dxa"/>
          </w:tcPr>
          <w:p>
            <w:pPr>
              <w:pStyle w:val="TableParagraph"/>
              <w:rPr>
                <w:sz w:val="22"/>
              </w:rPr>
            </w:pPr>
          </w:p>
        </w:tc>
        <w:tc>
          <w:tcPr>
            <w:tcW w:w="1603" w:type="dxa"/>
          </w:tcPr>
          <w:p>
            <w:pPr>
              <w:pStyle w:val="TableParagraph"/>
              <w:spacing w:before="64"/>
              <w:ind w:right="150"/>
              <w:jc w:val="right"/>
              <w:rPr>
                <w:sz w:val="22"/>
              </w:rPr>
            </w:pPr>
            <w:r>
              <w:rPr>
                <w:w w:val="100"/>
                <w:sz w:val="22"/>
              </w:rPr>
              <w:t>-</w:t>
            </w:r>
          </w:p>
        </w:tc>
        <w:tc>
          <w:tcPr>
            <w:tcW w:w="117" w:type="dxa"/>
          </w:tcPr>
          <w:p>
            <w:pPr>
              <w:pStyle w:val="TableParagraph"/>
              <w:rPr>
                <w:sz w:val="22"/>
              </w:rPr>
            </w:pPr>
          </w:p>
        </w:tc>
        <w:tc>
          <w:tcPr>
            <w:tcW w:w="1576" w:type="dxa"/>
            <w:tcBorders>
              <w:right w:val="single" w:sz="4" w:space="0" w:color="000000"/>
            </w:tcBorders>
          </w:tcPr>
          <w:p>
            <w:pPr>
              <w:pStyle w:val="TableParagraph"/>
              <w:spacing w:before="64"/>
              <w:ind w:right="23"/>
              <w:jc w:val="right"/>
              <w:rPr>
                <w:sz w:val="22"/>
              </w:rPr>
            </w:pPr>
            <w:r>
              <w:rPr>
                <w:sz w:val="22"/>
              </w:rPr>
              <w:t>(38)</w:t>
            </w:r>
          </w:p>
        </w:tc>
      </w:tr>
      <w:tr>
        <w:trPr>
          <w:trHeight w:val="472" w:hRule="atLeast"/>
        </w:trPr>
        <w:tc>
          <w:tcPr>
            <w:tcW w:w="2575" w:type="dxa"/>
            <w:tcBorders>
              <w:left w:val="single" w:sz="4" w:space="0" w:color="000000"/>
              <w:bottom w:val="single" w:sz="4" w:space="0" w:color="000000"/>
            </w:tcBorders>
          </w:tcPr>
          <w:p>
            <w:pPr>
              <w:pStyle w:val="TableParagraph"/>
              <w:spacing w:before="156"/>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567" w:type="dxa"/>
            <w:tcBorders>
              <w:bottom w:val="single" w:sz="4" w:space="0" w:color="000000"/>
            </w:tcBorders>
          </w:tcPr>
          <w:p>
            <w:pPr>
              <w:pStyle w:val="TableParagraph"/>
              <w:spacing w:before="11"/>
              <w:rPr>
                <w:rFonts w:ascii="SimSun"/>
                <w:sz w:val="16"/>
              </w:rPr>
            </w:pPr>
          </w:p>
          <w:p>
            <w:pPr>
              <w:pStyle w:val="TableParagraph"/>
              <w:spacing w:line="236" w:lineRule="exact"/>
              <w:ind w:right="32"/>
              <w:jc w:val="right"/>
              <w:rPr>
                <w:sz w:val="22"/>
              </w:rPr>
            </w:pPr>
            <w:r>
              <w:rPr>
                <w:sz w:val="22"/>
              </w:rPr>
              <w:t>(78,772)</w:t>
            </w:r>
          </w:p>
        </w:tc>
        <w:tc>
          <w:tcPr>
            <w:tcW w:w="141" w:type="dxa"/>
            <w:tcBorders>
              <w:bottom w:val="single" w:sz="4" w:space="0" w:color="000000"/>
            </w:tcBorders>
          </w:tcPr>
          <w:p>
            <w:pPr>
              <w:pStyle w:val="TableParagraph"/>
              <w:rPr>
                <w:sz w:val="22"/>
              </w:rPr>
            </w:pPr>
          </w:p>
        </w:tc>
        <w:tc>
          <w:tcPr>
            <w:tcW w:w="1425" w:type="dxa"/>
            <w:tcBorders>
              <w:bottom w:val="single" w:sz="4" w:space="0" w:color="000000"/>
            </w:tcBorders>
          </w:tcPr>
          <w:p>
            <w:pPr>
              <w:pStyle w:val="TableParagraph"/>
              <w:spacing w:before="11"/>
              <w:rPr>
                <w:rFonts w:ascii="SimSun"/>
                <w:sz w:val="16"/>
              </w:rPr>
            </w:pPr>
          </w:p>
          <w:p>
            <w:pPr>
              <w:pStyle w:val="TableParagraph"/>
              <w:spacing w:line="236" w:lineRule="exact"/>
              <w:ind w:right="23"/>
              <w:jc w:val="right"/>
              <w:rPr>
                <w:sz w:val="22"/>
              </w:rPr>
            </w:pPr>
            <w:r>
              <w:rPr>
                <w:sz w:val="22"/>
              </w:rPr>
              <w:t>(26,020)</w:t>
            </w:r>
          </w:p>
        </w:tc>
        <w:tc>
          <w:tcPr>
            <w:tcW w:w="146" w:type="dxa"/>
            <w:tcBorders>
              <w:bottom w:val="single" w:sz="4" w:space="0" w:color="000000"/>
            </w:tcBorders>
          </w:tcPr>
          <w:p>
            <w:pPr>
              <w:pStyle w:val="TableParagraph"/>
              <w:rPr>
                <w:sz w:val="22"/>
              </w:rPr>
            </w:pPr>
          </w:p>
        </w:tc>
        <w:tc>
          <w:tcPr>
            <w:tcW w:w="1603" w:type="dxa"/>
            <w:tcBorders>
              <w:bottom w:val="single" w:sz="4" w:space="0" w:color="000000"/>
            </w:tcBorders>
          </w:tcPr>
          <w:p>
            <w:pPr>
              <w:pStyle w:val="TableParagraph"/>
              <w:spacing w:before="11"/>
              <w:rPr>
                <w:rFonts w:ascii="SimSun"/>
                <w:sz w:val="16"/>
              </w:rPr>
            </w:pPr>
          </w:p>
          <w:p>
            <w:pPr>
              <w:pStyle w:val="TableParagraph"/>
              <w:spacing w:line="236" w:lineRule="exact"/>
              <w:ind w:right="23"/>
              <w:jc w:val="right"/>
              <w:rPr>
                <w:sz w:val="22"/>
              </w:rPr>
            </w:pPr>
            <w:r>
              <w:rPr>
                <w:sz w:val="22"/>
              </w:rPr>
              <w:t>(4,644)</w:t>
            </w:r>
          </w:p>
        </w:tc>
        <w:tc>
          <w:tcPr>
            <w:tcW w:w="117" w:type="dxa"/>
            <w:tcBorders>
              <w:bottom w:val="single" w:sz="4" w:space="0" w:color="000000"/>
            </w:tcBorders>
          </w:tcPr>
          <w:p>
            <w:pPr>
              <w:pStyle w:val="TableParagraph"/>
              <w:rPr>
                <w:sz w:val="22"/>
              </w:rPr>
            </w:pPr>
          </w:p>
        </w:tc>
        <w:tc>
          <w:tcPr>
            <w:tcW w:w="1576" w:type="dxa"/>
            <w:tcBorders>
              <w:bottom w:val="single" w:sz="4" w:space="0" w:color="000000"/>
              <w:right w:val="single" w:sz="4" w:space="0" w:color="000000"/>
            </w:tcBorders>
          </w:tcPr>
          <w:p>
            <w:pPr>
              <w:pStyle w:val="TableParagraph"/>
              <w:spacing w:before="11"/>
              <w:rPr>
                <w:rFonts w:ascii="SimSun"/>
                <w:sz w:val="16"/>
              </w:rPr>
            </w:pPr>
          </w:p>
          <w:p>
            <w:pPr>
              <w:pStyle w:val="TableParagraph"/>
              <w:spacing w:line="236" w:lineRule="exact"/>
              <w:ind w:right="23"/>
              <w:jc w:val="right"/>
              <w:rPr>
                <w:sz w:val="22"/>
              </w:rPr>
            </w:pPr>
            <w:r>
              <w:rPr>
                <w:sz w:val="22"/>
              </w:rPr>
              <w:t>(109,436)</w:t>
            </w:r>
          </w:p>
        </w:tc>
      </w:tr>
      <w:tr>
        <w:trPr>
          <w:trHeight w:val="573" w:hRule="atLeast"/>
        </w:trPr>
        <w:tc>
          <w:tcPr>
            <w:tcW w:w="2575" w:type="dxa"/>
            <w:tcBorders>
              <w:top w:val="single" w:sz="4" w:space="0" w:color="000000"/>
              <w:bottom w:val="single" w:sz="4" w:space="0" w:color="000000"/>
            </w:tcBorders>
          </w:tcPr>
          <w:p>
            <w:pPr>
              <w:pStyle w:val="TableParagraph"/>
              <w:spacing w:before="1"/>
              <w:rPr>
                <w:rFonts w:ascii="SimSun"/>
                <w:sz w:val="20"/>
              </w:rPr>
            </w:pPr>
          </w:p>
          <w:p>
            <w:pPr>
              <w:pStyle w:val="TableParagraph"/>
              <w:ind w:left="14"/>
              <w:rPr>
                <w:rFonts w:ascii="SimSun" w:eastAsia="SimSun" w:hint="eastAsia"/>
                <w:sz w:val="22"/>
              </w:rPr>
            </w:pPr>
            <w:r>
              <w:rPr>
                <w:rFonts w:ascii="SimSun" w:eastAsia="SimSun" w:hint="eastAsia"/>
                <w:sz w:val="22"/>
              </w:rPr>
              <w:t>减值准备</w:t>
            </w:r>
          </w:p>
        </w:tc>
        <w:tc>
          <w:tcPr>
            <w:tcW w:w="1567" w:type="dxa"/>
            <w:tcBorders>
              <w:top w:val="single" w:sz="4" w:space="0" w:color="000000"/>
              <w:bottom w:val="single" w:sz="4" w:space="0" w:color="000000"/>
            </w:tcBorders>
          </w:tcPr>
          <w:p>
            <w:pPr>
              <w:pStyle w:val="TableParagraph"/>
              <w:rPr>
                <w:sz w:val="22"/>
              </w:rPr>
            </w:pPr>
          </w:p>
        </w:tc>
        <w:tc>
          <w:tcPr>
            <w:tcW w:w="141" w:type="dxa"/>
            <w:tcBorders>
              <w:top w:val="single" w:sz="4" w:space="0" w:color="000000"/>
              <w:bottom w:val="single" w:sz="4" w:space="0" w:color="000000"/>
            </w:tcBorders>
          </w:tcPr>
          <w:p>
            <w:pPr>
              <w:pStyle w:val="TableParagraph"/>
              <w:rPr>
                <w:sz w:val="22"/>
              </w:rPr>
            </w:pPr>
          </w:p>
        </w:tc>
        <w:tc>
          <w:tcPr>
            <w:tcW w:w="1425" w:type="dxa"/>
            <w:tcBorders>
              <w:top w:val="single" w:sz="4" w:space="0" w:color="000000"/>
              <w:bottom w:val="single" w:sz="4" w:space="0" w:color="000000"/>
            </w:tcBorders>
          </w:tcPr>
          <w:p>
            <w:pPr>
              <w:pStyle w:val="TableParagraph"/>
              <w:rPr>
                <w:sz w:val="22"/>
              </w:rPr>
            </w:pPr>
          </w:p>
        </w:tc>
        <w:tc>
          <w:tcPr>
            <w:tcW w:w="146" w:type="dxa"/>
            <w:tcBorders>
              <w:top w:val="single" w:sz="4" w:space="0" w:color="000000"/>
              <w:bottom w:val="single" w:sz="4" w:space="0" w:color="000000"/>
            </w:tcBorders>
          </w:tcPr>
          <w:p>
            <w:pPr>
              <w:pStyle w:val="TableParagraph"/>
              <w:rPr>
                <w:sz w:val="22"/>
              </w:rPr>
            </w:pPr>
          </w:p>
        </w:tc>
        <w:tc>
          <w:tcPr>
            <w:tcW w:w="1603" w:type="dxa"/>
            <w:tcBorders>
              <w:top w:val="single" w:sz="4" w:space="0" w:color="000000"/>
              <w:bottom w:val="single" w:sz="4" w:space="0" w:color="000000"/>
            </w:tcBorders>
          </w:tcPr>
          <w:p>
            <w:pPr>
              <w:pStyle w:val="TableParagraph"/>
              <w:rPr>
                <w:sz w:val="22"/>
              </w:rPr>
            </w:pPr>
          </w:p>
        </w:tc>
        <w:tc>
          <w:tcPr>
            <w:tcW w:w="117" w:type="dxa"/>
            <w:tcBorders>
              <w:top w:val="single" w:sz="4" w:space="0" w:color="000000"/>
              <w:bottom w:val="single" w:sz="4" w:space="0" w:color="000000"/>
            </w:tcBorders>
          </w:tcPr>
          <w:p>
            <w:pPr>
              <w:pStyle w:val="TableParagraph"/>
              <w:rPr>
                <w:sz w:val="22"/>
              </w:rPr>
            </w:pPr>
          </w:p>
        </w:tc>
        <w:tc>
          <w:tcPr>
            <w:tcW w:w="1576" w:type="dxa"/>
            <w:tcBorders>
              <w:top w:val="single" w:sz="4" w:space="0" w:color="000000"/>
              <w:bottom w:val="single" w:sz="4" w:space="0" w:color="000000"/>
            </w:tcBorders>
          </w:tcPr>
          <w:p>
            <w:pPr>
              <w:pStyle w:val="TableParagraph"/>
              <w:rPr>
                <w:sz w:val="22"/>
              </w:rPr>
            </w:pPr>
          </w:p>
        </w:tc>
      </w:tr>
      <w:tr>
        <w:trPr>
          <w:trHeight w:val="450" w:hRule="atLeast"/>
        </w:trPr>
        <w:tc>
          <w:tcPr>
            <w:tcW w:w="2575" w:type="dxa"/>
            <w:tcBorders>
              <w:top w:val="single" w:sz="4" w:space="0" w:color="000000"/>
              <w:left w:val="single" w:sz="4" w:space="0" w:color="000000"/>
            </w:tcBorders>
          </w:tcPr>
          <w:p>
            <w:pPr>
              <w:pStyle w:val="TableParagraph"/>
              <w:spacing w:before="5"/>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567" w:type="dxa"/>
            <w:tcBorders>
              <w:top w:val="single" w:sz="4" w:space="0" w:color="000000"/>
            </w:tcBorders>
          </w:tcPr>
          <w:p>
            <w:pPr>
              <w:pStyle w:val="TableParagraph"/>
              <w:spacing w:before="65"/>
              <w:ind w:right="159"/>
              <w:jc w:val="right"/>
              <w:rPr>
                <w:sz w:val="22"/>
              </w:rPr>
            </w:pPr>
            <w:r>
              <w:rPr>
                <w:w w:val="100"/>
                <w:sz w:val="22"/>
              </w:rPr>
              <w:t>-</w:t>
            </w:r>
          </w:p>
        </w:tc>
        <w:tc>
          <w:tcPr>
            <w:tcW w:w="141" w:type="dxa"/>
            <w:tcBorders>
              <w:top w:val="single" w:sz="4" w:space="0" w:color="000000"/>
            </w:tcBorders>
          </w:tcPr>
          <w:p>
            <w:pPr>
              <w:pStyle w:val="TableParagraph"/>
              <w:rPr>
                <w:sz w:val="22"/>
              </w:rPr>
            </w:pPr>
          </w:p>
        </w:tc>
        <w:tc>
          <w:tcPr>
            <w:tcW w:w="1425" w:type="dxa"/>
            <w:tcBorders>
              <w:top w:val="single" w:sz="4" w:space="0" w:color="000000"/>
            </w:tcBorders>
          </w:tcPr>
          <w:p>
            <w:pPr>
              <w:pStyle w:val="TableParagraph"/>
              <w:spacing w:before="65"/>
              <w:ind w:right="150"/>
              <w:jc w:val="right"/>
              <w:rPr>
                <w:sz w:val="22"/>
              </w:rPr>
            </w:pPr>
            <w:r>
              <w:rPr>
                <w:w w:val="100"/>
                <w:sz w:val="22"/>
              </w:rPr>
              <w:t>-</w:t>
            </w:r>
          </w:p>
        </w:tc>
        <w:tc>
          <w:tcPr>
            <w:tcW w:w="146" w:type="dxa"/>
            <w:tcBorders>
              <w:top w:val="single" w:sz="4" w:space="0" w:color="000000"/>
            </w:tcBorders>
          </w:tcPr>
          <w:p>
            <w:pPr>
              <w:pStyle w:val="TableParagraph"/>
              <w:rPr>
                <w:sz w:val="22"/>
              </w:rPr>
            </w:pPr>
          </w:p>
        </w:tc>
        <w:tc>
          <w:tcPr>
            <w:tcW w:w="1603" w:type="dxa"/>
            <w:tcBorders>
              <w:top w:val="single" w:sz="4" w:space="0" w:color="000000"/>
            </w:tcBorders>
          </w:tcPr>
          <w:p>
            <w:pPr>
              <w:pStyle w:val="TableParagraph"/>
              <w:spacing w:before="65"/>
              <w:ind w:right="150"/>
              <w:jc w:val="right"/>
              <w:rPr>
                <w:sz w:val="22"/>
              </w:rPr>
            </w:pPr>
            <w:r>
              <w:rPr>
                <w:w w:val="100"/>
                <w:sz w:val="22"/>
              </w:rPr>
              <w:t>-</w:t>
            </w:r>
          </w:p>
        </w:tc>
        <w:tc>
          <w:tcPr>
            <w:tcW w:w="117" w:type="dxa"/>
            <w:tcBorders>
              <w:top w:val="single" w:sz="4" w:space="0" w:color="000000"/>
            </w:tcBorders>
          </w:tcPr>
          <w:p>
            <w:pPr>
              <w:pStyle w:val="TableParagraph"/>
              <w:rPr>
                <w:sz w:val="22"/>
              </w:rPr>
            </w:pPr>
          </w:p>
        </w:tc>
        <w:tc>
          <w:tcPr>
            <w:tcW w:w="1576" w:type="dxa"/>
            <w:tcBorders>
              <w:top w:val="single" w:sz="4" w:space="0" w:color="000000"/>
              <w:right w:val="single" w:sz="4" w:space="0" w:color="000000"/>
            </w:tcBorders>
          </w:tcPr>
          <w:p>
            <w:pPr>
              <w:pStyle w:val="TableParagraph"/>
              <w:spacing w:before="65"/>
              <w:ind w:right="151"/>
              <w:jc w:val="right"/>
              <w:rPr>
                <w:sz w:val="22"/>
              </w:rPr>
            </w:pPr>
            <w:r>
              <w:rPr>
                <w:w w:val="100"/>
                <w:sz w:val="22"/>
              </w:rPr>
              <w:t>-</w:t>
            </w:r>
          </w:p>
        </w:tc>
      </w:tr>
      <w:tr>
        <w:trPr>
          <w:trHeight w:val="446" w:hRule="atLeast"/>
        </w:trPr>
        <w:tc>
          <w:tcPr>
            <w:tcW w:w="2575" w:type="dxa"/>
            <w:tcBorders>
              <w:left w:val="single" w:sz="4" w:space="0" w:color="000000"/>
            </w:tcBorders>
          </w:tcPr>
          <w:p>
            <w:pPr>
              <w:pStyle w:val="TableParagraph"/>
              <w:spacing w:before="129"/>
              <w:ind w:left="16"/>
              <w:rPr>
                <w:rFonts w:ascii="SimSun" w:eastAsia="SimSun" w:hint="eastAsia"/>
                <w:sz w:val="22"/>
              </w:rPr>
            </w:pPr>
            <w:r>
              <w:rPr>
                <w:rFonts w:ascii="SimSun" w:eastAsia="SimSun" w:hint="eastAsia"/>
                <w:sz w:val="22"/>
              </w:rPr>
              <w:t>本期增加</w:t>
            </w:r>
          </w:p>
        </w:tc>
        <w:tc>
          <w:tcPr>
            <w:tcW w:w="1567" w:type="dxa"/>
          </w:tcPr>
          <w:p>
            <w:pPr>
              <w:pStyle w:val="TableParagraph"/>
              <w:spacing w:line="237" w:lineRule="exact" w:before="189"/>
              <w:ind w:right="159"/>
              <w:jc w:val="right"/>
              <w:rPr>
                <w:sz w:val="22"/>
              </w:rPr>
            </w:pPr>
            <w:r>
              <w:rPr>
                <w:w w:val="100"/>
                <w:sz w:val="22"/>
              </w:rPr>
              <w:t>-</w:t>
            </w:r>
          </w:p>
        </w:tc>
        <w:tc>
          <w:tcPr>
            <w:tcW w:w="141" w:type="dxa"/>
          </w:tcPr>
          <w:p>
            <w:pPr>
              <w:pStyle w:val="TableParagraph"/>
              <w:rPr>
                <w:sz w:val="22"/>
              </w:rPr>
            </w:pPr>
          </w:p>
        </w:tc>
        <w:tc>
          <w:tcPr>
            <w:tcW w:w="1425" w:type="dxa"/>
          </w:tcPr>
          <w:p>
            <w:pPr>
              <w:pStyle w:val="TableParagraph"/>
              <w:spacing w:line="237" w:lineRule="exact" w:before="189"/>
              <w:ind w:right="150"/>
              <w:jc w:val="right"/>
              <w:rPr>
                <w:sz w:val="22"/>
              </w:rPr>
            </w:pPr>
            <w:r>
              <w:rPr>
                <w:w w:val="100"/>
                <w:sz w:val="22"/>
              </w:rPr>
              <w:t>-</w:t>
            </w:r>
          </w:p>
        </w:tc>
        <w:tc>
          <w:tcPr>
            <w:tcW w:w="146" w:type="dxa"/>
          </w:tcPr>
          <w:p>
            <w:pPr>
              <w:pStyle w:val="TableParagraph"/>
              <w:rPr>
                <w:sz w:val="22"/>
              </w:rPr>
            </w:pPr>
          </w:p>
        </w:tc>
        <w:tc>
          <w:tcPr>
            <w:tcW w:w="1603" w:type="dxa"/>
          </w:tcPr>
          <w:p>
            <w:pPr>
              <w:pStyle w:val="TableParagraph"/>
              <w:spacing w:line="237" w:lineRule="exact" w:before="189"/>
              <w:ind w:right="150"/>
              <w:jc w:val="right"/>
              <w:rPr>
                <w:sz w:val="22"/>
              </w:rPr>
            </w:pPr>
            <w:r>
              <w:rPr>
                <w:w w:val="100"/>
                <w:sz w:val="22"/>
              </w:rPr>
              <w:t>-</w:t>
            </w:r>
          </w:p>
        </w:tc>
        <w:tc>
          <w:tcPr>
            <w:tcW w:w="117" w:type="dxa"/>
          </w:tcPr>
          <w:p>
            <w:pPr>
              <w:pStyle w:val="TableParagraph"/>
              <w:rPr>
                <w:sz w:val="22"/>
              </w:rPr>
            </w:pPr>
          </w:p>
        </w:tc>
        <w:tc>
          <w:tcPr>
            <w:tcW w:w="1576" w:type="dxa"/>
            <w:tcBorders>
              <w:right w:val="single" w:sz="4" w:space="0" w:color="000000"/>
            </w:tcBorders>
          </w:tcPr>
          <w:p>
            <w:pPr>
              <w:pStyle w:val="TableParagraph"/>
              <w:spacing w:line="237" w:lineRule="exact" w:before="189"/>
              <w:ind w:right="151"/>
              <w:jc w:val="right"/>
              <w:rPr>
                <w:sz w:val="22"/>
              </w:rPr>
            </w:pPr>
            <w:r>
              <w:rPr>
                <w:w w:val="100"/>
                <w:sz w:val="22"/>
              </w:rPr>
              <w:t>-</w:t>
            </w:r>
          </w:p>
        </w:tc>
      </w:tr>
      <w:tr>
        <w:trPr>
          <w:trHeight w:val="446" w:hRule="atLeast"/>
        </w:trPr>
        <w:tc>
          <w:tcPr>
            <w:tcW w:w="2575" w:type="dxa"/>
            <w:tcBorders>
              <w:left w:val="single" w:sz="4" w:space="0" w:color="000000"/>
            </w:tcBorders>
          </w:tcPr>
          <w:p>
            <w:pPr>
              <w:pStyle w:val="TableParagraph"/>
              <w:spacing w:before="1"/>
              <w:ind w:left="16"/>
              <w:rPr>
                <w:rFonts w:ascii="SimSun" w:eastAsia="SimSun" w:hint="eastAsia"/>
                <w:sz w:val="22"/>
              </w:rPr>
            </w:pPr>
            <w:r>
              <w:rPr>
                <w:rFonts w:ascii="SimSun" w:eastAsia="SimSun" w:hint="eastAsia"/>
                <w:sz w:val="22"/>
              </w:rPr>
              <w:t>本期减少</w:t>
            </w:r>
          </w:p>
        </w:tc>
        <w:tc>
          <w:tcPr>
            <w:tcW w:w="1567" w:type="dxa"/>
          </w:tcPr>
          <w:p>
            <w:pPr>
              <w:pStyle w:val="TableParagraph"/>
              <w:spacing w:before="62"/>
              <w:ind w:right="159"/>
              <w:jc w:val="right"/>
              <w:rPr>
                <w:sz w:val="22"/>
              </w:rPr>
            </w:pPr>
            <w:r>
              <w:rPr>
                <w:w w:val="100"/>
                <w:sz w:val="22"/>
              </w:rPr>
              <w:t>-</w:t>
            </w:r>
          </w:p>
        </w:tc>
        <w:tc>
          <w:tcPr>
            <w:tcW w:w="141" w:type="dxa"/>
          </w:tcPr>
          <w:p>
            <w:pPr>
              <w:pStyle w:val="TableParagraph"/>
              <w:rPr>
                <w:sz w:val="22"/>
              </w:rPr>
            </w:pPr>
          </w:p>
        </w:tc>
        <w:tc>
          <w:tcPr>
            <w:tcW w:w="1425" w:type="dxa"/>
          </w:tcPr>
          <w:p>
            <w:pPr>
              <w:pStyle w:val="TableParagraph"/>
              <w:spacing w:before="62"/>
              <w:ind w:right="150"/>
              <w:jc w:val="right"/>
              <w:rPr>
                <w:sz w:val="22"/>
              </w:rPr>
            </w:pPr>
            <w:r>
              <w:rPr>
                <w:w w:val="100"/>
                <w:sz w:val="22"/>
              </w:rPr>
              <w:t>-</w:t>
            </w:r>
          </w:p>
        </w:tc>
        <w:tc>
          <w:tcPr>
            <w:tcW w:w="146" w:type="dxa"/>
          </w:tcPr>
          <w:p>
            <w:pPr>
              <w:pStyle w:val="TableParagraph"/>
              <w:rPr>
                <w:sz w:val="22"/>
              </w:rPr>
            </w:pPr>
          </w:p>
        </w:tc>
        <w:tc>
          <w:tcPr>
            <w:tcW w:w="1603" w:type="dxa"/>
          </w:tcPr>
          <w:p>
            <w:pPr>
              <w:pStyle w:val="TableParagraph"/>
              <w:spacing w:before="62"/>
              <w:ind w:right="150"/>
              <w:jc w:val="right"/>
              <w:rPr>
                <w:sz w:val="22"/>
              </w:rPr>
            </w:pPr>
            <w:r>
              <w:rPr>
                <w:w w:val="100"/>
                <w:sz w:val="22"/>
              </w:rPr>
              <w:t>-</w:t>
            </w:r>
          </w:p>
        </w:tc>
        <w:tc>
          <w:tcPr>
            <w:tcW w:w="117" w:type="dxa"/>
          </w:tcPr>
          <w:p>
            <w:pPr>
              <w:pStyle w:val="TableParagraph"/>
              <w:rPr>
                <w:sz w:val="22"/>
              </w:rPr>
            </w:pPr>
          </w:p>
        </w:tc>
        <w:tc>
          <w:tcPr>
            <w:tcW w:w="1576" w:type="dxa"/>
            <w:tcBorders>
              <w:right w:val="single" w:sz="4" w:space="0" w:color="000000"/>
            </w:tcBorders>
          </w:tcPr>
          <w:p>
            <w:pPr>
              <w:pStyle w:val="TableParagraph"/>
              <w:spacing w:before="62"/>
              <w:ind w:right="151"/>
              <w:jc w:val="right"/>
              <w:rPr>
                <w:sz w:val="22"/>
              </w:rPr>
            </w:pPr>
            <w:r>
              <w:rPr>
                <w:w w:val="100"/>
                <w:sz w:val="22"/>
              </w:rPr>
              <w:t>-</w:t>
            </w:r>
          </w:p>
        </w:tc>
      </w:tr>
      <w:tr>
        <w:trPr>
          <w:trHeight w:val="442" w:hRule="atLeast"/>
        </w:trPr>
        <w:tc>
          <w:tcPr>
            <w:tcW w:w="2575" w:type="dxa"/>
            <w:tcBorders>
              <w:left w:val="single" w:sz="4" w:space="0" w:color="000000"/>
              <w:bottom w:val="single" w:sz="4" w:space="0" w:color="000000"/>
            </w:tcBorders>
          </w:tcPr>
          <w:p>
            <w:pPr>
              <w:pStyle w:val="TableParagraph"/>
              <w:spacing w:before="129"/>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567" w:type="dxa"/>
            <w:tcBorders>
              <w:bottom w:val="single" w:sz="4" w:space="0" w:color="000000"/>
            </w:tcBorders>
          </w:tcPr>
          <w:p>
            <w:pPr>
              <w:pStyle w:val="TableParagraph"/>
              <w:spacing w:line="233" w:lineRule="exact" w:before="189"/>
              <w:ind w:right="159"/>
              <w:jc w:val="right"/>
              <w:rPr>
                <w:sz w:val="22"/>
              </w:rPr>
            </w:pPr>
            <w:r>
              <w:rPr>
                <w:w w:val="100"/>
                <w:sz w:val="22"/>
              </w:rPr>
              <w:t>-</w:t>
            </w:r>
          </w:p>
        </w:tc>
        <w:tc>
          <w:tcPr>
            <w:tcW w:w="141" w:type="dxa"/>
            <w:tcBorders>
              <w:bottom w:val="single" w:sz="4" w:space="0" w:color="000000"/>
            </w:tcBorders>
          </w:tcPr>
          <w:p>
            <w:pPr>
              <w:pStyle w:val="TableParagraph"/>
              <w:rPr>
                <w:sz w:val="22"/>
              </w:rPr>
            </w:pPr>
          </w:p>
        </w:tc>
        <w:tc>
          <w:tcPr>
            <w:tcW w:w="1425" w:type="dxa"/>
            <w:tcBorders>
              <w:bottom w:val="single" w:sz="4" w:space="0" w:color="000000"/>
            </w:tcBorders>
          </w:tcPr>
          <w:p>
            <w:pPr>
              <w:pStyle w:val="TableParagraph"/>
              <w:spacing w:line="233" w:lineRule="exact" w:before="189"/>
              <w:ind w:right="150"/>
              <w:jc w:val="right"/>
              <w:rPr>
                <w:sz w:val="22"/>
              </w:rPr>
            </w:pPr>
            <w:r>
              <w:rPr>
                <w:w w:val="100"/>
                <w:sz w:val="22"/>
              </w:rPr>
              <w:t>-</w:t>
            </w:r>
          </w:p>
        </w:tc>
        <w:tc>
          <w:tcPr>
            <w:tcW w:w="146" w:type="dxa"/>
            <w:tcBorders>
              <w:bottom w:val="single" w:sz="4" w:space="0" w:color="000000"/>
            </w:tcBorders>
          </w:tcPr>
          <w:p>
            <w:pPr>
              <w:pStyle w:val="TableParagraph"/>
              <w:rPr>
                <w:sz w:val="22"/>
              </w:rPr>
            </w:pPr>
          </w:p>
        </w:tc>
        <w:tc>
          <w:tcPr>
            <w:tcW w:w="1603" w:type="dxa"/>
            <w:tcBorders>
              <w:bottom w:val="single" w:sz="4" w:space="0" w:color="000000"/>
            </w:tcBorders>
          </w:tcPr>
          <w:p>
            <w:pPr>
              <w:pStyle w:val="TableParagraph"/>
              <w:spacing w:line="233" w:lineRule="exact" w:before="189"/>
              <w:ind w:right="150"/>
              <w:jc w:val="right"/>
              <w:rPr>
                <w:sz w:val="22"/>
              </w:rPr>
            </w:pPr>
            <w:r>
              <w:rPr>
                <w:w w:val="100"/>
                <w:sz w:val="22"/>
              </w:rPr>
              <w:t>-</w:t>
            </w:r>
          </w:p>
        </w:tc>
        <w:tc>
          <w:tcPr>
            <w:tcW w:w="117" w:type="dxa"/>
            <w:tcBorders>
              <w:bottom w:val="single" w:sz="4" w:space="0" w:color="000000"/>
            </w:tcBorders>
          </w:tcPr>
          <w:p>
            <w:pPr>
              <w:pStyle w:val="TableParagraph"/>
              <w:rPr>
                <w:sz w:val="22"/>
              </w:rPr>
            </w:pPr>
          </w:p>
        </w:tc>
        <w:tc>
          <w:tcPr>
            <w:tcW w:w="1576" w:type="dxa"/>
            <w:tcBorders>
              <w:bottom w:val="single" w:sz="4" w:space="0" w:color="000000"/>
              <w:right w:val="single" w:sz="4" w:space="0" w:color="000000"/>
            </w:tcBorders>
          </w:tcPr>
          <w:p>
            <w:pPr>
              <w:pStyle w:val="TableParagraph"/>
              <w:spacing w:line="233" w:lineRule="exact" w:before="189"/>
              <w:ind w:right="151"/>
              <w:jc w:val="right"/>
              <w:rPr>
                <w:sz w:val="22"/>
              </w:rPr>
            </w:pPr>
            <w:r>
              <w:rPr>
                <w:w w:val="100"/>
                <w:sz w:val="22"/>
              </w:rPr>
              <w:t>-</w:t>
            </w:r>
          </w:p>
        </w:tc>
      </w:tr>
      <w:tr>
        <w:trPr>
          <w:trHeight w:val="575" w:hRule="atLeast"/>
        </w:trPr>
        <w:tc>
          <w:tcPr>
            <w:tcW w:w="2575" w:type="dxa"/>
            <w:tcBorders>
              <w:top w:val="single" w:sz="4" w:space="0" w:color="000000"/>
              <w:bottom w:val="single" w:sz="4" w:space="0" w:color="000000"/>
            </w:tcBorders>
          </w:tcPr>
          <w:p>
            <w:pPr>
              <w:pStyle w:val="TableParagraph"/>
              <w:spacing w:before="3"/>
              <w:rPr>
                <w:rFonts w:ascii="SimSun"/>
                <w:sz w:val="20"/>
              </w:rPr>
            </w:pPr>
          </w:p>
          <w:p>
            <w:pPr>
              <w:pStyle w:val="TableParagraph"/>
              <w:ind w:left="14"/>
              <w:rPr>
                <w:rFonts w:ascii="SimSun" w:eastAsia="SimSun" w:hint="eastAsia"/>
                <w:sz w:val="22"/>
              </w:rPr>
            </w:pPr>
            <w:r>
              <w:rPr>
                <w:rFonts w:ascii="SimSun" w:eastAsia="SimSun" w:hint="eastAsia"/>
                <w:sz w:val="22"/>
              </w:rPr>
              <w:t>账面价值</w:t>
            </w:r>
          </w:p>
        </w:tc>
        <w:tc>
          <w:tcPr>
            <w:tcW w:w="1567" w:type="dxa"/>
            <w:tcBorders>
              <w:top w:val="single" w:sz="4" w:space="0" w:color="000000"/>
              <w:bottom w:val="single" w:sz="4" w:space="0" w:color="000000"/>
            </w:tcBorders>
          </w:tcPr>
          <w:p>
            <w:pPr>
              <w:pStyle w:val="TableParagraph"/>
              <w:rPr>
                <w:sz w:val="22"/>
              </w:rPr>
            </w:pPr>
          </w:p>
        </w:tc>
        <w:tc>
          <w:tcPr>
            <w:tcW w:w="141" w:type="dxa"/>
            <w:tcBorders>
              <w:top w:val="single" w:sz="4" w:space="0" w:color="000000"/>
              <w:bottom w:val="single" w:sz="4" w:space="0" w:color="000000"/>
            </w:tcBorders>
          </w:tcPr>
          <w:p>
            <w:pPr>
              <w:pStyle w:val="TableParagraph"/>
              <w:rPr>
                <w:sz w:val="22"/>
              </w:rPr>
            </w:pPr>
          </w:p>
        </w:tc>
        <w:tc>
          <w:tcPr>
            <w:tcW w:w="1425" w:type="dxa"/>
            <w:tcBorders>
              <w:top w:val="single" w:sz="4" w:space="0" w:color="000000"/>
              <w:bottom w:val="single" w:sz="4" w:space="0" w:color="000000"/>
            </w:tcBorders>
          </w:tcPr>
          <w:p>
            <w:pPr>
              <w:pStyle w:val="TableParagraph"/>
              <w:rPr>
                <w:sz w:val="22"/>
              </w:rPr>
            </w:pPr>
          </w:p>
        </w:tc>
        <w:tc>
          <w:tcPr>
            <w:tcW w:w="146" w:type="dxa"/>
            <w:tcBorders>
              <w:top w:val="single" w:sz="4" w:space="0" w:color="000000"/>
              <w:bottom w:val="single" w:sz="4" w:space="0" w:color="000000"/>
            </w:tcBorders>
          </w:tcPr>
          <w:p>
            <w:pPr>
              <w:pStyle w:val="TableParagraph"/>
              <w:rPr>
                <w:sz w:val="22"/>
              </w:rPr>
            </w:pPr>
          </w:p>
        </w:tc>
        <w:tc>
          <w:tcPr>
            <w:tcW w:w="1603" w:type="dxa"/>
            <w:tcBorders>
              <w:top w:val="single" w:sz="4" w:space="0" w:color="000000"/>
              <w:bottom w:val="single" w:sz="4" w:space="0" w:color="000000"/>
            </w:tcBorders>
          </w:tcPr>
          <w:p>
            <w:pPr>
              <w:pStyle w:val="TableParagraph"/>
              <w:rPr>
                <w:sz w:val="22"/>
              </w:rPr>
            </w:pPr>
          </w:p>
        </w:tc>
        <w:tc>
          <w:tcPr>
            <w:tcW w:w="117" w:type="dxa"/>
            <w:tcBorders>
              <w:top w:val="single" w:sz="4" w:space="0" w:color="000000"/>
              <w:bottom w:val="single" w:sz="4" w:space="0" w:color="000000"/>
            </w:tcBorders>
          </w:tcPr>
          <w:p>
            <w:pPr>
              <w:pStyle w:val="TableParagraph"/>
              <w:rPr>
                <w:sz w:val="22"/>
              </w:rPr>
            </w:pPr>
          </w:p>
        </w:tc>
        <w:tc>
          <w:tcPr>
            <w:tcW w:w="1576" w:type="dxa"/>
            <w:tcBorders>
              <w:top w:val="single" w:sz="4" w:space="0" w:color="000000"/>
              <w:bottom w:val="single" w:sz="4" w:space="0" w:color="000000"/>
            </w:tcBorders>
          </w:tcPr>
          <w:p>
            <w:pPr>
              <w:pStyle w:val="TableParagraph"/>
              <w:rPr>
                <w:sz w:val="22"/>
              </w:rPr>
            </w:pPr>
          </w:p>
        </w:tc>
      </w:tr>
      <w:tr>
        <w:trPr>
          <w:trHeight w:val="351" w:hRule="atLeast"/>
        </w:trPr>
        <w:tc>
          <w:tcPr>
            <w:tcW w:w="2575" w:type="dxa"/>
            <w:tcBorders>
              <w:top w:val="single" w:sz="4" w:space="0" w:color="000000"/>
              <w:left w:val="single" w:sz="4" w:space="0" w:color="000000"/>
            </w:tcBorders>
          </w:tcPr>
          <w:p>
            <w:pPr>
              <w:pStyle w:val="TableParagraph"/>
              <w:spacing w:before="5"/>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567" w:type="dxa"/>
            <w:tcBorders>
              <w:top w:val="single" w:sz="4" w:space="0" w:color="000000"/>
            </w:tcBorders>
          </w:tcPr>
          <w:p>
            <w:pPr>
              <w:pStyle w:val="TableParagraph"/>
              <w:spacing w:before="65"/>
              <w:ind w:right="103"/>
              <w:jc w:val="right"/>
              <w:rPr>
                <w:sz w:val="22"/>
              </w:rPr>
            </w:pPr>
            <w:r>
              <w:rPr>
                <w:sz w:val="22"/>
              </w:rPr>
              <w:t>72,126</w:t>
            </w:r>
          </w:p>
        </w:tc>
        <w:tc>
          <w:tcPr>
            <w:tcW w:w="141" w:type="dxa"/>
            <w:tcBorders>
              <w:top w:val="single" w:sz="4" w:space="0" w:color="000000"/>
            </w:tcBorders>
          </w:tcPr>
          <w:p>
            <w:pPr>
              <w:pStyle w:val="TableParagraph"/>
              <w:rPr>
                <w:sz w:val="22"/>
              </w:rPr>
            </w:pPr>
          </w:p>
        </w:tc>
        <w:tc>
          <w:tcPr>
            <w:tcW w:w="1425" w:type="dxa"/>
            <w:tcBorders>
              <w:top w:val="single" w:sz="4" w:space="0" w:color="000000"/>
            </w:tcBorders>
          </w:tcPr>
          <w:p>
            <w:pPr>
              <w:pStyle w:val="TableParagraph"/>
              <w:spacing w:before="65"/>
              <w:ind w:right="94"/>
              <w:jc w:val="right"/>
              <w:rPr>
                <w:sz w:val="22"/>
              </w:rPr>
            </w:pPr>
            <w:r>
              <w:rPr>
                <w:sz w:val="22"/>
              </w:rPr>
              <w:t>23,346</w:t>
            </w:r>
          </w:p>
        </w:tc>
        <w:tc>
          <w:tcPr>
            <w:tcW w:w="146" w:type="dxa"/>
            <w:tcBorders>
              <w:top w:val="single" w:sz="4" w:space="0" w:color="000000"/>
            </w:tcBorders>
          </w:tcPr>
          <w:p>
            <w:pPr>
              <w:pStyle w:val="TableParagraph"/>
              <w:rPr>
                <w:sz w:val="22"/>
              </w:rPr>
            </w:pPr>
          </w:p>
        </w:tc>
        <w:tc>
          <w:tcPr>
            <w:tcW w:w="1603" w:type="dxa"/>
            <w:tcBorders>
              <w:top w:val="single" w:sz="4" w:space="0" w:color="000000"/>
            </w:tcBorders>
          </w:tcPr>
          <w:p>
            <w:pPr>
              <w:pStyle w:val="TableParagraph"/>
              <w:spacing w:before="65"/>
              <w:ind w:right="94"/>
              <w:jc w:val="right"/>
              <w:rPr>
                <w:sz w:val="22"/>
              </w:rPr>
            </w:pPr>
            <w:r>
              <w:rPr>
                <w:sz w:val="22"/>
              </w:rPr>
              <w:t>6,842</w:t>
            </w:r>
          </w:p>
        </w:tc>
        <w:tc>
          <w:tcPr>
            <w:tcW w:w="117" w:type="dxa"/>
            <w:tcBorders>
              <w:top w:val="single" w:sz="4" w:space="0" w:color="000000"/>
            </w:tcBorders>
          </w:tcPr>
          <w:p>
            <w:pPr>
              <w:pStyle w:val="TableParagraph"/>
              <w:rPr>
                <w:sz w:val="22"/>
              </w:rPr>
            </w:pPr>
          </w:p>
        </w:tc>
        <w:tc>
          <w:tcPr>
            <w:tcW w:w="1576" w:type="dxa"/>
            <w:tcBorders>
              <w:top w:val="single" w:sz="4" w:space="0" w:color="000000"/>
              <w:right w:val="single" w:sz="4" w:space="0" w:color="000000"/>
            </w:tcBorders>
          </w:tcPr>
          <w:p>
            <w:pPr>
              <w:pStyle w:val="TableParagraph"/>
              <w:spacing w:before="65"/>
              <w:ind w:right="96"/>
              <w:jc w:val="right"/>
              <w:rPr>
                <w:sz w:val="22"/>
              </w:rPr>
            </w:pPr>
            <w:r>
              <w:rPr>
                <w:sz w:val="22"/>
              </w:rPr>
              <w:t>102,314</w:t>
            </w:r>
          </w:p>
        </w:tc>
      </w:tr>
      <w:tr>
        <w:trPr>
          <w:trHeight w:val="346" w:hRule="atLeast"/>
        </w:trPr>
        <w:tc>
          <w:tcPr>
            <w:tcW w:w="2575" w:type="dxa"/>
            <w:tcBorders>
              <w:left w:val="single" w:sz="4" w:space="0" w:color="000000"/>
              <w:bottom w:val="single" w:sz="4" w:space="0" w:color="000000"/>
            </w:tcBorders>
          </w:tcPr>
          <w:p>
            <w:pPr>
              <w:pStyle w:val="TableParagraph"/>
              <w:spacing w:before="30"/>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567" w:type="dxa"/>
            <w:tcBorders>
              <w:bottom w:val="single" w:sz="4" w:space="0" w:color="000000"/>
            </w:tcBorders>
          </w:tcPr>
          <w:p>
            <w:pPr>
              <w:pStyle w:val="TableParagraph"/>
              <w:spacing w:line="236" w:lineRule="exact" w:before="90"/>
              <w:ind w:right="105"/>
              <w:jc w:val="right"/>
              <w:rPr>
                <w:sz w:val="22"/>
              </w:rPr>
            </w:pPr>
            <w:r>
              <w:rPr>
                <w:sz w:val="22"/>
              </w:rPr>
              <w:t>78,060</w:t>
            </w:r>
          </w:p>
        </w:tc>
        <w:tc>
          <w:tcPr>
            <w:tcW w:w="141" w:type="dxa"/>
            <w:tcBorders>
              <w:bottom w:val="single" w:sz="4" w:space="0" w:color="000000"/>
            </w:tcBorders>
          </w:tcPr>
          <w:p>
            <w:pPr>
              <w:pStyle w:val="TableParagraph"/>
              <w:rPr>
                <w:sz w:val="22"/>
              </w:rPr>
            </w:pPr>
          </w:p>
        </w:tc>
        <w:tc>
          <w:tcPr>
            <w:tcW w:w="1425" w:type="dxa"/>
            <w:tcBorders>
              <w:bottom w:val="single" w:sz="4" w:space="0" w:color="000000"/>
            </w:tcBorders>
          </w:tcPr>
          <w:p>
            <w:pPr>
              <w:pStyle w:val="TableParagraph"/>
              <w:spacing w:line="236" w:lineRule="exact" w:before="90"/>
              <w:ind w:right="97"/>
              <w:jc w:val="right"/>
              <w:rPr>
                <w:sz w:val="22"/>
              </w:rPr>
            </w:pPr>
            <w:r>
              <w:rPr>
                <w:sz w:val="22"/>
              </w:rPr>
              <w:t>23,255</w:t>
            </w:r>
          </w:p>
        </w:tc>
        <w:tc>
          <w:tcPr>
            <w:tcW w:w="146" w:type="dxa"/>
            <w:tcBorders>
              <w:bottom w:val="single" w:sz="4" w:space="0" w:color="000000"/>
            </w:tcBorders>
          </w:tcPr>
          <w:p>
            <w:pPr>
              <w:pStyle w:val="TableParagraph"/>
              <w:rPr>
                <w:sz w:val="22"/>
              </w:rPr>
            </w:pPr>
          </w:p>
        </w:tc>
        <w:tc>
          <w:tcPr>
            <w:tcW w:w="1603" w:type="dxa"/>
            <w:tcBorders>
              <w:bottom w:val="single" w:sz="4" w:space="0" w:color="000000"/>
            </w:tcBorders>
          </w:tcPr>
          <w:p>
            <w:pPr>
              <w:pStyle w:val="TableParagraph"/>
              <w:spacing w:line="236" w:lineRule="exact" w:before="90"/>
              <w:ind w:right="96"/>
              <w:jc w:val="right"/>
              <w:rPr>
                <w:sz w:val="22"/>
              </w:rPr>
            </w:pPr>
            <w:r>
              <w:rPr>
                <w:sz w:val="22"/>
              </w:rPr>
              <w:t>7,434</w:t>
            </w:r>
          </w:p>
        </w:tc>
        <w:tc>
          <w:tcPr>
            <w:tcW w:w="117" w:type="dxa"/>
            <w:tcBorders>
              <w:bottom w:val="single" w:sz="4" w:space="0" w:color="000000"/>
            </w:tcBorders>
          </w:tcPr>
          <w:p>
            <w:pPr>
              <w:pStyle w:val="TableParagraph"/>
              <w:rPr>
                <w:sz w:val="22"/>
              </w:rPr>
            </w:pPr>
          </w:p>
        </w:tc>
        <w:tc>
          <w:tcPr>
            <w:tcW w:w="1576" w:type="dxa"/>
            <w:tcBorders>
              <w:bottom w:val="single" w:sz="4" w:space="0" w:color="000000"/>
              <w:right w:val="single" w:sz="4" w:space="0" w:color="000000"/>
            </w:tcBorders>
          </w:tcPr>
          <w:p>
            <w:pPr>
              <w:pStyle w:val="TableParagraph"/>
              <w:spacing w:line="236" w:lineRule="exact" w:before="90"/>
              <w:ind w:right="96"/>
              <w:jc w:val="right"/>
              <w:rPr>
                <w:sz w:val="22"/>
              </w:rPr>
            </w:pPr>
            <w:r>
              <w:rPr>
                <w:sz w:val="22"/>
              </w:rPr>
              <w:t>108,749</w:t>
            </w:r>
          </w:p>
        </w:tc>
      </w:tr>
    </w:tbl>
    <w:p>
      <w:pPr>
        <w:spacing w:after="0" w:line="236" w:lineRule="exact"/>
        <w:jc w:val="right"/>
        <w:rPr>
          <w:sz w:val="22"/>
        </w:rPr>
        <w:sectPr>
          <w:pgSz w:w="11910" w:h="16850"/>
          <w:pgMar w:header="860" w:footer="868" w:top="3080" w:bottom="1060" w:left="920" w:right="620"/>
        </w:sectPr>
      </w:pPr>
    </w:p>
    <w:p>
      <w:pPr>
        <w:pStyle w:val="BodyText"/>
        <w:rPr>
          <w:sz w:val="20"/>
        </w:rPr>
      </w:pPr>
      <w:r>
        <w:rPr/>
        <w:pict>
          <v:shape style="position:absolute;margin-left:83.760002pt;margin-top:261.960938pt;width:.5pt;height:126.4pt;mso-position-horizontal-relative:page;mso-position-vertical-relative:page;z-index:15736320" coordorigin="1675,5239" coordsize="10,2528" path="m1685,6636l1675,6636,1675,7013,1675,7390,1675,7390,1675,7766,1685,7766,1685,7390,1685,7390,1685,7013,1685,6636xm1685,5239l1675,5239,1675,5561,1675,5561,1675,5880,1675,6257,1675,6636,1685,6636,1685,6257,1685,5880,1685,5561,1685,5561,1685,5239xe" filled="true" fillcolor="#000000" stroked="false">
            <v:path arrowok="t"/>
            <v:fill type="solid"/>
            <w10:wrap type="none"/>
          </v:shape>
        </w:pict>
      </w:r>
      <w:r>
        <w:rPr/>
        <w:pict>
          <v:shape style="position:absolute;margin-left:542.76001pt;margin-top:261.960938pt;width:.5pt;height:126.4pt;mso-position-horizontal-relative:page;mso-position-vertical-relative:page;z-index:15736832" coordorigin="10855,5239" coordsize="10,2528" path="m10865,6636l10855,6636,10855,7013,10855,7390,10855,7390,10855,7766,10865,7766,10865,7390,10865,7390,10865,7013,10865,6636xm10865,5239l10855,5239,10855,5561,10855,5561,10855,5880,10855,6257,10855,6636,10865,6636,10865,6257,10865,5880,10865,5561,10865,5561,10865,5239xe" filled="true" fillcolor="#000000" stroked="false">
            <v:path arrowok="t"/>
            <v:fill type="solid"/>
            <w10:wrap type="none"/>
          </v:shape>
        </w:pict>
      </w:r>
      <w:r>
        <w:rPr/>
        <w:pict>
          <v:shape style="position:absolute;margin-left:83.760002pt;margin-top:417.959961pt;width:.5pt;height:139.1pt;mso-position-horizontal-relative:page;mso-position-vertical-relative:page;z-index:15737344" coordorigin="1675,8359" coordsize="10,2782" path="m1685,10387l1675,10387,1675,10764,1675,11141,1685,11141,1685,10764,1685,10387xm1685,9631l1675,9631,1675,10008,1675,10387,1685,10387,1685,10008,1685,9631xm1685,8933l1675,8933,1675,9254,1675,9254,1675,9631,1685,9631,1685,9254,1685,9254,1685,8933xm1685,8359l1675,8359,1675,8933,1685,8933,1685,8359xe" filled="true" fillcolor="#000000" stroked="false">
            <v:path arrowok="t"/>
            <v:fill type="solid"/>
            <w10:wrap type="none"/>
          </v:shape>
        </w:pict>
      </w:r>
      <w:r>
        <w:rPr/>
        <w:pict>
          <v:shape style="position:absolute;margin-left:542.76001pt;margin-top:417.959961pt;width:.5pt;height:139.1pt;mso-position-horizontal-relative:page;mso-position-vertical-relative:page;z-index:15737856" coordorigin="10855,8359" coordsize="10,2782" path="m10865,10387l10855,10387,10855,10764,10855,11141,10865,11141,10865,10764,10865,10387xm10865,9631l10855,9631,10855,10008,10855,10387,10865,10387,10865,10008,10865,9631xm10865,8933l10855,8933,10855,9254,10855,9254,10855,9631,10865,9631,10865,9254,10865,9254,10865,8933xm10865,8359l10855,8359,10855,8933,10865,8933,10865,8359xe" filled="true" fillcolor="#000000" stroked="false">
            <v:path arrowok="t"/>
            <v:fill type="solid"/>
            <w10:wrap type="none"/>
          </v:shape>
        </w:pict>
      </w:r>
      <w:r>
        <w:rPr/>
        <w:pict>
          <v:shape style="position:absolute;margin-left:83.760002pt;margin-top:586.198975pt;width:459.5pt;height:73.1pt;mso-position-horizontal-relative:page;mso-position-vertical-relative:page;z-index:-31093248" coordorigin="1675,11724" coordsize="9190,1462" path="m1685,11734l1675,11734,1675,12055,1675,12055,1675,12432,1675,12809,1675,13186,1685,13186,1685,12809,1685,12432,1685,12055,1685,12055,1685,11734xm3905,11724l3895,11724,3638,11724,3629,11724,1694,11724,1685,11724,1675,11724,1675,11734,1685,11734,1694,11734,3629,11734,3638,11734,3895,11734,3905,11734,3905,11724xm6221,11724l5302,11724,5292,11724,5162,11724,5153,11724,5153,11724,3905,11724,3905,11734,5153,11734,5153,11734,5162,11734,5292,11734,5302,11734,6221,11734,6221,11724xm8441,11724l7500,11724,7500,11724,7490,11724,7382,11724,7373,11724,6374,11724,6365,11724,6230,11724,6221,11724,6221,11734,6230,11734,6365,11734,6374,11734,7373,11734,7382,11734,7490,11734,7500,11734,7500,11734,8441,11734,8441,11724xm8520,11724l8450,11724,8450,11724,8441,11724,8441,11734,8450,11734,8450,11734,8520,11734,8520,11724xm9629,11724l8530,11724,8530,11724,8520,11724,8520,11734,8530,11734,8530,11734,9629,11734,9629,11724xm10865,11734l10855,11734,10855,12055,10855,12055,10855,12432,10855,12809,10855,13186,10865,13186,10865,12809,10865,12432,10865,12055,10865,12055,10865,11734xm10865,11724l10855,11724,9778,11724,9768,11724,9638,11724,9638,11724,9629,11724,9629,11734,9638,11734,9638,11734,9768,11734,9778,11734,10855,11734,10865,11734,10865,11724xe" filled="true" fillcolor="#000000" stroked="false">
            <v:path arrowok="t"/>
            <v:fill type="solid"/>
            <w10:wrap type="none"/>
          </v:shape>
        </w:pict>
      </w:r>
      <w:r>
        <w:rPr/>
        <w:pict>
          <v:shape style="position:absolute;margin-left:51.380001pt;margin-top:170.687973pt;width:491.65pt;height:205.4pt;mso-position-horizontal-relative:page;mso-position-vertical-relative:page;z-index:157388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571"/>
                    <w:gridCol w:w="1257"/>
                    <w:gridCol w:w="139"/>
                    <w:gridCol w:w="929"/>
                    <w:gridCol w:w="144"/>
                    <w:gridCol w:w="1008"/>
                    <w:gridCol w:w="118"/>
                    <w:gridCol w:w="951"/>
                    <w:gridCol w:w="80"/>
                    <w:gridCol w:w="1110"/>
                    <w:gridCol w:w="140"/>
                    <w:gridCol w:w="1093"/>
                  </w:tblGrid>
                  <w:tr>
                    <w:trPr>
                      <w:trHeight w:val="902" w:hRule="atLeast"/>
                    </w:trPr>
                    <w:tc>
                      <w:tcPr>
                        <w:tcW w:w="2296" w:type="dxa"/>
                      </w:tcPr>
                      <w:p>
                        <w:pPr>
                          <w:pStyle w:val="TableParagraph"/>
                          <w:tabs>
                            <w:tab w:pos="652" w:val="left" w:leader="none"/>
                          </w:tabs>
                          <w:spacing w:line="304" w:lineRule="exact"/>
                          <w:ind w:left="50"/>
                          <w:rPr>
                            <w:rFonts w:ascii="SimSun" w:eastAsia="SimSun" w:hint="eastAsia"/>
                            <w:sz w:val="24"/>
                          </w:rPr>
                        </w:pPr>
                        <w:r>
                          <w:rPr>
                            <w:sz w:val="24"/>
                          </w:rPr>
                          <w:t>(16)</w:t>
                          <w:tab/>
                        </w:r>
                        <w:r>
                          <w:rPr>
                            <w:rFonts w:ascii="SimSun" w:eastAsia="SimSun" w:hint="eastAsia"/>
                            <w:sz w:val="24"/>
                          </w:rPr>
                          <w:t>无形资产</w:t>
                        </w:r>
                      </w:p>
                    </w:tc>
                    <w:tc>
                      <w:tcPr>
                        <w:tcW w:w="571" w:type="dxa"/>
                      </w:tcPr>
                      <w:p>
                        <w:pPr>
                          <w:pStyle w:val="TableParagraph"/>
                          <w:rPr>
                            <w:sz w:val="22"/>
                          </w:rPr>
                        </w:pPr>
                      </w:p>
                    </w:tc>
                    <w:tc>
                      <w:tcPr>
                        <w:tcW w:w="1257" w:type="dxa"/>
                      </w:tcPr>
                      <w:p>
                        <w:pPr>
                          <w:pStyle w:val="TableParagraph"/>
                          <w:rPr>
                            <w:sz w:val="22"/>
                          </w:rPr>
                        </w:pPr>
                      </w:p>
                    </w:tc>
                    <w:tc>
                      <w:tcPr>
                        <w:tcW w:w="139" w:type="dxa"/>
                      </w:tcPr>
                      <w:p>
                        <w:pPr>
                          <w:pStyle w:val="TableParagraph"/>
                          <w:rPr>
                            <w:sz w:val="22"/>
                          </w:rPr>
                        </w:pPr>
                      </w:p>
                    </w:tc>
                    <w:tc>
                      <w:tcPr>
                        <w:tcW w:w="929" w:type="dxa"/>
                      </w:tcPr>
                      <w:p>
                        <w:pPr>
                          <w:pStyle w:val="TableParagraph"/>
                          <w:rPr>
                            <w:sz w:val="22"/>
                          </w:rPr>
                        </w:pPr>
                      </w:p>
                    </w:tc>
                    <w:tc>
                      <w:tcPr>
                        <w:tcW w:w="144" w:type="dxa"/>
                      </w:tcPr>
                      <w:p>
                        <w:pPr>
                          <w:pStyle w:val="TableParagraph"/>
                          <w:rPr>
                            <w:sz w:val="22"/>
                          </w:rPr>
                        </w:pPr>
                      </w:p>
                    </w:tc>
                    <w:tc>
                      <w:tcPr>
                        <w:tcW w:w="1008" w:type="dxa"/>
                      </w:tcPr>
                      <w:p>
                        <w:pPr>
                          <w:pStyle w:val="TableParagraph"/>
                          <w:rPr>
                            <w:rFonts w:ascii="SimSun"/>
                            <w:sz w:val="28"/>
                          </w:rPr>
                        </w:pPr>
                      </w:p>
                      <w:p>
                        <w:pPr>
                          <w:pStyle w:val="TableParagraph"/>
                          <w:spacing w:before="238"/>
                          <w:ind w:right="47"/>
                          <w:jc w:val="right"/>
                          <w:rPr>
                            <w:rFonts w:ascii="SimSun" w:eastAsia="SimSun" w:hint="eastAsia"/>
                            <w:sz w:val="22"/>
                          </w:rPr>
                        </w:pPr>
                        <w:r>
                          <w:rPr>
                            <w:rFonts w:ascii="SimSun" w:eastAsia="SimSun" w:hint="eastAsia"/>
                            <w:sz w:val="22"/>
                          </w:rPr>
                          <w:t>电信服务</w:t>
                        </w:r>
                      </w:p>
                    </w:tc>
                    <w:tc>
                      <w:tcPr>
                        <w:tcW w:w="3492" w:type="dxa"/>
                        <w:gridSpan w:val="6"/>
                      </w:tcPr>
                      <w:p>
                        <w:pPr>
                          <w:pStyle w:val="TableParagraph"/>
                          <w:rPr>
                            <w:sz w:val="22"/>
                          </w:rPr>
                        </w:pPr>
                      </w:p>
                    </w:tc>
                  </w:tr>
                  <w:tr>
                    <w:trPr>
                      <w:trHeight w:val="329" w:hRule="atLeast"/>
                    </w:trPr>
                    <w:tc>
                      <w:tcPr>
                        <w:tcW w:w="2296" w:type="dxa"/>
                      </w:tcPr>
                      <w:p>
                        <w:pPr>
                          <w:pStyle w:val="TableParagraph"/>
                          <w:rPr>
                            <w:sz w:val="22"/>
                          </w:rPr>
                        </w:pPr>
                      </w:p>
                    </w:tc>
                    <w:tc>
                      <w:tcPr>
                        <w:tcW w:w="571" w:type="dxa"/>
                      </w:tcPr>
                      <w:p>
                        <w:pPr>
                          <w:pStyle w:val="TableParagraph"/>
                          <w:spacing w:before="13"/>
                          <w:ind w:right="44"/>
                          <w:jc w:val="right"/>
                          <w:rPr>
                            <w:rFonts w:ascii="SimSun" w:eastAsia="SimSun" w:hint="eastAsia"/>
                            <w:sz w:val="22"/>
                          </w:rPr>
                        </w:pPr>
                        <w:r>
                          <w:rPr>
                            <w:rFonts w:ascii="SimSun" w:eastAsia="SimSun" w:hint="eastAsia"/>
                            <w:w w:val="100"/>
                            <w:sz w:val="22"/>
                            <w:u w:val="single"/>
                          </w:rPr>
                          <w:t>注</w:t>
                        </w:r>
                      </w:p>
                    </w:tc>
                    <w:tc>
                      <w:tcPr>
                        <w:tcW w:w="1257" w:type="dxa"/>
                        <w:tcBorders>
                          <w:bottom w:val="single" w:sz="4" w:space="0" w:color="000000"/>
                        </w:tcBorders>
                      </w:tcPr>
                      <w:p>
                        <w:pPr>
                          <w:pStyle w:val="TableParagraph"/>
                          <w:spacing w:before="13"/>
                          <w:ind w:right="59"/>
                          <w:jc w:val="right"/>
                          <w:rPr>
                            <w:rFonts w:ascii="SimSun" w:eastAsia="SimSun" w:hint="eastAsia"/>
                            <w:sz w:val="22"/>
                          </w:rPr>
                        </w:pPr>
                        <w:r>
                          <w:rPr>
                            <w:rFonts w:ascii="SimSun" w:eastAsia="SimSun" w:hint="eastAsia"/>
                            <w:sz w:val="22"/>
                          </w:rPr>
                          <w:t>土地使用权</w:t>
                        </w:r>
                      </w:p>
                    </w:tc>
                    <w:tc>
                      <w:tcPr>
                        <w:tcW w:w="139" w:type="dxa"/>
                      </w:tcPr>
                      <w:p>
                        <w:pPr>
                          <w:pStyle w:val="TableParagraph"/>
                          <w:rPr>
                            <w:sz w:val="22"/>
                          </w:rPr>
                        </w:pPr>
                      </w:p>
                    </w:tc>
                    <w:tc>
                      <w:tcPr>
                        <w:tcW w:w="929" w:type="dxa"/>
                        <w:tcBorders>
                          <w:bottom w:val="single" w:sz="4" w:space="0" w:color="000000"/>
                        </w:tcBorders>
                      </w:tcPr>
                      <w:p>
                        <w:pPr>
                          <w:pStyle w:val="TableParagraph"/>
                          <w:spacing w:before="13"/>
                          <w:ind w:right="61"/>
                          <w:jc w:val="right"/>
                          <w:rPr>
                            <w:rFonts w:ascii="SimSun" w:eastAsia="SimSun" w:hint="eastAsia"/>
                            <w:sz w:val="22"/>
                          </w:rPr>
                        </w:pPr>
                        <w:r>
                          <w:rPr>
                            <w:rFonts w:ascii="SimSun" w:eastAsia="SimSun" w:hint="eastAsia"/>
                            <w:sz w:val="22"/>
                          </w:rPr>
                          <w:t>软件</w:t>
                        </w:r>
                      </w:p>
                    </w:tc>
                    <w:tc>
                      <w:tcPr>
                        <w:tcW w:w="144" w:type="dxa"/>
                      </w:tcPr>
                      <w:p>
                        <w:pPr>
                          <w:pStyle w:val="TableParagraph"/>
                          <w:rPr>
                            <w:sz w:val="22"/>
                          </w:rPr>
                        </w:pPr>
                      </w:p>
                    </w:tc>
                    <w:tc>
                      <w:tcPr>
                        <w:tcW w:w="1008" w:type="dxa"/>
                        <w:tcBorders>
                          <w:bottom w:val="single" w:sz="4" w:space="0" w:color="000000"/>
                        </w:tcBorders>
                      </w:tcPr>
                      <w:p>
                        <w:pPr>
                          <w:pStyle w:val="TableParagraph"/>
                          <w:spacing w:before="13"/>
                          <w:ind w:right="47"/>
                          <w:jc w:val="right"/>
                          <w:rPr>
                            <w:rFonts w:ascii="SimSun" w:eastAsia="SimSun" w:hint="eastAsia"/>
                            <w:sz w:val="22"/>
                          </w:rPr>
                        </w:pPr>
                        <w:r>
                          <w:rPr>
                            <w:rFonts w:ascii="SimSun" w:eastAsia="SimSun" w:hint="eastAsia"/>
                            <w:sz w:val="22"/>
                          </w:rPr>
                          <w:t>频谱</w:t>
                        </w:r>
                      </w:p>
                    </w:tc>
                    <w:tc>
                      <w:tcPr>
                        <w:tcW w:w="118" w:type="dxa"/>
                      </w:tcPr>
                      <w:p>
                        <w:pPr>
                          <w:pStyle w:val="TableParagraph"/>
                          <w:rPr>
                            <w:sz w:val="22"/>
                          </w:rPr>
                        </w:pPr>
                      </w:p>
                    </w:tc>
                    <w:tc>
                      <w:tcPr>
                        <w:tcW w:w="951" w:type="dxa"/>
                        <w:tcBorders>
                          <w:bottom w:val="single" w:sz="4" w:space="0" w:color="000000"/>
                        </w:tcBorders>
                      </w:tcPr>
                      <w:p>
                        <w:pPr>
                          <w:pStyle w:val="TableParagraph"/>
                          <w:spacing w:before="13"/>
                          <w:ind w:left="236"/>
                          <w:rPr>
                            <w:rFonts w:ascii="SimSun" w:eastAsia="SimSun" w:hint="eastAsia"/>
                            <w:sz w:val="22"/>
                          </w:rPr>
                        </w:pPr>
                        <w:r>
                          <w:rPr>
                            <w:rFonts w:ascii="SimSun" w:eastAsia="SimSun" w:hint="eastAsia"/>
                            <w:sz w:val="22"/>
                          </w:rPr>
                          <w:t>著作权</w:t>
                        </w:r>
                      </w:p>
                    </w:tc>
                    <w:tc>
                      <w:tcPr>
                        <w:tcW w:w="80" w:type="dxa"/>
                      </w:tcPr>
                      <w:p>
                        <w:pPr>
                          <w:pStyle w:val="TableParagraph"/>
                          <w:rPr>
                            <w:sz w:val="22"/>
                          </w:rPr>
                        </w:pPr>
                      </w:p>
                    </w:tc>
                    <w:tc>
                      <w:tcPr>
                        <w:tcW w:w="1110" w:type="dxa"/>
                        <w:tcBorders>
                          <w:bottom w:val="single" w:sz="4" w:space="0" w:color="000000"/>
                        </w:tcBorders>
                      </w:tcPr>
                      <w:p>
                        <w:pPr>
                          <w:pStyle w:val="TableParagraph"/>
                          <w:spacing w:before="13"/>
                          <w:ind w:right="50"/>
                          <w:jc w:val="right"/>
                          <w:rPr>
                            <w:rFonts w:ascii="SimSun" w:eastAsia="SimSun" w:hint="eastAsia"/>
                            <w:sz w:val="22"/>
                          </w:rPr>
                        </w:pPr>
                        <w:r>
                          <w:rPr>
                            <w:rFonts w:ascii="SimSun" w:eastAsia="SimSun" w:hint="eastAsia"/>
                            <w:sz w:val="22"/>
                          </w:rPr>
                          <w:t>其他</w:t>
                        </w:r>
                      </w:p>
                    </w:tc>
                    <w:tc>
                      <w:tcPr>
                        <w:tcW w:w="140" w:type="dxa"/>
                      </w:tcPr>
                      <w:p>
                        <w:pPr>
                          <w:pStyle w:val="TableParagraph"/>
                          <w:rPr>
                            <w:sz w:val="22"/>
                          </w:rPr>
                        </w:pPr>
                      </w:p>
                    </w:tc>
                    <w:tc>
                      <w:tcPr>
                        <w:tcW w:w="1093" w:type="dxa"/>
                        <w:tcBorders>
                          <w:bottom w:val="single" w:sz="4" w:space="0" w:color="000000"/>
                        </w:tcBorders>
                      </w:tcPr>
                      <w:p>
                        <w:pPr>
                          <w:pStyle w:val="TableParagraph"/>
                          <w:spacing w:before="13"/>
                          <w:ind w:right="80"/>
                          <w:jc w:val="right"/>
                          <w:rPr>
                            <w:rFonts w:ascii="SimSun" w:eastAsia="SimSun" w:hint="eastAsia"/>
                            <w:sz w:val="22"/>
                          </w:rPr>
                        </w:pPr>
                        <w:r>
                          <w:rPr>
                            <w:rFonts w:ascii="SimSun" w:eastAsia="SimSun" w:hint="eastAsia"/>
                            <w:sz w:val="22"/>
                          </w:rPr>
                          <w:t>合计</w:t>
                        </w:r>
                      </w:p>
                    </w:tc>
                  </w:tr>
                  <w:tr>
                    <w:trPr>
                      <w:trHeight w:val="573" w:hRule="atLeast"/>
                    </w:trPr>
                    <w:tc>
                      <w:tcPr>
                        <w:tcW w:w="2296" w:type="dxa"/>
                        <w:tcBorders>
                          <w:bottom w:val="single" w:sz="4" w:space="0" w:color="000000"/>
                        </w:tcBorders>
                      </w:tcPr>
                      <w:p>
                        <w:pPr>
                          <w:pStyle w:val="TableParagraph"/>
                          <w:spacing w:before="1"/>
                          <w:rPr>
                            <w:rFonts w:ascii="SimSun"/>
                            <w:sz w:val="20"/>
                          </w:rPr>
                        </w:pPr>
                      </w:p>
                      <w:p>
                        <w:pPr>
                          <w:pStyle w:val="TableParagraph"/>
                          <w:ind w:left="664"/>
                          <w:rPr>
                            <w:rFonts w:ascii="SimSun" w:eastAsia="SimSun" w:hint="eastAsia"/>
                            <w:sz w:val="22"/>
                          </w:rPr>
                        </w:pPr>
                        <w:r>
                          <w:rPr>
                            <w:rFonts w:ascii="SimSun" w:eastAsia="SimSun" w:hint="eastAsia"/>
                            <w:sz w:val="22"/>
                          </w:rPr>
                          <w:t>原值</w:t>
                        </w:r>
                      </w:p>
                    </w:tc>
                    <w:tc>
                      <w:tcPr>
                        <w:tcW w:w="571" w:type="dxa"/>
                        <w:tcBorders>
                          <w:bottom w:val="single" w:sz="4" w:space="0" w:color="000000"/>
                        </w:tcBorders>
                      </w:tcPr>
                      <w:p>
                        <w:pPr>
                          <w:pStyle w:val="TableParagraph"/>
                          <w:rPr>
                            <w:sz w:val="22"/>
                          </w:rPr>
                        </w:pPr>
                      </w:p>
                    </w:tc>
                    <w:tc>
                      <w:tcPr>
                        <w:tcW w:w="1257" w:type="dxa"/>
                        <w:tcBorders>
                          <w:top w:val="single" w:sz="4" w:space="0" w:color="000000"/>
                          <w:bottom w:val="single" w:sz="4" w:space="0" w:color="000000"/>
                        </w:tcBorders>
                      </w:tcPr>
                      <w:p>
                        <w:pPr>
                          <w:pStyle w:val="TableParagraph"/>
                          <w:rPr>
                            <w:sz w:val="22"/>
                          </w:rPr>
                        </w:pPr>
                      </w:p>
                    </w:tc>
                    <w:tc>
                      <w:tcPr>
                        <w:tcW w:w="139" w:type="dxa"/>
                        <w:tcBorders>
                          <w:bottom w:val="single" w:sz="4" w:space="0" w:color="000000"/>
                        </w:tcBorders>
                      </w:tcPr>
                      <w:p>
                        <w:pPr>
                          <w:pStyle w:val="TableParagraph"/>
                          <w:rPr>
                            <w:sz w:val="22"/>
                          </w:rPr>
                        </w:pPr>
                      </w:p>
                    </w:tc>
                    <w:tc>
                      <w:tcPr>
                        <w:tcW w:w="929" w:type="dxa"/>
                        <w:tcBorders>
                          <w:top w:val="single" w:sz="4" w:space="0" w:color="000000"/>
                          <w:bottom w:val="single" w:sz="4" w:space="0" w:color="000000"/>
                        </w:tcBorders>
                      </w:tcPr>
                      <w:p>
                        <w:pPr>
                          <w:pStyle w:val="TableParagraph"/>
                          <w:rPr>
                            <w:sz w:val="22"/>
                          </w:rPr>
                        </w:pPr>
                      </w:p>
                    </w:tc>
                    <w:tc>
                      <w:tcPr>
                        <w:tcW w:w="144" w:type="dxa"/>
                        <w:tcBorders>
                          <w:bottom w:val="single" w:sz="4" w:space="0" w:color="000000"/>
                        </w:tcBorders>
                      </w:tcPr>
                      <w:p>
                        <w:pPr>
                          <w:pStyle w:val="TableParagraph"/>
                          <w:rPr>
                            <w:sz w:val="22"/>
                          </w:rPr>
                        </w:pPr>
                      </w:p>
                    </w:tc>
                    <w:tc>
                      <w:tcPr>
                        <w:tcW w:w="1008" w:type="dxa"/>
                        <w:tcBorders>
                          <w:top w:val="single" w:sz="4" w:space="0" w:color="000000"/>
                          <w:bottom w:val="single" w:sz="4" w:space="0" w:color="000000"/>
                        </w:tcBorders>
                      </w:tcPr>
                      <w:p>
                        <w:pPr>
                          <w:pStyle w:val="TableParagraph"/>
                          <w:rPr>
                            <w:sz w:val="22"/>
                          </w:rPr>
                        </w:pPr>
                      </w:p>
                    </w:tc>
                    <w:tc>
                      <w:tcPr>
                        <w:tcW w:w="118" w:type="dxa"/>
                        <w:tcBorders>
                          <w:bottom w:val="single" w:sz="4" w:space="0" w:color="000000"/>
                        </w:tcBorders>
                      </w:tcPr>
                      <w:p>
                        <w:pPr>
                          <w:pStyle w:val="TableParagraph"/>
                          <w:rPr>
                            <w:sz w:val="22"/>
                          </w:rPr>
                        </w:pPr>
                      </w:p>
                    </w:tc>
                    <w:tc>
                      <w:tcPr>
                        <w:tcW w:w="951" w:type="dxa"/>
                        <w:tcBorders>
                          <w:top w:val="single" w:sz="4" w:space="0" w:color="000000"/>
                          <w:bottom w:val="single" w:sz="4" w:space="0" w:color="000000"/>
                        </w:tcBorders>
                      </w:tcPr>
                      <w:p>
                        <w:pPr>
                          <w:pStyle w:val="TableParagraph"/>
                          <w:rPr>
                            <w:sz w:val="22"/>
                          </w:rPr>
                        </w:pPr>
                      </w:p>
                    </w:tc>
                    <w:tc>
                      <w:tcPr>
                        <w:tcW w:w="80" w:type="dxa"/>
                        <w:tcBorders>
                          <w:bottom w:val="single" w:sz="4" w:space="0" w:color="000000"/>
                        </w:tcBorders>
                      </w:tcPr>
                      <w:p>
                        <w:pPr>
                          <w:pStyle w:val="TableParagraph"/>
                          <w:rPr>
                            <w:sz w:val="22"/>
                          </w:rPr>
                        </w:pPr>
                      </w:p>
                    </w:tc>
                    <w:tc>
                      <w:tcPr>
                        <w:tcW w:w="1110" w:type="dxa"/>
                        <w:tcBorders>
                          <w:top w:val="single" w:sz="4" w:space="0" w:color="000000"/>
                          <w:bottom w:val="single" w:sz="4" w:space="0" w:color="000000"/>
                        </w:tcBorders>
                      </w:tcPr>
                      <w:p>
                        <w:pPr>
                          <w:pStyle w:val="TableParagraph"/>
                          <w:rPr>
                            <w:sz w:val="22"/>
                          </w:rPr>
                        </w:pPr>
                      </w:p>
                    </w:tc>
                    <w:tc>
                      <w:tcPr>
                        <w:tcW w:w="140" w:type="dxa"/>
                        <w:tcBorders>
                          <w:bottom w:val="single" w:sz="4" w:space="0" w:color="000000"/>
                        </w:tcBorders>
                      </w:tcPr>
                      <w:p>
                        <w:pPr>
                          <w:pStyle w:val="TableParagraph"/>
                          <w:rPr>
                            <w:sz w:val="22"/>
                          </w:rPr>
                        </w:pPr>
                      </w:p>
                    </w:tc>
                    <w:tc>
                      <w:tcPr>
                        <w:tcW w:w="1093" w:type="dxa"/>
                        <w:tcBorders>
                          <w:top w:val="single" w:sz="4" w:space="0" w:color="000000"/>
                          <w:bottom w:val="single" w:sz="4" w:space="0" w:color="000000"/>
                        </w:tcBorders>
                      </w:tcPr>
                      <w:p>
                        <w:pPr>
                          <w:pStyle w:val="TableParagraph"/>
                          <w:rPr>
                            <w:sz w:val="22"/>
                          </w:rPr>
                        </w:pPr>
                      </w:p>
                    </w:tc>
                  </w:tr>
                  <w:tr>
                    <w:trPr>
                      <w:trHeight w:val="661" w:hRule="atLeast"/>
                    </w:trPr>
                    <w:tc>
                      <w:tcPr>
                        <w:tcW w:w="2867" w:type="dxa"/>
                        <w:gridSpan w:val="2"/>
                      </w:tcPr>
                      <w:p>
                        <w:pPr>
                          <w:pStyle w:val="TableParagraph"/>
                          <w:spacing w:before="5"/>
                          <w:ind w:left="669"/>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p>
                        <w:pPr>
                          <w:pStyle w:val="TableParagraph"/>
                          <w:spacing w:before="40"/>
                          <w:ind w:left="669"/>
                          <w:rPr>
                            <w:rFonts w:ascii="SimSun" w:eastAsia="SimSun" w:hint="eastAsia"/>
                            <w:sz w:val="22"/>
                          </w:rPr>
                        </w:pPr>
                        <w:r>
                          <w:rPr>
                            <w:rFonts w:ascii="SimSun" w:eastAsia="SimSun" w:hint="eastAsia"/>
                            <w:sz w:val="22"/>
                          </w:rPr>
                          <w:t>本期增加</w:t>
                        </w:r>
                      </w:p>
                    </w:tc>
                    <w:tc>
                      <w:tcPr>
                        <w:tcW w:w="1257" w:type="dxa"/>
                        <w:tcBorders>
                          <w:top w:val="single" w:sz="4" w:space="0" w:color="000000"/>
                        </w:tcBorders>
                      </w:tcPr>
                      <w:p>
                        <w:pPr>
                          <w:pStyle w:val="TableParagraph"/>
                          <w:spacing w:before="65"/>
                          <w:ind w:left="49" w:right="125"/>
                          <w:jc w:val="right"/>
                          <w:rPr>
                            <w:sz w:val="22"/>
                          </w:rPr>
                        </w:pPr>
                        <w:r>
                          <w:rPr>
                            <w:sz w:val="22"/>
                          </w:rPr>
                          <w:t>21,964</w:t>
                        </w:r>
                      </w:p>
                    </w:tc>
                    <w:tc>
                      <w:tcPr>
                        <w:tcW w:w="139" w:type="dxa"/>
                        <w:tcBorders>
                          <w:top w:val="single" w:sz="4" w:space="0" w:color="000000"/>
                        </w:tcBorders>
                      </w:tcPr>
                      <w:p>
                        <w:pPr>
                          <w:pStyle w:val="TableParagraph"/>
                          <w:rPr>
                            <w:sz w:val="22"/>
                          </w:rPr>
                        </w:pPr>
                      </w:p>
                    </w:tc>
                    <w:tc>
                      <w:tcPr>
                        <w:tcW w:w="929" w:type="dxa"/>
                        <w:tcBorders>
                          <w:top w:val="single" w:sz="4" w:space="0" w:color="000000"/>
                        </w:tcBorders>
                      </w:tcPr>
                      <w:p>
                        <w:pPr>
                          <w:pStyle w:val="TableParagraph"/>
                          <w:spacing w:before="65"/>
                          <w:ind w:left="231"/>
                          <w:rPr>
                            <w:sz w:val="22"/>
                          </w:rPr>
                        </w:pPr>
                        <w:r>
                          <w:rPr>
                            <w:sz w:val="22"/>
                          </w:rPr>
                          <w:t>94,782</w:t>
                        </w:r>
                      </w:p>
                    </w:tc>
                    <w:tc>
                      <w:tcPr>
                        <w:tcW w:w="144" w:type="dxa"/>
                        <w:tcBorders>
                          <w:top w:val="single" w:sz="4" w:space="0" w:color="000000"/>
                        </w:tcBorders>
                      </w:tcPr>
                      <w:p>
                        <w:pPr>
                          <w:pStyle w:val="TableParagraph"/>
                          <w:rPr>
                            <w:sz w:val="22"/>
                          </w:rPr>
                        </w:pPr>
                      </w:p>
                    </w:tc>
                    <w:tc>
                      <w:tcPr>
                        <w:tcW w:w="1008" w:type="dxa"/>
                        <w:tcBorders>
                          <w:top w:val="single" w:sz="4" w:space="0" w:color="000000"/>
                        </w:tcBorders>
                      </w:tcPr>
                      <w:p>
                        <w:pPr>
                          <w:pStyle w:val="TableParagraph"/>
                          <w:spacing w:before="65"/>
                          <w:ind w:left="416"/>
                          <w:rPr>
                            <w:sz w:val="22"/>
                          </w:rPr>
                        </w:pPr>
                        <w:r>
                          <w:rPr>
                            <w:sz w:val="22"/>
                          </w:rPr>
                          <w:t>5,658</w:t>
                        </w:r>
                      </w:p>
                    </w:tc>
                    <w:tc>
                      <w:tcPr>
                        <w:tcW w:w="118" w:type="dxa"/>
                        <w:tcBorders>
                          <w:top w:val="single" w:sz="4" w:space="0" w:color="000000"/>
                        </w:tcBorders>
                      </w:tcPr>
                      <w:p>
                        <w:pPr>
                          <w:pStyle w:val="TableParagraph"/>
                          <w:rPr>
                            <w:sz w:val="22"/>
                          </w:rPr>
                        </w:pPr>
                      </w:p>
                    </w:tc>
                    <w:tc>
                      <w:tcPr>
                        <w:tcW w:w="951" w:type="dxa"/>
                        <w:tcBorders>
                          <w:top w:val="single" w:sz="4" w:space="0" w:color="000000"/>
                        </w:tcBorders>
                      </w:tcPr>
                      <w:p>
                        <w:pPr>
                          <w:pStyle w:val="TableParagraph"/>
                          <w:spacing w:before="65"/>
                          <w:ind w:left="245"/>
                          <w:rPr>
                            <w:sz w:val="22"/>
                          </w:rPr>
                        </w:pPr>
                        <w:r>
                          <w:rPr>
                            <w:sz w:val="22"/>
                          </w:rPr>
                          <w:t>12,243</w:t>
                        </w:r>
                      </w:p>
                    </w:tc>
                    <w:tc>
                      <w:tcPr>
                        <w:tcW w:w="80" w:type="dxa"/>
                        <w:tcBorders>
                          <w:top w:val="single" w:sz="4" w:space="0" w:color="000000"/>
                        </w:tcBorders>
                      </w:tcPr>
                      <w:p>
                        <w:pPr>
                          <w:pStyle w:val="TableParagraph"/>
                          <w:rPr>
                            <w:sz w:val="22"/>
                          </w:rPr>
                        </w:pPr>
                      </w:p>
                    </w:tc>
                    <w:tc>
                      <w:tcPr>
                        <w:tcW w:w="1110" w:type="dxa"/>
                        <w:tcBorders>
                          <w:top w:val="single" w:sz="4" w:space="0" w:color="000000"/>
                        </w:tcBorders>
                      </w:tcPr>
                      <w:p>
                        <w:pPr>
                          <w:pStyle w:val="TableParagraph"/>
                          <w:spacing w:before="65"/>
                          <w:ind w:right="86"/>
                          <w:jc w:val="right"/>
                          <w:rPr>
                            <w:sz w:val="22"/>
                          </w:rPr>
                        </w:pPr>
                        <w:r>
                          <w:rPr>
                            <w:sz w:val="22"/>
                          </w:rPr>
                          <w:t>453</w:t>
                        </w:r>
                      </w:p>
                    </w:tc>
                    <w:tc>
                      <w:tcPr>
                        <w:tcW w:w="140" w:type="dxa"/>
                        <w:tcBorders>
                          <w:top w:val="single" w:sz="4" w:space="0" w:color="000000"/>
                        </w:tcBorders>
                      </w:tcPr>
                      <w:p>
                        <w:pPr>
                          <w:pStyle w:val="TableParagraph"/>
                          <w:rPr>
                            <w:sz w:val="22"/>
                          </w:rPr>
                        </w:pPr>
                      </w:p>
                    </w:tc>
                    <w:tc>
                      <w:tcPr>
                        <w:tcW w:w="1093" w:type="dxa"/>
                        <w:tcBorders>
                          <w:top w:val="single" w:sz="4" w:space="0" w:color="000000"/>
                        </w:tcBorders>
                      </w:tcPr>
                      <w:p>
                        <w:pPr>
                          <w:pStyle w:val="TableParagraph"/>
                          <w:spacing w:before="65"/>
                          <w:ind w:right="128"/>
                          <w:jc w:val="right"/>
                          <w:rPr>
                            <w:sz w:val="22"/>
                          </w:rPr>
                        </w:pPr>
                        <w:r>
                          <w:rPr>
                            <w:sz w:val="22"/>
                          </w:rPr>
                          <w:t>135,100</w:t>
                        </w:r>
                      </w:p>
                    </w:tc>
                  </w:tr>
                  <w:tr>
                    <w:trPr>
                      <w:trHeight w:val="388" w:hRule="atLeast"/>
                    </w:trPr>
                    <w:tc>
                      <w:tcPr>
                        <w:tcW w:w="2296" w:type="dxa"/>
                      </w:tcPr>
                      <w:p>
                        <w:pPr>
                          <w:pStyle w:val="TableParagraph"/>
                          <w:spacing w:before="42"/>
                          <w:ind w:left="886" w:right="929"/>
                          <w:jc w:val="center"/>
                          <w:rPr>
                            <w:rFonts w:ascii="SimSun" w:eastAsia="SimSun" w:hint="eastAsia"/>
                            <w:sz w:val="22"/>
                          </w:rPr>
                        </w:pPr>
                        <w:r>
                          <w:rPr>
                            <w:rFonts w:ascii="SimSun" w:eastAsia="SimSun" w:hint="eastAsia"/>
                            <w:sz w:val="22"/>
                          </w:rPr>
                          <w:t>购置</w:t>
                        </w:r>
                      </w:p>
                    </w:tc>
                    <w:tc>
                      <w:tcPr>
                        <w:tcW w:w="571" w:type="dxa"/>
                      </w:tcPr>
                      <w:p>
                        <w:pPr>
                          <w:pStyle w:val="TableParagraph"/>
                          <w:spacing w:before="102"/>
                          <w:ind w:right="-15"/>
                          <w:jc w:val="right"/>
                          <w:rPr>
                            <w:sz w:val="22"/>
                          </w:rPr>
                        </w:pPr>
                        <w:r>
                          <w:rPr>
                            <w:sz w:val="22"/>
                          </w:rPr>
                          <w:t>(a)</w:t>
                        </w:r>
                      </w:p>
                    </w:tc>
                    <w:tc>
                      <w:tcPr>
                        <w:tcW w:w="1257" w:type="dxa"/>
                      </w:tcPr>
                      <w:p>
                        <w:pPr>
                          <w:pStyle w:val="TableParagraph"/>
                          <w:spacing w:before="102"/>
                          <w:ind w:left="49" w:right="126"/>
                          <w:jc w:val="right"/>
                          <w:rPr>
                            <w:sz w:val="22"/>
                          </w:rPr>
                        </w:pPr>
                        <w:r>
                          <w:rPr>
                            <w:sz w:val="22"/>
                          </w:rPr>
                          <w:t>107</w:t>
                        </w:r>
                      </w:p>
                    </w:tc>
                    <w:tc>
                      <w:tcPr>
                        <w:tcW w:w="139" w:type="dxa"/>
                      </w:tcPr>
                      <w:p>
                        <w:pPr>
                          <w:pStyle w:val="TableParagraph"/>
                          <w:rPr>
                            <w:sz w:val="22"/>
                          </w:rPr>
                        </w:pPr>
                      </w:p>
                    </w:tc>
                    <w:tc>
                      <w:tcPr>
                        <w:tcW w:w="929" w:type="dxa"/>
                      </w:tcPr>
                      <w:p>
                        <w:pPr>
                          <w:pStyle w:val="TableParagraph"/>
                          <w:spacing w:before="102"/>
                          <w:ind w:left="342"/>
                          <w:rPr>
                            <w:sz w:val="22"/>
                          </w:rPr>
                        </w:pPr>
                        <w:r>
                          <w:rPr>
                            <w:sz w:val="22"/>
                          </w:rPr>
                          <w:t>3,991</w:t>
                        </w:r>
                      </w:p>
                    </w:tc>
                    <w:tc>
                      <w:tcPr>
                        <w:tcW w:w="144" w:type="dxa"/>
                      </w:tcPr>
                      <w:p>
                        <w:pPr>
                          <w:pStyle w:val="TableParagraph"/>
                          <w:rPr>
                            <w:sz w:val="22"/>
                          </w:rPr>
                        </w:pPr>
                      </w:p>
                    </w:tc>
                    <w:tc>
                      <w:tcPr>
                        <w:tcW w:w="1008" w:type="dxa"/>
                      </w:tcPr>
                      <w:p>
                        <w:pPr>
                          <w:pStyle w:val="TableParagraph"/>
                          <w:spacing w:before="102"/>
                          <w:ind w:right="148"/>
                          <w:jc w:val="right"/>
                          <w:rPr>
                            <w:sz w:val="22"/>
                          </w:rPr>
                        </w:pPr>
                        <w:r>
                          <w:rPr>
                            <w:w w:val="100"/>
                            <w:sz w:val="22"/>
                          </w:rPr>
                          <w:t>-</w:t>
                        </w:r>
                      </w:p>
                    </w:tc>
                    <w:tc>
                      <w:tcPr>
                        <w:tcW w:w="118" w:type="dxa"/>
                      </w:tcPr>
                      <w:p>
                        <w:pPr>
                          <w:pStyle w:val="TableParagraph"/>
                          <w:rPr>
                            <w:sz w:val="22"/>
                          </w:rPr>
                        </w:pPr>
                      </w:p>
                    </w:tc>
                    <w:tc>
                      <w:tcPr>
                        <w:tcW w:w="951" w:type="dxa"/>
                      </w:tcPr>
                      <w:p>
                        <w:pPr>
                          <w:pStyle w:val="TableParagraph"/>
                          <w:spacing w:before="102"/>
                          <w:ind w:left="356"/>
                          <w:rPr>
                            <w:sz w:val="22"/>
                          </w:rPr>
                        </w:pPr>
                        <w:r>
                          <w:rPr>
                            <w:sz w:val="22"/>
                          </w:rPr>
                          <w:t>1,188</w:t>
                        </w:r>
                      </w:p>
                    </w:tc>
                    <w:tc>
                      <w:tcPr>
                        <w:tcW w:w="80" w:type="dxa"/>
                      </w:tcPr>
                      <w:p>
                        <w:pPr>
                          <w:pStyle w:val="TableParagraph"/>
                          <w:rPr>
                            <w:sz w:val="22"/>
                          </w:rPr>
                        </w:pPr>
                      </w:p>
                    </w:tc>
                    <w:tc>
                      <w:tcPr>
                        <w:tcW w:w="1110" w:type="dxa"/>
                      </w:tcPr>
                      <w:p>
                        <w:pPr>
                          <w:pStyle w:val="TableParagraph"/>
                          <w:spacing w:before="102"/>
                          <w:ind w:right="71"/>
                          <w:jc w:val="right"/>
                          <w:rPr>
                            <w:sz w:val="22"/>
                          </w:rPr>
                        </w:pPr>
                        <w:r>
                          <w:rPr>
                            <w:sz w:val="22"/>
                          </w:rPr>
                          <w:t>38</w:t>
                        </w:r>
                      </w:p>
                    </w:tc>
                    <w:tc>
                      <w:tcPr>
                        <w:tcW w:w="140" w:type="dxa"/>
                      </w:tcPr>
                      <w:p>
                        <w:pPr>
                          <w:pStyle w:val="TableParagraph"/>
                          <w:rPr>
                            <w:sz w:val="22"/>
                          </w:rPr>
                        </w:pPr>
                      </w:p>
                    </w:tc>
                    <w:tc>
                      <w:tcPr>
                        <w:tcW w:w="1093" w:type="dxa"/>
                      </w:tcPr>
                      <w:p>
                        <w:pPr>
                          <w:pStyle w:val="TableParagraph"/>
                          <w:spacing w:before="102"/>
                          <w:ind w:right="128"/>
                          <w:jc w:val="right"/>
                          <w:rPr>
                            <w:sz w:val="22"/>
                          </w:rPr>
                        </w:pPr>
                        <w:r>
                          <w:rPr>
                            <w:sz w:val="22"/>
                          </w:rPr>
                          <w:t>5,324</w:t>
                        </w:r>
                      </w:p>
                    </w:tc>
                  </w:tr>
                  <w:tr>
                    <w:trPr>
                      <w:trHeight w:val="364" w:hRule="atLeast"/>
                    </w:trPr>
                    <w:tc>
                      <w:tcPr>
                        <w:tcW w:w="2296" w:type="dxa"/>
                      </w:tcPr>
                      <w:p>
                        <w:pPr>
                          <w:pStyle w:val="TableParagraph"/>
                          <w:spacing w:before="30"/>
                          <w:ind w:left="669"/>
                          <w:rPr>
                            <w:rFonts w:ascii="SimSun" w:eastAsia="SimSun" w:hint="eastAsia"/>
                            <w:sz w:val="22"/>
                          </w:rPr>
                        </w:pPr>
                        <w:r>
                          <w:rPr>
                            <w:rFonts w:ascii="SimSun" w:eastAsia="SimSun" w:hint="eastAsia"/>
                            <w:sz w:val="22"/>
                          </w:rPr>
                          <w:t>本期减少</w:t>
                        </w:r>
                      </w:p>
                    </w:tc>
                    <w:tc>
                      <w:tcPr>
                        <w:tcW w:w="571" w:type="dxa"/>
                      </w:tcPr>
                      <w:p>
                        <w:pPr>
                          <w:pStyle w:val="TableParagraph"/>
                          <w:rPr>
                            <w:sz w:val="22"/>
                          </w:rPr>
                        </w:pPr>
                      </w:p>
                    </w:tc>
                    <w:tc>
                      <w:tcPr>
                        <w:tcW w:w="1257" w:type="dxa"/>
                      </w:tcPr>
                      <w:p>
                        <w:pPr>
                          <w:pStyle w:val="TableParagraph"/>
                          <w:rPr>
                            <w:sz w:val="22"/>
                          </w:rPr>
                        </w:pPr>
                      </w:p>
                    </w:tc>
                    <w:tc>
                      <w:tcPr>
                        <w:tcW w:w="139" w:type="dxa"/>
                      </w:tcPr>
                      <w:p>
                        <w:pPr>
                          <w:pStyle w:val="TableParagraph"/>
                          <w:rPr>
                            <w:sz w:val="22"/>
                          </w:rPr>
                        </w:pPr>
                      </w:p>
                    </w:tc>
                    <w:tc>
                      <w:tcPr>
                        <w:tcW w:w="929" w:type="dxa"/>
                      </w:tcPr>
                      <w:p>
                        <w:pPr>
                          <w:pStyle w:val="TableParagraph"/>
                          <w:rPr>
                            <w:sz w:val="22"/>
                          </w:rPr>
                        </w:pPr>
                      </w:p>
                    </w:tc>
                    <w:tc>
                      <w:tcPr>
                        <w:tcW w:w="144" w:type="dxa"/>
                      </w:tcPr>
                      <w:p>
                        <w:pPr>
                          <w:pStyle w:val="TableParagraph"/>
                          <w:rPr>
                            <w:sz w:val="22"/>
                          </w:rPr>
                        </w:pPr>
                      </w:p>
                    </w:tc>
                    <w:tc>
                      <w:tcPr>
                        <w:tcW w:w="1008" w:type="dxa"/>
                      </w:tcPr>
                      <w:p>
                        <w:pPr>
                          <w:pStyle w:val="TableParagraph"/>
                          <w:rPr>
                            <w:sz w:val="22"/>
                          </w:rPr>
                        </w:pPr>
                      </w:p>
                    </w:tc>
                    <w:tc>
                      <w:tcPr>
                        <w:tcW w:w="118" w:type="dxa"/>
                      </w:tcPr>
                      <w:p>
                        <w:pPr>
                          <w:pStyle w:val="TableParagraph"/>
                          <w:rPr>
                            <w:sz w:val="22"/>
                          </w:rPr>
                        </w:pPr>
                      </w:p>
                    </w:tc>
                    <w:tc>
                      <w:tcPr>
                        <w:tcW w:w="951" w:type="dxa"/>
                      </w:tcPr>
                      <w:p>
                        <w:pPr>
                          <w:pStyle w:val="TableParagraph"/>
                          <w:rPr>
                            <w:sz w:val="22"/>
                          </w:rPr>
                        </w:pPr>
                      </w:p>
                    </w:tc>
                    <w:tc>
                      <w:tcPr>
                        <w:tcW w:w="80" w:type="dxa"/>
                      </w:tcPr>
                      <w:p>
                        <w:pPr>
                          <w:pStyle w:val="TableParagraph"/>
                          <w:rPr>
                            <w:sz w:val="22"/>
                          </w:rPr>
                        </w:pPr>
                      </w:p>
                    </w:tc>
                    <w:tc>
                      <w:tcPr>
                        <w:tcW w:w="1110" w:type="dxa"/>
                      </w:tcPr>
                      <w:p>
                        <w:pPr>
                          <w:pStyle w:val="TableParagraph"/>
                          <w:rPr>
                            <w:sz w:val="22"/>
                          </w:rPr>
                        </w:pPr>
                      </w:p>
                    </w:tc>
                    <w:tc>
                      <w:tcPr>
                        <w:tcW w:w="140" w:type="dxa"/>
                      </w:tcPr>
                      <w:p>
                        <w:pPr>
                          <w:pStyle w:val="TableParagraph"/>
                          <w:rPr>
                            <w:sz w:val="22"/>
                          </w:rPr>
                        </w:pPr>
                      </w:p>
                    </w:tc>
                    <w:tc>
                      <w:tcPr>
                        <w:tcW w:w="1093" w:type="dxa"/>
                      </w:tcPr>
                      <w:p>
                        <w:pPr>
                          <w:pStyle w:val="TableParagraph"/>
                          <w:rPr>
                            <w:sz w:val="22"/>
                          </w:rPr>
                        </w:pPr>
                      </w:p>
                    </w:tc>
                  </w:tr>
                  <w:tr>
                    <w:trPr>
                      <w:trHeight w:val="389" w:hRule="atLeast"/>
                    </w:trPr>
                    <w:tc>
                      <w:tcPr>
                        <w:tcW w:w="2296" w:type="dxa"/>
                      </w:tcPr>
                      <w:p>
                        <w:pPr>
                          <w:pStyle w:val="TableParagraph"/>
                          <w:spacing w:before="42"/>
                          <w:ind w:left="886" w:right="929"/>
                          <w:jc w:val="center"/>
                          <w:rPr>
                            <w:rFonts w:ascii="SimSun" w:eastAsia="SimSun" w:hint="eastAsia"/>
                            <w:sz w:val="22"/>
                          </w:rPr>
                        </w:pPr>
                        <w:r>
                          <w:rPr>
                            <w:rFonts w:ascii="SimSun" w:eastAsia="SimSun" w:hint="eastAsia"/>
                            <w:sz w:val="22"/>
                          </w:rPr>
                          <w:t>处置</w:t>
                        </w:r>
                      </w:p>
                    </w:tc>
                    <w:tc>
                      <w:tcPr>
                        <w:tcW w:w="571" w:type="dxa"/>
                      </w:tcPr>
                      <w:p>
                        <w:pPr>
                          <w:pStyle w:val="TableParagraph"/>
                          <w:rPr>
                            <w:sz w:val="22"/>
                          </w:rPr>
                        </w:pPr>
                      </w:p>
                    </w:tc>
                    <w:tc>
                      <w:tcPr>
                        <w:tcW w:w="1257" w:type="dxa"/>
                      </w:tcPr>
                      <w:p>
                        <w:pPr>
                          <w:pStyle w:val="TableParagraph"/>
                          <w:spacing w:before="102"/>
                          <w:ind w:left="49" w:right="52"/>
                          <w:jc w:val="right"/>
                          <w:rPr>
                            <w:sz w:val="22"/>
                          </w:rPr>
                        </w:pPr>
                        <w:r>
                          <w:rPr>
                            <w:sz w:val="22"/>
                          </w:rPr>
                          <w:t>(16)</w:t>
                        </w:r>
                      </w:p>
                    </w:tc>
                    <w:tc>
                      <w:tcPr>
                        <w:tcW w:w="139" w:type="dxa"/>
                      </w:tcPr>
                      <w:p>
                        <w:pPr>
                          <w:pStyle w:val="TableParagraph"/>
                          <w:rPr>
                            <w:sz w:val="22"/>
                          </w:rPr>
                        </w:pPr>
                      </w:p>
                    </w:tc>
                    <w:tc>
                      <w:tcPr>
                        <w:tcW w:w="929" w:type="dxa"/>
                      </w:tcPr>
                      <w:p>
                        <w:pPr>
                          <w:pStyle w:val="TableParagraph"/>
                          <w:spacing w:before="102"/>
                          <w:ind w:right="16"/>
                          <w:jc w:val="right"/>
                          <w:rPr>
                            <w:sz w:val="22"/>
                          </w:rPr>
                        </w:pPr>
                        <w:r>
                          <w:rPr>
                            <w:sz w:val="22"/>
                          </w:rPr>
                          <w:t>(2,759)</w:t>
                        </w:r>
                      </w:p>
                    </w:tc>
                    <w:tc>
                      <w:tcPr>
                        <w:tcW w:w="144" w:type="dxa"/>
                      </w:tcPr>
                      <w:p>
                        <w:pPr>
                          <w:pStyle w:val="TableParagraph"/>
                          <w:rPr>
                            <w:sz w:val="22"/>
                          </w:rPr>
                        </w:pPr>
                      </w:p>
                    </w:tc>
                    <w:tc>
                      <w:tcPr>
                        <w:tcW w:w="1008" w:type="dxa"/>
                      </w:tcPr>
                      <w:p>
                        <w:pPr>
                          <w:pStyle w:val="TableParagraph"/>
                          <w:spacing w:before="102"/>
                          <w:ind w:right="21"/>
                          <w:jc w:val="right"/>
                          <w:rPr>
                            <w:sz w:val="22"/>
                          </w:rPr>
                        </w:pPr>
                        <w:r>
                          <w:rPr>
                            <w:sz w:val="22"/>
                          </w:rPr>
                          <w:t>(1)</w:t>
                        </w:r>
                      </w:p>
                    </w:tc>
                    <w:tc>
                      <w:tcPr>
                        <w:tcW w:w="118" w:type="dxa"/>
                      </w:tcPr>
                      <w:p>
                        <w:pPr>
                          <w:pStyle w:val="TableParagraph"/>
                          <w:rPr>
                            <w:sz w:val="22"/>
                          </w:rPr>
                        </w:pPr>
                      </w:p>
                    </w:tc>
                    <w:tc>
                      <w:tcPr>
                        <w:tcW w:w="951" w:type="dxa"/>
                      </w:tcPr>
                      <w:p>
                        <w:pPr>
                          <w:pStyle w:val="TableParagraph"/>
                          <w:spacing w:before="102"/>
                          <w:ind w:right="25"/>
                          <w:jc w:val="right"/>
                          <w:rPr>
                            <w:sz w:val="22"/>
                          </w:rPr>
                        </w:pPr>
                        <w:r>
                          <w:rPr>
                            <w:sz w:val="22"/>
                          </w:rPr>
                          <w:t>(115)</w:t>
                        </w:r>
                      </w:p>
                    </w:tc>
                    <w:tc>
                      <w:tcPr>
                        <w:tcW w:w="80" w:type="dxa"/>
                      </w:tcPr>
                      <w:p>
                        <w:pPr>
                          <w:pStyle w:val="TableParagraph"/>
                          <w:rPr>
                            <w:sz w:val="22"/>
                          </w:rPr>
                        </w:pPr>
                      </w:p>
                    </w:tc>
                    <w:tc>
                      <w:tcPr>
                        <w:tcW w:w="1110" w:type="dxa"/>
                      </w:tcPr>
                      <w:p>
                        <w:pPr>
                          <w:pStyle w:val="TableParagraph"/>
                          <w:spacing w:before="102"/>
                          <w:ind w:right="41"/>
                          <w:jc w:val="right"/>
                          <w:rPr>
                            <w:sz w:val="22"/>
                          </w:rPr>
                        </w:pPr>
                        <w:r>
                          <w:rPr>
                            <w:sz w:val="22"/>
                          </w:rPr>
                          <w:t>(4)</w:t>
                        </w:r>
                      </w:p>
                    </w:tc>
                    <w:tc>
                      <w:tcPr>
                        <w:tcW w:w="140" w:type="dxa"/>
                      </w:tcPr>
                      <w:p>
                        <w:pPr>
                          <w:pStyle w:val="TableParagraph"/>
                          <w:rPr>
                            <w:sz w:val="22"/>
                          </w:rPr>
                        </w:pPr>
                      </w:p>
                    </w:tc>
                    <w:tc>
                      <w:tcPr>
                        <w:tcW w:w="1093" w:type="dxa"/>
                      </w:tcPr>
                      <w:p>
                        <w:pPr>
                          <w:pStyle w:val="TableParagraph"/>
                          <w:spacing w:before="102"/>
                          <w:ind w:right="62"/>
                          <w:jc w:val="right"/>
                          <w:rPr>
                            <w:sz w:val="22"/>
                          </w:rPr>
                        </w:pPr>
                        <w:r>
                          <w:rPr>
                            <w:sz w:val="22"/>
                          </w:rPr>
                          <w:t>(2,895)</w:t>
                        </w:r>
                      </w:p>
                    </w:tc>
                  </w:tr>
                  <w:tr>
                    <w:trPr>
                      <w:trHeight w:val="477" w:hRule="atLeast"/>
                    </w:trPr>
                    <w:tc>
                      <w:tcPr>
                        <w:tcW w:w="2296" w:type="dxa"/>
                      </w:tcPr>
                      <w:p>
                        <w:pPr>
                          <w:pStyle w:val="TableParagraph"/>
                          <w:spacing w:before="31"/>
                          <w:ind w:left="669"/>
                          <w:rPr>
                            <w:rFonts w:ascii="SimSun" w:eastAsia="SimSun" w:hint="eastAsia"/>
                            <w:sz w:val="22"/>
                          </w:rPr>
                        </w:pPr>
                        <w:r>
                          <w:rPr>
                            <w:rFonts w:ascii="SimSun" w:eastAsia="SimSun" w:hint="eastAsia"/>
                            <w:sz w:val="22"/>
                          </w:rPr>
                          <w:t>外币折算差额</w:t>
                        </w:r>
                      </w:p>
                    </w:tc>
                    <w:tc>
                      <w:tcPr>
                        <w:tcW w:w="571" w:type="dxa"/>
                      </w:tcPr>
                      <w:p>
                        <w:pPr>
                          <w:pStyle w:val="TableParagraph"/>
                          <w:rPr>
                            <w:sz w:val="22"/>
                          </w:rPr>
                        </w:pPr>
                      </w:p>
                    </w:tc>
                    <w:tc>
                      <w:tcPr>
                        <w:tcW w:w="1257" w:type="dxa"/>
                      </w:tcPr>
                      <w:p>
                        <w:pPr>
                          <w:pStyle w:val="TableParagraph"/>
                          <w:spacing w:before="92"/>
                          <w:ind w:right="128"/>
                          <w:jc w:val="right"/>
                          <w:rPr>
                            <w:sz w:val="22"/>
                          </w:rPr>
                        </w:pPr>
                        <w:r>
                          <w:rPr>
                            <w:w w:val="100"/>
                            <w:sz w:val="22"/>
                          </w:rPr>
                          <w:t>7</w:t>
                        </w:r>
                      </w:p>
                    </w:tc>
                    <w:tc>
                      <w:tcPr>
                        <w:tcW w:w="139" w:type="dxa"/>
                      </w:tcPr>
                      <w:p>
                        <w:pPr>
                          <w:pStyle w:val="TableParagraph"/>
                          <w:rPr>
                            <w:sz w:val="22"/>
                          </w:rPr>
                        </w:pPr>
                      </w:p>
                    </w:tc>
                    <w:tc>
                      <w:tcPr>
                        <w:tcW w:w="929" w:type="dxa"/>
                      </w:tcPr>
                      <w:p>
                        <w:pPr>
                          <w:pStyle w:val="TableParagraph"/>
                          <w:spacing w:before="92"/>
                          <w:ind w:right="90"/>
                          <w:jc w:val="right"/>
                          <w:rPr>
                            <w:sz w:val="22"/>
                          </w:rPr>
                        </w:pPr>
                        <w:r>
                          <w:rPr>
                            <w:sz w:val="22"/>
                          </w:rPr>
                          <w:t>13</w:t>
                        </w:r>
                      </w:p>
                    </w:tc>
                    <w:tc>
                      <w:tcPr>
                        <w:tcW w:w="144" w:type="dxa"/>
                      </w:tcPr>
                      <w:p>
                        <w:pPr>
                          <w:pStyle w:val="TableParagraph"/>
                          <w:rPr>
                            <w:sz w:val="22"/>
                          </w:rPr>
                        </w:pPr>
                      </w:p>
                    </w:tc>
                    <w:tc>
                      <w:tcPr>
                        <w:tcW w:w="1008" w:type="dxa"/>
                      </w:tcPr>
                      <w:p>
                        <w:pPr>
                          <w:pStyle w:val="TableParagraph"/>
                          <w:spacing w:before="92"/>
                          <w:ind w:left="579"/>
                          <w:rPr>
                            <w:sz w:val="22"/>
                          </w:rPr>
                        </w:pPr>
                        <w:r>
                          <w:rPr>
                            <w:sz w:val="22"/>
                          </w:rPr>
                          <w:t>182</w:t>
                        </w:r>
                      </w:p>
                    </w:tc>
                    <w:tc>
                      <w:tcPr>
                        <w:tcW w:w="118" w:type="dxa"/>
                      </w:tcPr>
                      <w:p>
                        <w:pPr>
                          <w:pStyle w:val="TableParagraph"/>
                          <w:rPr>
                            <w:sz w:val="22"/>
                          </w:rPr>
                        </w:pPr>
                      </w:p>
                    </w:tc>
                    <w:tc>
                      <w:tcPr>
                        <w:tcW w:w="951" w:type="dxa"/>
                      </w:tcPr>
                      <w:p>
                        <w:pPr>
                          <w:pStyle w:val="TableParagraph"/>
                          <w:spacing w:before="92"/>
                          <w:ind w:right="152"/>
                          <w:jc w:val="right"/>
                          <w:rPr>
                            <w:sz w:val="22"/>
                          </w:rPr>
                        </w:pPr>
                        <w:r>
                          <w:rPr>
                            <w:w w:val="100"/>
                            <w:sz w:val="22"/>
                          </w:rPr>
                          <w:t>-</w:t>
                        </w:r>
                      </w:p>
                    </w:tc>
                    <w:tc>
                      <w:tcPr>
                        <w:tcW w:w="80" w:type="dxa"/>
                      </w:tcPr>
                      <w:p>
                        <w:pPr>
                          <w:pStyle w:val="TableParagraph"/>
                          <w:rPr>
                            <w:sz w:val="22"/>
                          </w:rPr>
                        </w:pPr>
                      </w:p>
                    </w:tc>
                    <w:tc>
                      <w:tcPr>
                        <w:tcW w:w="1110" w:type="dxa"/>
                      </w:tcPr>
                      <w:p>
                        <w:pPr>
                          <w:pStyle w:val="TableParagraph"/>
                          <w:spacing w:before="92"/>
                          <w:ind w:right="116"/>
                          <w:jc w:val="right"/>
                          <w:rPr>
                            <w:sz w:val="22"/>
                          </w:rPr>
                        </w:pPr>
                        <w:r>
                          <w:rPr>
                            <w:w w:val="100"/>
                            <w:sz w:val="22"/>
                          </w:rPr>
                          <w:t>3</w:t>
                        </w:r>
                      </w:p>
                    </w:tc>
                    <w:tc>
                      <w:tcPr>
                        <w:tcW w:w="140" w:type="dxa"/>
                      </w:tcPr>
                      <w:p>
                        <w:pPr>
                          <w:pStyle w:val="TableParagraph"/>
                          <w:rPr>
                            <w:sz w:val="22"/>
                          </w:rPr>
                        </w:pPr>
                      </w:p>
                    </w:tc>
                    <w:tc>
                      <w:tcPr>
                        <w:tcW w:w="1093" w:type="dxa"/>
                      </w:tcPr>
                      <w:p>
                        <w:pPr>
                          <w:pStyle w:val="TableParagraph"/>
                          <w:spacing w:before="92"/>
                          <w:ind w:right="131"/>
                          <w:jc w:val="right"/>
                          <w:rPr>
                            <w:sz w:val="22"/>
                          </w:rPr>
                        </w:pPr>
                        <w:r>
                          <w:rPr>
                            <w:sz w:val="22"/>
                          </w:rPr>
                          <w:t>205</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322"/>
        <w:gridCol w:w="1181"/>
        <w:gridCol w:w="1051"/>
        <w:gridCol w:w="1256"/>
        <w:gridCol w:w="812"/>
        <w:gridCol w:w="288"/>
        <w:gridCol w:w="997"/>
      </w:tblGrid>
      <w:tr>
        <w:trPr>
          <w:trHeight w:val="244" w:hRule="atLeast"/>
        </w:trPr>
        <w:tc>
          <w:tcPr>
            <w:tcW w:w="3592" w:type="dxa"/>
            <w:gridSpan w:val="2"/>
            <w:tcBorders>
              <w:bottom w:val="single" w:sz="4" w:space="0" w:color="000000"/>
            </w:tcBorders>
          </w:tcPr>
          <w:p>
            <w:pPr>
              <w:pStyle w:val="TableParagraph"/>
              <w:tabs>
                <w:tab w:pos="2743" w:val="left" w:leader="none"/>
              </w:tabs>
              <w:spacing w:line="163" w:lineRule="auto"/>
              <w:ind w:left="21"/>
              <w:rPr>
                <w:sz w:val="22"/>
              </w:rPr>
            </w:pPr>
            <w:bookmarkStart w:name="(16) 无形资产" w:id="242"/>
            <w:bookmarkEnd w:id="242"/>
            <w:r>
              <w:rPr/>
            </w:r>
            <w:r>
              <w:rPr>
                <w:sz w:val="22"/>
              </w:rPr>
              <w:t>2023</w:t>
            </w:r>
            <w:r>
              <w:rPr>
                <w:spacing w:val="-12"/>
                <w:sz w:val="22"/>
              </w:rPr>
              <w:t> </w:t>
            </w:r>
            <w:r>
              <w:rPr>
                <w:rFonts w:ascii="SimSun" w:eastAsia="SimSun" w:hint="eastAsia"/>
                <w:sz w:val="22"/>
              </w:rPr>
              <w:t>年</w:t>
            </w:r>
            <w:r>
              <w:rPr>
                <w:rFonts w:ascii="SimSun" w:eastAsia="SimSun" w:hint="eastAsia"/>
                <w:spacing w:val="-54"/>
                <w:sz w:val="22"/>
              </w:rPr>
              <w:t> </w:t>
            </w:r>
            <w:r>
              <w:rPr>
                <w:sz w:val="22"/>
              </w:rPr>
              <w:t>6</w:t>
            </w:r>
            <w:r>
              <w:rPr>
                <w:spacing w:val="-12"/>
                <w:sz w:val="22"/>
              </w:rPr>
              <w:t> </w:t>
            </w:r>
            <w:r>
              <w:rPr>
                <w:rFonts w:ascii="SimSun" w:eastAsia="SimSun" w:hint="eastAsia"/>
                <w:sz w:val="22"/>
              </w:rPr>
              <w:t>月</w:t>
            </w:r>
            <w:r>
              <w:rPr>
                <w:rFonts w:ascii="SimSun" w:eastAsia="SimSun" w:hint="eastAsia"/>
                <w:spacing w:val="-54"/>
                <w:sz w:val="22"/>
              </w:rPr>
              <w:t> </w:t>
            </w:r>
            <w:r>
              <w:rPr>
                <w:sz w:val="22"/>
              </w:rPr>
              <w:t>30</w:t>
            </w:r>
            <w:r>
              <w:rPr>
                <w:spacing w:val="-11"/>
                <w:sz w:val="22"/>
              </w:rPr>
              <w:t> </w:t>
            </w:r>
            <w:r>
              <w:rPr>
                <w:rFonts w:ascii="SimSun" w:eastAsia="SimSun" w:hint="eastAsia"/>
                <w:sz w:val="22"/>
              </w:rPr>
              <w:t>日</w:t>
              <w:tab/>
            </w:r>
            <w:r>
              <w:rPr>
                <w:position w:val="-4"/>
                <w:sz w:val="22"/>
              </w:rPr>
              <w:t>22,062</w:t>
            </w:r>
          </w:p>
        </w:tc>
        <w:tc>
          <w:tcPr>
            <w:tcW w:w="1181" w:type="dxa"/>
            <w:tcBorders>
              <w:bottom w:val="single" w:sz="4" w:space="0" w:color="000000"/>
            </w:tcBorders>
          </w:tcPr>
          <w:p>
            <w:pPr>
              <w:pStyle w:val="TableParagraph"/>
              <w:spacing w:line="225" w:lineRule="exact"/>
              <w:ind w:left="255"/>
              <w:rPr>
                <w:sz w:val="22"/>
              </w:rPr>
            </w:pPr>
            <w:r>
              <w:rPr>
                <w:sz w:val="22"/>
              </w:rPr>
              <w:t>96,027</w:t>
            </w:r>
          </w:p>
        </w:tc>
        <w:tc>
          <w:tcPr>
            <w:tcW w:w="1051" w:type="dxa"/>
            <w:tcBorders>
              <w:bottom w:val="single" w:sz="4" w:space="0" w:color="000000"/>
            </w:tcBorders>
          </w:tcPr>
          <w:p>
            <w:pPr>
              <w:pStyle w:val="TableParagraph"/>
              <w:spacing w:line="225" w:lineRule="exact"/>
              <w:ind w:left="331"/>
              <w:rPr>
                <w:sz w:val="22"/>
              </w:rPr>
            </w:pPr>
            <w:r>
              <w:rPr>
                <w:sz w:val="22"/>
              </w:rPr>
              <w:t>5,839</w:t>
            </w:r>
          </w:p>
        </w:tc>
        <w:tc>
          <w:tcPr>
            <w:tcW w:w="1256" w:type="dxa"/>
            <w:tcBorders>
              <w:bottom w:val="single" w:sz="4" w:space="0" w:color="000000"/>
            </w:tcBorders>
          </w:tcPr>
          <w:p>
            <w:pPr>
              <w:pStyle w:val="TableParagraph"/>
              <w:spacing w:line="225" w:lineRule="exact"/>
              <w:ind w:left="235"/>
              <w:rPr>
                <w:sz w:val="22"/>
              </w:rPr>
            </w:pPr>
            <w:r>
              <w:rPr>
                <w:sz w:val="22"/>
              </w:rPr>
              <w:t>13,316</w:t>
            </w:r>
          </w:p>
        </w:tc>
        <w:tc>
          <w:tcPr>
            <w:tcW w:w="812" w:type="dxa"/>
            <w:tcBorders>
              <w:bottom w:val="single" w:sz="4" w:space="0" w:color="000000"/>
            </w:tcBorders>
          </w:tcPr>
          <w:p>
            <w:pPr>
              <w:pStyle w:val="TableParagraph"/>
              <w:spacing w:line="225" w:lineRule="exact"/>
              <w:ind w:left="427"/>
              <w:rPr>
                <w:sz w:val="22"/>
              </w:rPr>
            </w:pPr>
            <w:r>
              <w:rPr>
                <w:sz w:val="22"/>
              </w:rPr>
              <w:t>490</w:t>
            </w:r>
          </w:p>
        </w:tc>
        <w:tc>
          <w:tcPr>
            <w:tcW w:w="288" w:type="dxa"/>
            <w:tcBorders>
              <w:bottom w:val="single" w:sz="4" w:space="0" w:color="000000"/>
            </w:tcBorders>
          </w:tcPr>
          <w:p>
            <w:pPr>
              <w:pStyle w:val="TableParagraph"/>
              <w:spacing w:line="225" w:lineRule="exact"/>
              <w:ind w:right="19"/>
              <w:jc w:val="center"/>
              <w:rPr>
                <w:sz w:val="22"/>
              </w:rPr>
            </w:pPr>
            <w:r>
              <w:rPr>
                <w:w w:val="100"/>
                <w:sz w:val="22"/>
              </w:rPr>
              <w:t> </w:t>
            </w:r>
          </w:p>
        </w:tc>
        <w:tc>
          <w:tcPr>
            <w:tcW w:w="997" w:type="dxa"/>
            <w:tcBorders>
              <w:bottom w:val="single" w:sz="4" w:space="0" w:color="000000"/>
            </w:tcBorders>
          </w:tcPr>
          <w:p>
            <w:pPr>
              <w:pStyle w:val="TableParagraph"/>
              <w:spacing w:line="225" w:lineRule="exact"/>
              <w:ind w:left="159"/>
              <w:rPr>
                <w:sz w:val="22"/>
              </w:rPr>
            </w:pPr>
            <w:r>
              <w:rPr>
                <w:sz w:val="22"/>
              </w:rPr>
              <w:t>137,734</w:t>
            </w:r>
          </w:p>
        </w:tc>
      </w:tr>
      <w:tr>
        <w:trPr>
          <w:trHeight w:val="573" w:hRule="atLeast"/>
        </w:trPr>
        <w:tc>
          <w:tcPr>
            <w:tcW w:w="3592" w:type="dxa"/>
            <w:gridSpan w:val="2"/>
            <w:tcBorders>
              <w:top w:val="single" w:sz="4" w:space="0" w:color="000000"/>
              <w:bottom w:val="single" w:sz="4" w:space="0" w:color="000000"/>
            </w:tcBorders>
          </w:tcPr>
          <w:p>
            <w:pPr>
              <w:pStyle w:val="TableParagraph"/>
              <w:spacing w:before="3"/>
              <w:rPr>
                <w:rFonts w:ascii="SimSun"/>
                <w:sz w:val="20"/>
              </w:rPr>
            </w:pPr>
          </w:p>
          <w:p>
            <w:pPr>
              <w:pStyle w:val="TableParagraph"/>
              <w:ind w:left="16"/>
              <w:rPr>
                <w:rFonts w:ascii="SimSun" w:eastAsia="SimSun" w:hint="eastAsia"/>
                <w:sz w:val="22"/>
              </w:rPr>
            </w:pPr>
            <w:r>
              <w:rPr>
                <w:rFonts w:ascii="SimSun" w:eastAsia="SimSun" w:hint="eastAsia"/>
                <w:sz w:val="22"/>
              </w:rPr>
              <w:t>累计摊销</w:t>
            </w:r>
          </w:p>
        </w:tc>
        <w:tc>
          <w:tcPr>
            <w:tcW w:w="1181" w:type="dxa"/>
            <w:tcBorders>
              <w:top w:val="single" w:sz="4" w:space="0" w:color="000000"/>
              <w:bottom w:val="single" w:sz="4" w:space="0" w:color="000000"/>
            </w:tcBorders>
          </w:tcPr>
          <w:p>
            <w:pPr>
              <w:pStyle w:val="TableParagraph"/>
              <w:rPr>
                <w:sz w:val="22"/>
              </w:rPr>
            </w:pPr>
          </w:p>
        </w:tc>
        <w:tc>
          <w:tcPr>
            <w:tcW w:w="1051" w:type="dxa"/>
            <w:tcBorders>
              <w:top w:val="single" w:sz="4" w:space="0" w:color="000000"/>
              <w:bottom w:val="single" w:sz="4" w:space="0" w:color="000000"/>
            </w:tcBorders>
          </w:tcPr>
          <w:p>
            <w:pPr>
              <w:pStyle w:val="TableParagraph"/>
              <w:rPr>
                <w:sz w:val="22"/>
              </w:rPr>
            </w:pPr>
          </w:p>
        </w:tc>
        <w:tc>
          <w:tcPr>
            <w:tcW w:w="1256" w:type="dxa"/>
            <w:tcBorders>
              <w:top w:val="single" w:sz="4" w:space="0" w:color="000000"/>
              <w:bottom w:val="single" w:sz="4" w:space="0" w:color="000000"/>
            </w:tcBorders>
          </w:tcPr>
          <w:p>
            <w:pPr>
              <w:pStyle w:val="TableParagraph"/>
              <w:rPr>
                <w:sz w:val="22"/>
              </w:rPr>
            </w:pPr>
          </w:p>
        </w:tc>
        <w:tc>
          <w:tcPr>
            <w:tcW w:w="812" w:type="dxa"/>
            <w:tcBorders>
              <w:top w:val="single" w:sz="4" w:space="0" w:color="000000"/>
              <w:bottom w:val="single" w:sz="4" w:space="0" w:color="000000"/>
            </w:tcBorders>
          </w:tcPr>
          <w:p>
            <w:pPr>
              <w:pStyle w:val="TableParagraph"/>
              <w:rPr>
                <w:sz w:val="22"/>
              </w:rPr>
            </w:pPr>
          </w:p>
        </w:tc>
        <w:tc>
          <w:tcPr>
            <w:tcW w:w="288" w:type="dxa"/>
            <w:tcBorders>
              <w:top w:val="single" w:sz="4" w:space="0" w:color="000000"/>
              <w:bottom w:val="single" w:sz="4" w:space="0" w:color="000000"/>
            </w:tcBorders>
          </w:tcPr>
          <w:p>
            <w:pPr>
              <w:pStyle w:val="TableParagraph"/>
              <w:rPr>
                <w:sz w:val="22"/>
              </w:rPr>
            </w:pPr>
          </w:p>
        </w:tc>
        <w:tc>
          <w:tcPr>
            <w:tcW w:w="997" w:type="dxa"/>
            <w:tcBorders>
              <w:top w:val="single" w:sz="4" w:space="0" w:color="000000"/>
              <w:bottom w:val="single" w:sz="4" w:space="0" w:color="000000"/>
            </w:tcBorders>
          </w:tcPr>
          <w:p>
            <w:pPr>
              <w:pStyle w:val="TableParagraph"/>
              <w:rPr>
                <w:sz w:val="22"/>
              </w:rPr>
            </w:pPr>
          </w:p>
        </w:tc>
      </w:tr>
      <w:tr>
        <w:trPr>
          <w:trHeight w:val="947" w:hRule="atLeast"/>
        </w:trPr>
        <w:tc>
          <w:tcPr>
            <w:tcW w:w="3592" w:type="dxa"/>
            <w:gridSpan w:val="2"/>
            <w:tcBorders>
              <w:top w:val="single" w:sz="4" w:space="0" w:color="000000"/>
            </w:tcBorders>
          </w:tcPr>
          <w:p>
            <w:pPr>
              <w:pStyle w:val="TableParagraph"/>
              <w:tabs>
                <w:tab w:pos="2779" w:val="left" w:leader="none"/>
              </w:tabs>
              <w:spacing w:before="260"/>
              <w:ind w:left="21"/>
              <w:rPr>
                <w:sz w:val="22"/>
              </w:rPr>
            </w:pPr>
            <w:r>
              <w:rPr>
                <w:sz w:val="22"/>
              </w:rPr>
              <w:t>2022</w:t>
            </w:r>
            <w:r>
              <w:rPr>
                <w:spacing w:val="-12"/>
                <w:sz w:val="22"/>
              </w:rPr>
              <w:t> </w:t>
            </w:r>
            <w:r>
              <w:rPr>
                <w:rFonts w:ascii="SimSun" w:eastAsia="SimSun" w:hint="eastAsia"/>
                <w:sz w:val="22"/>
              </w:rPr>
              <w:t>年</w:t>
            </w:r>
            <w:r>
              <w:rPr>
                <w:rFonts w:ascii="SimSun" w:eastAsia="SimSun" w:hint="eastAsia"/>
                <w:spacing w:val="-54"/>
                <w:sz w:val="22"/>
              </w:rPr>
              <w:t> </w:t>
            </w:r>
            <w:r>
              <w:rPr>
                <w:sz w:val="22"/>
              </w:rPr>
              <w:t>12</w:t>
            </w:r>
            <w:r>
              <w:rPr>
                <w:spacing w:val="-12"/>
                <w:sz w:val="22"/>
              </w:rPr>
              <w:t> </w:t>
            </w:r>
            <w:r>
              <w:rPr>
                <w:rFonts w:ascii="SimSun" w:eastAsia="SimSun" w:hint="eastAsia"/>
                <w:sz w:val="22"/>
              </w:rPr>
              <w:t>月</w:t>
            </w:r>
            <w:r>
              <w:rPr>
                <w:rFonts w:ascii="SimSun" w:eastAsia="SimSun" w:hint="eastAsia"/>
                <w:spacing w:val="-54"/>
                <w:sz w:val="22"/>
              </w:rPr>
              <w:t> </w:t>
            </w:r>
            <w:r>
              <w:rPr>
                <w:sz w:val="22"/>
              </w:rPr>
              <w:t>31</w:t>
            </w:r>
            <w:r>
              <w:rPr>
                <w:spacing w:val="-11"/>
                <w:sz w:val="22"/>
              </w:rPr>
              <w:t> </w:t>
            </w:r>
            <w:r>
              <w:rPr>
                <w:rFonts w:ascii="SimSun" w:eastAsia="SimSun" w:hint="eastAsia"/>
                <w:sz w:val="22"/>
              </w:rPr>
              <w:t>日</w:t>
              <w:tab/>
            </w:r>
            <w:r>
              <w:rPr>
                <w:position w:val="-4"/>
                <w:sz w:val="22"/>
              </w:rPr>
              <w:t>(6,720)</w:t>
            </w:r>
          </w:p>
          <w:p>
            <w:pPr>
              <w:pStyle w:val="TableParagraph"/>
              <w:spacing w:before="1"/>
              <w:ind w:left="21"/>
              <w:rPr>
                <w:rFonts w:ascii="SimSun" w:eastAsia="SimSun" w:hint="eastAsia"/>
                <w:sz w:val="22"/>
              </w:rPr>
            </w:pPr>
            <w:r>
              <w:rPr>
                <w:rFonts w:ascii="SimSun" w:eastAsia="SimSun" w:hint="eastAsia"/>
                <w:sz w:val="22"/>
              </w:rPr>
              <w:t>本期增加</w:t>
            </w:r>
          </w:p>
        </w:tc>
        <w:tc>
          <w:tcPr>
            <w:tcW w:w="1181" w:type="dxa"/>
            <w:tcBorders>
              <w:top w:val="single" w:sz="4" w:space="0" w:color="000000"/>
            </w:tcBorders>
          </w:tcPr>
          <w:p>
            <w:pPr>
              <w:pStyle w:val="TableParagraph"/>
              <w:spacing w:before="12"/>
              <w:rPr>
                <w:rFonts w:ascii="SimSun"/>
                <w:sz w:val="24"/>
              </w:rPr>
            </w:pPr>
          </w:p>
          <w:p>
            <w:pPr>
              <w:pStyle w:val="TableParagraph"/>
              <w:ind w:right="245"/>
              <w:jc w:val="right"/>
              <w:rPr>
                <w:sz w:val="22"/>
              </w:rPr>
            </w:pPr>
            <w:r>
              <w:rPr>
                <w:sz w:val="22"/>
              </w:rPr>
              <w:t>(70,870)</w:t>
            </w:r>
          </w:p>
        </w:tc>
        <w:tc>
          <w:tcPr>
            <w:tcW w:w="1051" w:type="dxa"/>
            <w:tcBorders>
              <w:top w:val="single" w:sz="4" w:space="0" w:color="000000"/>
            </w:tcBorders>
          </w:tcPr>
          <w:p>
            <w:pPr>
              <w:pStyle w:val="TableParagraph"/>
              <w:spacing w:before="12"/>
              <w:rPr>
                <w:rFonts w:ascii="SimSun"/>
                <w:sz w:val="24"/>
              </w:rPr>
            </w:pPr>
          </w:p>
          <w:p>
            <w:pPr>
              <w:pStyle w:val="TableParagraph"/>
              <w:ind w:right="149"/>
              <w:jc w:val="right"/>
              <w:rPr>
                <w:sz w:val="22"/>
              </w:rPr>
            </w:pPr>
            <w:r>
              <w:rPr>
                <w:sz w:val="22"/>
              </w:rPr>
              <w:t>(2,110)</w:t>
            </w:r>
          </w:p>
        </w:tc>
        <w:tc>
          <w:tcPr>
            <w:tcW w:w="1256" w:type="dxa"/>
            <w:tcBorders>
              <w:top w:val="single" w:sz="4" w:space="0" w:color="000000"/>
            </w:tcBorders>
          </w:tcPr>
          <w:p>
            <w:pPr>
              <w:pStyle w:val="TableParagraph"/>
              <w:spacing w:before="12"/>
              <w:rPr>
                <w:rFonts w:ascii="SimSun"/>
                <w:sz w:val="24"/>
              </w:rPr>
            </w:pPr>
          </w:p>
          <w:p>
            <w:pPr>
              <w:pStyle w:val="TableParagraph"/>
              <w:ind w:right="339"/>
              <w:jc w:val="right"/>
              <w:rPr>
                <w:sz w:val="22"/>
              </w:rPr>
            </w:pPr>
            <w:r>
              <w:rPr>
                <w:sz w:val="22"/>
              </w:rPr>
              <w:t>(8,659)</w:t>
            </w:r>
          </w:p>
        </w:tc>
        <w:tc>
          <w:tcPr>
            <w:tcW w:w="812" w:type="dxa"/>
            <w:tcBorders>
              <w:top w:val="single" w:sz="4" w:space="0" w:color="000000"/>
            </w:tcBorders>
          </w:tcPr>
          <w:p>
            <w:pPr>
              <w:pStyle w:val="TableParagraph"/>
              <w:spacing w:before="12"/>
              <w:rPr>
                <w:rFonts w:ascii="SimSun"/>
                <w:sz w:val="24"/>
              </w:rPr>
            </w:pPr>
          </w:p>
          <w:p>
            <w:pPr>
              <w:pStyle w:val="TableParagraph"/>
              <w:ind w:right="-29"/>
              <w:jc w:val="right"/>
              <w:rPr>
                <w:sz w:val="22"/>
              </w:rPr>
            </w:pPr>
            <w:r>
              <w:rPr>
                <w:sz w:val="22"/>
              </w:rPr>
              <w:t>(228)</w:t>
            </w:r>
          </w:p>
        </w:tc>
        <w:tc>
          <w:tcPr>
            <w:tcW w:w="288" w:type="dxa"/>
            <w:tcBorders>
              <w:top w:val="single" w:sz="4" w:space="0" w:color="000000"/>
            </w:tcBorders>
          </w:tcPr>
          <w:p>
            <w:pPr>
              <w:pStyle w:val="TableParagraph"/>
              <w:rPr>
                <w:sz w:val="22"/>
              </w:rPr>
            </w:pPr>
          </w:p>
        </w:tc>
        <w:tc>
          <w:tcPr>
            <w:tcW w:w="997" w:type="dxa"/>
            <w:tcBorders>
              <w:top w:val="single" w:sz="4" w:space="0" w:color="000000"/>
            </w:tcBorders>
          </w:tcPr>
          <w:p>
            <w:pPr>
              <w:pStyle w:val="TableParagraph"/>
              <w:spacing w:before="12"/>
              <w:rPr>
                <w:rFonts w:ascii="SimSun"/>
                <w:sz w:val="24"/>
              </w:rPr>
            </w:pPr>
          </w:p>
          <w:p>
            <w:pPr>
              <w:pStyle w:val="TableParagraph"/>
              <w:ind w:right="51"/>
              <w:jc w:val="right"/>
              <w:rPr>
                <w:sz w:val="22"/>
              </w:rPr>
            </w:pPr>
            <w:r>
              <w:rPr>
                <w:sz w:val="22"/>
              </w:rPr>
              <w:t>(88,587)</w:t>
            </w:r>
          </w:p>
        </w:tc>
      </w:tr>
      <w:tr>
        <w:trPr>
          <w:trHeight w:val="389" w:hRule="atLeast"/>
        </w:trPr>
        <w:tc>
          <w:tcPr>
            <w:tcW w:w="3592" w:type="dxa"/>
            <w:gridSpan w:val="2"/>
          </w:tcPr>
          <w:p>
            <w:pPr>
              <w:pStyle w:val="TableParagraph"/>
              <w:tabs>
                <w:tab w:pos="2942" w:val="left" w:leader="none"/>
              </w:tabs>
              <w:spacing w:before="6"/>
              <w:ind w:left="256"/>
              <w:rPr>
                <w:sz w:val="22"/>
              </w:rPr>
            </w:pPr>
            <w:r>
              <w:rPr>
                <w:rFonts w:ascii="SimSun" w:eastAsia="SimSun" w:hint="eastAsia"/>
                <w:position w:val="5"/>
                <w:sz w:val="22"/>
              </w:rPr>
              <w:t>计提</w:t>
              <w:tab/>
            </w:r>
            <w:r>
              <w:rPr>
                <w:sz w:val="22"/>
              </w:rPr>
              <w:t>(258)</w:t>
            </w:r>
          </w:p>
        </w:tc>
        <w:tc>
          <w:tcPr>
            <w:tcW w:w="1181" w:type="dxa"/>
          </w:tcPr>
          <w:p>
            <w:pPr>
              <w:pStyle w:val="TableParagraph"/>
              <w:spacing w:before="70"/>
              <w:ind w:right="245"/>
              <w:jc w:val="right"/>
              <w:rPr>
                <w:sz w:val="22"/>
              </w:rPr>
            </w:pPr>
            <w:r>
              <w:rPr>
                <w:sz w:val="22"/>
              </w:rPr>
              <w:t>(4,527)</w:t>
            </w:r>
          </w:p>
        </w:tc>
        <w:tc>
          <w:tcPr>
            <w:tcW w:w="1051" w:type="dxa"/>
          </w:tcPr>
          <w:p>
            <w:pPr>
              <w:pStyle w:val="TableParagraph"/>
              <w:spacing w:before="70"/>
              <w:ind w:right="149"/>
              <w:jc w:val="right"/>
              <w:rPr>
                <w:sz w:val="22"/>
              </w:rPr>
            </w:pPr>
            <w:r>
              <w:rPr>
                <w:sz w:val="22"/>
              </w:rPr>
              <w:t>(180)</w:t>
            </w:r>
          </w:p>
        </w:tc>
        <w:tc>
          <w:tcPr>
            <w:tcW w:w="1256" w:type="dxa"/>
          </w:tcPr>
          <w:p>
            <w:pPr>
              <w:pStyle w:val="TableParagraph"/>
              <w:spacing w:before="70"/>
              <w:ind w:right="339"/>
              <w:jc w:val="right"/>
              <w:rPr>
                <w:sz w:val="22"/>
              </w:rPr>
            </w:pPr>
            <w:r>
              <w:rPr>
                <w:sz w:val="22"/>
              </w:rPr>
              <w:t>(2,440)</w:t>
            </w:r>
          </w:p>
        </w:tc>
        <w:tc>
          <w:tcPr>
            <w:tcW w:w="812" w:type="dxa"/>
          </w:tcPr>
          <w:p>
            <w:pPr>
              <w:pStyle w:val="TableParagraph"/>
              <w:spacing w:before="70"/>
              <w:ind w:right="-29"/>
              <w:jc w:val="right"/>
              <w:rPr>
                <w:sz w:val="22"/>
              </w:rPr>
            </w:pPr>
            <w:r>
              <w:rPr>
                <w:sz w:val="22"/>
              </w:rPr>
              <w:t>(48)</w:t>
            </w:r>
          </w:p>
        </w:tc>
        <w:tc>
          <w:tcPr>
            <w:tcW w:w="288" w:type="dxa"/>
          </w:tcPr>
          <w:p>
            <w:pPr>
              <w:pStyle w:val="TableParagraph"/>
              <w:rPr>
                <w:sz w:val="22"/>
              </w:rPr>
            </w:pPr>
          </w:p>
        </w:tc>
        <w:tc>
          <w:tcPr>
            <w:tcW w:w="997" w:type="dxa"/>
          </w:tcPr>
          <w:p>
            <w:pPr>
              <w:pStyle w:val="TableParagraph"/>
              <w:spacing w:before="70"/>
              <w:ind w:right="46"/>
              <w:jc w:val="right"/>
              <w:rPr>
                <w:sz w:val="22"/>
              </w:rPr>
            </w:pPr>
            <w:r>
              <w:rPr>
                <w:sz w:val="22"/>
              </w:rPr>
              <w:t>(7,453)</w:t>
            </w:r>
          </w:p>
        </w:tc>
      </w:tr>
      <w:tr>
        <w:trPr>
          <w:trHeight w:val="332" w:hRule="atLeast"/>
        </w:trPr>
        <w:tc>
          <w:tcPr>
            <w:tcW w:w="2270" w:type="dxa"/>
          </w:tcPr>
          <w:p>
            <w:pPr>
              <w:pStyle w:val="TableParagraph"/>
              <w:spacing w:line="280" w:lineRule="exact"/>
              <w:ind w:left="21"/>
              <w:rPr>
                <w:rFonts w:ascii="SimSun" w:eastAsia="SimSun" w:hint="eastAsia"/>
                <w:sz w:val="22"/>
              </w:rPr>
            </w:pPr>
            <w:r>
              <w:rPr>
                <w:rFonts w:ascii="SimSun" w:eastAsia="SimSun" w:hint="eastAsia"/>
                <w:sz w:val="22"/>
              </w:rPr>
              <w:t>本期减少</w:t>
            </w:r>
          </w:p>
        </w:tc>
        <w:tc>
          <w:tcPr>
            <w:tcW w:w="1322" w:type="dxa"/>
          </w:tcPr>
          <w:p>
            <w:pPr>
              <w:pStyle w:val="TableParagraph"/>
              <w:rPr>
                <w:sz w:val="22"/>
              </w:rPr>
            </w:pPr>
          </w:p>
        </w:tc>
        <w:tc>
          <w:tcPr>
            <w:tcW w:w="1181" w:type="dxa"/>
          </w:tcPr>
          <w:p>
            <w:pPr>
              <w:pStyle w:val="TableParagraph"/>
              <w:rPr>
                <w:sz w:val="22"/>
              </w:rPr>
            </w:pPr>
          </w:p>
        </w:tc>
        <w:tc>
          <w:tcPr>
            <w:tcW w:w="1051" w:type="dxa"/>
          </w:tcPr>
          <w:p>
            <w:pPr>
              <w:pStyle w:val="TableParagraph"/>
              <w:rPr>
                <w:sz w:val="22"/>
              </w:rPr>
            </w:pPr>
          </w:p>
        </w:tc>
        <w:tc>
          <w:tcPr>
            <w:tcW w:w="1256" w:type="dxa"/>
          </w:tcPr>
          <w:p>
            <w:pPr>
              <w:pStyle w:val="TableParagraph"/>
              <w:rPr>
                <w:sz w:val="22"/>
              </w:rPr>
            </w:pPr>
          </w:p>
        </w:tc>
        <w:tc>
          <w:tcPr>
            <w:tcW w:w="812" w:type="dxa"/>
          </w:tcPr>
          <w:p>
            <w:pPr>
              <w:pStyle w:val="TableParagraph"/>
              <w:rPr>
                <w:sz w:val="22"/>
              </w:rPr>
            </w:pPr>
          </w:p>
        </w:tc>
        <w:tc>
          <w:tcPr>
            <w:tcW w:w="1285" w:type="dxa"/>
            <w:gridSpan w:val="2"/>
          </w:tcPr>
          <w:p>
            <w:pPr>
              <w:pStyle w:val="TableParagraph"/>
              <w:rPr>
                <w:sz w:val="22"/>
              </w:rPr>
            </w:pPr>
          </w:p>
        </w:tc>
      </w:tr>
      <w:tr>
        <w:trPr>
          <w:trHeight w:val="388" w:hRule="atLeast"/>
        </w:trPr>
        <w:tc>
          <w:tcPr>
            <w:tcW w:w="2270" w:type="dxa"/>
          </w:tcPr>
          <w:p>
            <w:pPr>
              <w:pStyle w:val="TableParagraph"/>
              <w:spacing w:before="42"/>
              <w:ind w:left="256"/>
              <w:rPr>
                <w:rFonts w:ascii="SimSun" w:eastAsia="SimSun" w:hint="eastAsia"/>
                <w:sz w:val="22"/>
              </w:rPr>
            </w:pPr>
            <w:r>
              <w:rPr>
                <w:rFonts w:ascii="SimSun" w:eastAsia="SimSun" w:hint="eastAsia"/>
                <w:sz w:val="22"/>
              </w:rPr>
              <w:t>处置</w:t>
            </w:r>
          </w:p>
        </w:tc>
        <w:tc>
          <w:tcPr>
            <w:tcW w:w="1322" w:type="dxa"/>
          </w:tcPr>
          <w:p>
            <w:pPr>
              <w:pStyle w:val="TableParagraph"/>
              <w:spacing w:before="102"/>
              <w:ind w:right="243"/>
              <w:jc w:val="right"/>
              <w:rPr>
                <w:sz w:val="22"/>
              </w:rPr>
            </w:pPr>
            <w:r>
              <w:rPr>
                <w:w w:val="100"/>
                <w:sz w:val="22"/>
              </w:rPr>
              <w:t>3</w:t>
            </w:r>
          </w:p>
        </w:tc>
        <w:tc>
          <w:tcPr>
            <w:tcW w:w="1181" w:type="dxa"/>
          </w:tcPr>
          <w:p>
            <w:pPr>
              <w:pStyle w:val="TableParagraph"/>
              <w:spacing w:before="102"/>
              <w:ind w:left="365"/>
              <w:rPr>
                <w:sz w:val="22"/>
              </w:rPr>
            </w:pPr>
            <w:r>
              <w:rPr>
                <w:sz w:val="22"/>
              </w:rPr>
              <w:t>2,734</w:t>
            </w:r>
          </w:p>
        </w:tc>
        <w:tc>
          <w:tcPr>
            <w:tcW w:w="1051" w:type="dxa"/>
          </w:tcPr>
          <w:p>
            <w:pPr>
              <w:pStyle w:val="TableParagraph"/>
              <w:spacing w:before="102"/>
              <w:ind w:left="698"/>
              <w:rPr>
                <w:sz w:val="22"/>
              </w:rPr>
            </w:pPr>
            <w:r>
              <w:rPr>
                <w:w w:val="100"/>
                <w:sz w:val="22"/>
              </w:rPr>
              <w:t>-</w:t>
            </w:r>
          </w:p>
        </w:tc>
        <w:tc>
          <w:tcPr>
            <w:tcW w:w="1256" w:type="dxa"/>
          </w:tcPr>
          <w:p>
            <w:pPr>
              <w:pStyle w:val="TableParagraph"/>
              <w:spacing w:before="102"/>
              <w:ind w:left="619"/>
              <w:rPr>
                <w:sz w:val="22"/>
              </w:rPr>
            </w:pPr>
            <w:r>
              <w:rPr>
                <w:sz w:val="22"/>
              </w:rPr>
              <w:t>92</w:t>
            </w:r>
          </w:p>
        </w:tc>
        <w:tc>
          <w:tcPr>
            <w:tcW w:w="812" w:type="dxa"/>
          </w:tcPr>
          <w:p>
            <w:pPr>
              <w:pStyle w:val="TableParagraph"/>
              <w:spacing w:before="102"/>
              <w:ind w:right="51"/>
              <w:jc w:val="right"/>
              <w:rPr>
                <w:sz w:val="22"/>
              </w:rPr>
            </w:pPr>
            <w:r>
              <w:rPr>
                <w:w w:val="100"/>
                <w:sz w:val="22"/>
              </w:rPr>
              <w:t>4</w:t>
            </w:r>
          </w:p>
        </w:tc>
        <w:tc>
          <w:tcPr>
            <w:tcW w:w="1285" w:type="dxa"/>
            <w:gridSpan w:val="2"/>
          </w:tcPr>
          <w:p>
            <w:pPr>
              <w:pStyle w:val="TableParagraph"/>
              <w:spacing w:before="102"/>
              <w:ind w:left="668"/>
              <w:rPr>
                <w:sz w:val="22"/>
              </w:rPr>
            </w:pPr>
            <w:r>
              <w:rPr>
                <w:sz w:val="22"/>
              </w:rPr>
              <w:t>2,833</w:t>
            </w:r>
          </w:p>
        </w:tc>
      </w:tr>
      <w:tr>
        <w:trPr>
          <w:trHeight w:val="377" w:hRule="atLeast"/>
        </w:trPr>
        <w:tc>
          <w:tcPr>
            <w:tcW w:w="2270" w:type="dxa"/>
          </w:tcPr>
          <w:p>
            <w:pPr>
              <w:pStyle w:val="TableParagraph"/>
              <w:spacing w:before="30"/>
              <w:ind w:left="21"/>
              <w:rPr>
                <w:rFonts w:ascii="SimSun" w:eastAsia="SimSun" w:hint="eastAsia"/>
                <w:sz w:val="22"/>
              </w:rPr>
            </w:pPr>
            <w:r>
              <w:rPr>
                <w:rFonts w:ascii="SimSun" w:eastAsia="SimSun" w:hint="eastAsia"/>
                <w:sz w:val="22"/>
              </w:rPr>
              <w:t>外币折算差额</w:t>
            </w:r>
          </w:p>
        </w:tc>
        <w:tc>
          <w:tcPr>
            <w:tcW w:w="1322" w:type="dxa"/>
          </w:tcPr>
          <w:p>
            <w:pPr>
              <w:pStyle w:val="TableParagraph"/>
              <w:spacing w:before="90"/>
              <w:ind w:right="168"/>
              <w:jc w:val="right"/>
              <w:rPr>
                <w:sz w:val="22"/>
              </w:rPr>
            </w:pPr>
            <w:r>
              <w:rPr>
                <w:sz w:val="22"/>
              </w:rPr>
              <w:t>(1)</w:t>
            </w:r>
          </w:p>
        </w:tc>
        <w:tc>
          <w:tcPr>
            <w:tcW w:w="1181" w:type="dxa"/>
          </w:tcPr>
          <w:p>
            <w:pPr>
              <w:pStyle w:val="TableParagraph"/>
              <w:spacing w:before="90"/>
              <w:ind w:right="245"/>
              <w:jc w:val="right"/>
              <w:rPr>
                <w:sz w:val="22"/>
              </w:rPr>
            </w:pPr>
            <w:r>
              <w:rPr>
                <w:sz w:val="22"/>
              </w:rPr>
              <w:t>(6)</w:t>
            </w:r>
          </w:p>
        </w:tc>
        <w:tc>
          <w:tcPr>
            <w:tcW w:w="1051" w:type="dxa"/>
          </w:tcPr>
          <w:p>
            <w:pPr>
              <w:pStyle w:val="TableParagraph"/>
              <w:spacing w:before="90"/>
              <w:ind w:right="149"/>
              <w:jc w:val="right"/>
              <w:rPr>
                <w:sz w:val="22"/>
              </w:rPr>
            </w:pPr>
            <w:r>
              <w:rPr>
                <w:sz w:val="22"/>
              </w:rPr>
              <w:t>(73)</w:t>
            </w:r>
          </w:p>
        </w:tc>
        <w:tc>
          <w:tcPr>
            <w:tcW w:w="1256" w:type="dxa"/>
          </w:tcPr>
          <w:p>
            <w:pPr>
              <w:pStyle w:val="TableParagraph"/>
              <w:spacing w:before="90"/>
              <w:ind w:left="244"/>
              <w:jc w:val="center"/>
              <w:rPr>
                <w:sz w:val="22"/>
              </w:rPr>
            </w:pPr>
            <w:r>
              <w:rPr>
                <w:w w:val="100"/>
                <w:sz w:val="22"/>
              </w:rPr>
              <w:t>-</w:t>
            </w:r>
          </w:p>
        </w:tc>
        <w:tc>
          <w:tcPr>
            <w:tcW w:w="812" w:type="dxa"/>
          </w:tcPr>
          <w:p>
            <w:pPr>
              <w:pStyle w:val="TableParagraph"/>
              <w:spacing w:before="90"/>
              <w:ind w:right="-29"/>
              <w:jc w:val="right"/>
              <w:rPr>
                <w:sz w:val="22"/>
              </w:rPr>
            </w:pPr>
            <w:r>
              <w:rPr>
                <w:sz w:val="22"/>
              </w:rPr>
              <w:t>(3)</w:t>
            </w:r>
          </w:p>
        </w:tc>
        <w:tc>
          <w:tcPr>
            <w:tcW w:w="1285" w:type="dxa"/>
            <w:gridSpan w:val="2"/>
          </w:tcPr>
          <w:p>
            <w:pPr>
              <w:pStyle w:val="TableParagraph"/>
              <w:spacing w:before="90"/>
              <w:ind w:right="51"/>
              <w:jc w:val="right"/>
              <w:rPr>
                <w:sz w:val="22"/>
              </w:rPr>
            </w:pPr>
            <w:r>
              <w:rPr>
                <w:sz w:val="22"/>
              </w:rPr>
              <w:t>(83)</w:t>
            </w:r>
          </w:p>
        </w:tc>
      </w:tr>
      <w:tr>
        <w:trPr>
          <w:trHeight w:val="345" w:hRule="atLeast"/>
        </w:trPr>
        <w:tc>
          <w:tcPr>
            <w:tcW w:w="2270" w:type="dxa"/>
            <w:tcBorders>
              <w:bottom w:val="single" w:sz="4" w:space="0" w:color="000000"/>
            </w:tcBorders>
          </w:tcPr>
          <w:p>
            <w:pPr>
              <w:pStyle w:val="TableParagraph"/>
              <w:spacing w:before="31"/>
              <w:ind w:left="21"/>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322" w:type="dxa"/>
            <w:tcBorders>
              <w:bottom w:val="single" w:sz="4" w:space="0" w:color="000000"/>
            </w:tcBorders>
          </w:tcPr>
          <w:p>
            <w:pPr>
              <w:pStyle w:val="TableParagraph"/>
              <w:spacing w:line="233" w:lineRule="exact" w:before="92"/>
              <w:ind w:right="168"/>
              <w:jc w:val="right"/>
              <w:rPr>
                <w:sz w:val="22"/>
              </w:rPr>
            </w:pPr>
            <w:r>
              <w:rPr>
                <w:sz w:val="22"/>
              </w:rPr>
              <w:t>(6,976)</w:t>
            </w:r>
          </w:p>
        </w:tc>
        <w:tc>
          <w:tcPr>
            <w:tcW w:w="1181" w:type="dxa"/>
            <w:tcBorders>
              <w:bottom w:val="single" w:sz="4" w:space="0" w:color="000000"/>
            </w:tcBorders>
          </w:tcPr>
          <w:p>
            <w:pPr>
              <w:pStyle w:val="TableParagraph"/>
              <w:spacing w:line="233" w:lineRule="exact" w:before="92"/>
              <w:ind w:right="245"/>
              <w:jc w:val="right"/>
              <w:rPr>
                <w:sz w:val="22"/>
              </w:rPr>
            </w:pPr>
            <w:r>
              <w:rPr>
                <w:sz w:val="22"/>
              </w:rPr>
              <w:t>(72,669)</w:t>
            </w:r>
          </w:p>
        </w:tc>
        <w:tc>
          <w:tcPr>
            <w:tcW w:w="1051" w:type="dxa"/>
            <w:tcBorders>
              <w:bottom w:val="single" w:sz="4" w:space="0" w:color="000000"/>
            </w:tcBorders>
          </w:tcPr>
          <w:p>
            <w:pPr>
              <w:pStyle w:val="TableParagraph"/>
              <w:spacing w:line="233" w:lineRule="exact" w:before="92"/>
              <w:ind w:right="149"/>
              <w:jc w:val="right"/>
              <w:rPr>
                <w:sz w:val="22"/>
              </w:rPr>
            </w:pPr>
            <w:r>
              <w:rPr>
                <w:sz w:val="22"/>
              </w:rPr>
              <w:t>(2,363)</w:t>
            </w:r>
          </w:p>
        </w:tc>
        <w:tc>
          <w:tcPr>
            <w:tcW w:w="1256" w:type="dxa"/>
            <w:tcBorders>
              <w:bottom w:val="single" w:sz="4" w:space="0" w:color="000000"/>
            </w:tcBorders>
          </w:tcPr>
          <w:p>
            <w:pPr>
              <w:pStyle w:val="TableParagraph"/>
              <w:spacing w:line="233" w:lineRule="exact" w:before="92"/>
              <w:ind w:right="339"/>
              <w:jc w:val="right"/>
              <w:rPr>
                <w:sz w:val="22"/>
              </w:rPr>
            </w:pPr>
            <w:r>
              <w:rPr>
                <w:sz w:val="22"/>
              </w:rPr>
              <w:t>(11,007)</w:t>
            </w:r>
          </w:p>
        </w:tc>
        <w:tc>
          <w:tcPr>
            <w:tcW w:w="812" w:type="dxa"/>
            <w:tcBorders>
              <w:bottom w:val="single" w:sz="4" w:space="0" w:color="000000"/>
            </w:tcBorders>
          </w:tcPr>
          <w:p>
            <w:pPr>
              <w:pStyle w:val="TableParagraph"/>
              <w:spacing w:line="233" w:lineRule="exact" w:before="92"/>
              <w:ind w:right="-29"/>
              <w:jc w:val="right"/>
              <w:rPr>
                <w:sz w:val="22"/>
              </w:rPr>
            </w:pPr>
            <w:r>
              <w:rPr>
                <w:sz w:val="22"/>
              </w:rPr>
              <w:t>(275)</w:t>
            </w:r>
          </w:p>
        </w:tc>
        <w:tc>
          <w:tcPr>
            <w:tcW w:w="1285" w:type="dxa"/>
            <w:gridSpan w:val="2"/>
            <w:tcBorders>
              <w:bottom w:val="single" w:sz="4" w:space="0" w:color="000000"/>
            </w:tcBorders>
          </w:tcPr>
          <w:p>
            <w:pPr>
              <w:pStyle w:val="TableParagraph"/>
              <w:spacing w:line="233" w:lineRule="exact" w:before="92"/>
              <w:ind w:left="479"/>
              <w:rPr>
                <w:sz w:val="22"/>
              </w:rPr>
            </w:pPr>
            <w:r>
              <w:rPr>
                <w:sz w:val="22"/>
              </w:rPr>
              <w:t>(93,290)</w:t>
            </w:r>
          </w:p>
        </w:tc>
      </w:tr>
      <w:tr>
        <w:trPr>
          <w:trHeight w:val="578" w:hRule="atLeast"/>
        </w:trPr>
        <w:tc>
          <w:tcPr>
            <w:tcW w:w="2270" w:type="dxa"/>
            <w:tcBorders>
              <w:top w:val="single" w:sz="4" w:space="0" w:color="000000"/>
            </w:tcBorders>
          </w:tcPr>
          <w:p>
            <w:pPr>
              <w:pStyle w:val="TableParagraph"/>
              <w:spacing w:before="3"/>
              <w:rPr>
                <w:rFonts w:ascii="SimSun"/>
                <w:sz w:val="20"/>
              </w:rPr>
            </w:pPr>
          </w:p>
          <w:p>
            <w:pPr>
              <w:pStyle w:val="TableParagraph"/>
              <w:ind w:left="16"/>
              <w:rPr>
                <w:rFonts w:ascii="SimSun" w:eastAsia="SimSun" w:hint="eastAsia"/>
                <w:sz w:val="22"/>
              </w:rPr>
            </w:pPr>
            <w:r>
              <w:rPr>
                <w:rFonts w:ascii="SimSun" w:eastAsia="SimSun" w:hint="eastAsia"/>
                <w:sz w:val="22"/>
              </w:rPr>
              <w:t>减值准备</w:t>
            </w:r>
          </w:p>
        </w:tc>
        <w:tc>
          <w:tcPr>
            <w:tcW w:w="1322" w:type="dxa"/>
            <w:tcBorders>
              <w:top w:val="single" w:sz="4" w:space="0" w:color="000000"/>
            </w:tcBorders>
          </w:tcPr>
          <w:p>
            <w:pPr>
              <w:pStyle w:val="TableParagraph"/>
              <w:rPr>
                <w:sz w:val="22"/>
              </w:rPr>
            </w:pPr>
          </w:p>
        </w:tc>
        <w:tc>
          <w:tcPr>
            <w:tcW w:w="1181" w:type="dxa"/>
            <w:tcBorders>
              <w:top w:val="single" w:sz="4" w:space="0" w:color="000000"/>
            </w:tcBorders>
          </w:tcPr>
          <w:p>
            <w:pPr>
              <w:pStyle w:val="TableParagraph"/>
              <w:rPr>
                <w:sz w:val="22"/>
              </w:rPr>
            </w:pPr>
          </w:p>
        </w:tc>
        <w:tc>
          <w:tcPr>
            <w:tcW w:w="1051" w:type="dxa"/>
            <w:tcBorders>
              <w:top w:val="single" w:sz="4" w:space="0" w:color="000000"/>
            </w:tcBorders>
          </w:tcPr>
          <w:p>
            <w:pPr>
              <w:pStyle w:val="TableParagraph"/>
              <w:rPr>
                <w:sz w:val="22"/>
              </w:rPr>
            </w:pPr>
          </w:p>
        </w:tc>
        <w:tc>
          <w:tcPr>
            <w:tcW w:w="1256" w:type="dxa"/>
            <w:tcBorders>
              <w:top w:val="single" w:sz="4" w:space="0" w:color="000000"/>
            </w:tcBorders>
          </w:tcPr>
          <w:p>
            <w:pPr>
              <w:pStyle w:val="TableParagraph"/>
              <w:rPr>
                <w:sz w:val="22"/>
              </w:rPr>
            </w:pPr>
          </w:p>
        </w:tc>
        <w:tc>
          <w:tcPr>
            <w:tcW w:w="812" w:type="dxa"/>
            <w:tcBorders>
              <w:top w:val="single" w:sz="4" w:space="0" w:color="000000"/>
            </w:tcBorders>
          </w:tcPr>
          <w:p>
            <w:pPr>
              <w:pStyle w:val="TableParagraph"/>
              <w:rPr>
                <w:sz w:val="22"/>
              </w:rPr>
            </w:pPr>
          </w:p>
        </w:tc>
        <w:tc>
          <w:tcPr>
            <w:tcW w:w="1285" w:type="dxa"/>
            <w:gridSpan w:val="2"/>
            <w:tcBorders>
              <w:top w:val="single" w:sz="4" w:space="0" w:color="000000"/>
            </w:tcBorders>
          </w:tcPr>
          <w:p>
            <w:pPr>
              <w:pStyle w:val="TableParagraph"/>
              <w:rPr>
                <w:sz w:val="22"/>
              </w:rPr>
            </w:pPr>
          </w:p>
        </w:tc>
      </w:tr>
      <w:tr>
        <w:trPr>
          <w:trHeight w:val="391" w:hRule="atLeast"/>
        </w:trPr>
        <w:tc>
          <w:tcPr>
            <w:tcW w:w="5824" w:type="dxa"/>
            <w:gridSpan w:val="4"/>
          </w:tcPr>
          <w:p>
            <w:pPr>
              <w:pStyle w:val="TableParagraph"/>
              <w:tabs>
                <w:tab w:pos="3220" w:val="left" w:leader="none"/>
                <w:tab w:pos="4267" w:val="left" w:leader="none"/>
                <w:tab w:pos="5471" w:val="left" w:leader="none"/>
              </w:tabs>
              <w:spacing w:before="10"/>
              <w:ind w:left="21"/>
              <w:rPr>
                <w:sz w:val="22"/>
              </w:rPr>
            </w:pPr>
            <w:r>
              <w:rPr>
                <w:sz w:val="22"/>
              </w:rPr>
              <w:t>2022</w:t>
            </w:r>
            <w:r>
              <w:rPr>
                <w:spacing w:val="-12"/>
                <w:sz w:val="22"/>
              </w:rPr>
              <w:t> </w:t>
            </w:r>
            <w:r>
              <w:rPr>
                <w:rFonts w:ascii="SimSun" w:eastAsia="SimSun" w:hint="eastAsia"/>
                <w:sz w:val="22"/>
              </w:rPr>
              <w:t>年</w:t>
            </w:r>
            <w:r>
              <w:rPr>
                <w:rFonts w:ascii="SimSun" w:eastAsia="SimSun" w:hint="eastAsia"/>
                <w:spacing w:val="-54"/>
                <w:sz w:val="22"/>
              </w:rPr>
              <w:t> </w:t>
            </w:r>
            <w:r>
              <w:rPr>
                <w:sz w:val="22"/>
              </w:rPr>
              <w:t>12</w:t>
            </w:r>
            <w:r>
              <w:rPr>
                <w:spacing w:val="-12"/>
                <w:sz w:val="22"/>
              </w:rPr>
              <w:t> </w:t>
            </w:r>
            <w:r>
              <w:rPr>
                <w:rFonts w:ascii="SimSun" w:eastAsia="SimSun" w:hint="eastAsia"/>
                <w:sz w:val="22"/>
              </w:rPr>
              <w:t>月</w:t>
            </w:r>
            <w:r>
              <w:rPr>
                <w:rFonts w:ascii="SimSun" w:eastAsia="SimSun" w:hint="eastAsia"/>
                <w:spacing w:val="-54"/>
                <w:sz w:val="22"/>
              </w:rPr>
              <w:t> </w:t>
            </w:r>
            <w:r>
              <w:rPr>
                <w:sz w:val="22"/>
              </w:rPr>
              <w:t>31</w:t>
            </w:r>
            <w:r>
              <w:rPr>
                <w:spacing w:val="-11"/>
                <w:sz w:val="22"/>
              </w:rPr>
              <w:t> </w:t>
            </w:r>
            <w:r>
              <w:rPr>
                <w:rFonts w:ascii="SimSun" w:eastAsia="SimSun" w:hint="eastAsia"/>
                <w:sz w:val="22"/>
              </w:rPr>
              <w:t>日</w:t>
              <w:tab/>
            </w:r>
            <w:r>
              <w:rPr>
                <w:position w:val="-4"/>
                <w:sz w:val="22"/>
              </w:rPr>
              <w:t>-</w:t>
              <w:tab/>
              <w:t>(4)</w:t>
              <w:tab/>
              <w:t>-</w:t>
            </w:r>
          </w:p>
        </w:tc>
        <w:tc>
          <w:tcPr>
            <w:tcW w:w="1256" w:type="dxa"/>
          </w:tcPr>
          <w:p>
            <w:pPr>
              <w:pStyle w:val="TableParagraph"/>
              <w:spacing w:before="70"/>
              <w:ind w:left="244"/>
              <w:jc w:val="center"/>
              <w:rPr>
                <w:sz w:val="22"/>
              </w:rPr>
            </w:pPr>
            <w:r>
              <w:rPr>
                <w:w w:val="100"/>
                <w:sz w:val="22"/>
              </w:rPr>
              <w:t>-</w:t>
            </w:r>
          </w:p>
        </w:tc>
        <w:tc>
          <w:tcPr>
            <w:tcW w:w="2097" w:type="dxa"/>
            <w:gridSpan w:val="3"/>
          </w:tcPr>
          <w:p>
            <w:pPr>
              <w:pStyle w:val="TableParagraph"/>
              <w:tabs>
                <w:tab w:pos="1785" w:val="left" w:leader="none"/>
              </w:tabs>
              <w:spacing w:before="70"/>
              <w:ind w:left="631"/>
              <w:rPr>
                <w:sz w:val="22"/>
              </w:rPr>
            </w:pPr>
            <w:r>
              <w:rPr>
                <w:sz w:val="22"/>
              </w:rPr>
              <w:t>-</w:t>
              <w:tab/>
              <w:t>(4)</w:t>
            </w:r>
          </w:p>
        </w:tc>
      </w:tr>
      <w:tr>
        <w:trPr>
          <w:trHeight w:val="377" w:hRule="atLeast"/>
        </w:trPr>
        <w:tc>
          <w:tcPr>
            <w:tcW w:w="5824" w:type="dxa"/>
            <w:gridSpan w:val="4"/>
          </w:tcPr>
          <w:p>
            <w:pPr>
              <w:pStyle w:val="TableParagraph"/>
              <w:tabs>
                <w:tab w:pos="3220" w:val="left" w:leader="none"/>
                <w:tab w:pos="4324" w:val="left" w:leader="none"/>
                <w:tab w:pos="5471" w:val="left" w:leader="none"/>
              </w:tabs>
              <w:spacing w:line="314" w:lineRule="exact"/>
              <w:ind w:left="21"/>
              <w:rPr>
                <w:sz w:val="22"/>
              </w:rPr>
            </w:pPr>
            <w:r>
              <w:rPr>
                <w:rFonts w:ascii="SimSun" w:eastAsia="SimSun" w:hint="eastAsia"/>
                <w:sz w:val="22"/>
              </w:rPr>
              <w:t>本期增加</w:t>
              <w:tab/>
            </w:r>
            <w:r>
              <w:rPr>
                <w:position w:val="-4"/>
                <w:sz w:val="22"/>
              </w:rPr>
              <w:t>-</w:t>
              <w:tab/>
              <w:t>-</w:t>
              <w:tab/>
              <w:t>-</w:t>
            </w:r>
          </w:p>
        </w:tc>
        <w:tc>
          <w:tcPr>
            <w:tcW w:w="1256" w:type="dxa"/>
          </w:tcPr>
          <w:p>
            <w:pPr>
              <w:pStyle w:val="TableParagraph"/>
              <w:spacing w:before="58"/>
              <w:ind w:left="244"/>
              <w:jc w:val="center"/>
              <w:rPr>
                <w:sz w:val="22"/>
              </w:rPr>
            </w:pPr>
            <w:r>
              <w:rPr>
                <w:w w:val="100"/>
                <w:sz w:val="22"/>
              </w:rPr>
              <w:t>-</w:t>
            </w:r>
          </w:p>
        </w:tc>
        <w:tc>
          <w:tcPr>
            <w:tcW w:w="2097" w:type="dxa"/>
            <w:gridSpan w:val="3"/>
          </w:tcPr>
          <w:p>
            <w:pPr>
              <w:pStyle w:val="TableParagraph"/>
              <w:tabs>
                <w:tab w:pos="1847" w:val="left" w:leader="none"/>
              </w:tabs>
              <w:spacing w:before="58"/>
              <w:ind w:left="631"/>
              <w:rPr>
                <w:sz w:val="22"/>
              </w:rPr>
            </w:pPr>
            <w:r>
              <w:rPr>
                <w:sz w:val="22"/>
              </w:rPr>
              <w:t>-</w:t>
              <w:tab/>
              <w:t>-</w:t>
            </w:r>
          </w:p>
        </w:tc>
      </w:tr>
      <w:tr>
        <w:trPr>
          <w:trHeight w:val="310" w:hRule="atLeast"/>
        </w:trPr>
        <w:tc>
          <w:tcPr>
            <w:tcW w:w="5824" w:type="dxa"/>
            <w:gridSpan w:val="4"/>
          </w:tcPr>
          <w:p>
            <w:pPr>
              <w:pStyle w:val="TableParagraph"/>
              <w:tabs>
                <w:tab w:pos="3220" w:val="left" w:leader="none"/>
                <w:tab w:pos="4324" w:val="left" w:leader="none"/>
                <w:tab w:pos="5471" w:val="left" w:leader="none"/>
              </w:tabs>
              <w:spacing w:line="291" w:lineRule="exact"/>
              <w:ind w:left="21"/>
              <w:rPr>
                <w:sz w:val="22"/>
              </w:rPr>
            </w:pPr>
            <w:r>
              <w:rPr>
                <w:rFonts w:ascii="SimSun" w:eastAsia="SimSun" w:hint="eastAsia"/>
                <w:sz w:val="22"/>
              </w:rPr>
              <w:t>本期减少</w:t>
              <w:tab/>
            </w:r>
            <w:r>
              <w:rPr>
                <w:position w:val="-4"/>
                <w:sz w:val="22"/>
              </w:rPr>
              <w:t>-</w:t>
              <w:tab/>
              <w:t>-</w:t>
              <w:tab/>
              <w:t>-</w:t>
            </w:r>
          </w:p>
        </w:tc>
        <w:tc>
          <w:tcPr>
            <w:tcW w:w="1256" w:type="dxa"/>
          </w:tcPr>
          <w:p>
            <w:pPr>
              <w:pStyle w:val="TableParagraph"/>
              <w:spacing w:line="233" w:lineRule="exact" w:before="57"/>
              <w:ind w:left="244"/>
              <w:jc w:val="center"/>
              <w:rPr>
                <w:sz w:val="22"/>
              </w:rPr>
            </w:pPr>
            <w:r>
              <w:rPr>
                <w:w w:val="100"/>
                <w:sz w:val="22"/>
              </w:rPr>
              <w:t>-</w:t>
            </w:r>
          </w:p>
        </w:tc>
        <w:tc>
          <w:tcPr>
            <w:tcW w:w="2097" w:type="dxa"/>
            <w:gridSpan w:val="3"/>
          </w:tcPr>
          <w:p>
            <w:pPr>
              <w:pStyle w:val="TableParagraph"/>
              <w:tabs>
                <w:tab w:pos="1847" w:val="left" w:leader="none"/>
              </w:tabs>
              <w:spacing w:line="233" w:lineRule="exact" w:before="57"/>
              <w:ind w:left="631"/>
              <w:rPr>
                <w:sz w:val="22"/>
              </w:rPr>
            </w:pPr>
            <w:r>
              <w:rPr>
                <w:sz w:val="22"/>
              </w:rPr>
              <w:t>-</w:t>
              <w:tab/>
              <w:t>-</w:t>
            </w:r>
          </w:p>
        </w:tc>
      </w:tr>
      <w:tr>
        <w:trPr>
          <w:trHeight w:val="376" w:hRule="atLeast"/>
        </w:trPr>
        <w:tc>
          <w:tcPr>
            <w:tcW w:w="2270" w:type="dxa"/>
            <w:tcBorders>
              <w:bottom w:val="single" w:sz="4" w:space="0" w:color="000000"/>
            </w:tcBorders>
          </w:tcPr>
          <w:p>
            <w:pPr>
              <w:pStyle w:val="TableParagraph"/>
              <w:spacing w:before="63"/>
              <w:ind w:left="21"/>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322" w:type="dxa"/>
            <w:tcBorders>
              <w:bottom w:val="single" w:sz="4" w:space="0" w:color="000000"/>
            </w:tcBorders>
          </w:tcPr>
          <w:p>
            <w:pPr>
              <w:pStyle w:val="TableParagraph"/>
              <w:spacing w:line="233" w:lineRule="exact" w:before="123"/>
              <w:ind w:right="295"/>
              <w:jc w:val="right"/>
              <w:rPr>
                <w:sz w:val="22"/>
              </w:rPr>
            </w:pPr>
            <w:r>
              <w:rPr>
                <w:w w:val="100"/>
                <w:sz w:val="22"/>
              </w:rPr>
              <w:t>-</w:t>
            </w:r>
          </w:p>
        </w:tc>
        <w:tc>
          <w:tcPr>
            <w:tcW w:w="1181" w:type="dxa"/>
            <w:tcBorders>
              <w:bottom w:val="single" w:sz="4" w:space="0" w:color="000000"/>
            </w:tcBorders>
          </w:tcPr>
          <w:p>
            <w:pPr>
              <w:pStyle w:val="TableParagraph"/>
              <w:spacing w:line="233" w:lineRule="exact" w:before="123"/>
              <w:ind w:right="245"/>
              <w:jc w:val="right"/>
              <w:rPr>
                <w:sz w:val="22"/>
              </w:rPr>
            </w:pPr>
            <w:r>
              <w:rPr>
                <w:sz w:val="22"/>
              </w:rPr>
              <w:t>(4)</w:t>
            </w:r>
          </w:p>
        </w:tc>
        <w:tc>
          <w:tcPr>
            <w:tcW w:w="1051" w:type="dxa"/>
            <w:tcBorders>
              <w:bottom w:val="single" w:sz="4" w:space="0" w:color="000000"/>
            </w:tcBorders>
          </w:tcPr>
          <w:p>
            <w:pPr>
              <w:pStyle w:val="TableParagraph"/>
              <w:spacing w:line="233" w:lineRule="exact" w:before="123"/>
              <w:ind w:left="698"/>
              <w:rPr>
                <w:sz w:val="22"/>
              </w:rPr>
            </w:pPr>
            <w:r>
              <w:rPr>
                <w:w w:val="100"/>
                <w:sz w:val="22"/>
              </w:rPr>
              <w:t>-</w:t>
            </w:r>
          </w:p>
        </w:tc>
        <w:tc>
          <w:tcPr>
            <w:tcW w:w="1256" w:type="dxa"/>
            <w:tcBorders>
              <w:bottom w:val="single" w:sz="4" w:space="0" w:color="000000"/>
            </w:tcBorders>
          </w:tcPr>
          <w:p>
            <w:pPr>
              <w:pStyle w:val="TableParagraph"/>
              <w:spacing w:line="233" w:lineRule="exact" w:before="123"/>
              <w:ind w:left="244"/>
              <w:jc w:val="center"/>
              <w:rPr>
                <w:sz w:val="22"/>
              </w:rPr>
            </w:pPr>
            <w:r>
              <w:rPr>
                <w:w w:val="100"/>
                <w:sz w:val="22"/>
              </w:rPr>
              <w:t>-</w:t>
            </w:r>
          </w:p>
        </w:tc>
        <w:tc>
          <w:tcPr>
            <w:tcW w:w="812" w:type="dxa"/>
            <w:tcBorders>
              <w:bottom w:val="single" w:sz="4" w:space="0" w:color="000000"/>
            </w:tcBorders>
          </w:tcPr>
          <w:p>
            <w:pPr>
              <w:pStyle w:val="TableParagraph"/>
              <w:spacing w:line="233" w:lineRule="exact" w:before="123"/>
              <w:ind w:right="105"/>
              <w:jc w:val="right"/>
              <w:rPr>
                <w:sz w:val="22"/>
              </w:rPr>
            </w:pPr>
            <w:r>
              <w:rPr>
                <w:w w:val="100"/>
                <w:sz w:val="22"/>
              </w:rPr>
              <w:t>-</w:t>
            </w:r>
          </w:p>
        </w:tc>
        <w:tc>
          <w:tcPr>
            <w:tcW w:w="1285" w:type="dxa"/>
            <w:gridSpan w:val="2"/>
            <w:tcBorders>
              <w:bottom w:val="single" w:sz="4" w:space="0" w:color="000000"/>
            </w:tcBorders>
          </w:tcPr>
          <w:p>
            <w:pPr>
              <w:pStyle w:val="TableParagraph"/>
              <w:spacing w:line="233" w:lineRule="exact" w:before="123"/>
              <w:ind w:right="51"/>
              <w:jc w:val="right"/>
              <w:rPr>
                <w:sz w:val="22"/>
              </w:rPr>
            </w:pPr>
            <w:r>
              <w:rPr>
                <w:sz w:val="22"/>
              </w:rPr>
              <w:t>(4)</w:t>
            </w:r>
          </w:p>
        </w:tc>
      </w:tr>
      <w:tr>
        <w:trPr>
          <w:trHeight w:val="573" w:hRule="atLeast"/>
        </w:trPr>
        <w:tc>
          <w:tcPr>
            <w:tcW w:w="2270" w:type="dxa"/>
            <w:tcBorders>
              <w:top w:val="single" w:sz="4" w:space="0" w:color="000000"/>
              <w:bottom w:val="single" w:sz="4" w:space="0" w:color="000000"/>
            </w:tcBorders>
          </w:tcPr>
          <w:p>
            <w:pPr>
              <w:pStyle w:val="TableParagraph"/>
              <w:spacing w:before="3"/>
              <w:rPr>
                <w:rFonts w:ascii="SimSun"/>
                <w:sz w:val="20"/>
              </w:rPr>
            </w:pPr>
          </w:p>
          <w:p>
            <w:pPr>
              <w:pStyle w:val="TableParagraph"/>
              <w:ind w:left="16"/>
              <w:rPr>
                <w:rFonts w:ascii="SimSun" w:eastAsia="SimSun" w:hint="eastAsia"/>
                <w:sz w:val="22"/>
              </w:rPr>
            </w:pPr>
            <w:r>
              <w:rPr>
                <w:rFonts w:ascii="SimSun" w:eastAsia="SimSun" w:hint="eastAsia"/>
                <w:sz w:val="22"/>
              </w:rPr>
              <w:t>账面价值</w:t>
            </w:r>
          </w:p>
        </w:tc>
        <w:tc>
          <w:tcPr>
            <w:tcW w:w="1322" w:type="dxa"/>
            <w:tcBorders>
              <w:top w:val="single" w:sz="4" w:space="0" w:color="000000"/>
              <w:bottom w:val="single" w:sz="4" w:space="0" w:color="000000"/>
            </w:tcBorders>
          </w:tcPr>
          <w:p>
            <w:pPr>
              <w:pStyle w:val="TableParagraph"/>
              <w:rPr>
                <w:sz w:val="22"/>
              </w:rPr>
            </w:pPr>
          </w:p>
        </w:tc>
        <w:tc>
          <w:tcPr>
            <w:tcW w:w="1181" w:type="dxa"/>
            <w:tcBorders>
              <w:top w:val="single" w:sz="4" w:space="0" w:color="000000"/>
              <w:bottom w:val="single" w:sz="4" w:space="0" w:color="000000"/>
            </w:tcBorders>
          </w:tcPr>
          <w:p>
            <w:pPr>
              <w:pStyle w:val="TableParagraph"/>
              <w:rPr>
                <w:sz w:val="22"/>
              </w:rPr>
            </w:pPr>
          </w:p>
        </w:tc>
        <w:tc>
          <w:tcPr>
            <w:tcW w:w="1051" w:type="dxa"/>
            <w:tcBorders>
              <w:top w:val="single" w:sz="4" w:space="0" w:color="000000"/>
              <w:bottom w:val="single" w:sz="4" w:space="0" w:color="000000"/>
            </w:tcBorders>
          </w:tcPr>
          <w:p>
            <w:pPr>
              <w:pStyle w:val="TableParagraph"/>
              <w:rPr>
                <w:sz w:val="22"/>
              </w:rPr>
            </w:pPr>
          </w:p>
        </w:tc>
        <w:tc>
          <w:tcPr>
            <w:tcW w:w="1256" w:type="dxa"/>
            <w:tcBorders>
              <w:top w:val="single" w:sz="4" w:space="0" w:color="000000"/>
              <w:bottom w:val="single" w:sz="4" w:space="0" w:color="000000"/>
            </w:tcBorders>
          </w:tcPr>
          <w:p>
            <w:pPr>
              <w:pStyle w:val="TableParagraph"/>
              <w:rPr>
                <w:sz w:val="22"/>
              </w:rPr>
            </w:pPr>
          </w:p>
        </w:tc>
        <w:tc>
          <w:tcPr>
            <w:tcW w:w="812" w:type="dxa"/>
            <w:tcBorders>
              <w:top w:val="single" w:sz="4" w:space="0" w:color="000000"/>
              <w:bottom w:val="single" w:sz="4" w:space="0" w:color="000000"/>
            </w:tcBorders>
          </w:tcPr>
          <w:p>
            <w:pPr>
              <w:pStyle w:val="TableParagraph"/>
              <w:rPr>
                <w:sz w:val="22"/>
              </w:rPr>
            </w:pPr>
          </w:p>
        </w:tc>
        <w:tc>
          <w:tcPr>
            <w:tcW w:w="1285" w:type="dxa"/>
            <w:gridSpan w:val="2"/>
            <w:tcBorders>
              <w:top w:val="single" w:sz="4" w:space="0" w:color="000000"/>
              <w:bottom w:val="single" w:sz="4" w:space="0" w:color="000000"/>
            </w:tcBorders>
          </w:tcPr>
          <w:p>
            <w:pPr>
              <w:pStyle w:val="TableParagraph"/>
              <w:rPr>
                <w:sz w:val="22"/>
              </w:rPr>
            </w:pPr>
          </w:p>
        </w:tc>
      </w:tr>
      <w:tr>
        <w:trPr>
          <w:trHeight w:val="325" w:hRule="atLeast"/>
        </w:trPr>
        <w:tc>
          <w:tcPr>
            <w:tcW w:w="2270" w:type="dxa"/>
            <w:tcBorders>
              <w:top w:val="single" w:sz="4" w:space="0" w:color="000000"/>
              <w:left w:val="single" w:sz="4" w:space="0" w:color="000000"/>
            </w:tcBorders>
          </w:tcPr>
          <w:p>
            <w:pPr>
              <w:pStyle w:val="TableParagraph"/>
              <w:spacing w:before="8"/>
              <w:ind w:left="16"/>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1322" w:type="dxa"/>
            <w:tcBorders>
              <w:top w:val="single" w:sz="4" w:space="0" w:color="000000"/>
            </w:tcBorders>
          </w:tcPr>
          <w:p>
            <w:pPr>
              <w:pStyle w:val="TableParagraph"/>
              <w:spacing w:line="237" w:lineRule="exact" w:before="68"/>
              <w:ind w:left="473"/>
              <w:rPr>
                <w:sz w:val="22"/>
              </w:rPr>
            </w:pPr>
            <w:r>
              <w:rPr>
                <w:sz w:val="22"/>
              </w:rPr>
              <w:t>15,086</w:t>
            </w:r>
          </w:p>
        </w:tc>
        <w:tc>
          <w:tcPr>
            <w:tcW w:w="1181" w:type="dxa"/>
            <w:tcBorders>
              <w:top w:val="single" w:sz="4" w:space="0" w:color="000000"/>
            </w:tcBorders>
          </w:tcPr>
          <w:p>
            <w:pPr>
              <w:pStyle w:val="TableParagraph"/>
              <w:spacing w:line="237" w:lineRule="exact" w:before="68"/>
              <w:ind w:left="255"/>
              <w:rPr>
                <w:sz w:val="22"/>
              </w:rPr>
            </w:pPr>
            <w:r>
              <w:rPr>
                <w:sz w:val="22"/>
              </w:rPr>
              <w:t>23,354</w:t>
            </w:r>
          </w:p>
        </w:tc>
        <w:tc>
          <w:tcPr>
            <w:tcW w:w="1051" w:type="dxa"/>
            <w:tcBorders>
              <w:top w:val="single" w:sz="4" w:space="0" w:color="000000"/>
            </w:tcBorders>
          </w:tcPr>
          <w:p>
            <w:pPr>
              <w:pStyle w:val="TableParagraph"/>
              <w:spacing w:line="237" w:lineRule="exact" w:before="68"/>
              <w:ind w:left="331"/>
              <w:rPr>
                <w:sz w:val="22"/>
              </w:rPr>
            </w:pPr>
            <w:r>
              <w:rPr>
                <w:sz w:val="22"/>
              </w:rPr>
              <w:t>3,476</w:t>
            </w:r>
          </w:p>
        </w:tc>
        <w:tc>
          <w:tcPr>
            <w:tcW w:w="1256" w:type="dxa"/>
            <w:tcBorders>
              <w:top w:val="single" w:sz="4" w:space="0" w:color="000000"/>
            </w:tcBorders>
          </w:tcPr>
          <w:p>
            <w:pPr>
              <w:pStyle w:val="TableParagraph"/>
              <w:spacing w:line="237" w:lineRule="exact" w:before="68"/>
              <w:ind w:left="346"/>
              <w:rPr>
                <w:sz w:val="22"/>
              </w:rPr>
            </w:pPr>
            <w:r>
              <w:rPr>
                <w:sz w:val="22"/>
              </w:rPr>
              <w:t>2,309</w:t>
            </w:r>
          </w:p>
        </w:tc>
        <w:tc>
          <w:tcPr>
            <w:tcW w:w="812" w:type="dxa"/>
            <w:tcBorders>
              <w:top w:val="single" w:sz="4" w:space="0" w:color="000000"/>
            </w:tcBorders>
          </w:tcPr>
          <w:p>
            <w:pPr>
              <w:pStyle w:val="TableParagraph"/>
              <w:spacing w:line="237" w:lineRule="exact" w:before="68"/>
              <w:ind w:left="427"/>
              <w:rPr>
                <w:sz w:val="22"/>
              </w:rPr>
            </w:pPr>
            <w:r>
              <w:rPr>
                <w:sz w:val="22"/>
              </w:rPr>
              <w:t>215</w:t>
            </w:r>
          </w:p>
        </w:tc>
        <w:tc>
          <w:tcPr>
            <w:tcW w:w="1285" w:type="dxa"/>
            <w:gridSpan w:val="2"/>
            <w:tcBorders>
              <w:top w:val="single" w:sz="4" w:space="0" w:color="000000"/>
              <w:right w:val="single" w:sz="4" w:space="0" w:color="000000"/>
            </w:tcBorders>
          </w:tcPr>
          <w:p>
            <w:pPr>
              <w:pStyle w:val="TableParagraph"/>
              <w:spacing w:line="237" w:lineRule="exact" w:before="68"/>
              <w:ind w:left="558"/>
              <w:rPr>
                <w:sz w:val="22"/>
              </w:rPr>
            </w:pPr>
            <w:r>
              <w:rPr>
                <w:sz w:val="22"/>
              </w:rPr>
              <w:t>44,440</w:t>
            </w:r>
          </w:p>
        </w:tc>
      </w:tr>
      <w:tr>
        <w:trPr>
          <w:trHeight w:val="317" w:hRule="atLeast"/>
        </w:trPr>
        <w:tc>
          <w:tcPr>
            <w:tcW w:w="2270" w:type="dxa"/>
            <w:tcBorders>
              <w:left w:val="single" w:sz="4" w:space="0" w:color="000000"/>
              <w:bottom w:val="single" w:sz="4" w:space="0" w:color="000000"/>
            </w:tcBorders>
          </w:tcPr>
          <w:p>
            <w:pPr>
              <w:pStyle w:val="TableParagraph"/>
              <w:spacing w:before="1"/>
              <w:ind w:left="16"/>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322" w:type="dxa"/>
            <w:tcBorders>
              <w:bottom w:val="single" w:sz="4" w:space="0" w:color="000000"/>
            </w:tcBorders>
          </w:tcPr>
          <w:p>
            <w:pPr>
              <w:pStyle w:val="TableParagraph"/>
              <w:spacing w:line="236" w:lineRule="exact" w:before="62"/>
              <w:ind w:left="473"/>
              <w:rPr>
                <w:sz w:val="22"/>
              </w:rPr>
            </w:pPr>
            <w:r>
              <w:rPr>
                <w:sz w:val="22"/>
              </w:rPr>
              <w:t>15,244</w:t>
            </w:r>
          </w:p>
        </w:tc>
        <w:tc>
          <w:tcPr>
            <w:tcW w:w="1181" w:type="dxa"/>
            <w:tcBorders>
              <w:bottom w:val="single" w:sz="4" w:space="0" w:color="000000"/>
            </w:tcBorders>
          </w:tcPr>
          <w:p>
            <w:pPr>
              <w:pStyle w:val="TableParagraph"/>
              <w:spacing w:line="236" w:lineRule="exact" w:before="62"/>
              <w:ind w:left="255"/>
              <w:rPr>
                <w:sz w:val="22"/>
              </w:rPr>
            </w:pPr>
            <w:r>
              <w:rPr>
                <w:sz w:val="22"/>
              </w:rPr>
              <w:t>23,908</w:t>
            </w:r>
          </w:p>
        </w:tc>
        <w:tc>
          <w:tcPr>
            <w:tcW w:w="1051" w:type="dxa"/>
            <w:tcBorders>
              <w:bottom w:val="single" w:sz="4" w:space="0" w:color="000000"/>
            </w:tcBorders>
          </w:tcPr>
          <w:p>
            <w:pPr>
              <w:pStyle w:val="TableParagraph"/>
              <w:spacing w:line="236" w:lineRule="exact" w:before="62"/>
              <w:ind w:left="331"/>
              <w:rPr>
                <w:sz w:val="22"/>
              </w:rPr>
            </w:pPr>
            <w:r>
              <w:rPr>
                <w:sz w:val="22"/>
              </w:rPr>
              <w:t>3,548</w:t>
            </w:r>
          </w:p>
        </w:tc>
        <w:tc>
          <w:tcPr>
            <w:tcW w:w="1256" w:type="dxa"/>
            <w:tcBorders>
              <w:bottom w:val="single" w:sz="4" w:space="0" w:color="000000"/>
            </w:tcBorders>
          </w:tcPr>
          <w:p>
            <w:pPr>
              <w:pStyle w:val="TableParagraph"/>
              <w:spacing w:line="236" w:lineRule="exact" w:before="62"/>
              <w:ind w:left="346"/>
              <w:rPr>
                <w:sz w:val="22"/>
              </w:rPr>
            </w:pPr>
            <w:r>
              <w:rPr>
                <w:sz w:val="22"/>
              </w:rPr>
              <w:t>3,584</w:t>
            </w:r>
          </w:p>
        </w:tc>
        <w:tc>
          <w:tcPr>
            <w:tcW w:w="812" w:type="dxa"/>
            <w:tcBorders>
              <w:bottom w:val="single" w:sz="4" w:space="0" w:color="000000"/>
            </w:tcBorders>
          </w:tcPr>
          <w:p>
            <w:pPr>
              <w:pStyle w:val="TableParagraph"/>
              <w:spacing w:line="236" w:lineRule="exact" w:before="62"/>
              <w:ind w:left="427"/>
              <w:rPr>
                <w:sz w:val="22"/>
              </w:rPr>
            </w:pPr>
            <w:r>
              <w:rPr>
                <w:sz w:val="22"/>
              </w:rPr>
              <w:t>225</w:t>
            </w:r>
          </w:p>
        </w:tc>
        <w:tc>
          <w:tcPr>
            <w:tcW w:w="1285" w:type="dxa"/>
            <w:gridSpan w:val="2"/>
            <w:tcBorders>
              <w:bottom w:val="single" w:sz="4" w:space="0" w:color="000000"/>
              <w:right w:val="single" w:sz="4" w:space="0" w:color="000000"/>
            </w:tcBorders>
          </w:tcPr>
          <w:p>
            <w:pPr>
              <w:pStyle w:val="TableParagraph"/>
              <w:spacing w:line="236" w:lineRule="exact" w:before="62"/>
              <w:ind w:left="558"/>
              <w:rPr>
                <w:sz w:val="22"/>
              </w:rPr>
            </w:pPr>
            <w:r>
              <w:rPr>
                <w:sz w:val="22"/>
              </w:rPr>
              <w:t>46,509</w:t>
            </w:r>
          </w:p>
        </w:tc>
      </w:tr>
    </w:tbl>
    <w:p>
      <w:pPr>
        <w:spacing w:after="0" w:line="236" w:lineRule="exact"/>
        <w:rPr>
          <w:sz w:val="22"/>
        </w:rPr>
        <w:sectPr>
          <w:pgSz w:w="11910" w:h="16850"/>
          <w:pgMar w:header="860" w:footer="868" w:top="3080" w:bottom="1060" w:left="920" w:right="620"/>
        </w:sectPr>
      </w:pPr>
    </w:p>
    <w:p>
      <w:pPr>
        <w:pStyle w:val="BodyText"/>
        <w:spacing w:before="9"/>
        <w:rPr>
          <w:sz w:val="16"/>
        </w:rPr>
      </w:pPr>
    </w:p>
    <w:p>
      <w:pPr>
        <w:pStyle w:val="ListParagraph"/>
        <w:numPr>
          <w:ilvl w:val="0"/>
          <w:numId w:val="30"/>
        </w:numPr>
        <w:tabs>
          <w:tab w:pos="759" w:val="left" w:leader="none"/>
          <w:tab w:pos="760" w:val="left" w:leader="none"/>
        </w:tabs>
        <w:spacing w:line="240" w:lineRule="auto" w:before="96" w:after="0"/>
        <w:ind w:left="760" w:right="0" w:hanging="603"/>
        <w:jc w:val="left"/>
        <w:rPr>
          <w:sz w:val="24"/>
        </w:rPr>
      </w:pPr>
      <w:bookmarkStart w:name="(16) 无形资产（续）" w:id="243"/>
      <w:bookmarkEnd w:id="243"/>
      <w:r>
        <w:rPr/>
      </w:r>
      <w:bookmarkStart w:name="(16) 无形资产（续）" w:id="244"/>
      <w:bookmarkEnd w:id="244"/>
      <w:r>
        <w:rPr>
          <w:sz w:val="24"/>
        </w:rPr>
        <w:t>无形资产</w:t>
      </w:r>
      <w:r>
        <w:rPr>
          <w:sz w:val="24"/>
        </w:rPr>
        <w:t>（续）</w:t>
      </w:r>
    </w:p>
    <w:p>
      <w:pPr>
        <w:pStyle w:val="BodyText"/>
        <w:spacing w:before="1"/>
        <w:rPr>
          <w:sz w:val="23"/>
        </w:rPr>
      </w:pPr>
    </w:p>
    <w:p>
      <w:pPr>
        <w:pStyle w:val="BodyText"/>
        <w:spacing w:line="271" w:lineRule="auto"/>
        <w:ind w:left="748" w:right="486"/>
        <w:jc w:val="both"/>
      </w:pPr>
      <w:r>
        <w:rPr>
          <w:spacing w:val="-21"/>
        </w:rPr>
        <w:t>于 </w:t>
      </w:r>
      <w:r>
        <w:rPr>
          <w:rFonts w:ascii="Times New Roman" w:hAnsi="Times New Roman" w:eastAsia="Times New Roman"/>
          <w:spacing w:val="-1"/>
        </w:rPr>
        <w:t>2023</w:t>
      </w:r>
      <w:r>
        <w:rPr>
          <w:rFonts w:ascii="Times New Roman" w:hAnsi="Times New Roman" w:eastAsia="Times New Roman"/>
          <w:spacing w:val="2"/>
        </w:rPr>
        <w:t> </w:t>
      </w:r>
      <w:r>
        <w:rPr>
          <w:spacing w:val="-21"/>
        </w:rPr>
        <w:t>年 </w:t>
      </w:r>
      <w:r>
        <w:rPr>
          <w:rFonts w:ascii="Times New Roman" w:hAnsi="Times New Roman" w:eastAsia="Times New Roman"/>
          <w:spacing w:val="-1"/>
        </w:rPr>
        <w:t>6</w:t>
      </w:r>
      <w:r>
        <w:rPr>
          <w:rFonts w:ascii="Times New Roman" w:hAnsi="Times New Roman" w:eastAsia="Times New Roman"/>
          <w:spacing w:val="2"/>
        </w:rPr>
        <w:t> </w:t>
      </w:r>
      <w:r>
        <w:rPr>
          <w:spacing w:val="-21"/>
        </w:rPr>
        <w:t>月 </w:t>
      </w:r>
      <w:r>
        <w:rPr>
          <w:rFonts w:ascii="Times New Roman" w:hAnsi="Times New Roman" w:eastAsia="Times New Roman"/>
          <w:spacing w:val="-1"/>
        </w:rPr>
        <w:t>30</w:t>
      </w:r>
      <w:r>
        <w:rPr>
          <w:rFonts w:ascii="Times New Roman" w:hAnsi="Times New Roman" w:eastAsia="Times New Roman"/>
          <w:spacing w:val="2"/>
        </w:rPr>
        <w:t> </w:t>
      </w:r>
      <w:r>
        <w:rPr>
          <w:spacing w:val="-15"/>
        </w:rPr>
        <w:t>日及 </w:t>
      </w:r>
      <w:r>
        <w:rPr>
          <w:rFonts w:ascii="Times New Roman" w:hAnsi="Times New Roman" w:eastAsia="Times New Roman"/>
          <w:spacing w:val="-1"/>
        </w:rPr>
        <w:t>2022</w:t>
      </w:r>
      <w:r>
        <w:rPr>
          <w:rFonts w:ascii="Times New Roman" w:hAnsi="Times New Roman" w:eastAsia="Times New Roman"/>
          <w:spacing w:val="2"/>
        </w:rPr>
        <w:t> </w:t>
      </w:r>
      <w:r>
        <w:rPr>
          <w:spacing w:val="-21"/>
        </w:rPr>
        <w:t>年 </w:t>
      </w:r>
      <w:r>
        <w:rPr>
          <w:rFonts w:ascii="Times New Roman" w:hAnsi="Times New Roman" w:eastAsia="Times New Roman"/>
        </w:rPr>
        <w:t>12</w:t>
      </w:r>
      <w:r>
        <w:rPr>
          <w:rFonts w:ascii="Times New Roman" w:hAnsi="Times New Roman" w:eastAsia="Times New Roman"/>
          <w:spacing w:val="2"/>
        </w:rPr>
        <w:t> </w:t>
      </w:r>
      <w:r>
        <w:rPr>
          <w:spacing w:val="-20"/>
        </w:rPr>
        <w:t>月 </w:t>
      </w:r>
      <w:r>
        <w:rPr>
          <w:rFonts w:ascii="Times New Roman" w:hAnsi="Times New Roman" w:eastAsia="Times New Roman"/>
        </w:rPr>
        <w:t>31</w:t>
      </w:r>
      <w:r>
        <w:rPr>
          <w:rFonts w:ascii="Times New Roman" w:hAnsi="Times New Roman" w:eastAsia="Times New Roman"/>
          <w:spacing w:val="2"/>
        </w:rPr>
        <w:t> </w:t>
      </w:r>
      <w:r>
        <w:rPr/>
        <w:t>日，本集团的无形资产主要为土地使用权、软件、著作权及电信服务频谱等。电信服务频谱主要为本集团子公司中国移动香港有限公司（“中移香港”）</w:t>
      </w:r>
      <w:r>
        <w:rPr>
          <w:spacing w:val="-1"/>
        </w:rPr>
        <w:t>从香港通讯事务管理局竞拍获取的在香港地区提供 </w:t>
      </w:r>
      <w:r>
        <w:rPr>
          <w:rFonts w:ascii="Times New Roman" w:hAnsi="Times New Roman" w:eastAsia="Times New Roman"/>
        </w:rPr>
        <w:t>3G</w:t>
      </w:r>
      <w:r>
        <w:rPr/>
        <w:t>、</w:t>
      </w:r>
      <w:r>
        <w:rPr>
          <w:rFonts w:ascii="Times New Roman" w:hAnsi="Times New Roman" w:eastAsia="Times New Roman"/>
        </w:rPr>
        <w:t>4G</w:t>
      </w:r>
      <w:r>
        <w:rPr>
          <w:rFonts w:ascii="Times New Roman" w:hAnsi="Times New Roman" w:eastAsia="Times New Roman"/>
          <w:spacing w:val="29"/>
        </w:rPr>
        <w:t> </w:t>
      </w:r>
      <w:r>
        <w:rPr>
          <w:spacing w:val="-4"/>
        </w:rPr>
        <w:t>和 </w:t>
      </w:r>
      <w:r>
        <w:rPr>
          <w:rFonts w:ascii="Times New Roman" w:hAnsi="Times New Roman" w:eastAsia="Times New Roman"/>
        </w:rPr>
        <w:t>5G</w:t>
      </w:r>
      <w:r>
        <w:rPr>
          <w:rFonts w:ascii="Times New Roman" w:hAnsi="Times New Roman" w:eastAsia="Times New Roman"/>
          <w:spacing w:val="-58"/>
        </w:rPr>
        <w:t> </w:t>
      </w:r>
      <w:r>
        <w:rPr>
          <w:spacing w:val="-4"/>
        </w:rPr>
        <w:t>通信服务的频谱，使用期限均为 </w:t>
      </w:r>
      <w:r>
        <w:rPr>
          <w:rFonts w:ascii="Times New Roman" w:hAnsi="Times New Roman" w:eastAsia="Times New Roman"/>
        </w:rPr>
        <w:t>15</w:t>
      </w:r>
      <w:r>
        <w:rPr>
          <w:rFonts w:ascii="Times New Roman" w:hAnsi="Times New Roman" w:eastAsia="Times New Roman"/>
          <w:spacing w:val="-12"/>
        </w:rPr>
        <w:t> </w:t>
      </w:r>
      <w:r>
        <w:rPr/>
        <w:t>年。</w:t>
      </w:r>
    </w:p>
    <w:p>
      <w:pPr>
        <w:pStyle w:val="BodyText"/>
        <w:spacing w:before="1"/>
        <w:rPr>
          <w:sz w:val="22"/>
        </w:rPr>
      </w:pPr>
    </w:p>
    <w:p>
      <w:pPr>
        <w:pStyle w:val="BodyText"/>
        <w:spacing w:line="273" w:lineRule="auto"/>
        <w:ind w:left="745" w:right="486"/>
        <w:jc w:val="both"/>
      </w:pPr>
      <w:r>
        <w:rPr>
          <w:spacing w:val="-26"/>
        </w:rPr>
        <w:t>于 </w:t>
      </w:r>
      <w:r>
        <w:rPr>
          <w:rFonts w:ascii="Times New Roman" w:eastAsia="Times New Roman"/>
          <w:spacing w:val="-1"/>
        </w:rPr>
        <w:t>2023</w:t>
      </w:r>
      <w:r>
        <w:rPr>
          <w:rFonts w:ascii="Times New Roman" w:eastAsia="Times New Roman"/>
          <w:spacing w:val="-5"/>
        </w:rPr>
        <w:t> </w:t>
      </w:r>
      <w:r>
        <w:rPr>
          <w:spacing w:val="-26"/>
        </w:rPr>
        <w:t>年 </w:t>
      </w:r>
      <w:r>
        <w:rPr>
          <w:rFonts w:ascii="Times New Roman" w:eastAsia="Times New Roman"/>
          <w:spacing w:val="-1"/>
        </w:rPr>
        <w:t>6</w:t>
      </w:r>
      <w:r>
        <w:rPr>
          <w:rFonts w:ascii="Times New Roman" w:eastAsia="Times New Roman"/>
          <w:spacing w:val="-5"/>
        </w:rPr>
        <w:t> </w:t>
      </w:r>
      <w:r>
        <w:rPr>
          <w:spacing w:val="-26"/>
        </w:rPr>
        <w:t>月 </w:t>
      </w:r>
      <w:r>
        <w:rPr>
          <w:rFonts w:ascii="Times New Roman" w:eastAsia="Times New Roman"/>
          <w:spacing w:val="-1"/>
        </w:rPr>
        <w:t>30</w:t>
      </w:r>
      <w:r>
        <w:rPr>
          <w:rFonts w:ascii="Times New Roman" w:eastAsia="Times New Roman"/>
          <w:spacing w:val="-5"/>
        </w:rPr>
        <w:t> </w:t>
      </w:r>
      <w:r>
        <w:rPr>
          <w:spacing w:val="-1"/>
        </w:rPr>
        <w:t>日，本集团无形资产账面价值中无借款费用资本化金额，无用于抵押</w:t>
      </w:r>
      <w:r>
        <w:rPr/>
        <w:t>和担保的无形资产。</w:t>
      </w:r>
    </w:p>
    <w:p>
      <w:pPr>
        <w:pStyle w:val="BodyText"/>
        <w:spacing w:before="4"/>
        <w:rPr>
          <w:sz w:val="21"/>
        </w:rPr>
      </w:pPr>
    </w:p>
    <w:p>
      <w:pPr>
        <w:pStyle w:val="ListParagraph"/>
        <w:numPr>
          <w:ilvl w:val="1"/>
          <w:numId w:val="30"/>
        </w:numPr>
        <w:tabs>
          <w:tab w:pos="1137" w:val="left" w:leader="none"/>
        </w:tabs>
        <w:spacing w:line="240" w:lineRule="auto" w:before="0" w:after="0"/>
        <w:ind w:left="1136" w:right="0" w:hanging="406"/>
        <w:jc w:val="left"/>
        <w:rPr>
          <w:rFonts w:ascii="Times New Roman" w:eastAsia="Times New Roman"/>
          <w:sz w:val="24"/>
        </w:rPr>
      </w:pPr>
      <w:r>
        <w:rPr>
          <w:sz w:val="24"/>
        </w:rPr>
        <w:t>包含由开发支出转入无形资产，开发支出列示如下：</w:t>
      </w:r>
    </w:p>
    <w:p>
      <w:pPr>
        <w:pStyle w:val="BodyText"/>
        <w:spacing w:before="12"/>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985"/>
        <w:gridCol w:w="142"/>
        <w:gridCol w:w="1419"/>
        <w:gridCol w:w="142"/>
        <w:gridCol w:w="1421"/>
        <w:gridCol w:w="173"/>
        <w:gridCol w:w="1942"/>
      </w:tblGrid>
      <w:tr>
        <w:trPr>
          <w:trHeight w:val="313" w:hRule="atLeast"/>
        </w:trPr>
        <w:tc>
          <w:tcPr>
            <w:tcW w:w="4170" w:type="dxa"/>
            <w:gridSpan w:val="2"/>
          </w:tcPr>
          <w:p>
            <w:pPr>
              <w:pStyle w:val="TableParagraph"/>
              <w:spacing w:line="280" w:lineRule="exact"/>
              <w:ind w:left="2328"/>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42" w:type="dxa"/>
          </w:tcPr>
          <w:p>
            <w:pPr>
              <w:pStyle w:val="TableParagraph"/>
              <w:rPr>
                <w:sz w:val="22"/>
              </w:rPr>
            </w:pPr>
          </w:p>
        </w:tc>
        <w:tc>
          <w:tcPr>
            <w:tcW w:w="1419" w:type="dxa"/>
            <w:tcBorders>
              <w:bottom w:val="single" w:sz="4" w:space="0" w:color="000000"/>
            </w:tcBorders>
          </w:tcPr>
          <w:p>
            <w:pPr>
              <w:pStyle w:val="TableParagraph"/>
              <w:spacing w:line="280" w:lineRule="exact"/>
              <w:ind w:right="54"/>
              <w:jc w:val="right"/>
              <w:rPr>
                <w:rFonts w:ascii="SimSun" w:eastAsia="SimSun" w:hint="eastAsia"/>
                <w:sz w:val="22"/>
              </w:rPr>
            </w:pPr>
            <w:r>
              <w:rPr>
                <w:rFonts w:ascii="SimSun" w:eastAsia="SimSun" w:hint="eastAsia"/>
                <w:sz w:val="22"/>
              </w:rPr>
              <w:t>本期增加</w:t>
            </w:r>
          </w:p>
        </w:tc>
        <w:tc>
          <w:tcPr>
            <w:tcW w:w="142" w:type="dxa"/>
          </w:tcPr>
          <w:p>
            <w:pPr>
              <w:pStyle w:val="TableParagraph"/>
              <w:rPr>
                <w:sz w:val="22"/>
              </w:rPr>
            </w:pPr>
          </w:p>
        </w:tc>
        <w:tc>
          <w:tcPr>
            <w:tcW w:w="1421" w:type="dxa"/>
            <w:tcBorders>
              <w:bottom w:val="single" w:sz="4" w:space="0" w:color="000000"/>
            </w:tcBorders>
          </w:tcPr>
          <w:p>
            <w:pPr>
              <w:pStyle w:val="TableParagraph"/>
              <w:spacing w:line="280" w:lineRule="exact"/>
              <w:ind w:right="52"/>
              <w:jc w:val="right"/>
              <w:rPr>
                <w:rFonts w:ascii="SimSun" w:eastAsia="SimSun" w:hint="eastAsia"/>
                <w:sz w:val="22"/>
              </w:rPr>
            </w:pPr>
            <w:r>
              <w:rPr>
                <w:rFonts w:ascii="SimSun" w:eastAsia="SimSun" w:hint="eastAsia"/>
                <w:sz w:val="22"/>
              </w:rPr>
              <w:t>本期减少</w:t>
            </w:r>
          </w:p>
        </w:tc>
        <w:tc>
          <w:tcPr>
            <w:tcW w:w="173" w:type="dxa"/>
          </w:tcPr>
          <w:p>
            <w:pPr>
              <w:pStyle w:val="TableParagraph"/>
              <w:rPr>
                <w:sz w:val="22"/>
              </w:rPr>
            </w:pPr>
          </w:p>
        </w:tc>
        <w:tc>
          <w:tcPr>
            <w:tcW w:w="1942" w:type="dxa"/>
            <w:tcBorders>
              <w:bottom w:val="single" w:sz="4" w:space="0" w:color="000000"/>
            </w:tcBorders>
          </w:tcPr>
          <w:p>
            <w:pPr>
              <w:pStyle w:val="TableParagraph"/>
              <w:spacing w:line="280" w:lineRule="exact"/>
              <w:ind w:left="208"/>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r>
      <w:tr>
        <w:trPr>
          <w:trHeight w:val="570" w:hRule="atLeast"/>
        </w:trPr>
        <w:tc>
          <w:tcPr>
            <w:tcW w:w="2185"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开发支出项目</w:t>
            </w:r>
          </w:p>
        </w:tc>
        <w:tc>
          <w:tcPr>
            <w:tcW w:w="1985" w:type="dxa"/>
            <w:tcBorders>
              <w:top w:val="single" w:sz="4" w:space="0" w:color="000000"/>
            </w:tcBorders>
          </w:tcPr>
          <w:p>
            <w:pPr>
              <w:pStyle w:val="TableParagraph"/>
              <w:spacing w:before="10"/>
              <w:rPr>
                <w:rFonts w:ascii="SimSun"/>
                <w:sz w:val="24"/>
              </w:rPr>
            </w:pPr>
          </w:p>
          <w:p>
            <w:pPr>
              <w:pStyle w:val="TableParagraph"/>
              <w:tabs>
                <w:tab w:pos="1367" w:val="left" w:leader="none"/>
              </w:tabs>
              <w:spacing w:line="233" w:lineRule="exact"/>
              <w:ind w:left="-15"/>
              <w:rPr>
                <w:sz w:val="22"/>
              </w:rPr>
            </w:pPr>
            <w:r>
              <w:rPr>
                <w:w w:val="100"/>
                <w:sz w:val="22"/>
                <w:u w:val="double"/>
              </w:rPr>
              <w:t> </w:t>
            </w:r>
            <w:r>
              <w:rPr>
                <w:sz w:val="22"/>
                <w:u w:val="double"/>
              </w:rPr>
              <w:tab/>
            </w:r>
            <w:r>
              <w:rPr>
                <w:sz w:val="22"/>
                <w:u w:val="double"/>
              </w:rPr>
              <w:t>1,334 </w:t>
            </w:r>
            <w:r>
              <w:rPr>
                <w:spacing w:val="10"/>
                <w:sz w:val="22"/>
                <w:u w:val="double"/>
              </w:rPr>
              <w:t> </w:t>
            </w:r>
          </w:p>
        </w:tc>
        <w:tc>
          <w:tcPr>
            <w:tcW w:w="142" w:type="dxa"/>
          </w:tcPr>
          <w:p>
            <w:pPr>
              <w:pStyle w:val="TableParagraph"/>
              <w:rPr>
                <w:sz w:val="22"/>
              </w:rPr>
            </w:pPr>
          </w:p>
        </w:tc>
        <w:tc>
          <w:tcPr>
            <w:tcW w:w="1419" w:type="dxa"/>
            <w:tcBorders>
              <w:top w:val="single" w:sz="4" w:space="0" w:color="000000"/>
            </w:tcBorders>
          </w:tcPr>
          <w:p>
            <w:pPr>
              <w:pStyle w:val="TableParagraph"/>
              <w:spacing w:before="10"/>
              <w:rPr>
                <w:rFonts w:ascii="SimSun"/>
                <w:sz w:val="24"/>
              </w:rPr>
            </w:pPr>
          </w:p>
          <w:p>
            <w:pPr>
              <w:pStyle w:val="TableParagraph"/>
              <w:tabs>
                <w:tab w:pos="783" w:val="left" w:leader="none"/>
              </w:tabs>
              <w:spacing w:line="233" w:lineRule="exact"/>
              <w:ind w:left="-16" w:right="1"/>
              <w:jc w:val="right"/>
              <w:rPr>
                <w:sz w:val="22"/>
              </w:rPr>
            </w:pPr>
            <w:r>
              <w:rPr>
                <w:w w:val="100"/>
                <w:sz w:val="22"/>
                <w:u w:val="double"/>
              </w:rPr>
              <w:t> </w:t>
            </w:r>
            <w:r>
              <w:rPr>
                <w:sz w:val="22"/>
                <w:u w:val="double"/>
              </w:rPr>
              <w:tab/>
            </w:r>
            <w:r>
              <w:rPr>
                <w:sz w:val="22"/>
                <w:u w:val="double"/>
              </w:rPr>
              <w:t>1,376 </w:t>
            </w:r>
            <w:r>
              <w:rPr>
                <w:spacing w:val="26"/>
                <w:sz w:val="22"/>
                <w:u w:val="double"/>
              </w:rPr>
              <w:t> </w:t>
            </w:r>
          </w:p>
        </w:tc>
        <w:tc>
          <w:tcPr>
            <w:tcW w:w="142" w:type="dxa"/>
          </w:tcPr>
          <w:p>
            <w:pPr>
              <w:pStyle w:val="TableParagraph"/>
              <w:rPr>
                <w:sz w:val="22"/>
              </w:rPr>
            </w:pPr>
          </w:p>
        </w:tc>
        <w:tc>
          <w:tcPr>
            <w:tcW w:w="1421" w:type="dxa"/>
            <w:tcBorders>
              <w:top w:val="single" w:sz="4" w:space="0" w:color="000000"/>
            </w:tcBorders>
          </w:tcPr>
          <w:p>
            <w:pPr>
              <w:pStyle w:val="TableParagraph"/>
              <w:spacing w:before="10"/>
              <w:rPr>
                <w:rFonts w:ascii="SimSun"/>
                <w:sz w:val="24"/>
              </w:rPr>
            </w:pPr>
          </w:p>
          <w:p>
            <w:pPr>
              <w:pStyle w:val="TableParagraph"/>
              <w:tabs>
                <w:tab w:pos="746" w:val="left" w:leader="none"/>
              </w:tabs>
              <w:spacing w:line="233" w:lineRule="exact"/>
              <w:ind w:left="-17" w:right="29"/>
              <w:jc w:val="right"/>
              <w:rPr>
                <w:sz w:val="22"/>
              </w:rPr>
            </w:pPr>
            <w:r>
              <w:rPr>
                <w:w w:val="100"/>
                <w:sz w:val="22"/>
                <w:u w:val="double"/>
              </w:rPr>
              <w:t> </w:t>
            </w:r>
            <w:r>
              <w:rPr>
                <w:sz w:val="22"/>
                <w:u w:val="double"/>
              </w:rPr>
              <w:tab/>
            </w:r>
            <w:r>
              <w:rPr>
                <w:spacing w:val="-1"/>
                <w:sz w:val="22"/>
                <w:u w:val="double"/>
              </w:rPr>
              <w:t>(1,566)</w:t>
            </w:r>
          </w:p>
        </w:tc>
        <w:tc>
          <w:tcPr>
            <w:tcW w:w="173" w:type="dxa"/>
          </w:tcPr>
          <w:p>
            <w:pPr>
              <w:pStyle w:val="TableParagraph"/>
              <w:rPr>
                <w:sz w:val="22"/>
              </w:rPr>
            </w:pPr>
          </w:p>
        </w:tc>
        <w:tc>
          <w:tcPr>
            <w:tcW w:w="1942" w:type="dxa"/>
            <w:tcBorders>
              <w:top w:val="single" w:sz="4" w:space="0" w:color="000000"/>
            </w:tcBorders>
          </w:tcPr>
          <w:p>
            <w:pPr>
              <w:pStyle w:val="TableParagraph"/>
              <w:spacing w:before="10"/>
              <w:rPr>
                <w:rFonts w:ascii="SimSun"/>
                <w:sz w:val="24"/>
              </w:rPr>
            </w:pPr>
          </w:p>
          <w:p>
            <w:pPr>
              <w:pStyle w:val="TableParagraph"/>
              <w:tabs>
                <w:tab w:pos="1324" w:val="left" w:leader="none"/>
              </w:tabs>
              <w:spacing w:line="233" w:lineRule="exact"/>
              <w:ind w:left="-17"/>
              <w:rPr>
                <w:sz w:val="22"/>
              </w:rPr>
            </w:pPr>
            <w:r>
              <w:rPr>
                <w:w w:val="100"/>
                <w:sz w:val="22"/>
                <w:u w:val="double"/>
              </w:rPr>
              <w:t> </w:t>
            </w:r>
            <w:r>
              <w:rPr>
                <w:sz w:val="22"/>
                <w:u w:val="double"/>
              </w:rPr>
              <w:tab/>
            </w:r>
            <w:r>
              <w:rPr>
                <w:sz w:val="22"/>
                <w:u w:val="double"/>
              </w:rPr>
              <w:t>1,144 </w:t>
            </w:r>
            <w:r>
              <w:rPr>
                <w:spacing w:val="7"/>
                <w:sz w:val="22"/>
                <w:u w:val="double"/>
              </w:rPr>
              <w:t> </w:t>
            </w:r>
          </w:p>
        </w:tc>
      </w:tr>
    </w:tbl>
    <w:p>
      <w:pPr>
        <w:pStyle w:val="BodyText"/>
        <w:spacing w:before="7"/>
      </w:pPr>
    </w:p>
    <w:p>
      <w:pPr>
        <w:pStyle w:val="ListParagraph"/>
        <w:numPr>
          <w:ilvl w:val="0"/>
          <w:numId w:val="30"/>
        </w:numPr>
        <w:tabs>
          <w:tab w:pos="759" w:val="left" w:leader="none"/>
          <w:tab w:pos="760" w:val="left" w:leader="none"/>
        </w:tabs>
        <w:spacing w:line="240" w:lineRule="auto" w:before="0" w:after="0"/>
        <w:ind w:left="760" w:right="0" w:hanging="603"/>
        <w:jc w:val="left"/>
        <w:rPr>
          <w:sz w:val="24"/>
        </w:rPr>
      </w:pPr>
      <w:bookmarkStart w:name="(17) 长期待摊费用" w:id="245"/>
      <w:bookmarkEnd w:id="245"/>
      <w:r>
        <w:rPr/>
      </w:r>
      <w:bookmarkStart w:name="(17) 长期待摊费用" w:id="246"/>
      <w:bookmarkEnd w:id="246"/>
      <w:r>
        <w:rPr>
          <w:sz w:val="24"/>
        </w:rPr>
        <w:t>长期待摊费用</w:t>
      </w:r>
    </w:p>
    <w:p>
      <w:pPr>
        <w:pStyle w:val="BodyText"/>
        <w:spacing w:before="12"/>
        <w:rPr>
          <w:sz w:val="18"/>
        </w:rPr>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891"/>
        <w:gridCol w:w="139"/>
        <w:gridCol w:w="1464"/>
        <w:gridCol w:w="180"/>
        <w:gridCol w:w="1481"/>
        <w:gridCol w:w="163"/>
        <w:gridCol w:w="1848"/>
      </w:tblGrid>
      <w:tr>
        <w:trPr>
          <w:trHeight w:val="313" w:hRule="atLeast"/>
        </w:trPr>
        <w:tc>
          <w:tcPr>
            <w:tcW w:w="2230" w:type="dxa"/>
          </w:tcPr>
          <w:p>
            <w:pPr>
              <w:pStyle w:val="TableParagraph"/>
              <w:rPr>
                <w:sz w:val="22"/>
              </w:rPr>
            </w:pPr>
          </w:p>
        </w:tc>
        <w:tc>
          <w:tcPr>
            <w:tcW w:w="1891" w:type="dxa"/>
            <w:tcBorders>
              <w:bottom w:val="single" w:sz="4" w:space="0" w:color="000000"/>
            </w:tcBorders>
          </w:tcPr>
          <w:p>
            <w:pPr>
              <w:pStyle w:val="TableParagraph"/>
              <w:spacing w:line="280" w:lineRule="exact"/>
              <w:ind w:left="48"/>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39" w:type="dxa"/>
          </w:tcPr>
          <w:p>
            <w:pPr>
              <w:pStyle w:val="TableParagraph"/>
              <w:rPr>
                <w:sz w:val="22"/>
              </w:rPr>
            </w:pPr>
          </w:p>
        </w:tc>
        <w:tc>
          <w:tcPr>
            <w:tcW w:w="1464" w:type="dxa"/>
            <w:tcBorders>
              <w:bottom w:val="single" w:sz="4" w:space="0" w:color="000000"/>
            </w:tcBorders>
          </w:tcPr>
          <w:p>
            <w:pPr>
              <w:pStyle w:val="TableParagraph"/>
              <w:spacing w:line="280" w:lineRule="exact"/>
              <w:ind w:right="51"/>
              <w:jc w:val="right"/>
              <w:rPr>
                <w:rFonts w:ascii="SimSun" w:eastAsia="SimSun" w:hint="eastAsia"/>
                <w:sz w:val="22"/>
              </w:rPr>
            </w:pPr>
            <w:r>
              <w:rPr>
                <w:rFonts w:ascii="SimSun" w:eastAsia="SimSun" w:hint="eastAsia"/>
                <w:sz w:val="22"/>
              </w:rPr>
              <w:t>本期增加</w:t>
            </w:r>
          </w:p>
        </w:tc>
        <w:tc>
          <w:tcPr>
            <w:tcW w:w="180" w:type="dxa"/>
          </w:tcPr>
          <w:p>
            <w:pPr>
              <w:pStyle w:val="TableParagraph"/>
              <w:rPr>
                <w:sz w:val="22"/>
              </w:rPr>
            </w:pPr>
          </w:p>
        </w:tc>
        <w:tc>
          <w:tcPr>
            <w:tcW w:w="1481" w:type="dxa"/>
            <w:tcBorders>
              <w:bottom w:val="single" w:sz="4" w:space="0" w:color="000000"/>
            </w:tcBorders>
          </w:tcPr>
          <w:p>
            <w:pPr>
              <w:pStyle w:val="TableParagraph"/>
              <w:spacing w:line="280" w:lineRule="exact"/>
              <w:ind w:right="52"/>
              <w:jc w:val="right"/>
              <w:rPr>
                <w:rFonts w:ascii="SimSun" w:eastAsia="SimSun" w:hint="eastAsia"/>
                <w:sz w:val="22"/>
              </w:rPr>
            </w:pPr>
            <w:r>
              <w:rPr>
                <w:rFonts w:ascii="SimSun" w:eastAsia="SimSun" w:hint="eastAsia"/>
                <w:sz w:val="22"/>
              </w:rPr>
              <w:t>本期减少</w:t>
            </w:r>
          </w:p>
        </w:tc>
        <w:tc>
          <w:tcPr>
            <w:tcW w:w="163" w:type="dxa"/>
          </w:tcPr>
          <w:p>
            <w:pPr>
              <w:pStyle w:val="TableParagraph"/>
              <w:rPr>
                <w:sz w:val="22"/>
              </w:rPr>
            </w:pPr>
          </w:p>
        </w:tc>
        <w:tc>
          <w:tcPr>
            <w:tcW w:w="1848" w:type="dxa"/>
            <w:tcBorders>
              <w:bottom w:val="single" w:sz="4" w:space="0" w:color="000000"/>
            </w:tcBorders>
          </w:tcPr>
          <w:p>
            <w:pPr>
              <w:pStyle w:val="TableParagraph"/>
              <w:spacing w:line="280" w:lineRule="exact"/>
              <w:ind w:left="118"/>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r>
      <w:tr>
        <w:trPr>
          <w:trHeight w:val="576" w:hRule="atLeast"/>
        </w:trPr>
        <w:tc>
          <w:tcPr>
            <w:tcW w:w="2230"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预付服务费</w:t>
            </w:r>
          </w:p>
        </w:tc>
        <w:tc>
          <w:tcPr>
            <w:tcW w:w="1891" w:type="dxa"/>
            <w:tcBorders>
              <w:top w:val="single" w:sz="4" w:space="0" w:color="000000"/>
            </w:tcBorders>
          </w:tcPr>
          <w:p>
            <w:pPr>
              <w:pStyle w:val="TableParagraph"/>
              <w:spacing w:before="10"/>
              <w:rPr>
                <w:rFonts w:ascii="SimSun"/>
                <w:sz w:val="24"/>
              </w:rPr>
            </w:pPr>
          </w:p>
          <w:p>
            <w:pPr>
              <w:pStyle w:val="TableParagraph"/>
              <w:spacing w:line="238" w:lineRule="exact"/>
              <w:ind w:right="119"/>
              <w:jc w:val="right"/>
              <w:rPr>
                <w:sz w:val="22"/>
              </w:rPr>
            </w:pPr>
            <w:r>
              <w:rPr>
                <w:sz w:val="22"/>
              </w:rPr>
              <w:t>2,732</w:t>
            </w:r>
          </w:p>
        </w:tc>
        <w:tc>
          <w:tcPr>
            <w:tcW w:w="139" w:type="dxa"/>
          </w:tcPr>
          <w:p>
            <w:pPr>
              <w:pStyle w:val="TableParagraph"/>
              <w:rPr>
                <w:sz w:val="22"/>
              </w:rPr>
            </w:pPr>
          </w:p>
        </w:tc>
        <w:tc>
          <w:tcPr>
            <w:tcW w:w="1464" w:type="dxa"/>
            <w:tcBorders>
              <w:top w:val="single" w:sz="4" w:space="0" w:color="000000"/>
            </w:tcBorders>
          </w:tcPr>
          <w:p>
            <w:pPr>
              <w:pStyle w:val="TableParagraph"/>
              <w:spacing w:before="10"/>
              <w:rPr>
                <w:rFonts w:ascii="SimSun"/>
                <w:sz w:val="24"/>
              </w:rPr>
            </w:pPr>
          </w:p>
          <w:p>
            <w:pPr>
              <w:pStyle w:val="TableParagraph"/>
              <w:spacing w:line="238" w:lineRule="exact"/>
              <w:ind w:right="147"/>
              <w:jc w:val="right"/>
              <w:rPr>
                <w:sz w:val="22"/>
              </w:rPr>
            </w:pPr>
            <w:r>
              <w:rPr>
                <w:sz w:val="22"/>
              </w:rPr>
              <w:t>330</w:t>
            </w:r>
          </w:p>
        </w:tc>
        <w:tc>
          <w:tcPr>
            <w:tcW w:w="180" w:type="dxa"/>
          </w:tcPr>
          <w:p>
            <w:pPr>
              <w:pStyle w:val="TableParagraph"/>
              <w:rPr>
                <w:sz w:val="22"/>
              </w:rPr>
            </w:pPr>
          </w:p>
        </w:tc>
        <w:tc>
          <w:tcPr>
            <w:tcW w:w="1481" w:type="dxa"/>
            <w:tcBorders>
              <w:top w:val="single" w:sz="4" w:space="0" w:color="000000"/>
            </w:tcBorders>
          </w:tcPr>
          <w:p>
            <w:pPr>
              <w:pStyle w:val="TableParagraph"/>
              <w:spacing w:before="10"/>
              <w:rPr>
                <w:rFonts w:ascii="SimSun"/>
                <w:sz w:val="24"/>
              </w:rPr>
            </w:pPr>
          </w:p>
          <w:p>
            <w:pPr>
              <w:pStyle w:val="TableParagraph"/>
              <w:spacing w:line="238" w:lineRule="exact"/>
              <w:ind w:right="96"/>
              <w:jc w:val="right"/>
              <w:rPr>
                <w:sz w:val="22"/>
              </w:rPr>
            </w:pPr>
            <w:r>
              <w:rPr>
                <w:sz w:val="22"/>
              </w:rPr>
              <w:t>(452)</w:t>
            </w:r>
          </w:p>
        </w:tc>
        <w:tc>
          <w:tcPr>
            <w:tcW w:w="163" w:type="dxa"/>
          </w:tcPr>
          <w:p>
            <w:pPr>
              <w:pStyle w:val="TableParagraph"/>
              <w:rPr>
                <w:sz w:val="22"/>
              </w:rPr>
            </w:pPr>
          </w:p>
        </w:tc>
        <w:tc>
          <w:tcPr>
            <w:tcW w:w="1848" w:type="dxa"/>
            <w:tcBorders>
              <w:top w:val="single" w:sz="4" w:space="0" w:color="000000"/>
            </w:tcBorders>
          </w:tcPr>
          <w:p>
            <w:pPr>
              <w:pStyle w:val="TableParagraph"/>
              <w:spacing w:before="10"/>
              <w:rPr>
                <w:rFonts w:ascii="SimSun"/>
                <w:sz w:val="24"/>
              </w:rPr>
            </w:pPr>
          </w:p>
          <w:p>
            <w:pPr>
              <w:pStyle w:val="TableParagraph"/>
              <w:spacing w:line="238" w:lineRule="exact"/>
              <w:ind w:left="1229"/>
              <w:rPr>
                <w:sz w:val="22"/>
              </w:rPr>
            </w:pPr>
            <w:r>
              <w:rPr>
                <w:sz w:val="22"/>
              </w:rPr>
              <w:t>2,610</w:t>
            </w:r>
          </w:p>
        </w:tc>
      </w:tr>
      <w:tr>
        <w:trPr>
          <w:trHeight w:val="320" w:hRule="atLeast"/>
        </w:trPr>
        <w:tc>
          <w:tcPr>
            <w:tcW w:w="2230" w:type="dxa"/>
          </w:tcPr>
          <w:p>
            <w:pPr>
              <w:pStyle w:val="TableParagraph"/>
              <w:spacing w:before="3"/>
              <w:ind w:left="202"/>
              <w:rPr>
                <w:rFonts w:ascii="SimSun" w:eastAsia="SimSun" w:hint="eastAsia"/>
                <w:sz w:val="22"/>
              </w:rPr>
            </w:pPr>
            <w:r>
              <w:rPr>
                <w:rFonts w:ascii="SimSun" w:eastAsia="SimSun" w:hint="eastAsia"/>
                <w:spacing w:val="-1"/>
                <w:sz w:val="22"/>
              </w:rPr>
              <w:t>资产改良相关支出</w:t>
            </w:r>
          </w:p>
        </w:tc>
        <w:tc>
          <w:tcPr>
            <w:tcW w:w="1891" w:type="dxa"/>
          </w:tcPr>
          <w:p>
            <w:pPr>
              <w:pStyle w:val="TableParagraph"/>
              <w:spacing w:line="237" w:lineRule="exact" w:before="63"/>
              <w:ind w:right="122"/>
              <w:jc w:val="right"/>
              <w:rPr>
                <w:sz w:val="22"/>
              </w:rPr>
            </w:pPr>
            <w:r>
              <w:rPr>
                <w:sz w:val="22"/>
              </w:rPr>
              <w:t>961</w:t>
            </w:r>
          </w:p>
        </w:tc>
        <w:tc>
          <w:tcPr>
            <w:tcW w:w="139" w:type="dxa"/>
          </w:tcPr>
          <w:p>
            <w:pPr>
              <w:pStyle w:val="TableParagraph"/>
              <w:rPr>
                <w:sz w:val="22"/>
              </w:rPr>
            </w:pPr>
          </w:p>
        </w:tc>
        <w:tc>
          <w:tcPr>
            <w:tcW w:w="1464" w:type="dxa"/>
          </w:tcPr>
          <w:p>
            <w:pPr>
              <w:pStyle w:val="TableParagraph"/>
              <w:spacing w:line="237" w:lineRule="exact" w:before="63"/>
              <w:ind w:right="147"/>
              <w:jc w:val="right"/>
              <w:rPr>
                <w:sz w:val="22"/>
              </w:rPr>
            </w:pPr>
            <w:r>
              <w:rPr>
                <w:sz w:val="22"/>
              </w:rPr>
              <w:t>106</w:t>
            </w:r>
          </w:p>
        </w:tc>
        <w:tc>
          <w:tcPr>
            <w:tcW w:w="180" w:type="dxa"/>
          </w:tcPr>
          <w:p>
            <w:pPr>
              <w:pStyle w:val="TableParagraph"/>
              <w:rPr>
                <w:sz w:val="22"/>
              </w:rPr>
            </w:pPr>
          </w:p>
        </w:tc>
        <w:tc>
          <w:tcPr>
            <w:tcW w:w="1481" w:type="dxa"/>
          </w:tcPr>
          <w:p>
            <w:pPr>
              <w:pStyle w:val="TableParagraph"/>
              <w:spacing w:line="237" w:lineRule="exact" w:before="63"/>
              <w:ind w:right="96"/>
              <w:jc w:val="right"/>
              <w:rPr>
                <w:sz w:val="22"/>
              </w:rPr>
            </w:pPr>
            <w:r>
              <w:rPr>
                <w:sz w:val="22"/>
              </w:rPr>
              <w:t>(172)</w:t>
            </w:r>
          </w:p>
        </w:tc>
        <w:tc>
          <w:tcPr>
            <w:tcW w:w="163" w:type="dxa"/>
          </w:tcPr>
          <w:p>
            <w:pPr>
              <w:pStyle w:val="TableParagraph"/>
              <w:rPr>
                <w:sz w:val="22"/>
              </w:rPr>
            </w:pPr>
          </w:p>
        </w:tc>
        <w:tc>
          <w:tcPr>
            <w:tcW w:w="1848" w:type="dxa"/>
          </w:tcPr>
          <w:p>
            <w:pPr>
              <w:pStyle w:val="TableParagraph"/>
              <w:spacing w:line="237" w:lineRule="exact" w:before="63"/>
              <w:ind w:right="123"/>
              <w:jc w:val="right"/>
              <w:rPr>
                <w:sz w:val="22"/>
              </w:rPr>
            </w:pPr>
            <w:r>
              <w:rPr>
                <w:sz w:val="22"/>
              </w:rPr>
              <w:t>895</w:t>
            </w:r>
          </w:p>
        </w:tc>
      </w:tr>
      <w:tr>
        <w:trPr>
          <w:trHeight w:val="457" w:hRule="atLeast"/>
        </w:trPr>
        <w:tc>
          <w:tcPr>
            <w:tcW w:w="2230" w:type="dxa"/>
          </w:tcPr>
          <w:p>
            <w:pPr>
              <w:pStyle w:val="TableParagraph"/>
              <w:spacing w:before="1"/>
              <w:ind w:left="202"/>
              <w:rPr>
                <w:rFonts w:ascii="SimSun" w:eastAsia="SimSun" w:hint="eastAsia"/>
                <w:sz w:val="22"/>
              </w:rPr>
            </w:pPr>
            <w:r>
              <w:rPr>
                <w:rFonts w:ascii="SimSun" w:eastAsia="SimSun" w:hint="eastAsia"/>
                <w:sz w:val="22"/>
              </w:rPr>
              <w:t>其他</w:t>
            </w:r>
          </w:p>
        </w:tc>
        <w:tc>
          <w:tcPr>
            <w:tcW w:w="1891" w:type="dxa"/>
          </w:tcPr>
          <w:p>
            <w:pPr>
              <w:pStyle w:val="TableParagraph"/>
              <w:tabs>
                <w:tab w:pos="1272" w:val="left" w:leader="none"/>
              </w:tabs>
              <w:spacing w:before="62"/>
              <w:ind w:right="-15"/>
              <w:rPr>
                <w:sz w:val="22"/>
              </w:rPr>
            </w:pPr>
            <w:r>
              <w:rPr>
                <w:w w:val="100"/>
                <w:sz w:val="22"/>
                <w:u w:val="single"/>
              </w:rPr>
              <w:t> </w:t>
            </w:r>
            <w:r>
              <w:rPr>
                <w:sz w:val="22"/>
                <w:u w:val="single"/>
              </w:rPr>
              <w:tab/>
            </w:r>
            <w:r>
              <w:rPr>
                <w:sz w:val="22"/>
                <w:u w:val="single"/>
              </w:rPr>
              <w:t>1,583 </w:t>
            </w:r>
            <w:r>
              <w:rPr>
                <w:spacing w:val="12"/>
                <w:sz w:val="22"/>
                <w:u w:val="single"/>
              </w:rPr>
              <w:t> </w:t>
            </w:r>
          </w:p>
        </w:tc>
        <w:tc>
          <w:tcPr>
            <w:tcW w:w="139" w:type="dxa"/>
          </w:tcPr>
          <w:p>
            <w:pPr>
              <w:pStyle w:val="TableParagraph"/>
              <w:rPr>
                <w:sz w:val="22"/>
              </w:rPr>
            </w:pPr>
          </w:p>
        </w:tc>
        <w:tc>
          <w:tcPr>
            <w:tcW w:w="1464" w:type="dxa"/>
          </w:tcPr>
          <w:p>
            <w:pPr>
              <w:pStyle w:val="TableParagraph"/>
              <w:tabs>
                <w:tab w:pos="983" w:val="left" w:leader="none"/>
              </w:tabs>
              <w:spacing w:before="62"/>
              <w:ind w:right="-15"/>
              <w:jc w:val="right"/>
              <w:rPr>
                <w:sz w:val="22"/>
              </w:rPr>
            </w:pPr>
            <w:r>
              <w:rPr>
                <w:w w:val="100"/>
                <w:sz w:val="22"/>
                <w:u w:val="single"/>
              </w:rPr>
              <w:t> </w:t>
            </w:r>
            <w:r>
              <w:rPr>
                <w:sz w:val="22"/>
                <w:u w:val="single"/>
              </w:rPr>
              <w:tab/>
            </w:r>
            <w:r>
              <w:rPr>
                <w:sz w:val="22"/>
                <w:u w:val="single"/>
              </w:rPr>
              <w:t>582</w:t>
            </w:r>
            <w:r>
              <w:rPr>
                <w:spacing w:val="-17"/>
                <w:sz w:val="22"/>
                <w:u w:val="single"/>
              </w:rPr>
              <w:t> </w:t>
            </w:r>
          </w:p>
        </w:tc>
        <w:tc>
          <w:tcPr>
            <w:tcW w:w="180" w:type="dxa"/>
          </w:tcPr>
          <w:p>
            <w:pPr>
              <w:pStyle w:val="TableParagraph"/>
              <w:rPr>
                <w:sz w:val="22"/>
              </w:rPr>
            </w:pPr>
          </w:p>
        </w:tc>
        <w:tc>
          <w:tcPr>
            <w:tcW w:w="1481" w:type="dxa"/>
          </w:tcPr>
          <w:p>
            <w:pPr>
              <w:pStyle w:val="TableParagraph"/>
              <w:tabs>
                <w:tab w:pos="902" w:val="left" w:leader="none"/>
              </w:tabs>
              <w:spacing w:before="62"/>
              <w:ind w:right="-15"/>
              <w:jc w:val="right"/>
              <w:rPr>
                <w:sz w:val="22"/>
              </w:rPr>
            </w:pPr>
            <w:r>
              <w:rPr>
                <w:w w:val="100"/>
                <w:sz w:val="22"/>
                <w:u w:val="single"/>
              </w:rPr>
              <w:t> </w:t>
            </w:r>
            <w:r>
              <w:rPr>
                <w:sz w:val="22"/>
                <w:u w:val="single"/>
              </w:rPr>
              <w:tab/>
            </w:r>
            <w:r>
              <w:rPr>
                <w:sz w:val="22"/>
                <w:u w:val="single"/>
              </w:rPr>
              <w:t>(706) </w:t>
            </w:r>
            <w:r>
              <w:rPr>
                <w:spacing w:val="-11"/>
                <w:sz w:val="22"/>
                <w:u w:val="single"/>
              </w:rPr>
              <w:t> </w:t>
            </w:r>
          </w:p>
        </w:tc>
        <w:tc>
          <w:tcPr>
            <w:tcW w:w="163" w:type="dxa"/>
          </w:tcPr>
          <w:p>
            <w:pPr>
              <w:pStyle w:val="TableParagraph"/>
              <w:rPr>
                <w:sz w:val="22"/>
              </w:rPr>
            </w:pPr>
          </w:p>
        </w:tc>
        <w:tc>
          <w:tcPr>
            <w:tcW w:w="1848" w:type="dxa"/>
          </w:tcPr>
          <w:p>
            <w:pPr>
              <w:pStyle w:val="TableParagraph"/>
              <w:tabs>
                <w:tab w:pos="1229" w:val="left" w:leader="none"/>
              </w:tabs>
              <w:spacing w:before="62"/>
              <w:ind w:right="-15"/>
              <w:rPr>
                <w:sz w:val="22"/>
              </w:rPr>
            </w:pPr>
            <w:r>
              <w:rPr>
                <w:w w:val="100"/>
                <w:sz w:val="22"/>
                <w:u w:val="single"/>
              </w:rPr>
              <w:t> </w:t>
            </w:r>
            <w:r>
              <w:rPr>
                <w:sz w:val="22"/>
                <w:u w:val="single"/>
              </w:rPr>
              <w:tab/>
            </w:r>
            <w:r>
              <w:rPr>
                <w:sz w:val="22"/>
                <w:u w:val="single"/>
              </w:rPr>
              <w:t>1,459 </w:t>
            </w:r>
            <w:r>
              <w:rPr>
                <w:spacing w:val="12"/>
                <w:sz w:val="22"/>
                <w:u w:val="single"/>
              </w:rPr>
              <w:t> </w:t>
            </w:r>
          </w:p>
        </w:tc>
      </w:tr>
      <w:tr>
        <w:trPr>
          <w:trHeight w:val="441" w:hRule="atLeast"/>
        </w:trPr>
        <w:tc>
          <w:tcPr>
            <w:tcW w:w="2230" w:type="dxa"/>
          </w:tcPr>
          <w:p>
            <w:pPr>
              <w:pStyle w:val="TableParagraph"/>
              <w:spacing w:before="127"/>
              <w:ind w:left="200"/>
              <w:rPr>
                <w:rFonts w:ascii="SimSun" w:eastAsia="SimSun" w:hint="eastAsia"/>
                <w:sz w:val="22"/>
              </w:rPr>
            </w:pPr>
            <w:r>
              <w:rPr>
                <w:rFonts w:ascii="SimSun" w:eastAsia="SimSun" w:hint="eastAsia"/>
                <w:sz w:val="22"/>
              </w:rPr>
              <w:t>合计</w:t>
            </w:r>
          </w:p>
        </w:tc>
        <w:tc>
          <w:tcPr>
            <w:tcW w:w="1891" w:type="dxa"/>
          </w:tcPr>
          <w:p>
            <w:pPr>
              <w:pStyle w:val="TableParagraph"/>
              <w:tabs>
                <w:tab w:pos="1272" w:val="left" w:leader="none"/>
              </w:tabs>
              <w:spacing w:line="233" w:lineRule="exact" w:before="188"/>
              <w:ind w:left="-14" w:right="-15"/>
              <w:rPr>
                <w:sz w:val="22"/>
              </w:rPr>
            </w:pPr>
            <w:r>
              <w:rPr>
                <w:w w:val="100"/>
                <w:sz w:val="22"/>
                <w:u w:val="double"/>
              </w:rPr>
              <w:t> </w:t>
            </w:r>
            <w:r>
              <w:rPr>
                <w:sz w:val="22"/>
                <w:u w:val="double"/>
              </w:rPr>
              <w:tab/>
            </w:r>
            <w:r>
              <w:rPr>
                <w:sz w:val="22"/>
                <w:u w:val="double"/>
              </w:rPr>
              <w:t>5,276 </w:t>
            </w:r>
            <w:r>
              <w:rPr>
                <w:spacing w:val="12"/>
                <w:sz w:val="22"/>
                <w:u w:val="double"/>
              </w:rPr>
              <w:t> </w:t>
            </w:r>
          </w:p>
        </w:tc>
        <w:tc>
          <w:tcPr>
            <w:tcW w:w="139" w:type="dxa"/>
          </w:tcPr>
          <w:p>
            <w:pPr>
              <w:pStyle w:val="TableParagraph"/>
              <w:rPr>
                <w:sz w:val="22"/>
              </w:rPr>
            </w:pPr>
          </w:p>
        </w:tc>
        <w:tc>
          <w:tcPr>
            <w:tcW w:w="1464" w:type="dxa"/>
          </w:tcPr>
          <w:p>
            <w:pPr>
              <w:pStyle w:val="TableParagraph"/>
              <w:tabs>
                <w:tab w:pos="823" w:val="left" w:leader="none"/>
              </w:tabs>
              <w:spacing w:line="233" w:lineRule="exact" w:before="188"/>
              <w:ind w:left="-14" w:right="-15"/>
              <w:jc w:val="right"/>
              <w:rPr>
                <w:sz w:val="22"/>
              </w:rPr>
            </w:pPr>
            <w:r>
              <w:rPr>
                <w:w w:val="100"/>
                <w:sz w:val="22"/>
                <w:u w:val="double"/>
              </w:rPr>
              <w:t> </w:t>
            </w:r>
            <w:r>
              <w:rPr>
                <w:sz w:val="22"/>
                <w:u w:val="double"/>
              </w:rPr>
              <w:tab/>
            </w:r>
            <w:r>
              <w:rPr>
                <w:sz w:val="22"/>
                <w:u w:val="double"/>
              </w:rPr>
              <w:t>1,018</w:t>
            </w:r>
            <w:r>
              <w:rPr>
                <w:spacing w:val="-21"/>
                <w:sz w:val="22"/>
                <w:u w:val="double"/>
              </w:rPr>
              <w:t> </w:t>
            </w:r>
          </w:p>
        </w:tc>
        <w:tc>
          <w:tcPr>
            <w:tcW w:w="180" w:type="dxa"/>
          </w:tcPr>
          <w:p>
            <w:pPr>
              <w:pStyle w:val="TableParagraph"/>
              <w:rPr>
                <w:sz w:val="22"/>
              </w:rPr>
            </w:pPr>
          </w:p>
        </w:tc>
        <w:tc>
          <w:tcPr>
            <w:tcW w:w="1481" w:type="dxa"/>
          </w:tcPr>
          <w:p>
            <w:pPr>
              <w:pStyle w:val="TableParagraph"/>
              <w:tabs>
                <w:tab w:pos="739" w:val="left" w:leader="none"/>
              </w:tabs>
              <w:spacing w:line="233" w:lineRule="exact" w:before="188"/>
              <w:ind w:left="-14" w:right="-15"/>
              <w:jc w:val="right"/>
              <w:rPr>
                <w:sz w:val="22"/>
              </w:rPr>
            </w:pPr>
            <w:r>
              <w:rPr>
                <w:w w:val="100"/>
                <w:sz w:val="22"/>
                <w:u w:val="double"/>
              </w:rPr>
              <w:t> </w:t>
            </w:r>
            <w:r>
              <w:rPr>
                <w:sz w:val="22"/>
                <w:u w:val="double"/>
              </w:rPr>
              <w:tab/>
            </w:r>
            <w:r>
              <w:rPr>
                <w:sz w:val="22"/>
                <w:u w:val="double"/>
              </w:rPr>
              <w:t>(1,330) </w:t>
            </w:r>
            <w:r>
              <w:rPr>
                <w:spacing w:val="-11"/>
                <w:sz w:val="22"/>
                <w:u w:val="double"/>
              </w:rPr>
              <w:t> </w:t>
            </w:r>
          </w:p>
        </w:tc>
        <w:tc>
          <w:tcPr>
            <w:tcW w:w="163" w:type="dxa"/>
          </w:tcPr>
          <w:p>
            <w:pPr>
              <w:pStyle w:val="TableParagraph"/>
              <w:rPr>
                <w:sz w:val="22"/>
              </w:rPr>
            </w:pPr>
          </w:p>
        </w:tc>
        <w:tc>
          <w:tcPr>
            <w:tcW w:w="1848" w:type="dxa"/>
          </w:tcPr>
          <w:p>
            <w:pPr>
              <w:pStyle w:val="TableParagraph"/>
              <w:tabs>
                <w:tab w:pos="1229" w:val="left" w:leader="none"/>
              </w:tabs>
              <w:spacing w:line="233" w:lineRule="exact" w:before="188"/>
              <w:ind w:left="-14" w:right="-15"/>
              <w:rPr>
                <w:sz w:val="22"/>
              </w:rPr>
            </w:pPr>
            <w:r>
              <w:rPr>
                <w:w w:val="100"/>
                <w:sz w:val="22"/>
                <w:u w:val="double"/>
              </w:rPr>
              <w:t> </w:t>
            </w:r>
            <w:r>
              <w:rPr>
                <w:sz w:val="22"/>
                <w:u w:val="double"/>
              </w:rPr>
              <w:tab/>
            </w:r>
            <w:r>
              <w:rPr>
                <w:sz w:val="22"/>
                <w:u w:val="double"/>
              </w:rPr>
              <w:t>4,964 </w:t>
            </w:r>
            <w:r>
              <w:rPr>
                <w:spacing w:val="12"/>
                <w:sz w:val="22"/>
                <w:u w:val="double"/>
              </w:rPr>
              <w:t> </w:t>
            </w:r>
          </w:p>
        </w:tc>
      </w:tr>
    </w:tbl>
    <w:p>
      <w:pPr>
        <w:spacing w:after="0" w:line="233" w:lineRule="exact"/>
        <w:rPr>
          <w:sz w:val="22"/>
        </w:rPr>
        <w:sectPr>
          <w:pgSz w:w="11910" w:h="16850"/>
          <w:pgMar w:header="860" w:footer="868" w:top="3080" w:bottom="1060" w:left="920" w:right="620"/>
        </w:sectPr>
      </w:pPr>
    </w:p>
    <w:p>
      <w:pPr>
        <w:pStyle w:val="BodyText"/>
        <w:spacing w:before="8"/>
        <w:rPr>
          <w:sz w:val="14"/>
        </w:rPr>
      </w:pPr>
    </w:p>
    <w:p>
      <w:pPr>
        <w:pStyle w:val="ListParagraph"/>
        <w:numPr>
          <w:ilvl w:val="0"/>
          <w:numId w:val="30"/>
        </w:numPr>
        <w:tabs>
          <w:tab w:pos="732" w:val="left" w:leader="none"/>
        </w:tabs>
        <w:spacing w:line="240" w:lineRule="auto" w:before="97" w:after="0"/>
        <w:ind w:left="731" w:right="0" w:hanging="575"/>
        <w:jc w:val="left"/>
        <w:rPr>
          <w:sz w:val="24"/>
        </w:rPr>
      </w:pPr>
      <w:bookmarkStart w:name="(18) 递延所得税资产及递延所得税负债" w:id="247"/>
      <w:bookmarkEnd w:id="247"/>
      <w:r>
        <w:rPr/>
      </w:r>
      <w:bookmarkStart w:name="(18) 递延所得税资产及递延所得税负债" w:id="248"/>
      <w:bookmarkEnd w:id="248"/>
      <w:r>
        <w:rPr>
          <w:sz w:val="24"/>
        </w:rPr>
        <w:t>递延所得税资产及递延所得税负债</w:t>
      </w:r>
    </w:p>
    <w:p>
      <w:pPr>
        <w:pStyle w:val="BodyText"/>
        <w:spacing w:before="1"/>
        <w:rPr>
          <w:sz w:val="22"/>
        </w:rPr>
      </w:pPr>
    </w:p>
    <w:p>
      <w:pPr>
        <w:pStyle w:val="ListParagraph"/>
        <w:numPr>
          <w:ilvl w:val="1"/>
          <w:numId w:val="30"/>
        </w:numPr>
        <w:tabs>
          <w:tab w:pos="1290" w:val="left" w:leader="none"/>
          <w:tab w:pos="1291" w:val="left" w:leader="none"/>
        </w:tabs>
        <w:spacing w:line="240" w:lineRule="auto" w:before="0" w:after="0"/>
        <w:ind w:left="1290" w:right="0" w:hanging="567"/>
        <w:jc w:val="left"/>
        <w:rPr>
          <w:rFonts w:ascii="Times New Roman" w:eastAsia="Times New Roman"/>
          <w:sz w:val="24"/>
        </w:rPr>
      </w:pPr>
      <w:bookmarkStart w:name="(a) 未经抵销的递延所得税资产" w:id="249"/>
      <w:bookmarkEnd w:id="249"/>
      <w:r>
        <w:rPr/>
      </w:r>
      <w:bookmarkStart w:name="(a) 未经抵销的递延所得税资产" w:id="250"/>
      <w:bookmarkEnd w:id="250"/>
      <w:r>
        <w:rPr>
          <w:sz w:val="24"/>
        </w:rPr>
        <w:t>未经抵销的递延所得税资产</w:t>
      </w:r>
    </w:p>
    <w:p>
      <w:pPr>
        <w:pStyle w:val="BodyText"/>
        <w:spacing w:before="8"/>
        <w:rPr>
          <w:sz w:val="22"/>
        </w:rPr>
      </w:pP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9"/>
        <w:gridCol w:w="1569"/>
        <w:gridCol w:w="110"/>
        <w:gridCol w:w="1168"/>
        <w:gridCol w:w="340"/>
        <w:gridCol w:w="1355"/>
        <w:gridCol w:w="299"/>
        <w:gridCol w:w="973"/>
      </w:tblGrid>
      <w:tr>
        <w:trPr>
          <w:trHeight w:val="282" w:hRule="atLeast"/>
        </w:trPr>
        <w:tc>
          <w:tcPr>
            <w:tcW w:w="5826" w:type="dxa"/>
            <w:gridSpan w:val="4"/>
          </w:tcPr>
          <w:p>
            <w:pPr>
              <w:pStyle w:val="TableParagraph"/>
              <w:spacing w:line="253" w:lineRule="exact"/>
              <w:ind w:left="3644"/>
              <w:rPr>
                <w:rFonts w:ascii="SimSun" w:eastAsia="SimSun" w:hint="eastAsia"/>
                <w:sz w:val="20"/>
              </w:rPr>
            </w:pPr>
            <w:r>
              <w:rPr>
                <w:w w:val="95"/>
                <w:sz w:val="20"/>
              </w:rPr>
              <w:t>2023</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30</w:t>
            </w:r>
            <w:r>
              <w:rPr>
                <w:spacing w:val="3"/>
                <w:w w:val="95"/>
                <w:sz w:val="20"/>
              </w:rPr>
              <w:t> </w:t>
            </w:r>
            <w:r>
              <w:rPr>
                <w:rFonts w:ascii="SimSun" w:eastAsia="SimSun" w:hint="eastAsia"/>
                <w:w w:val="95"/>
                <w:sz w:val="20"/>
              </w:rPr>
              <w:t>日</w:t>
            </w:r>
          </w:p>
        </w:tc>
        <w:tc>
          <w:tcPr>
            <w:tcW w:w="2967" w:type="dxa"/>
            <w:gridSpan w:val="4"/>
          </w:tcPr>
          <w:p>
            <w:pPr>
              <w:pStyle w:val="TableParagraph"/>
              <w:spacing w:line="253" w:lineRule="exact"/>
              <w:ind w:left="851"/>
              <w:rPr>
                <w:rFonts w:ascii="SimSun" w:eastAsia="SimSun" w:hint="eastAsia"/>
                <w:sz w:val="20"/>
              </w:rPr>
            </w:pPr>
            <w:r>
              <w:rPr>
                <w:w w:val="95"/>
                <w:sz w:val="20"/>
              </w:rPr>
              <w:t>2022</w:t>
            </w:r>
            <w:r>
              <w:rPr>
                <w:spacing w:val="4"/>
                <w:w w:val="95"/>
                <w:sz w:val="20"/>
              </w:rPr>
              <w:t> </w:t>
            </w:r>
            <w:r>
              <w:rPr>
                <w:rFonts w:ascii="SimSun" w:eastAsia="SimSun" w:hint="eastAsia"/>
                <w:spacing w:val="-17"/>
                <w:w w:val="95"/>
                <w:sz w:val="20"/>
              </w:rPr>
              <w:t>年 </w:t>
            </w:r>
            <w:r>
              <w:rPr>
                <w:w w:val="95"/>
                <w:sz w:val="20"/>
              </w:rPr>
              <w:t>12</w:t>
            </w:r>
            <w:r>
              <w:rPr>
                <w:spacing w:val="4"/>
                <w:w w:val="95"/>
                <w:sz w:val="20"/>
              </w:rPr>
              <w:t> </w:t>
            </w:r>
            <w:r>
              <w:rPr>
                <w:rFonts w:ascii="SimSun" w:eastAsia="SimSun" w:hint="eastAsia"/>
                <w:spacing w:val="-18"/>
                <w:w w:val="95"/>
                <w:sz w:val="20"/>
              </w:rPr>
              <w:t>月 </w:t>
            </w:r>
            <w:r>
              <w:rPr>
                <w:w w:val="95"/>
                <w:sz w:val="20"/>
              </w:rPr>
              <w:t>31</w:t>
            </w:r>
            <w:r>
              <w:rPr>
                <w:spacing w:val="4"/>
                <w:w w:val="95"/>
                <w:sz w:val="20"/>
              </w:rPr>
              <w:t> </w:t>
            </w:r>
            <w:r>
              <w:rPr>
                <w:rFonts w:ascii="SimSun" w:eastAsia="SimSun" w:hint="eastAsia"/>
                <w:w w:val="95"/>
                <w:sz w:val="20"/>
              </w:rPr>
              <w:t>日</w:t>
            </w:r>
          </w:p>
        </w:tc>
      </w:tr>
      <w:tr>
        <w:trPr>
          <w:trHeight w:val="873" w:hRule="atLeast"/>
        </w:trPr>
        <w:tc>
          <w:tcPr>
            <w:tcW w:w="2979" w:type="dxa"/>
          </w:tcPr>
          <w:p>
            <w:pPr>
              <w:pStyle w:val="TableParagraph"/>
              <w:rPr>
                <w:sz w:val="20"/>
              </w:rPr>
            </w:pPr>
          </w:p>
        </w:tc>
        <w:tc>
          <w:tcPr>
            <w:tcW w:w="1569" w:type="dxa"/>
            <w:tcBorders>
              <w:top w:val="single" w:sz="4" w:space="0" w:color="000000"/>
              <w:bottom w:val="single" w:sz="4" w:space="0" w:color="000000"/>
            </w:tcBorders>
          </w:tcPr>
          <w:p>
            <w:pPr>
              <w:pStyle w:val="TableParagraph"/>
              <w:spacing w:line="271" w:lineRule="auto" w:before="6"/>
              <w:ind w:left="105" w:right="263"/>
              <w:jc w:val="center"/>
              <w:rPr>
                <w:rFonts w:ascii="SimSun" w:eastAsia="SimSun" w:hint="eastAsia"/>
                <w:sz w:val="20"/>
              </w:rPr>
            </w:pPr>
            <w:r>
              <w:rPr>
                <w:rFonts w:ascii="SimSun" w:eastAsia="SimSun" w:hint="eastAsia"/>
                <w:spacing w:val="-1"/>
                <w:sz w:val="20"/>
              </w:rPr>
              <w:t>可抵扣暂时性差异与可抵扣</w:t>
            </w:r>
          </w:p>
          <w:p>
            <w:pPr>
              <w:pStyle w:val="TableParagraph"/>
              <w:spacing w:before="4"/>
              <w:ind w:left="105" w:right="260"/>
              <w:jc w:val="center"/>
              <w:rPr>
                <w:rFonts w:ascii="SimSun" w:eastAsia="SimSun" w:hint="eastAsia"/>
                <w:sz w:val="20"/>
              </w:rPr>
            </w:pPr>
            <w:r>
              <w:rPr>
                <w:rFonts w:ascii="SimSun" w:eastAsia="SimSun" w:hint="eastAsia"/>
                <w:w w:val="95"/>
                <w:sz w:val="20"/>
              </w:rPr>
              <w:t>亏损</w:t>
            </w:r>
          </w:p>
        </w:tc>
        <w:tc>
          <w:tcPr>
            <w:tcW w:w="110" w:type="dxa"/>
            <w:tcBorders>
              <w:top w:val="single" w:sz="4" w:space="0" w:color="000000"/>
            </w:tcBorders>
          </w:tcPr>
          <w:p>
            <w:pPr>
              <w:pStyle w:val="TableParagraph"/>
              <w:rPr>
                <w:sz w:val="20"/>
              </w:rPr>
            </w:pPr>
          </w:p>
        </w:tc>
        <w:tc>
          <w:tcPr>
            <w:tcW w:w="1168" w:type="dxa"/>
            <w:tcBorders>
              <w:top w:val="single" w:sz="4" w:space="0" w:color="000000"/>
              <w:bottom w:val="single" w:sz="4" w:space="0" w:color="000000"/>
            </w:tcBorders>
          </w:tcPr>
          <w:p>
            <w:pPr>
              <w:pStyle w:val="TableParagraph"/>
              <w:spacing w:before="6"/>
              <w:rPr>
                <w:rFonts w:ascii="SimSun"/>
                <w:sz w:val="20"/>
              </w:rPr>
            </w:pPr>
          </w:p>
          <w:p>
            <w:pPr>
              <w:pStyle w:val="TableParagraph"/>
              <w:spacing w:line="290" w:lineRule="atLeast"/>
              <w:ind w:left="214" w:right="255" w:hanging="101"/>
              <w:rPr>
                <w:rFonts w:ascii="SimSun" w:eastAsia="SimSun" w:hint="eastAsia"/>
                <w:sz w:val="20"/>
              </w:rPr>
            </w:pPr>
            <w:r>
              <w:rPr>
                <w:rFonts w:ascii="SimSun" w:eastAsia="SimSun" w:hint="eastAsia"/>
                <w:spacing w:val="-2"/>
                <w:sz w:val="20"/>
              </w:rPr>
              <w:t>递延所得</w:t>
            </w:r>
            <w:r>
              <w:rPr>
                <w:rFonts w:ascii="SimSun" w:eastAsia="SimSun" w:hint="eastAsia"/>
                <w:sz w:val="20"/>
              </w:rPr>
              <w:t>税资产</w:t>
            </w:r>
          </w:p>
        </w:tc>
        <w:tc>
          <w:tcPr>
            <w:tcW w:w="340" w:type="dxa"/>
          </w:tcPr>
          <w:p>
            <w:pPr>
              <w:pStyle w:val="TableParagraph"/>
              <w:rPr>
                <w:sz w:val="20"/>
              </w:rPr>
            </w:pPr>
          </w:p>
        </w:tc>
        <w:tc>
          <w:tcPr>
            <w:tcW w:w="1355" w:type="dxa"/>
            <w:tcBorders>
              <w:top w:val="single" w:sz="4" w:space="0" w:color="000000"/>
              <w:bottom w:val="single" w:sz="4" w:space="0" w:color="000000"/>
            </w:tcBorders>
          </w:tcPr>
          <w:p>
            <w:pPr>
              <w:pStyle w:val="TableParagraph"/>
              <w:spacing w:line="271" w:lineRule="auto" w:before="6"/>
              <w:ind w:left="55" w:right="99"/>
              <w:jc w:val="center"/>
              <w:rPr>
                <w:rFonts w:ascii="SimSun" w:eastAsia="SimSun" w:hint="eastAsia"/>
                <w:sz w:val="20"/>
              </w:rPr>
            </w:pPr>
            <w:r>
              <w:rPr>
                <w:rFonts w:ascii="SimSun" w:eastAsia="SimSun" w:hint="eastAsia"/>
                <w:spacing w:val="-1"/>
                <w:sz w:val="20"/>
              </w:rPr>
              <w:t>可抵扣暂时性差异与可抵扣</w:t>
            </w:r>
          </w:p>
          <w:p>
            <w:pPr>
              <w:pStyle w:val="TableParagraph"/>
              <w:spacing w:before="4"/>
              <w:ind w:left="53" w:right="99"/>
              <w:jc w:val="center"/>
              <w:rPr>
                <w:rFonts w:ascii="SimSun" w:eastAsia="SimSun" w:hint="eastAsia"/>
                <w:sz w:val="20"/>
              </w:rPr>
            </w:pPr>
            <w:r>
              <w:rPr>
                <w:rFonts w:ascii="SimSun" w:eastAsia="SimSun" w:hint="eastAsia"/>
                <w:w w:val="95"/>
                <w:sz w:val="20"/>
              </w:rPr>
              <w:t>亏损</w:t>
            </w:r>
          </w:p>
        </w:tc>
        <w:tc>
          <w:tcPr>
            <w:tcW w:w="299" w:type="dxa"/>
            <w:tcBorders>
              <w:top w:val="single" w:sz="4" w:space="0" w:color="000000"/>
            </w:tcBorders>
          </w:tcPr>
          <w:p>
            <w:pPr>
              <w:pStyle w:val="TableParagraph"/>
              <w:rPr>
                <w:sz w:val="20"/>
              </w:rPr>
            </w:pPr>
          </w:p>
        </w:tc>
        <w:tc>
          <w:tcPr>
            <w:tcW w:w="973" w:type="dxa"/>
            <w:tcBorders>
              <w:top w:val="single" w:sz="4" w:space="0" w:color="000000"/>
              <w:bottom w:val="single" w:sz="4" w:space="0" w:color="000000"/>
            </w:tcBorders>
          </w:tcPr>
          <w:p>
            <w:pPr>
              <w:pStyle w:val="TableParagraph"/>
              <w:spacing w:before="6"/>
              <w:rPr>
                <w:rFonts w:ascii="SimSun"/>
                <w:sz w:val="20"/>
              </w:rPr>
            </w:pPr>
          </w:p>
          <w:p>
            <w:pPr>
              <w:pStyle w:val="TableParagraph"/>
              <w:spacing w:line="290" w:lineRule="atLeast"/>
              <w:ind w:left="163" w:right="111" w:hanging="101"/>
              <w:rPr>
                <w:rFonts w:ascii="SimSun" w:eastAsia="SimSun" w:hint="eastAsia"/>
                <w:sz w:val="20"/>
              </w:rPr>
            </w:pPr>
            <w:r>
              <w:rPr>
                <w:rFonts w:ascii="SimSun" w:eastAsia="SimSun" w:hint="eastAsia"/>
                <w:spacing w:val="-2"/>
                <w:sz w:val="20"/>
              </w:rPr>
              <w:t>递延所得</w:t>
            </w:r>
            <w:r>
              <w:rPr>
                <w:rFonts w:ascii="SimSun" w:eastAsia="SimSun" w:hint="eastAsia"/>
                <w:sz w:val="20"/>
              </w:rPr>
              <w:t>税资产</w:t>
            </w:r>
          </w:p>
        </w:tc>
      </w:tr>
      <w:tr>
        <w:trPr>
          <w:trHeight w:val="616" w:hRule="atLeast"/>
        </w:trPr>
        <w:tc>
          <w:tcPr>
            <w:tcW w:w="2979" w:type="dxa"/>
          </w:tcPr>
          <w:p>
            <w:pPr>
              <w:pStyle w:val="TableParagraph"/>
              <w:spacing w:before="6"/>
              <w:rPr>
                <w:rFonts w:ascii="SimSun"/>
                <w:sz w:val="23"/>
              </w:rPr>
            </w:pPr>
          </w:p>
          <w:p>
            <w:pPr>
              <w:pStyle w:val="TableParagraph"/>
              <w:ind w:left="200"/>
              <w:rPr>
                <w:rFonts w:ascii="SimSun" w:eastAsia="SimSun" w:hint="eastAsia"/>
                <w:sz w:val="20"/>
              </w:rPr>
            </w:pPr>
            <w:r>
              <w:rPr>
                <w:rFonts w:ascii="SimSun" w:eastAsia="SimSun" w:hint="eastAsia"/>
                <w:w w:val="95"/>
                <w:sz w:val="20"/>
              </w:rPr>
              <w:t>坏账准备</w:t>
            </w:r>
          </w:p>
        </w:tc>
        <w:tc>
          <w:tcPr>
            <w:tcW w:w="1569" w:type="dxa"/>
            <w:tcBorders>
              <w:top w:val="single" w:sz="4" w:space="0" w:color="000000"/>
            </w:tcBorders>
          </w:tcPr>
          <w:p>
            <w:pPr>
              <w:pStyle w:val="TableParagraph"/>
              <w:spacing w:before="9"/>
              <w:rPr>
                <w:rFonts w:ascii="SimSun"/>
                <w:sz w:val="27"/>
              </w:rPr>
            </w:pPr>
          </w:p>
          <w:p>
            <w:pPr>
              <w:pStyle w:val="TableParagraph"/>
              <w:ind w:left="873"/>
              <w:rPr>
                <w:sz w:val="20"/>
              </w:rPr>
            </w:pPr>
            <w:r>
              <w:rPr>
                <w:sz w:val="20"/>
              </w:rPr>
              <w:t>18,567</w:t>
            </w:r>
          </w:p>
        </w:tc>
        <w:tc>
          <w:tcPr>
            <w:tcW w:w="110" w:type="dxa"/>
          </w:tcPr>
          <w:p>
            <w:pPr>
              <w:pStyle w:val="TableParagraph"/>
              <w:rPr>
                <w:sz w:val="20"/>
              </w:rPr>
            </w:pPr>
          </w:p>
        </w:tc>
        <w:tc>
          <w:tcPr>
            <w:tcW w:w="1168" w:type="dxa"/>
            <w:tcBorders>
              <w:top w:val="single" w:sz="4" w:space="0" w:color="000000"/>
            </w:tcBorders>
          </w:tcPr>
          <w:p>
            <w:pPr>
              <w:pStyle w:val="TableParagraph"/>
              <w:spacing w:before="9"/>
              <w:rPr>
                <w:rFonts w:ascii="SimSun"/>
                <w:sz w:val="27"/>
              </w:rPr>
            </w:pPr>
          </w:p>
          <w:p>
            <w:pPr>
              <w:pStyle w:val="TableParagraph"/>
              <w:ind w:right="132"/>
              <w:jc w:val="right"/>
              <w:rPr>
                <w:sz w:val="20"/>
              </w:rPr>
            </w:pPr>
            <w:r>
              <w:rPr>
                <w:sz w:val="20"/>
              </w:rPr>
              <w:t>4,299</w:t>
            </w:r>
          </w:p>
        </w:tc>
        <w:tc>
          <w:tcPr>
            <w:tcW w:w="340" w:type="dxa"/>
          </w:tcPr>
          <w:p>
            <w:pPr>
              <w:pStyle w:val="TableParagraph"/>
              <w:rPr>
                <w:sz w:val="20"/>
              </w:rPr>
            </w:pPr>
          </w:p>
        </w:tc>
        <w:tc>
          <w:tcPr>
            <w:tcW w:w="1355" w:type="dxa"/>
            <w:tcBorders>
              <w:top w:val="single" w:sz="4" w:space="0" w:color="000000"/>
            </w:tcBorders>
          </w:tcPr>
          <w:p>
            <w:pPr>
              <w:pStyle w:val="TableParagraph"/>
              <w:spacing w:before="9"/>
              <w:rPr>
                <w:rFonts w:ascii="SimSun"/>
                <w:sz w:val="27"/>
              </w:rPr>
            </w:pPr>
          </w:p>
          <w:p>
            <w:pPr>
              <w:pStyle w:val="TableParagraph"/>
              <w:ind w:left="665"/>
              <w:rPr>
                <w:sz w:val="20"/>
              </w:rPr>
            </w:pPr>
            <w:r>
              <w:rPr>
                <w:sz w:val="20"/>
              </w:rPr>
              <w:t>12,181</w:t>
            </w:r>
          </w:p>
        </w:tc>
        <w:tc>
          <w:tcPr>
            <w:tcW w:w="299" w:type="dxa"/>
          </w:tcPr>
          <w:p>
            <w:pPr>
              <w:pStyle w:val="TableParagraph"/>
              <w:rPr>
                <w:sz w:val="20"/>
              </w:rPr>
            </w:pPr>
          </w:p>
        </w:tc>
        <w:tc>
          <w:tcPr>
            <w:tcW w:w="973" w:type="dxa"/>
            <w:tcBorders>
              <w:top w:val="single" w:sz="4" w:space="0" w:color="000000"/>
            </w:tcBorders>
          </w:tcPr>
          <w:p>
            <w:pPr>
              <w:pStyle w:val="TableParagraph"/>
              <w:spacing w:before="9"/>
              <w:rPr>
                <w:rFonts w:ascii="SimSun"/>
                <w:sz w:val="27"/>
              </w:rPr>
            </w:pPr>
          </w:p>
          <w:p>
            <w:pPr>
              <w:pStyle w:val="TableParagraph"/>
              <w:ind w:left="393"/>
              <w:rPr>
                <w:sz w:val="20"/>
              </w:rPr>
            </w:pPr>
            <w:r>
              <w:rPr>
                <w:sz w:val="20"/>
              </w:rPr>
              <w:t>2,781</w:t>
            </w:r>
          </w:p>
        </w:tc>
      </w:tr>
      <w:tr>
        <w:trPr>
          <w:trHeight w:val="316" w:hRule="atLeast"/>
        </w:trPr>
        <w:tc>
          <w:tcPr>
            <w:tcW w:w="2979" w:type="dxa"/>
          </w:tcPr>
          <w:p>
            <w:pPr>
              <w:pStyle w:val="TableParagraph"/>
              <w:spacing w:before="28"/>
              <w:ind w:left="200"/>
              <w:rPr>
                <w:rFonts w:ascii="SimSun" w:eastAsia="SimSun" w:hint="eastAsia"/>
                <w:sz w:val="20"/>
              </w:rPr>
            </w:pPr>
            <w:r>
              <w:rPr>
                <w:rFonts w:ascii="SimSun" w:eastAsia="SimSun" w:hint="eastAsia"/>
                <w:w w:val="95"/>
                <w:sz w:val="20"/>
              </w:rPr>
              <w:t>存货跌价准备</w:t>
            </w:r>
          </w:p>
        </w:tc>
        <w:tc>
          <w:tcPr>
            <w:tcW w:w="1569" w:type="dxa"/>
          </w:tcPr>
          <w:p>
            <w:pPr>
              <w:pStyle w:val="TableParagraph"/>
              <w:spacing w:line="215" w:lineRule="exact" w:before="82"/>
              <w:ind w:right="141"/>
              <w:jc w:val="right"/>
              <w:rPr>
                <w:sz w:val="20"/>
              </w:rPr>
            </w:pPr>
            <w:r>
              <w:rPr>
                <w:sz w:val="20"/>
              </w:rPr>
              <w:t>291</w:t>
            </w:r>
          </w:p>
        </w:tc>
        <w:tc>
          <w:tcPr>
            <w:tcW w:w="110" w:type="dxa"/>
          </w:tcPr>
          <w:p>
            <w:pPr>
              <w:pStyle w:val="TableParagraph"/>
              <w:rPr>
                <w:sz w:val="20"/>
              </w:rPr>
            </w:pPr>
          </w:p>
        </w:tc>
        <w:tc>
          <w:tcPr>
            <w:tcW w:w="1168" w:type="dxa"/>
          </w:tcPr>
          <w:p>
            <w:pPr>
              <w:pStyle w:val="TableParagraph"/>
              <w:spacing w:line="215" w:lineRule="exact" w:before="82"/>
              <w:ind w:right="132"/>
              <w:jc w:val="right"/>
              <w:rPr>
                <w:sz w:val="20"/>
              </w:rPr>
            </w:pPr>
            <w:r>
              <w:rPr>
                <w:sz w:val="20"/>
              </w:rPr>
              <w:t>73</w:t>
            </w:r>
          </w:p>
        </w:tc>
        <w:tc>
          <w:tcPr>
            <w:tcW w:w="340" w:type="dxa"/>
          </w:tcPr>
          <w:p>
            <w:pPr>
              <w:pStyle w:val="TableParagraph"/>
              <w:rPr>
                <w:sz w:val="20"/>
              </w:rPr>
            </w:pPr>
          </w:p>
        </w:tc>
        <w:tc>
          <w:tcPr>
            <w:tcW w:w="1355" w:type="dxa"/>
          </w:tcPr>
          <w:p>
            <w:pPr>
              <w:pStyle w:val="TableParagraph"/>
              <w:spacing w:line="215" w:lineRule="exact" w:before="82"/>
              <w:ind w:right="135"/>
              <w:jc w:val="right"/>
              <w:rPr>
                <w:sz w:val="20"/>
              </w:rPr>
            </w:pPr>
            <w:r>
              <w:rPr>
                <w:sz w:val="20"/>
              </w:rPr>
              <w:t>297</w:t>
            </w:r>
          </w:p>
        </w:tc>
        <w:tc>
          <w:tcPr>
            <w:tcW w:w="299" w:type="dxa"/>
          </w:tcPr>
          <w:p>
            <w:pPr>
              <w:pStyle w:val="TableParagraph"/>
              <w:rPr>
                <w:sz w:val="20"/>
              </w:rPr>
            </w:pPr>
          </w:p>
        </w:tc>
        <w:tc>
          <w:tcPr>
            <w:tcW w:w="973" w:type="dxa"/>
          </w:tcPr>
          <w:p>
            <w:pPr>
              <w:pStyle w:val="TableParagraph"/>
              <w:spacing w:line="215" w:lineRule="exact" w:before="82"/>
              <w:ind w:left="645"/>
              <w:rPr>
                <w:sz w:val="20"/>
              </w:rPr>
            </w:pPr>
            <w:r>
              <w:rPr>
                <w:sz w:val="20"/>
              </w:rPr>
              <w:t>74</w:t>
            </w:r>
          </w:p>
        </w:tc>
      </w:tr>
      <w:tr>
        <w:trPr>
          <w:trHeight w:val="608" w:hRule="atLeast"/>
        </w:trPr>
        <w:tc>
          <w:tcPr>
            <w:tcW w:w="2979" w:type="dxa"/>
          </w:tcPr>
          <w:p>
            <w:pPr>
              <w:pStyle w:val="TableParagraph"/>
              <w:spacing w:line="271" w:lineRule="auto" w:before="1"/>
              <w:ind w:left="399" w:right="177" w:hanging="200"/>
              <w:rPr>
                <w:rFonts w:ascii="SimSun" w:eastAsia="SimSun" w:hint="eastAsia"/>
                <w:sz w:val="20"/>
              </w:rPr>
            </w:pPr>
            <w:r>
              <w:rPr>
                <w:rFonts w:ascii="SimSun" w:eastAsia="SimSun" w:hint="eastAsia"/>
                <w:spacing w:val="-1"/>
                <w:sz w:val="20"/>
              </w:rPr>
              <w:t>固定资产减值、折旧及无形资</w:t>
            </w:r>
            <w:r>
              <w:rPr>
                <w:rFonts w:ascii="SimSun" w:eastAsia="SimSun" w:hint="eastAsia"/>
                <w:sz w:val="20"/>
              </w:rPr>
              <w:t>产摊销</w:t>
            </w:r>
          </w:p>
        </w:tc>
        <w:tc>
          <w:tcPr>
            <w:tcW w:w="1569" w:type="dxa"/>
          </w:tcPr>
          <w:p>
            <w:pPr>
              <w:pStyle w:val="TableParagraph"/>
              <w:spacing w:before="2"/>
              <w:rPr>
                <w:rFonts w:ascii="SimSun"/>
                <w:sz w:val="27"/>
              </w:rPr>
            </w:pPr>
          </w:p>
          <w:p>
            <w:pPr>
              <w:pStyle w:val="TableParagraph"/>
              <w:ind w:left="873"/>
              <w:rPr>
                <w:sz w:val="20"/>
              </w:rPr>
            </w:pPr>
            <w:r>
              <w:rPr>
                <w:sz w:val="20"/>
              </w:rPr>
              <w:t>38,295</w:t>
            </w:r>
          </w:p>
        </w:tc>
        <w:tc>
          <w:tcPr>
            <w:tcW w:w="110" w:type="dxa"/>
          </w:tcPr>
          <w:p>
            <w:pPr>
              <w:pStyle w:val="TableParagraph"/>
              <w:rPr>
                <w:sz w:val="20"/>
              </w:rPr>
            </w:pPr>
          </w:p>
        </w:tc>
        <w:tc>
          <w:tcPr>
            <w:tcW w:w="1168" w:type="dxa"/>
          </w:tcPr>
          <w:p>
            <w:pPr>
              <w:pStyle w:val="TableParagraph"/>
              <w:spacing w:before="2"/>
              <w:rPr>
                <w:rFonts w:ascii="SimSun"/>
                <w:sz w:val="27"/>
              </w:rPr>
            </w:pPr>
          </w:p>
          <w:p>
            <w:pPr>
              <w:pStyle w:val="TableParagraph"/>
              <w:ind w:right="132"/>
              <w:jc w:val="right"/>
              <w:rPr>
                <w:sz w:val="20"/>
              </w:rPr>
            </w:pPr>
            <w:r>
              <w:rPr>
                <w:sz w:val="20"/>
              </w:rPr>
              <w:t>8,964</w:t>
            </w:r>
          </w:p>
        </w:tc>
        <w:tc>
          <w:tcPr>
            <w:tcW w:w="340" w:type="dxa"/>
          </w:tcPr>
          <w:p>
            <w:pPr>
              <w:pStyle w:val="TableParagraph"/>
              <w:rPr>
                <w:sz w:val="20"/>
              </w:rPr>
            </w:pPr>
          </w:p>
        </w:tc>
        <w:tc>
          <w:tcPr>
            <w:tcW w:w="1355" w:type="dxa"/>
          </w:tcPr>
          <w:p>
            <w:pPr>
              <w:pStyle w:val="TableParagraph"/>
              <w:spacing w:before="2"/>
              <w:rPr>
                <w:rFonts w:ascii="SimSun"/>
                <w:sz w:val="27"/>
              </w:rPr>
            </w:pPr>
          </w:p>
          <w:p>
            <w:pPr>
              <w:pStyle w:val="TableParagraph"/>
              <w:ind w:left="665"/>
              <w:rPr>
                <w:sz w:val="20"/>
              </w:rPr>
            </w:pPr>
            <w:r>
              <w:rPr>
                <w:sz w:val="20"/>
              </w:rPr>
              <w:t>39,855</w:t>
            </w:r>
          </w:p>
        </w:tc>
        <w:tc>
          <w:tcPr>
            <w:tcW w:w="299" w:type="dxa"/>
          </w:tcPr>
          <w:p>
            <w:pPr>
              <w:pStyle w:val="TableParagraph"/>
              <w:rPr>
                <w:sz w:val="20"/>
              </w:rPr>
            </w:pPr>
          </w:p>
        </w:tc>
        <w:tc>
          <w:tcPr>
            <w:tcW w:w="973" w:type="dxa"/>
          </w:tcPr>
          <w:p>
            <w:pPr>
              <w:pStyle w:val="TableParagraph"/>
              <w:spacing w:before="2"/>
              <w:rPr>
                <w:rFonts w:ascii="SimSun"/>
                <w:sz w:val="27"/>
              </w:rPr>
            </w:pPr>
          </w:p>
          <w:p>
            <w:pPr>
              <w:pStyle w:val="TableParagraph"/>
              <w:ind w:left="393"/>
              <w:rPr>
                <w:sz w:val="20"/>
              </w:rPr>
            </w:pPr>
            <w:r>
              <w:rPr>
                <w:sz w:val="20"/>
              </w:rPr>
              <w:t>9,185</w:t>
            </w:r>
          </w:p>
        </w:tc>
      </w:tr>
      <w:tr>
        <w:trPr>
          <w:trHeight w:val="341" w:hRule="atLeast"/>
        </w:trPr>
        <w:tc>
          <w:tcPr>
            <w:tcW w:w="2979" w:type="dxa"/>
          </w:tcPr>
          <w:p>
            <w:pPr>
              <w:pStyle w:val="TableParagraph"/>
              <w:spacing w:before="26"/>
              <w:ind w:left="200"/>
              <w:rPr>
                <w:rFonts w:ascii="SimSun" w:eastAsia="SimSun" w:hint="eastAsia"/>
                <w:sz w:val="20"/>
              </w:rPr>
            </w:pPr>
            <w:r>
              <w:rPr>
                <w:rFonts w:ascii="SimSun" w:eastAsia="SimSun" w:hint="eastAsia"/>
                <w:w w:val="95"/>
                <w:sz w:val="20"/>
              </w:rPr>
              <w:t>尚未取得税前扣除凭证的费用</w:t>
            </w:r>
          </w:p>
        </w:tc>
        <w:tc>
          <w:tcPr>
            <w:tcW w:w="1569" w:type="dxa"/>
          </w:tcPr>
          <w:p>
            <w:pPr>
              <w:pStyle w:val="TableParagraph"/>
              <w:spacing w:before="80"/>
              <w:ind w:left="773"/>
              <w:rPr>
                <w:sz w:val="20"/>
              </w:rPr>
            </w:pPr>
            <w:r>
              <w:rPr>
                <w:sz w:val="20"/>
              </w:rPr>
              <w:t>115,298</w:t>
            </w:r>
          </w:p>
        </w:tc>
        <w:tc>
          <w:tcPr>
            <w:tcW w:w="110" w:type="dxa"/>
          </w:tcPr>
          <w:p>
            <w:pPr>
              <w:pStyle w:val="TableParagraph"/>
              <w:rPr>
                <w:sz w:val="20"/>
              </w:rPr>
            </w:pPr>
          </w:p>
        </w:tc>
        <w:tc>
          <w:tcPr>
            <w:tcW w:w="1168" w:type="dxa"/>
          </w:tcPr>
          <w:p>
            <w:pPr>
              <w:pStyle w:val="TableParagraph"/>
              <w:spacing w:before="80"/>
              <w:ind w:right="134"/>
              <w:jc w:val="right"/>
              <w:rPr>
                <w:sz w:val="20"/>
              </w:rPr>
            </w:pPr>
            <w:r>
              <w:rPr>
                <w:sz w:val="20"/>
              </w:rPr>
              <w:t>26,249</w:t>
            </w:r>
          </w:p>
        </w:tc>
        <w:tc>
          <w:tcPr>
            <w:tcW w:w="340" w:type="dxa"/>
          </w:tcPr>
          <w:p>
            <w:pPr>
              <w:pStyle w:val="TableParagraph"/>
              <w:rPr>
                <w:sz w:val="20"/>
              </w:rPr>
            </w:pPr>
          </w:p>
        </w:tc>
        <w:tc>
          <w:tcPr>
            <w:tcW w:w="1355" w:type="dxa"/>
          </w:tcPr>
          <w:p>
            <w:pPr>
              <w:pStyle w:val="TableParagraph"/>
              <w:spacing w:before="80"/>
              <w:ind w:left="665"/>
              <w:rPr>
                <w:sz w:val="20"/>
              </w:rPr>
            </w:pPr>
            <w:r>
              <w:rPr>
                <w:sz w:val="20"/>
              </w:rPr>
              <w:t>97,051</w:t>
            </w:r>
          </w:p>
        </w:tc>
        <w:tc>
          <w:tcPr>
            <w:tcW w:w="299" w:type="dxa"/>
          </w:tcPr>
          <w:p>
            <w:pPr>
              <w:pStyle w:val="TableParagraph"/>
              <w:rPr>
                <w:sz w:val="20"/>
              </w:rPr>
            </w:pPr>
          </w:p>
        </w:tc>
        <w:tc>
          <w:tcPr>
            <w:tcW w:w="973" w:type="dxa"/>
          </w:tcPr>
          <w:p>
            <w:pPr>
              <w:pStyle w:val="TableParagraph"/>
              <w:spacing w:before="80"/>
              <w:ind w:left="295"/>
              <w:rPr>
                <w:sz w:val="20"/>
              </w:rPr>
            </w:pPr>
            <w:r>
              <w:rPr>
                <w:sz w:val="20"/>
              </w:rPr>
              <w:t>22,056</w:t>
            </w:r>
          </w:p>
        </w:tc>
      </w:tr>
      <w:tr>
        <w:trPr>
          <w:trHeight w:val="343" w:hRule="atLeast"/>
        </w:trPr>
        <w:tc>
          <w:tcPr>
            <w:tcW w:w="2979" w:type="dxa"/>
          </w:tcPr>
          <w:p>
            <w:pPr>
              <w:pStyle w:val="TableParagraph"/>
              <w:spacing w:before="28"/>
              <w:ind w:left="200"/>
              <w:rPr>
                <w:rFonts w:ascii="SimSun" w:eastAsia="SimSun" w:hint="eastAsia"/>
                <w:sz w:val="20"/>
              </w:rPr>
            </w:pPr>
            <w:r>
              <w:rPr>
                <w:rFonts w:ascii="SimSun" w:eastAsia="SimSun" w:hint="eastAsia"/>
                <w:w w:val="95"/>
                <w:sz w:val="20"/>
              </w:rPr>
              <w:t>未兑换的积分计划</w:t>
            </w:r>
          </w:p>
        </w:tc>
        <w:tc>
          <w:tcPr>
            <w:tcW w:w="1569" w:type="dxa"/>
          </w:tcPr>
          <w:p>
            <w:pPr>
              <w:pStyle w:val="TableParagraph"/>
              <w:spacing w:before="82"/>
              <w:ind w:left="873"/>
              <w:rPr>
                <w:sz w:val="20"/>
              </w:rPr>
            </w:pPr>
            <w:r>
              <w:rPr>
                <w:sz w:val="20"/>
              </w:rPr>
              <w:t>18,751</w:t>
            </w:r>
          </w:p>
        </w:tc>
        <w:tc>
          <w:tcPr>
            <w:tcW w:w="110" w:type="dxa"/>
          </w:tcPr>
          <w:p>
            <w:pPr>
              <w:pStyle w:val="TableParagraph"/>
              <w:rPr>
                <w:sz w:val="20"/>
              </w:rPr>
            </w:pPr>
          </w:p>
        </w:tc>
        <w:tc>
          <w:tcPr>
            <w:tcW w:w="1168" w:type="dxa"/>
          </w:tcPr>
          <w:p>
            <w:pPr>
              <w:pStyle w:val="TableParagraph"/>
              <w:spacing w:before="82"/>
              <w:ind w:right="132"/>
              <w:jc w:val="right"/>
              <w:rPr>
                <w:sz w:val="20"/>
              </w:rPr>
            </w:pPr>
            <w:r>
              <w:rPr>
                <w:sz w:val="20"/>
              </w:rPr>
              <w:t>4,329</w:t>
            </w:r>
          </w:p>
        </w:tc>
        <w:tc>
          <w:tcPr>
            <w:tcW w:w="340" w:type="dxa"/>
          </w:tcPr>
          <w:p>
            <w:pPr>
              <w:pStyle w:val="TableParagraph"/>
              <w:rPr>
                <w:sz w:val="20"/>
              </w:rPr>
            </w:pPr>
          </w:p>
        </w:tc>
        <w:tc>
          <w:tcPr>
            <w:tcW w:w="1355" w:type="dxa"/>
          </w:tcPr>
          <w:p>
            <w:pPr>
              <w:pStyle w:val="TableParagraph"/>
              <w:spacing w:before="82"/>
              <w:ind w:left="665"/>
              <w:rPr>
                <w:sz w:val="20"/>
              </w:rPr>
            </w:pPr>
            <w:r>
              <w:rPr>
                <w:sz w:val="20"/>
              </w:rPr>
              <w:t>33,296</w:t>
            </w:r>
          </w:p>
        </w:tc>
        <w:tc>
          <w:tcPr>
            <w:tcW w:w="299" w:type="dxa"/>
          </w:tcPr>
          <w:p>
            <w:pPr>
              <w:pStyle w:val="TableParagraph"/>
              <w:rPr>
                <w:sz w:val="20"/>
              </w:rPr>
            </w:pPr>
          </w:p>
        </w:tc>
        <w:tc>
          <w:tcPr>
            <w:tcW w:w="973" w:type="dxa"/>
          </w:tcPr>
          <w:p>
            <w:pPr>
              <w:pStyle w:val="TableParagraph"/>
              <w:spacing w:before="82"/>
              <w:ind w:left="393"/>
              <w:rPr>
                <w:sz w:val="20"/>
              </w:rPr>
            </w:pPr>
            <w:r>
              <w:rPr>
                <w:sz w:val="20"/>
              </w:rPr>
              <w:t>7,499</w:t>
            </w:r>
          </w:p>
        </w:tc>
      </w:tr>
      <w:tr>
        <w:trPr>
          <w:trHeight w:val="343" w:hRule="atLeast"/>
        </w:trPr>
        <w:tc>
          <w:tcPr>
            <w:tcW w:w="2979" w:type="dxa"/>
          </w:tcPr>
          <w:p>
            <w:pPr>
              <w:pStyle w:val="TableParagraph"/>
              <w:spacing w:before="28"/>
              <w:ind w:left="200"/>
              <w:rPr>
                <w:rFonts w:ascii="SimSun" w:eastAsia="SimSun" w:hint="eastAsia"/>
                <w:sz w:val="20"/>
              </w:rPr>
            </w:pPr>
            <w:r>
              <w:rPr>
                <w:rFonts w:ascii="SimSun" w:eastAsia="SimSun" w:hint="eastAsia"/>
                <w:w w:val="95"/>
                <w:sz w:val="20"/>
              </w:rPr>
              <w:t>租赁负债</w:t>
            </w:r>
          </w:p>
        </w:tc>
        <w:tc>
          <w:tcPr>
            <w:tcW w:w="1569" w:type="dxa"/>
          </w:tcPr>
          <w:p>
            <w:pPr>
              <w:pStyle w:val="TableParagraph"/>
              <w:spacing w:before="82"/>
              <w:ind w:left="873"/>
              <w:rPr>
                <w:sz w:val="20"/>
              </w:rPr>
            </w:pPr>
            <w:r>
              <w:rPr>
                <w:sz w:val="20"/>
              </w:rPr>
              <w:t>96,209</w:t>
            </w:r>
          </w:p>
        </w:tc>
        <w:tc>
          <w:tcPr>
            <w:tcW w:w="110" w:type="dxa"/>
          </w:tcPr>
          <w:p>
            <w:pPr>
              <w:pStyle w:val="TableParagraph"/>
              <w:rPr>
                <w:sz w:val="20"/>
              </w:rPr>
            </w:pPr>
          </w:p>
        </w:tc>
        <w:tc>
          <w:tcPr>
            <w:tcW w:w="1168" w:type="dxa"/>
          </w:tcPr>
          <w:p>
            <w:pPr>
              <w:pStyle w:val="TableParagraph"/>
              <w:spacing w:before="82"/>
              <w:ind w:right="134"/>
              <w:jc w:val="right"/>
              <w:rPr>
                <w:sz w:val="20"/>
              </w:rPr>
            </w:pPr>
            <w:r>
              <w:rPr>
                <w:sz w:val="20"/>
              </w:rPr>
              <w:t>22,088</w:t>
            </w:r>
          </w:p>
        </w:tc>
        <w:tc>
          <w:tcPr>
            <w:tcW w:w="340" w:type="dxa"/>
          </w:tcPr>
          <w:p>
            <w:pPr>
              <w:pStyle w:val="TableParagraph"/>
              <w:rPr>
                <w:sz w:val="20"/>
              </w:rPr>
            </w:pPr>
          </w:p>
        </w:tc>
        <w:tc>
          <w:tcPr>
            <w:tcW w:w="1355" w:type="dxa"/>
          </w:tcPr>
          <w:p>
            <w:pPr>
              <w:pStyle w:val="TableParagraph"/>
              <w:spacing w:before="82"/>
              <w:ind w:left="564"/>
              <w:rPr>
                <w:sz w:val="20"/>
              </w:rPr>
            </w:pPr>
            <w:r>
              <w:rPr>
                <w:sz w:val="20"/>
              </w:rPr>
              <w:t>101,220</w:t>
            </w:r>
          </w:p>
        </w:tc>
        <w:tc>
          <w:tcPr>
            <w:tcW w:w="299" w:type="dxa"/>
          </w:tcPr>
          <w:p>
            <w:pPr>
              <w:pStyle w:val="TableParagraph"/>
              <w:rPr>
                <w:sz w:val="20"/>
              </w:rPr>
            </w:pPr>
          </w:p>
        </w:tc>
        <w:tc>
          <w:tcPr>
            <w:tcW w:w="973" w:type="dxa"/>
          </w:tcPr>
          <w:p>
            <w:pPr>
              <w:pStyle w:val="TableParagraph"/>
              <w:spacing w:before="82"/>
              <w:ind w:left="295"/>
              <w:rPr>
                <w:sz w:val="20"/>
              </w:rPr>
            </w:pPr>
            <w:r>
              <w:rPr>
                <w:sz w:val="20"/>
              </w:rPr>
              <w:t>23,268</w:t>
            </w:r>
          </w:p>
        </w:tc>
      </w:tr>
      <w:tr>
        <w:trPr>
          <w:trHeight w:val="474" w:hRule="atLeast"/>
        </w:trPr>
        <w:tc>
          <w:tcPr>
            <w:tcW w:w="2979" w:type="dxa"/>
          </w:tcPr>
          <w:p>
            <w:pPr>
              <w:pStyle w:val="TableParagraph"/>
              <w:spacing w:before="28"/>
              <w:ind w:left="200"/>
              <w:rPr>
                <w:rFonts w:ascii="SimSun" w:eastAsia="SimSun" w:hint="eastAsia"/>
                <w:sz w:val="20"/>
              </w:rPr>
            </w:pPr>
            <w:r>
              <w:rPr>
                <w:rFonts w:ascii="SimSun" w:eastAsia="SimSun" w:hint="eastAsia"/>
                <w:w w:val="95"/>
                <w:sz w:val="20"/>
              </w:rPr>
              <w:t>其他</w:t>
            </w:r>
          </w:p>
        </w:tc>
        <w:tc>
          <w:tcPr>
            <w:tcW w:w="1569" w:type="dxa"/>
          </w:tcPr>
          <w:p>
            <w:pPr>
              <w:pStyle w:val="TableParagraph"/>
              <w:tabs>
                <w:tab w:pos="873" w:val="left" w:leader="none"/>
              </w:tabs>
              <w:spacing w:before="82"/>
              <w:ind w:right="-15"/>
              <w:rPr>
                <w:sz w:val="20"/>
              </w:rPr>
            </w:pPr>
            <w:r>
              <w:rPr>
                <w:w w:val="99"/>
                <w:sz w:val="20"/>
                <w:u w:val="single"/>
              </w:rPr>
              <w:t> </w:t>
            </w:r>
            <w:r>
              <w:rPr>
                <w:sz w:val="20"/>
                <w:u w:val="single"/>
              </w:rPr>
              <w:tab/>
            </w:r>
            <w:r>
              <w:rPr>
                <w:sz w:val="20"/>
                <w:u w:val="single"/>
              </w:rPr>
              <w:t>32,782</w:t>
            </w:r>
            <w:r>
              <w:rPr>
                <w:spacing w:val="-5"/>
                <w:sz w:val="20"/>
                <w:u w:val="single"/>
              </w:rPr>
              <w:t> </w:t>
            </w:r>
          </w:p>
        </w:tc>
        <w:tc>
          <w:tcPr>
            <w:tcW w:w="110" w:type="dxa"/>
          </w:tcPr>
          <w:p>
            <w:pPr>
              <w:pStyle w:val="TableParagraph"/>
              <w:rPr>
                <w:sz w:val="20"/>
              </w:rPr>
            </w:pPr>
          </w:p>
        </w:tc>
        <w:tc>
          <w:tcPr>
            <w:tcW w:w="1168" w:type="dxa"/>
          </w:tcPr>
          <w:p>
            <w:pPr>
              <w:pStyle w:val="TableParagraph"/>
              <w:tabs>
                <w:tab w:pos="578" w:val="left" w:leader="none"/>
              </w:tabs>
              <w:spacing w:before="82"/>
              <w:jc w:val="right"/>
              <w:rPr>
                <w:sz w:val="20"/>
              </w:rPr>
            </w:pPr>
            <w:r>
              <w:rPr>
                <w:w w:val="99"/>
                <w:sz w:val="20"/>
                <w:u w:val="single"/>
              </w:rPr>
              <w:t> </w:t>
            </w:r>
            <w:r>
              <w:rPr>
                <w:sz w:val="20"/>
                <w:u w:val="single"/>
              </w:rPr>
              <w:tab/>
            </w:r>
            <w:r>
              <w:rPr>
                <w:sz w:val="20"/>
                <w:u w:val="single"/>
              </w:rPr>
              <w:t>7,671</w:t>
            </w:r>
            <w:r>
              <w:rPr>
                <w:spacing w:val="-17"/>
                <w:sz w:val="20"/>
                <w:u w:val="single"/>
              </w:rPr>
              <w:t> </w:t>
            </w:r>
          </w:p>
        </w:tc>
        <w:tc>
          <w:tcPr>
            <w:tcW w:w="340" w:type="dxa"/>
          </w:tcPr>
          <w:p>
            <w:pPr>
              <w:pStyle w:val="TableParagraph"/>
              <w:rPr>
                <w:sz w:val="20"/>
              </w:rPr>
            </w:pPr>
          </w:p>
        </w:tc>
        <w:tc>
          <w:tcPr>
            <w:tcW w:w="1355" w:type="dxa"/>
          </w:tcPr>
          <w:p>
            <w:pPr>
              <w:pStyle w:val="TableParagraph"/>
              <w:tabs>
                <w:tab w:pos="665" w:val="left" w:leader="none"/>
              </w:tabs>
              <w:spacing w:before="82"/>
              <w:ind w:left="2" w:right="-15"/>
              <w:rPr>
                <w:sz w:val="20"/>
              </w:rPr>
            </w:pPr>
            <w:r>
              <w:rPr>
                <w:w w:val="99"/>
                <w:sz w:val="20"/>
                <w:u w:val="single"/>
              </w:rPr>
              <w:t> </w:t>
            </w:r>
            <w:r>
              <w:rPr>
                <w:sz w:val="20"/>
                <w:u w:val="single"/>
              </w:rPr>
              <w:tab/>
            </w:r>
            <w:r>
              <w:rPr>
                <w:sz w:val="20"/>
                <w:u w:val="single"/>
              </w:rPr>
              <w:t>27,208</w:t>
            </w:r>
            <w:r>
              <w:rPr>
                <w:spacing w:val="-8"/>
                <w:sz w:val="20"/>
                <w:u w:val="single"/>
              </w:rPr>
              <w:t> </w:t>
            </w:r>
          </w:p>
        </w:tc>
        <w:tc>
          <w:tcPr>
            <w:tcW w:w="299" w:type="dxa"/>
          </w:tcPr>
          <w:p>
            <w:pPr>
              <w:pStyle w:val="TableParagraph"/>
              <w:rPr>
                <w:sz w:val="20"/>
              </w:rPr>
            </w:pPr>
          </w:p>
        </w:tc>
        <w:tc>
          <w:tcPr>
            <w:tcW w:w="973" w:type="dxa"/>
          </w:tcPr>
          <w:p>
            <w:pPr>
              <w:pStyle w:val="TableParagraph"/>
              <w:tabs>
                <w:tab w:pos="393" w:val="left" w:leader="none"/>
              </w:tabs>
              <w:spacing w:before="82"/>
              <w:ind w:left="4" w:right="-15"/>
              <w:rPr>
                <w:sz w:val="20"/>
              </w:rPr>
            </w:pPr>
            <w:r>
              <w:rPr>
                <w:w w:val="99"/>
                <w:sz w:val="20"/>
                <w:u w:val="single"/>
              </w:rPr>
              <w:t> </w:t>
            </w:r>
            <w:r>
              <w:rPr>
                <w:sz w:val="20"/>
                <w:u w:val="single"/>
              </w:rPr>
              <w:tab/>
            </w:r>
            <w:r>
              <w:rPr>
                <w:sz w:val="20"/>
                <w:u w:val="single"/>
              </w:rPr>
              <w:t>6,187</w:t>
            </w:r>
            <w:r>
              <w:rPr>
                <w:spacing w:val="-17"/>
                <w:sz w:val="20"/>
                <w:u w:val="single"/>
              </w:rPr>
              <w:t> </w:t>
            </w:r>
          </w:p>
        </w:tc>
      </w:tr>
      <w:tr>
        <w:trPr>
          <w:trHeight w:val="432" w:hRule="atLeast"/>
        </w:trPr>
        <w:tc>
          <w:tcPr>
            <w:tcW w:w="2979" w:type="dxa"/>
          </w:tcPr>
          <w:p>
            <w:pPr>
              <w:pStyle w:val="TableParagraph"/>
              <w:spacing w:before="149"/>
              <w:ind w:left="200"/>
              <w:rPr>
                <w:rFonts w:ascii="SimSun" w:eastAsia="SimSun" w:hint="eastAsia"/>
                <w:sz w:val="20"/>
              </w:rPr>
            </w:pPr>
            <w:r>
              <w:rPr>
                <w:rFonts w:ascii="SimSun" w:eastAsia="SimSun" w:hint="eastAsia"/>
                <w:w w:val="95"/>
                <w:sz w:val="20"/>
              </w:rPr>
              <w:t>合计</w:t>
            </w:r>
          </w:p>
        </w:tc>
        <w:tc>
          <w:tcPr>
            <w:tcW w:w="1569" w:type="dxa"/>
          </w:tcPr>
          <w:p>
            <w:pPr>
              <w:pStyle w:val="TableParagraph"/>
              <w:spacing w:before="10"/>
              <w:rPr>
                <w:rFonts w:ascii="SimSun"/>
                <w:sz w:val="15"/>
              </w:rPr>
            </w:pPr>
          </w:p>
          <w:p>
            <w:pPr>
              <w:pStyle w:val="TableParagraph"/>
              <w:tabs>
                <w:tab w:pos="772" w:val="left" w:leader="none"/>
              </w:tabs>
              <w:spacing w:line="210" w:lineRule="exact" w:before="1"/>
              <w:ind w:left="-15" w:right="-15"/>
              <w:rPr>
                <w:sz w:val="20"/>
              </w:rPr>
            </w:pPr>
            <w:r>
              <w:rPr>
                <w:w w:val="99"/>
                <w:sz w:val="20"/>
                <w:u w:val="double"/>
              </w:rPr>
              <w:t> </w:t>
            </w:r>
            <w:r>
              <w:rPr>
                <w:sz w:val="20"/>
                <w:u w:val="double"/>
              </w:rPr>
              <w:tab/>
            </w:r>
            <w:r>
              <w:rPr>
                <w:sz w:val="20"/>
                <w:u w:val="double"/>
              </w:rPr>
              <w:t>320,193</w:t>
            </w:r>
            <w:r>
              <w:rPr>
                <w:spacing w:val="-5"/>
                <w:sz w:val="20"/>
                <w:u w:val="double"/>
              </w:rPr>
              <w:t> </w:t>
            </w:r>
          </w:p>
        </w:tc>
        <w:tc>
          <w:tcPr>
            <w:tcW w:w="110" w:type="dxa"/>
          </w:tcPr>
          <w:p>
            <w:pPr>
              <w:pStyle w:val="TableParagraph"/>
              <w:rPr>
                <w:sz w:val="20"/>
              </w:rPr>
            </w:pPr>
          </w:p>
        </w:tc>
        <w:tc>
          <w:tcPr>
            <w:tcW w:w="1168" w:type="dxa"/>
          </w:tcPr>
          <w:p>
            <w:pPr>
              <w:pStyle w:val="TableParagraph"/>
              <w:spacing w:before="10"/>
              <w:rPr>
                <w:rFonts w:ascii="SimSun"/>
                <w:sz w:val="15"/>
              </w:rPr>
            </w:pPr>
          </w:p>
          <w:p>
            <w:pPr>
              <w:pStyle w:val="TableParagraph"/>
              <w:tabs>
                <w:tab w:pos="481" w:val="left" w:leader="none"/>
              </w:tabs>
              <w:spacing w:line="210" w:lineRule="exact" w:before="1"/>
              <w:ind w:left="-14"/>
              <w:jc w:val="right"/>
              <w:rPr>
                <w:sz w:val="20"/>
              </w:rPr>
            </w:pPr>
            <w:r>
              <w:rPr>
                <w:w w:val="99"/>
                <w:sz w:val="20"/>
                <w:u w:val="double"/>
              </w:rPr>
              <w:t> </w:t>
            </w:r>
            <w:r>
              <w:rPr>
                <w:sz w:val="20"/>
                <w:u w:val="double"/>
              </w:rPr>
              <w:tab/>
            </w:r>
            <w:r>
              <w:rPr>
                <w:sz w:val="20"/>
                <w:u w:val="double"/>
              </w:rPr>
              <w:t>73,673</w:t>
            </w:r>
            <w:r>
              <w:rPr>
                <w:spacing w:val="-17"/>
                <w:sz w:val="20"/>
                <w:u w:val="double"/>
              </w:rPr>
              <w:t> </w:t>
            </w:r>
          </w:p>
        </w:tc>
        <w:tc>
          <w:tcPr>
            <w:tcW w:w="340" w:type="dxa"/>
          </w:tcPr>
          <w:p>
            <w:pPr>
              <w:pStyle w:val="TableParagraph"/>
              <w:rPr>
                <w:sz w:val="20"/>
              </w:rPr>
            </w:pPr>
          </w:p>
        </w:tc>
        <w:tc>
          <w:tcPr>
            <w:tcW w:w="1355" w:type="dxa"/>
          </w:tcPr>
          <w:p>
            <w:pPr>
              <w:pStyle w:val="TableParagraph"/>
              <w:spacing w:before="10"/>
              <w:rPr>
                <w:rFonts w:ascii="SimSun"/>
                <w:sz w:val="15"/>
              </w:rPr>
            </w:pPr>
          </w:p>
          <w:p>
            <w:pPr>
              <w:pStyle w:val="TableParagraph"/>
              <w:tabs>
                <w:tab w:pos="564" w:val="left" w:leader="none"/>
              </w:tabs>
              <w:spacing w:line="210" w:lineRule="exact" w:before="1"/>
              <w:ind w:left="-12" w:right="-15"/>
              <w:rPr>
                <w:sz w:val="20"/>
              </w:rPr>
            </w:pPr>
            <w:r>
              <w:rPr>
                <w:w w:val="99"/>
                <w:sz w:val="20"/>
                <w:u w:val="double"/>
              </w:rPr>
              <w:t> </w:t>
            </w:r>
            <w:r>
              <w:rPr>
                <w:sz w:val="20"/>
                <w:u w:val="double"/>
              </w:rPr>
              <w:tab/>
            </w:r>
            <w:r>
              <w:rPr>
                <w:sz w:val="20"/>
                <w:u w:val="double"/>
              </w:rPr>
              <w:t>311,108</w:t>
            </w:r>
            <w:r>
              <w:rPr>
                <w:spacing w:val="-8"/>
                <w:sz w:val="20"/>
                <w:u w:val="double"/>
              </w:rPr>
              <w:t> </w:t>
            </w:r>
          </w:p>
        </w:tc>
        <w:tc>
          <w:tcPr>
            <w:tcW w:w="299" w:type="dxa"/>
          </w:tcPr>
          <w:p>
            <w:pPr>
              <w:pStyle w:val="TableParagraph"/>
              <w:rPr>
                <w:sz w:val="20"/>
              </w:rPr>
            </w:pPr>
          </w:p>
        </w:tc>
        <w:tc>
          <w:tcPr>
            <w:tcW w:w="973" w:type="dxa"/>
          </w:tcPr>
          <w:p>
            <w:pPr>
              <w:pStyle w:val="TableParagraph"/>
              <w:spacing w:before="10"/>
              <w:rPr>
                <w:rFonts w:ascii="SimSun"/>
                <w:sz w:val="15"/>
              </w:rPr>
            </w:pPr>
          </w:p>
          <w:p>
            <w:pPr>
              <w:pStyle w:val="TableParagraph"/>
              <w:tabs>
                <w:tab w:pos="295" w:val="left" w:leader="none"/>
              </w:tabs>
              <w:spacing w:line="210" w:lineRule="exact" w:before="1"/>
              <w:ind w:left="-10" w:right="-15"/>
              <w:rPr>
                <w:sz w:val="20"/>
              </w:rPr>
            </w:pPr>
            <w:r>
              <w:rPr>
                <w:w w:val="99"/>
                <w:sz w:val="20"/>
                <w:u w:val="double"/>
              </w:rPr>
              <w:t> </w:t>
            </w:r>
            <w:r>
              <w:rPr>
                <w:sz w:val="20"/>
                <w:u w:val="double"/>
              </w:rPr>
              <w:tab/>
            </w:r>
            <w:r>
              <w:rPr>
                <w:sz w:val="20"/>
                <w:u w:val="double"/>
              </w:rPr>
              <w:t>71,050</w:t>
            </w:r>
            <w:r>
              <w:rPr>
                <w:spacing w:val="-17"/>
                <w:sz w:val="20"/>
                <w:u w:val="double"/>
              </w:rPr>
              <w:t> </w:t>
            </w:r>
          </w:p>
        </w:tc>
      </w:tr>
    </w:tbl>
    <w:p>
      <w:pPr>
        <w:pStyle w:val="BodyText"/>
        <w:spacing w:before="9"/>
        <w:rPr>
          <w:sz w:val="21"/>
        </w:rPr>
      </w:pPr>
    </w:p>
    <w:p>
      <w:pPr>
        <w:pStyle w:val="ListParagraph"/>
        <w:numPr>
          <w:ilvl w:val="1"/>
          <w:numId w:val="30"/>
        </w:numPr>
        <w:tabs>
          <w:tab w:pos="1290" w:val="left" w:leader="none"/>
          <w:tab w:pos="1291" w:val="left" w:leader="none"/>
        </w:tabs>
        <w:spacing w:line="240" w:lineRule="auto" w:before="0" w:after="0"/>
        <w:ind w:left="1290" w:right="0" w:hanging="567"/>
        <w:jc w:val="left"/>
        <w:rPr>
          <w:rFonts w:ascii="Times New Roman" w:eastAsia="Times New Roman"/>
          <w:sz w:val="24"/>
        </w:rPr>
      </w:pPr>
      <w:bookmarkStart w:name="(b) 未经抵销的递延所得税负债" w:id="251"/>
      <w:bookmarkEnd w:id="251"/>
      <w:r>
        <w:rPr/>
      </w:r>
      <w:bookmarkStart w:name="(b) 未经抵销的递延所得税负债" w:id="252"/>
      <w:bookmarkEnd w:id="252"/>
      <w:r>
        <w:rPr>
          <w:sz w:val="24"/>
        </w:rPr>
        <w:t>未经抵销的递延所得税负债</w:t>
      </w:r>
    </w:p>
    <w:p>
      <w:pPr>
        <w:pStyle w:val="BodyText"/>
        <w:spacing w:before="6"/>
        <w:rPr>
          <w:sz w:val="22"/>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3"/>
        <w:gridCol w:w="1452"/>
        <w:gridCol w:w="175"/>
        <w:gridCol w:w="1099"/>
        <w:gridCol w:w="425"/>
        <w:gridCol w:w="1277"/>
        <w:gridCol w:w="173"/>
        <w:gridCol w:w="1102"/>
      </w:tblGrid>
      <w:tr>
        <w:trPr>
          <w:trHeight w:val="254" w:hRule="atLeast"/>
        </w:trPr>
        <w:tc>
          <w:tcPr>
            <w:tcW w:w="5849" w:type="dxa"/>
            <w:gridSpan w:val="4"/>
          </w:tcPr>
          <w:p>
            <w:pPr>
              <w:pStyle w:val="TableParagraph"/>
              <w:spacing w:line="228" w:lineRule="exact"/>
              <w:ind w:left="3799"/>
              <w:rPr>
                <w:rFonts w:ascii="SimSun" w:eastAsia="SimSun" w:hint="eastAsia"/>
                <w:sz w:val="18"/>
              </w:rPr>
            </w:pPr>
            <w:r>
              <w:rPr>
                <w:w w:val="95"/>
                <w:sz w:val="18"/>
              </w:rPr>
              <w:t>2023</w:t>
            </w:r>
            <w:r>
              <w:rPr>
                <w:spacing w:val="2"/>
                <w:w w:val="95"/>
                <w:sz w:val="18"/>
              </w:rPr>
              <w:t> </w:t>
            </w:r>
            <w:r>
              <w:rPr>
                <w:rFonts w:ascii="SimSun" w:eastAsia="SimSun" w:hint="eastAsia"/>
                <w:spacing w:val="-17"/>
                <w:w w:val="95"/>
                <w:sz w:val="18"/>
              </w:rPr>
              <w:t>年 </w:t>
            </w:r>
            <w:r>
              <w:rPr>
                <w:w w:val="95"/>
                <w:sz w:val="18"/>
              </w:rPr>
              <w:t>6</w:t>
            </w:r>
            <w:r>
              <w:rPr>
                <w:spacing w:val="2"/>
                <w:w w:val="95"/>
                <w:sz w:val="18"/>
              </w:rPr>
              <w:t> </w:t>
            </w:r>
            <w:r>
              <w:rPr>
                <w:rFonts w:ascii="SimSun" w:eastAsia="SimSun" w:hint="eastAsia"/>
                <w:spacing w:val="-16"/>
                <w:w w:val="95"/>
                <w:sz w:val="18"/>
              </w:rPr>
              <w:t>月 </w:t>
            </w:r>
            <w:r>
              <w:rPr>
                <w:w w:val="95"/>
                <w:sz w:val="18"/>
              </w:rPr>
              <w:t>30</w:t>
            </w:r>
            <w:r>
              <w:rPr>
                <w:spacing w:val="3"/>
                <w:w w:val="95"/>
                <w:sz w:val="18"/>
              </w:rPr>
              <w:t> </w:t>
            </w:r>
            <w:r>
              <w:rPr>
                <w:rFonts w:ascii="SimSun" w:eastAsia="SimSun" w:hint="eastAsia"/>
                <w:w w:val="95"/>
                <w:sz w:val="18"/>
              </w:rPr>
              <w:t>日</w:t>
            </w:r>
          </w:p>
        </w:tc>
        <w:tc>
          <w:tcPr>
            <w:tcW w:w="2977" w:type="dxa"/>
            <w:gridSpan w:val="4"/>
          </w:tcPr>
          <w:p>
            <w:pPr>
              <w:pStyle w:val="TableParagraph"/>
              <w:spacing w:line="228" w:lineRule="exact"/>
              <w:ind w:left="970"/>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12</w:t>
            </w:r>
            <w:r>
              <w:rPr>
                <w:spacing w:val="-8"/>
                <w:sz w:val="18"/>
              </w:rPr>
              <w:t> </w:t>
            </w:r>
            <w:r>
              <w:rPr>
                <w:rFonts w:ascii="SimSun" w:eastAsia="SimSun" w:hint="eastAsia"/>
                <w:spacing w:val="-23"/>
                <w:sz w:val="18"/>
              </w:rPr>
              <w:t>月 </w:t>
            </w:r>
            <w:r>
              <w:rPr>
                <w:sz w:val="18"/>
              </w:rPr>
              <w:t>31</w:t>
            </w:r>
            <w:r>
              <w:rPr>
                <w:spacing w:val="-8"/>
                <w:sz w:val="18"/>
              </w:rPr>
              <w:t> </w:t>
            </w:r>
            <w:r>
              <w:rPr>
                <w:rFonts w:ascii="SimSun" w:eastAsia="SimSun" w:hint="eastAsia"/>
                <w:sz w:val="18"/>
              </w:rPr>
              <w:t>日</w:t>
            </w:r>
          </w:p>
        </w:tc>
      </w:tr>
      <w:tr>
        <w:trPr>
          <w:trHeight w:val="525" w:hRule="atLeast"/>
        </w:trPr>
        <w:tc>
          <w:tcPr>
            <w:tcW w:w="3123" w:type="dxa"/>
          </w:tcPr>
          <w:p>
            <w:pPr>
              <w:pStyle w:val="TableParagraph"/>
              <w:rPr>
                <w:sz w:val="20"/>
              </w:rPr>
            </w:pPr>
          </w:p>
        </w:tc>
        <w:tc>
          <w:tcPr>
            <w:tcW w:w="1452" w:type="dxa"/>
            <w:tcBorders>
              <w:top w:val="single" w:sz="4" w:space="0" w:color="000000"/>
              <w:bottom w:val="single" w:sz="4" w:space="0" w:color="000000"/>
            </w:tcBorders>
          </w:tcPr>
          <w:p>
            <w:pPr>
              <w:pStyle w:val="TableParagraph"/>
              <w:spacing w:before="7"/>
              <w:ind w:left="207" w:right="305"/>
              <w:jc w:val="center"/>
              <w:rPr>
                <w:rFonts w:ascii="SimSun" w:eastAsia="SimSun" w:hint="eastAsia"/>
                <w:sz w:val="18"/>
              </w:rPr>
            </w:pPr>
            <w:r>
              <w:rPr>
                <w:rFonts w:ascii="SimSun" w:eastAsia="SimSun" w:hint="eastAsia"/>
                <w:sz w:val="18"/>
              </w:rPr>
              <w:t>应纳税</w:t>
            </w:r>
          </w:p>
          <w:p>
            <w:pPr>
              <w:pStyle w:val="TableParagraph"/>
              <w:spacing w:before="31"/>
              <w:ind w:left="207" w:right="305"/>
              <w:jc w:val="center"/>
              <w:rPr>
                <w:rFonts w:ascii="SimSun" w:eastAsia="SimSun" w:hint="eastAsia"/>
                <w:sz w:val="18"/>
              </w:rPr>
            </w:pPr>
            <w:r>
              <w:rPr>
                <w:rFonts w:ascii="SimSun" w:eastAsia="SimSun" w:hint="eastAsia"/>
                <w:sz w:val="18"/>
              </w:rPr>
              <w:t>暂时性差异</w:t>
            </w:r>
          </w:p>
        </w:tc>
        <w:tc>
          <w:tcPr>
            <w:tcW w:w="175" w:type="dxa"/>
            <w:tcBorders>
              <w:top w:val="single" w:sz="4" w:space="0" w:color="000000"/>
            </w:tcBorders>
          </w:tcPr>
          <w:p>
            <w:pPr>
              <w:pStyle w:val="TableParagraph"/>
              <w:rPr>
                <w:sz w:val="20"/>
              </w:rPr>
            </w:pPr>
          </w:p>
        </w:tc>
        <w:tc>
          <w:tcPr>
            <w:tcW w:w="1099" w:type="dxa"/>
            <w:tcBorders>
              <w:top w:val="single" w:sz="4" w:space="0" w:color="000000"/>
              <w:bottom w:val="single" w:sz="4" w:space="0" w:color="000000"/>
            </w:tcBorders>
          </w:tcPr>
          <w:p>
            <w:pPr>
              <w:pStyle w:val="TableParagraph"/>
              <w:spacing w:before="7"/>
              <w:ind w:left="32" w:right="127"/>
              <w:jc w:val="center"/>
              <w:rPr>
                <w:rFonts w:ascii="SimSun" w:eastAsia="SimSun" w:hint="eastAsia"/>
                <w:sz w:val="18"/>
              </w:rPr>
            </w:pPr>
            <w:r>
              <w:rPr>
                <w:rFonts w:ascii="SimSun" w:eastAsia="SimSun" w:hint="eastAsia"/>
                <w:sz w:val="18"/>
              </w:rPr>
              <w:t>递延所得税</w:t>
            </w:r>
          </w:p>
          <w:p>
            <w:pPr>
              <w:pStyle w:val="TableParagraph"/>
              <w:spacing w:before="31"/>
              <w:ind w:left="32" w:right="126"/>
              <w:jc w:val="center"/>
              <w:rPr>
                <w:rFonts w:ascii="SimSun" w:eastAsia="SimSun" w:hint="eastAsia"/>
                <w:sz w:val="18"/>
              </w:rPr>
            </w:pPr>
            <w:r>
              <w:rPr>
                <w:rFonts w:ascii="SimSun" w:eastAsia="SimSun" w:hint="eastAsia"/>
                <w:sz w:val="18"/>
              </w:rPr>
              <w:t>负债</w:t>
            </w:r>
          </w:p>
        </w:tc>
        <w:tc>
          <w:tcPr>
            <w:tcW w:w="425" w:type="dxa"/>
          </w:tcPr>
          <w:p>
            <w:pPr>
              <w:pStyle w:val="TableParagraph"/>
              <w:rPr>
                <w:sz w:val="20"/>
              </w:rPr>
            </w:pPr>
          </w:p>
        </w:tc>
        <w:tc>
          <w:tcPr>
            <w:tcW w:w="1277" w:type="dxa"/>
            <w:tcBorders>
              <w:top w:val="single" w:sz="4" w:space="0" w:color="000000"/>
              <w:bottom w:val="single" w:sz="4" w:space="0" w:color="000000"/>
            </w:tcBorders>
          </w:tcPr>
          <w:p>
            <w:pPr>
              <w:pStyle w:val="TableParagraph"/>
              <w:spacing w:before="7"/>
              <w:ind w:left="121" w:right="216"/>
              <w:jc w:val="center"/>
              <w:rPr>
                <w:rFonts w:ascii="SimSun" w:eastAsia="SimSun" w:hint="eastAsia"/>
                <w:sz w:val="18"/>
              </w:rPr>
            </w:pPr>
            <w:r>
              <w:rPr>
                <w:rFonts w:ascii="SimSun" w:eastAsia="SimSun" w:hint="eastAsia"/>
                <w:sz w:val="18"/>
              </w:rPr>
              <w:t>应纳税</w:t>
            </w:r>
          </w:p>
          <w:p>
            <w:pPr>
              <w:pStyle w:val="TableParagraph"/>
              <w:spacing w:before="31"/>
              <w:ind w:left="121" w:right="216"/>
              <w:jc w:val="center"/>
              <w:rPr>
                <w:rFonts w:ascii="SimSun" w:eastAsia="SimSun" w:hint="eastAsia"/>
                <w:sz w:val="18"/>
              </w:rPr>
            </w:pPr>
            <w:r>
              <w:rPr>
                <w:rFonts w:ascii="SimSun" w:eastAsia="SimSun" w:hint="eastAsia"/>
                <w:sz w:val="18"/>
              </w:rPr>
              <w:t>暂时性差异</w:t>
            </w:r>
          </w:p>
        </w:tc>
        <w:tc>
          <w:tcPr>
            <w:tcW w:w="173" w:type="dxa"/>
            <w:tcBorders>
              <w:top w:val="single" w:sz="4" w:space="0" w:color="000000"/>
            </w:tcBorders>
          </w:tcPr>
          <w:p>
            <w:pPr>
              <w:pStyle w:val="TableParagraph"/>
              <w:rPr>
                <w:sz w:val="20"/>
              </w:rPr>
            </w:pPr>
          </w:p>
        </w:tc>
        <w:tc>
          <w:tcPr>
            <w:tcW w:w="1102" w:type="dxa"/>
            <w:tcBorders>
              <w:top w:val="single" w:sz="4" w:space="0" w:color="000000"/>
              <w:bottom w:val="single" w:sz="4" w:space="0" w:color="000000"/>
            </w:tcBorders>
          </w:tcPr>
          <w:p>
            <w:pPr>
              <w:pStyle w:val="TableParagraph"/>
              <w:spacing w:before="7"/>
              <w:ind w:left="72"/>
              <w:rPr>
                <w:rFonts w:ascii="SimSun" w:eastAsia="SimSun" w:hint="eastAsia"/>
                <w:sz w:val="18"/>
              </w:rPr>
            </w:pPr>
            <w:r>
              <w:rPr>
                <w:rFonts w:ascii="SimSun" w:eastAsia="SimSun" w:hint="eastAsia"/>
                <w:sz w:val="18"/>
              </w:rPr>
              <w:t>递延所得税</w:t>
            </w:r>
          </w:p>
          <w:p>
            <w:pPr>
              <w:pStyle w:val="TableParagraph"/>
              <w:spacing w:before="31"/>
              <w:ind w:left="268"/>
              <w:rPr>
                <w:rFonts w:ascii="SimSun" w:eastAsia="SimSun" w:hint="eastAsia"/>
                <w:sz w:val="18"/>
              </w:rPr>
            </w:pPr>
            <w:r>
              <w:rPr>
                <w:rFonts w:ascii="SimSun" w:eastAsia="SimSun" w:hint="eastAsia"/>
                <w:sz w:val="18"/>
              </w:rPr>
              <w:t>负债</w:t>
            </w:r>
          </w:p>
        </w:tc>
      </w:tr>
      <w:tr>
        <w:trPr>
          <w:trHeight w:val="1042" w:hRule="atLeast"/>
        </w:trPr>
        <w:tc>
          <w:tcPr>
            <w:tcW w:w="3123" w:type="dxa"/>
          </w:tcPr>
          <w:p>
            <w:pPr>
              <w:pStyle w:val="TableParagraph"/>
              <w:spacing w:before="4"/>
              <w:rPr>
                <w:rFonts w:ascii="SimSun"/>
                <w:sz w:val="18"/>
              </w:rPr>
            </w:pPr>
          </w:p>
          <w:p>
            <w:pPr>
              <w:pStyle w:val="TableParagraph"/>
              <w:spacing w:line="271" w:lineRule="auto"/>
              <w:ind w:left="380" w:right="402" w:hanging="180"/>
              <w:jc w:val="both"/>
              <w:rPr>
                <w:rFonts w:ascii="SimSun" w:eastAsia="SimSun" w:hint="eastAsia"/>
                <w:sz w:val="18"/>
              </w:rPr>
            </w:pPr>
            <w:r>
              <w:rPr>
                <w:rFonts w:ascii="SimSun" w:eastAsia="SimSun" w:hint="eastAsia"/>
                <w:spacing w:val="-1"/>
                <w:sz w:val="18"/>
              </w:rPr>
              <w:t>以公允价值计量且其变动计入当期损益的金融资产公允价值变</w:t>
            </w:r>
            <w:r>
              <w:rPr>
                <w:rFonts w:ascii="SimSun" w:eastAsia="SimSun" w:hint="eastAsia"/>
                <w:sz w:val="18"/>
              </w:rPr>
              <w:t>动</w:t>
            </w:r>
          </w:p>
        </w:tc>
        <w:tc>
          <w:tcPr>
            <w:tcW w:w="1452" w:type="dxa"/>
            <w:tcBorders>
              <w:top w:val="single" w:sz="4" w:space="0" w:color="000000"/>
            </w:tcBorders>
          </w:tcPr>
          <w:p>
            <w:pPr>
              <w:pStyle w:val="TableParagraph"/>
              <w:rPr>
                <w:rFonts w:ascii="SimSun"/>
                <w:sz w:val="20"/>
              </w:rPr>
            </w:pPr>
          </w:p>
          <w:p>
            <w:pPr>
              <w:pStyle w:val="TableParagraph"/>
              <w:rPr>
                <w:rFonts w:ascii="SimSun"/>
                <w:sz w:val="20"/>
              </w:rPr>
            </w:pPr>
          </w:p>
          <w:p>
            <w:pPr>
              <w:pStyle w:val="TableParagraph"/>
              <w:spacing w:before="1"/>
              <w:rPr>
                <w:rFonts w:ascii="SimSun"/>
                <w:sz w:val="23"/>
              </w:rPr>
            </w:pPr>
          </w:p>
          <w:p>
            <w:pPr>
              <w:pStyle w:val="TableParagraph"/>
              <w:ind w:left="691"/>
              <w:rPr>
                <w:sz w:val="18"/>
              </w:rPr>
            </w:pPr>
            <w:r>
              <w:rPr>
                <w:sz w:val="18"/>
              </w:rPr>
              <w:t>(12,444)</w:t>
            </w:r>
          </w:p>
        </w:tc>
        <w:tc>
          <w:tcPr>
            <w:tcW w:w="175" w:type="dxa"/>
          </w:tcPr>
          <w:p>
            <w:pPr>
              <w:pStyle w:val="TableParagraph"/>
              <w:rPr>
                <w:sz w:val="20"/>
              </w:rPr>
            </w:pPr>
          </w:p>
        </w:tc>
        <w:tc>
          <w:tcPr>
            <w:tcW w:w="1099" w:type="dxa"/>
            <w:tcBorders>
              <w:top w:val="single" w:sz="4" w:space="0" w:color="000000"/>
            </w:tcBorders>
          </w:tcPr>
          <w:p>
            <w:pPr>
              <w:pStyle w:val="TableParagraph"/>
              <w:rPr>
                <w:rFonts w:ascii="SimSun"/>
                <w:sz w:val="20"/>
              </w:rPr>
            </w:pPr>
          </w:p>
          <w:p>
            <w:pPr>
              <w:pStyle w:val="TableParagraph"/>
              <w:rPr>
                <w:rFonts w:ascii="SimSun"/>
                <w:sz w:val="20"/>
              </w:rPr>
            </w:pPr>
          </w:p>
          <w:p>
            <w:pPr>
              <w:pStyle w:val="TableParagraph"/>
              <w:spacing w:before="1"/>
              <w:rPr>
                <w:rFonts w:ascii="SimSun"/>
                <w:sz w:val="23"/>
              </w:rPr>
            </w:pPr>
          </w:p>
          <w:p>
            <w:pPr>
              <w:pStyle w:val="TableParagraph"/>
              <w:ind w:right="130"/>
              <w:jc w:val="right"/>
              <w:rPr>
                <w:sz w:val="18"/>
              </w:rPr>
            </w:pPr>
            <w:r>
              <w:rPr>
                <w:sz w:val="18"/>
              </w:rPr>
              <w:t>(3,111)</w:t>
            </w:r>
          </w:p>
        </w:tc>
        <w:tc>
          <w:tcPr>
            <w:tcW w:w="425" w:type="dxa"/>
          </w:tcPr>
          <w:p>
            <w:pPr>
              <w:pStyle w:val="TableParagraph"/>
              <w:rPr>
                <w:sz w:val="20"/>
              </w:rPr>
            </w:pPr>
          </w:p>
        </w:tc>
        <w:tc>
          <w:tcPr>
            <w:tcW w:w="1277" w:type="dxa"/>
            <w:tcBorders>
              <w:top w:val="single" w:sz="4" w:space="0" w:color="000000"/>
            </w:tcBorders>
          </w:tcPr>
          <w:p>
            <w:pPr>
              <w:pStyle w:val="TableParagraph"/>
              <w:rPr>
                <w:rFonts w:ascii="SimSun"/>
                <w:sz w:val="20"/>
              </w:rPr>
            </w:pPr>
          </w:p>
          <w:p>
            <w:pPr>
              <w:pStyle w:val="TableParagraph"/>
              <w:rPr>
                <w:rFonts w:ascii="SimSun"/>
                <w:sz w:val="20"/>
              </w:rPr>
            </w:pPr>
          </w:p>
          <w:p>
            <w:pPr>
              <w:pStyle w:val="TableParagraph"/>
              <w:spacing w:before="1"/>
              <w:rPr>
                <w:rFonts w:ascii="SimSun"/>
                <w:sz w:val="23"/>
              </w:rPr>
            </w:pPr>
          </w:p>
          <w:p>
            <w:pPr>
              <w:pStyle w:val="TableParagraph"/>
              <w:ind w:left="607"/>
              <w:rPr>
                <w:sz w:val="18"/>
              </w:rPr>
            </w:pPr>
            <w:r>
              <w:rPr>
                <w:sz w:val="18"/>
              </w:rPr>
              <w:t>(5,898)</w:t>
            </w:r>
          </w:p>
        </w:tc>
        <w:tc>
          <w:tcPr>
            <w:tcW w:w="173" w:type="dxa"/>
          </w:tcPr>
          <w:p>
            <w:pPr>
              <w:pStyle w:val="TableParagraph"/>
              <w:rPr>
                <w:sz w:val="20"/>
              </w:rPr>
            </w:pPr>
          </w:p>
        </w:tc>
        <w:tc>
          <w:tcPr>
            <w:tcW w:w="1102" w:type="dxa"/>
            <w:tcBorders>
              <w:top w:val="single" w:sz="4" w:space="0" w:color="000000"/>
            </w:tcBorders>
          </w:tcPr>
          <w:p>
            <w:pPr>
              <w:pStyle w:val="TableParagraph"/>
              <w:rPr>
                <w:rFonts w:ascii="SimSun"/>
                <w:sz w:val="20"/>
              </w:rPr>
            </w:pPr>
          </w:p>
          <w:p>
            <w:pPr>
              <w:pStyle w:val="TableParagraph"/>
              <w:rPr>
                <w:rFonts w:ascii="SimSun"/>
                <w:sz w:val="20"/>
              </w:rPr>
            </w:pPr>
          </w:p>
          <w:p>
            <w:pPr>
              <w:pStyle w:val="TableParagraph"/>
              <w:spacing w:before="1"/>
              <w:rPr>
                <w:rFonts w:ascii="SimSun"/>
                <w:sz w:val="23"/>
              </w:rPr>
            </w:pPr>
          </w:p>
          <w:p>
            <w:pPr>
              <w:pStyle w:val="TableParagraph"/>
              <w:ind w:left="434"/>
              <w:rPr>
                <w:sz w:val="18"/>
              </w:rPr>
            </w:pPr>
            <w:r>
              <w:rPr>
                <w:sz w:val="18"/>
              </w:rPr>
              <w:t>(1,474)</w:t>
            </w:r>
          </w:p>
        </w:tc>
      </w:tr>
      <w:tr>
        <w:trPr>
          <w:trHeight w:val="309" w:hRule="atLeast"/>
        </w:trPr>
        <w:tc>
          <w:tcPr>
            <w:tcW w:w="3123" w:type="dxa"/>
          </w:tcPr>
          <w:p>
            <w:pPr>
              <w:pStyle w:val="TableParagraph"/>
              <w:spacing w:before="25"/>
              <w:ind w:left="200"/>
              <w:rPr>
                <w:sz w:val="18"/>
              </w:rPr>
            </w:pPr>
            <w:r>
              <w:rPr>
                <w:rFonts w:ascii="SimSun" w:eastAsia="SimSun" w:hint="eastAsia"/>
                <w:sz w:val="18"/>
              </w:rPr>
              <w:t>固定资产加速折旧（注</w:t>
            </w:r>
            <w:r>
              <w:rPr>
                <w:sz w:val="18"/>
              </w:rPr>
              <w:t>)</w:t>
            </w:r>
          </w:p>
        </w:tc>
        <w:tc>
          <w:tcPr>
            <w:tcW w:w="1452" w:type="dxa"/>
          </w:tcPr>
          <w:p>
            <w:pPr>
              <w:pStyle w:val="TableParagraph"/>
              <w:spacing w:before="75"/>
              <w:ind w:left="691"/>
              <w:rPr>
                <w:sz w:val="18"/>
              </w:rPr>
            </w:pPr>
            <w:r>
              <w:rPr>
                <w:sz w:val="18"/>
              </w:rPr>
              <w:t>(23,658)</w:t>
            </w:r>
          </w:p>
        </w:tc>
        <w:tc>
          <w:tcPr>
            <w:tcW w:w="175" w:type="dxa"/>
          </w:tcPr>
          <w:p>
            <w:pPr>
              <w:pStyle w:val="TableParagraph"/>
              <w:rPr>
                <w:sz w:val="20"/>
              </w:rPr>
            </w:pPr>
          </w:p>
        </w:tc>
        <w:tc>
          <w:tcPr>
            <w:tcW w:w="1099" w:type="dxa"/>
          </w:tcPr>
          <w:p>
            <w:pPr>
              <w:pStyle w:val="TableParagraph"/>
              <w:spacing w:before="75"/>
              <w:ind w:right="130"/>
              <w:jc w:val="right"/>
              <w:rPr>
                <w:sz w:val="18"/>
              </w:rPr>
            </w:pPr>
            <w:r>
              <w:rPr>
                <w:sz w:val="18"/>
              </w:rPr>
              <w:t>(5,355)</w:t>
            </w:r>
          </w:p>
        </w:tc>
        <w:tc>
          <w:tcPr>
            <w:tcW w:w="425" w:type="dxa"/>
          </w:tcPr>
          <w:p>
            <w:pPr>
              <w:pStyle w:val="TableParagraph"/>
              <w:rPr>
                <w:sz w:val="20"/>
              </w:rPr>
            </w:pPr>
          </w:p>
        </w:tc>
        <w:tc>
          <w:tcPr>
            <w:tcW w:w="1277" w:type="dxa"/>
          </w:tcPr>
          <w:p>
            <w:pPr>
              <w:pStyle w:val="TableParagraph"/>
              <w:spacing w:before="75"/>
              <w:ind w:left="518"/>
              <w:rPr>
                <w:sz w:val="18"/>
              </w:rPr>
            </w:pPr>
            <w:r>
              <w:rPr>
                <w:sz w:val="18"/>
              </w:rPr>
              <w:t>(20,654)</w:t>
            </w:r>
          </w:p>
        </w:tc>
        <w:tc>
          <w:tcPr>
            <w:tcW w:w="173" w:type="dxa"/>
          </w:tcPr>
          <w:p>
            <w:pPr>
              <w:pStyle w:val="TableParagraph"/>
              <w:rPr>
                <w:sz w:val="20"/>
              </w:rPr>
            </w:pPr>
          </w:p>
        </w:tc>
        <w:tc>
          <w:tcPr>
            <w:tcW w:w="1102" w:type="dxa"/>
          </w:tcPr>
          <w:p>
            <w:pPr>
              <w:pStyle w:val="TableParagraph"/>
              <w:spacing w:before="75"/>
              <w:ind w:left="434"/>
              <w:rPr>
                <w:sz w:val="18"/>
              </w:rPr>
            </w:pPr>
            <w:r>
              <w:rPr>
                <w:sz w:val="18"/>
              </w:rPr>
              <w:t>(4,747)</w:t>
            </w:r>
          </w:p>
        </w:tc>
      </w:tr>
      <w:tr>
        <w:trPr>
          <w:trHeight w:val="308" w:hRule="atLeast"/>
        </w:trPr>
        <w:tc>
          <w:tcPr>
            <w:tcW w:w="3123" w:type="dxa"/>
          </w:tcPr>
          <w:p>
            <w:pPr>
              <w:pStyle w:val="TableParagraph"/>
              <w:spacing w:before="25"/>
              <w:ind w:left="200"/>
              <w:rPr>
                <w:rFonts w:ascii="SimSun" w:eastAsia="SimSun" w:hint="eastAsia"/>
                <w:sz w:val="18"/>
              </w:rPr>
            </w:pPr>
            <w:r>
              <w:rPr>
                <w:rFonts w:ascii="SimSun" w:eastAsia="SimSun" w:hint="eastAsia"/>
                <w:sz w:val="18"/>
              </w:rPr>
              <w:t>使用权资产</w:t>
            </w:r>
          </w:p>
        </w:tc>
        <w:tc>
          <w:tcPr>
            <w:tcW w:w="1452" w:type="dxa"/>
          </w:tcPr>
          <w:p>
            <w:pPr>
              <w:pStyle w:val="TableParagraph"/>
              <w:spacing w:before="75"/>
              <w:ind w:left="691"/>
              <w:rPr>
                <w:sz w:val="18"/>
              </w:rPr>
            </w:pPr>
            <w:r>
              <w:rPr>
                <w:sz w:val="18"/>
              </w:rPr>
              <w:t>(93,691)</w:t>
            </w:r>
          </w:p>
        </w:tc>
        <w:tc>
          <w:tcPr>
            <w:tcW w:w="175" w:type="dxa"/>
          </w:tcPr>
          <w:p>
            <w:pPr>
              <w:pStyle w:val="TableParagraph"/>
              <w:rPr>
                <w:sz w:val="20"/>
              </w:rPr>
            </w:pPr>
          </w:p>
        </w:tc>
        <w:tc>
          <w:tcPr>
            <w:tcW w:w="1099" w:type="dxa"/>
          </w:tcPr>
          <w:p>
            <w:pPr>
              <w:pStyle w:val="TableParagraph"/>
              <w:spacing w:before="75"/>
              <w:ind w:left="348"/>
              <w:rPr>
                <w:sz w:val="18"/>
              </w:rPr>
            </w:pPr>
            <w:r>
              <w:rPr>
                <w:sz w:val="18"/>
              </w:rPr>
              <w:t>(21,510)</w:t>
            </w:r>
          </w:p>
        </w:tc>
        <w:tc>
          <w:tcPr>
            <w:tcW w:w="425" w:type="dxa"/>
          </w:tcPr>
          <w:p>
            <w:pPr>
              <w:pStyle w:val="TableParagraph"/>
              <w:rPr>
                <w:sz w:val="20"/>
              </w:rPr>
            </w:pPr>
          </w:p>
        </w:tc>
        <w:tc>
          <w:tcPr>
            <w:tcW w:w="1277" w:type="dxa"/>
          </w:tcPr>
          <w:p>
            <w:pPr>
              <w:pStyle w:val="TableParagraph"/>
              <w:spacing w:before="75"/>
              <w:ind w:left="518"/>
              <w:rPr>
                <w:sz w:val="18"/>
              </w:rPr>
            </w:pPr>
            <w:r>
              <w:rPr>
                <w:sz w:val="18"/>
              </w:rPr>
              <w:t>(99,193)</w:t>
            </w:r>
          </w:p>
        </w:tc>
        <w:tc>
          <w:tcPr>
            <w:tcW w:w="173" w:type="dxa"/>
          </w:tcPr>
          <w:p>
            <w:pPr>
              <w:pStyle w:val="TableParagraph"/>
              <w:rPr>
                <w:sz w:val="20"/>
              </w:rPr>
            </w:pPr>
          </w:p>
        </w:tc>
        <w:tc>
          <w:tcPr>
            <w:tcW w:w="1102" w:type="dxa"/>
          </w:tcPr>
          <w:p>
            <w:pPr>
              <w:pStyle w:val="TableParagraph"/>
              <w:spacing w:before="75"/>
              <w:ind w:left="345"/>
              <w:rPr>
                <w:sz w:val="18"/>
              </w:rPr>
            </w:pPr>
            <w:r>
              <w:rPr>
                <w:sz w:val="18"/>
              </w:rPr>
              <w:t>(22,802)</w:t>
            </w:r>
          </w:p>
        </w:tc>
      </w:tr>
      <w:tr>
        <w:trPr>
          <w:trHeight w:val="434" w:hRule="atLeast"/>
        </w:trPr>
        <w:tc>
          <w:tcPr>
            <w:tcW w:w="3123" w:type="dxa"/>
          </w:tcPr>
          <w:p>
            <w:pPr>
              <w:pStyle w:val="TableParagraph"/>
              <w:spacing w:before="23"/>
              <w:ind w:left="252"/>
              <w:rPr>
                <w:rFonts w:ascii="SimSun" w:eastAsia="SimSun" w:hint="eastAsia"/>
                <w:sz w:val="18"/>
              </w:rPr>
            </w:pPr>
            <w:r>
              <w:rPr>
                <w:rFonts w:ascii="SimSun" w:eastAsia="SimSun" w:hint="eastAsia"/>
                <w:sz w:val="18"/>
              </w:rPr>
              <w:t>其他</w:t>
            </w:r>
          </w:p>
        </w:tc>
        <w:tc>
          <w:tcPr>
            <w:tcW w:w="1452" w:type="dxa"/>
          </w:tcPr>
          <w:p>
            <w:pPr>
              <w:pStyle w:val="TableParagraph"/>
              <w:tabs>
                <w:tab w:pos="780" w:val="left" w:leader="none"/>
              </w:tabs>
              <w:spacing w:before="74"/>
              <w:ind w:right="-15"/>
              <w:rPr>
                <w:sz w:val="18"/>
              </w:rPr>
            </w:pPr>
            <w:r>
              <w:rPr>
                <w:sz w:val="18"/>
                <w:u w:val="single"/>
              </w:rPr>
              <w:t> </w:t>
              <w:tab/>
            </w:r>
            <w:r>
              <w:rPr>
                <w:sz w:val="18"/>
                <w:u w:val="single"/>
              </w:rPr>
              <w:t>(5,688)</w:t>
            </w:r>
            <w:r>
              <w:rPr>
                <w:spacing w:val="8"/>
                <w:sz w:val="18"/>
                <w:u w:val="single"/>
              </w:rPr>
              <w:t> </w:t>
            </w:r>
          </w:p>
        </w:tc>
        <w:tc>
          <w:tcPr>
            <w:tcW w:w="175" w:type="dxa"/>
          </w:tcPr>
          <w:p>
            <w:pPr>
              <w:pStyle w:val="TableParagraph"/>
              <w:rPr>
                <w:sz w:val="20"/>
              </w:rPr>
            </w:pPr>
          </w:p>
        </w:tc>
        <w:tc>
          <w:tcPr>
            <w:tcW w:w="1099" w:type="dxa"/>
          </w:tcPr>
          <w:p>
            <w:pPr>
              <w:pStyle w:val="TableParagraph"/>
              <w:tabs>
                <w:tab w:pos="436" w:val="left" w:leader="none"/>
              </w:tabs>
              <w:spacing w:before="74"/>
              <w:ind w:right="-15"/>
              <w:jc w:val="right"/>
              <w:rPr>
                <w:sz w:val="18"/>
              </w:rPr>
            </w:pPr>
            <w:r>
              <w:rPr>
                <w:sz w:val="18"/>
                <w:u w:val="single"/>
              </w:rPr>
              <w:t> </w:t>
              <w:tab/>
            </w:r>
            <w:r>
              <w:rPr>
                <w:sz w:val="18"/>
                <w:u w:val="single"/>
              </w:rPr>
              <w:t>(1,224)</w:t>
            </w:r>
            <w:r>
              <w:rPr>
                <w:spacing w:val="-1"/>
                <w:sz w:val="18"/>
                <w:u w:val="single"/>
              </w:rPr>
              <w:t> </w:t>
            </w:r>
          </w:p>
        </w:tc>
        <w:tc>
          <w:tcPr>
            <w:tcW w:w="425" w:type="dxa"/>
          </w:tcPr>
          <w:p>
            <w:pPr>
              <w:pStyle w:val="TableParagraph"/>
              <w:rPr>
                <w:sz w:val="20"/>
              </w:rPr>
            </w:pPr>
          </w:p>
        </w:tc>
        <w:tc>
          <w:tcPr>
            <w:tcW w:w="1277" w:type="dxa"/>
          </w:tcPr>
          <w:p>
            <w:pPr>
              <w:pStyle w:val="TableParagraph"/>
              <w:tabs>
                <w:tab w:pos="607" w:val="left" w:leader="none"/>
              </w:tabs>
              <w:spacing w:before="74"/>
              <w:ind w:right="-15"/>
              <w:rPr>
                <w:sz w:val="18"/>
              </w:rPr>
            </w:pPr>
            <w:r>
              <w:rPr>
                <w:sz w:val="18"/>
                <w:u w:val="single"/>
              </w:rPr>
              <w:t> </w:t>
              <w:tab/>
            </w:r>
            <w:r>
              <w:rPr>
                <w:sz w:val="18"/>
                <w:u w:val="single"/>
              </w:rPr>
              <w:t>(4,527)</w:t>
            </w:r>
            <w:r>
              <w:rPr>
                <w:spacing w:val="6"/>
                <w:sz w:val="18"/>
                <w:u w:val="single"/>
              </w:rPr>
              <w:t> </w:t>
            </w:r>
          </w:p>
        </w:tc>
        <w:tc>
          <w:tcPr>
            <w:tcW w:w="173" w:type="dxa"/>
          </w:tcPr>
          <w:p>
            <w:pPr>
              <w:pStyle w:val="TableParagraph"/>
              <w:rPr>
                <w:sz w:val="20"/>
              </w:rPr>
            </w:pPr>
          </w:p>
        </w:tc>
        <w:tc>
          <w:tcPr>
            <w:tcW w:w="1102" w:type="dxa"/>
          </w:tcPr>
          <w:p>
            <w:pPr>
              <w:pStyle w:val="TableParagraph"/>
              <w:tabs>
                <w:tab w:pos="571" w:val="left" w:leader="none"/>
              </w:tabs>
              <w:spacing w:before="74"/>
              <w:rPr>
                <w:sz w:val="18"/>
              </w:rPr>
            </w:pPr>
            <w:r>
              <w:rPr>
                <w:sz w:val="18"/>
                <w:u w:val="single"/>
              </w:rPr>
              <w:t> </w:t>
              <w:tab/>
            </w:r>
            <w:r>
              <w:rPr>
                <w:sz w:val="18"/>
                <w:u w:val="single"/>
              </w:rPr>
              <w:t>(960)</w:t>
            </w:r>
            <w:r>
              <w:rPr>
                <w:spacing w:val="4"/>
                <w:sz w:val="18"/>
                <w:u w:val="single"/>
              </w:rPr>
              <w:t> </w:t>
            </w:r>
          </w:p>
        </w:tc>
      </w:tr>
      <w:tr>
        <w:trPr>
          <w:trHeight w:val="398" w:hRule="atLeast"/>
        </w:trPr>
        <w:tc>
          <w:tcPr>
            <w:tcW w:w="3123" w:type="dxa"/>
          </w:tcPr>
          <w:p>
            <w:pPr>
              <w:pStyle w:val="TableParagraph"/>
              <w:spacing w:before="141"/>
              <w:ind w:left="200"/>
              <w:rPr>
                <w:rFonts w:ascii="SimSun" w:eastAsia="SimSun" w:hint="eastAsia"/>
                <w:sz w:val="18"/>
              </w:rPr>
            </w:pPr>
            <w:r>
              <w:rPr>
                <w:rFonts w:ascii="SimSun" w:eastAsia="SimSun" w:hint="eastAsia"/>
                <w:sz w:val="18"/>
              </w:rPr>
              <w:t>合计</w:t>
            </w:r>
          </w:p>
        </w:tc>
        <w:tc>
          <w:tcPr>
            <w:tcW w:w="1452" w:type="dxa"/>
          </w:tcPr>
          <w:p>
            <w:pPr>
              <w:pStyle w:val="TableParagraph"/>
              <w:spacing w:before="12"/>
              <w:rPr>
                <w:rFonts w:ascii="SimSun"/>
                <w:sz w:val="14"/>
              </w:rPr>
            </w:pPr>
          </w:p>
          <w:p>
            <w:pPr>
              <w:pStyle w:val="TableParagraph"/>
              <w:tabs>
                <w:tab w:pos="600" w:val="left" w:leader="none"/>
              </w:tabs>
              <w:spacing w:line="187" w:lineRule="exact"/>
              <w:ind w:left="-15" w:right="-15"/>
              <w:rPr>
                <w:sz w:val="18"/>
              </w:rPr>
            </w:pPr>
            <w:r>
              <w:rPr>
                <w:sz w:val="18"/>
                <w:u w:val="double"/>
              </w:rPr>
              <w:t> </w:t>
              <w:tab/>
            </w:r>
            <w:r>
              <w:rPr>
                <w:sz w:val="18"/>
                <w:u w:val="double"/>
              </w:rPr>
              <w:t>(135,481)</w:t>
            </w:r>
            <w:r>
              <w:rPr>
                <w:spacing w:val="8"/>
                <w:sz w:val="18"/>
                <w:u w:val="double"/>
              </w:rPr>
              <w:t> </w:t>
            </w:r>
          </w:p>
        </w:tc>
        <w:tc>
          <w:tcPr>
            <w:tcW w:w="175" w:type="dxa"/>
          </w:tcPr>
          <w:p>
            <w:pPr>
              <w:pStyle w:val="TableParagraph"/>
              <w:rPr>
                <w:sz w:val="20"/>
              </w:rPr>
            </w:pPr>
          </w:p>
        </w:tc>
        <w:tc>
          <w:tcPr>
            <w:tcW w:w="1099" w:type="dxa"/>
          </w:tcPr>
          <w:p>
            <w:pPr>
              <w:pStyle w:val="TableParagraph"/>
              <w:spacing w:before="12"/>
              <w:rPr>
                <w:rFonts w:ascii="SimSun"/>
                <w:sz w:val="14"/>
              </w:rPr>
            </w:pPr>
          </w:p>
          <w:p>
            <w:pPr>
              <w:pStyle w:val="TableParagraph"/>
              <w:tabs>
                <w:tab w:pos="348" w:val="left" w:leader="none"/>
              </w:tabs>
              <w:spacing w:line="187" w:lineRule="exact"/>
              <w:ind w:left="-14" w:right="-15"/>
              <w:jc w:val="right"/>
              <w:rPr>
                <w:sz w:val="18"/>
              </w:rPr>
            </w:pPr>
            <w:r>
              <w:rPr>
                <w:sz w:val="18"/>
                <w:u w:val="double"/>
              </w:rPr>
              <w:t> </w:t>
              <w:tab/>
            </w:r>
            <w:r>
              <w:rPr>
                <w:sz w:val="18"/>
                <w:u w:val="double"/>
              </w:rPr>
              <w:t>(31,200)</w:t>
            </w:r>
            <w:r>
              <w:rPr>
                <w:spacing w:val="-1"/>
                <w:sz w:val="18"/>
                <w:u w:val="double"/>
              </w:rPr>
              <w:t> </w:t>
            </w:r>
          </w:p>
        </w:tc>
        <w:tc>
          <w:tcPr>
            <w:tcW w:w="425" w:type="dxa"/>
          </w:tcPr>
          <w:p>
            <w:pPr>
              <w:pStyle w:val="TableParagraph"/>
              <w:rPr>
                <w:sz w:val="20"/>
              </w:rPr>
            </w:pPr>
          </w:p>
        </w:tc>
        <w:tc>
          <w:tcPr>
            <w:tcW w:w="1277" w:type="dxa"/>
          </w:tcPr>
          <w:p>
            <w:pPr>
              <w:pStyle w:val="TableParagraph"/>
              <w:spacing w:before="12"/>
              <w:rPr>
                <w:rFonts w:ascii="SimSun"/>
                <w:sz w:val="14"/>
              </w:rPr>
            </w:pPr>
          </w:p>
          <w:p>
            <w:pPr>
              <w:pStyle w:val="TableParagraph"/>
              <w:tabs>
                <w:tab w:pos="427" w:val="left" w:leader="none"/>
              </w:tabs>
              <w:spacing w:line="187" w:lineRule="exact"/>
              <w:ind w:left="-14" w:right="-15"/>
              <w:rPr>
                <w:sz w:val="18"/>
              </w:rPr>
            </w:pPr>
            <w:r>
              <w:rPr>
                <w:sz w:val="18"/>
                <w:u w:val="double"/>
              </w:rPr>
              <w:t> </w:t>
              <w:tab/>
            </w:r>
            <w:r>
              <w:rPr>
                <w:sz w:val="18"/>
                <w:u w:val="double"/>
              </w:rPr>
              <w:t>(130,272)</w:t>
            </w:r>
            <w:r>
              <w:rPr>
                <w:spacing w:val="6"/>
                <w:sz w:val="18"/>
                <w:u w:val="double"/>
              </w:rPr>
              <w:t> </w:t>
            </w:r>
          </w:p>
        </w:tc>
        <w:tc>
          <w:tcPr>
            <w:tcW w:w="173" w:type="dxa"/>
          </w:tcPr>
          <w:p>
            <w:pPr>
              <w:pStyle w:val="TableParagraph"/>
              <w:rPr>
                <w:sz w:val="20"/>
              </w:rPr>
            </w:pPr>
          </w:p>
        </w:tc>
        <w:tc>
          <w:tcPr>
            <w:tcW w:w="1102" w:type="dxa"/>
          </w:tcPr>
          <w:p>
            <w:pPr>
              <w:pStyle w:val="TableParagraph"/>
              <w:spacing w:before="12"/>
              <w:rPr>
                <w:rFonts w:ascii="SimSun"/>
                <w:sz w:val="14"/>
              </w:rPr>
            </w:pPr>
          </w:p>
          <w:p>
            <w:pPr>
              <w:pStyle w:val="TableParagraph"/>
              <w:tabs>
                <w:tab w:pos="345" w:val="left" w:leader="none"/>
              </w:tabs>
              <w:spacing w:line="187" w:lineRule="exact"/>
              <w:ind w:left="-15"/>
              <w:rPr>
                <w:sz w:val="18"/>
              </w:rPr>
            </w:pPr>
            <w:r>
              <w:rPr>
                <w:sz w:val="18"/>
                <w:u w:val="double"/>
              </w:rPr>
              <w:t> </w:t>
              <w:tab/>
            </w:r>
            <w:r>
              <w:rPr>
                <w:sz w:val="18"/>
                <w:u w:val="double"/>
              </w:rPr>
              <w:t>(29,983)</w:t>
            </w:r>
            <w:r>
              <w:rPr>
                <w:spacing w:val="4"/>
                <w:sz w:val="18"/>
                <w:u w:val="double"/>
              </w:rPr>
              <w:t> </w:t>
            </w:r>
          </w:p>
        </w:tc>
      </w:tr>
    </w:tbl>
    <w:p>
      <w:pPr>
        <w:pStyle w:val="BodyText"/>
        <w:spacing w:line="247" w:lineRule="auto" w:before="263"/>
        <w:ind w:left="731" w:right="109"/>
        <w:jc w:val="both"/>
      </w:pPr>
      <w:r>
        <w:rPr>
          <w:spacing w:val="-10"/>
        </w:rPr>
        <w:t>注：本集团于 </w:t>
      </w:r>
      <w:r>
        <w:rPr>
          <w:rFonts w:ascii="Times New Roman" w:eastAsia="Times New Roman"/>
          <w:spacing w:val="-1"/>
        </w:rPr>
        <w:t>2014</w:t>
      </w:r>
      <w:r>
        <w:rPr>
          <w:rFonts w:ascii="Times New Roman" w:eastAsia="Times New Roman"/>
          <w:spacing w:val="-12"/>
        </w:rPr>
        <w:t> </w:t>
      </w:r>
      <w:r>
        <w:rPr>
          <w:spacing w:val="-8"/>
        </w:rPr>
        <w:t>年起，根据《财政部 国家税务总局关于完善固定资产加速折旧企业所得</w:t>
      </w:r>
      <w:r>
        <w:rPr>
          <w:spacing w:val="-1"/>
        </w:rPr>
        <w:t>税政策的通知》（财税〔</w:t>
      </w:r>
      <w:r>
        <w:rPr>
          <w:rFonts w:ascii="Times New Roman" w:eastAsia="Times New Roman"/>
          <w:spacing w:val="-1"/>
        </w:rPr>
        <w:t>2014</w:t>
      </w:r>
      <w:r>
        <w:rPr/>
        <w:t>〕</w:t>
      </w:r>
      <w:r>
        <w:rPr>
          <w:rFonts w:ascii="Times New Roman" w:eastAsia="Times New Roman"/>
        </w:rPr>
        <w:t>75</w:t>
      </w:r>
      <w:r>
        <w:rPr>
          <w:rFonts w:ascii="Times New Roman" w:eastAsia="Times New Roman"/>
          <w:spacing w:val="9"/>
        </w:rPr>
        <w:t> </w:t>
      </w:r>
      <w:r>
        <w:rPr/>
        <w:t>号）</w:t>
      </w:r>
      <w:r>
        <w:rPr>
          <w:spacing w:val="-5"/>
        </w:rPr>
        <w:t>及《财政部 税务总局关于设备器具扣除有关企业所</w:t>
      </w:r>
      <w:r>
        <w:rPr/>
        <w:t>得税政策的通知》（财税〔</w:t>
      </w:r>
      <w:r>
        <w:rPr>
          <w:rFonts w:ascii="Times New Roman" w:eastAsia="Times New Roman"/>
        </w:rPr>
        <w:t>2018</w:t>
      </w:r>
      <w:r>
        <w:rPr/>
        <w:t>〕</w:t>
      </w:r>
      <w:r>
        <w:rPr>
          <w:rFonts w:ascii="Times New Roman" w:eastAsia="Times New Roman"/>
        </w:rPr>
        <w:t>54</w:t>
      </w:r>
      <w:r>
        <w:rPr>
          <w:rFonts w:ascii="Times New Roman" w:eastAsia="Times New Roman"/>
          <w:spacing w:val="24"/>
        </w:rPr>
        <w:t> </w:t>
      </w:r>
      <w:r>
        <w:rPr/>
        <w:t>号）等文件规定，对符合规定的固定资产按照缩短折旧年限方法计算折旧或一次性计入当期成本费用，在计算应纳税所得额时扣除，税法与会计上折旧年限区别构成暂时性差异，其所得税影响确认为递延所得税负债。</w:t>
      </w:r>
    </w:p>
    <w:p>
      <w:pPr>
        <w:spacing w:after="0" w:line="247" w:lineRule="auto"/>
        <w:jc w:val="both"/>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60" w:val="left" w:leader="none"/>
        </w:tabs>
        <w:spacing w:line="240" w:lineRule="auto" w:before="96" w:after="0"/>
        <w:ind w:left="760" w:right="0" w:hanging="588"/>
        <w:jc w:val="left"/>
        <w:rPr>
          <w:sz w:val="24"/>
        </w:rPr>
      </w:pPr>
      <w:r>
        <w:rPr>
          <w:sz w:val="24"/>
        </w:rPr>
        <w:t>递延所得税资产及递延所得税负债（续）</w:t>
      </w:r>
    </w:p>
    <w:p>
      <w:pPr>
        <w:pStyle w:val="BodyText"/>
        <w:spacing w:before="1"/>
        <w:rPr>
          <w:sz w:val="22"/>
        </w:rPr>
      </w:pPr>
    </w:p>
    <w:p>
      <w:pPr>
        <w:pStyle w:val="ListParagraph"/>
        <w:numPr>
          <w:ilvl w:val="1"/>
          <w:numId w:val="30"/>
        </w:numPr>
        <w:tabs>
          <w:tab w:pos="1290" w:val="left" w:leader="none"/>
          <w:tab w:pos="1291" w:val="left" w:leader="none"/>
        </w:tabs>
        <w:spacing w:line="240" w:lineRule="auto" w:before="1" w:after="0"/>
        <w:ind w:left="1290" w:right="0" w:hanging="567"/>
        <w:jc w:val="left"/>
        <w:rPr>
          <w:rFonts w:ascii="Times New Roman" w:eastAsia="Times New Roman"/>
          <w:sz w:val="24"/>
        </w:rPr>
      </w:pPr>
      <w:bookmarkStart w:name="(c) 抵销后的递延所得税资产和递延所得税负债净额列示如下" w:id="253"/>
      <w:bookmarkEnd w:id="253"/>
      <w:r>
        <w:rPr/>
      </w:r>
      <w:bookmarkStart w:name="(c) 抵销后的递延所得税资产和递延所得税负债净额列示如下" w:id="254"/>
      <w:bookmarkEnd w:id="254"/>
      <w:r>
        <w:rPr>
          <w:sz w:val="24"/>
        </w:rPr>
        <w:t>抵销后的递延所得税资产和递延所得税负债净额列示如下</w:t>
      </w:r>
    </w:p>
    <w:p>
      <w:pPr>
        <w:tabs>
          <w:tab w:pos="7295" w:val="left" w:leader="none"/>
        </w:tabs>
        <w:spacing w:before="218" w:after="29"/>
        <w:ind w:left="4319" w:right="0" w:firstLine="0"/>
        <w:jc w:val="left"/>
        <w:rPr>
          <w:sz w:val="18"/>
        </w:rPr>
      </w:pPr>
      <w:r>
        <w:rPr>
          <w:rFonts w:ascii="Times New Roman" w:eastAsia="Times New Roman"/>
          <w:w w:val="95"/>
          <w:sz w:val="18"/>
        </w:rPr>
        <w:t>2023 </w:t>
      </w:r>
      <w:r>
        <w:rPr>
          <w:w w:val="95"/>
          <w:sz w:val="18"/>
        </w:rPr>
        <w:t>年</w:t>
      </w:r>
      <w:r>
        <w:rPr>
          <w:spacing w:val="-35"/>
          <w:w w:val="95"/>
          <w:sz w:val="18"/>
        </w:rPr>
        <w:t> </w:t>
      </w:r>
      <w:r>
        <w:rPr>
          <w:rFonts w:ascii="Times New Roman" w:eastAsia="Times New Roman"/>
          <w:w w:val="95"/>
          <w:sz w:val="18"/>
        </w:rPr>
        <w:t>6</w:t>
      </w:r>
      <w:r>
        <w:rPr>
          <w:rFonts w:ascii="Times New Roman" w:eastAsia="Times New Roman"/>
          <w:spacing w:val="1"/>
          <w:w w:val="95"/>
          <w:sz w:val="18"/>
        </w:rPr>
        <w:t> </w:t>
      </w:r>
      <w:r>
        <w:rPr>
          <w:w w:val="95"/>
          <w:sz w:val="18"/>
        </w:rPr>
        <w:t>月</w:t>
      </w:r>
      <w:r>
        <w:rPr>
          <w:spacing w:val="-33"/>
          <w:w w:val="95"/>
          <w:sz w:val="18"/>
        </w:rPr>
        <w:t> </w:t>
      </w:r>
      <w:r>
        <w:rPr>
          <w:rFonts w:ascii="Times New Roman" w:eastAsia="Times New Roman"/>
          <w:w w:val="95"/>
          <w:sz w:val="18"/>
        </w:rPr>
        <w:t>30</w:t>
      </w:r>
      <w:r>
        <w:rPr>
          <w:rFonts w:ascii="Times New Roman" w:eastAsia="Times New Roman"/>
          <w:spacing w:val="1"/>
          <w:w w:val="95"/>
          <w:sz w:val="18"/>
        </w:rPr>
        <w:t> </w:t>
      </w:r>
      <w:r>
        <w:rPr>
          <w:w w:val="95"/>
          <w:sz w:val="18"/>
        </w:rPr>
        <w:t>日</w:t>
        <w:tab/>
      </w:r>
      <w:r>
        <w:rPr>
          <w:rFonts w:ascii="Times New Roman" w:eastAsia="Times New Roman"/>
          <w:sz w:val="18"/>
        </w:rPr>
        <w:t>2022</w:t>
      </w:r>
      <w:r>
        <w:rPr>
          <w:rFonts w:ascii="Times New Roman" w:eastAsia="Times New Roman"/>
          <w:spacing w:val="-7"/>
          <w:sz w:val="18"/>
        </w:rPr>
        <w:t> </w:t>
      </w:r>
      <w:r>
        <w:rPr>
          <w:sz w:val="18"/>
        </w:rPr>
        <w:t>年</w:t>
      </w:r>
      <w:r>
        <w:rPr>
          <w:spacing w:val="-47"/>
          <w:sz w:val="18"/>
        </w:rPr>
        <w:t> </w:t>
      </w:r>
      <w:r>
        <w:rPr>
          <w:rFonts w:ascii="Times New Roman" w:eastAsia="Times New Roman"/>
          <w:sz w:val="18"/>
        </w:rPr>
        <w:t>12</w:t>
      </w:r>
      <w:r>
        <w:rPr>
          <w:rFonts w:ascii="Times New Roman" w:eastAsia="Times New Roman"/>
          <w:spacing w:val="-8"/>
          <w:sz w:val="18"/>
        </w:rPr>
        <w:t> </w:t>
      </w:r>
      <w:r>
        <w:rPr>
          <w:sz w:val="18"/>
        </w:rPr>
        <w:t>月</w:t>
      </w:r>
      <w:r>
        <w:rPr>
          <w:spacing w:val="-47"/>
          <w:sz w:val="18"/>
        </w:rPr>
        <w:t> </w:t>
      </w:r>
      <w:r>
        <w:rPr>
          <w:rFonts w:ascii="Times New Roman" w:eastAsia="Times New Roman"/>
          <w:sz w:val="18"/>
        </w:rPr>
        <w:t>31</w:t>
      </w:r>
      <w:r>
        <w:rPr>
          <w:rFonts w:ascii="Times New Roman" w:eastAsia="Times New Roman"/>
          <w:spacing w:val="-7"/>
          <w:sz w:val="18"/>
        </w:rPr>
        <w:t> </w:t>
      </w:r>
      <w:r>
        <w:rPr>
          <w:sz w:val="18"/>
        </w:rPr>
        <w:t>日</w:t>
      </w: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4"/>
        <w:gridCol w:w="1529"/>
        <w:gridCol w:w="112"/>
        <w:gridCol w:w="1149"/>
        <w:gridCol w:w="410"/>
        <w:gridCol w:w="1291"/>
        <w:gridCol w:w="127"/>
        <w:gridCol w:w="1005"/>
      </w:tblGrid>
      <w:tr>
        <w:trPr>
          <w:trHeight w:val="263" w:hRule="atLeast"/>
        </w:trPr>
        <w:tc>
          <w:tcPr>
            <w:tcW w:w="2894" w:type="dxa"/>
          </w:tcPr>
          <w:p>
            <w:pPr>
              <w:pStyle w:val="TableParagraph"/>
              <w:rPr>
                <w:sz w:val="18"/>
              </w:rPr>
            </w:pPr>
          </w:p>
        </w:tc>
        <w:tc>
          <w:tcPr>
            <w:tcW w:w="1529" w:type="dxa"/>
            <w:tcBorders>
              <w:top w:val="single" w:sz="2" w:space="0" w:color="000000"/>
              <w:bottom w:val="single" w:sz="4" w:space="0" w:color="000000"/>
            </w:tcBorders>
          </w:tcPr>
          <w:p>
            <w:pPr>
              <w:pStyle w:val="TableParagraph"/>
              <w:spacing w:before="4"/>
              <w:ind w:right="67"/>
              <w:jc w:val="right"/>
              <w:rPr>
                <w:rFonts w:ascii="SimSun" w:eastAsia="SimSun" w:hint="eastAsia"/>
                <w:sz w:val="18"/>
              </w:rPr>
            </w:pPr>
            <w:r>
              <w:rPr>
                <w:rFonts w:ascii="SimSun" w:eastAsia="SimSun" w:hint="eastAsia"/>
                <w:sz w:val="18"/>
              </w:rPr>
              <w:t>互抵金额</w:t>
            </w:r>
          </w:p>
        </w:tc>
        <w:tc>
          <w:tcPr>
            <w:tcW w:w="112" w:type="dxa"/>
            <w:tcBorders>
              <w:top w:val="single" w:sz="2" w:space="0" w:color="000000"/>
            </w:tcBorders>
          </w:tcPr>
          <w:p>
            <w:pPr>
              <w:pStyle w:val="TableParagraph"/>
              <w:rPr>
                <w:sz w:val="18"/>
              </w:rPr>
            </w:pPr>
          </w:p>
        </w:tc>
        <w:tc>
          <w:tcPr>
            <w:tcW w:w="1149" w:type="dxa"/>
            <w:tcBorders>
              <w:top w:val="single" w:sz="2" w:space="0" w:color="000000"/>
              <w:bottom w:val="single" w:sz="4" w:space="0" w:color="000000"/>
            </w:tcBorders>
          </w:tcPr>
          <w:p>
            <w:pPr>
              <w:pStyle w:val="TableParagraph"/>
              <w:spacing w:before="4"/>
              <w:ind w:right="54"/>
              <w:jc w:val="right"/>
              <w:rPr>
                <w:rFonts w:ascii="SimSun" w:eastAsia="SimSun" w:hint="eastAsia"/>
                <w:sz w:val="18"/>
              </w:rPr>
            </w:pPr>
            <w:r>
              <w:rPr>
                <w:rFonts w:ascii="SimSun" w:eastAsia="SimSun" w:hint="eastAsia"/>
                <w:sz w:val="18"/>
              </w:rPr>
              <w:t>抵销后金额</w:t>
            </w:r>
          </w:p>
        </w:tc>
        <w:tc>
          <w:tcPr>
            <w:tcW w:w="410" w:type="dxa"/>
          </w:tcPr>
          <w:p>
            <w:pPr>
              <w:pStyle w:val="TableParagraph"/>
              <w:rPr>
                <w:sz w:val="18"/>
              </w:rPr>
            </w:pPr>
          </w:p>
        </w:tc>
        <w:tc>
          <w:tcPr>
            <w:tcW w:w="1291" w:type="dxa"/>
            <w:tcBorders>
              <w:top w:val="single" w:sz="2" w:space="0" w:color="000000"/>
              <w:bottom w:val="single" w:sz="4" w:space="0" w:color="000000"/>
            </w:tcBorders>
          </w:tcPr>
          <w:p>
            <w:pPr>
              <w:pStyle w:val="TableParagraph"/>
              <w:spacing w:before="4"/>
              <w:ind w:right="56"/>
              <w:jc w:val="right"/>
              <w:rPr>
                <w:rFonts w:ascii="SimSun" w:eastAsia="SimSun" w:hint="eastAsia"/>
                <w:sz w:val="18"/>
              </w:rPr>
            </w:pPr>
            <w:r>
              <w:rPr>
                <w:rFonts w:ascii="SimSun" w:eastAsia="SimSun" w:hint="eastAsia"/>
                <w:sz w:val="18"/>
              </w:rPr>
              <w:t>互抵金额</w:t>
            </w:r>
          </w:p>
        </w:tc>
        <w:tc>
          <w:tcPr>
            <w:tcW w:w="127" w:type="dxa"/>
            <w:tcBorders>
              <w:top w:val="single" w:sz="2" w:space="0" w:color="000000"/>
            </w:tcBorders>
          </w:tcPr>
          <w:p>
            <w:pPr>
              <w:pStyle w:val="TableParagraph"/>
              <w:rPr>
                <w:sz w:val="18"/>
              </w:rPr>
            </w:pPr>
          </w:p>
        </w:tc>
        <w:tc>
          <w:tcPr>
            <w:tcW w:w="1005" w:type="dxa"/>
            <w:tcBorders>
              <w:top w:val="single" w:sz="2" w:space="0" w:color="000000"/>
              <w:bottom w:val="single" w:sz="4" w:space="0" w:color="000000"/>
            </w:tcBorders>
          </w:tcPr>
          <w:p>
            <w:pPr>
              <w:pStyle w:val="TableParagraph"/>
              <w:spacing w:before="4"/>
              <w:ind w:left="50"/>
              <w:rPr>
                <w:rFonts w:ascii="SimSun" w:eastAsia="SimSun" w:hint="eastAsia"/>
                <w:sz w:val="18"/>
              </w:rPr>
            </w:pPr>
            <w:r>
              <w:rPr>
                <w:rFonts w:ascii="SimSun" w:eastAsia="SimSun" w:hint="eastAsia"/>
                <w:sz w:val="18"/>
              </w:rPr>
              <w:t>抵销后金额</w:t>
            </w:r>
          </w:p>
        </w:tc>
      </w:tr>
      <w:tr>
        <w:trPr>
          <w:trHeight w:val="487" w:hRule="atLeast"/>
        </w:trPr>
        <w:tc>
          <w:tcPr>
            <w:tcW w:w="2894" w:type="dxa"/>
          </w:tcPr>
          <w:p>
            <w:pPr>
              <w:pStyle w:val="TableParagraph"/>
              <w:spacing w:before="6"/>
              <w:rPr>
                <w:rFonts w:ascii="SimSun"/>
                <w:sz w:val="16"/>
              </w:rPr>
            </w:pPr>
          </w:p>
          <w:p>
            <w:pPr>
              <w:pStyle w:val="TableParagraph"/>
              <w:ind w:left="50"/>
              <w:rPr>
                <w:rFonts w:ascii="SimSun" w:eastAsia="SimSun" w:hint="eastAsia"/>
                <w:sz w:val="18"/>
              </w:rPr>
            </w:pPr>
            <w:r>
              <w:rPr>
                <w:rFonts w:ascii="SimSun" w:eastAsia="SimSun" w:hint="eastAsia"/>
                <w:sz w:val="18"/>
              </w:rPr>
              <w:t>递延所得税资产</w:t>
            </w:r>
          </w:p>
        </w:tc>
        <w:tc>
          <w:tcPr>
            <w:tcW w:w="1529" w:type="dxa"/>
            <w:tcBorders>
              <w:top w:val="single" w:sz="4" w:space="0" w:color="000000"/>
            </w:tcBorders>
          </w:tcPr>
          <w:p>
            <w:pPr>
              <w:pStyle w:val="TableParagraph"/>
              <w:spacing w:before="5"/>
              <w:rPr>
                <w:rFonts w:ascii="SimSun"/>
                <w:sz w:val="20"/>
              </w:rPr>
            </w:pPr>
          </w:p>
          <w:p>
            <w:pPr>
              <w:pStyle w:val="TableParagraph"/>
              <w:tabs>
                <w:tab w:pos="895" w:val="left" w:leader="none"/>
              </w:tabs>
              <w:spacing w:line="206" w:lineRule="exact"/>
              <w:ind w:right="-15"/>
              <w:jc w:val="right"/>
              <w:rPr>
                <w:sz w:val="18"/>
              </w:rPr>
            </w:pPr>
            <w:r>
              <w:rPr>
                <w:sz w:val="18"/>
                <w:u w:val="double"/>
              </w:rPr>
              <w:t> </w:t>
              <w:tab/>
            </w:r>
            <w:r>
              <w:rPr>
                <w:sz w:val="18"/>
                <w:u w:val="double"/>
              </w:rPr>
              <w:t>(28,294)</w:t>
            </w:r>
            <w:r>
              <w:rPr>
                <w:sz w:val="18"/>
              </w:rPr>
              <w:t> </w:t>
            </w:r>
          </w:p>
        </w:tc>
        <w:tc>
          <w:tcPr>
            <w:tcW w:w="112" w:type="dxa"/>
          </w:tcPr>
          <w:p>
            <w:pPr>
              <w:pStyle w:val="TableParagraph"/>
              <w:rPr>
                <w:sz w:val="22"/>
              </w:rPr>
            </w:pPr>
          </w:p>
        </w:tc>
        <w:tc>
          <w:tcPr>
            <w:tcW w:w="1149" w:type="dxa"/>
            <w:tcBorders>
              <w:top w:val="single" w:sz="4" w:space="0" w:color="000000"/>
            </w:tcBorders>
          </w:tcPr>
          <w:p>
            <w:pPr>
              <w:pStyle w:val="TableParagraph"/>
              <w:spacing w:before="5"/>
              <w:rPr>
                <w:rFonts w:ascii="SimSun"/>
                <w:sz w:val="20"/>
              </w:rPr>
            </w:pPr>
          </w:p>
          <w:p>
            <w:pPr>
              <w:pStyle w:val="TableParagraph"/>
              <w:tabs>
                <w:tab w:pos="532" w:val="left" w:leader="none"/>
              </w:tabs>
              <w:spacing w:line="206" w:lineRule="exact"/>
              <w:ind w:right="-15"/>
              <w:jc w:val="right"/>
              <w:rPr>
                <w:sz w:val="18"/>
              </w:rPr>
            </w:pPr>
            <w:r>
              <w:rPr>
                <w:sz w:val="18"/>
                <w:u w:val="double"/>
              </w:rPr>
              <w:t> </w:t>
              <w:tab/>
            </w:r>
            <w:r>
              <w:rPr>
                <w:sz w:val="18"/>
                <w:u w:val="double"/>
              </w:rPr>
              <w:t>45,379 </w:t>
            </w:r>
            <w:r>
              <w:rPr>
                <w:spacing w:val="16"/>
                <w:sz w:val="18"/>
                <w:u w:val="double"/>
              </w:rPr>
              <w:t> </w:t>
            </w:r>
          </w:p>
        </w:tc>
        <w:tc>
          <w:tcPr>
            <w:tcW w:w="410" w:type="dxa"/>
          </w:tcPr>
          <w:p>
            <w:pPr>
              <w:pStyle w:val="TableParagraph"/>
              <w:rPr>
                <w:sz w:val="22"/>
              </w:rPr>
            </w:pPr>
          </w:p>
        </w:tc>
        <w:tc>
          <w:tcPr>
            <w:tcW w:w="1291" w:type="dxa"/>
            <w:tcBorders>
              <w:top w:val="single" w:sz="4" w:space="0" w:color="000000"/>
            </w:tcBorders>
          </w:tcPr>
          <w:p>
            <w:pPr>
              <w:pStyle w:val="TableParagraph"/>
              <w:spacing w:before="5"/>
              <w:rPr>
                <w:rFonts w:ascii="SimSun"/>
                <w:sz w:val="20"/>
              </w:rPr>
            </w:pPr>
          </w:p>
          <w:p>
            <w:pPr>
              <w:pStyle w:val="TableParagraph"/>
              <w:tabs>
                <w:tab w:pos="602" w:val="left" w:leader="none"/>
              </w:tabs>
              <w:spacing w:line="206" w:lineRule="exact"/>
              <w:ind w:right="-15"/>
              <w:jc w:val="right"/>
              <w:rPr>
                <w:sz w:val="18"/>
              </w:rPr>
            </w:pPr>
            <w:r>
              <w:rPr>
                <w:sz w:val="18"/>
                <w:u w:val="double"/>
              </w:rPr>
              <w:t> </w:t>
              <w:tab/>
            </w:r>
            <w:r>
              <w:rPr>
                <w:sz w:val="18"/>
                <w:u w:val="double"/>
              </w:rPr>
              <w:t>(27,412)</w:t>
            </w:r>
            <w:r>
              <w:rPr>
                <w:spacing w:val="12"/>
                <w:sz w:val="18"/>
                <w:u w:val="double"/>
              </w:rPr>
              <w:t> </w:t>
            </w:r>
          </w:p>
        </w:tc>
        <w:tc>
          <w:tcPr>
            <w:tcW w:w="127" w:type="dxa"/>
          </w:tcPr>
          <w:p>
            <w:pPr>
              <w:pStyle w:val="TableParagraph"/>
              <w:rPr>
                <w:sz w:val="22"/>
              </w:rPr>
            </w:pPr>
          </w:p>
        </w:tc>
        <w:tc>
          <w:tcPr>
            <w:tcW w:w="1005" w:type="dxa"/>
            <w:tcBorders>
              <w:top w:val="single" w:sz="4" w:space="0" w:color="000000"/>
            </w:tcBorders>
          </w:tcPr>
          <w:p>
            <w:pPr>
              <w:pStyle w:val="TableParagraph"/>
              <w:spacing w:before="5"/>
              <w:rPr>
                <w:rFonts w:ascii="SimSun"/>
                <w:sz w:val="20"/>
              </w:rPr>
            </w:pPr>
          </w:p>
          <w:p>
            <w:pPr>
              <w:pStyle w:val="TableParagraph"/>
              <w:tabs>
                <w:tab w:pos="455" w:val="left" w:leader="none"/>
              </w:tabs>
              <w:spacing w:line="206" w:lineRule="exact"/>
              <w:ind w:left="16" w:right="-15"/>
              <w:rPr>
                <w:sz w:val="18"/>
              </w:rPr>
            </w:pPr>
            <w:r>
              <w:rPr>
                <w:sz w:val="18"/>
                <w:u w:val="double"/>
              </w:rPr>
              <w:t> </w:t>
              <w:tab/>
            </w:r>
            <w:r>
              <w:rPr>
                <w:sz w:val="18"/>
                <w:u w:val="double"/>
              </w:rPr>
              <w:t>43,638</w:t>
            </w:r>
            <w:r>
              <w:rPr>
                <w:spacing w:val="11"/>
                <w:sz w:val="18"/>
                <w:u w:val="double"/>
              </w:rPr>
              <w:t> </w:t>
            </w:r>
          </w:p>
        </w:tc>
      </w:tr>
      <w:tr>
        <w:trPr>
          <w:trHeight w:val="480" w:hRule="atLeast"/>
        </w:trPr>
        <w:tc>
          <w:tcPr>
            <w:tcW w:w="2894" w:type="dxa"/>
          </w:tcPr>
          <w:p>
            <w:pPr>
              <w:pStyle w:val="TableParagraph"/>
              <w:spacing w:before="4"/>
              <w:rPr>
                <w:rFonts w:ascii="SimSun"/>
                <w:sz w:val="17"/>
              </w:rPr>
            </w:pPr>
          </w:p>
          <w:p>
            <w:pPr>
              <w:pStyle w:val="TableParagraph"/>
              <w:spacing w:before="1"/>
              <w:ind w:left="50"/>
              <w:rPr>
                <w:rFonts w:ascii="SimSun" w:eastAsia="SimSun" w:hint="eastAsia"/>
                <w:sz w:val="18"/>
              </w:rPr>
            </w:pPr>
            <w:r>
              <w:rPr>
                <w:rFonts w:ascii="SimSun" w:eastAsia="SimSun" w:hint="eastAsia"/>
                <w:sz w:val="18"/>
              </w:rPr>
              <w:t>递延所得税负债</w:t>
            </w:r>
          </w:p>
        </w:tc>
        <w:tc>
          <w:tcPr>
            <w:tcW w:w="1529" w:type="dxa"/>
          </w:tcPr>
          <w:p>
            <w:pPr>
              <w:pStyle w:val="TableParagraph"/>
              <w:spacing w:before="4"/>
              <w:rPr>
                <w:rFonts w:ascii="SimSun"/>
                <w:sz w:val="21"/>
              </w:rPr>
            </w:pPr>
          </w:p>
          <w:p>
            <w:pPr>
              <w:pStyle w:val="TableParagraph"/>
              <w:tabs>
                <w:tab w:pos="919" w:val="left" w:leader="none"/>
              </w:tabs>
              <w:spacing w:line="187" w:lineRule="exact"/>
              <w:ind w:left="-8" w:right="10"/>
              <w:jc w:val="right"/>
              <w:rPr>
                <w:sz w:val="18"/>
              </w:rPr>
            </w:pPr>
            <w:r>
              <w:rPr>
                <w:sz w:val="18"/>
                <w:u w:val="double"/>
              </w:rPr>
              <w:t> </w:t>
              <w:tab/>
            </w:r>
            <w:r>
              <w:rPr>
                <w:sz w:val="18"/>
                <w:u w:val="double"/>
              </w:rPr>
              <w:t>28,294 </w:t>
            </w:r>
            <w:r>
              <w:rPr>
                <w:spacing w:val="11"/>
                <w:sz w:val="18"/>
                <w:u w:val="double"/>
              </w:rPr>
              <w:t> </w:t>
            </w:r>
          </w:p>
        </w:tc>
        <w:tc>
          <w:tcPr>
            <w:tcW w:w="112" w:type="dxa"/>
          </w:tcPr>
          <w:p>
            <w:pPr>
              <w:pStyle w:val="TableParagraph"/>
              <w:rPr>
                <w:sz w:val="22"/>
              </w:rPr>
            </w:pPr>
          </w:p>
        </w:tc>
        <w:tc>
          <w:tcPr>
            <w:tcW w:w="1149" w:type="dxa"/>
          </w:tcPr>
          <w:p>
            <w:pPr>
              <w:pStyle w:val="TableParagraph"/>
              <w:spacing w:before="4"/>
              <w:rPr>
                <w:rFonts w:ascii="SimSun"/>
                <w:sz w:val="21"/>
              </w:rPr>
            </w:pPr>
          </w:p>
          <w:p>
            <w:pPr>
              <w:pStyle w:val="TableParagraph"/>
              <w:tabs>
                <w:tab w:pos="566" w:val="left" w:leader="none"/>
              </w:tabs>
              <w:spacing w:line="187" w:lineRule="exact"/>
              <w:ind w:right="-15"/>
              <w:jc w:val="right"/>
              <w:rPr>
                <w:sz w:val="18"/>
              </w:rPr>
            </w:pPr>
            <w:r>
              <w:rPr>
                <w:sz w:val="18"/>
                <w:u w:val="double"/>
              </w:rPr>
              <w:t> </w:t>
              <w:tab/>
            </w:r>
            <w:r>
              <w:rPr>
                <w:sz w:val="18"/>
                <w:u w:val="double"/>
              </w:rPr>
              <w:t>(2,906)</w:t>
            </w:r>
            <w:r>
              <w:rPr>
                <w:spacing w:val="10"/>
                <w:sz w:val="18"/>
                <w:u w:val="double"/>
              </w:rPr>
              <w:t> </w:t>
            </w:r>
          </w:p>
        </w:tc>
        <w:tc>
          <w:tcPr>
            <w:tcW w:w="410" w:type="dxa"/>
          </w:tcPr>
          <w:p>
            <w:pPr>
              <w:pStyle w:val="TableParagraph"/>
              <w:rPr>
                <w:sz w:val="22"/>
              </w:rPr>
            </w:pPr>
          </w:p>
        </w:tc>
        <w:tc>
          <w:tcPr>
            <w:tcW w:w="1291" w:type="dxa"/>
          </w:tcPr>
          <w:p>
            <w:pPr>
              <w:pStyle w:val="TableParagraph"/>
              <w:spacing w:before="11"/>
              <w:ind w:right="89"/>
              <w:jc w:val="right"/>
              <w:rPr>
                <w:sz w:val="18"/>
              </w:rPr>
            </w:pPr>
            <w:r>
              <w:rPr>
                <w:sz w:val="18"/>
              </w:rPr>
              <w:t> </w:t>
            </w:r>
          </w:p>
          <w:p>
            <w:pPr>
              <w:pStyle w:val="TableParagraph"/>
              <w:tabs>
                <w:tab w:pos="667" w:val="left" w:leader="none"/>
              </w:tabs>
              <w:spacing w:line="187" w:lineRule="exact" w:before="55"/>
              <w:ind w:right="-15"/>
              <w:jc w:val="right"/>
              <w:rPr>
                <w:sz w:val="18"/>
              </w:rPr>
            </w:pPr>
            <w:r>
              <w:rPr>
                <w:sz w:val="18"/>
                <w:u w:val="double"/>
              </w:rPr>
              <w:t> </w:t>
              <w:tab/>
            </w:r>
            <w:r>
              <w:rPr>
                <w:sz w:val="18"/>
                <w:u w:val="double"/>
              </w:rPr>
              <w:t>27,412</w:t>
            </w:r>
            <w:r>
              <w:rPr>
                <w:spacing w:val="-7"/>
                <w:sz w:val="18"/>
                <w:u w:val="double"/>
              </w:rPr>
              <w:t> </w:t>
            </w:r>
          </w:p>
        </w:tc>
        <w:tc>
          <w:tcPr>
            <w:tcW w:w="127" w:type="dxa"/>
          </w:tcPr>
          <w:p>
            <w:pPr>
              <w:pStyle w:val="TableParagraph"/>
              <w:rPr>
                <w:sz w:val="22"/>
              </w:rPr>
            </w:pPr>
          </w:p>
        </w:tc>
        <w:tc>
          <w:tcPr>
            <w:tcW w:w="1005" w:type="dxa"/>
          </w:tcPr>
          <w:p>
            <w:pPr>
              <w:pStyle w:val="TableParagraph"/>
              <w:spacing w:before="11"/>
              <w:ind w:right="-15"/>
              <w:jc w:val="right"/>
              <w:rPr>
                <w:sz w:val="18"/>
              </w:rPr>
            </w:pPr>
            <w:r>
              <w:rPr>
                <w:sz w:val="18"/>
              </w:rPr>
              <w:t> </w:t>
            </w:r>
          </w:p>
          <w:p>
            <w:pPr>
              <w:pStyle w:val="TableParagraph"/>
              <w:tabs>
                <w:tab w:pos="477" w:val="left" w:leader="none"/>
              </w:tabs>
              <w:spacing w:line="187" w:lineRule="exact" w:before="55"/>
              <w:ind w:right="-15"/>
              <w:jc w:val="right"/>
              <w:rPr>
                <w:sz w:val="18"/>
              </w:rPr>
            </w:pPr>
            <w:r>
              <w:rPr>
                <w:sz w:val="18"/>
                <w:u w:val="double"/>
              </w:rPr>
              <w:t> </w:t>
              <w:tab/>
            </w:r>
            <w:r>
              <w:rPr>
                <w:sz w:val="18"/>
                <w:u w:val="double"/>
              </w:rPr>
              <w:t>(2,571)</w:t>
            </w:r>
          </w:p>
        </w:tc>
      </w:tr>
    </w:tbl>
    <w:p>
      <w:pPr>
        <w:pStyle w:val="ListParagraph"/>
        <w:numPr>
          <w:ilvl w:val="1"/>
          <w:numId w:val="30"/>
        </w:numPr>
        <w:tabs>
          <w:tab w:pos="1290" w:val="left" w:leader="none"/>
          <w:tab w:pos="1291" w:val="left" w:leader="none"/>
        </w:tabs>
        <w:spacing w:line="240" w:lineRule="auto" w:before="107" w:after="0"/>
        <w:ind w:left="1290" w:right="0" w:hanging="567"/>
        <w:jc w:val="left"/>
        <w:rPr>
          <w:rFonts w:ascii="Times New Roman" w:eastAsia="Times New Roman"/>
          <w:sz w:val="24"/>
        </w:rPr>
      </w:pPr>
      <w:bookmarkStart w:name="(d) 本集团未确认递延所得税资产的可抵扣暂时性差异及可抵扣亏损分析如下" w:id="255"/>
      <w:bookmarkEnd w:id="255"/>
      <w:r>
        <w:rPr/>
      </w:r>
      <w:bookmarkStart w:name="(d) 本集团未确认递延所得税资产的可抵扣暂时性差异及可抵扣亏损分析如下" w:id="256"/>
      <w:bookmarkEnd w:id="256"/>
      <w:r>
        <w:rPr>
          <w:sz w:val="24"/>
        </w:rPr>
        <w:t>本集团未确认递延所得税资产的可抵扣暂时性差异及可抵扣亏损分析如下</w:t>
      </w:r>
    </w:p>
    <w:p>
      <w:pPr>
        <w:pStyle w:val="BodyText"/>
        <w:spacing w:before="5"/>
        <w:rPr>
          <w:sz w:val="9"/>
        </w:rPr>
      </w:pPr>
    </w:p>
    <w:tbl>
      <w:tblPr>
        <w:tblW w:w="0" w:type="auto"/>
        <w:jc w:val="left"/>
        <w:tblInd w:w="1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2211"/>
        <w:gridCol w:w="241"/>
        <w:gridCol w:w="2171"/>
      </w:tblGrid>
      <w:tr>
        <w:trPr>
          <w:trHeight w:val="573" w:hRule="atLeast"/>
        </w:trPr>
        <w:tc>
          <w:tcPr>
            <w:tcW w:w="3522" w:type="dxa"/>
          </w:tcPr>
          <w:p>
            <w:pPr>
              <w:pStyle w:val="TableParagraph"/>
              <w:spacing w:before="4"/>
              <w:rPr>
                <w:rFonts w:ascii="SimSun"/>
                <w:sz w:val="22"/>
              </w:rPr>
            </w:pPr>
          </w:p>
          <w:p>
            <w:pPr>
              <w:pStyle w:val="TableParagraph"/>
              <w:spacing w:before="1"/>
              <w:ind w:left="200"/>
              <w:rPr>
                <w:rFonts w:ascii="SimSun" w:eastAsia="SimSun" w:hint="eastAsia"/>
                <w:sz w:val="20"/>
              </w:rPr>
            </w:pPr>
            <w:r>
              <w:rPr>
                <w:rFonts w:ascii="SimSun" w:eastAsia="SimSun" w:hint="eastAsia"/>
                <w:w w:val="95"/>
                <w:sz w:val="20"/>
              </w:rPr>
              <w:t>本集团</w:t>
            </w:r>
          </w:p>
        </w:tc>
        <w:tc>
          <w:tcPr>
            <w:tcW w:w="2211" w:type="dxa"/>
            <w:tcBorders>
              <w:bottom w:val="single" w:sz="4" w:space="0" w:color="000000"/>
            </w:tcBorders>
          </w:tcPr>
          <w:p>
            <w:pPr>
              <w:pStyle w:val="TableParagraph"/>
              <w:spacing w:line="253" w:lineRule="exact"/>
              <w:ind w:left="-1" w:right="56"/>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left="-1" w:right="54"/>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241" w:type="dxa"/>
          </w:tcPr>
          <w:p>
            <w:pPr>
              <w:pStyle w:val="TableParagraph"/>
              <w:rPr>
                <w:sz w:val="22"/>
              </w:rPr>
            </w:pPr>
          </w:p>
        </w:tc>
        <w:tc>
          <w:tcPr>
            <w:tcW w:w="2171" w:type="dxa"/>
            <w:tcBorders>
              <w:bottom w:val="single" w:sz="4" w:space="0" w:color="000000"/>
            </w:tcBorders>
          </w:tcPr>
          <w:p>
            <w:pPr>
              <w:pStyle w:val="TableParagraph"/>
              <w:spacing w:line="253" w:lineRule="exact"/>
              <w:ind w:left="-3" w:right="60"/>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left="-3" w:right="58"/>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r>
      <w:tr>
        <w:trPr>
          <w:trHeight w:val="537" w:hRule="atLeast"/>
        </w:trPr>
        <w:tc>
          <w:tcPr>
            <w:tcW w:w="3522" w:type="dxa"/>
          </w:tcPr>
          <w:p>
            <w:pPr>
              <w:pStyle w:val="TableParagraph"/>
              <w:spacing w:before="5"/>
              <w:rPr>
                <w:rFonts w:ascii="SimSun"/>
                <w:sz w:val="19"/>
              </w:rPr>
            </w:pPr>
          </w:p>
          <w:p>
            <w:pPr>
              <w:pStyle w:val="TableParagraph"/>
              <w:ind w:left="200"/>
              <w:rPr>
                <w:rFonts w:ascii="SimSun" w:eastAsia="SimSun" w:hint="eastAsia"/>
                <w:sz w:val="20"/>
              </w:rPr>
            </w:pPr>
            <w:r>
              <w:rPr>
                <w:rFonts w:ascii="SimSun" w:eastAsia="SimSun" w:hint="eastAsia"/>
                <w:w w:val="95"/>
                <w:sz w:val="20"/>
              </w:rPr>
              <w:t>可抵扣暂时性差异</w:t>
            </w:r>
          </w:p>
        </w:tc>
        <w:tc>
          <w:tcPr>
            <w:tcW w:w="2211" w:type="dxa"/>
            <w:tcBorders>
              <w:top w:val="single" w:sz="4" w:space="0" w:color="000000"/>
            </w:tcBorders>
          </w:tcPr>
          <w:p>
            <w:pPr>
              <w:pStyle w:val="TableParagraph"/>
              <w:spacing w:before="8"/>
              <w:rPr>
                <w:rFonts w:ascii="SimSun"/>
                <w:sz w:val="23"/>
              </w:rPr>
            </w:pPr>
          </w:p>
          <w:p>
            <w:pPr>
              <w:pStyle w:val="TableParagraph"/>
              <w:spacing w:line="215" w:lineRule="exact"/>
              <w:ind w:left="-1" w:right="55"/>
              <w:jc w:val="right"/>
              <w:rPr>
                <w:sz w:val="20"/>
              </w:rPr>
            </w:pPr>
            <w:r>
              <w:rPr>
                <w:sz w:val="20"/>
              </w:rPr>
              <w:t>30,388</w:t>
            </w:r>
          </w:p>
        </w:tc>
        <w:tc>
          <w:tcPr>
            <w:tcW w:w="241" w:type="dxa"/>
          </w:tcPr>
          <w:p>
            <w:pPr>
              <w:pStyle w:val="TableParagraph"/>
              <w:rPr>
                <w:sz w:val="22"/>
              </w:rPr>
            </w:pPr>
          </w:p>
        </w:tc>
        <w:tc>
          <w:tcPr>
            <w:tcW w:w="2171" w:type="dxa"/>
            <w:tcBorders>
              <w:top w:val="single" w:sz="4" w:space="0" w:color="000000"/>
            </w:tcBorders>
          </w:tcPr>
          <w:p>
            <w:pPr>
              <w:pStyle w:val="TableParagraph"/>
              <w:spacing w:before="8"/>
              <w:rPr>
                <w:rFonts w:ascii="SimSun"/>
                <w:sz w:val="23"/>
              </w:rPr>
            </w:pPr>
          </w:p>
          <w:p>
            <w:pPr>
              <w:pStyle w:val="TableParagraph"/>
              <w:spacing w:line="215" w:lineRule="exact"/>
              <w:ind w:left="-3" w:right="60"/>
              <w:jc w:val="right"/>
              <w:rPr>
                <w:sz w:val="20"/>
              </w:rPr>
            </w:pPr>
            <w:r>
              <w:rPr>
                <w:sz w:val="20"/>
              </w:rPr>
              <w:t>28,074</w:t>
            </w:r>
          </w:p>
        </w:tc>
      </w:tr>
      <w:tr>
        <w:trPr>
          <w:trHeight w:val="421" w:hRule="atLeast"/>
        </w:trPr>
        <w:tc>
          <w:tcPr>
            <w:tcW w:w="3522" w:type="dxa"/>
          </w:tcPr>
          <w:p>
            <w:pPr>
              <w:pStyle w:val="TableParagraph"/>
              <w:spacing w:before="1"/>
              <w:ind w:left="200"/>
              <w:rPr>
                <w:rFonts w:ascii="SimSun" w:eastAsia="SimSun" w:hint="eastAsia"/>
                <w:sz w:val="20"/>
              </w:rPr>
            </w:pPr>
            <w:r>
              <w:rPr>
                <w:rFonts w:ascii="SimSun" w:eastAsia="SimSun" w:hint="eastAsia"/>
                <w:w w:val="95"/>
                <w:sz w:val="20"/>
              </w:rPr>
              <w:t>可抵扣亏损</w:t>
            </w:r>
          </w:p>
        </w:tc>
        <w:tc>
          <w:tcPr>
            <w:tcW w:w="2211" w:type="dxa"/>
          </w:tcPr>
          <w:p>
            <w:pPr>
              <w:pStyle w:val="TableParagraph"/>
              <w:tabs>
                <w:tab w:pos="1602" w:val="left" w:leader="none"/>
              </w:tabs>
              <w:spacing w:before="55"/>
              <w:ind w:left="-1"/>
              <w:jc w:val="right"/>
              <w:rPr>
                <w:sz w:val="20"/>
              </w:rPr>
            </w:pPr>
            <w:r>
              <w:rPr>
                <w:w w:val="99"/>
                <w:sz w:val="20"/>
                <w:u w:val="single"/>
              </w:rPr>
              <w:t> </w:t>
            </w:r>
            <w:r>
              <w:rPr>
                <w:sz w:val="20"/>
                <w:u w:val="single"/>
              </w:rPr>
              <w:tab/>
            </w:r>
            <w:r>
              <w:rPr>
                <w:sz w:val="20"/>
                <w:u w:val="single"/>
              </w:rPr>
              <w:t>53,437</w:t>
            </w:r>
            <w:r>
              <w:rPr>
                <w:spacing w:val="6"/>
                <w:sz w:val="20"/>
                <w:u w:val="single"/>
              </w:rPr>
              <w:t> </w:t>
            </w:r>
          </w:p>
        </w:tc>
        <w:tc>
          <w:tcPr>
            <w:tcW w:w="241" w:type="dxa"/>
          </w:tcPr>
          <w:p>
            <w:pPr>
              <w:pStyle w:val="TableParagraph"/>
              <w:rPr>
                <w:sz w:val="22"/>
              </w:rPr>
            </w:pPr>
          </w:p>
        </w:tc>
        <w:tc>
          <w:tcPr>
            <w:tcW w:w="2171" w:type="dxa"/>
          </w:tcPr>
          <w:p>
            <w:pPr>
              <w:pStyle w:val="TableParagraph"/>
              <w:tabs>
                <w:tab w:pos="1560" w:val="left" w:leader="none"/>
              </w:tabs>
              <w:spacing w:before="55"/>
              <w:ind w:left="-3" w:right="1"/>
              <w:jc w:val="right"/>
              <w:rPr>
                <w:sz w:val="20"/>
              </w:rPr>
            </w:pPr>
            <w:r>
              <w:rPr>
                <w:w w:val="99"/>
                <w:sz w:val="20"/>
                <w:u w:val="single"/>
              </w:rPr>
              <w:t> </w:t>
            </w:r>
            <w:r>
              <w:rPr>
                <w:sz w:val="20"/>
                <w:u w:val="single"/>
              </w:rPr>
              <w:tab/>
            </w:r>
            <w:r>
              <w:rPr>
                <w:sz w:val="20"/>
                <w:u w:val="single"/>
              </w:rPr>
              <w:t>47,147</w:t>
            </w:r>
            <w:r>
              <w:rPr>
                <w:spacing w:val="6"/>
                <w:sz w:val="20"/>
                <w:u w:val="single"/>
              </w:rPr>
              <w:t> </w:t>
            </w:r>
          </w:p>
        </w:tc>
      </w:tr>
      <w:tr>
        <w:trPr>
          <w:trHeight w:val="408" w:hRule="atLeast"/>
        </w:trPr>
        <w:tc>
          <w:tcPr>
            <w:tcW w:w="3522" w:type="dxa"/>
          </w:tcPr>
          <w:p>
            <w:pPr>
              <w:pStyle w:val="TableParagraph"/>
              <w:spacing w:before="122"/>
              <w:ind w:left="200"/>
              <w:rPr>
                <w:rFonts w:ascii="SimSun" w:eastAsia="SimSun" w:hint="eastAsia"/>
                <w:sz w:val="20"/>
              </w:rPr>
            </w:pPr>
            <w:r>
              <w:rPr>
                <w:rFonts w:ascii="SimSun" w:eastAsia="SimSun" w:hint="eastAsia"/>
                <w:w w:val="95"/>
                <w:sz w:val="20"/>
              </w:rPr>
              <w:t>合计</w:t>
            </w:r>
          </w:p>
        </w:tc>
        <w:tc>
          <w:tcPr>
            <w:tcW w:w="2211" w:type="dxa"/>
          </w:tcPr>
          <w:p>
            <w:pPr>
              <w:pStyle w:val="TableParagraph"/>
              <w:tabs>
                <w:tab w:pos="1602" w:val="left" w:leader="none"/>
              </w:tabs>
              <w:spacing w:line="210" w:lineRule="exact" w:before="179"/>
              <w:ind w:left="-15"/>
              <w:jc w:val="right"/>
              <w:rPr>
                <w:sz w:val="20"/>
              </w:rPr>
            </w:pPr>
            <w:r>
              <w:rPr>
                <w:w w:val="99"/>
                <w:sz w:val="20"/>
                <w:u w:val="double"/>
              </w:rPr>
              <w:t> </w:t>
            </w:r>
            <w:r>
              <w:rPr>
                <w:sz w:val="20"/>
                <w:u w:val="double"/>
              </w:rPr>
              <w:tab/>
            </w:r>
            <w:r>
              <w:rPr>
                <w:sz w:val="20"/>
                <w:u w:val="double"/>
              </w:rPr>
              <w:t>83,825</w:t>
            </w:r>
            <w:r>
              <w:rPr>
                <w:spacing w:val="6"/>
                <w:sz w:val="20"/>
                <w:u w:val="double"/>
              </w:rPr>
              <w:t> </w:t>
            </w:r>
          </w:p>
        </w:tc>
        <w:tc>
          <w:tcPr>
            <w:tcW w:w="241" w:type="dxa"/>
          </w:tcPr>
          <w:p>
            <w:pPr>
              <w:pStyle w:val="TableParagraph"/>
              <w:rPr>
                <w:sz w:val="22"/>
              </w:rPr>
            </w:pPr>
          </w:p>
        </w:tc>
        <w:tc>
          <w:tcPr>
            <w:tcW w:w="2171" w:type="dxa"/>
          </w:tcPr>
          <w:p>
            <w:pPr>
              <w:pStyle w:val="TableParagraph"/>
              <w:tabs>
                <w:tab w:pos="1560" w:val="left" w:leader="none"/>
              </w:tabs>
              <w:spacing w:line="210" w:lineRule="exact" w:before="179"/>
              <w:ind w:left="-17" w:right="1"/>
              <w:jc w:val="right"/>
              <w:rPr>
                <w:sz w:val="20"/>
              </w:rPr>
            </w:pPr>
            <w:r>
              <w:rPr>
                <w:w w:val="99"/>
                <w:sz w:val="20"/>
                <w:u w:val="double"/>
              </w:rPr>
              <w:t> </w:t>
            </w:r>
            <w:r>
              <w:rPr>
                <w:sz w:val="20"/>
                <w:u w:val="double"/>
              </w:rPr>
              <w:tab/>
            </w:r>
            <w:r>
              <w:rPr>
                <w:sz w:val="20"/>
                <w:u w:val="double"/>
              </w:rPr>
              <w:t>75,221</w:t>
            </w:r>
            <w:r>
              <w:rPr>
                <w:spacing w:val="6"/>
                <w:sz w:val="20"/>
                <w:u w:val="double"/>
              </w:rPr>
              <w:t> </w:t>
            </w:r>
          </w:p>
        </w:tc>
      </w:tr>
    </w:tbl>
    <w:p>
      <w:pPr>
        <w:pStyle w:val="ListParagraph"/>
        <w:numPr>
          <w:ilvl w:val="1"/>
          <w:numId w:val="30"/>
        </w:numPr>
        <w:tabs>
          <w:tab w:pos="1290" w:val="left" w:leader="none"/>
          <w:tab w:pos="1291" w:val="left" w:leader="none"/>
        </w:tabs>
        <w:spacing w:line="240" w:lineRule="auto" w:before="209" w:after="0"/>
        <w:ind w:left="1290" w:right="0" w:hanging="567"/>
        <w:jc w:val="left"/>
        <w:rPr>
          <w:rFonts w:ascii="Times New Roman" w:eastAsia="Times New Roman"/>
          <w:sz w:val="24"/>
        </w:rPr>
      </w:pPr>
      <w:bookmarkStart w:name="(e) 未确认递延所得税资产的可抵扣亏损的到期日分布如下" w:id="257"/>
      <w:bookmarkEnd w:id="257"/>
      <w:r>
        <w:rPr/>
      </w:r>
      <w:bookmarkStart w:name="(e) 未确认递延所得税资产的可抵扣亏损的到期日分布如下" w:id="258"/>
      <w:bookmarkEnd w:id="258"/>
      <w:r>
        <w:rPr>
          <w:sz w:val="24"/>
        </w:rPr>
        <w:t>未确认递延所得税资产的可抵扣亏损的到期日分布如下</w:t>
      </w:r>
    </w:p>
    <w:p>
      <w:pPr>
        <w:pStyle w:val="BodyText"/>
        <w:spacing w:before="7"/>
        <w:rPr>
          <w:sz w:val="9"/>
        </w:rPr>
      </w:pPr>
    </w:p>
    <w:tbl>
      <w:tblPr>
        <w:tblW w:w="0" w:type="auto"/>
        <w:jc w:val="left"/>
        <w:tblInd w:w="1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7"/>
        <w:gridCol w:w="2299"/>
        <w:gridCol w:w="240"/>
        <w:gridCol w:w="2220"/>
      </w:tblGrid>
      <w:tr>
        <w:trPr>
          <w:trHeight w:val="570" w:hRule="atLeast"/>
        </w:trPr>
        <w:tc>
          <w:tcPr>
            <w:tcW w:w="3397" w:type="dxa"/>
          </w:tcPr>
          <w:p>
            <w:pPr>
              <w:pStyle w:val="TableParagraph"/>
              <w:rPr>
                <w:sz w:val="22"/>
              </w:rPr>
            </w:pPr>
          </w:p>
        </w:tc>
        <w:tc>
          <w:tcPr>
            <w:tcW w:w="2299" w:type="dxa"/>
            <w:tcBorders>
              <w:bottom w:val="single" w:sz="4" w:space="0" w:color="000000"/>
            </w:tcBorders>
          </w:tcPr>
          <w:p>
            <w:pPr>
              <w:pStyle w:val="TableParagraph"/>
              <w:spacing w:line="253" w:lineRule="exact"/>
              <w:ind w:right="59"/>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right="55"/>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240" w:type="dxa"/>
          </w:tcPr>
          <w:p>
            <w:pPr>
              <w:pStyle w:val="TableParagraph"/>
              <w:rPr>
                <w:sz w:val="22"/>
              </w:rPr>
            </w:pPr>
          </w:p>
        </w:tc>
        <w:tc>
          <w:tcPr>
            <w:tcW w:w="2220" w:type="dxa"/>
            <w:tcBorders>
              <w:bottom w:val="single" w:sz="4" w:space="0" w:color="000000"/>
            </w:tcBorders>
          </w:tcPr>
          <w:p>
            <w:pPr>
              <w:pStyle w:val="TableParagraph"/>
              <w:spacing w:line="253" w:lineRule="exact"/>
              <w:ind w:right="55"/>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right="55"/>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r>
      <w:tr>
        <w:trPr>
          <w:trHeight w:val="527" w:hRule="atLeast"/>
        </w:trPr>
        <w:tc>
          <w:tcPr>
            <w:tcW w:w="3397" w:type="dxa"/>
          </w:tcPr>
          <w:p>
            <w:pPr>
              <w:pStyle w:val="TableParagraph"/>
              <w:spacing w:before="5"/>
              <w:rPr>
                <w:rFonts w:ascii="SimSun"/>
                <w:sz w:val="18"/>
              </w:rPr>
            </w:pPr>
          </w:p>
          <w:p>
            <w:pPr>
              <w:pStyle w:val="TableParagraph"/>
              <w:spacing w:before="1"/>
              <w:ind w:left="200"/>
              <w:rPr>
                <w:rFonts w:ascii="SimSun" w:eastAsia="SimSun" w:hint="eastAsia"/>
                <w:sz w:val="20"/>
              </w:rPr>
            </w:pPr>
            <w:r>
              <w:rPr>
                <w:rFonts w:ascii="SimSun" w:eastAsia="SimSun" w:hint="eastAsia"/>
                <w:w w:val="95"/>
                <w:sz w:val="20"/>
              </w:rPr>
              <w:t>一年以内</w:t>
            </w:r>
          </w:p>
        </w:tc>
        <w:tc>
          <w:tcPr>
            <w:tcW w:w="2299" w:type="dxa"/>
            <w:tcBorders>
              <w:top w:val="single" w:sz="4" w:space="0" w:color="000000"/>
            </w:tcBorders>
          </w:tcPr>
          <w:p>
            <w:pPr>
              <w:pStyle w:val="TableParagraph"/>
              <w:spacing w:before="11"/>
              <w:rPr>
                <w:rFonts w:ascii="SimSun"/>
                <w:sz w:val="22"/>
              </w:rPr>
            </w:pPr>
          </w:p>
          <w:p>
            <w:pPr>
              <w:pStyle w:val="TableParagraph"/>
              <w:spacing w:line="215" w:lineRule="exact"/>
              <w:ind w:right="55"/>
              <w:jc w:val="right"/>
              <w:rPr>
                <w:sz w:val="20"/>
              </w:rPr>
            </w:pPr>
            <w:r>
              <w:rPr>
                <w:sz w:val="20"/>
              </w:rPr>
              <w:t>4,140</w:t>
            </w:r>
          </w:p>
        </w:tc>
        <w:tc>
          <w:tcPr>
            <w:tcW w:w="240" w:type="dxa"/>
          </w:tcPr>
          <w:p>
            <w:pPr>
              <w:pStyle w:val="TableParagraph"/>
              <w:rPr>
                <w:sz w:val="22"/>
              </w:rPr>
            </w:pPr>
          </w:p>
        </w:tc>
        <w:tc>
          <w:tcPr>
            <w:tcW w:w="2220" w:type="dxa"/>
            <w:tcBorders>
              <w:top w:val="single" w:sz="4" w:space="0" w:color="000000"/>
            </w:tcBorders>
          </w:tcPr>
          <w:p>
            <w:pPr>
              <w:pStyle w:val="TableParagraph"/>
              <w:spacing w:before="11"/>
              <w:rPr>
                <w:rFonts w:ascii="SimSun"/>
                <w:sz w:val="22"/>
              </w:rPr>
            </w:pPr>
          </w:p>
          <w:p>
            <w:pPr>
              <w:pStyle w:val="TableParagraph"/>
              <w:spacing w:line="215" w:lineRule="exact"/>
              <w:ind w:right="53"/>
              <w:jc w:val="right"/>
              <w:rPr>
                <w:sz w:val="20"/>
              </w:rPr>
            </w:pPr>
            <w:r>
              <w:rPr>
                <w:sz w:val="20"/>
              </w:rPr>
              <w:t>4,632</w:t>
            </w:r>
          </w:p>
        </w:tc>
      </w:tr>
      <w:tr>
        <w:trPr>
          <w:trHeight w:val="290" w:hRule="atLeast"/>
        </w:trPr>
        <w:tc>
          <w:tcPr>
            <w:tcW w:w="3397" w:type="dxa"/>
          </w:tcPr>
          <w:p>
            <w:pPr>
              <w:pStyle w:val="TableParagraph"/>
              <w:spacing w:before="1"/>
              <w:ind w:left="200"/>
              <w:rPr>
                <w:rFonts w:ascii="SimSun" w:eastAsia="SimSun" w:hint="eastAsia"/>
                <w:sz w:val="20"/>
              </w:rPr>
            </w:pPr>
            <w:r>
              <w:rPr>
                <w:rFonts w:ascii="SimSun" w:eastAsia="SimSun" w:hint="eastAsia"/>
                <w:w w:val="95"/>
                <w:sz w:val="20"/>
              </w:rPr>
              <w:t>一至五年</w:t>
            </w:r>
          </w:p>
        </w:tc>
        <w:tc>
          <w:tcPr>
            <w:tcW w:w="2299" w:type="dxa"/>
          </w:tcPr>
          <w:p>
            <w:pPr>
              <w:pStyle w:val="TableParagraph"/>
              <w:spacing w:line="215" w:lineRule="exact" w:before="55"/>
              <w:ind w:right="59"/>
              <w:jc w:val="right"/>
              <w:rPr>
                <w:sz w:val="20"/>
              </w:rPr>
            </w:pPr>
            <w:r>
              <w:rPr>
                <w:sz w:val="20"/>
              </w:rPr>
              <w:t>17,116</w:t>
            </w:r>
          </w:p>
        </w:tc>
        <w:tc>
          <w:tcPr>
            <w:tcW w:w="240" w:type="dxa"/>
          </w:tcPr>
          <w:p>
            <w:pPr>
              <w:pStyle w:val="TableParagraph"/>
              <w:rPr>
                <w:sz w:val="20"/>
              </w:rPr>
            </w:pPr>
          </w:p>
        </w:tc>
        <w:tc>
          <w:tcPr>
            <w:tcW w:w="2220" w:type="dxa"/>
          </w:tcPr>
          <w:p>
            <w:pPr>
              <w:pStyle w:val="TableParagraph"/>
              <w:spacing w:line="215" w:lineRule="exact" w:before="55"/>
              <w:ind w:right="54"/>
              <w:jc w:val="right"/>
              <w:rPr>
                <w:sz w:val="20"/>
              </w:rPr>
            </w:pPr>
            <w:r>
              <w:rPr>
                <w:sz w:val="20"/>
              </w:rPr>
              <w:t>18,470</w:t>
            </w:r>
          </w:p>
        </w:tc>
      </w:tr>
      <w:tr>
        <w:trPr>
          <w:trHeight w:val="415" w:hRule="atLeast"/>
        </w:trPr>
        <w:tc>
          <w:tcPr>
            <w:tcW w:w="3397" w:type="dxa"/>
          </w:tcPr>
          <w:p>
            <w:pPr>
              <w:pStyle w:val="TableParagraph"/>
              <w:spacing w:before="1"/>
              <w:ind w:left="200"/>
              <w:rPr>
                <w:rFonts w:ascii="SimSun" w:eastAsia="SimSun" w:hint="eastAsia"/>
                <w:sz w:val="20"/>
              </w:rPr>
            </w:pPr>
            <w:r>
              <w:rPr>
                <w:rFonts w:ascii="SimSun" w:eastAsia="SimSun" w:hint="eastAsia"/>
                <w:w w:val="95"/>
                <w:sz w:val="20"/>
              </w:rPr>
              <w:t>五年以上</w:t>
            </w:r>
          </w:p>
        </w:tc>
        <w:tc>
          <w:tcPr>
            <w:tcW w:w="2299" w:type="dxa"/>
          </w:tcPr>
          <w:p>
            <w:pPr>
              <w:pStyle w:val="TableParagraph"/>
              <w:tabs>
                <w:tab w:pos="1658" w:val="left" w:leader="none"/>
              </w:tabs>
              <w:spacing w:before="55"/>
              <w:jc w:val="right"/>
              <w:rPr>
                <w:sz w:val="20"/>
              </w:rPr>
            </w:pPr>
            <w:r>
              <w:rPr>
                <w:w w:val="99"/>
                <w:sz w:val="20"/>
                <w:u w:val="single"/>
              </w:rPr>
              <w:t> </w:t>
            </w:r>
            <w:r>
              <w:rPr>
                <w:sz w:val="20"/>
                <w:u w:val="single"/>
              </w:rPr>
              <w:tab/>
            </w:r>
            <w:r>
              <w:rPr>
                <w:sz w:val="20"/>
                <w:u w:val="single"/>
              </w:rPr>
              <w:t>32,181</w:t>
            </w:r>
            <w:r>
              <w:rPr>
                <w:spacing w:val="8"/>
                <w:sz w:val="20"/>
                <w:u w:val="single"/>
              </w:rPr>
              <w:t> </w:t>
            </w:r>
          </w:p>
        </w:tc>
        <w:tc>
          <w:tcPr>
            <w:tcW w:w="240" w:type="dxa"/>
          </w:tcPr>
          <w:p>
            <w:pPr>
              <w:pStyle w:val="TableParagraph"/>
              <w:rPr>
                <w:sz w:val="22"/>
              </w:rPr>
            </w:pPr>
          </w:p>
        </w:tc>
        <w:tc>
          <w:tcPr>
            <w:tcW w:w="2220" w:type="dxa"/>
          </w:tcPr>
          <w:p>
            <w:pPr>
              <w:pStyle w:val="TableParagraph"/>
              <w:tabs>
                <w:tab w:pos="1612" w:val="left" w:leader="none"/>
              </w:tabs>
              <w:spacing w:before="55"/>
              <w:jc w:val="right"/>
              <w:rPr>
                <w:sz w:val="20"/>
              </w:rPr>
            </w:pPr>
            <w:r>
              <w:rPr>
                <w:w w:val="99"/>
                <w:sz w:val="20"/>
                <w:u w:val="single"/>
              </w:rPr>
              <w:t> </w:t>
            </w:r>
            <w:r>
              <w:rPr>
                <w:sz w:val="20"/>
                <w:u w:val="single"/>
              </w:rPr>
              <w:tab/>
            </w:r>
            <w:r>
              <w:rPr>
                <w:sz w:val="20"/>
                <w:u w:val="single"/>
              </w:rPr>
              <w:t>24,045</w:t>
            </w:r>
            <w:r>
              <w:rPr>
                <w:spacing w:val="6"/>
                <w:sz w:val="20"/>
                <w:u w:val="single"/>
              </w:rPr>
              <w:t> </w:t>
            </w:r>
          </w:p>
        </w:tc>
      </w:tr>
      <w:tr>
        <w:trPr>
          <w:trHeight w:val="402" w:hRule="atLeast"/>
        </w:trPr>
        <w:tc>
          <w:tcPr>
            <w:tcW w:w="3397" w:type="dxa"/>
          </w:tcPr>
          <w:p>
            <w:pPr>
              <w:pStyle w:val="TableParagraph"/>
              <w:spacing w:before="116"/>
              <w:ind w:left="200"/>
              <w:rPr>
                <w:rFonts w:ascii="SimSun" w:eastAsia="SimSun" w:hint="eastAsia"/>
                <w:sz w:val="20"/>
              </w:rPr>
            </w:pPr>
            <w:r>
              <w:rPr>
                <w:rFonts w:ascii="SimSun" w:eastAsia="SimSun" w:hint="eastAsia"/>
                <w:w w:val="95"/>
                <w:sz w:val="20"/>
              </w:rPr>
              <w:t>合计</w:t>
            </w:r>
          </w:p>
        </w:tc>
        <w:tc>
          <w:tcPr>
            <w:tcW w:w="2299" w:type="dxa"/>
          </w:tcPr>
          <w:p>
            <w:pPr>
              <w:pStyle w:val="TableParagraph"/>
              <w:tabs>
                <w:tab w:pos="1658" w:val="left" w:leader="none"/>
              </w:tabs>
              <w:spacing w:line="210" w:lineRule="exact" w:before="173"/>
              <w:jc w:val="right"/>
              <w:rPr>
                <w:sz w:val="20"/>
              </w:rPr>
            </w:pPr>
            <w:r>
              <w:rPr>
                <w:w w:val="99"/>
                <w:sz w:val="20"/>
                <w:u w:val="double"/>
              </w:rPr>
              <w:t> </w:t>
            </w:r>
            <w:r>
              <w:rPr>
                <w:sz w:val="20"/>
                <w:u w:val="double"/>
              </w:rPr>
              <w:tab/>
            </w:r>
            <w:r>
              <w:rPr>
                <w:sz w:val="20"/>
                <w:u w:val="double"/>
              </w:rPr>
              <w:t>53,437</w:t>
            </w:r>
            <w:r>
              <w:rPr>
                <w:spacing w:val="8"/>
                <w:sz w:val="20"/>
                <w:u w:val="double"/>
              </w:rPr>
              <w:t> </w:t>
            </w:r>
          </w:p>
        </w:tc>
        <w:tc>
          <w:tcPr>
            <w:tcW w:w="240" w:type="dxa"/>
          </w:tcPr>
          <w:p>
            <w:pPr>
              <w:pStyle w:val="TableParagraph"/>
              <w:rPr>
                <w:sz w:val="22"/>
              </w:rPr>
            </w:pPr>
          </w:p>
        </w:tc>
        <w:tc>
          <w:tcPr>
            <w:tcW w:w="2220" w:type="dxa"/>
          </w:tcPr>
          <w:p>
            <w:pPr>
              <w:pStyle w:val="TableParagraph"/>
              <w:tabs>
                <w:tab w:pos="1612" w:val="left" w:leader="none"/>
              </w:tabs>
              <w:spacing w:line="210" w:lineRule="exact" w:before="173"/>
              <w:jc w:val="right"/>
              <w:rPr>
                <w:sz w:val="20"/>
              </w:rPr>
            </w:pPr>
            <w:r>
              <w:rPr>
                <w:w w:val="99"/>
                <w:sz w:val="20"/>
                <w:u w:val="double"/>
              </w:rPr>
              <w:t> </w:t>
            </w:r>
            <w:r>
              <w:rPr>
                <w:sz w:val="20"/>
                <w:u w:val="double"/>
              </w:rPr>
              <w:tab/>
            </w:r>
            <w:r>
              <w:rPr>
                <w:sz w:val="20"/>
                <w:u w:val="double"/>
              </w:rPr>
              <w:t>47,147</w:t>
            </w:r>
            <w:r>
              <w:rPr>
                <w:spacing w:val="6"/>
                <w:sz w:val="20"/>
                <w:u w:val="double"/>
              </w:rPr>
              <w:t> </w:t>
            </w:r>
          </w:p>
        </w:tc>
      </w:tr>
    </w:tbl>
    <w:p>
      <w:pPr>
        <w:pStyle w:val="BodyText"/>
        <w:spacing w:line="273" w:lineRule="auto" w:before="266"/>
        <w:ind w:left="1177" w:right="914"/>
        <w:jc w:val="both"/>
        <w:rPr>
          <w:rFonts w:ascii="Times New Roman" w:eastAsia="Times New Roman"/>
        </w:rPr>
      </w:pPr>
      <w:r>
        <w:rPr>
          <w:spacing w:val="-4"/>
        </w:rPr>
        <w:t>根据《财政部 税务总局关于延长高新技术企业和科技型中小企业亏损结转年限</w:t>
      </w:r>
      <w:r>
        <w:rPr/>
        <w:t>的通知》（财税〔</w:t>
      </w:r>
      <w:r>
        <w:rPr>
          <w:rFonts w:ascii="Times New Roman" w:eastAsia="Times New Roman"/>
        </w:rPr>
        <w:t>2018</w:t>
      </w:r>
      <w:r>
        <w:rPr/>
        <w:t>〕</w:t>
      </w:r>
      <w:r>
        <w:rPr>
          <w:rFonts w:ascii="Times New Roman" w:eastAsia="Times New Roman"/>
        </w:rPr>
        <w:t>76</w:t>
      </w:r>
      <w:r>
        <w:rPr>
          <w:rFonts w:ascii="Times New Roman" w:eastAsia="Times New Roman"/>
          <w:spacing w:val="35"/>
        </w:rPr>
        <w:t> </w:t>
      </w:r>
      <w:r>
        <w:rPr/>
        <w:t>号）和《关于延长高新技术企业和科技型中小企业亏损结转弥补年限有关企业所得税处理问题的公告》（</w:t>
      </w:r>
      <w:r>
        <w:rPr>
          <w:spacing w:val="-3"/>
        </w:rPr>
        <w:t>国家税务总局公告 </w:t>
      </w:r>
      <w:r>
        <w:rPr>
          <w:rFonts w:ascii="Times New Roman" w:eastAsia="Times New Roman"/>
        </w:rPr>
        <w:t>2018</w:t>
      </w:r>
    </w:p>
    <w:p>
      <w:pPr>
        <w:pStyle w:val="BodyText"/>
        <w:spacing w:line="302" w:lineRule="exact"/>
        <w:ind w:left="1177"/>
        <w:jc w:val="both"/>
      </w:pPr>
      <w:r>
        <w:rPr>
          <w:spacing w:val="-20"/>
        </w:rPr>
        <w:t>年第 </w:t>
      </w:r>
      <w:r>
        <w:rPr>
          <w:rFonts w:ascii="Times New Roman" w:eastAsia="Times New Roman"/>
        </w:rPr>
        <w:t>45</w:t>
      </w:r>
      <w:r>
        <w:rPr>
          <w:rFonts w:ascii="Times New Roman" w:eastAsia="Times New Roman"/>
          <w:spacing w:val="-10"/>
        </w:rPr>
        <w:t> </w:t>
      </w:r>
      <w:r>
        <w:rPr/>
        <w:t>号）规定，本集团所属中国内地符合标准的高新技术资格的子公司，如</w:t>
      </w:r>
    </w:p>
    <w:p>
      <w:pPr>
        <w:pStyle w:val="BodyText"/>
        <w:spacing w:before="43"/>
        <w:ind w:left="1177"/>
        <w:jc w:val="both"/>
      </w:pPr>
      <w:r>
        <w:rPr>
          <w:spacing w:val="-12"/>
        </w:rPr>
        <w:t>其 </w:t>
      </w:r>
      <w:r>
        <w:rPr>
          <w:rFonts w:ascii="Times New Roman" w:eastAsia="Times New Roman"/>
        </w:rPr>
        <w:t>2013</w:t>
      </w:r>
      <w:r>
        <w:rPr>
          <w:rFonts w:ascii="Times New Roman" w:eastAsia="Times New Roman"/>
          <w:spacing w:val="18"/>
        </w:rPr>
        <w:t> </w:t>
      </w:r>
      <w:r>
        <w:rPr>
          <w:spacing w:val="-8"/>
        </w:rPr>
        <w:t>年至 </w:t>
      </w:r>
      <w:r>
        <w:rPr>
          <w:rFonts w:ascii="Times New Roman" w:eastAsia="Times New Roman"/>
        </w:rPr>
        <w:t>2017</w:t>
      </w:r>
      <w:r>
        <w:rPr>
          <w:rFonts w:ascii="Times New Roman" w:eastAsia="Times New Roman"/>
          <w:spacing w:val="19"/>
        </w:rPr>
        <w:t> </w:t>
      </w:r>
      <w:r>
        <w:rPr/>
        <w:t>年发生的尚未弥补完的亏损，均准予结转以后年度弥补，最</w:t>
      </w:r>
    </w:p>
    <w:p>
      <w:pPr>
        <w:pStyle w:val="BodyText"/>
        <w:spacing w:before="43"/>
        <w:ind w:left="1177"/>
        <w:jc w:val="both"/>
      </w:pPr>
      <w:r>
        <w:rPr>
          <w:w w:val="95"/>
        </w:rPr>
        <w:t>长结转年限为 </w:t>
      </w:r>
      <w:r>
        <w:rPr>
          <w:rFonts w:ascii="Times New Roman" w:eastAsia="Times New Roman"/>
          <w:w w:val="95"/>
        </w:rPr>
        <w:t>10</w:t>
      </w:r>
      <w:r>
        <w:rPr>
          <w:rFonts w:ascii="Times New Roman" w:eastAsia="Times New Roman"/>
          <w:spacing w:val="39"/>
          <w:w w:val="95"/>
        </w:rPr>
        <w:t> </w:t>
      </w:r>
      <w:r>
        <w:rPr>
          <w:w w:val="95"/>
        </w:rPr>
        <w:t>年。</w:t>
      </w:r>
    </w:p>
    <w:p>
      <w:pPr>
        <w:pStyle w:val="BodyText"/>
        <w:spacing w:before="9"/>
      </w:pPr>
    </w:p>
    <w:p>
      <w:pPr>
        <w:pStyle w:val="BodyText"/>
        <w:spacing w:line="273" w:lineRule="auto"/>
        <w:ind w:left="1177" w:right="901"/>
        <w:jc w:val="both"/>
      </w:pPr>
      <w:r>
        <w:rPr/>
        <w:t>本集团所属中国内地除高新技术企业外的子公司，其可抵扣亏损自发生年度起，可以在不超过 </w:t>
      </w:r>
      <w:r>
        <w:rPr>
          <w:rFonts w:ascii="Times New Roman" w:eastAsia="Times New Roman"/>
        </w:rPr>
        <w:t>5</w:t>
      </w:r>
      <w:r>
        <w:rPr>
          <w:rFonts w:ascii="Times New Roman" w:eastAsia="Times New Roman"/>
          <w:spacing w:val="43"/>
        </w:rPr>
        <w:t> </w:t>
      </w:r>
      <w:r>
        <w:rPr/>
        <w:t>年的期间内抵扣未来应税所得额。本集团所属注册在香港的子公司，其经营亏损可以无限期抵扣未来应税利润。</w:t>
      </w:r>
    </w:p>
    <w:p>
      <w:pPr>
        <w:spacing w:after="0" w:line="273" w:lineRule="auto"/>
        <w:jc w:val="both"/>
        <w:sectPr>
          <w:pgSz w:w="11910" w:h="16850"/>
          <w:pgMar w:header="860" w:footer="868" w:top="3080" w:bottom="1060" w:left="920" w:right="620"/>
        </w:sectPr>
      </w:pPr>
    </w:p>
    <w:p>
      <w:pPr>
        <w:pStyle w:val="BodyText"/>
        <w:spacing w:before="3"/>
        <w:rPr>
          <w:sz w:val="11"/>
        </w:rPr>
      </w:pPr>
    </w:p>
    <w:p>
      <w:pPr>
        <w:pStyle w:val="ListParagraph"/>
        <w:numPr>
          <w:ilvl w:val="0"/>
          <w:numId w:val="32"/>
        </w:numPr>
        <w:tabs>
          <w:tab w:pos="746" w:val="left" w:leader="none"/>
        </w:tabs>
        <w:spacing w:line="240" w:lineRule="auto" w:before="97" w:after="0"/>
        <w:ind w:left="745" w:right="0" w:hanging="567"/>
        <w:jc w:val="left"/>
        <w:rPr>
          <w:sz w:val="24"/>
        </w:rPr>
      </w:pPr>
      <w:bookmarkStart w:name="(19) 其他非流动资产" w:id="259"/>
      <w:bookmarkEnd w:id="259"/>
      <w:r>
        <w:rPr/>
      </w:r>
      <w:bookmarkStart w:name="(19) 其他非流动资产" w:id="260"/>
      <w:bookmarkEnd w:id="260"/>
      <w:r>
        <w:rPr>
          <w:sz w:val="24"/>
        </w:rPr>
        <w:t>其他非流动资产</w:t>
      </w:r>
    </w:p>
    <w:p>
      <w:pPr>
        <w:pStyle w:val="BodyText"/>
        <w:spacing w:before="6" w:after="1"/>
        <w:rPr>
          <w:sz w:val="19"/>
        </w:rPr>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8"/>
        <w:gridCol w:w="1050"/>
        <w:gridCol w:w="2023"/>
        <w:gridCol w:w="247"/>
        <w:gridCol w:w="1927"/>
      </w:tblGrid>
      <w:tr>
        <w:trPr>
          <w:trHeight w:val="632" w:hRule="atLeast"/>
        </w:trPr>
        <w:tc>
          <w:tcPr>
            <w:tcW w:w="4178" w:type="dxa"/>
          </w:tcPr>
          <w:p>
            <w:pPr>
              <w:pStyle w:val="TableParagraph"/>
              <w:rPr>
                <w:sz w:val="22"/>
              </w:rPr>
            </w:pPr>
          </w:p>
        </w:tc>
        <w:tc>
          <w:tcPr>
            <w:tcW w:w="1050" w:type="dxa"/>
          </w:tcPr>
          <w:p>
            <w:pPr>
              <w:pStyle w:val="TableParagraph"/>
              <w:spacing w:before="11"/>
              <w:rPr>
                <w:rFonts w:ascii="SimSun"/>
                <w:sz w:val="24"/>
              </w:rPr>
            </w:pPr>
          </w:p>
          <w:p>
            <w:pPr>
              <w:pStyle w:val="TableParagraph"/>
              <w:spacing w:before="1"/>
              <w:ind w:right="391"/>
              <w:jc w:val="right"/>
              <w:rPr>
                <w:rFonts w:ascii="SimSun" w:eastAsia="SimSun" w:hint="eastAsia"/>
                <w:sz w:val="22"/>
              </w:rPr>
            </w:pPr>
            <w:r>
              <w:rPr>
                <w:rFonts w:ascii="SimSun" w:eastAsia="SimSun" w:hint="eastAsia"/>
                <w:w w:val="100"/>
                <w:sz w:val="22"/>
                <w:u w:val="single"/>
              </w:rPr>
              <w:t>注</w:t>
            </w:r>
          </w:p>
        </w:tc>
        <w:tc>
          <w:tcPr>
            <w:tcW w:w="2023" w:type="dxa"/>
            <w:tcBorders>
              <w:bottom w:val="single" w:sz="4" w:space="0" w:color="000000"/>
            </w:tcBorders>
          </w:tcPr>
          <w:p>
            <w:pPr>
              <w:pStyle w:val="TableParagraph"/>
              <w:spacing w:line="280" w:lineRule="exact"/>
              <w:ind w:left="-1" w:right="54"/>
              <w:jc w:val="right"/>
              <w:rPr>
                <w:rFonts w:ascii="SimSun" w:eastAsia="SimSun" w:hint="eastAsia"/>
                <w:sz w:val="22"/>
              </w:rPr>
            </w:pPr>
            <w:r>
              <w:rPr>
                <w:sz w:val="22"/>
              </w:rPr>
              <w:t>2023</w:t>
            </w:r>
            <w:r>
              <w:rPr>
                <w:spacing w:val="-12"/>
                <w:sz w:val="22"/>
              </w:rPr>
              <w:t> </w:t>
            </w:r>
            <w:r>
              <w:rPr>
                <w:rFonts w:ascii="SimSun" w:eastAsia="SimSun" w:hint="eastAsia"/>
                <w:sz w:val="22"/>
              </w:rPr>
              <w:t>年</w:t>
            </w:r>
          </w:p>
          <w:p>
            <w:pPr>
              <w:pStyle w:val="TableParagraph"/>
              <w:spacing w:before="39"/>
              <w:ind w:left="-1" w:right="112"/>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247" w:type="dxa"/>
          </w:tcPr>
          <w:p>
            <w:pPr>
              <w:pStyle w:val="TableParagraph"/>
              <w:rPr>
                <w:sz w:val="22"/>
              </w:rPr>
            </w:pPr>
          </w:p>
        </w:tc>
        <w:tc>
          <w:tcPr>
            <w:tcW w:w="1927"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52"/>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178"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合同成本</w:t>
            </w:r>
          </w:p>
        </w:tc>
        <w:tc>
          <w:tcPr>
            <w:tcW w:w="1050" w:type="dxa"/>
          </w:tcPr>
          <w:p>
            <w:pPr>
              <w:pStyle w:val="TableParagraph"/>
              <w:spacing w:before="12"/>
              <w:rPr>
                <w:rFonts w:ascii="SimSun"/>
                <w:sz w:val="24"/>
              </w:rPr>
            </w:pPr>
          </w:p>
          <w:p>
            <w:pPr>
              <w:pStyle w:val="TableParagraph"/>
              <w:spacing w:line="237" w:lineRule="exact"/>
              <w:ind w:right="377"/>
              <w:jc w:val="right"/>
              <w:rPr>
                <w:sz w:val="22"/>
              </w:rPr>
            </w:pPr>
            <w:r>
              <w:rPr>
                <w:sz w:val="22"/>
              </w:rPr>
              <w:t>(a)</w:t>
            </w:r>
          </w:p>
        </w:tc>
        <w:tc>
          <w:tcPr>
            <w:tcW w:w="2023" w:type="dxa"/>
            <w:tcBorders>
              <w:top w:val="single" w:sz="4" w:space="0" w:color="000000"/>
            </w:tcBorders>
          </w:tcPr>
          <w:p>
            <w:pPr>
              <w:pStyle w:val="TableParagraph"/>
              <w:spacing w:before="12"/>
              <w:rPr>
                <w:rFonts w:ascii="SimSun"/>
                <w:sz w:val="24"/>
              </w:rPr>
            </w:pPr>
          </w:p>
          <w:p>
            <w:pPr>
              <w:pStyle w:val="TableParagraph"/>
              <w:spacing w:line="237" w:lineRule="exact"/>
              <w:ind w:left="-1" w:right="105"/>
              <w:jc w:val="right"/>
              <w:rPr>
                <w:sz w:val="22"/>
              </w:rPr>
            </w:pPr>
            <w:r>
              <w:rPr>
                <w:sz w:val="22"/>
              </w:rPr>
              <w:t>20,385</w:t>
            </w:r>
          </w:p>
        </w:tc>
        <w:tc>
          <w:tcPr>
            <w:tcW w:w="247" w:type="dxa"/>
          </w:tcPr>
          <w:p>
            <w:pPr>
              <w:pStyle w:val="TableParagraph"/>
              <w:rPr>
                <w:sz w:val="22"/>
              </w:rPr>
            </w:pPr>
          </w:p>
        </w:tc>
        <w:tc>
          <w:tcPr>
            <w:tcW w:w="1927" w:type="dxa"/>
            <w:tcBorders>
              <w:top w:val="single" w:sz="4" w:space="0" w:color="000000"/>
            </w:tcBorders>
          </w:tcPr>
          <w:p>
            <w:pPr>
              <w:pStyle w:val="TableParagraph"/>
              <w:spacing w:before="12"/>
              <w:rPr>
                <w:rFonts w:ascii="SimSun"/>
                <w:sz w:val="24"/>
              </w:rPr>
            </w:pPr>
          </w:p>
          <w:p>
            <w:pPr>
              <w:pStyle w:val="TableParagraph"/>
              <w:spacing w:line="237" w:lineRule="exact"/>
              <w:ind w:right="57"/>
              <w:jc w:val="right"/>
              <w:rPr>
                <w:sz w:val="22"/>
              </w:rPr>
            </w:pPr>
            <w:r>
              <w:rPr>
                <w:sz w:val="22"/>
              </w:rPr>
              <w:t>21,250</w:t>
            </w:r>
          </w:p>
        </w:tc>
      </w:tr>
      <w:tr>
        <w:trPr>
          <w:trHeight w:val="320" w:hRule="atLeast"/>
        </w:trPr>
        <w:tc>
          <w:tcPr>
            <w:tcW w:w="4178" w:type="dxa"/>
          </w:tcPr>
          <w:p>
            <w:pPr>
              <w:pStyle w:val="TableParagraph"/>
              <w:spacing w:before="1"/>
              <w:ind w:left="200"/>
              <w:rPr>
                <w:rFonts w:ascii="SimSun" w:eastAsia="SimSun" w:hint="eastAsia"/>
                <w:sz w:val="22"/>
              </w:rPr>
            </w:pPr>
            <w:r>
              <w:rPr>
                <w:rFonts w:ascii="SimSun" w:eastAsia="SimSun" w:hint="eastAsia"/>
                <w:sz w:val="22"/>
              </w:rPr>
              <w:t>定期存款及大额存单</w:t>
            </w:r>
          </w:p>
        </w:tc>
        <w:tc>
          <w:tcPr>
            <w:tcW w:w="1050" w:type="dxa"/>
          </w:tcPr>
          <w:p>
            <w:pPr>
              <w:pStyle w:val="TableParagraph"/>
              <w:rPr>
                <w:sz w:val="22"/>
              </w:rPr>
            </w:pPr>
          </w:p>
        </w:tc>
        <w:tc>
          <w:tcPr>
            <w:tcW w:w="2023" w:type="dxa"/>
          </w:tcPr>
          <w:p>
            <w:pPr>
              <w:pStyle w:val="TableParagraph"/>
              <w:spacing w:line="238" w:lineRule="exact" w:before="62"/>
              <w:ind w:left="-1" w:right="105"/>
              <w:jc w:val="right"/>
              <w:rPr>
                <w:sz w:val="22"/>
              </w:rPr>
            </w:pPr>
            <w:r>
              <w:rPr>
                <w:sz w:val="22"/>
              </w:rPr>
              <w:t>47,205</w:t>
            </w:r>
          </w:p>
        </w:tc>
        <w:tc>
          <w:tcPr>
            <w:tcW w:w="247" w:type="dxa"/>
          </w:tcPr>
          <w:p>
            <w:pPr>
              <w:pStyle w:val="TableParagraph"/>
              <w:rPr>
                <w:sz w:val="22"/>
              </w:rPr>
            </w:pPr>
          </w:p>
        </w:tc>
        <w:tc>
          <w:tcPr>
            <w:tcW w:w="1927" w:type="dxa"/>
          </w:tcPr>
          <w:p>
            <w:pPr>
              <w:pStyle w:val="TableParagraph"/>
              <w:spacing w:line="238" w:lineRule="exact" w:before="62"/>
              <w:ind w:right="57"/>
              <w:jc w:val="right"/>
              <w:rPr>
                <w:sz w:val="22"/>
              </w:rPr>
            </w:pPr>
            <w:r>
              <w:rPr>
                <w:sz w:val="22"/>
              </w:rPr>
              <w:t>39,331</w:t>
            </w:r>
          </w:p>
        </w:tc>
      </w:tr>
      <w:tr>
        <w:trPr>
          <w:trHeight w:val="320" w:hRule="atLeast"/>
        </w:trPr>
        <w:tc>
          <w:tcPr>
            <w:tcW w:w="4178" w:type="dxa"/>
          </w:tcPr>
          <w:p>
            <w:pPr>
              <w:pStyle w:val="TableParagraph"/>
              <w:spacing w:before="3"/>
              <w:ind w:left="200"/>
              <w:rPr>
                <w:rFonts w:ascii="SimSun" w:eastAsia="SimSun" w:hint="eastAsia"/>
                <w:sz w:val="22"/>
              </w:rPr>
            </w:pPr>
            <w:r>
              <w:rPr>
                <w:rFonts w:ascii="SimSun" w:eastAsia="SimSun" w:hint="eastAsia"/>
                <w:sz w:val="22"/>
              </w:rPr>
              <w:t>受限制的银行存款</w:t>
            </w:r>
          </w:p>
        </w:tc>
        <w:tc>
          <w:tcPr>
            <w:tcW w:w="1050" w:type="dxa"/>
          </w:tcPr>
          <w:p>
            <w:pPr>
              <w:pStyle w:val="TableParagraph"/>
              <w:spacing w:line="237" w:lineRule="exact" w:before="63"/>
              <w:ind w:right="370"/>
              <w:jc w:val="right"/>
              <w:rPr>
                <w:sz w:val="22"/>
              </w:rPr>
            </w:pPr>
            <w:r>
              <w:rPr>
                <w:sz w:val="22"/>
              </w:rPr>
              <w:t>(b)</w:t>
            </w:r>
          </w:p>
        </w:tc>
        <w:tc>
          <w:tcPr>
            <w:tcW w:w="2023" w:type="dxa"/>
          </w:tcPr>
          <w:p>
            <w:pPr>
              <w:pStyle w:val="TableParagraph"/>
              <w:spacing w:line="237" w:lineRule="exact" w:before="63"/>
              <w:ind w:left="-1" w:right="105"/>
              <w:jc w:val="right"/>
              <w:rPr>
                <w:sz w:val="22"/>
              </w:rPr>
            </w:pPr>
            <w:r>
              <w:rPr>
                <w:sz w:val="22"/>
              </w:rPr>
              <w:t>6,254</w:t>
            </w:r>
          </w:p>
        </w:tc>
        <w:tc>
          <w:tcPr>
            <w:tcW w:w="247" w:type="dxa"/>
          </w:tcPr>
          <w:p>
            <w:pPr>
              <w:pStyle w:val="TableParagraph"/>
              <w:rPr>
                <w:sz w:val="22"/>
              </w:rPr>
            </w:pPr>
          </w:p>
        </w:tc>
        <w:tc>
          <w:tcPr>
            <w:tcW w:w="1927" w:type="dxa"/>
          </w:tcPr>
          <w:p>
            <w:pPr>
              <w:pStyle w:val="TableParagraph"/>
              <w:spacing w:line="237" w:lineRule="exact" w:before="63"/>
              <w:ind w:right="57"/>
              <w:jc w:val="right"/>
              <w:rPr>
                <w:sz w:val="22"/>
              </w:rPr>
            </w:pPr>
            <w:r>
              <w:rPr>
                <w:sz w:val="22"/>
              </w:rPr>
              <w:t>6,556</w:t>
            </w:r>
          </w:p>
        </w:tc>
      </w:tr>
      <w:tr>
        <w:trPr>
          <w:trHeight w:val="319" w:hRule="atLeast"/>
        </w:trPr>
        <w:tc>
          <w:tcPr>
            <w:tcW w:w="4178" w:type="dxa"/>
          </w:tcPr>
          <w:p>
            <w:pPr>
              <w:pStyle w:val="TableParagraph"/>
              <w:spacing w:before="1"/>
              <w:ind w:left="200"/>
              <w:rPr>
                <w:rFonts w:ascii="SimSun" w:eastAsia="SimSun" w:hint="eastAsia"/>
                <w:sz w:val="22"/>
              </w:rPr>
            </w:pPr>
            <w:r>
              <w:rPr>
                <w:rFonts w:ascii="SimSun" w:eastAsia="SimSun" w:hint="eastAsia"/>
                <w:sz w:val="22"/>
              </w:rPr>
              <w:t>预付工程款</w:t>
            </w:r>
          </w:p>
        </w:tc>
        <w:tc>
          <w:tcPr>
            <w:tcW w:w="1050" w:type="dxa"/>
          </w:tcPr>
          <w:p>
            <w:pPr>
              <w:pStyle w:val="TableParagraph"/>
              <w:rPr>
                <w:sz w:val="22"/>
              </w:rPr>
            </w:pPr>
          </w:p>
        </w:tc>
        <w:tc>
          <w:tcPr>
            <w:tcW w:w="2023" w:type="dxa"/>
          </w:tcPr>
          <w:p>
            <w:pPr>
              <w:pStyle w:val="TableParagraph"/>
              <w:spacing w:line="237" w:lineRule="exact" w:before="62"/>
              <w:ind w:left="-1" w:right="105"/>
              <w:jc w:val="right"/>
              <w:rPr>
                <w:sz w:val="22"/>
              </w:rPr>
            </w:pPr>
            <w:r>
              <w:rPr>
                <w:sz w:val="22"/>
              </w:rPr>
              <w:t>1,553</w:t>
            </w:r>
          </w:p>
        </w:tc>
        <w:tc>
          <w:tcPr>
            <w:tcW w:w="247" w:type="dxa"/>
          </w:tcPr>
          <w:p>
            <w:pPr>
              <w:pStyle w:val="TableParagraph"/>
              <w:rPr>
                <w:sz w:val="22"/>
              </w:rPr>
            </w:pPr>
          </w:p>
        </w:tc>
        <w:tc>
          <w:tcPr>
            <w:tcW w:w="1927" w:type="dxa"/>
          </w:tcPr>
          <w:p>
            <w:pPr>
              <w:pStyle w:val="TableParagraph"/>
              <w:spacing w:line="237" w:lineRule="exact" w:before="62"/>
              <w:ind w:right="57"/>
              <w:jc w:val="right"/>
              <w:rPr>
                <w:sz w:val="22"/>
              </w:rPr>
            </w:pPr>
            <w:r>
              <w:rPr>
                <w:sz w:val="22"/>
              </w:rPr>
              <w:t>3,312</w:t>
            </w:r>
          </w:p>
        </w:tc>
      </w:tr>
      <w:tr>
        <w:trPr>
          <w:trHeight w:val="321" w:hRule="atLeast"/>
        </w:trPr>
        <w:tc>
          <w:tcPr>
            <w:tcW w:w="4178" w:type="dxa"/>
          </w:tcPr>
          <w:p>
            <w:pPr>
              <w:pStyle w:val="TableParagraph"/>
              <w:spacing w:before="1"/>
              <w:ind w:left="200"/>
              <w:rPr>
                <w:rFonts w:ascii="SimSun" w:eastAsia="SimSun" w:hint="eastAsia"/>
                <w:sz w:val="22"/>
              </w:rPr>
            </w:pPr>
            <w:r>
              <w:rPr>
                <w:rFonts w:ascii="SimSun" w:eastAsia="SimSun" w:hint="eastAsia"/>
                <w:spacing w:val="-1"/>
                <w:sz w:val="22"/>
              </w:rPr>
              <w:t>合同资产</w:t>
            </w:r>
            <w:r>
              <w:rPr>
                <w:rFonts w:ascii="SimSun" w:eastAsia="SimSun" w:hint="eastAsia"/>
                <w:sz w:val="22"/>
              </w:rPr>
              <w:t>（附注四</w:t>
            </w:r>
            <w:r>
              <w:rPr>
                <w:sz w:val="22"/>
              </w:rPr>
              <w:t>(7)</w:t>
            </w:r>
            <w:r>
              <w:rPr>
                <w:rFonts w:ascii="SimSun" w:eastAsia="SimSun" w:hint="eastAsia"/>
                <w:sz w:val="22"/>
              </w:rPr>
              <w:t>）</w:t>
            </w:r>
          </w:p>
        </w:tc>
        <w:tc>
          <w:tcPr>
            <w:tcW w:w="1050" w:type="dxa"/>
          </w:tcPr>
          <w:p>
            <w:pPr>
              <w:pStyle w:val="TableParagraph"/>
              <w:rPr>
                <w:sz w:val="22"/>
              </w:rPr>
            </w:pPr>
          </w:p>
        </w:tc>
        <w:tc>
          <w:tcPr>
            <w:tcW w:w="2023" w:type="dxa"/>
          </w:tcPr>
          <w:p>
            <w:pPr>
              <w:pStyle w:val="TableParagraph"/>
              <w:spacing w:line="237" w:lineRule="exact" w:before="64"/>
              <w:ind w:left="-1" w:right="105"/>
              <w:jc w:val="right"/>
              <w:rPr>
                <w:sz w:val="22"/>
              </w:rPr>
            </w:pPr>
            <w:r>
              <w:rPr>
                <w:sz w:val="22"/>
              </w:rPr>
              <w:t>4,953</w:t>
            </w:r>
          </w:p>
        </w:tc>
        <w:tc>
          <w:tcPr>
            <w:tcW w:w="247" w:type="dxa"/>
          </w:tcPr>
          <w:p>
            <w:pPr>
              <w:pStyle w:val="TableParagraph"/>
              <w:rPr>
                <w:sz w:val="22"/>
              </w:rPr>
            </w:pPr>
          </w:p>
        </w:tc>
        <w:tc>
          <w:tcPr>
            <w:tcW w:w="1927" w:type="dxa"/>
          </w:tcPr>
          <w:p>
            <w:pPr>
              <w:pStyle w:val="TableParagraph"/>
              <w:spacing w:line="237" w:lineRule="exact" w:before="64"/>
              <w:ind w:right="57"/>
              <w:jc w:val="right"/>
              <w:rPr>
                <w:sz w:val="22"/>
              </w:rPr>
            </w:pPr>
            <w:r>
              <w:rPr>
                <w:sz w:val="22"/>
              </w:rPr>
              <w:t>3,893</w:t>
            </w:r>
          </w:p>
        </w:tc>
      </w:tr>
      <w:tr>
        <w:trPr>
          <w:trHeight w:val="422" w:hRule="atLeast"/>
        </w:trPr>
        <w:tc>
          <w:tcPr>
            <w:tcW w:w="4178" w:type="dxa"/>
          </w:tcPr>
          <w:p>
            <w:pPr>
              <w:pStyle w:val="TableParagraph"/>
              <w:spacing w:before="1"/>
              <w:ind w:left="200"/>
              <w:rPr>
                <w:rFonts w:ascii="SimSun" w:eastAsia="SimSun" w:hint="eastAsia"/>
                <w:sz w:val="22"/>
              </w:rPr>
            </w:pPr>
            <w:r>
              <w:rPr>
                <w:rFonts w:ascii="SimSun" w:eastAsia="SimSun" w:hint="eastAsia"/>
                <w:sz w:val="22"/>
              </w:rPr>
              <w:t>其他</w:t>
            </w:r>
          </w:p>
        </w:tc>
        <w:tc>
          <w:tcPr>
            <w:tcW w:w="1050" w:type="dxa"/>
          </w:tcPr>
          <w:p>
            <w:pPr>
              <w:pStyle w:val="TableParagraph"/>
              <w:rPr>
                <w:sz w:val="22"/>
              </w:rPr>
            </w:pPr>
          </w:p>
        </w:tc>
        <w:tc>
          <w:tcPr>
            <w:tcW w:w="2023" w:type="dxa"/>
          </w:tcPr>
          <w:p>
            <w:pPr>
              <w:pStyle w:val="TableParagraph"/>
              <w:tabs>
                <w:tab w:pos="1418" w:val="left" w:leader="none"/>
              </w:tabs>
              <w:spacing w:before="62"/>
              <w:ind w:left="-1" w:right="-15"/>
              <w:jc w:val="right"/>
              <w:rPr>
                <w:sz w:val="22"/>
              </w:rPr>
            </w:pPr>
            <w:r>
              <w:rPr>
                <w:w w:val="100"/>
                <w:sz w:val="22"/>
                <w:u w:val="single"/>
              </w:rPr>
              <w:t> </w:t>
            </w:r>
            <w:r>
              <w:rPr>
                <w:sz w:val="22"/>
                <w:u w:val="single"/>
              </w:rPr>
              <w:tab/>
            </w:r>
            <w:r>
              <w:rPr>
                <w:sz w:val="22"/>
                <w:u w:val="single"/>
              </w:rPr>
              <w:t>8,183 </w:t>
            </w:r>
            <w:r>
              <w:rPr>
                <w:spacing w:val="-2"/>
                <w:sz w:val="22"/>
                <w:u w:val="single"/>
              </w:rPr>
              <w:t> </w:t>
            </w:r>
          </w:p>
        </w:tc>
        <w:tc>
          <w:tcPr>
            <w:tcW w:w="247" w:type="dxa"/>
          </w:tcPr>
          <w:p>
            <w:pPr>
              <w:pStyle w:val="TableParagraph"/>
              <w:rPr>
                <w:sz w:val="22"/>
              </w:rPr>
            </w:pPr>
          </w:p>
        </w:tc>
        <w:tc>
          <w:tcPr>
            <w:tcW w:w="1927" w:type="dxa"/>
          </w:tcPr>
          <w:p>
            <w:pPr>
              <w:pStyle w:val="TableParagraph"/>
              <w:tabs>
                <w:tab w:pos="1370" w:val="left" w:leader="none"/>
              </w:tabs>
              <w:spacing w:before="62"/>
              <w:ind w:right="-15"/>
              <w:jc w:val="right"/>
              <w:rPr>
                <w:sz w:val="22"/>
              </w:rPr>
            </w:pPr>
            <w:r>
              <w:rPr>
                <w:w w:val="100"/>
                <w:sz w:val="22"/>
                <w:u w:val="single"/>
              </w:rPr>
              <w:t> </w:t>
            </w:r>
            <w:r>
              <w:rPr>
                <w:sz w:val="22"/>
                <w:u w:val="single"/>
              </w:rPr>
              <w:tab/>
            </w:r>
            <w:r>
              <w:rPr>
                <w:sz w:val="22"/>
                <w:u w:val="single"/>
              </w:rPr>
              <w:t>4,883</w:t>
            </w:r>
            <w:r>
              <w:rPr>
                <w:spacing w:val="5"/>
                <w:sz w:val="22"/>
                <w:u w:val="single"/>
              </w:rPr>
              <w:t> </w:t>
            </w:r>
          </w:p>
        </w:tc>
      </w:tr>
      <w:tr>
        <w:trPr>
          <w:trHeight w:val="345" w:hRule="atLeast"/>
        </w:trPr>
        <w:tc>
          <w:tcPr>
            <w:tcW w:w="4178" w:type="dxa"/>
          </w:tcPr>
          <w:p>
            <w:pPr>
              <w:pStyle w:val="TableParagraph"/>
              <w:rPr>
                <w:sz w:val="22"/>
              </w:rPr>
            </w:pPr>
          </w:p>
        </w:tc>
        <w:tc>
          <w:tcPr>
            <w:tcW w:w="1050" w:type="dxa"/>
          </w:tcPr>
          <w:p>
            <w:pPr>
              <w:pStyle w:val="TableParagraph"/>
              <w:rPr>
                <w:sz w:val="22"/>
              </w:rPr>
            </w:pPr>
          </w:p>
        </w:tc>
        <w:tc>
          <w:tcPr>
            <w:tcW w:w="2023" w:type="dxa"/>
          </w:tcPr>
          <w:p>
            <w:pPr>
              <w:pStyle w:val="TableParagraph"/>
              <w:spacing w:line="237" w:lineRule="exact" w:before="88"/>
              <w:ind w:left="-1" w:right="105"/>
              <w:jc w:val="right"/>
              <w:rPr>
                <w:sz w:val="22"/>
              </w:rPr>
            </w:pPr>
            <w:r>
              <w:rPr>
                <w:sz w:val="22"/>
              </w:rPr>
              <w:t>88,533</w:t>
            </w:r>
          </w:p>
        </w:tc>
        <w:tc>
          <w:tcPr>
            <w:tcW w:w="247" w:type="dxa"/>
          </w:tcPr>
          <w:p>
            <w:pPr>
              <w:pStyle w:val="TableParagraph"/>
              <w:rPr>
                <w:sz w:val="22"/>
              </w:rPr>
            </w:pPr>
          </w:p>
        </w:tc>
        <w:tc>
          <w:tcPr>
            <w:tcW w:w="1927" w:type="dxa"/>
          </w:tcPr>
          <w:p>
            <w:pPr>
              <w:pStyle w:val="TableParagraph"/>
              <w:spacing w:line="237" w:lineRule="exact" w:before="88"/>
              <w:ind w:right="57"/>
              <w:jc w:val="right"/>
              <w:rPr>
                <w:sz w:val="22"/>
              </w:rPr>
            </w:pPr>
            <w:r>
              <w:rPr>
                <w:sz w:val="22"/>
              </w:rPr>
              <w:t>79,225</w:t>
            </w:r>
          </w:p>
        </w:tc>
      </w:tr>
      <w:tr>
        <w:trPr>
          <w:trHeight w:val="458" w:hRule="atLeast"/>
        </w:trPr>
        <w:tc>
          <w:tcPr>
            <w:tcW w:w="4178" w:type="dxa"/>
          </w:tcPr>
          <w:p>
            <w:pPr>
              <w:pStyle w:val="TableParagraph"/>
              <w:spacing w:before="1"/>
              <w:ind w:left="200"/>
              <w:rPr>
                <w:rFonts w:ascii="SimSun" w:eastAsia="SimSun" w:hint="eastAsia"/>
                <w:sz w:val="22"/>
              </w:rPr>
            </w:pPr>
            <w:r>
              <w:rPr>
                <w:rFonts w:ascii="SimSun" w:eastAsia="SimSun" w:hint="eastAsia"/>
                <w:spacing w:val="-1"/>
                <w:sz w:val="22"/>
              </w:rPr>
              <w:t>减：合同资产减值准备</w:t>
            </w:r>
            <w:r>
              <w:rPr>
                <w:rFonts w:ascii="SimSun" w:eastAsia="SimSun" w:hint="eastAsia"/>
                <w:sz w:val="22"/>
              </w:rPr>
              <w:t>（附注四</w:t>
            </w:r>
            <w:r>
              <w:rPr>
                <w:sz w:val="22"/>
              </w:rPr>
              <w:t>(7)</w:t>
            </w:r>
            <w:r>
              <w:rPr>
                <w:rFonts w:ascii="SimSun" w:eastAsia="SimSun" w:hint="eastAsia"/>
                <w:sz w:val="22"/>
              </w:rPr>
              <w:t>）</w:t>
            </w:r>
          </w:p>
        </w:tc>
        <w:tc>
          <w:tcPr>
            <w:tcW w:w="1050" w:type="dxa"/>
          </w:tcPr>
          <w:p>
            <w:pPr>
              <w:pStyle w:val="TableParagraph"/>
              <w:rPr>
                <w:sz w:val="22"/>
              </w:rPr>
            </w:pPr>
          </w:p>
        </w:tc>
        <w:tc>
          <w:tcPr>
            <w:tcW w:w="2023" w:type="dxa"/>
          </w:tcPr>
          <w:p>
            <w:pPr>
              <w:pStyle w:val="TableParagraph"/>
              <w:tabs>
                <w:tab w:pos="1507" w:val="left" w:leader="none"/>
              </w:tabs>
              <w:spacing w:before="64"/>
              <w:ind w:left="-1" w:right="34"/>
              <w:jc w:val="right"/>
              <w:rPr>
                <w:sz w:val="22"/>
              </w:rPr>
            </w:pPr>
            <w:r>
              <w:rPr>
                <w:w w:val="100"/>
                <w:sz w:val="22"/>
                <w:u w:val="single"/>
              </w:rPr>
              <w:t> </w:t>
            </w:r>
            <w:r>
              <w:rPr>
                <w:sz w:val="22"/>
                <w:u w:val="single"/>
              </w:rPr>
              <w:tab/>
            </w:r>
            <w:r>
              <w:rPr>
                <w:spacing w:val="-1"/>
                <w:sz w:val="22"/>
                <w:u w:val="single"/>
              </w:rPr>
              <w:t>(163)</w:t>
            </w:r>
          </w:p>
        </w:tc>
        <w:tc>
          <w:tcPr>
            <w:tcW w:w="247" w:type="dxa"/>
          </w:tcPr>
          <w:p>
            <w:pPr>
              <w:pStyle w:val="TableParagraph"/>
              <w:rPr>
                <w:sz w:val="22"/>
              </w:rPr>
            </w:pPr>
          </w:p>
        </w:tc>
        <w:tc>
          <w:tcPr>
            <w:tcW w:w="1927" w:type="dxa"/>
          </w:tcPr>
          <w:p>
            <w:pPr>
              <w:pStyle w:val="TableParagraph"/>
              <w:tabs>
                <w:tab w:pos="1447" w:val="left" w:leader="none"/>
              </w:tabs>
              <w:spacing w:before="64"/>
              <w:jc w:val="right"/>
              <w:rPr>
                <w:sz w:val="22"/>
              </w:rPr>
            </w:pPr>
            <w:r>
              <w:rPr>
                <w:w w:val="100"/>
                <w:sz w:val="22"/>
                <w:u w:val="single"/>
              </w:rPr>
              <w:t> </w:t>
            </w:r>
            <w:r>
              <w:rPr>
                <w:sz w:val="22"/>
                <w:u w:val="single"/>
              </w:rPr>
              <w:tab/>
            </w:r>
            <w:r>
              <w:rPr>
                <w:spacing w:val="-1"/>
                <w:sz w:val="22"/>
                <w:u w:val="single"/>
              </w:rPr>
              <w:t>(137)</w:t>
            </w:r>
          </w:p>
        </w:tc>
      </w:tr>
      <w:tr>
        <w:trPr>
          <w:trHeight w:val="442" w:hRule="atLeast"/>
        </w:trPr>
        <w:tc>
          <w:tcPr>
            <w:tcW w:w="4178" w:type="dxa"/>
          </w:tcPr>
          <w:p>
            <w:pPr>
              <w:pStyle w:val="TableParagraph"/>
              <w:spacing w:before="129"/>
              <w:ind w:left="200"/>
              <w:rPr>
                <w:rFonts w:ascii="SimSun" w:eastAsia="SimSun" w:hint="eastAsia"/>
                <w:sz w:val="22"/>
              </w:rPr>
            </w:pPr>
            <w:r>
              <w:rPr>
                <w:rFonts w:ascii="SimSun" w:eastAsia="SimSun" w:hint="eastAsia"/>
                <w:sz w:val="22"/>
              </w:rPr>
              <w:t>合计</w:t>
            </w:r>
          </w:p>
        </w:tc>
        <w:tc>
          <w:tcPr>
            <w:tcW w:w="1050" w:type="dxa"/>
          </w:tcPr>
          <w:p>
            <w:pPr>
              <w:pStyle w:val="TableParagraph"/>
              <w:rPr>
                <w:sz w:val="22"/>
              </w:rPr>
            </w:pPr>
          </w:p>
        </w:tc>
        <w:tc>
          <w:tcPr>
            <w:tcW w:w="2023" w:type="dxa"/>
          </w:tcPr>
          <w:p>
            <w:pPr>
              <w:pStyle w:val="TableParagraph"/>
              <w:tabs>
                <w:tab w:pos="1307" w:val="left" w:leader="none"/>
              </w:tabs>
              <w:spacing w:line="233" w:lineRule="exact" w:before="189"/>
              <w:ind w:left="-15" w:right="-15"/>
              <w:jc w:val="right"/>
              <w:rPr>
                <w:sz w:val="22"/>
              </w:rPr>
            </w:pPr>
            <w:r>
              <w:rPr>
                <w:w w:val="100"/>
                <w:sz w:val="22"/>
                <w:u w:val="double"/>
              </w:rPr>
              <w:t> </w:t>
            </w:r>
            <w:r>
              <w:rPr>
                <w:sz w:val="22"/>
                <w:u w:val="double"/>
              </w:rPr>
              <w:tab/>
            </w:r>
            <w:r>
              <w:rPr>
                <w:sz w:val="22"/>
                <w:u w:val="double"/>
              </w:rPr>
              <w:t>88,370 </w:t>
            </w:r>
            <w:r>
              <w:rPr>
                <w:spacing w:val="-2"/>
                <w:sz w:val="22"/>
                <w:u w:val="double"/>
              </w:rPr>
              <w:t> </w:t>
            </w:r>
          </w:p>
        </w:tc>
        <w:tc>
          <w:tcPr>
            <w:tcW w:w="247" w:type="dxa"/>
          </w:tcPr>
          <w:p>
            <w:pPr>
              <w:pStyle w:val="TableParagraph"/>
              <w:rPr>
                <w:sz w:val="22"/>
              </w:rPr>
            </w:pPr>
          </w:p>
        </w:tc>
        <w:tc>
          <w:tcPr>
            <w:tcW w:w="1927" w:type="dxa"/>
          </w:tcPr>
          <w:p>
            <w:pPr>
              <w:pStyle w:val="TableParagraph"/>
              <w:tabs>
                <w:tab w:pos="1260" w:val="left" w:leader="none"/>
              </w:tabs>
              <w:spacing w:line="233" w:lineRule="exact" w:before="189"/>
              <w:ind w:left="-15" w:right="-15"/>
              <w:jc w:val="right"/>
              <w:rPr>
                <w:sz w:val="22"/>
              </w:rPr>
            </w:pPr>
            <w:r>
              <w:rPr>
                <w:w w:val="100"/>
                <w:sz w:val="22"/>
                <w:u w:val="double"/>
              </w:rPr>
              <w:t> </w:t>
            </w:r>
            <w:r>
              <w:rPr>
                <w:sz w:val="22"/>
                <w:u w:val="double"/>
              </w:rPr>
              <w:tab/>
            </w:r>
            <w:r>
              <w:rPr>
                <w:sz w:val="22"/>
                <w:u w:val="double"/>
              </w:rPr>
              <w:t>79,088</w:t>
            </w:r>
            <w:r>
              <w:rPr>
                <w:spacing w:val="5"/>
                <w:sz w:val="22"/>
                <w:u w:val="double"/>
              </w:rPr>
              <w:t> </w:t>
            </w:r>
          </w:p>
        </w:tc>
      </w:tr>
    </w:tbl>
    <w:p>
      <w:pPr>
        <w:pStyle w:val="ListParagraph"/>
        <w:numPr>
          <w:ilvl w:val="1"/>
          <w:numId w:val="32"/>
        </w:numPr>
        <w:tabs>
          <w:tab w:pos="1084" w:val="left" w:leader="none"/>
        </w:tabs>
        <w:spacing w:line="240" w:lineRule="auto" w:before="242" w:after="0"/>
        <w:ind w:left="1084" w:right="0" w:hanging="360"/>
        <w:jc w:val="left"/>
        <w:rPr>
          <w:sz w:val="24"/>
        </w:rPr>
      </w:pPr>
      <w:r>
        <w:rPr>
          <w:sz w:val="24"/>
        </w:rPr>
        <w:t>合同成本主要为客户接入本集团通信网络（如宽带接入等）发生的相关成本。</w:t>
      </w:r>
    </w:p>
    <w:p>
      <w:pPr>
        <w:pStyle w:val="ListParagraph"/>
        <w:numPr>
          <w:ilvl w:val="1"/>
          <w:numId w:val="32"/>
        </w:numPr>
        <w:tabs>
          <w:tab w:pos="1084" w:val="left" w:leader="none"/>
        </w:tabs>
        <w:spacing w:line="273" w:lineRule="auto" w:before="250" w:after="0"/>
        <w:ind w:left="1084" w:right="483" w:hanging="360"/>
        <w:jc w:val="left"/>
        <w:rPr>
          <w:sz w:val="24"/>
        </w:rPr>
      </w:pPr>
      <w:r>
        <w:rPr>
          <w:sz w:val="24"/>
        </w:rPr>
        <w:t>受限制的银行存款主要为财务公司按规定比例向央行缴存的存款准备金，上述法定存款准备金不可用于财务公司的日常业务活动。</w:t>
      </w:r>
    </w:p>
    <w:p>
      <w:pPr>
        <w:pStyle w:val="ListParagraph"/>
        <w:numPr>
          <w:ilvl w:val="0"/>
          <w:numId w:val="32"/>
        </w:numPr>
        <w:tabs>
          <w:tab w:pos="760" w:val="left" w:leader="none"/>
        </w:tabs>
        <w:spacing w:line="240" w:lineRule="auto" w:before="184" w:after="0"/>
        <w:ind w:left="760" w:right="0" w:hanging="574"/>
        <w:jc w:val="left"/>
        <w:rPr>
          <w:sz w:val="24"/>
        </w:rPr>
      </w:pPr>
      <w:bookmarkStart w:name="(20) 应付票据" w:id="261"/>
      <w:bookmarkEnd w:id="261"/>
      <w:r>
        <w:rPr/>
      </w:r>
      <w:bookmarkStart w:name="(20) 应付票据" w:id="262"/>
      <w:bookmarkEnd w:id="262"/>
      <w:r>
        <w:rPr>
          <w:sz w:val="24"/>
        </w:rPr>
        <w:t>应付票据</w:t>
      </w:r>
    </w:p>
    <w:p>
      <w:pPr>
        <w:pStyle w:val="BodyText"/>
        <w:spacing w:before="5"/>
        <w:rPr>
          <w:sz w:val="21"/>
        </w:rPr>
      </w:pP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3"/>
        <w:gridCol w:w="4596"/>
        <w:gridCol w:w="2035"/>
      </w:tblGrid>
      <w:tr>
        <w:trPr>
          <w:trHeight w:val="708" w:hRule="atLeast"/>
        </w:trPr>
        <w:tc>
          <w:tcPr>
            <w:tcW w:w="2863" w:type="dxa"/>
          </w:tcPr>
          <w:p>
            <w:pPr>
              <w:pStyle w:val="TableParagraph"/>
              <w:rPr>
                <w:sz w:val="22"/>
              </w:rPr>
            </w:pPr>
          </w:p>
        </w:tc>
        <w:tc>
          <w:tcPr>
            <w:tcW w:w="4596" w:type="dxa"/>
          </w:tcPr>
          <w:p>
            <w:pPr>
              <w:pStyle w:val="TableParagraph"/>
              <w:spacing w:line="279" w:lineRule="exact"/>
              <w:ind w:left="3006" w:right="847"/>
              <w:jc w:val="center"/>
              <w:rPr>
                <w:rFonts w:ascii="SimSun" w:eastAsia="SimSun" w:hint="eastAsia"/>
                <w:sz w:val="22"/>
              </w:rPr>
            </w:pPr>
            <w:r>
              <w:rPr>
                <w:sz w:val="22"/>
              </w:rPr>
              <w:t>2023</w:t>
            </w:r>
            <w:r>
              <w:rPr>
                <w:spacing w:val="-12"/>
                <w:sz w:val="22"/>
              </w:rPr>
              <w:t> </w:t>
            </w:r>
            <w:r>
              <w:rPr>
                <w:rFonts w:ascii="SimSun" w:eastAsia="SimSun" w:hint="eastAsia"/>
                <w:sz w:val="22"/>
              </w:rPr>
              <w:t>年</w:t>
            </w:r>
          </w:p>
          <w:p>
            <w:pPr>
              <w:pStyle w:val="TableParagraph"/>
              <w:tabs>
                <w:tab w:pos="2813" w:val="left" w:leader="none"/>
                <w:tab w:pos="4083" w:val="left" w:leader="none"/>
                <w:tab w:pos="5405" w:val="left" w:leader="none"/>
              </w:tabs>
              <w:spacing w:line="281" w:lineRule="exact"/>
              <w:ind w:left="1354" w:right="-821"/>
              <w:jc w:val="center"/>
              <w:rPr>
                <w:sz w:val="22"/>
              </w:rPr>
            </w:pPr>
            <w:r>
              <w:rPr>
                <w:w w:val="100"/>
                <w:sz w:val="22"/>
                <w:u w:val="single"/>
              </w:rPr>
              <w:t> </w:t>
            </w:r>
            <w:r>
              <w:rPr>
                <w:sz w:val="22"/>
                <w:u w:val="single"/>
              </w:rPr>
              <w:tab/>
            </w:r>
            <w:r>
              <w:rPr>
                <w:sz w:val="22"/>
                <w:u w:val="single"/>
              </w:rPr>
              <w:t>6</w:t>
            </w:r>
            <w:r>
              <w:rPr>
                <w:spacing w:val="-12"/>
                <w:sz w:val="22"/>
                <w:u w:val="single"/>
              </w:rPr>
              <w:t> </w:t>
            </w:r>
            <w:r>
              <w:rPr>
                <w:rFonts w:ascii="SimSun" w:eastAsia="SimSun" w:hint="eastAsia"/>
                <w:sz w:val="22"/>
                <w:u w:val="single"/>
              </w:rPr>
              <w:t>月</w:t>
            </w:r>
            <w:r>
              <w:rPr>
                <w:rFonts w:ascii="SimSun" w:eastAsia="SimSun" w:hint="eastAsia"/>
                <w:spacing w:val="-54"/>
                <w:sz w:val="22"/>
                <w:u w:val="single"/>
              </w:rPr>
              <w:t> </w:t>
            </w:r>
            <w:r>
              <w:rPr>
                <w:sz w:val="22"/>
                <w:u w:val="single"/>
              </w:rPr>
              <w:t>30</w:t>
            </w:r>
            <w:r>
              <w:rPr>
                <w:spacing w:val="-12"/>
                <w:sz w:val="22"/>
                <w:u w:val="single"/>
              </w:rPr>
              <w:t> </w:t>
            </w:r>
            <w:r>
              <w:rPr>
                <w:rFonts w:ascii="SimSun" w:eastAsia="SimSun" w:hint="eastAsia"/>
                <w:sz w:val="22"/>
                <w:u w:val="single"/>
              </w:rPr>
              <w:t>日</w:t>
            </w:r>
            <w:r>
              <w:rPr>
                <w:rFonts w:ascii="SimSun" w:eastAsia="SimSun" w:hint="eastAsia"/>
                <w:sz w:val="22"/>
              </w:rPr>
              <w:tab/>
            </w:r>
            <w:r>
              <w:rPr>
                <w:w w:val="100"/>
                <w:sz w:val="22"/>
                <w:u w:val="single"/>
              </w:rPr>
              <w:t> </w:t>
            </w:r>
            <w:r>
              <w:rPr>
                <w:sz w:val="22"/>
                <w:u w:val="single"/>
              </w:rPr>
              <w:tab/>
            </w:r>
          </w:p>
        </w:tc>
        <w:tc>
          <w:tcPr>
            <w:tcW w:w="2035" w:type="dxa"/>
          </w:tcPr>
          <w:p>
            <w:pPr>
              <w:pStyle w:val="TableParagraph"/>
              <w:spacing w:line="279" w:lineRule="exact"/>
              <w:ind w:right="198"/>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line="281" w:lineRule="exact"/>
              <w:ind w:right="198"/>
              <w:jc w:val="right"/>
              <w:rPr>
                <w:rFonts w:ascii="SimSun" w:eastAsia="SimSun" w:hint="eastAsia"/>
                <w:sz w:val="22"/>
              </w:rPr>
            </w:pPr>
            <w:r>
              <w:rPr>
                <w:sz w:val="22"/>
                <w:u w:val="single"/>
              </w:rPr>
              <w:t>12</w:t>
            </w:r>
            <w:r>
              <w:rPr>
                <w:spacing w:val="-12"/>
                <w:sz w:val="22"/>
                <w:u w:val="single"/>
              </w:rPr>
              <w:t> </w:t>
            </w:r>
            <w:r>
              <w:rPr>
                <w:rFonts w:ascii="SimSun" w:eastAsia="SimSun" w:hint="eastAsia"/>
                <w:spacing w:val="-27"/>
                <w:sz w:val="22"/>
                <w:u w:val="single"/>
              </w:rPr>
              <w:t>月 </w:t>
            </w:r>
            <w:r>
              <w:rPr>
                <w:sz w:val="22"/>
                <w:u w:val="single"/>
              </w:rPr>
              <w:t>31</w:t>
            </w:r>
            <w:r>
              <w:rPr>
                <w:spacing w:val="-11"/>
                <w:sz w:val="22"/>
                <w:u w:val="single"/>
              </w:rPr>
              <w:t> </w:t>
            </w:r>
            <w:r>
              <w:rPr>
                <w:rFonts w:ascii="SimSun" w:eastAsia="SimSun" w:hint="eastAsia"/>
                <w:sz w:val="22"/>
                <w:u w:val="single"/>
              </w:rPr>
              <w:t>日</w:t>
            </w:r>
          </w:p>
        </w:tc>
      </w:tr>
      <w:tr>
        <w:trPr>
          <w:trHeight w:val="423" w:hRule="atLeast"/>
        </w:trPr>
        <w:tc>
          <w:tcPr>
            <w:tcW w:w="2863" w:type="dxa"/>
          </w:tcPr>
          <w:p>
            <w:pPr>
              <w:pStyle w:val="TableParagraph"/>
              <w:spacing w:line="265" w:lineRule="exact" w:before="138"/>
              <w:ind w:left="200"/>
              <w:rPr>
                <w:rFonts w:ascii="SimSun" w:eastAsia="SimSun" w:hint="eastAsia"/>
                <w:sz w:val="22"/>
              </w:rPr>
            </w:pPr>
            <w:r>
              <w:rPr>
                <w:rFonts w:ascii="SimSun" w:eastAsia="SimSun" w:hint="eastAsia"/>
                <w:sz w:val="22"/>
              </w:rPr>
              <w:t>银行承兑汇票</w:t>
            </w:r>
          </w:p>
        </w:tc>
        <w:tc>
          <w:tcPr>
            <w:tcW w:w="4596" w:type="dxa"/>
          </w:tcPr>
          <w:p>
            <w:pPr>
              <w:pStyle w:val="TableParagraph"/>
              <w:spacing w:line="250" w:lineRule="exact" w:before="153"/>
              <w:ind w:right="886"/>
              <w:jc w:val="right"/>
              <w:rPr>
                <w:sz w:val="22"/>
              </w:rPr>
            </w:pPr>
            <w:r>
              <w:rPr>
                <w:sz w:val="22"/>
              </w:rPr>
              <w:t>5,927</w:t>
            </w:r>
          </w:p>
        </w:tc>
        <w:tc>
          <w:tcPr>
            <w:tcW w:w="2035" w:type="dxa"/>
          </w:tcPr>
          <w:p>
            <w:pPr>
              <w:pStyle w:val="TableParagraph"/>
              <w:spacing w:line="250" w:lineRule="exact" w:before="153"/>
              <w:ind w:left="1268"/>
              <w:rPr>
                <w:sz w:val="22"/>
              </w:rPr>
            </w:pPr>
            <w:r>
              <w:rPr>
                <w:sz w:val="22"/>
              </w:rPr>
              <w:t>7,224</w:t>
            </w:r>
          </w:p>
        </w:tc>
      </w:tr>
      <w:tr>
        <w:trPr>
          <w:trHeight w:val="426" w:hRule="atLeast"/>
        </w:trPr>
        <w:tc>
          <w:tcPr>
            <w:tcW w:w="2863" w:type="dxa"/>
          </w:tcPr>
          <w:p>
            <w:pPr>
              <w:pStyle w:val="TableParagraph"/>
              <w:spacing w:line="278" w:lineRule="exact"/>
              <w:ind w:left="200"/>
              <w:rPr>
                <w:rFonts w:ascii="SimSun" w:eastAsia="SimSun" w:hint="eastAsia"/>
                <w:sz w:val="22"/>
              </w:rPr>
            </w:pPr>
            <w:r>
              <w:rPr>
                <w:rFonts w:ascii="SimSun" w:eastAsia="SimSun" w:hint="eastAsia"/>
                <w:sz w:val="22"/>
              </w:rPr>
              <w:t>商业承兑汇票</w:t>
            </w:r>
          </w:p>
        </w:tc>
        <w:tc>
          <w:tcPr>
            <w:tcW w:w="4596" w:type="dxa"/>
          </w:tcPr>
          <w:p>
            <w:pPr>
              <w:pStyle w:val="TableParagraph"/>
              <w:tabs>
                <w:tab w:pos="3212" w:val="left" w:leader="none"/>
                <w:tab w:pos="4083" w:val="left" w:leader="none"/>
                <w:tab w:pos="5861" w:val="left" w:leader="none"/>
              </w:tabs>
              <w:spacing w:before="10"/>
              <w:ind w:left="1354" w:right="-1268"/>
              <w:rPr>
                <w:sz w:val="22"/>
              </w:rPr>
            </w:pPr>
            <w:r>
              <w:rPr>
                <w:w w:val="100"/>
                <w:sz w:val="22"/>
                <w:u w:val="single"/>
              </w:rPr>
              <w:t> </w:t>
            </w:r>
            <w:r>
              <w:rPr>
                <w:sz w:val="22"/>
                <w:u w:val="single"/>
              </w:rPr>
              <w:tab/>
            </w:r>
            <w:r>
              <w:rPr>
                <w:sz w:val="22"/>
                <w:u w:val="single"/>
              </w:rPr>
              <w:t>6,477</w:t>
            </w:r>
            <w:r>
              <w:rPr>
                <w:spacing w:val="21"/>
                <w:sz w:val="22"/>
                <w:u w:val="single"/>
              </w:rPr>
              <w:t> </w:t>
            </w:r>
            <w:r>
              <w:rPr>
                <w:sz w:val="22"/>
              </w:rPr>
              <w:tab/>
            </w:r>
            <w:r>
              <w:rPr>
                <w:w w:val="100"/>
                <w:sz w:val="22"/>
                <w:u w:val="single"/>
              </w:rPr>
              <w:t> </w:t>
            </w:r>
            <w:r>
              <w:rPr>
                <w:sz w:val="22"/>
                <w:u w:val="single"/>
              </w:rPr>
              <w:tab/>
            </w:r>
          </w:p>
        </w:tc>
        <w:tc>
          <w:tcPr>
            <w:tcW w:w="2035" w:type="dxa"/>
          </w:tcPr>
          <w:p>
            <w:pPr>
              <w:pStyle w:val="TableParagraph"/>
              <w:spacing w:before="10"/>
              <w:ind w:right="143"/>
              <w:jc w:val="right"/>
              <w:rPr>
                <w:sz w:val="22"/>
              </w:rPr>
            </w:pPr>
            <w:r>
              <w:rPr>
                <w:sz w:val="22"/>
                <w:u w:val="single"/>
              </w:rPr>
              <w:t>7,535 </w:t>
            </w:r>
            <w:r>
              <w:rPr>
                <w:spacing w:val="17"/>
                <w:sz w:val="22"/>
                <w:u w:val="single"/>
              </w:rPr>
              <w:t> </w:t>
            </w:r>
          </w:p>
        </w:tc>
      </w:tr>
      <w:tr>
        <w:trPr>
          <w:trHeight w:val="428" w:hRule="atLeast"/>
        </w:trPr>
        <w:tc>
          <w:tcPr>
            <w:tcW w:w="2863" w:type="dxa"/>
          </w:tcPr>
          <w:p>
            <w:pPr>
              <w:pStyle w:val="TableParagraph"/>
              <w:spacing w:line="270" w:lineRule="exact" w:before="138"/>
              <w:ind w:left="200"/>
              <w:rPr>
                <w:rFonts w:ascii="SimSun" w:eastAsia="SimSun" w:hint="eastAsia"/>
                <w:sz w:val="22"/>
              </w:rPr>
            </w:pPr>
            <w:r>
              <w:rPr>
                <w:rFonts w:ascii="SimSun" w:eastAsia="SimSun" w:hint="eastAsia"/>
                <w:sz w:val="22"/>
              </w:rPr>
              <w:t>合计</w:t>
            </w:r>
          </w:p>
        </w:tc>
        <w:tc>
          <w:tcPr>
            <w:tcW w:w="4596" w:type="dxa"/>
          </w:tcPr>
          <w:p>
            <w:pPr>
              <w:pStyle w:val="TableParagraph"/>
              <w:tabs>
                <w:tab w:pos="3101" w:val="left" w:leader="none"/>
                <w:tab w:pos="4068" w:val="left" w:leader="none"/>
                <w:tab w:pos="5753" w:val="left" w:leader="none"/>
              </w:tabs>
              <w:spacing w:before="153"/>
              <w:ind w:left="1340" w:right="-1167"/>
              <w:rPr>
                <w:sz w:val="22"/>
              </w:rPr>
            </w:pPr>
            <w:r>
              <w:rPr>
                <w:w w:val="100"/>
                <w:sz w:val="22"/>
                <w:u w:val="double"/>
              </w:rPr>
              <w:t> </w:t>
            </w:r>
            <w:r>
              <w:rPr>
                <w:sz w:val="22"/>
                <w:u w:val="double"/>
              </w:rPr>
              <w:tab/>
            </w:r>
            <w:r>
              <w:rPr>
                <w:sz w:val="22"/>
                <w:u w:val="double"/>
              </w:rPr>
              <w:t>12,404</w:t>
            </w:r>
            <w:r>
              <w:rPr>
                <w:spacing w:val="21"/>
                <w:sz w:val="22"/>
                <w:u w:val="double"/>
              </w:rPr>
              <w:t> </w:t>
            </w:r>
            <w:r>
              <w:rPr>
                <w:sz w:val="22"/>
              </w:rPr>
              <w:tab/>
            </w:r>
            <w:r>
              <w:rPr>
                <w:w w:val="100"/>
                <w:sz w:val="22"/>
                <w:u w:val="double"/>
              </w:rPr>
              <w:t> </w:t>
            </w:r>
            <w:r>
              <w:rPr>
                <w:sz w:val="22"/>
                <w:u w:val="double"/>
              </w:rPr>
              <w:tab/>
            </w:r>
          </w:p>
        </w:tc>
        <w:tc>
          <w:tcPr>
            <w:tcW w:w="2035" w:type="dxa"/>
          </w:tcPr>
          <w:p>
            <w:pPr>
              <w:pStyle w:val="TableParagraph"/>
              <w:spacing w:before="153"/>
              <w:ind w:right="143"/>
              <w:jc w:val="right"/>
              <w:rPr>
                <w:sz w:val="22"/>
              </w:rPr>
            </w:pPr>
            <w:r>
              <w:rPr>
                <w:sz w:val="22"/>
                <w:u w:val="double"/>
              </w:rPr>
              <w:t>14,759 </w:t>
            </w:r>
            <w:r>
              <w:rPr>
                <w:spacing w:val="14"/>
                <w:sz w:val="22"/>
                <w:u w:val="double"/>
              </w:rPr>
              <w:t> </w:t>
            </w:r>
          </w:p>
        </w:tc>
      </w:tr>
    </w:tbl>
    <w:p>
      <w:pPr>
        <w:spacing w:after="0"/>
        <w:jc w:val="right"/>
        <w:rPr>
          <w:sz w:val="22"/>
        </w:rPr>
        <w:sectPr>
          <w:pgSz w:w="11910" w:h="16850"/>
          <w:pgMar w:header="860" w:footer="868" w:top="3080" w:bottom="1060" w:left="920" w:right="620"/>
        </w:sectPr>
      </w:pPr>
    </w:p>
    <w:p>
      <w:pPr>
        <w:pStyle w:val="BodyText"/>
        <w:spacing w:before="2"/>
        <w:rPr>
          <w:sz w:val="15"/>
        </w:rPr>
      </w:pPr>
    </w:p>
    <w:p>
      <w:pPr>
        <w:pStyle w:val="ListParagraph"/>
        <w:numPr>
          <w:ilvl w:val="0"/>
          <w:numId w:val="32"/>
        </w:numPr>
        <w:tabs>
          <w:tab w:pos="760" w:val="left" w:leader="none"/>
        </w:tabs>
        <w:spacing w:line="240" w:lineRule="auto" w:before="97" w:after="0"/>
        <w:ind w:left="760" w:right="0" w:hanging="574"/>
        <w:jc w:val="left"/>
        <w:rPr>
          <w:sz w:val="24"/>
        </w:rPr>
      </w:pPr>
      <w:bookmarkStart w:name="(21) 应付账款" w:id="263"/>
      <w:bookmarkEnd w:id="263"/>
      <w:r>
        <w:rPr/>
      </w:r>
      <w:bookmarkStart w:name="(21) 应付账款" w:id="264"/>
      <w:bookmarkEnd w:id="264"/>
      <w:r>
        <w:rPr>
          <w:sz w:val="24"/>
        </w:rPr>
        <w:t>应付账款</w:t>
      </w:r>
    </w:p>
    <w:p>
      <w:pPr>
        <w:pStyle w:val="BodyText"/>
        <w:spacing w:before="7"/>
        <w:rPr>
          <w:sz w:val="21"/>
        </w:rPr>
      </w:pP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1"/>
        <w:gridCol w:w="3919"/>
        <w:gridCol w:w="2053"/>
      </w:tblGrid>
      <w:tr>
        <w:trPr>
          <w:trHeight w:val="707" w:hRule="atLeast"/>
        </w:trPr>
        <w:tc>
          <w:tcPr>
            <w:tcW w:w="3531" w:type="dxa"/>
          </w:tcPr>
          <w:p>
            <w:pPr>
              <w:pStyle w:val="TableParagraph"/>
              <w:rPr>
                <w:sz w:val="22"/>
              </w:rPr>
            </w:pPr>
          </w:p>
        </w:tc>
        <w:tc>
          <w:tcPr>
            <w:tcW w:w="3919" w:type="dxa"/>
          </w:tcPr>
          <w:p>
            <w:pPr>
              <w:pStyle w:val="TableParagraph"/>
              <w:spacing w:line="278" w:lineRule="exact"/>
              <w:ind w:left="2311" w:right="864"/>
              <w:jc w:val="center"/>
              <w:rPr>
                <w:rFonts w:ascii="SimSun" w:eastAsia="SimSun" w:hint="eastAsia"/>
                <w:sz w:val="22"/>
              </w:rPr>
            </w:pPr>
            <w:r>
              <w:rPr>
                <w:sz w:val="22"/>
              </w:rPr>
              <w:t>2023</w:t>
            </w:r>
            <w:r>
              <w:rPr>
                <w:spacing w:val="-12"/>
                <w:sz w:val="22"/>
              </w:rPr>
              <w:t> </w:t>
            </w:r>
            <w:r>
              <w:rPr>
                <w:rFonts w:ascii="SimSun" w:eastAsia="SimSun" w:hint="eastAsia"/>
                <w:sz w:val="22"/>
              </w:rPr>
              <w:t>年</w:t>
            </w:r>
          </w:p>
          <w:p>
            <w:pPr>
              <w:pStyle w:val="TableParagraph"/>
              <w:tabs>
                <w:tab w:pos="2119" w:val="left" w:leader="none"/>
                <w:tab w:pos="3410" w:val="left" w:leader="none"/>
                <w:tab w:pos="4747" w:val="left" w:leader="none"/>
              </w:tabs>
              <w:spacing w:line="280" w:lineRule="exact"/>
              <w:ind w:left="689" w:right="-836"/>
              <w:jc w:val="center"/>
              <w:rPr>
                <w:sz w:val="22"/>
              </w:rPr>
            </w:pPr>
            <w:r>
              <w:rPr>
                <w:w w:val="100"/>
                <w:sz w:val="22"/>
                <w:u w:val="single"/>
              </w:rPr>
              <w:t> </w:t>
            </w:r>
            <w:r>
              <w:rPr>
                <w:sz w:val="22"/>
                <w:u w:val="single"/>
              </w:rPr>
              <w:tab/>
            </w:r>
            <w:r>
              <w:rPr>
                <w:sz w:val="22"/>
                <w:u w:val="single"/>
              </w:rPr>
              <w:t>6</w:t>
            </w:r>
            <w:r>
              <w:rPr>
                <w:spacing w:val="-12"/>
                <w:sz w:val="22"/>
                <w:u w:val="single"/>
              </w:rPr>
              <w:t> </w:t>
            </w:r>
            <w:r>
              <w:rPr>
                <w:rFonts w:ascii="SimSun" w:eastAsia="SimSun" w:hint="eastAsia"/>
                <w:sz w:val="22"/>
                <w:u w:val="single"/>
              </w:rPr>
              <w:t>月</w:t>
            </w:r>
            <w:r>
              <w:rPr>
                <w:rFonts w:ascii="SimSun" w:eastAsia="SimSun" w:hint="eastAsia"/>
                <w:spacing w:val="-54"/>
                <w:sz w:val="22"/>
                <w:u w:val="single"/>
              </w:rPr>
              <w:t> </w:t>
            </w:r>
            <w:r>
              <w:rPr>
                <w:sz w:val="22"/>
                <w:u w:val="single"/>
              </w:rPr>
              <w:t>30</w:t>
            </w:r>
            <w:r>
              <w:rPr>
                <w:spacing w:val="-12"/>
                <w:sz w:val="22"/>
                <w:u w:val="single"/>
              </w:rPr>
              <w:t> </w:t>
            </w:r>
            <w:r>
              <w:rPr>
                <w:rFonts w:ascii="SimSun" w:eastAsia="SimSun" w:hint="eastAsia"/>
                <w:sz w:val="22"/>
                <w:u w:val="single"/>
              </w:rPr>
              <w:t>日</w:t>
            </w:r>
            <w:r>
              <w:rPr>
                <w:rFonts w:ascii="SimSun" w:eastAsia="SimSun" w:hint="eastAsia"/>
                <w:sz w:val="22"/>
              </w:rPr>
              <w:tab/>
            </w:r>
            <w:r>
              <w:rPr>
                <w:w w:val="100"/>
                <w:sz w:val="22"/>
                <w:u w:val="single"/>
              </w:rPr>
              <w:t> </w:t>
            </w:r>
            <w:r>
              <w:rPr>
                <w:sz w:val="22"/>
                <w:u w:val="single"/>
              </w:rPr>
              <w:tab/>
            </w:r>
          </w:p>
        </w:tc>
        <w:tc>
          <w:tcPr>
            <w:tcW w:w="2053" w:type="dxa"/>
          </w:tcPr>
          <w:p>
            <w:pPr>
              <w:pStyle w:val="TableParagraph"/>
              <w:spacing w:line="278" w:lineRule="exact"/>
              <w:ind w:right="197"/>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line="280" w:lineRule="exact"/>
              <w:ind w:right="197"/>
              <w:jc w:val="right"/>
              <w:rPr>
                <w:rFonts w:ascii="SimSun" w:eastAsia="SimSun" w:hint="eastAsia"/>
                <w:sz w:val="22"/>
              </w:rPr>
            </w:pPr>
            <w:r>
              <w:rPr>
                <w:sz w:val="22"/>
                <w:u w:val="single"/>
              </w:rPr>
              <w:t>12</w:t>
            </w:r>
            <w:r>
              <w:rPr>
                <w:spacing w:val="-12"/>
                <w:sz w:val="22"/>
                <w:u w:val="single"/>
              </w:rPr>
              <w:t> </w:t>
            </w:r>
            <w:r>
              <w:rPr>
                <w:rFonts w:ascii="SimSun" w:eastAsia="SimSun" w:hint="eastAsia"/>
                <w:spacing w:val="-27"/>
                <w:sz w:val="22"/>
                <w:u w:val="single"/>
              </w:rPr>
              <w:t>月 </w:t>
            </w:r>
            <w:r>
              <w:rPr>
                <w:sz w:val="22"/>
                <w:u w:val="single"/>
              </w:rPr>
              <w:t>31</w:t>
            </w:r>
            <w:r>
              <w:rPr>
                <w:spacing w:val="-11"/>
                <w:sz w:val="22"/>
                <w:u w:val="single"/>
              </w:rPr>
              <w:t> </w:t>
            </w:r>
            <w:r>
              <w:rPr>
                <w:rFonts w:ascii="SimSun" w:eastAsia="SimSun" w:hint="eastAsia"/>
                <w:sz w:val="22"/>
                <w:u w:val="single"/>
              </w:rPr>
              <w:t>日</w:t>
            </w:r>
          </w:p>
        </w:tc>
      </w:tr>
      <w:tr>
        <w:trPr>
          <w:trHeight w:val="422" w:hRule="atLeast"/>
        </w:trPr>
        <w:tc>
          <w:tcPr>
            <w:tcW w:w="3531" w:type="dxa"/>
          </w:tcPr>
          <w:p>
            <w:pPr>
              <w:pStyle w:val="TableParagraph"/>
              <w:spacing w:line="263" w:lineRule="exact" w:before="139"/>
              <w:ind w:left="216"/>
              <w:rPr>
                <w:rFonts w:ascii="SimSun" w:eastAsia="SimSun" w:hint="eastAsia"/>
                <w:sz w:val="22"/>
              </w:rPr>
            </w:pPr>
            <w:r>
              <w:rPr>
                <w:rFonts w:ascii="SimSun" w:eastAsia="SimSun" w:hint="eastAsia"/>
                <w:sz w:val="22"/>
              </w:rPr>
              <w:t>应付工程及设备款</w:t>
            </w:r>
          </w:p>
        </w:tc>
        <w:tc>
          <w:tcPr>
            <w:tcW w:w="3919" w:type="dxa"/>
          </w:tcPr>
          <w:p>
            <w:pPr>
              <w:pStyle w:val="TableParagraph"/>
              <w:spacing w:line="248" w:lineRule="exact" w:before="154"/>
              <w:ind w:left="2333"/>
              <w:rPr>
                <w:sz w:val="22"/>
              </w:rPr>
            </w:pPr>
            <w:r>
              <w:rPr>
                <w:sz w:val="22"/>
              </w:rPr>
              <w:t>134,252</w:t>
            </w:r>
          </w:p>
        </w:tc>
        <w:tc>
          <w:tcPr>
            <w:tcW w:w="2053" w:type="dxa"/>
          </w:tcPr>
          <w:p>
            <w:pPr>
              <w:pStyle w:val="TableParagraph"/>
              <w:spacing w:line="248" w:lineRule="exact" w:before="154"/>
              <w:ind w:left="1099"/>
              <w:rPr>
                <w:sz w:val="22"/>
              </w:rPr>
            </w:pPr>
            <w:r>
              <w:rPr>
                <w:sz w:val="22"/>
              </w:rPr>
              <w:t>123,425</w:t>
            </w:r>
          </w:p>
        </w:tc>
      </w:tr>
      <w:tr>
        <w:trPr>
          <w:trHeight w:val="280" w:hRule="atLeast"/>
        </w:trPr>
        <w:tc>
          <w:tcPr>
            <w:tcW w:w="3531" w:type="dxa"/>
          </w:tcPr>
          <w:p>
            <w:pPr>
              <w:pStyle w:val="TableParagraph"/>
              <w:spacing w:line="260" w:lineRule="exact"/>
              <w:ind w:left="216"/>
              <w:rPr>
                <w:rFonts w:ascii="SimSun" w:eastAsia="SimSun" w:hint="eastAsia"/>
                <w:sz w:val="22"/>
              </w:rPr>
            </w:pPr>
            <w:r>
              <w:rPr>
                <w:rFonts w:ascii="SimSun" w:eastAsia="SimSun" w:hint="eastAsia"/>
                <w:spacing w:val="-1"/>
                <w:sz w:val="22"/>
              </w:rPr>
              <w:t>应付网络运营及支撑支出</w:t>
            </w:r>
          </w:p>
        </w:tc>
        <w:tc>
          <w:tcPr>
            <w:tcW w:w="3919" w:type="dxa"/>
          </w:tcPr>
          <w:p>
            <w:pPr>
              <w:pStyle w:val="TableParagraph"/>
              <w:spacing w:line="250" w:lineRule="exact" w:before="10"/>
              <w:ind w:left="2333"/>
              <w:rPr>
                <w:sz w:val="22"/>
              </w:rPr>
            </w:pPr>
            <w:r>
              <w:rPr>
                <w:sz w:val="22"/>
              </w:rPr>
              <w:t>117,858</w:t>
            </w:r>
          </w:p>
        </w:tc>
        <w:tc>
          <w:tcPr>
            <w:tcW w:w="2053" w:type="dxa"/>
          </w:tcPr>
          <w:p>
            <w:pPr>
              <w:pStyle w:val="TableParagraph"/>
              <w:spacing w:line="250" w:lineRule="exact" w:before="10"/>
              <w:ind w:left="1210"/>
              <w:rPr>
                <w:sz w:val="22"/>
              </w:rPr>
            </w:pPr>
            <w:r>
              <w:rPr>
                <w:sz w:val="22"/>
              </w:rPr>
              <w:t>97,591</w:t>
            </w:r>
          </w:p>
        </w:tc>
      </w:tr>
      <w:tr>
        <w:trPr>
          <w:trHeight w:val="280" w:hRule="atLeast"/>
        </w:trPr>
        <w:tc>
          <w:tcPr>
            <w:tcW w:w="3531" w:type="dxa"/>
          </w:tcPr>
          <w:p>
            <w:pPr>
              <w:pStyle w:val="TableParagraph"/>
              <w:spacing w:line="261" w:lineRule="exact"/>
              <w:ind w:left="216"/>
              <w:rPr>
                <w:rFonts w:ascii="SimSun" w:eastAsia="SimSun" w:hint="eastAsia"/>
                <w:sz w:val="22"/>
              </w:rPr>
            </w:pPr>
            <w:r>
              <w:rPr>
                <w:rFonts w:ascii="SimSun" w:eastAsia="SimSun" w:hint="eastAsia"/>
                <w:spacing w:val="-1"/>
                <w:sz w:val="22"/>
              </w:rPr>
              <w:t>应付渠道费用及合作分成款</w:t>
            </w:r>
          </w:p>
        </w:tc>
        <w:tc>
          <w:tcPr>
            <w:tcW w:w="3919" w:type="dxa"/>
          </w:tcPr>
          <w:p>
            <w:pPr>
              <w:pStyle w:val="TableParagraph"/>
              <w:spacing w:line="250" w:lineRule="exact" w:before="10"/>
              <w:ind w:left="2443"/>
              <w:rPr>
                <w:sz w:val="22"/>
              </w:rPr>
            </w:pPr>
            <w:r>
              <w:rPr>
                <w:sz w:val="22"/>
              </w:rPr>
              <w:t>21,906</w:t>
            </w:r>
          </w:p>
        </w:tc>
        <w:tc>
          <w:tcPr>
            <w:tcW w:w="2053" w:type="dxa"/>
          </w:tcPr>
          <w:p>
            <w:pPr>
              <w:pStyle w:val="TableParagraph"/>
              <w:spacing w:line="250" w:lineRule="exact" w:before="10"/>
              <w:ind w:left="1210"/>
              <w:rPr>
                <w:sz w:val="22"/>
              </w:rPr>
            </w:pPr>
            <w:r>
              <w:rPr>
                <w:sz w:val="22"/>
              </w:rPr>
              <w:t>21,156</w:t>
            </w:r>
          </w:p>
        </w:tc>
      </w:tr>
      <w:tr>
        <w:trPr>
          <w:trHeight w:val="278" w:hRule="atLeast"/>
        </w:trPr>
        <w:tc>
          <w:tcPr>
            <w:tcW w:w="3531" w:type="dxa"/>
          </w:tcPr>
          <w:p>
            <w:pPr>
              <w:pStyle w:val="TableParagraph"/>
              <w:spacing w:line="259" w:lineRule="exact"/>
              <w:ind w:left="216"/>
              <w:rPr>
                <w:rFonts w:ascii="SimSun" w:eastAsia="SimSun" w:hint="eastAsia"/>
                <w:sz w:val="22"/>
              </w:rPr>
            </w:pPr>
            <w:r>
              <w:rPr>
                <w:rFonts w:ascii="SimSun" w:eastAsia="SimSun" w:hint="eastAsia"/>
                <w:sz w:val="22"/>
              </w:rPr>
              <w:t>应付终端及商品款等</w:t>
            </w:r>
          </w:p>
        </w:tc>
        <w:tc>
          <w:tcPr>
            <w:tcW w:w="3919" w:type="dxa"/>
          </w:tcPr>
          <w:p>
            <w:pPr>
              <w:pStyle w:val="TableParagraph"/>
              <w:spacing w:line="248" w:lineRule="exact" w:before="10"/>
              <w:ind w:left="2443"/>
              <w:rPr>
                <w:sz w:val="22"/>
              </w:rPr>
            </w:pPr>
            <w:r>
              <w:rPr>
                <w:sz w:val="22"/>
              </w:rPr>
              <w:t>22,935</w:t>
            </w:r>
          </w:p>
        </w:tc>
        <w:tc>
          <w:tcPr>
            <w:tcW w:w="2053" w:type="dxa"/>
          </w:tcPr>
          <w:p>
            <w:pPr>
              <w:pStyle w:val="TableParagraph"/>
              <w:spacing w:line="248" w:lineRule="exact" w:before="10"/>
              <w:ind w:left="1210"/>
              <w:rPr>
                <w:sz w:val="22"/>
              </w:rPr>
            </w:pPr>
            <w:r>
              <w:rPr>
                <w:sz w:val="22"/>
              </w:rPr>
              <w:t>18,571</w:t>
            </w:r>
          </w:p>
        </w:tc>
      </w:tr>
      <w:tr>
        <w:trPr>
          <w:trHeight w:val="427" w:hRule="atLeast"/>
        </w:trPr>
        <w:tc>
          <w:tcPr>
            <w:tcW w:w="3531" w:type="dxa"/>
          </w:tcPr>
          <w:p>
            <w:pPr>
              <w:pStyle w:val="TableParagraph"/>
              <w:spacing w:line="277" w:lineRule="exact"/>
              <w:ind w:left="216"/>
              <w:rPr>
                <w:rFonts w:ascii="SimSun" w:eastAsia="SimSun" w:hint="eastAsia"/>
                <w:sz w:val="22"/>
              </w:rPr>
            </w:pPr>
            <w:r>
              <w:rPr>
                <w:rFonts w:ascii="SimSun" w:eastAsia="SimSun" w:hint="eastAsia"/>
                <w:sz w:val="22"/>
              </w:rPr>
              <w:t>其他</w:t>
            </w:r>
          </w:p>
        </w:tc>
        <w:tc>
          <w:tcPr>
            <w:tcW w:w="3919" w:type="dxa"/>
          </w:tcPr>
          <w:p>
            <w:pPr>
              <w:pStyle w:val="TableParagraph"/>
              <w:tabs>
                <w:tab w:pos="1754" w:val="left" w:leader="none"/>
                <w:tab w:pos="2721" w:val="left" w:leader="none"/>
                <w:tab w:pos="4439" w:val="left" w:leader="none"/>
              </w:tabs>
              <w:spacing w:before="10"/>
              <w:ind w:right="-1224"/>
              <w:jc w:val="right"/>
              <w:rPr>
                <w:sz w:val="22"/>
              </w:rPr>
            </w:pPr>
            <w:r>
              <w:rPr>
                <w:w w:val="100"/>
                <w:sz w:val="22"/>
                <w:u w:val="single"/>
              </w:rPr>
              <w:t> </w:t>
            </w:r>
            <w:r>
              <w:rPr>
                <w:sz w:val="22"/>
                <w:u w:val="single"/>
              </w:rPr>
              <w:tab/>
            </w:r>
            <w:r>
              <w:rPr>
                <w:sz w:val="22"/>
                <w:u w:val="single"/>
              </w:rPr>
              <w:t>11,592</w:t>
            </w:r>
            <w:r>
              <w:rPr>
                <w:sz w:val="22"/>
              </w:rPr>
              <w:tab/>
            </w:r>
            <w:r>
              <w:rPr>
                <w:w w:val="100"/>
                <w:sz w:val="22"/>
                <w:u w:val="single"/>
              </w:rPr>
              <w:t> </w:t>
            </w:r>
            <w:r>
              <w:rPr>
                <w:sz w:val="22"/>
                <w:u w:val="single"/>
              </w:rPr>
              <w:tab/>
            </w:r>
          </w:p>
        </w:tc>
        <w:tc>
          <w:tcPr>
            <w:tcW w:w="2053" w:type="dxa"/>
          </w:tcPr>
          <w:p>
            <w:pPr>
              <w:pStyle w:val="TableParagraph"/>
              <w:spacing w:before="10"/>
              <w:ind w:right="142"/>
              <w:jc w:val="right"/>
              <w:rPr>
                <w:sz w:val="22"/>
              </w:rPr>
            </w:pPr>
            <w:r>
              <w:rPr>
                <w:sz w:val="22"/>
                <w:u w:val="single"/>
              </w:rPr>
              <w:t>10,563 </w:t>
            </w:r>
            <w:r>
              <w:rPr>
                <w:spacing w:val="-19"/>
                <w:sz w:val="22"/>
                <w:u w:val="single"/>
              </w:rPr>
              <w:t> </w:t>
            </w:r>
          </w:p>
        </w:tc>
      </w:tr>
      <w:tr>
        <w:trPr>
          <w:trHeight w:val="429" w:hRule="atLeast"/>
        </w:trPr>
        <w:tc>
          <w:tcPr>
            <w:tcW w:w="3531" w:type="dxa"/>
          </w:tcPr>
          <w:p>
            <w:pPr>
              <w:pStyle w:val="TableParagraph"/>
              <w:spacing w:line="270" w:lineRule="exact" w:before="139"/>
              <w:ind w:left="200"/>
              <w:rPr>
                <w:rFonts w:ascii="SimSun" w:eastAsia="SimSun" w:hint="eastAsia"/>
                <w:sz w:val="22"/>
              </w:rPr>
            </w:pPr>
            <w:r>
              <w:rPr>
                <w:rFonts w:ascii="SimSun" w:eastAsia="SimSun" w:hint="eastAsia"/>
                <w:sz w:val="22"/>
              </w:rPr>
              <w:t>合计</w:t>
            </w:r>
          </w:p>
        </w:tc>
        <w:tc>
          <w:tcPr>
            <w:tcW w:w="3919" w:type="dxa"/>
          </w:tcPr>
          <w:p>
            <w:pPr>
              <w:pStyle w:val="TableParagraph"/>
              <w:tabs>
                <w:tab w:pos="1658" w:val="left" w:leader="none"/>
                <w:tab w:pos="2721" w:val="left" w:leader="none"/>
                <w:tab w:pos="4343" w:val="left" w:leader="none"/>
              </w:tabs>
              <w:spacing w:before="154"/>
              <w:ind w:right="-1109"/>
              <w:jc w:val="right"/>
              <w:rPr>
                <w:sz w:val="22"/>
              </w:rPr>
            </w:pPr>
            <w:r>
              <w:rPr>
                <w:w w:val="100"/>
                <w:sz w:val="22"/>
                <w:u w:val="double"/>
              </w:rPr>
              <w:t> </w:t>
            </w:r>
            <w:r>
              <w:rPr>
                <w:sz w:val="22"/>
                <w:u w:val="double"/>
              </w:rPr>
              <w:tab/>
            </w:r>
            <w:r>
              <w:rPr>
                <w:sz w:val="22"/>
                <w:u w:val="double"/>
              </w:rPr>
              <w:t>308,543</w:t>
            </w:r>
            <w:r>
              <w:rPr>
                <w:sz w:val="22"/>
              </w:rPr>
              <w:tab/>
            </w:r>
            <w:r>
              <w:rPr>
                <w:w w:val="100"/>
                <w:sz w:val="22"/>
                <w:u w:val="double"/>
              </w:rPr>
              <w:t> </w:t>
            </w:r>
            <w:r>
              <w:rPr>
                <w:sz w:val="22"/>
                <w:u w:val="double"/>
              </w:rPr>
              <w:tab/>
            </w:r>
          </w:p>
        </w:tc>
        <w:tc>
          <w:tcPr>
            <w:tcW w:w="2053" w:type="dxa"/>
          </w:tcPr>
          <w:p>
            <w:pPr>
              <w:pStyle w:val="TableParagraph"/>
              <w:spacing w:before="154"/>
              <w:ind w:right="142"/>
              <w:jc w:val="right"/>
              <w:rPr>
                <w:sz w:val="22"/>
              </w:rPr>
            </w:pPr>
            <w:r>
              <w:rPr>
                <w:sz w:val="22"/>
                <w:u w:val="double"/>
              </w:rPr>
              <w:t>271,306 </w:t>
            </w:r>
            <w:r>
              <w:rPr>
                <w:spacing w:val="-19"/>
                <w:sz w:val="22"/>
                <w:u w:val="double"/>
              </w:rPr>
              <w:t> </w:t>
            </w:r>
          </w:p>
        </w:tc>
      </w:tr>
    </w:tbl>
    <w:p>
      <w:pPr>
        <w:pStyle w:val="BodyText"/>
        <w:spacing w:before="7"/>
        <w:rPr>
          <w:sz w:val="23"/>
        </w:rPr>
      </w:pPr>
    </w:p>
    <w:p>
      <w:pPr>
        <w:pStyle w:val="BodyText"/>
        <w:ind w:left="724"/>
      </w:pPr>
      <w:r>
        <w:rPr>
          <w:spacing w:val="-10"/>
        </w:rPr>
        <w:t>于 </w:t>
      </w:r>
      <w:r>
        <w:rPr>
          <w:rFonts w:ascii="Times New Roman" w:eastAsia="Times New Roman"/>
        </w:rPr>
        <w:t>2023</w:t>
      </w:r>
      <w:r>
        <w:rPr>
          <w:rFonts w:ascii="Times New Roman" w:eastAsia="Times New Roman"/>
          <w:spacing w:val="21"/>
        </w:rPr>
        <w:t> </w:t>
      </w:r>
      <w:r>
        <w:rPr>
          <w:spacing w:val="-10"/>
        </w:rPr>
        <w:t>年 </w:t>
      </w:r>
      <w:r>
        <w:rPr>
          <w:rFonts w:ascii="Times New Roman" w:eastAsia="Times New Roman"/>
        </w:rPr>
        <w:t>6</w:t>
      </w:r>
      <w:r>
        <w:rPr>
          <w:rFonts w:ascii="Times New Roman" w:eastAsia="Times New Roman"/>
          <w:spacing w:val="21"/>
        </w:rPr>
        <w:t> </w:t>
      </w:r>
      <w:r>
        <w:rPr>
          <w:spacing w:val="-10"/>
        </w:rPr>
        <w:t>月 </w:t>
      </w:r>
      <w:r>
        <w:rPr>
          <w:rFonts w:ascii="Times New Roman" w:eastAsia="Times New Roman"/>
        </w:rPr>
        <w:t>30</w:t>
      </w:r>
      <w:r>
        <w:rPr>
          <w:rFonts w:ascii="Times New Roman" w:eastAsia="Times New Roman"/>
          <w:spacing w:val="21"/>
        </w:rPr>
        <w:t> </w:t>
      </w:r>
      <w:r>
        <w:rPr>
          <w:spacing w:val="-7"/>
        </w:rPr>
        <w:t>日及 </w:t>
      </w:r>
      <w:r>
        <w:rPr>
          <w:rFonts w:ascii="Times New Roman" w:eastAsia="Times New Roman"/>
        </w:rPr>
        <w:t>2022</w:t>
      </w:r>
      <w:r>
        <w:rPr>
          <w:rFonts w:ascii="Times New Roman" w:eastAsia="Times New Roman"/>
          <w:spacing w:val="21"/>
        </w:rPr>
        <w:t> </w:t>
      </w:r>
      <w:r>
        <w:rPr>
          <w:spacing w:val="-10"/>
        </w:rPr>
        <w:t>年 </w:t>
      </w:r>
      <w:r>
        <w:rPr>
          <w:rFonts w:ascii="Times New Roman" w:eastAsia="Times New Roman"/>
        </w:rPr>
        <w:t>12</w:t>
      </w:r>
      <w:r>
        <w:rPr>
          <w:rFonts w:ascii="Times New Roman" w:eastAsia="Times New Roman"/>
          <w:spacing w:val="21"/>
        </w:rPr>
        <w:t> </w:t>
      </w:r>
      <w:r>
        <w:rPr>
          <w:spacing w:val="-10"/>
        </w:rPr>
        <w:t>月 </w:t>
      </w:r>
      <w:r>
        <w:rPr>
          <w:rFonts w:ascii="Times New Roman" w:eastAsia="Times New Roman"/>
        </w:rPr>
        <w:t>31</w:t>
      </w:r>
      <w:r>
        <w:rPr>
          <w:rFonts w:ascii="Times New Roman" w:eastAsia="Times New Roman"/>
          <w:spacing w:val="24"/>
        </w:rPr>
        <w:t> </w:t>
      </w:r>
      <w:r>
        <w:rPr/>
        <w:t>日，账龄超过一年的应付账款分别为人民币</w:t>
      </w:r>
    </w:p>
    <w:p>
      <w:pPr>
        <w:pStyle w:val="BodyText"/>
        <w:spacing w:line="273" w:lineRule="auto" w:before="41"/>
        <w:ind w:left="724" w:right="501"/>
      </w:pPr>
      <w:r>
        <w:rPr>
          <w:rFonts w:ascii="Times New Roman" w:eastAsia="Times New Roman"/>
          <w:spacing w:val="-1"/>
        </w:rPr>
        <w:t>352.76</w:t>
      </w:r>
      <w:r>
        <w:rPr>
          <w:rFonts w:ascii="Times New Roman" w:eastAsia="Times New Roman"/>
          <w:spacing w:val="-17"/>
        </w:rPr>
        <w:t> </w:t>
      </w:r>
      <w:r>
        <w:rPr>
          <w:spacing w:val="-11"/>
        </w:rPr>
        <w:t>亿元及人民币 </w:t>
      </w:r>
      <w:r>
        <w:rPr>
          <w:rFonts w:ascii="Times New Roman" w:eastAsia="Times New Roman"/>
          <w:spacing w:val="-1"/>
        </w:rPr>
        <w:t>377.48</w:t>
      </w:r>
      <w:r>
        <w:rPr>
          <w:rFonts w:ascii="Times New Roman" w:eastAsia="Times New Roman"/>
          <w:spacing w:val="-16"/>
        </w:rPr>
        <w:t> </w:t>
      </w:r>
      <w:r>
        <w:rPr/>
        <w:t>亿元，主要为尚未结算的工程和设备尾款、网络运营及支撑项目尾款等。</w:t>
      </w:r>
    </w:p>
    <w:p>
      <w:pPr>
        <w:pStyle w:val="ListParagraph"/>
        <w:numPr>
          <w:ilvl w:val="0"/>
          <w:numId w:val="32"/>
        </w:numPr>
        <w:tabs>
          <w:tab w:pos="760" w:val="left" w:leader="none"/>
        </w:tabs>
        <w:spacing w:line="240" w:lineRule="auto" w:before="254" w:after="0"/>
        <w:ind w:left="760" w:right="0" w:hanging="574"/>
        <w:jc w:val="left"/>
        <w:rPr>
          <w:sz w:val="24"/>
        </w:rPr>
      </w:pPr>
      <w:bookmarkStart w:name="(22) 预收款项" w:id="265"/>
      <w:bookmarkEnd w:id="265"/>
      <w:r>
        <w:rPr/>
      </w:r>
      <w:bookmarkStart w:name="(22) 预收款项" w:id="266"/>
      <w:bookmarkEnd w:id="266"/>
      <w:r>
        <w:rPr>
          <w:sz w:val="24"/>
        </w:rPr>
        <w:t>预收款项</w:t>
      </w:r>
    </w:p>
    <w:p>
      <w:pPr>
        <w:pStyle w:val="BodyText"/>
        <w:rPr>
          <w:sz w:val="21"/>
        </w:rPr>
      </w:pPr>
    </w:p>
    <w:tbl>
      <w:tblPr>
        <w:tblW w:w="0" w:type="auto"/>
        <w:jc w:val="left"/>
        <w:tblInd w:w="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4"/>
        <w:gridCol w:w="4178"/>
        <w:gridCol w:w="2028"/>
      </w:tblGrid>
      <w:tr>
        <w:trPr>
          <w:trHeight w:val="708" w:hRule="atLeast"/>
        </w:trPr>
        <w:tc>
          <w:tcPr>
            <w:tcW w:w="3224" w:type="dxa"/>
          </w:tcPr>
          <w:p>
            <w:pPr>
              <w:pStyle w:val="TableParagraph"/>
              <w:rPr>
                <w:sz w:val="22"/>
              </w:rPr>
            </w:pPr>
          </w:p>
        </w:tc>
        <w:tc>
          <w:tcPr>
            <w:tcW w:w="4178" w:type="dxa"/>
          </w:tcPr>
          <w:p>
            <w:pPr>
              <w:pStyle w:val="TableParagraph"/>
              <w:spacing w:line="279" w:lineRule="exact"/>
              <w:ind w:left="2650" w:right="785"/>
              <w:jc w:val="center"/>
              <w:rPr>
                <w:rFonts w:ascii="SimSun" w:eastAsia="SimSun" w:hint="eastAsia"/>
                <w:sz w:val="22"/>
              </w:rPr>
            </w:pPr>
            <w:r>
              <w:rPr>
                <w:sz w:val="22"/>
              </w:rPr>
              <w:t>2023</w:t>
            </w:r>
            <w:r>
              <w:rPr>
                <w:spacing w:val="-12"/>
                <w:sz w:val="22"/>
              </w:rPr>
              <w:t> </w:t>
            </w:r>
            <w:r>
              <w:rPr>
                <w:rFonts w:ascii="SimSun" w:eastAsia="SimSun" w:hint="eastAsia"/>
                <w:sz w:val="22"/>
              </w:rPr>
              <w:t>年</w:t>
            </w:r>
          </w:p>
          <w:p>
            <w:pPr>
              <w:pStyle w:val="TableParagraph"/>
              <w:tabs>
                <w:tab w:pos="2457" w:val="left" w:leader="none"/>
                <w:tab w:pos="3734" w:val="left" w:leader="none"/>
                <w:tab w:pos="4982" w:val="left" w:leader="none"/>
              </w:tabs>
              <w:spacing w:line="281" w:lineRule="exact"/>
              <w:ind w:left="1132" w:right="-807"/>
              <w:jc w:val="center"/>
              <w:rPr>
                <w:sz w:val="22"/>
              </w:rPr>
            </w:pPr>
            <w:r>
              <w:rPr>
                <w:w w:val="100"/>
                <w:sz w:val="22"/>
                <w:u w:val="single"/>
              </w:rPr>
              <w:t> </w:t>
            </w:r>
            <w:r>
              <w:rPr>
                <w:sz w:val="22"/>
                <w:u w:val="single"/>
              </w:rPr>
              <w:tab/>
            </w:r>
            <w:r>
              <w:rPr>
                <w:sz w:val="22"/>
                <w:u w:val="single"/>
              </w:rPr>
              <w:t>6</w:t>
            </w:r>
            <w:r>
              <w:rPr>
                <w:spacing w:val="-12"/>
                <w:sz w:val="22"/>
                <w:u w:val="single"/>
              </w:rPr>
              <w:t> </w:t>
            </w:r>
            <w:r>
              <w:rPr>
                <w:rFonts w:ascii="SimSun" w:eastAsia="SimSun" w:hint="eastAsia"/>
                <w:sz w:val="22"/>
                <w:u w:val="single"/>
              </w:rPr>
              <w:t>月</w:t>
            </w:r>
            <w:r>
              <w:rPr>
                <w:rFonts w:ascii="SimSun" w:eastAsia="SimSun" w:hint="eastAsia"/>
                <w:spacing w:val="-54"/>
                <w:sz w:val="22"/>
                <w:u w:val="single"/>
              </w:rPr>
              <w:t> </w:t>
            </w:r>
            <w:r>
              <w:rPr>
                <w:sz w:val="22"/>
                <w:u w:val="single"/>
              </w:rPr>
              <w:t>30</w:t>
            </w:r>
            <w:r>
              <w:rPr>
                <w:spacing w:val="-12"/>
                <w:sz w:val="22"/>
                <w:u w:val="single"/>
              </w:rPr>
              <w:t> </w:t>
            </w:r>
            <w:r>
              <w:rPr>
                <w:rFonts w:ascii="SimSun" w:eastAsia="SimSun" w:hint="eastAsia"/>
                <w:sz w:val="22"/>
                <w:u w:val="single"/>
              </w:rPr>
              <w:t>日</w:t>
            </w:r>
            <w:r>
              <w:rPr>
                <w:rFonts w:ascii="SimSun" w:eastAsia="SimSun" w:hint="eastAsia"/>
                <w:sz w:val="22"/>
              </w:rPr>
              <w:tab/>
            </w:r>
            <w:r>
              <w:rPr>
                <w:w w:val="100"/>
                <w:sz w:val="22"/>
                <w:u w:val="single"/>
              </w:rPr>
              <w:t> </w:t>
            </w:r>
            <w:r>
              <w:rPr>
                <w:sz w:val="22"/>
                <w:u w:val="single"/>
              </w:rPr>
              <w:tab/>
            </w:r>
          </w:p>
        </w:tc>
        <w:tc>
          <w:tcPr>
            <w:tcW w:w="2028" w:type="dxa"/>
          </w:tcPr>
          <w:p>
            <w:pPr>
              <w:pStyle w:val="TableParagraph"/>
              <w:spacing w:line="279" w:lineRule="exact"/>
              <w:ind w:right="196"/>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line="281" w:lineRule="exact"/>
              <w:ind w:right="196"/>
              <w:jc w:val="right"/>
              <w:rPr>
                <w:rFonts w:ascii="SimSun" w:eastAsia="SimSun" w:hint="eastAsia"/>
                <w:sz w:val="22"/>
              </w:rPr>
            </w:pPr>
            <w:r>
              <w:rPr>
                <w:sz w:val="22"/>
                <w:u w:val="single"/>
              </w:rPr>
              <w:t>12</w:t>
            </w:r>
            <w:r>
              <w:rPr>
                <w:spacing w:val="-12"/>
                <w:sz w:val="22"/>
                <w:u w:val="single"/>
              </w:rPr>
              <w:t> </w:t>
            </w:r>
            <w:r>
              <w:rPr>
                <w:rFonts w:ascii="SimSun" w:eastAsia="SimSun" w:hint="eastAsia"/>
                <w:spacing w:val="-27"/>
                <w:sz w:val="22"/>
                <w:u w:val="single"/>
              </w:rPr>
              <w:t>月 </w:t>
            </w:r>
            <w:r>
              <w:rPr>
                <w:sz w:val="22"/>
                <w:u w:val="single"/>
              </w:rPr>
              <w:t>31</w:t>
            </w:r>
            <w:r>
              <w:rPr>
                <w:spacing w:val="-11"/>
                <w:sz w:val="22"/>
                <w:u w:val="single"/>
              </w:rPr>
              <w:t> </w:t>
            </w:r>
            <w:r>
              <w:rPr>
                <w:rFonts w:ascii="SimSun" w:eastAsia="SimSun" w:hint="eastAsia"/>
                <w:sz w:val="22"/>
                <w:u w:val="single"/>
              </w:rPr>
              <w:t>日</w:t>
            </w:r>
          </w:p>
        </w:tc>
      </w:tr>
      <w:tr>
        <w:trPr>
          <w:trHeight w:val="423" w:hRule="atLeast"/>
        </w:trPr>
        <w:tc>
          <w:tcPr>
            <w:tcW w:w="3224" w:type="dxa"/>
          </w:tcPr>
          <w:p>
            <w:pPr>
              <w:pStyle w:val="TableParagraph"/>
              <w:spacing w:line="265" w:lineRule="exact" w:before="138"/>
              <w:ind w:left="200"/>
              <w:rPr>
                <w:rFonts w:ascii="SimSun" w:eastAsia="SimSun" w:hint="eastAsia"/>
                <w:sz w:val="22"/>
              </w:rPr>
            </w:pPr>
            <w:r>
              <w:rPr>
                <w:sz w:val="22"/>
              </w:rPr>
              <w:t>1</w:t>
            </w:r>
            <w:r>
              <w:rPr>
                <w:spacing w:val="-12"/>
                <w:sz w:val="22"/>
              </w:rPr>
              <w:t> </w:t>
            </w:r>
            <w:r>
              <w:rPr>
                <w:rFonts w:ascii="SimSun" w:eastAsia="SimSun" w:hint="eastAsia"/>
                <w:sz w:val="22"/>
              </w:rPr>
              <w:t>年以内（</w:t>
            </w:r>
            <w:r>
              <w:rPr>
                <w:rFonts w:ascii="SimSun" w:eastAsia="SimSun" w:hint="eastAsia"/>
                <w:spacing w:val="-27"/>
                <w:sz w:val="22"/>
              </w:rPr>
              <w:t>含 </w:t>
            </w:r>
            <w:r>
              <w:rPr>
                <w:sz w:val="22"/>
              </w:rPr>
              <w:t>1</w:t>
            </w:r>
            <w:r>
              <w:rPr>
                <w:spacing w:val="-11"/>
                <w:sz w:val="22"/>
              </w:rPr>
              <w:t> </w:t>
            </w:r>
            <w:r>
              <w:rPr>
                <w:rFonts w:ascii="SimSun" w:eastAsia="SimSun" w:hint="eastAsia"/>
                <w:sz w:val="22"/>
              </w:rPr>
              <w:t>年）</w:t>
            </w:r>
          </w:p>
        </w:tc>
        <w:tc>
          <w:tcPr>
            <w:tcW w:w="4178" w:type="dxa"/>
          </w:tcPr>
          <w:p>
            <w:pPr>
              <w:pStyle w:val="TableParagraph"/>
              <w:spacing w:line="250" w:lineRule="exact" w:before="153"/>
              <w:ind w:left="2695"/>
              <w:rPr>
                <w:sz w:val="22"/>
              </w:rPr>
            </w:pPr>
            <w:r>
              <w:rPr>
                <w:sz w:val="22"/>
              </w:rPr>
              <w:t>77,207</w:t>
            </w:r>
          </w:p>
        </w:tc>
        <w:tc>
          <w:tcPr>
            <w:tcW w:w="2028" w:type="dxa"/>
          </w:tcPr>
          <w:p>
            <w:pPr>
              <w:pStyle w:val="TableParagraph"/>
              <w:spacing w:line="250" w:lineRule="exact" w:before="153"/>
              <w:ind w:right="208"/>
              <w:jc w:val="right"/>
              <w:rPr>
                <w:sz w:val="22"/>
              </w:rPr>
            </w:pPr>
            <w:r>
              <w:rPr>
                <w:sz w:val="22"/>
              </w:rPr>
              <w:t>84,293</w:t>
            </w:r>
          </w:p>
        </w:tc>
      </w:tr>
      <w:tr>
        <w:trPr>
          <w:trHeight w:val="427" w:hRule="atLeast"/>
        </w:trPr>
        <w:tc>
          <w:tcPr>
            <w:tcW w:w="3224" w:type="dxa"/>
          </w:tcPr>
          <w:p>
            <w:pPr>
              <w:pStyle w:val="TableParagraph"/>
              <w:spacing w:line="278" w:lineRule="exact"/>
              <w:ind w:left="200"/>
              <w:rPr>
                <w:rFonts w:ascii="SimSun" w:eastAsia="SimSun" w:hint="eastAsia"/>
                <w:sz w:val="22"/>
              </w:rPr>
            </w:pPr>
            <w:r>
              <w:rPr>
                <w:sz w:val="22"/>
              </w:rPr>
              <w:t>1</w:t>
            </w:r>
            <w:r>
              <w:rPr>
                <w:spacing w:val="-11"/>
                <w:sz w:val="22"/>
              </w:rPr>
              <w:t> </w:t>
            </w:r>
            <w:r>
              <w:rPr>
                <w:rFonts w:ascii="SimSun" w:eastAsia="SimSun" w:hint="eastAsia"/>
                <w:sz w:val="22"/>
              </w:rPr>
              <w:t>年以上</w:t>
            </w:r>
          </w:p>
        </w:tc>
        <w:tc>
          <w:tcPr>
            <w:tcW w:w="4178" w:type="dxa"/>
          </w:tcPr>
          <w:p>
            <w:pPr>
              <w:pStyle w:val="TableParagraph"/>
              <w:tabs>
                <w:tab w:pos="2968" w:val="left" w:leader="none"/>
                <w:tab w:pos="3734" w:val="left" w:leader="none"/>
                <w:tab w:pos="5661" w:val="left" w:leader="none"/>
              </w:tabs>
              <w:spacing w:before="10"/>
              <w:ind w:left="1132" w:right="-1498"/>
              <w:rPr>
                <w:sz w:val="22"/>
              </w:rPr>
            </w:pPr>
            <w:r>
              <w:rPr>
                <w:w w:val="100"/>
                <w:sz w:val="22"/>
                <w:u w:val="single"/>
              </w:rPr>
              <w:t> </w:t>
            </w:r>
            <w:r>
              <w:rPr>
                <w:sz w:val="22"/>
                <w:u w:val="single"/>
              </w:rPr>
              <w:tab/>
            </w:r>
            <w:r>
              <w:rPr>
                <w:sz w:val="22"/>
                <w:u w:val="single"/>
              </w:rPr>
              <w:t>551</w:t>
            </w:r>
            <w:r>
              <w:rPr>
                <w:spacing w:val="17"/>
                <w:sz w:val="22"/>
                <w:u w:val="single"/>
              </w:rPr>
              <w:t> </w:t>
            </w:r>
            <w:r>
              <w:rPr>
                <w:sz w:val="22"/>
              </w:rPr>
              <w:tab/>
            </w:r>
            <w:r>
              <w:rPr>
                <w:w w:val="100"/>
                <w:sz w:val="22"/>
                <w:u w:val="single"/>
              </w:rPr>
              <w:t> </w:t>
            </w:r>
            <w:r>
              <w:rPr>
                <w:sz w:val="22"/>
                <w:u w:val="single"/>
              </w:rPr>
              <w:tab/>
            </w:r>
          </w:p>
        </w:tc>
        <w:tc>
          <w:tcPr>
            <w:tcW w:w="2028" w:type="dxa"/>
          </w:tcPr>
          <w:p>
            <w:pPr>
              <w:pStyle w:val="TableParagraph"/>
              <w:spacing w:before="10"/>
              <w:ind w:right="141"/>
              <w:jc w:val="right"/>
              <w:rPr>
                <w:sz w:val="22"/>
              </w:rPr>
            </w:pPr>
            <w:r>
              <w:rPr>
                <w:sz w:val="22"/>
                <w:u w:val="single"/>
              </w:rPr>
              <w:t>153</w:t>
            </w:r>
            <w:r>
              <w:rPr>
                <w:spacing w:val="14"/>
                <w:sz w:val="22"/>
                <w:u w:val="single"/>
              </w:rPr>
              <w:t> </w:t>
            </w:r>
          </w:p>
        </w:tc>
      </w:tr>
      <w:tr>
        <w:trPr>
          <w:trHeight w:val="429" w:hRule="atLeast"/>
        </w:trPr>
        <w:tc>
          <w:tcPr>
            <w:tcW w:w="3224" w:type="dxa"/>
          </w:tcPr>
          <w:p>
            <w:pPr>
              <w:pStyle w:val="TableParagraph"/>
              <w:spacing w:line="270" w:lineRule="exact" w:before="139"/>
              <w:ind w:left="200"/>
              <w:rPr>
                <w:rFonts w:ascii="SimSun" w:eastAsia="SimSun" w:hint="eastAsia"/>
                <w:sz w:val="22"/>
              </w:rPr>
            </w:pPr>
            <w:r>
              <w:rPr>
                <w:rFonts w:ascii="SimSun" w:eastAsia="SimSun" w:hint="eastAsia"/>
                <w:sz w:val="22"/>
              </w:rPr>
              <w:t>合计</w:t>
            </w:r>
          </w:p>
        </w:tc>
        <w:tc>
          <w:tcPr>
            <w:tcW w:w="4178" w:type="dxa"/>
          </w:tcPr>
          <w:p>
            <w:pPr>
              <w:pStyle w:val="TableParagraph"/>
              <w:tabs>
                <w:tab w:pos="2695" w:val="left" w:leader="none"/>
                <w:tab w:pos="3719" w:val="left" w:leader="none"/>
                <w:tab w:pos="5387" w:val="left" w:leader="none"/>
              </w:tabs>
              <w:spacing w:before="154"/>
              <w:ind w:left="1118" w:right="-1224"/>
              <w:rPr>
                <w:sz w:val="22"/>
              </w:rPr>
            </w:pPr>
            <w:r>
              <w:rPr>
                <w:w w:val="100"/>
                <w:sz w:val="22"/>
                <w:u w:val="double"/>
              </w:rPr>
              <w:t> </w:t>
            </w:r>
            <w:r>
              <w:rPr>
                <w:sz w:val="22"/>
                <w:u w:val="double"/>
              </w:rPr>
              <w:tab/>
            </w:r>
            <w:r>
              <w:rPr>
                <w:sz w:val="22"/>
                <w:u w:val="double"/>
              </w:rPr>
              <w:t>77,758</w:t>
            </w:r>
            <w:r>
              <w:rPr>
                <w:spacing w:val="14"/>
                <w:sz w:val="22"/>
                <w:u w:val="double"/>
              </w:rPr>
              <w:t> </w:t>
            </w:r>
            <w:r>
              <w:rPr>
                <w:sz w:val="22"/>
              </w:rPr>
              <w:tab/>
            </w:r>
            <w:r>
              <w:rPr>
                <w:w w:val="100"/>
                <w:sz w:val="22"/>
                <w:u w:val="double"/>
              </w:rPr>
              <w:t> </w:t>
            </w:r>
            <w:r>
              <w:rPr>
                <w:sz w:val="22"/>
                <w:u w:val="double"/>
              </w:rPr>
              <w:tab/>
            </w:r>
          </w:p>
        </w:tc>
        <w:tc>
          <w:tcPr>
            <w:tcW w:w="2028" w:type="dxa"/>
          </w:tcPr>
          <w:p>
            <w:pPr>
              <w:pStyle w:val="TableParagraph"/>
              <w:spacing w:before="154"/>
              <w:ind w:right="141"/>
              <w:jc w:val="right"/>
              <w:rPr>
                <w:sz w:val="22"/>
              </w:rPr>
            </w:pPr>
            <w:r>
              <w:rPr>
                <w:sz w:val="22"/>
                <w:u w:val="double"/>
              </w:rPr>
              <w:t>84,446</w:t>
            </w:r>
            <w:r>
              <w:rPr>
                <w:spacing w:val="12"/>
                <w:sz w:val="22"/>
                <w:u w:val="double"/>
              </w:rPr>
              <w:t> </w:t>
            </w:r>
          </w:p>
        </w:tc>
      </w:tr>
    </w:tbl>
    <w:p>
      <w:pPr>
        <w:pStyle w:val="BodyText"/>
        <w:spacing w:before="2"/>
        <w:rPr>
          <w:sz w:val="23"/>
        </w:rPr>
      </w:pPr>
    </w:p>
    <w:p>
      <w:pPr>
        <w:pStyle w:val="BodyText"/>
        <w:spacing w:before="1"/>
        <w:ind w:left="731"/>
      </w:pPr>
      <w:r>
        <w:rPr>
          <w:spacing w:val="-10"/>
          <w:w w:val="95"/>
        </w:rPr>
        <w:t>于 </w:t>
      </w:r>
      <w:r>
        <w:rPr>
          <w:rFonts w:ascii="Times New Roman" w:eastAsia="Times New Roman"/>
          <w:w w:val="95"/>
        </w:rPr>
        <w:t>2023</w:t>
      </w:r>
      <w:r>
        <w:rPr>
          <w:rFonts w:ascii="Times New Roman" w:eastAsia="Times New Roman"/>
          <w:spacing w:val="18"/>
          <w:w w:val="95"/>
        </w:rPr>
        <w:t> </w:t>
      </w:r>
      <w:r>
        <w:rPr>
          <w:spacing w:val="-10"/>
          <w:w w:val="95"/>
        </w:rPr>
        <w:t>年 </w:t>
      </w:r>
      <w:r>
        <w:rPr>
          <w:rFonts w:ascii="Times New Roman" w:eastAsia="Times New Roman"/>
          <w:w w:val="95"/>
        </w:rPr>
        <w:t>6</w:t>
      </w:r>
      <w:r>
        <w:rPr>
          <w:rFonts w:ascii="Times New Roman" w:eastAsia="Times New Roman"/>
          <w:spacing w:val="18"/>
          <w:w w:val="95"/>
        </w:rPr>
        <w:t> </w:t>
      </w:r>
      <w:r>
        <w:rPr>
          <w:spacing w:val="-10"/>
          <w:w w:val="95"/>
        </w:rPr>
        <w:t>月 </w:t>
      </w:r>
      <w:r>
        <w:rPr>
          <w:rFonts w:ascii="Times New Roman" w:eastAsia="Times New Roman"/>
          <w:w w:val="95"/>
        </w:rPr>
        <w:t>30</w:t>
      </w:r>
      <w:r>
        <w:rPr>
          <w:rFonts w:ascii="Times New Roman" w:eastAsia="Times New Roman"/>
          <w:spacing w:val="19"/>
          <w:w w:val="95"/>
        </w:rPr>
        <w:t> </w:t>
      </w:r>
      <w:r>
        <w:rPr>
          <w:spacing w:val="-7"/>
          <w:w w:val="95"/>
        </w:rPr>
        <w:t>日及 </w:t>
      </w:r>
      <w:r>
        <w:rPr>
          <w:rFonts w:ascii="Times New Roman" w:eastAsia="Times New Roman"/>
          <w:w w:val="95"/>
        </w:rPr>
        <w:t>2022</w:t>
      </w:r>
      <w:r>
        <w:rPr>
          <w:rFonts w:ascii="Times New Roman" w:eastAsia="Times New Roman"/>
          <w:spacing w:val="18"/>
          <w:w w:val="95"/>
        </w:rPr>
        <w:t> </w:t>
      </w:r>
      <w:r>
        <w:rPr>
          <w:spacing w:val="-10"/>
          <w:w w:val="95"/>
        </w:rPr>
        <w:t>年 </w:t>
      </w:r>
      <w:r>
        <w:rPr>
          <w:rFonts w:ascii="Times New Roman" w:eastAsia="Times New Roman"/>
          <w:w w:val="95"/>
        </w:rPr>
        <w:t>12</w:t>
      </w:r>
      <w:r>
        <w:rPr>
          <w:rFonts w:ascii="Times New Roman" w:eastAsia="Times New Roman"/>
          <w:spacing w:val="19"/>
          <w:w w:val="95"/>
        </w:rPr>
        <w:t> </w:t>
      </w:r>
      <w:r>
        <w:rPr>
          <w:spacing w:val="-10"/>
          <w:w w:val="95"/>
        </w:rPr>
        <w:t>月 </w:t>
      </w:r>
      <w:r>
        <w:rPr>
          <w:rFonts w:ascii="Times New Roman" w:eastAsia="Times New Roman"/>
          <w:w w:val="95"/>
        </w:rPr>
        <w:t>31</w:t>
      </w:r>
      <w:r>
        <w:rPr>
          <w:rFonts w:ascii="Times New Roman" w:eastAsia="Times New Roman"/>
          <w:spacing w:val="18"/>
          <w:w w:val="95"/>
        </w:rPr>
        <w:t> </w:t>
      </w:r>
      <w:r>
        <w:rPr>
          <w:w w:val="95"/>
        </w:rPr>
        <w:t>日，均无账龄超过一年的单项重大预收款项。</w:t>
      </w:r>
    </w:p>
    <w:p>
      <w:pPr>
        <w:spacing w:after="0"/>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23) 合同负债" w:id="267"/>
      <w:bookmarkEnd w:id="267"/>
      <w:r>
        <w:rPr/>
      </w:r>
      <w:bookmarkStart w:name="(23) 合同负债" w:id="268"/>
      <w:bookmarkEnd w:id="268"/>
      <w:r>
        <w:rPr>
          <w:sz w:val="24"/>
        </w:rPr>
        <w:t>合同负债</w:t>
      </w:r>
    </w:p>
    <w:p>
      <w:pPr>
        <w:pStyle w:val="BodyText"/>
        <w:rPr>
          <w:sz w:val="25"/>
        </w:rPr>
      </w:pPr>
    </w:p>
    <w:tbl>
      <w:tblPr>
        <w:tblW w:w="0" w:type="auto"/>
        <w:jc w:val="left"/>
        <w:tblInd w:w="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7"/>
        <w:gridCol w:w="2215"/>
        <w:gridCol w:w="348"/>
        <w:gridCol w:w="2064"/>
      </w:tblGrid>
      <w:tr>
        <w:trPr>
          <w:trHeight w:val="630" w:hRule="atLeast"/>
        </w:trPr>
        <w:tc>
          <w:tcPr>
            <w:tcW w:w="4647" w:type="dxa"/>
          </w:tcPr>
          <w:p>
            <w:pPr>
              <w:pStyle w:val="TableParagraph"/>
              <w:rPr>
                <w:sz w:val="22"/>
              </w:rPr>
            </w:pPr>
          </w:p>
        </w:tc>
        <w:tc>
          <w:tcPr>
            <w:tcW w:w="2215"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55"/>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48" w:type="dxa"/>
          </w:tcPr>
          <w:p>
            <w:pPr>
              <w:pStyle w:val="TableParagraph"/>
              <w:rPr>
                <w:sz w:val="22"/>
              </w:rPr>
            </w:pPr>
          </w:p>
        </w:tc>
        <w:tc>
          <w:tcPr>
            <w:tcW w:w="2064"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52"/>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8" w:hRule="atLeast"/>
        </w:trPr>
        <w:tc>
          <w:tcPr>
            <w:tcW w:w="4647" w:type="dxa"/>
          </w:tcPr>
          <w:p>
            <w:pPr>
              <w:pStyle w:val="TableParagraph"/>
              <w:spacing w:before="3"/>
              <w:rPr>
                <w:rFonts w:ascii="SimSun"/>
                <w:sz w:val="20"/>
              </w:rPr>
            </w:pPr>
          </w:p>
          <w:p>
            <w:pPr>
              <w:pStyle w:val="TableParagraph"/>
              <w:ind w:left="212"/>
              <w:rPr>
                <w:rFonts w:ascii="SimSun" w:eastAsia="SimSun" w:hint="eastAsia"/>
                <w:sz w:val="22"/>
              </w:rPr>
            </w:pPr>
            <w:r>
              <w:rPr>
                <w:rFonts w:ascii="SimSun" w:eastAsia="SimSun" w:hint="eastAsia"/>
                <w:sz w:val="22"/>
              </w:rPr>
              <w:t>不可退还的用户预存款</w:t>
            </w:r>
          </w:p>
        </w:tc>
        <w:tc>
          <w:tcPr>
            <w:tcW w:w="2215" w:type="dxa"/>
            <w:tcBorders>
              <w:top w:val="single" w:sz="4" w:space="0" w:color="000000"/>
            </w:tcBorders>
          </w:tcPr>
          <w:p>
            <w:pPr>
              <w:pStyle w:val="TableParagraph"/>
              <w:spacing w:before="12"/>
              <w:rPr>
                <w:rFonts w:ascii="SimSun"/>
                <w:sz w:val="24"/>
              </w:rPr>
            </w:pPr>
          </w:p>
          <w:p>
            <w:pPr>
              <w:pStyle w:val="TableParagraph"/>
              <w:spacing w:line="238" w:lineRule="exact"/>
              <w:ind w:right="64"/>
              <w:jc w:val="right"/>
              <w:rPr>
                <w:sz w:val="22"/>
              </w:rPr>
            </w:pPr>
            <w:r>
              <w:rPr>
                <w:sz w:val="22"/>
              </w:rPr>
              <w:t>18,593</w:t>
            </w:r>
          </w:p>
        </w:tc>
        <w:tc>
          <w:tcPr>
            <w:tcW w:w="348" w:type="dxa"/>
          </w:tcPr>
          <w:p>
            <w:pPr>
              <w:pStyle w:val="TableParagraph"/>
              <w:rPr>
                <w:sz w:val="22"/>
              </w:rPr>
            </w:pPr>
          </w:p>
        </w:tc>
        <w:tc>
          <w:tcPr>
            <w:tcW w:w="2064" w:type="dxa"/>
            <w:tcBorders>
              <w:top w:val="single" w:sz="4" w:space="0" w:color="000000"/>
            </w:tcBorders>
          </w:tcPr>
          <w:p>
            <w:pPr>
              <w:pStyle w:val="TableParagraph"/>
              <w:spacing w:before="12"/>
              <w:rPr>
                <w:rFonts w:ascii="SimSun"/>
                <w:sz w:val="24"/>
              </w:rPr>
            </w:pPr>
          </w:p>
          <w:p>
            <w:pPr>
              <w:pStyle w:val="TableParagraph"/>
              <w:spacing w:line="238" w:lineRule="exact"/>
              <w:ind w:right="67"/>
              <w:jc w:val="right"/>
              <w:rPr>
                <w:sz w:val="22"/>
              </w:rPr>
            </w:pPr>
            <w:r>
              <w:rPr>
                <w:sz w:val="22"/>
              </w:rPr>
              <w:t>21,672</w:t>
            </w:r>
          </w:p>
        </w:tc>
      </w:tr>
      <w:tr>
        <w:trPr>
          <w:trHeight w:val="320" w:hRule="atLeast"/>
        </w:trPr>
        <w:tc>
          <w:tcPr>
            <w:tcW w:w="4647" w:type="dxa"/>
          </w:tcPr>
          <w:p>
            <w:pPr>
              <w:pStyle w:val="TableParagraph"/>
              <w:spacing w:before="3"/>
              <w:ind w:left="212"/>
              <w:rPr>
                <w:rFonts w:ascii="SimSun" w:eastAsia="SimSun" w:hint="eastAsia"/>
                <w:sz w:val="22"/>
              </w:rPr>
            </w:pPr>
            <w:r>
              <w:rPr>
                <w:rFonts w:ascii="SimSun" w:eastAsia="SimSun" w:hint="eastAsia"/>
                <w:sz w:val="22"/>
              </w:rPr>
              <w:t>未兑换的积分计划</w:t>
            </w:r>
          </w:p>
        </w:tc>
        <w:tc>
          <w:tcPr>
            <w:tcW w:w="2215" w:type="dxa"/>
          </w:tcPr>
          <w:p>
            <w:pPr>
              <w:pStyle w:val="TableParagraph"/>
              <w:spacing w:line="237" w:lineRule="exact" w:before="63"/>
              <w:ind w:right="64"/>
              <w:jc w:val="right"/>
              <w:rPr>
                <w:sz w:val="22"/>
              </w:rPr>
            </w:pPr>
            <w:r>
              <w:rPr>
                <w:sz w:val="22"/>
              </w:rPr>
              <w:t>21,122</w:t>
            </w:r>
          </w:p>
        </w:tc>
        <w:tc>
          <w:tcPr>
            <w:tcW w:w="348" w:type="dxa"/>
          </w:tcPr>
          <w:p>
            <w:pPr>
              <w:pStyle w:val="TableParagraph"/>
              <w:rPr>
                <w:sz w:val="22"/>
              </w:rPr>
            </w:pPr>
          </w:p>
        </w:tc>
        <w:tc>
          <w:tcPr>
            <w:tcW w:w="2064" w:type="dxa"/>
          </w:tcPr>
          <w:p>
            <w:pPr>
              <w:pStyle w:val="TableParagraph"/>
              <w:spacing w:line="244" w:lineRule="exact" w:before="56"/>
              <w:ind w:right="67"/>
              <w:jc w:val="right"/>
              <w:rPr>
                <w:sz w:val="22"/>
              </w:rPr>
            </w:pPr>
            <w:r>
              <w:rPr>
                <w:sz w:val="22"/>
              </w:rPr>
              <w:t>35,557</w:t>
            </w:r>
          </w:p>
        </w:tc>
      </w:tr>
      <w:tr>
        <w:trPr>
          <w:trHeight w:val="319" w:hRule="atLeast"/>
        </w:trPr>
        <w:tc>
          <w:tcPr>
            <w:tcW w:w="4647" w:type="dxa"/>
          </w:tcPr>
          <w:p>
            <w:pPr>
              <w:pStyle w:val="TableParagraph"/>
              <w:spacing w:before="1"/>
              <w:ind w:left="212"/>
              <w:rPr>
                <w:rFonts w:ascii="SimSun" w:eastAsia="SimSun" w:hint="eastAsia"/>
                <w:sz w:val="22"/>
              </w:rPr>
            </w:pPr>
            <w:r>
              <w:rPr>
                <w:rFonts w:ascii="SimSun" w:eastAsia="SimSun" w:hint="eastAsia"/>
                <w:sz w:val="22"/>
              </w:rPr>
              <w:t>未使用的递延流量</w:t>
            </w:r>
          </w:p>
        </w:tc>
        <w:tc>
          <w:tcPr>
            <w:tcW w:w="2215" w:type="dxa"/>
          </w:tcPr>
          <w:p>
            <w:pPr>
              <w:pStyle w:val="TableParagraph"/>
              <w:spacing w:line="237" w:lineRule="exact" w:before="62"/>
              <w:ind w:right="64"/>
              <w:jc w:val="right"/>
              <w:rPr>
                <w:sz w:val="22"/>
              </w:rPr>
            </w:pPr>
            <w:r>
              <w:rPr>
                <w:sz w:val="22"/>
              </w:rPr>
              <w:t>13,710</w:t>
            </w:r>
          </w:p>
        </w:tc>
        <w:tc>
          <w:tcPr>
            <w:tcW w:w="348" w:type="dxa"/>
          </w:tcPr>
          <w:p>
            <w:pPr>
              <w:pStyle w:val="TableParagraph"/>
              <w:rPr>
                <w:sz w:val="22"/>
              </w:rPr>
            </w:pPr>
          </w:p>
        </w:tc>
        <w:tc>
          <w:tcPr>
            <w:tcW w:w="2064" w:type="dxa"/>
          </w:tcPr>
          <w:p>
            <w:pPr>
              <w:pStyle w:val="TableParagraph"/>
              <w:spacing w:line="244" w:lineRule="exact" w:before="54"/>
              <w:ind w:right="67"/>
              <w:jc w:val="right"/>
              <w:rPr>
                <w:sz w:val="22"/>
              </w:rPr>
            </w:pPr>
            <w:r>
              <w:rPr>
                <w:sz w:val="22"/>
              </w:rPr>
              <w:t>15,909</w:t>
            </w:r>
          </w:p>
        </w:tc>
      </w:tr>
      <w:tr>
        <w:trPr>
          <w:trHeight w:val="341" w:hRule="atLeast"/>
        </w:trPr>
        <w:tc>
          <w:tcPr>
            <w:tcW w:w="4647" w:type="dxa"/>
          </w:tcPr>
          <w:p>
            <w:pPr>
              <w:pStyle w:val="TableParagraph"/>
              <w:spacing w:before="1"/>
              <w:ind w:left="212"/>
              <w:rPr>
                <w:rFonts w:ascii="SimSun" w:eastAsia="SimSun" w:hint="eastAsia"/>
                <w:sz w:val="22"/>
              </w:rPr>
            </w:pPr>
            <w:r>
              <w:rPr>
                <w:rFonts w:ascii="SimSun" w:eastAsia="SimSun" w:hint="eastAsia"/>
                <w:sz w:val="22"/>
              </w:rPr>
              <w:t>其他</w:t>
            </w:r>
          </w:p>
        </w:tc>
        <w:tc>
          <w:tcPr>
            <w:tcW w:w="2215" w:type="dxa"/>
          </w:tcPr>
          <w:p>
            <w:pPr>
              <w:pStyle w:val="TableParagraph"/>
              <w:tabs>
                <w:tab w:pos="1651" w:val="left" w:leader="none"/>
              </w:tabs>
              <w:spacing w:before="64"/>
              <w:ind w:right="-15"/>
              <w:jc w:val="right"/>
              <w:rPr>
                <w:sz w:val="22"/>
              </w:rPr>
            </w:pPr>
            <w:r>
              <w:rPr>
                <w:w w:val="100"/>
                <w:sz w:val="22"/>
                <w:u w:val="single"/>
              </w:rPr>
              <w:t> </w:t>
            </w:r>
            <w:r>
              <w:rPr>
                <w:sz w:val="22"/>
                <w:u w:val="single"/>
              </w:rPr>
              <w:tab/>
            </w:r>
            <w:r>
              <w:rPr>
                <w:sz w:val="22"/>
                <w:u w:val="single"/>
              </w:rPr>
              <w:t>2,383</w:t>
            </w:r>
            <w:r>
              <w:rPr>
                <w:spacing w:val="12"/>
                <w:sz w:val="22"/>
                <w:u w:val="single"/>
              </w:rPr>
              <w:t> </w:t>
            </w:r>
          </w:p>
        </w:tc>
        <w:tc>
          <w:tcPr>
            <w:tcW w:w="348" w:type="dxa"/>
          </w:tcPr>
          <w:p>
            <w:pPr>
              <w:pStyle w:val="TableParagraph"/>
              <w:rPr>
                <w:sz w:val="22"/>
              </w:rPr>
            </w:pPr>
          </w:p>
        </w:tc>
        <w:tc>
          <w:tcPr>
            <w:tcW w:w="2064" w:type="dxa"/>
          </w:tcPr>
          <w:p>
            <w:pPr>
              <w:pStyle w:val="TableParagraph"/>
              <w:tabs>
                <w:tab w:pos="1497" w:val="left" w:leader="none"/>
              </w:tabs>
              <w:spacing w:before="57"/>
              <w:ind w:right="-15"/>
              <w:jc w:val="right"/>
              <w:rPr>
                <w:sz w:val="22"/>
              </w:rPr>
            </w:pPr>
            <w:r>
              <w:rPr>
                <w:w w:val="100"/>
                <w:sz w:val="22"/>
                <w:u w:val="single"/>
              </w:rPr>
              <w:t> </w:t>
            </w:r>
            <w:r>
              <w:rPr>
                <w:sz w:val="22"/>
                <w:u w:val="single"/>
              </w:rPr>
              <w:tab/>
            </w:r>
            <w:r>
              <w:rPr>
                <w:sz w:val="22"/>
                <w:u w:val="single"/>
              </w:rPr>
              <w:t>3,030</w:t>
            </w:r>
            <w:r>
              <w:rPr>
                <w:spacing w:val="14"/>
                <w:sz w:val="22"/>
                <w:u w:val="single"/>
              </w:rPr>
              <w:t> </w:t>
            </w:r>
          </w:p>
        </w:tc>
      </w:tr>
      <w:tr>
        <w:trPr>
          <w:trHeight w:val="269" w:hRule="atLeast"/>
        </w:trPr>
        <w:tc>
          <w:tcPr>
            <w:tcW w:w="4647" w:type="dxa"/>
          </w:tcPr>
          <w:p>
            <w:pPr>
              <w:pStyle w:val="TableParagraph"/>
              <w:rPr>
                <w:sz w:val="18"/>
              </w:rPr>
            </w:pPr>
          </w:p>
        </w:tc>
        <w:tc>
          <w:tcPr>
            <w:tcW w:w="2215" w:type="dxa"/>
          </w:tcPr>
          <w:p>
            <w:pPr>
              <w:pStyle w:val="TableParagraph"/>
              <w:spacing w:line="238" w:lineRule="exact" w:before="10"/>
              <w:ind w:right="64"/>
              <w:jc w:val="right"/>
              <w:rPr>
                <w:sz w:val="22"/>
              </w:rPr>
            </w:pPr>
            <w:r>
              <w:rPr>
                <w:sz w:val="22"/>
              </w:rPr>
              <w:t>55,808</w:t>
            </w:r>
          </w:p>
        </w:tc>
        <w:tc>
          <w:tcPr>
            <w:tcW w:w="348" w:type="dxa"/>
          </w:tcPr>
          <w:p>
            <w:pPr>
              <w:pStyle w:val="TableParagraph"/>
              <w:rPr>
                <w:sz w:val="18"/>
              </w:rPr>
            </w:pPr>
          </w:p>
        </w:tc>
        <w:tc>
          <w:tcPr>
            <w:tcW w:w="2064" w:type="dxa"/>
          </w:tcPr>
          <w:p>
            <w:pPr>
              <w:pStyle w:val="TableParagraph"/>
              <w:spacing w:line="243" w:lineRule="exact" w:before="5"/>
              <w:ind w:right="67"/>
              <w:jc w:val="right"/>
              <w:rPr>
                <w:sz w:val="22"/>
              </w:rPr>
            </w:pPr>
            <w:r>
              <w:rPr>
                <w:sz w:val="22"/>
              </w:rPr>
              <w:t>76,168</w:t>
            </w:r>
          </w:p>
        </w:tc>
      </w:tr>
      <w:tr>
        <w:trPr>
          <w:trHeight w:val="470" w:hRule="atLeast"/>
        </w:trPr>
        <w:tc>
          <w:tcPr>
            <w:tcW w:w="4647" w:type="dxa"/>
          </w:tcPr>
          <w:p>
            <w:pPr>
              <w:pStyle w:val="TableParagraph"/>
              <w:spacing w:before="3"/>
              <w:ind w:left="200"/>
              <w:rPr>
                <w:rFonts w:ascii="SimSun" w:eastAsia="SimSun" w:hint="eastAsia"/>
                <w:sz w:val="22"/>
              </w:rPr>
            </w:pPr>
            <w:r>
              <w:rPr>
                <w:rFonts w:ascii="SimSun" w:eastAsia="SimSun" w:hint="eastAsia"/>
                <w:spacing w:val="-1"/>
                <w:sz w:val="22"/>
              </w:rPr>
              <w:t>减：列示于其他非流动负债的合同负债</w:t>
            </w:r>
          </w:p>
        </w:tc>
        <w:tc>
          <w:tcPr>
            <w:tcW w:w="2215" w:type="dxa"/>
          </w:tcPr>
          <w:p>
            <w:pPr>
              <w:pStyle w:val="TableParagraph"/>
              <w:tabs>
                <w:tab w:pos="1574" w:val="left" w:leader="none"/>
              </w:tabs>
              <w:spacing w:before="63"/>
              <w:ind w:right="-15"/>
              <w:jc w:val="right"/>
              <w:rPr>
                <w:sz w:val="22"/>
              </w:rPr>
            </w:pPr>
            <w:r>
              <w:rPr>
                <w:w w:val="100"/>
                <w:sz w:val="22"/>
                <w:u w:val="single"/>
              </w:rPr>
              <w:t> </w:t>
            </w:r>
            <w:r>
              <w:rPr>
                <w:sz w:val="22"/>
                <w:u w:val="single"/>
              </w:rPr>
              <w:tab/>
            </w:r>
            <w:r>
              <w:rPr>
                <w:sz w:val="22"/>
                <w:u w:val="single"/>
              </w:rPr>
              <w:t>(1,177)</w:t>
            </w:r>
          </w:p>
        </w:tc>
        <w:tc>
          <w:tcPr>
            <w:tcW w:w="348" w:type="dxa"/>
          </w:tcPr>
          <w:p>
            <w:pPr>
              <w:pStyle w:val="TableParagraph"/>
              <w:rPr>
                <w:sz w:val="22"/>
              </w:rPr>
            </w:pPr>
          </w:p>
        </w:tc>
        <w:tc>
          <w:tcPr>
            <w:tcW w:w="2064" w:type="dxa"/>
          </w:tcPr>
          <w:p>
            <w:pPr>
              <w:pStyle w:val="TableParagraph"/>
              <w:tabs>
                <w:tab w:pos="1586" w:val="left" w:leader="none"/>
              </w:tabs>
              <w:spacing w:before="63"/>
              <w:ind w:right="-15"/>
              <w:jc w:val="right"/>
              <w:rPr>
                <w:sz w:val="22"/>
              </w:rPr>
            </w:pPr>
            <w:r>
              <w:rPr>
                <w:w w:val="100"/>
                <w:sz w:val="22"/>
                <w:u w:val="single"/>
              </w:rPr>
              <w:t> </w:t>
            </w:r>
            <w:r>
              <w:rPr>
                <w:sz w:val="22"/>
                <w:u w:val="single"/>
              </w:rPr>
              <w:tab/>
            </w:r>
            <w:r>
              <w:rPr>
                <w:sz w:val="22"/>
                <w:u w:val="single"/>
              </w:rPr>
              <w:t>(913)</w:t>
            </w:r>
          </w:p>
        </w:tc>
      </w:tr>
      <w:tr>
        <w:trPr>
          <w:trHeight w:val="455" w:hRule="atLeast"/>
        </w:trPr>
        <w:tc>
          <w:tcPr>
            <w:tcW w:w="4647" w:type="dxa"/>
          </w:tcPr>
          <w:p>
            <w:pPr>
              <w:pStyle w:val="TableParagraph"/>
              <w:spacing w:before="142"/>
              <w:ind w:left="212"/>
              <w:rPr>
                <w:rFonts w:ascii="SimSun" w:eastAsia="SimSun" w:hint="eastAsia"/>
                <w:sz w:val="22"/>
              </w:rPr>
            </w:pPr>
            <w:r>
              <w:rPr>
                <w:rFonts w:ascii="SimSun" w:eastAsia="SimSun" w:hint="eastAsia"/>
                <w:sz w:val="22"/>
              </w:rPr>
              <w:t>合计</w:t>
            </w:r>
          </w:p>
        </w:tc>
        <w:tc>
          <w:tcPr>
            <w:tcW w:w="2215" w:type="dxa"/>
          </w:tcPr>
          <w:p>
            <w:pPr>
              <w:pStyle w:val="TableParagraph"/>
              <w:tabs>
                <w:tab w:pos="1540" w:val="left" w:leader="none"/>
              </w:tabs>
              <w:spacing w:line="233" w:lineRule="exact" w:before="202"/>
              <w:ind w:left="-15" w:right="-15"/>
              <w:jc w:val="right"/>
              <w:rPr>
                <w:sz w:val="22"/>
              </w:rPr>
            </w:pPr>
            <w:r>
              <w:rPr>
                <w:w w:val="100"/>
                <w:sz w:val="22"/>
                <w:u w:val="double"/>
              </w:rPr>
              <w:t> </w:t>
            </w:r>
            <w:r>
              <w:rPr>
                <w:sz w:val="22"/>
                <w:u w:val="double"/>
              </w:rPr>
              <w:tab/>
            </w:r>
            <w:r>
              <w:rPr>
                <w:sz w:val="22"/>
                <w:u w:val="double"/>
              </w:rPr>
              <w:t>54,631</w:t>
            </w:r>
            <w:r>
              <w:rPr>
                <w:spacing w:val="12"/>
                <w:sz w:val="22"/>
                <w:u w:val="double"/>
              </w:rPr>
              <w:t> </w:t>
            </w:r>
          </w:p>
        </w:tc>
        <w:tc>
          <w:tcPr>
            <w:tcW w:w="348" w:type="dxa"/>
          </w:tcPr>
          <w:p>
            <w:pPr>
              <w:pStyle w:val="TableParagraph"/>
              <w:rPr>
                <w:sz w:val="22"/>
              </w:rPr>
            </w:pPr>
          </w:p>
        </w:tc>
        <w:tc>
          <w:tcPr>
            <w:tcW w:w="2064" w:type="dxa"/>
          </w:tcPr>
          <w:p>
            <w:pPr>
              <w:pStyle w:val="TableParagraph"/>
              <w:tabs>
                <w:tab w:pos="1387" w:val="left" w:leader="none"/>
              </w:tabs>
              <w:spacing w:line="238" w:lineRule="exact" w:before="197"/>
              <w:ind w:left="-14" w:right="-15"/>
              <w:jc w:val="right"/>
              <w:rPr>
                <w:sz w:val="22"/>
              </w:rPr>
            </w:pPr>
            <w:r>
              <w:rPr>
                <w:w w:val="100"/>
                <w:sz w:val="22"/>
                <w:u w:val="double"/>
              </w:rPr>
              <w:t> </w:t>
            </w:r>
            <w:r>
              <w:rPr>
                <w:sz w:val="22"/>
                <w:u w:val="double"/>
              </w:rPr>
              <w:tab/>
            </w:r>
            <w:r>
              <w:rPr>
                <w:sz w:val="22"/>
                <w:u w:val="double"/>
              </w:rPr>
              <w:t>75,255</w:t>
            </w:r>
            <w:r>
              <w:rPr>
                <w:spacing w:val="14"/>
                <w:sz w:val="22"/>
                <w:u w:val="double"/>
              </w:rPr>
              <w:t> </w:t>
            </w:r>
          </w:p>
        </w:tc>
      </w:tr>
    </w:tbl>
    <w:p>
      <w:pPr>
        <w:pStyle w:val="BodyText"/>
        <w:spacing w:before="7"/>
      </w:pPr>
    </w:p>
    <w:p>
      <w:pPr>
        <w:pStyle w:val="BodyText"/>
        <w:spacing w:line="271" w:lineRule="auto"/>
        <w:ind w:left="731" w:right="486"/>
      </w:pPr>
      <w:r>
        <w:rPr>
          <w:spacing w:val="-5"/>
        </w:rPr>
        <w:t>合同负债将在服务提供时确认为营业收入。于 </w:t>
      </w:r>
      <w:r>
        <w:rPr>
          <w:rFonts w:ascii="Times New Roman" w:eastAsia="Times New Roman"/>
        </w:rPr>
        <w:t>2022</w:t>
      </w:r>
      <w:r>
        <w:rPr>
          <w:rFonts w:ascii="Times New Roman" w:eastAsia="Times New Roman"/>
          <w:spacing w:val="-22"/>
        </w:rPr>
        <w:t> </w:t>
      </w:r>
      <w:r>
        <w:rPr>
          <w:spacing w:val="-35"/>
        </w:rPr>
        <w:t>年 </w:t>
      </w:r>
      <w:r>
        <w:rPr>
          <w:rFonts w:ascii="Times New Roman" w:eastAsia="Times New Roman"/>
        </w:rPr>
        <w:t>12</w:t>
      </w:r>
      <w:r>
        <w:rPr>
          <w:rFonts w:ascii="Times New Roman" w:eastAsia="Times New Roman"/>
          <w:spacing w:val="-22"/>
        </w:rPr>
        <w:t> </w:t>
      </w:r>
      <w:r>
        <w:rPr>
          <w:spacing w:val="-35"/>
        </w:rPr>
        <w:t>月 </w:t>
      </w:r>
      <w:r>
        <w:rPr>
          <w:rFonts w:ascii="Times New Roman" w:eastAsia="Times New Roman"/>
        </w:rPr>
        <w:t>31</w:t>
      </w:r>
      <w:r>
        <w:rPr>
          <w:rFonts w:ascii="Times New Roman" w:eastAsia="Times New Roman"/>
          <w:spacing w:val="-22"/>
        </w:rPr>
        <w:t> </w:t>
      </w:r>
      <w:r>
        <w:rPr/>
        <w:t>日的合同负债中大部分已在一年内于合并利润表确认为营业收入。</w:t>
      </w:r>
    </w:p>
    <w:p>
      <w:pPr>
        <w:spacing w:after="0" w:line="271" w:lineRule="auto"/>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24) 应付职工薪酬" w:id="269"/>
      <w:bookmarkEnd w:id="269"/>
      <w:r>
        <w:rPr/>
      </w:r>
      <w:bookmarkStart w:name="(24) 应付职工薪酬" w:id="270"/>
      <w:bookmarkEnd w:id="270"/>
      <w:r>
        <w:rPr>
          <w:sz w:val="24"/>
        </w:rPr>
        <w:t>应付职工薪酬</w:t>
      </w:r>
    </w:p>
    <w:p>
      <w:pPr>
        <w:pStyle w:val="BodyText"/>
        <w:spacing w:before="6"/>
        <w:rPr>
          <w:sz w:val="17"/>
        </w:rPr>
      </w:pPr>
    </w:p>
    <w:tbl>
      <w:tblPr>
        <w:tblW w:w="0" w:type="auto"/>
        <w:jc w:val="left"/>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3"/>
        <w:gridCol w:w="1861"/>
        <w:gridCol w:w="2205"/>
        <w:gridCol w:w="227"/>
        <w:gridCol w:w="2221"/>
      </w:tblGrid>
      <w:tr>
        <w:trPr>
          <w:trHeight w:val="632" w:hRule="atLeast"/>
        </w:trPr>
        <w:tc>
          <w:tcPr>
            <w:tcW w:w="2743" w:type="dxa"/>
          </w:tcPr>
          <w:p>
            <w:pPr>
              <w:pStyle w:val="TableParagraph"/>
              <w:rPr>
                <w:sz w:val="22"/>
              </w:rPr>
            </w:pPr>
          </w:p>
        </w:tc>
        <w:tc>
          <w:tcPr>
            <w:tcW w:w="1861" w:type="dxa"/>
          </w:tcPr>
          <w:p>
            <w:pPr>
              <w:pStyle w:val="TableParagraph"/>
              <w:spacing w:before="9"/>
              <w:rPr>
                <w:rFonts w:ascii="SimSun"/>
                <w:sz w:val="24"/>
              </w:rPr>
            </w:pPr>
          </w:p>
          <w:p>
            <w:pPr>
              <w:pStyle w:val="TableParagraph"/>
              <w:ind w:right="623"/>
              <w:jc w:val="right"/>
              <w:rPr>
                <w:rFonts w:ascii="SimSun" w:eastAsia="SimSun" w:hint="eastAsia"/>
                <w:sz w:val="22"/>
              </w:rPr>
            </w:pPr>
            <w:r>
              <w:rPr>
                <w:rFonts w:ascii="SimSun" w:eastAsia="SimSun" w:hint="eastAsia"/>
                <w:w w:val="100"/>
                <w:sz w:val="22"/>
                <w:u w:val="single"/>
              </w:rPr>
              <w:t>注</w:t>
            </w:r>
          </w:p>
        </w:tc>
        <w:tc>
          <w:tcPr>
            <w:tcW w:w="2205"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54"/>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27" w:type="dxa"/>
          </w:tcPr>
          <w:p>
            <w:pPr>
              <w:pStyle w:val="TableParagraph"/>
              <w:rPr>
                <w:sz w:val="22"/>
              </w:rPr>
            </w:pPr>
          </w:p>
        </w:tc>
        <w:tc>
          <w:tcPr>
            <w:tcW w:w="2221"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1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6" w:hRule="atLeast"/>
        </w:trPr>
        <w:tc>
          <w:tcPr>
            <w:tcW w:w="2743"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应付短期薪酬</w:t>
            </w:r>
          </w:p>
        </w:tc>
        <w:tc>
          <w:tcPr>
            <w:tcW w:w="1861" w:type="dxa"/>
          </w:tcPr>
          <w:p>
            <w:pPr>
              <w:pStyle w:val="TableParagraph"/>
              <w:spacing w:before="10"/>
              <w:rPr>
                <w:rFonts w:ascii="SimSun"/>
                <w:sz w:val="24"/>
              </w:rPr>
            </w:pPr>
          </w:p>
          <w:p>
            <w:pPr>
              <w:pStyle w:val="TableParagraph"/>
              <w:spacing w:line="238" w:lineRule="exact"/>
              <w:ind w:right="607"/>
              <w:jc w:val="right"/>
              <w:rPr>
                <w:sz w:val="22"/>
              </w:rPr>
            </w:pPr>
            <w:r>
              <w:rPr>
                <w:sz w:val="22"/>
              </w:rPr>
              <w:t>(a)</w:t>
            </w:r>
          </w:p>
        </w:tc>
        <w:tc>
          <w:tcPr>
            <w:tcW w:w="2205" w:type="dxa"/>
            <w:tcBorders>
              <w:top w:val="single" w:sz="4" w:space="0" w:color="000000"/>
            </w:tcBorders>
          </w:tcPr>
          <w:p>
            <w:pPr>
              <w:pStyle w:val="TableParagraph"/>
              <w:spacing w:before="10"/>
              <w:rPr>
                <w:rFonts w:ascii="SimSun"/>
                <w:sz w:val="24"/>
              </w:rPr>
            </w:pPr>
          </w:p>
          <w:p>
            <w:pPr>
              <w:pStyle w:val="TableParagraph"/>
              <w:spacing w:line="238" w:lineRule="exact"/>
              <w:ind w:right="52"/>
              <w:jc w:val="right"/>
              <w:rPr>
                <w:sz w:val="22"/>
              </w:rPr>
            </w:pPr>
            <w:r>
              <w:rPr>
                <w:sz w:val="22"/>
              </w:rPr>
              <w:t>25,623</w:t>
            </w:r>
          </w:p>
        </w:tc>
        <w:tc>
          <w:tcPr>
            <w:tcW w:w="227" w:type="dxa"/>
          </w:tcPr>
          <w:p>
            <w:pPr>
              <w:pStyle w:val="TableParagraph"/>
              <w:rPr>
                <w:sz w:val="22"/>
              </w:rPr>
            </w:pPr>
          </w:p>
        </w:tc>
        <w:tc>
          <w:tcPr>
            <w:tcW w:w="2221" w:type="dxa"/>
            <w:tcBorders>
              <w:top w:val="single" w:sz="4" w:space="0" w:color="000000"/>
            </w:tcBorders>
          </w:tcPr>
          <w:p>
            <w:pPr>
              <w:pStyle w:val="TableParagraph"/>
              <w:spacing w:before="10"/>
              <w:rPr>
                <w:rFonts w:ascii="SimSun"/>
                <w:sz w:val="24"/>
              </w:rPr>
            </w:pPr>
          </w:p>
          <w:p>
            <w:pPr>
              <w:pStyle w:val="TableParagraph"/>
              <w:spacing w:line="238" w:lineRule="exact"/>
              <w:ind w:right="33"/>
              <w:jc w:val="right"/>
              <w:rPr>
                <w:sz w:val="22"/>
              </w:rPr>
            </w:pPr>
            <w:r>
              <w:rPr>
                <w:sz w:val="22"/>
              </w:rPr>
              <w:t>5,262</w:t>
            </w:r>
          </w:p>
        </w:tc>
      </w:tr>
      <w:tr>
        <w:trPr>
          <w:trHeight w:val="320" w:hRule="atLeast"/>
        </w:trPr>
        <w:tc>
          <w:tcPr>
            <w:tcW w:w="2743" w:type="dxa"/>
          </w:tcPr>
          <w:p>
            <w:pPr>
              <w:pStyle w:val="TableParagraph"/>
              <w:spacing w:before="3"/>
              <w:ind w:left="200"/>
              <w:rPr>
                <w:rFonts w:ascii="SimSun" w:eastAsia="SimSun" w:hint="eastAsia"/>
                <w:sz w:val="22"/>
              </w:rPr>
            </w:pPr>
            <w:r>
              <w:rPr>
                <w:rFonts w:ascii="SimSun" w:eastAsia="SimSun" w:hint="eastAsia"/>
                <w:sz w:val="22"/>
              </w:rPr>
              <w:t>应付离职后福利</w:t>
            </w:r>
          </w:p>
        </w:tc>
        <w:tc>
          <w:tcPr>
            <w:tcW w:w="1861" w:type="dxa"/>
          </w:tcPr>
          <w:p>
            <w:pPr>
              <w:pStyle w:val="TableParagraph"/>
              <w:spacing w:line="237" w:lineRule="exact" w:before="63"/>
              <w:ind w:right="601"/>
              <w:jc w:val="right"/>
              <w:rPr>
                <w:sz w:val="22"/>
              </w:rPr>
            </w:pPr>
            <w:r>
              <w:rPr>
                <w:sz w:val="22"/>
              </w:rPr>
              <w:t>(b)</w:t>
            </w:r>
          </w:p>
        </w:tc>
        <w:tc>
          <w:tcPr>
            <w:tcW w:w="2205" w:type="dxa"/>
          </w:tcPr>
          <w:p>
            <w:pPr>
              <w:pStyle w:val="TableParagraph"/>
              <w:spacing w:line="237" w:lineRule="exact" w:before="63"/>
              <w:ind w:right="56"/>
              <w:jc w:val="right"/>
              <w:rPr>
                <w:sz w:val="22"/>
              </w:rPr>
            </w:pPr>
            <w:r>
              <w:rPr>
                <w:sz w:val="22"/>
              </w:rPr>
              <w:t>794</w:t>
            </w:r>
          </w:p>
        </w:tc>
        <w:tc>
          <w:tcPr>
            <w:tcW w:w="227" w:type="dxa"/>
          </w:tcPr>
          <w:p>
            <w:pPr>
              <w:pStyle w:val="TableParagraph"/>
              <w:rPr>
                <w:sz w:val="22"/>
              </w:rPr>
            </w:pPr>
          </w:p>
        </w:tc>
        <w:tc>
          <w:tcPr>
            <w:tcW w:w="2221" w:type="dxa"/>
          </w:tcPr>
          <w:p>
            <w:pPr>
              <w:pStyle w:val="TableParagraph"/>
              <w:spacing w:line="237" w:lineRule="exact" w:before="63"/>
              <w:ind w:right="35"/>
              <w:jc w:val="right"/>
              <w:rPr>
                <w:sz w:val="22"/>
              </w:rPr>
            </w:pPr>
            <w:r>
              <w:rPr>
                <w:sz w:val="22"/>
              </w:rPr>
              <w:t>627</w:t>
            </w:r>
          </w:p>
        </w:tc>
      </w:tr>
      <w:tr>
        <w:trPr>
          <w:trHeight w:val="456" w:hRule="atLeast"/>
        </w:trPr>
        <w:tc>
          <w:tcPr>
            <w:tcW w:w="2743" w:type="dxa"/>
          </w:tcPr>
          <w:p>
            <w:pPr>
              <w:pStyle w:val="TableParagraph"/>
              <w:spacing w:before="1"/>
              <w:ind w:left="200"/>
              <w:rPr>
                <w:rFonts w:ascii="SimSun" w:eastAsia="SimSun" w:hint="eastAsia"/>
                <w:sz w:val="22"/>
              </w:rPr>
            </w:pPr>
            <w:r>
              <w:rPr>
                <w:rFonts w:ascii="SimSun" w:eastAsia="SimSun" w:hint="eastAsia"/>
                <w:sz w:val="22"/>
              </w:rPr>
              <w:t>应付辞退福利</w:t>
            </w:r>
          </w:p>
        </w:tc>
        <w:tc>
          <w:tcPr>
            <w:tcW w:w="1861" w:type="dxa"/>
          </w:tcPr>
          <w:p>
            <w:pPr>
              <w:pStyle w:val="TableParagraph"/>
              <w:rPr>
                <w:sz w:val="22"/>
              </w:rPr>
            </w:pPr>
          </w:p>
        </w:tc>
        <w:tc>
          <w:tcPr>
            <w:tcW w:w="2205" w:type="dxa"/>
          </w:tcPr>
          <w:p>
            <w:pPr>
              <w:pStyle w:val="TableParagraph"/>
              <w:tabs>
                <w:tab w:pos="2037" w:val="left" w:leader="none"/>
              </w:tabs>
              <w:spacing w:before="62"/>
              <w:ind w:right="-15"/>
              <w:jc w:val="right"/>
              <w:rPr>
                <w:sz w:val="22"/>
              </w:rPr>
            </w:pPr>
            <w:r>
              <w:rPr>
                <w:w w:val="100"/>
                <w:sz w:val="22"/>
                <w:u w:val="single"/>
              </w:rPr>
              <w:t> </w:t>
            </w:r>
            <w:r>
              <w:rPr>
                <w:sz w:val="22"/>
                <w:u w:val="single"/>
              </w:rPr>
              <w:tab/>
            </w:r>
            <w:r>
              <w:rPr>
                <w:sz w:val="22"/>
                <w:u w:val="single"/>
              </w:rPr>
              <w:t>2</w:t>
            </w:r>
            <w:r>
              <w:rPr>
                <w:spacing w:val="2"/>
                <w:sz w:val="22"/>
                <w:u w:val="single"/>
              </w:rPr>
              <w:t> </w:t>
            </w:r>
          </w:p>
        </w:tc>
        <w:tc>
          <w:tcPr>
            <w:tcW w:w="227" w:type="dxa"/>
          </w:tcPr>
          <w:p>
            <w:pPr>
              <w:pStyle w:val="TableParagraph"/>
              <w:rPr>
                <w:sz w:val="22"/>
              </w:rPr>
            </w:pPr>
          </w:p>
        </w:tc>
        <w:tc>
          <w:tcPr>
            <w:tcW w:w="2221" w:type="dxa"/>
          </w:tcPr>
          <w:p>
            <w:pPr>
              <w:pStyle w:val="TableParagraph"/>
              <w:tabs>
                <w:tab w:pos="2071" w:val="left" w:leader="none"/>
              </w:tabs>
              <w:spacing w:before="62"/>
              <w:ind w:right="35"/>
              <w:jc w:val="right"/>
              <w:rPr>
                <w:sz w:val="22"/>
              </w:rPr>
            </w:pPr>
            <w:r>
              <w:rPr>
                <w:w w:val="100"/>
                <w:sz w:val="22"/>
                <w:u w:val="single"/>
              </w:rPr>
              <w:t> </w:t>
            </w:r>
            <w:r>
              <w:rPr>
                <w:sz w:val="22"/>
                <w:u w:val="single"/>
              </w:rPr>
              <w:tab/>
            </w:r>
            <w:r>
              <w:rPr>
                <w:spacing w:val="-2"/>
                <w:sz w:val="22"/>
                <w:u w:val="single"/>
              </w:rPr>
              <w:t>4</w:t>
            </w:r>
          </w:p>
        </w:tc>
      </w:tr>
      <w:tr>
        <w:trPr>
          <w:trHeight w:val="442" w:hRule="atLeast"/>
        </w:trPr>
        <w:tc>
          <w:tcPr>
            <w:tcW w:w="2743" w:type="dxa"/>
          </w:tcPr>
          <w:p>
            <w:pPr>
              <w:pStyle w:val="TableParagraph"/>
              <w:spacing w:before="129"/>
              <w:ind w:left="200"/>
              <w:rPr>
                <w:rFonts w:ascii="SimSun" w:eastAsia="SimSun" w:hint="eastAsia"/>
                <w:sz w:val="22"/>
              </w:rPr>
            </w:pPr>
            <w:r>
              <w:rPr>
                <w:rFonts w:ascii="SimSun" w:eastAsia="SimSun" w:hint="eastAsia"/>
                <w:sz w:val="22"/>
              </w:rPr>
              <w:t>合计</w:t>
            </w:r>
          </w:p>
        </w:tc>
        <w:tc>
          <w:tcPr>
            <w:tcW w:w="1861" w:type="dxa"/>
          </w:tcPr>
          <w:p>
            <w:pPr>
              <w:pStyle w:val="TableParagraph"/>
              <w:rPr>
                <w:sz w:val="22"/>
              </w:rPr>
            </w:pPr>
          </w:p>
        </w:tc>
        <w:tc>
          <w:tcPr>
            <w:tcW w:w="2205" w:type="dxa"/>
          </w:tcPr>
          <w:p>
            <w:pPr>
              <w:pStyle w:val="TableParagraph"/>
              <w:tabs>
                <w:tab w:pos="1543" w:val="left" w:leader="none"/>
              </w:tabs>
              <w:spacing w:line="233" w:lineRule="exact" w:before="189"/>
              <w:ind w:left="-15" w:right="-15"/>
              <w:jc w:val="right"/>
              <w:rPr>
                <w:sz w:val="22"/>
              </w:rPr>
            </w:pPr>
            <w:r>
              <w:rPr>
                <w:w w:val="100"/>
                <w:sz w:val="22"/>
                <w:u w:val="double"/>
              </w:rPr>
              <w:t> </w:t>
            </w:r>
            <w:r>
              <w:rPr>
                <w:sz w:val="22"/>
                <w:u w:val="double"/>
              </w:rPr>
              <w:tab/>
            </w:r>
            <w:r>
              <w:rPr>
                <w:sz w:val="22"/>
                <w:u w:val="double"/>
              </w:rPr>
              <w:t>26,419 </w:t>
            </w:r>
          </w:p>
        </w:tc>
        <w:tc>
          <w:tcPr>
            <w:tcW w:w="227" w:type="dxa"/>
          </w:tcPr>
          <w:p>
            <w:pPr>
              <w:pStyle w:val="TableParagraph"/>
              <w:rPr>
                <w:sz w:val="22"/>
              </w:rPr>
            </w:pPr>
          </w:p>
        </w:tc>
        <w:tc>
          <w:tcPr>
            <w:tcW w:w="2221" w:type="dxa"/>
          </w:tcPr>
          <w:p>
            <w:pPr>
              <w:pStyle w:val="TableParagraph"/>
              <w:tabs>
                <w:tab w:pos="1688" w:val="left" w:leader="none"/>
              </w:tabs>
              <w:spacing w:line="233" w:lineRule="exact" w:before="189"/>
              <w:ind w:left="-13" w:right="33"/>
              <w:jc w:val="right"/>
              <w:rPr>
                <w:sz w:val="22"/>
              </w:rPr>
            </w:pPr>
            <w:r>
              <w:rPr>
                <w:w w:val="100"/>
                <w:sz w:val="22"/>
                <w:u w:val="double"/>
              </w:rPr>
              <w:t> </w:t>
            </w:r>
            <w:r>
              <w:rPr>
                <w:sz w:val="22"/>
                <w:u w:val="double"/>
              </w:rPr>
              <w:tab/>
            </w:r>
            <w:r>
              <w:rPr>
                <w:spacing w:val="-1"/>
                <w:sz w:val="22"/>
                <w:u w:val="double"/>
              </w:rPr>
              <w:t>5,893</w:t>
            </w:r>
          </w:p>
        </w:tc>
      </w:tr>
    </w:tbl>
    <w:p>
      <w:pPr>
        <w:pStyle w:val="ListParagraph"/>
        <w:numPr>
          <w:ilvl w:val="1"/>
          <w:numId w:val="32"/>
        </w:numPr>
        <w:tabs>
          <w:tab w:pos="1347" w:val="left" w:leader="none"/>
          <w:tab w:pos="1348" w:val="left" w:leader="none"/>
        </w:tabs>
        <w:spacing w:line="240" w:lineRule="auto" w:before="209" w:after="0"/>
        <w:ind w:left="1348" w:right="0" w:hanging="567"/>
        <w:jc w:val="left"/>
        <w:rPr>
          <w:sz w:val="24"/>
        </w:rPr>
      </w:pPr>
      <w:bookmarkStart w:name="(a) 短期薪酬" w:id="271"/>
      <w:bookmarkEnd w:id="271"/>
      <w:r>
        <w:rPr/>
      </w:r>
      <w:bookmarkStart w:name="(a) 短期薪酬" w:id="272"/>
      <w:bookmarkEnd w:id="272"/>
      <w:r>
        <w:rPr>
          <w:sz w:val="24"/>
        </w:rPr>
        <w:t>短期薪酬</w:t>
      </w:r>
    </w:p>
    <w:p>
      <w:pPr>
        <w:pStyle w:val="BodyText"/>
        <w:spacing w:before="1"/>
        <w:rPr>
          <w:sz w:val="17"/>
        </w:rPr>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2030"/>
        <w:gridCol w:w="112"/>
        <w:gridCol w:w="1214"/>
        <w:gridCol w:w="98"/>
        <w:gridCol w:w="1233"/>
        <w:gridCol w:w="83"/>
        <w:gridCol w:w="1852"/>
      </w:tblGrid>
      <w:tr>
        <w:trPr>
          <w:trHeight w:val="311" w:hRule="atLeast"/>
        </w:trPr>
        <w:tc>
          <w:tcPr>
            <w:tcW w:w="2763" w:type="dxa"/>
          </w:tcPr>
          <w:p>
            <w:pPr>
              <w:pStyle w:val="TableParagraph"/>
              <w:rPr>
                <w:sz w:val="22"/>
              </w:rPr>
            </w:pPr>
          </w:p>
        </w:tc>
        <w:tc>
          <w:tcPr>
            <w:tcW w:w="2030"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12" w:type="dxa"/>
          </w:tcPr>
          <w:p>
            <w:pPr>
              <w:pStyle w:val="TableParagraph"/>
              <w:rPr>
                <w:sz w:val="22"/>
              </w:rPr>
            </w:pPr>
          </w:p>
        </w:tc>
        <w:tc>
          <w:tcPr>
            <w:tcW w:w="1214" w:type="dxa"/>
            <w:tcBorders>
              <w:bottom w:val="single" w:sz="4" w:space="0" w:color="000000"/>
            </w:tcBorders>
          </w:tcPr>
          <w:p>
            <w:pPr>
              <w:pStyle w:val="TableParagraph"/>
              <w:spacing w:line="280" w:lineRule="exact"/>
              <w:ind w:left="277"/>
              <w:rPr>
                <w:rFonts w:ascii="SimSun" w:eastAsia="SimSun" w:hint="eastAsia"/>
                <w:sz w:val="22"/>
              </w:rPr>
            </w:pPr>
            <w:r>
              <w:rPr>
                <w:rFonts w:ascii="SimSun" w:eastAsia="SimSun" w:hint="eastAsia"/>
                <w:sz w:val="22"/>
              </w:rPr>
              <w:t>本期增加</w:t>
            </w:r>
          </w:p>
        </w:tc>
        <w:tc>
          <w:tcPr>
            <w:tcW w:w="98" w:type="dxa"/>
          </w:tcPr>
          <w:p>
            <w:pPr>
              <w:pStyle w:val="TableParagraph"/>
              <w:rPr>
                <w:sz w:val="22"/>
              </w:rPr>
            </w:pPr>
          </w:p>
        </w:tc>
        <w:tc>
          <w:tcPr>
            <w:tcW w:w="1233" w:type="dxa"/>
            <w:tcBorders>
              <w:bottom w:val="single" w:sz="4" w:space="0" w:color="000000"/>
            </w:tcBorders>
          </w:tcPr>
          <w:p>
            <w:pPr>
              <w:pStyle w:val="TableParagraph"/>
              <w:spacing w:line="280" w:lineRule="exact"/>
              <w:ind w:left="297"/>
              <w:rPr>
                <w:rFonts w:ascii="SimSun" w:eastAsia="SimSun" w:hint="eastAsia"/>
                <w:sz w:val="22"/>
              </w:rPr>
            </w:pPr>
            <w:r>
              <w:rPr>
                <w:rFonts w:ascii="SimSun" w:eastAsia="SimSun" w:hint="eastAsia"/>
                <w:sz w:val="22"/>
              </w:rPr>
              <w:t>本期减少</w:t>
            </w:r>
          </w:p>
        </w:tc>
        <w:tc>
          <w:tcPr>
            <w:tcW w:w="83" w:type="dxa"/>
          </w:tcPr>
          <w:p>
            <w:pPr>
              <w:pStyle w:val="TableParagraph"/>
              <w:rPr>
                <w:sz w:val="22"/>
              </w:rPr>
            </w:pPr>
          </w:p>
        </w:tc>
        <w:tc>
          <w:tcPr>
            <w:tcW w:w="1852" w:type="dxa"/>
            <w:tcBorders>
              <w:bottom w:val="single" w:sz="4" w:space="0" w:color="000000"/>
            </w:tcBorders>
          </w:tcPr>
          <w:p>
            <w:pPr>
              <w:pStyle w:val="TableParagraph"/>
              <w:spacing w:line="280" w:lineRule="exact"/>
              <w:ind w:left="121"/>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r>
      <w:tr>
        <w:trPr>
          <w:trHeight w:val="662" w:hRule="atLeast"/>
        </w:trPr>
        <w:tc>
          <w:tcPr>
            <w:tcW w:w="2763" w:type="dxa"/>
          </w:tcPr>
          <w:p>
            <w:pPr>
              <w:pStyle w:val="TableParagraph"/>
              <w:spacing w:before="7"/>
              <w:rPr>
                <w:rFonts w:ascii="SimSun"/>
                <w:sz w:val="24"/>
              </w:rPr>
            </w:pPr>
          </w:p>
          <w:p>
            <w:pPr>
              <w:pStyle w:val="TableParagraph"/>
              <w:ind w:left="200"/>
              <w:rPr>
                <w:rFonts w:ascii="SimSun" w:eastAsia="SimSun" w:hint="eastAsia"/>
                <w:sz w:val="22"/>
              </w:rPr>
            </w:pPr>
            <w:r>
              <w:rPr>
                <w:rFonts w:ascii="SimSun" w:eastAsia="SimSun" w:hint="eastAsia"/>
                <w:sz w:val="22"/>
              </w:rPr>
              <w:t>工资和薪金</w:t>
            </w:r>
          </w:p>
        </w:tc>
        <w:tc>
          <w:tcPr>
            <w:tcW w:w="2030" w:type="dxa"/>
            <w:tcBorders>
              <w:top w:val="single" w:sz="4" w:space="0" w:color="000000"/>
            </w:tcBorders>
          </w:tcPr>
          <w:p>
            <w:pPr>
              <w:pStyle w:val="TableParagraph"/>
              <w:spacing w:before="3"/>
              <w:rPr>
                <w:rFonts w:ascii="SimSun"/>
                <w:sz w:val="29"/>
              </w:rPr>
            </w:pPr>
          </w:p>
          <w:p>
            <w:pPr>
              <w:pStyle w:val="TableParagraph"/>
              <w:ind w:right="92"/>
              <w:jc w:val="right"/>
              <w:rPr>
                <w:sz w:val="22"/>
              </w:rPr>
            </w:pPr>
            <w:r>
              <w:rPr>
                <w:sz w:val="22"/>
              </w:rPr>
              <w:t>173</w:t>
            </w:r>
          </w:p>
        </w:tc>
        <w:tc>
          <w:tcPr>
            <w:tcW w:w="112" w:type="dxa"/>
          </w:tcPr>
          <w:p>
            <w:pPr>
              <w:pStyle w:val="TableParagraph"/>
              <w:rPr>
                <w:sz w:val="22"/>
              </w:rPr>
            </w:pPr>
          </w:p>
        </w:tc>
        <w:tc>
          <w:tcPr>
            <w:tcW w:w="1214" w:type="dxa"/>
            <w:tcBorders>
              <w:top w:val="single" w:sz="4" w:space="0" w:color="000000"/>
            </w:tcBorders>
          </w:tcPr>
          <w:p>
            <w:pPr>
              <w:pStyle w:val="TableParagraph"/>
              <w:spacing w:before="3"/>
              <w:rPr>
                <w:rFonts w:ascii="SimSun"/>
                <w:sz w:val="29"/>
              </w:rPr>
            </w:pPr>
          </w:p>
          <w:p>
            <w:pPr>
              <w:pStyle w:val="TableParagraph"/>
              <w:ind w:left="517"/>
              <w:rPr>
                <w:sz w:val="22"/>
              </w:rPr>
            </w:pPr>
            <w:r>
              <w:rPr>
                <w:sz w:val="22"/>
              </w:rPr>
              <w:t>51,443</w:t>
            </w:r>
          </w:p>
        </w:tc>
        <w:tc>
          <w:tcPr>
            <w:tcW w:w="98" w:type="dxa"/>
          </w:tcPr>
          <w:p>
            <w:pPr>
              <w:pStyle w:val="TableParagraph"/>
              <w:rPr>
                <w:sz w:val="22"/>
              </w:rPr>
            </w:pPr>
          </w:p>
        </w:tc>
        <w:tc>
          <w:tcPr>
            <w:tcW w:w="1233" w:type="dxa"/>
            <w:tcBorders>
              <w:top w:val="single" w:sz="4" w:space="0" w:color="000000"/>
            </w:tcBorders>
          </w:tcPr>
          <w:p>
            <w:pPr>
              <w:pStyle w:val="TableParagraph"/>
              <w:spacing w:before="3"/>
              <w:rPr>
                <w:rFonts w:ascii="SimSun"/>
                <w:sz w:val="29"/>
              </w:rPr>
            </w:pPr>
          </w:p>
          <w:p>
            <w:pPr>
              <w:pStyle w:val="TableParagraph"/>
              <w:ind w:right="87"/>
              <w:jc w:val="right"/>
              <w:rPr>
                <w:sz w:val="22"/>
              </w:rPr>
            </w:pPr>
            <w:r>
              <w:rPr>
                <w:sz w:val="22"/>
              </w:rPr>
              <w:t>(31,594)</w:t>
            </w:r>
          </w:p>
        </w:tc>
        <w:tc>
          <w:tcPr>
            <w:tcW w:w="83" w:type="dxa"/>
          </w:tcPr>
          <w:p>
            <w:pPr>
              <w:pStyle w:val="TableParagraph"/>
              <w:rPr>
                <w:sz w:val="22"/>
              </w:rPr>
            </w:pPr>
          </w:p>
        </w:tc>
        <w:tc>
          <w:tcPr>
            <w:tcW w:w="1852" w:type="dxa"/>
            <w:tcBorders>
              <w:top w:val="single" w:sz="4" w:space="0" w:color="000000"/>
            </w:tcBorders>
          </w:tcPr>
          <w:p>
            <w:pPr>
              <w:pStyle w:val="TableParagraph"/>
              <w:spacing w:before="3"/>
              <w:rPr>
                <w:rFonts w:ascii="SimSun"/>
                <w:sz w:val="29"/>
              </w:rPr>
            </w:pPr>
          </w:p>
          <w:p>
            <w:pPr>
              <w:pStyle w:val="TableParagraph"/>
              <w:ind w:right="82"/>
              <w:jc w:val="right"/>
              <w:rPr>
                <w:sz w:val="22"/>
              </w:rPr>
            </w:pPr>
            <w:r>
              <w:rPr>
                <w:sz w:val="22"/>
              </w:rPr>
              <w:t>20,022</w:t>
            </w:r>
          </w:p>
        </w:tc>
      </w:tr>
      <w:tr>
        <w:trPr>
          <w:trHeight w:val="378" w:hRule="atLeast"/>
        </w:trPr>
        <w:tc>
          <w:tcPr>
            <w:tcW w:w="2763" w:type="dxa"/>
          </w:tcPr>
          <w:p>
            <w:pPr>
              <w:pStyle w:val="TableParagraph"/>
              <w:spacing w:before="31"/>
              <w:ind w:left="200"/>
              <w:rPr>
                <w:rFonts w:ascii="SimSun" w:eastAsia="SimSun" w:hint="eastAsia"/>
                <w:sz w:val="22"/>
              </w:rPr>
            </w:pPr>
            <w:r>
              <w:rPr>
                <w:rFonts w:ascii="SimSun" w:eastAsia="SimSun" w:hint="eastAsia"/>
                <w:sz w:val="22"/>
              </w:rPr>
              <w:t>职工福利费</w:t>
            </w:r>
          </w:p>
        </w:tc>
        <w:tc>
          <w:tcPr>
            <w:tcW w:w="2030" w:type="dxa"/>
          </w:tcPr>
          <w:p>
            <w:pPr>
              <w:pStyle w:val="TableParagraph"/>
              <w:spacing w:before="92"/>
              <w:ind w:right="92"/>
              <w:jc w:val="right"/>
              <w:rPr>
                <w:sz w:val="22"/>
              </w:rPr>
            </w:pPr>
            <w:r>
              <w:rPr>
                <w:sz w:val="22"/>
              </w:rPr>
              <w:t>373</w:t>
            </w:r>
          </w:p>
        </w:tc>
        <w:tc>
          <w:tcPr>
            <w:tcW w:w="112" w:type="dxa"/>
          </w:tcPr>
          <w:p>
            <w:pPr>
              <w:pStyle w:val="TableParagraph"/>
              <w:rPr>
                <w:sz w:val="22"/>
              </w:rPr>
            </w:pPr>
          </w:p>
        </w:tc>
        <w:tc>
          <w:tcPr>
            <w:tcW w:w="1214" w:type="dxa"/>
          </w:tcPr>
          <w:p>
            <w:pPr>
              <w:pStyle w:val="TableParagraph"/>
              <w:spacing w:before="92"/>
              <w:ind w:left="790"/>
              <w:rPr>
                <w:sz w:val="22"/>
              </w:rPr>
            </w:pPr>
            <w:r>
              <w:rPr>
                <w:sz w:val="22"/>
              </w:rPr>
              <w:t>386</w:t>
            </w:r>
          </w:p>
        </w:tc>
        <w:tc>
          <w:tcPr>
            <w:tcW w:w="98" w:type="dxa"/>
          </w:tcPr>
          <w:p>
            <w:pPr>
              <w:pStyle w:val="TableParagraph"/>
              <w:rPr>
                <w:sz w:val="22"/>
              </w:rPr>
            </w:pPr>
          </w:p>
        </w:tc>
        <w:tc>
          <w:tcPr>
            <w:tcW w:w="1233" w:type="dxa"/>
          </w:tcPr>
          <w:p>
            <w:pPr>
              <w:pStyle w:val="TableParagraph"/>
              <w:spacing w:before="92"/>
              <w:ind w:right="87"/>
              <w:jc w:val="right"/>
              <w:rPr>
                <w:sz w:val="22"/>
              </w:rPr>
            </w:pPr>
            <w:r>
              <w:rPr>
                <w:sz w:val="22"/>
              </w:rPr>
              <w:t>(215)</w:t>
            </w:r>
          </w:p>
        </w:tc>
        <w:tc>
          <w:tcPr>
            <w:tcW w:w="83" w:type="dxa"/>
          </w:tcPr>
          <w:p>
            <w:pPr>
              <w:pStyle w:val="TableParagraph"/>
              <w:rPr>
                <w:sz w:val="22"/>
              </w:rPr>
            </w:pPr>
          </w:p>
        </w:tc>
        <w:tc>
          <w:tcPr>
            <w:tcW w:w="1852" w:type="dxa"/>
          </w:tcPr>
          <w:p>
            <w:pPr>
              <w:pStyle w:val="TableParagraph"/>
              <w:spacing w:before="92"/>
              <w:ind w:right="84"/>
              <w:jc w:val="right"/>
              <w:rPr>
                <w:sz w:val="22"/>
              </w:rPr>
            </w:pPr>
            <w:r>
              <w:rPr>
                <w:sz w:val="22"/>
              </w:rPr>
              <w:t>544</w:t>
            </w:r>
          </w:p>
        </w:tc>
      </w:tr>
      <w:tr>
        <w:trPr>
          <w:trHeight w:val="376" w:hRule="atLeast"/>
        </w:trPr>
        <w:tc>
          <w:tcPr>
            <w:tcW w:w="2763" w:type="dxa"/>
          </w:tcPr>
          <w:p>
            <w:pPr>
              <w:pStyle w:val="TableParagraph"/>
              <w:spacing w:before="30"/>
              <w:ind w:left="200"/>
              <w:rPr>
                <w:rFonts w:ascii="SimSun" w:eastAsia="SimSun" w:hint="eastAsia"/>
                <w:sz w:val="22"/>
              </w:rPr>
            </w:pPr>
            <w:r>
              <w:rPr>
                <w:rFonts w:ascii="SimSun" w:eastAsia="SimSun" w:hint="eastAsia"/>
                <w:sz w:val="22"/>
              </w:rPr>
              <w:t>社会保险费</w:t>
            </w:r>
          </w:p>
        </w:tc>
        <w:tc>
          <w:tcPr>
            <w:tcW w:w="2030" w:type="dxa"/>
          </w:tcPr>
          <w:p>
            <w:pPr>
              <w:pStyle w:val="TableParagraph"/>
              <w:spacing w:before="90"/>
              <w:ind w:right="92"/>
              <w:jc w:val="right"/>
              <w:rPr>
                <w:sz w:val="22"/>
              </w:rPr>
            </w:pPr>
            <w:r>
              <w:rPr>
                <w:sz w:val="22"/>
              </w:rPr>
              <w:t>485</w:t>
            </w:r>
          </w:p>
        </w:tc>
        <w:tc>
          <w:tcPr>
            <w:tcW w:w="112" w:type="dxa"/>
          </w:tcPr>
          <w:p>
            <w:pPr>
              <w:pStyle w:val="TableParagraph"/>
              <w:rPr>
                <w:sz w:val="22"/>
              </w:rPr>
            </w:pPr>
          </w:p>
        </w:tc>
        <w:tc>
          <w:tcPr>
            <w:tcW w:w="1214" w:type="dxa"/>
          </w:tcPr>
          <w:p>
            <w:pPr>
              <w:pStyle w:val="TableParagraph"/>
              <w:spacing w:before="90"/>
              <w:ind w:left="627"/>
              <w:rPr>
                <w:sz w:val="22"/>
              </w:rPr>
            </w:pPr>
            <w:r>
              <w:rPr>
                <w:sz w:val="22"/>
              </w:rPr>
              <w:t>3,523</w:t>
            </w:r>
          </w:p>
        </w:tc>
        <w:tc>
          <w:tcPr>
            <w:tcW w:w="98" w:type="dxa"/>
          </w:tcPr>
          <w:p>
            <w:pPr>
              <w:pStyle w:val="TableParagraph"/>
              <w:rPr>
                <w:sz w:val="22"/>
              </w:rPr>
            </w:pPr>
          </w:p>
        </w:tc>
        <w:tc>
          <w:tcPr>
            <w:tcW w:w="1233" w:type="dxa"/>
          </w:tcPr>
          <w:p>
            <w:pPr>
              <w:pStyle w:val="TableParagraph"/>
              <w:spacing w:before="90"/>
              <w:ind w:right="87"/>
              <w:jc w:val="right"/>
              <w:rPr>
                <w:sz w:val="22"/>
              </w:rPr>
            </w:pPr>
            <w:r>
              <w:rPr>
                <w:sz w:val="22"/>
              </w:rPr>
              <w:t>(3,541)</w:t>
            </w:r>
          </w:p>
        </w:tc>
        <w:tc>
          <w:tcPr>
            <w:tcW w:w="83" w:type="dxa"/>
          </w:tcPr>
          <w:p>
            <w:pPr>
              <w:pStyle w:val="TableParagraph"/>
              <w:rPr>
                <w:sz w:val="22"/>
              </w:rPr>
            </w:pPr>
          </w:p>
        </w:tc>
        <w:tc>
          <w:tcPr>
            <w:tcW w:w="1852" w:type="dxa"/>
          </w:tcPr>
          <w:p>
            <w:pPr>
              <w:pStyle w:val="TableParagraph"/>
              <w:spacing w:before="90"/>
              <w:ind w:right="84"/>
              <w:jc w:val="right"/>
              <w:rPr>
                <w:sz w:val="22"/>
              </w:rPr>
            </w:pPr>
            <w:r>
              <w:rPr>
                <w:sz w:val="22"/>
              </w:rPr>
              <w:t>467</w:t>
            </w:r>
          </w:p>
        </w:tc>
      </w:tr>
      <w:tr>
        <w:trPr>
          <w:trHeight w:val="376" w:hRule="atLeast"/>
        </w:trPr>
        <w:tc>
          <w:tcPr>
            <w:tcW w:w="2763" w:type="dxa"/>
          </w:tcPr>
          <w:p>
            <w:pPr>
              <w:pStyle w:val="TableParagraph"/>
              <w:spacing w:before="30"/>
              <w:ind w:left="200"/>
              <w:rPr>
                <w:rFonts w:ascii="SimSun" w:eastAsia="SimSun" w:hint="eastAsia"/>
                <w:sz w:val="22"/>
              </w:rPr>
            </w:pPr>
            <w:r>
              <w:rPr>
                <w:rFonts w:ascii="SimSun" w:eastAsia="SimSun" w:hint="eastAsia"/>
                <w:sz w:val="22"/>
              </w:rPr>
              <w:t>其中：医疗保险费</w:t>
            </w:r>
          </w:p>
        </w:tc>
        <w:tc>
          <w:tcPr>
            <w:tcW w:w="2030" w:type="dxa"/>
          </w:tcPr>
          <w:p>
            <w:pPr>
              <w:pStyle w:val="TableParagraph"/>
              <w:spacing w:before="90"/>
              <w:ind w:right="92"/>
              <w:jc w:val="right"/>
              <w:rPr>
                <w:sz w:val="22"/>
              </w:rPr>
            </w:pPr>
            <w:r>
              <w:rPr>
                <w:sz w:val="22"/>
              </w:rPr>
              <w:t>456</w:t>
            </w:r>
          </w:p>
        </w:tc>
        <w:tc>
          <w:tcPr>
            <w:tcW w:w="112" w:type="dxa"/>
          </w:tcPr>
          <w:p>
            <w:pPr>
              <w:pStyle w:val="TableParagraph"/>
              <w:rPr>
                <w:sz w:val="22"/>
              </w:rPr>
            </w:pPr>
          </w:p>
        </w:tc>
        <w:tc>
          <w:tcPr>
            <w:tcW w:w="1214" w:type="dxa"/>
          </w:tcPr>
          <w:p>
            <w:pPr>
              <w:pStyle w:val="TableParagraph"/>
              <w:spacing w:before="90"/>
              <w:ind w:left="627"/>
              <w:rPr>
                <w:sz w:val="22"/>
              </w:rPr>
            </w:pPr>
            <w:r>
              <w:rPr>
                <w:sz w:val="22"/>
              </w:rPr>
              <w:t>3,326</w:t>
            </w:r>
          </w:p>
        </w:tc>
        <w:tc>
          <w:tcPr>
            <w:tcW w:w="98" w:type="dxa"/>
          </w:tcPr>
          <w:p>
            <w:pPr>
              <w:pStyle w:val="TableParagraph"/>
              <w:rPr>
                <w:sz w:val="22"/>
              </w:rPr>
            </w:pPr>
          </w:p>
        </w:tc>
        <w:tc>
          <w:tcPr>
            <w:tcW w:w="1233" w:type="dxa"/>
          </w:tcPr>
          <w:p>
            <w:pPr>
              <w:pStyle w:val="TableParagraph"/>
              <w:spacing w:before="90"/>
              <w:ind w:right="87"/>
              <w:jc w:val="right"/>
              <w:rPr>
                <w:sz w:val="22"/>
              </w:rPr>
            </w:pPr>
            <w:r>
              <w:rPr>
                <w:sz w:val="22"/>
              </w:rPr>
              <w:t>(3,348)</w:t>
            </w:r>
          </w:p>
        </w:tc>
        <w:tc>
          <w:tcPr>
            <w:tcW w:w="83" w:type="dxa"/>
          </w:tcPr>
          <w:p>
            <w:pPr>
              <w:pStyle w:val="TableParagraph"/>
              <w:rPr>
                <w:sz w:val="22"/>
              </w:rPr>
            </w:pPr>
          </w:p>
        </w:tc>
        <w:tc>
          <w:tcPr>
            <w:tcW w:w="1852" w:type="dxa"/>
          </w:tcPr>
          <w:p>
            <w:pPr>
              <w:pStyle w:val="TableParagraph"/>
              <w:spacing w:before="90"/>
              <w:ind w:right="84"/>
              <w:jc w:val="right"/>
              <w:rPr>
                <w:sz w:val="22"/>
              </w:rPr>
            </w:pPr>
            <w:r>
              <w:rPr>
                <w:sz w:val="22"/>
              </w:rPr>
              <w:t>434</w:t>
            </w:r>
          </w:p>
        </w:tc>
      </w:tr>
      <w:tr>
        <w:trPr>
          <w:trHeight w:val="377" w:hRule="atLeast"/>
        </w:trPr>
        <w:tc>
          <w:tcPr>
            <w:tcW w:w="2763" w:type="dxa"/>
          </w:tcPr>
          <w:p>
            <w:pPr>
              <w:pStyle w:val="TableParagraph"/>
              <w:spacing w:before="30"/>
              <w:ind w:left="833"/>
              <w:rPr>
                <w:rFonts w:ascii="SimSun" w:eastAsia="SimSun" w:hint="eastAsia"/>
                <w:sz w:val="22"/>
              </w:rPr>
            </w:pPr>
            <w:r>
              <w:rPr>
                <w:rFonts w:ascii="SimSun" w:eastAsia="SimSun" w:hint="eastAsia"/>
                <w:sz w:val="22"/>
              </w:rPr>
              <w:t>工伤保险费</w:t>
            </w:r>
          </w:p>
        </w:tc>
        <w:tc>
          <w:tcPr>
            <w:tcW w:w="2030" w:type="dxa"/>
          </w:tcPr>
          <w:p>
            <w:pPr>
              <w:pStyle w:val="TableParagraph"/>
              <w:spacing w:before="90"/>
              <w:ind w:right="92"/>
              <w:jc w:val="right"/>
              <w:rPr>
                <w:sz w:val="22"/>
              </w:rPr>
            </w:pPr>
            <w:r>
              <w:rPr>
                <w:sz w:val="22"/>
              </w:rPr>
              <w:t>26</w:t>
            </w:r>
          </w:p>
        </w:tc>
        <w:tc>
          <w:tcPr>
            <w:tcW w:w="112" w:type="dxa"/>
          </w:tcPr>
          <w:p>
            <w:pPr>
              <w:pStyle w:val="TableParagraph"/>
              <w:rPr>
                <w:sz w:val="22"/>
              </w:rPr>
            </w:pPr>
          </w:p>
        </w:tc>
        <w:tc>
          <w:tcPr>
            <w:tcW w:w="1214" w:type="dxa"/>
          </w:tcPr>
          <w:p>
            <w:pPr>
              <w:pStyle w:val="TableParagraph"/>
              <w:spacing w:before="90"/>
              <w:ind w:left="790"/>
              <w:rPr>
                <w:sz w:val="22"/>
              </w:rPr>
            </w:pPr>
            <w:r>
              <w:rPr>
                <w:sz w:val="22"/>
              </w:rPr>
              <w:t>127</w:t>
            </w:r>
          </w:p>
        </w:tc>
        <w:tc>
          <w:tcPr>
            <w:tcW w:w="98" w:type="dxa"/>
          </w:tcPr>
          <w:p>
            <w:pPr>
              <w:pStyle w:val="TableParagraph"/>
              <w:rPr>
                <w:sz w:val="22"/>
              </w:rPr>
            </w:pPr>
          </w:p>
        </w:tc>
        <w:tc>
          <w:tcPr>
            <w:tcW w:w="1233" w:type="dxa"/>
          </w:tcPr>
          <w:p>
            <w:pPr>
              <w:pStyle w:val="TableParagraph"/>
              <w:spacing w:before="90"/>
              <w:ind w:right="87"/>
              <w:jc w:val="right"/>
              <w:rPr>
                <w:sz w:val="22"/>
              </w:rPr>
            </w:pPr>
            <w:r>
              <w:rPr>
                <w:sz w:val="22"/>
              </w:rPr>
              <w:t>(123)</w:t>
            </w:r>
          </w:p>
        </w:tc>
        <w:tc>
          <w:tcPr>
            <w:tcW w:w="83" w:type="dxa"/>
          </w:tcPr>
          <w:p>
            <w:pPr>
              <w:pStyle w:val="TableParagraph"/>
              <w:rPr>
                <w:sz w:val="22"/>
              </w:rPr>
            </w:pPr>
          </w:p>
        </w:tc>
        <w:tc>
          <w:tcPr>
            <w:tcW w:w="1852" w:type="dxa"/>
          </w:tcPr>
          <w:p>
            <w:pPr>
              <w:pStyle w:val="TableParagraph"/>
              <w:spacing w:before="90"/>
              <w:ind w:right="84"/>
              <w:jc w:val="right"/>
              <w:rPr>
                <w:sz w:val="22"/>
              </w:rPr>
            </w:pPr>
            <w:r>
              <w:rPr>
                <w:sz w:val="22"/>
              </w:rPr>
              <w:t>30</w:t>
            </w:r>
          </w:p>
        </w:tc>
      </w:tr>
      <w:tr>
        <w:trPr>
          <w:trHeight w:val="377" w:hRule="atLeast"/>
        </w:trPr>
        <w:tc>
          <w:tcPr>
            <w:tcW w:w="2763" w:type="dxa"/>
          </w:tcPr>
          <w:p>
            <w:pPr>
              <w:pStyle w:val="TableParagraph"/>
              <w:spacing w:before="31"/>
              <w:ind w:left="833"/>
              <w:rPr>
                <w:rFonts w:ascii="SimSun" w:eastAsia="SimSun" w:hint="eastAsia"/>
                <w:sz w:val="22"/>
              </w:rPr>
            </w:pPr>
            <w:r>
              <w:rPr>
                <w:rFonts w:ascii="SimSun" w:eastAsia="SimSun" w:hint="eastAsia"/>
                <w:sz w:val="22"/>
              </w:rPr>
              <w:t>生育保险费</w:t>
            </w:r>
          </w:p>
        </w:tc>
        <w:tc>
          <w:tcPr>
            <w:tcW w:w="2030" w:type="dxa"/>
          </w:tcPr>
          <w:p>
            <w:pPr>
              <w:pStyle w:val="TableParagraph"/>
              <w:spacing w:before="92"/>
              <w:ind w:right="92"/>
              <w:jc w:val="right"/>
              <w:rPr>
                <w:sz w:val="22"/>
              </w:rPr>
            </w:pPr>
            <w:r>
              <w:rPr>
                <w:w w:val="100"/>
                <w:sz w:val="22"/>
              </w:rPr>
              <w:t>3</w:t>
            </w:r>
          </w:p>
        </w:tc>
        <w:tc>
          <w:tcPr>
            <w:tcW w:w="112" w:type="dxa"/>
          </w:tcPr>
          <w:p>
            <w:pPr>
              <w:pStyle w:val="TableParagraph"/>
              <w:rPr>
                <w:sz w:val="22"/>
              </w:rPr>
            </w:pPr>
          </w:p>
        </w:tc>
        <w:tc>
          <w:tcPr>
            <w:tcW w:w="1214" w:type="dxa"/>
          </w:tcPr>
          <w:p>
            <w:pPr>
              <w:pStyle w:val="TableParagraph"/>
              <w:spacing w:before="92"/>
              <w:ind w:right="89"/>
              <w:jc w:val="right"/>
              <w:rPr>
                <w:sz w:val="22"/>
              </w:rPr>
            </w:pPr>
            <w:r>
              <w:rPr>
                <w:sz w:val="22"/>
              </w:rPr>
              <w:t>70</w:t>
            </w:r>
          </w:p>
        </w:tc>
        <w:tc>
          <w:tcPr>
            <w:tcW w:w="98" w:type="dxa"/>
          </w:tcPr>
          <w:p>
            <w:pPr>
              <w:pStyle w:val="TableParagraph"/>
              <w:rPr>
                <w:sz w:val="22"/>
              </w:rPr>
            </w:pPr>
          </w:p>
        </w:tc>
        <w:tc>
          <w:tcPr>
            <w:tcW w:w="1233" w:type="dxa"/>
          </w:tcPr>
          <w:p>
            <w:pPr>
              <w:pStyle w:val="TableParagraph"/>
              <w:spacing w:before="92"/>
              <w:ind w:right="87"/>
              <w:jc w:val="right"/>
              <w:rPr>
                <w:sz w:val="22"/>
              </w:rPr>
            </w:pPr>
            <w:r>
              <w:rPr>
                <w:sz w:val="22"/>
              </w:rPr>
              <w:t>(70)</w:t>
            </w:r>
          </w:p>
        </w:tc>
        <w:tc>
          <w:tcPr>
            <w:tcW w:w="83" w:type="dxa"/>
          </w:tcPr>
          <w:p>
            <w:pPr>
              <w:pStyle w:val="TableParagraph"/>
              <w:rPr>
                <w:sz w:val="22"/>
              </w:rPr>
            </w:pPr>
          </w:p>
        </w:tc>
        <w:tc>
          <w:tcPr>
            <w:tcW w:w="1852" w:type="dxa"/>
          </w:tcPr>
          <w:p>
            <w:pPr>
              <w:pStyle w:val="TableParagraph"/>
              <w:spacing w:before="92"/>
              <w:ind w:right="84"/>
              <w:jc w:val="right"/>
              <w:rPr>
                <w:sz w:val="22"/>
              </w:rPr>
            </w:pPr>
            <w:r>
              <w:rPr>
                <w:w w:val="100"/>
                <w:sz w:val="22"/>
              </w:rPr>
              <w:t>3</w:t>
            </w:r>
          </w:p>
        </w:tc>
      </w:tr>
      <w:tr>
        <w:trPr>
          <w:trHeight w:val="376" w:hRule="atLeast"/>
        </w:trPr>
        <w:tc>
          <w:tcPr>
            <w:tcW w:w="2763" w:type="dxa"/>
          </w:tcPr>
          <w:p>
            <w:pPr>
              <w:pStyle w:val="TableParagraph"/>
              <w:spacing w:before="30"/>
              <w:ind w:left="200"/>
              <w:rPr>
                <w:rFonts w:ascii="SimSun" w:eastAsia="SimSun" w:hint="eastAsia"/>
                <w:sz w:val="22"/>
              </w:rPr>
            </w:pPr>
            <w:r>
              <w:rPr>
                <w:rFonts w:ascii="SimSun" w:eastAsia="SimSun" w:hint="eastAsia"/>
                <w:sz w:val="22"/>
              </w:rPr>
              <w:t>住房公积金</w:t>
            </w:r>
          </w:p>
        </w:tc>
        <w:tc>
          <w:tcPr>
            <w:tcW w:w="2030" w:type="dxa"/>
          </w:tcPr>
          <w:p>
            <w:pPr>
              <w:pStyle w:val="TableParagraph"/>
              <w:spacing w:before="90"/>
              <w:ind w:right="92"/>
              <w:jc w:val="right"/>
              <w:rPr>
                <w:sz w:val="22"/>
              </w:rPr>
            </w:pPr>
            <w:r>
              <w:rPr>
                <w:sz w:val="22"/>
              </w:rPr>
              <w:t>58</w:t>
            </w:r>
          </w:p>
        </w:tc>
        <w:tc>
          <w:tcPr>
            <w:tcW w:w="112" w:type="dxa"/>
          </w:tcPr>
          <w:p>
            <w:pPr>
              <w:pStyle w:val="TableParagraph"/>
              <w:rPr>
                <w:sz w:val="22"/>
              </w:rPr>
            </w:pPr>
          </w:p>
        </w:tc>
        <w:tc>
          <w:tcPr>
            <w:tcW w:w="1214" w:type="dxa"/>
          </w:tcPr>
          <w:p>
            <w:pPr>
              <w:pStyle w:val="TableParagraph"/>
              <w:spacing w:before="90"/>
              <w:ind w:left="627"/>
              <w:rPr>
                <w:sz w:val="22"/>
              </w:rPr>
            </w:pPr>
            <w:r>
              <w:rPr>
                <w:sz w:val="22"/>
              </w:rPr>
              <w:t>4,390</w:t>
            </w:r>
          </w:p>
        </w:tc>
        <w:tc>
          <w:tcPr>
            <w:tcW w:w="98" w:type="dxa"/>
          </w:tcPr>
          <w:p>
            <w:pPr>
              <w:pStyle w:val="TableParagraph"/>
              <w:rPr>
                <w:sz w:val="22"/>
              </w:rPr>
            </w:pPr>
          </w:p>
        </w:tc>
        <w:tc>
          <w:tcPr>
            <w:tcW w:w="1233" w:type="dxa"/>
          </w:tcPr>
          <w:p>
            <w:pPr>
              <w:pStyle w:val="TableParagraph"/>
              <w:spacing w:before="90"/>
              <w:ind w:right="87"/>
              <w:jc w:val="right"/>
              <w:rPr>
                <w:sz w:val="22"/>
              </w:rPr>
            </w:pPr>
            <w:r>
              <w:rPr>
                <w:sz w:val="22"/>
              </w:rPr>
              <w:t>(4,343)</w:t>
            </w:r>
          </w:p>
        </w:tc>
        <w:tc>
          <w:tcPr>
            <w:tcW w:w="83" w:type="dxa"/>
          </w:tcPr>
          <w:p>
            <w:pPr>
              <w:pStyle w:val="TableParagraph"/>
              <w:rPr>
                <w:sz w:val="22"/>
              </w:rPr>
            </w:pPr>
          </w:p>
        </w:tc>
        <w:tc>
          <w:tcPr>
            <w:tcW w:w="1852" w:type="dxa"/>
          </w:tcPr>
          <w:p>
            <w:pPr>
              <w:pStyle w:val="TableParagraph"/>
              <w:spacing w:before="90"/>
              <w:ind w:right="84"/>
              <w:jc w:val="right"/>
              <w:rPr>
                <w:sz w:val="22"/>
              </w:rPr>
            </w:pPr>
            <w:r>
              <w:rPr>
                <w:sz w:val="22"/>
              </w:rPr>
              <w:t>105</w:t>
            </w:r>
          </w:p>
        </w:tc>
      </w:tr>
      <w:tr>
        <w:trPr>
          <w:trHeight w:val="376" w:hRule="atLeast"/>
        </w:trPr>
        <w:tc>
          <w:tcPr>
            <w:tcW w:w="2763" w:type="dxa"/>
          </w:tcPr>
          <w:p>
            <w:pPr>
              <w:pStyle w:val="TableParagraph"/>
              <w:spacing w:before="30"/>
              <w:ind w:left="200"/>
              <w:rPr>
                <w:rFonts w:ascii="SimSun" w:eastAsia="SimSun" w:hint="eastAsia"/>
                <w:sz w:val="22"/>
              </w:rPr>
            </w:pPr>
            <w:r>
              <w:rPr>
                <w:rFonts w:ascii="SimSun" w:eastAsia="SimSun" w:hint="eastAsia"/>
                <w:spacing w:val="-1"/>
                <w:sz w:val="22"/>
              </w:rPr>
              <w:t>工会经费和职工教育经费</w:t>
            </w:r>
          </w:p>
        </w:tc>
        <w:tc>
          <w:tcPr>
            <w:tcW w:w="2030" w:type="dxa"/>
          </w:tcPr>
          <w:p>
            <w:pPr>
              <w:pStyle w:val="TableParagraph"/>
              <w:spacing w:before="90"/>
              <w:ind w:right="88"/>
              <w:jc w:val="right"/>
              <w:rPr>
                <w:sz w:val="22"/>
              </w:rPr>
            </w:pPr>
            <w:r>
              <w:rPr>
                <w:sz w:val="22"/>
              </w:rPr>
              <w:t>3,707</w:t>
            </w:r>
          </w:p>
        </w:tc>
        <w:tc>
          <w:tcPr>
            <w:tcW w:w="112" w:type="dxa"/>
          </w:tcPr>
          <w:p>
            <w:pPr>
              <w:pStyle w:val="TableParagraph"/>
              <w:rPr>
                <w:sz w:val="22"/>
              </w:rPr>
            </w:pPr>
          </w:p>
        </w:tc>
        <w:tc>
          <w:tcPr>
            <w:tcW w:w="1214" w:type="dxa"/>
          </w:tcPr>
          <w:p>
            <w:pPr>
              <w:pStyle w:val="TableParagraph"/>
              <w:spacing w:before="90"/>
              <w:ind w:left="627"/>
              <w:rPr>
                <w:sz w:val="22"/>
              </w:rPr>
            </w:pPr>
            <w:r>
              <w:rPr>
                <w:sz w:val="22"/>
              </w:rPr>
              <w:t>1,401</w:t>
            </w:r>
          </w:p>
        </w:tc>
        <w:tc>
          <w:tcPr>
            <w:tcW w:w="98" w:type="dxa"/>
          </w:tcPr>
          <w:p>
            <w:pPr>
              <w:pStyle w:val="TableParagraph"/>
              <w:rPr>
                <w:sz w:val="22"/>
              </w:rPr>
            </w:pPr>
          </w:p>
        </w:tc>
        <w:tc>
          <w:tcPr>
            <w:tcW w:w="1233" w:type="dxa"/>
          </w:tcPr>
          <w:p>
            <w:pPr>
              <w:pStyle w:val="TableParagraph"/>
              <w:spacing w:before="90"/>
              <w:ind w:right="87"/>
              <w:jc w:val="right"/>
              <w:rPr>
                <w:sz w:val="22"/>
              </w:rPr>
            </w:pPr>
            <w:r>
              <w:rPr>
                <w:sz w:val="22"/>
              </w:rPr>
              <w:t>(1,150)</w:t>
            </w:r>
          </w:p>
        </w:tc>
        <w:tc>
          <w:tcPr>
            <w:tcW w:w="83" w:type="dxa"/>
          </w:tcPr>
          <w:p>
            <w:pPr>
              <w:pStyle w:val="TableParagraph"/>
              <w:rPr>
                <w:sz w:val="22"/>
              </w:rPr>
            </w:pPr>
          </w:p>
        </w:tc>
        <w:tc>
          <w:tcPr>
            <w:tcW w:w="1852" w:type="dxa"/>
          </w:tcPr>
          <w:p>
            <w:pPr>
              <w:pStyle w:val="TableParagraph"/>
              <w:spacing w:before="90"/>
              <w:ind w:right="82"/>
              <w:jc w:val="right"/>
              <w:rPr>
                <w:sz w:val="22"/>
              </w:rPr>
            </w:pPr>
            <w:r>
              <w:rPr>
                <w:sz w:val="22"/>
              </w:rPr>
              <w:t>3,958</w:t>
            </w:r>
          </w:p>
        </w:tc>
      </w:tr>
      <w:tr>
        <w:trPr>
          <w:trHeight w:val="514" w:hRule="atLeast"/>
        </w:trPr>
        <w:tc>
          <w:tcPr>
            <w:tcW w:w="2763" w:type="dxa"/>
          </w:tcPr>
          <w:p>
            <w:pPr>
              <w:pStyle w:val="TableParagraph"/>
              <w:spacing w:before="30"/>
              <w:ind w:left="200"/>
              <w:rPr>
                <w:rFonts w:ascii="SimSun" w:eastAsia="SimSun" w:hint="eastAsia"/>
                <w:sz w:val="22"/>
              </w:rPr>
            </w:pPr>
            <w:r>
              <w:rPr>
                <w:rFonts w:ascii="SimSun" w:eastAsia="SimSun" w:hint="eastAsia"/>
                <w:sz w:val="22"/>
              </w:rPr>
              <w:t>其他短期薪酬</w:t>
            </w:r>
          </w:p>
        </w:tc>
        <w:tc>
          <w:tcPr>
            <w:tcW w:w="2030" w:type="dxa"/>
          </w:tcPr>
          <w:p>
            <w:pPr>
              <w:pStyle w:val="TableParagraph"/>
              <w:tabs>
                <w:tab w:pos="1605" w:val="left" w:leader="none"/>
              </w:tabs>
              <w:spacing w:before="90"/>
              <w:ind w:right="-15"/>
              <w:jc w:val="right"/>
              <w:rPr>
                <w:sz w:val="22"/>
              </w:rPr>
            </w:pPr>
            <w:r>
              <w:rPr>
                <w:w w:val="100"/>
                <w:sz w:val="22"/>
                <w:u w:val="single"/>
              </w:rPr>
              <w:t> </w:t>
            </w:r>
            <w:r>
              <w:rPr>
                <w:sz w:val="22"/>
                <w:u w:val="single"/>
              </w:rPr>
              <w:tab/>
            </w:r>
            <w:r>
              <w:rPr>
                <w:sz w:val="22"/>
                <w:u w:val="single"/>
              </w:rPr>
              <w:t>466 </w:t>
            </w:r>
            <w:r>
              <w:rPr>
                <w:spacing w:val="-17"/>
                <w:sz w:val="22"/>
                <w:u w:val="single"/>
              </w:rPr>
              <w:t> </w:t>
            </w:r>
          </w:p>
        </w:tc>
        <w:tc>
          <w:tcPr>
            <w:tcW w:w="112" w:type="dxa"/>
          </w:tcPr>
          <w:p>
            <w:pPr>
              <w:pStyle w:val="TableParagraph"/>
              <w:rPr>
                <w:sz w:val="22"/>
              </w:rPr>
            </w:pPr>
          </w:p>
        </w:tc>
        <w:tc>
          <w:tcPr>
            <w:tcW w:w="1214" w:type="dxa"/>
          </w:tcPr>
          <w:p>
            <w:pPr>
              <w:pStyle w:val="TableParagraph"/>
              <w:tabs>
                <w:tab w:pos="627" w:val="left" w:leader="none"/>
              </w:tabs>
              <w:spacing w:before="90"/>
              <w:ind w:left="1" w:right="-15"/>
              <w:rPr>
                <w:sz w:val="22"/>
              </w:rPr>
            </w:pPr>
            <w:r>
              <w:rPr>
                <w:w w:val="100"/>
                <w:sz w:val="22"/>
                <w:u w:val="single"/>
              </w:rPr>
              <w:t> </w:t>
            </w:r>
            <w:r>
              <w:rPr>
                <w:sz w:val="22"/>
                <w:u w:val="single"/>
              </w:rPr>
              <w:tab/>
            </w:r>
            <w:r>
              <w:rPr>
                <w:sz w:val="22"/>
                <w:u w:val="single"/>
              </w:rPr>
              <w:t>2,067 </w:t>
            </w:r>
            <w:r>
              <w:rPr>
                <w:spacing w:val="-19"/>
                <w:sz w:val="22"/>
                <w:u w:val="single"/>
              </w:rPr>
              <w:t> </w:t>
            </w:r>
          </w:p>
        </w:tc>
        <w:tc>
          <w:tcPr>
            <w:tcW w:w="98" w:type="dxa"/>
          </w:tcPr>
          <w:p>
            <w:pPr>
              <w:pStyle w:val="TableParagraph"/>
              <w:rPr>
                <w:sz w:val="22"/>
              </w:rPr>
            </w:pPr>
          </w:p>
        </w:tc>
        <w:tc>
          <w:tcPr>
            <w:tcW w:w="1233" w:type="dxa"/>
          </w:tcPr>
          <w:p>
            <w:pPr>
              <w:pStyle w:val="TableParagraph"/>
              <w:tabs>
                <w:tab w:pos="499" w:val="left" w:leader="none"/>
              </w:tabs>
              <w:spacing w:before="90"/>
              <w:ind w:right="-15"/>
              <w:jc w:val="right"/>
              <w:rPr>
                <w:sz w:val="22"/>
              </w:rPr>
            </w:pPr>
            <w:r>
              <w:rPr>
                <w:w w:val="100"/>
                <w:sz w:val="22"/>
                <w:u w:val="single"/>
              </w:rPr>
              <w:t> </w:t>
            </w:r>
            <w:r>
              <w:rPr>
                <w:sz w:val="22"/>
                <w:u w:val="single"/>
              </w:rPr>
              <w:tab/>
            </w:r>
            <w:r>
              <w:rPr>
                <w:sz w:val="22"/>
                <w:u w:val="single"/>
              </w:rPr>
              <w:t>(2,006) </w:t>
            </w:r>
            <w:r>
              <w:rPr>
                <w:spacing w:val="-18"/>
                <w:sz w:val="22"/>
                <w:u w:val="single"/>
              </w:rPr>
              <w:t> </w:t>
            </w:r>
          </w:p>
        </w:tc>
        <w:tc>
          <w:tcPr>
            <w:tcW w:w="83" w:type="dxa"/>
          </w:tcPr>
          <w:p>
            <w:pPr>
              <w:pStyle w:val="TableParagraph"/>
              <w:rPr>
                <w:sz w:val="22"/>
              </w:rPr>
            </w:pPr>
          </w:p>
        </w:tc>
        <w:tc>
          <w:tcPr>
            <w:tcW w:w="1852" w:type="dxa"/>
          </w:tcPr>
          <w:p>
            <w:pPr>
              <w:pStyle w:val="TableParagraph"/>
              <w:tabs>
                <w:tab w:pos="1430" w:val="left" w:leader="none"/>
              </w:tabs>
              <w:spacing w:before="90"/>
              <w:ind w:right="-15"/>
              <w:jc w:val="right"/>
              <w:rPr>
                <w:sz w:val="22"/>
              </w:rPr>
            </w:pPr>
            <w:r>
              <w:rPr>
                <w:w w:val="100"/>
                <w:sz w:val="22"/>
                <w:u w:val="single"/>
              </w:rPr>
              <w:t> </w:t>
            </w:r>
            <w:r>
              <w:rPr>
                <w:sz w:val="22"/>
                <w:u w:val="single"/>
              </w:rPr>
              <w:tab/>
            </w:r>
            <w:r>
              <w:rPr>
                <w:sz w:val="22"/>
                <w:u w:val="single"/>
              </w:rPr>
              <w:t>527 </w:t>
            </w:r>
            <w:r>
              <w:rPr>
                <w:spacing w:val="-19"/>
                <w:sz w:val="22"/>
                <w:u w:val="single"/>
              </w:rPr>
              <w:t> </w:t>
            </w:r>
          </w:p>
        </w:tc>
      </w:tr>
      <w:tr>
        <w:trPr>
          <w:trHeight w:val="469" w:hRule="atLeast"/>
        </w:trPr>
        <w:tc>
          <w:tcPr>
            <w:tcW w:w="2763" w:type="dxa"/>
          </w:tcPr>
          <w:p>
            <w:pPr>
              <w:pStyle w:val="TableParagraph"/>
              <w:spacing w:before="156"/>
              <w:ind w:left="200"/>
              <w:rPr>
                <w:rFonts w:ascii="SimSun" w:eastAsia="SimSun" w:hint="eastAsia"/>
                <w:sz w:val="22"/>
              </w:rPr>
            </w:pPr>
            <w:r>
              <w:rPr>
                <w:rFonts w:ascii="SimSun" w:eastAsia="SimSun" w:hint="eastAsia"/>
                <w:sz w:val="22"/>
              </w:rPr>
              <w:t>合计</w:t>
            </w:r>
          </w:p>
        </w:tc>
        <w:tc>
          <w:tcPr>
            <w:tcW w:w="2030" w:type="dxa"/>
          </w:tcPr>
          <w:p>
            <w:pPr>
              <w:pStyle w:val="TableParagraph"/>
              <w:spacing w:before="11"/>
              <w:rPr>
                <w:rFonts w:ascii="SimSun"/>
                <w:sz w:val="16"/>
              </w:rPr>
            </w:pPr>
          </w:p>
          <w:p>
            <w:pPr>
              <w:pStyle w:val="TableParagraph"/>
              <w:tabs>
                <w:tab w:pos="1442" w:val="left" w:leader="none"/>
              </w:tabs>
              <w:spacing w:line="233" w:lineRule="exact"/>
              <w:ind w:left="-15" w:right="-15"/>
              <w:jc w:val="right"/>
              <w:rPr>
                <w:sz w:val="22"/>
              </w:rPr>
            </w:pPr>
            <w:r>
              <w:rPr>
                <w:w w:val="100"/>
                <w:sz w:val="22"/>
                <w:u w:val="double"/>
              </w:rPr>
              <w:t> </w:t>
            </w:r>
            <w:r>
              <w:rPr>
                <w:sz w:val="22"/>
                <w:u w:val="double"/>
              </w:rPr>
              <w:tab/>
            </w:r>
            <w:r>
              <w:rPr>
                <w:sz w:val="22"/>
                <w:u w:val="double"/>
              </w:rPr>
              <w:t>5,262 </w:t>
            </w:r>
            <w:r>
              <w:rPr>
                <w:spacing w:val="-19"/>
                <w:sz w:val="22"/>
                <w:u w:val="double"/>
              </w:rPr>
              <w:t> </w:t>
            </w:r>
          </w:p>
        </w:tc>
        <w:tc>
          <w:tcPr>
            <w:tcW w:w="112" w:type="dxa"/>
          </w:tcPr>
          <w:p>
            <w:pPr>
              <w:pStyle w:val="TableParagraph"/>
              <w:rPr>
                <w:sz w:val="22"/>
              </w:rPr>
            </w:pPr>
          </w:p>
        </w:tc>
        <w:tc>
          <w:tcPr>
            <w:tcW w:w="1214" w:type="dxa"/>
          </w:tcPr>
          <w:p>
            <w:pPr>
              <w:pStyle w:val="TableParagraph"/>
              <w:spacing w:before="11"/>
              <w:rPr>
                <w:rFonts w:ascii="SimSun"/>
                <w:sz w:val="16"/>
              </w:rPr>
            </w:pPr>
          </w:p>
          <w:p>
            <w:pPr>
              <w:pStyle w:val="TableParagraph"/>
              <w:tabs>
                <w:tab w:pos="517" w:val="left" w:leader="none"/>
              </w:tabs>
              <w:spacing w:line="233" w:lineRule="exact"/>
              <w:ind w:left="-14" w:right="-15"/>
              <w:rPr>
                <w:sz w:val="22"/>
              </w:rPr>
            </w:pPr>
            <w:r>
              <w:rPr>
                <w:w w:val="100"/>
                <w:sz w:val="22"/>
                <w:u w:val="double"/>
              </w:rPr>
              <w:t> </w:t>
            </w:r>
            <w:r>
              <w:rPr>
                <w:sz w:val="22"/>
                <w:u w:val="double"/>
              </w:rPr>
              <w:tab/>
            </w:r>
            <w:r>
              <w:rPr>
                <w:sz w:val="22"/>
                <w:u w:val="double"/>
              </w:rPr>
              <w:t>63,210 </w:t>
            </w:r>
            <w:r>
              <w:rPr>
                <w:spacing w:val="-19"/>
                <w:sz w:val="22"/>
                <w:u w:val="double"/>
              </w:rPr>
              <w:t> </w:t>
            </w:r>
          </w:p>
        </w:tc>
        <w:tc>
          <w:tcPr>
            <w:tcW w:w="98" w:type="dxa"/>
          </w:tcPr>
          <w:p>
            <w:pPr>
              <w:pStyle w:val="TableParagraph"/>
              <w:rPr>
                <w:sz w:val="22"/>
              </w:rPr>
            </w:pPr>
          </w:p>
        </w:tc>
        <w:tc>
          <w:tcPr>
            <w:tcW w:w="1233" w:type="dxa"/>
          </w:tcPr>
          <w:p>
            <w:pPr>
              <w:pStyle w:val="TableParagraph"/>
              <w:spacing w:before="11"/>
              <w:rPr>
                <w:rFonts w:ascii="SimSun"/>
                <w:sz w:val="16"/>
              </w:rPr>
            </w:pPr>
          </w:p>
          <w:p>
            <w:pPr>
              <w:pStyle w:val="TableParagraph"/>
              <w:tabs>
                <w:tab w:pos="390" w:val="left" w:leader="none"/>
              </w:tabs>
              <w:spacing w:line="233" w:lineRule="exact"/>
              <w:ind w:left="-13" w:right="-15"/>
              <w:jc w:val="right"/>
              <w:rPr>
                <w:sz w:val="22"/>
              </w:rPr>
            </w:pPr>
            <w:r>
              <w:rPr>
                <w:w w:val="100"/>
                <w:sz w:val="22"/>
                <w:u w:val="double"/>
              </w:rPr>
              <w:t> </w:t>
            </w:r>
            <w:r>
              <w:rPr>
                <w:sz w:val="22"/>
                <w:u w:val="double"/>
              </w:rPr>
              <w:tab/>
            </w:r>
            <w:r>
              <w:rPr>
                <w:sz w:val="22"/>
                <w:u w:val="double"/>
              </w:rPr>
              <w:t>(42,849) </w:t>
            </w:r>
            <w:r>
              <w:rPr>
                <w:spacing w:val="-18"/>
                <w:sz w:val="22"/>
                <w:u w:val="double"/>
              </w:rPr>
              <w:t> </w:t>
            </w:r>
          </w:p>
        </w:tc>
        <w:tc>
          <w:tcPr>
            <w:tcW w:w="83" w:type="dxa"/>
          </w:tcPr>
          <w:p>
            <w:pPr>
              <w:pStyle w:val="TableParagraph"/>
              <w:rPr>
                <w:sz w:val="22"/>
              </w:rPr>
            </w:pPr>
          </w:p>
        </w:tc>
        <w:tc>
          <w:tcPr>
            <w:tcW w:w="1852" w:type="dxa"/>
          </w:tcPr>
          <w:p>
            <w:pPr>
              <w:pStyle w:val="TableParagraph"/>
              <w:spacing w:before="11"/>
              <w:rPr>
                <w:rFonts w:ascii="SimSun"/>
                <w:sz w:val="16"/>
              </w:rPr>
            </w:pPr>
          </w:p>
          <w:p>
            <w:pPr>
              <w:pStyle w:val="TableParagraph"/>
              <w:tabs>
                <w:tab w:pos="1160" w:val="left" w:leader="none"/>
              </w:tabs>
              <w:spacing w:line="233" w:lineRule="exact"/>
              <w:ind w:left="-11" w:right="-15"/>
              <w:jc w:val="right"/>
              <w:rPr>
                <w:sz w:val="22"/>
              </w:rPr>
            </w:pPr>
            <w:r>
              <w:rPr>
                <w:w w:val="100"/>
                <w:sz w:val="22"/>
                <w:u w:val="double"/>
              </w:rPr>
              <w:t> </w:t>
            </w:r>
            <w:r>
              <w:rPr>
                <w:sz w:val="22"/>
                <w:u w:val="double"/>
              </w:rPr>
              <w:tab/>
            </w:r>
            <w:r>
              <w:rPr>
                <w:sz w:val="22"/>
                <w:u w:val="double"/>
              </w:rPr>
              <w:t>25,623 </w:t>
            </w:r>
            <w:r>
              <w:rPr>
                <w:spacing w:val="-22"/>
                <w:sz w:val="22"/>
                <w:u w:val="double"/>
              </w:rPr>
              <w:t> </w:t>
            </w:r>
          </w:p>
        </w:tc>
      </w:tr>
    </w:tbl>
    <w:p>
      <w:pPr>
        <w:pStyle w:val="ListParagraph"/>
        <w:numPr>
          <w:ilvl w:val="1"/>
          <w:numId w:val="32"/>
        </w:numPr>
        <w:tabs>
          <w:tab w:pos="1347" w:val="left" w:leader="none"/>
          <w:tab w:pos="1348" w:val="left" w:leader="none"/>
        </w:tabs>
        <w:spacing w:line="240" w:lineRule="auto" w:before="209" w:after="0"/>
        <w:ind w:left="1348" w:right="0" w:hanging="567"/>
        <w:jc w:val="left"/>
        <w:rPr>
          <w:sz w:val="24"/>
        </w:rPr>
      </w:pPr>
      <w:bookmarkStart w:name="(b) 离职后福利" w:id="273"/>
      <w:bookmarkEnd w:id="273"/>
      <w:r>
        <w:rPr/>
      </w:r>
      <w:bookmarkStart w:name="(b) 离职后福利" w:id="274"/>
      <w:bookmarkEnd w:id="274"/>
      <w:r>
        <w:rPr>
          <w:sz w:val="24"/>
        </w:rPr>
        <w:t>离职后福利</w:t>
      </w:r>
    </w:p>
    <w:p>
      <w:pPr>
        <w:pStyle w:val="BodyText"/>
        <w:spacing w:before="1"/>
        <w:rPr>
          <w:sz w:val="17"/>
        </w:rPr>
      </w:pPr>
    </w:p>
    <w:tbl>
      <w:tblPr>
        <w:tblW w:w="0" w:type="auto"/>
        <w:jc w:val="left"/>
        <w:tblInd w:w="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836"/>
        <w:gridCol w:w="113"/>
        <w:gridCol w:w="1303"/>
        <w:gridCol w:w="113"/>
        <w:gridCol w:w="1188"/>
        <w:gridCol w:w="113"/>
        <w:gridCol w:w="1831"/>
      </w:tblGrid>
      <w:tr>
        <w:trPr>
          <w:trHeight w:val="311" w:hRule="atLeast"/>
        </w:trPr>
        <w:tc>
          <w:tcPr>
            <w:tcW w:w="2804" w:type="dxa"/>
          </w:tcPr>
          <w:p>
            <w:pPr>
              <w:pStyle w:val="TableParagraph"/>
              <w:rPr>
                <w:sz w:val="22"/>
              </w:rPr>
            </w:pPr>
          </w:p>
        </w:tc>
        <w:tc>
          <w:tcPr>
            <w:tcW w:w="1836"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113" w:type="dxa"/>
          </w:tcPr>
          <w:p>
            <w:pPr>
              <w:pStyle w:val="TableParagraph"/>
              <w:rPr>
                <w:sz w:val="22"/>
              </w:rPr>
            </w:pPr>
          </w:p>
        </w:tc>
        <w:tc>
          <w:tcPr>
            <w:tcW w:w="1303" w:type="dxa"/>
            <w:tcBorders>
              <w:bottom w:val="single" w:sz="4" w:space="0" w:color="000000"/>
            </w:tcBorders>
          </w:tcPr>
          <w:p>
            <w:pPr>
              <w:pStyle w:val="TableParagraph"/>
              <w:spacing w:line="280" w:lineRule="exact"/>
              <w:ind w:right="-15"/>
              <w:jc w:val="right"/>
              <w:rPr>
                <w:rFonts w:ascii="SimSun" w:eastAsia="SimSun" w:hint="eastAsia"/>
                <w:sz w:val="22"/>
              </w:rPr>
            </w:pPr>
            <w:r>
              <w:rPr>
                <w:rFonts w:ascii="SimSun" w:eastAsia="SimSun" w:hint="eastAsia"/>
                <w:sz w:val="22"/>
              </w:rPr>
              <w:t>本期增加</w:t>
            </w:r>
          </w:p>
        </w:tc>
        <w:tc>
          <w:tcPr>
            <w:tcW w:w="113" w:type="dxa"/>
          </w:tcPr>
          <w:p>
            <w:pPr>
              <w:pStyle w:val="TableParagraph"/>
              <w:rPr>
                <w:sz w:val="22"/>
              </w:rPr>
            </w:pPr>
          </w:p>
        </w:tc>
        <w:tc>
          <w:tcPr>
            <w:tcW w:w="1188" w:type="dxa"/>
            <w:tcBorders>
              <w:bottom w:val="single" w:sz="4" w:space="0" w:color="000000"/>
            </w:tcBorders>
          </w:tcPr>
          <w:p>
            <w:pPr>
              <w:pStyle w:val="TableParagraph"/>
              <w:spacing w:line="280" w:lineRule="exact"/>
              <w:ind w:right="-15"/>
              <w:jc w:val="right"/>
              <w:rPr>
                <w:rFonts w:ascii="SimSun" w:eastAsia="SimSun" w:hint="eastAsia"/>
                <w:sz w:val="22"/>
              </w:rPr>
            </w:pPr>
            <w:r>
              <w:rPr>
                <w:rFonts w:ascii="SimSun" w:eastAsia="SimSun" w:hint="eastAsia"/>
                <w:sz w:val="22"/>
              </w:rPr>
              <w:t>本期减少</w:t>
            </w:r>
          </w:p>
        </w:tc>
        <w:tc>
          <w:tcPr>
            <w:tcW w:w="113" w:type="dxa"/>
          </w:tcPr>
          <w:p>
            <w:pPr>
              <w:pStyle w:val="TableParagraph"/>
              <w:rPr>
                <w:sz w:val="22"/>
              </w:rPr>
            </w:pPr>
          </w:p>
        </w:tc>
        <w:tc>
          <w:tcPr>
            <w:tcW w:w="1831" w:type="dxa"/>
            <w:tcBorders>
              <w:bottom w:val="single" w:sz="4" w:space="0" w:color="000000"/>
            </w:tcBorders>
          </w:tcPr>
          <w:p>
            <w:pPr>
              <w:pStyle w:val="TableParagraph"/>
              <w:spacing w:line="280" w:lineRule="exact"/>
              <w:ind w:left="-1" w:right="-15"/>
              <w:jc w:val="right"/>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r>
      <w:tr>
        <w:trPr>
          <w:trHeight w:val="662" w:hRule="atLeast"/>
        </w:trPr>
        <w:tc>
          <w:tcPr>
            <w:tcW w:w="2804" w:type="dxa"/>
          </w:tcPr>
          <w:p>
            <w:pPr>
              <w:pStyle w:val="TableParagraph"/>
              <w:spacing w:before="7"/>
              <w:rPr>
                <w:rFonts w:ascii="SimSun"/>
                <w:sz w:val="24"/>
              </w:rPr>
            </w:pPr>
          </w:p>
          <w:p>
            <w:pPr>
              <w:pStyle w:val="TableParagraph"/>
              <w:ind w:left="200"/>
              <w:rPr>
                <w:rFonts w:ascii="SimSun" w:eastAsia="SimSun" w:hint="eastAsia"/>
                <w:sz w:val="22"/>
              </w:rPr>
            </w:pPr>
            <w:r>
              <w:rPr>
                <w:rFonts w:ascii="SimSun" w:eastAsia="SimSun" w:hint="eastAsia"/>
                <w:sz w:val="22"/>
              </w:rPr>
              <w:t>基本养老保险</w:t>
            </w:r>
          </w:p>
        </w:tc>
        <w:tc>
          <w:tcPr>
            <w:tcW w:w="1836" w:type="dxa"/>
            <w:tcBorders>
              <w:top w:val="single" w:sz="4" w:space="0" w:color="000000"/>
            </w:tcBorders>
          </w:tcPr>
          <w:p>
            <w:pPr>
              <w:pStyle w:val="TableParagraph"/>
              <w:spacing w:before="3"/>
              <w:rPr>
                <w:rFonts w:ascii="SimSun"/>
                <w:sz w:val="29"/>
              </w:rPr>
            </w:pPr>
          </w:p>
          <w:p>
            <w:pPr>
              <w:pStyle w:val="TableParagraph"/>
              <w:ind w:right="71"/>
              <w:jc w:val="right"/>
              <w:rPr>
                <w:sz w:val="22"/>
              </w:rPr>
            </w:pPr>
            <w:r>
              <w:rPr>
                <w:sz w:val="22"/>
              </w:rPr>
              <w:t>194</w:t>
            </w:r>
          </w:p>
        </w:tc>
        <w:tc>
          <w:tcPr>
            <w:tcW w:w="113" w:type="dxa"/>
          </w:tcPr>
          <w:p>
            <w:pPr>
              <w:pStyle w:val="TableParagraph"/>
              <w:rPr>
                <w:sz w:val="22"/>
              </w:rPr>
            </w:pPr>
          </w:p>
        </w:tc>
        <w:tc>
          <w:tcPr>
            <w:tcW w:w="1303" w:type="dxa"/>
            <w:tcBorders>
              <w:top w:val="single" w:sz="4" w:space="0" w:color="000000"/>
            </w:tcBorders>
          </w:tcPr>
          <w:p>
            <w:pPr>
              <w:pStyle w:val="TableParagraph"/>
              <w:spacing w:before="3"/>
              <w:rPr>
                <w:rFonts w:ascii="SimSun"/>
                <w:sz w:val="29"/>
              </w:rPr>
            </w:pPr>
          </w:p>
          <w:p>
            <w:pPr>
              <w:pStyle w:val="TableParagraph"/>
              <w:ind w:right="89"/>
              <w:jc w:val="right"/>
              <w:rPr>
                <w:sz w:val="22"/>
              </w:rPr>
            </w:pPr>
            <w:r>
              <w:rPr>
                <w:sz w:val="22"/>
              </w:rPr>
              <w:t>5,709</w:t>
            </w:r>
          </w:p>
        </w:tc>
        <w:tc>
          <w:tcPr>
            <w:tcW w:w="113" w:type="dxa"/>
          </w:tcPr>
          <w:p>
            <w:pPr>
              <w:pStyle w:val="TableParagraph"/>
              <w:rPr>
                <w:sz w:val="22"/>
              </w:rPr>
            </w:pPr>
          </w:p>
        </w:tc>
        <w:tc>
          <w:tcPr>
            <w:tcW w:w="1188" w:type="dxa"/>
            <w:tcBorders>
              <w:top w:val="single" w:sz="4" w:space="0" w:color="000000"/>
            </w:tcBorders>
          </w:tcPr>
          <w:p>
            <w:pPr>
              <w:pStyle w:val="TableParagraph"/>
              <w:spacing w:before="3"/>
              <w:rPr>
                <w:rFonts w:ascii="SimSun"/>
                <w:sz w:val="29"/>
              </w:rPr>
            </w:pPr>
          </w:p>
          <w:p>
            <w:pPr>
              <w:pStyle w:val="TableParagraph"/>
              <w:ind w:right="87"/>
              <w:jc w:val="right"/>
              <w:rPr>
                <w:sz w:val="22"/>
              </w:rPr>
            </w:pPr>
            <w:r>
              <w:rPr>
                <w:sz w:val="22"/>
              </w:rPr>
              <w:t>(5,614)</w:t>
            </w:r>
          </w:p>
        </w:tc>
        <w:tc>
          <w:tcPr>
            <w:tcW w:w="113" w:type="dxa"/>
          </w:tcPr>
          <w:p>
            <w:pPr>
              <w:pStyle w:val="TableParagraph"/>
              <w:rPr>
                <w:sz w:val="22"/>
              </w:rPr>
            </w:pPr>
          </w:p>
        </w:tc>
        <w:tc>
          <w:tcPr>
            <w:tcW w:w="1831" w:type="dxa"/>
            <w:tcBorders>
              <w:top w:val="single" w:sz="4" w:space="0" w:color="000000"/>
            </w:tcBorders>
          </w:tcPr>
          <w:p>
            <w:pPr>
              <w:pStyle w:val="TableParagraph"/>
              <w:spacing w:before="3"/>
              <w:rPr>
                <w:rFonts w:ascii="SimSun"/>
                <w:sz w:val="29"/>
              </w:rPr>
            </w:pPr>
          </w:p>
          <w:p>
            <w:pPr>
              <w:pStyle w:val="TableParagraph"/>
              <w:ind w:left="-1" w:right="91"/>
              <w:jc w:val="right"/>
              <w:rPr>
                <w:sz w:val="22"/>
              </w:rPr>
            </w:pPr>
            <w:r>
              <w:rPr>
                <w:sz w:val="22"/>
              </w:rPr>
              <w:t>289</w:t>
            </w:r>
          </w:p>
        </w:tc>
      </w:tr>
      <w:tr>
        <w:trPr>
          <w:trHeight w:val="378" w:hRule="atLeast"/>
        </w:trPr>
        <w:tc>
          <w:tcPr>
            <w:tcW w:w="2804" w:type="dxa"/>
          </w:tcPr>
          <w:p>
            <w:pPr>
              <w:pStyle w:val="TableParagraph"/>
              <w:spacing w:before="31"/>
              <w:ind w:left="200"/>
              <w:rPr>
                <w:rFonts w:ascii="SimSun" w:eastAsia="SimSun" w:hint="eastAsia"/>
                <w:sz w:val="22"/>
              </w:rPr>
            </w:pPr>
            <w:r>
              <w:rPr>
                <w:rFonts w:ascii="SimSun" w:eastAsia="SimSun" w:hint="eastAsia"/>
                <w:sz w:val="22"/>
              </w:rPr>
              <w:t>失业保险费</w:t>
            </w:r>
          </w:p>
        </w:tc>
        <w:tc>
          <w:tcPr>
            <w:tcW w:w="1836" w:type="dxa"/>
          </w:tcPr>
          <w:p>
            <w:pPr>
              <w:pStyle w:val="TableParagraph"/>
              <w:spacing w:before="92"/>
              <w:ind w:right="71"/>
              <w:jc w:val="right"/>
              <w:rPr>
                <w:sz w:val="22"/>
              </w:rPr>
            </w:pPr>
            <w:r>
              <w:rPr>
                <w:sz w:val="22"/>
              </w:rPr>
              <w:t>12</w:t>
            </w:r>
          </w:p>
        </w:tc>
        <w:tc>
          <w:tcPr>
            <w:tcW w:w="113" w:type="dxa"/>
          </w:tcPr>
          <w:p>
            <w:pPr>
              <w:pStyle w:val="TableParagraph"/>
              <w:rPr>
                <w:sz w:val="22"/>
              </w:rPr>
            </w:pPr>
          </w:p>
        </w:tc>
        <w:tc>
          <w:tcPr>
            <w:tcW w:w="1303" w:type="dxa"/>
          </w:tcPr>
          <w:p>
            <w:pPr>
              <w:pStyle w:val="TableParagraph"/>
              <w:spacing w:before="92"/>
              <w:ind w:right="91"/>
              <w:jc w:val="right"/>
              <w:rPr>
                <w:sz w:val="22"/>
              </w:rPr>
            </w:pPr>
            <w:r>
              <w:rPr>
                <w:sz w:val="22"/>
              </w:rPr>
              <w:t>211</w:t>
            </w:r>
          </w:p>
        </w:tc>
        <w:tc>
          <w:tcPr>
            <w:tcW w:w="113" w:type="dxa"/>
          </w:tcPr>
          <w:p>
            <w:pPr>
              <w:pStyle w:val="TableParagraph"/>
              <w:rPr>
                <w:sz w:val="22"/>
              </w:rPr>
            </w:pPr>
          </w:p>
        </w:tc>
        <w:tc>
          <w:tcPr>
            <w:tcW w:w="1188" w:type="dxa"/>
          </w:tcPr>
          <w:p>
            <w:pPr>
              <w:pStyle w:val="TableParagraph"/>
              <w:spacing w:before="92"/>
              <w:ind w:right="87"/>
              <w:jc w:val="right"/>
              <w:rPr>
                <w:sz w:val="22"/>
              </w:rPr>
            </w:pPr>
            <w:r>
              <w:rPr>
                <w:sz w:val="22"/>
              </w:rPr>
              <w:t>(204)</w:t>
            </w:r>
          </w:p>
        </w:tc>
        <w:tc>
          <w:tcPr>
            <w:tcW w:w="113" w:type="dxa"/>
          </w:tcPr>
          <w:p>
            <w:pPr>
              <w:pStyle w:val="TableParagraph"/>
              <w:rPr>
                <w:sz w:val="22"/>
              </w:rPr>
            </w:pPr>
          </w:p>
        </w:tc>
        <w:tc>
          <w:tcPr>
            <w:tcW w:w="1831" w:type="dxa"/>
          </w:tcPr>
          <w:p>
            <w:pPr>
              <w:pStyle w:val="TableParagraph"/>
              <w:spacing w:before="92"/>
              <w:ind w:left="-1" w:right="91"/>
              <w:jc w:val="right"/>
              <w:rPr>
                <w:sz w:val="22"/>
              </w:rPr>
            </w:pPr>
            <w:r>
              <w:rPr>
                <w:sz w:val="22"/>
              </w:rPr>
              <w:t>19</w:t>
            </w:r>
          </w:p>
        </w:tc>
      </w:tr>
      <w:tr>
        <w:trPr>
          <w:trHeight w:val="347" w:hRule="atLeast"/>
        </w:trPr>
        <w:tc>
          <w:tcPr>
            <w:tcW w:w="2804" w:type="dxa"/>
          </w:tcPr>
          <w:p>
            <w:pPr>
              <w:pStyle w:val="TableParagraph"/>
              <w:spacing w:before="30"/>
              <w:ind w:left="200"/>
              <w:rPr>
                <w:rFonts w:ascii="SimSun" w:eastAsia="SimSun" w:hint="eastAsia"/>
                <w:sz w:val="22"/>
              </w:rPr>
            </w:pPr>
            <w:r>
              <w:rPr>
                <w:rFonts w:ascii="SimSun" w:eastAsia="SimSun" w:hint="eastAsia"/>
                <w:sz w:val="22"/>
              </w:rPr>
              <w:t>年金</w:t>
            </w:r>
          </w:p>
        </w:tc>
        <w:tc>
          <w:tcPr>
            <w:tcW w:w="1836" w:type="dxa"/>
          </w:tcPr>
          <w:p>
            <w:pPr>
              <w:pStyle w:val="TableParagraph"/>
              <w:spacing w:line="237" w:lineRule="exact" w:before="90"/>
              <w:ind w:right="71"/>
              <w:jc w:val="right"/>
              <w:rPr>
                <w:sz w:val="22"/>
              </w:rPr>
            </w:pPr>
            <w:r>
              <w:rPr>
                <w:sz w:val="22"/>
              </w:rPr>
              <w:t>84</w:t>
            </w:r>
          </w:p>
        </w:tc>
        <w:tc>
          <w:tcPr>
            <w:tcW w:w="113" w:type="dxa"/>
          </w:tcPr>
          <w:p>
            <w:pPr>
              <w:pStyle w:val="TableParagraph"/>
              <w:rPr>
                <w:sz w:val="22"/>
              </w:rPr>
            </w:pPr>
          </w:p>
        </w:tc>
        <w:tc>
          <w:tcPr>
            <w:tcW w:w="1303" w:type="dxa"/>
          </w:tcPr>
          <w:p>
            <w:pPr>
              <w:pStyle w:val="TableParagraph"/>
              <w:spacing w:line="237" w:lineRule="exact" w:before="90"/>
              <w:ind w:right="89"/>
              <w:jc w:val="right"/>
              <w:rPr>
                <w:sz w:val="22"/>
              </w:rPr>
            </w:pPr>
            <w:r>
              <w:rPr>
                <w:sz w:val="22"/>
              </w:rPr>
              <w:t>3,292</w:t>
            </w:r>
          </w:p>
        </w:tc>
        <w:tc>
          <w:tcPr>
            <w:tcW w:w="113" w:type="dxa"/>
          </w:tcPr>
          <w:p>
            <w:pPr>
              <w:pStyle w:val="TableParagraph"/>
              <w:rPr>
                <w:sz w:val="22"/>
              </w:rPr>
            </w:pPr>
          </w:p>
        </w:tc>
        <w:tc>
          <w:tcPr>
            <w:tcW w:w="1188" w:type="dxa"/>
          </w:tcPr>
          <w:p>
            <w:pPr>
              <w:pStyle w:val="TableParagraph"/>
              <w:spacing w:line="237" w:lineRule="exact" w:before="90"/>
              <w:ind w:right="87"/>
              <w:jc w:val="right"/>
              <w:rPr>
                <w:sz w:val="22"/>
              </w:rPr>
            </w:pPr>
            <w:r>
              <w:rPr>
                <w:sz w:val="22"/>
              </w:rPr>
              <w:t>(3,263)</w:t>
            </w:r>
          </w:p>
        </w:tc>
        <w:tc>
          <w:tcPr>
            <w:tcW w:w="113" w:type="dxa"/>
          </w:tcPr>
          <w:p>
            <w:pPr>
              <w:pStyle w:val="TableParagraph"/>
              <w:rPr>
                <w:sz w:val="22"/>
              </w:rPr>
            </w:pPr>
          </w:p>
        </w:tc>
        <w:tc>
          <w:tcPr>
            <w:tcW w:w="1831" w:type="dxa"/>
          </w:tcPr>
          <w:p>
            <w:pPr>
              <w:pStyle w:val="TableParagraph"/>
              <w:spacing w:line="237" w:lineRule="exact" w:before="90"/>
              <w:ind w:left="-1" w:right="91"/>
              <w:jc w:val="right"/>
              <w:rPr>
                <w:sz w:val="22"/>
              </w:rPr>
            </w:pPr>
            <w:r>
              <w:rPr>
                <w:sz w:val="22"/>
              </w:rPr>
              <w:t>113</w:t>
            </w:r>
          </w:p>
        </w:tc>
      </w:tr>
      <w:tr>
        <w:trPr>
          <w:trHeight w:val="777" w:hRule="atLeast"/>
        </w:trPr>
        <w:tc>
          <w:tcPr>
            <w:tcW w:w="2804" w:type="dxa"/>
          </w:tcPr>
          <w:p>
            <w:pPr>
              <w:pStyle w:val="TableParagraph"/>
              <w:spacing w:before="1"/>
              <w:ind w:left="200"/>
              <w:rPr>
                <w:rFonts w:ascii="SimSun" w:eastAsia="SimSun" w:hint="eastAsia"/>
                <w:sz w:val="22"/>
              </w:rPr>
            </w:pPr>
            <w:r>
              <w:rPr>
                <w:rFonts w:ascii="SimSun" w:eastAsia="SimSun" w:hint="eastAsia"/>
                <w:sz w:val="22"/>
              </w:rPr>
              <w:t>补充退休福利</w:t>
            </w:r>
          </w:p>
          <w:p>
            <w:pPr>
              <w:pStyle w:val="TableParagraph"/>
              <w:spacing w:before="40"/>
              <w:ind w:left="391"/>
              <w:rPr>
                <w:rFonts w:ascii="SimSun" w:eastAsia="SimSun" w:hint="eastAsia"/>
                <w:sz w:val="22"/>
              </w:rPr>
            </w:pPr>
            <w:r>
              <w:rPr>
                <w:rFonts w:ascii="SimSun" w:eastAsia="SimSun" w:hint="eastAsia"/>
                <w:sz w:val="22"/>
              </w:rPr>
              <w:t>（附注四</w:t>
            </w:r>
            <w:r>
              <w:rPr>
                <w:sz w:val="22"/>
              </w:rPr>
              <w:t>(30)</w:t>
            </w:r>
            <w:r>
              <w:rPr>
                <w:rFonts w:ascii="SimSun" w:eastAsia="SimSun" w:hint="eastAsia"/>
                <w:sz w:val="22"/>
              </w:rPr>
              <w:t>）</w:t>
            </w:r>
          </w:p>
        </w:tc>
        <w:tc>
          <w:tcPr>
            <w:tcW w:w="1836" w:type="dxa"/>
          </w:tcPr>
          <w:p>
            <w:pPr>
              <w:pStyle w:val="TableParagraph"/>
              <w:spacing w:before="12"/>
              <w:rPr>
                <w:rFonts w:ascii="SimSun"/>
                <w:sz w:val="29"/>
              </w:rPr>
            </w:pPr>
          </w:p>
          <w:p>
            <w:pPr>
              <w:pStyle w:val="TableParagraph"/>
              <w:tabs>
                <w:tab w:pos="1432" w:val="left" w:leader="none"/>
              </w:tabs>
              <w:ind w:right="-15"/>
              <w:jc w:val="right"/>
              <w:rPr>
                <w:sz w:val="22"/>
              </w:rPr>
            </w:pPr>
            <w:r>
              <w:rPr>
                <w:w w:val="100"/>
                <w:sz w:val="22"/>
                <w:u w:val="single"/>
              </w:rPr>
              <w:t> </w:t>
            </w:r>
            <w:r>
              <w:rPr>
                <w:sz w:val="22"/>
                <w:u w:val="single"/>
              </w:rPr>
              <w:tab/>
            </w:r>
            <w:r>
              <w:rPr>
                <w:sz w:val="22"/>
                <w:u w:val="single"/>
              </w:rPr>
              <w:t>337</w:t>
            </w:r>
            <w:r>
              <w:rPr>
                <w:spacing w:val="17"/>
                <w:sz w:val="22"/>
                <w:u w:val="single"/>
              </w:rPr>
              <w:t> </w:t>
            </w:r>
          </w:p>
        </w:tc>
        <w:tc>
          <w:tcPr>
            <w:tcW w:w="113" w:type="dxa"/>
          </w:tcPr>
          <w:p>
            <w:pPr>
              <w:pStyle w:val="TableParagraph"/>
              <w:rPr>
                <w:sz w:val="22"/>
              </w:rPr>
            </w:pPr>
          </w:p>
        </w:tc>
        <w:tc>
          <w:tcPr>
            <w:tcW w:w="1303" w:type="dxa"/>
          </w:tcPr>
          <w:p>
            <w:pPr>
              <w:pStyle w:val="TableParagraph"/>
              <w:spacing w:before="12"/>
              <w:rPr>
                <w:rFonts w:ascii="SimSun"/>
                <w:sz w:val="29"/>
              </w:rPr>
            </w:pPr>
          </w:p>
          <w:p>
            <w:pPr>
              <w:pStyle w:val="TableParagraph"/>
              <w:tabs>
                <w:tab w:pos="878" w:val="left" w:leader="none"/>
              </w:tabs>
              <w:ind w:left="-1" w:right="-15"/>
              <w:jc w:val="right"/>
              <w:rPr>
                <w:sz w:val="22"/>
              </w:rPr>
            </w:pPr>
            <w:r>
              <w:rPr>
                <w:w w:val="100"/>
                <w:sz w:val="22"/>
                <w:u w:val="single"/>
              </w:rPr>
              <w:t> </w:t>
            </w:r>
            <w:r>
              <w:rPr>
                <w:sz w:val="22"/>
                <w:u w:val="single"/>
              </w:rPr>
              <w:tab/>
            </w:r>
            <w:r>
              <w:rPr>
                <w:sz w:val="22"/>
                <w:u w:val="single"/>
              </w:rPr>
              <w:t>129 </w:t>
            </w:r>
            <w:r>
              <w:rPr>
                <w:spacing w:val="-17"/>
                <w:sz w:val="22"/>
                <w:u w:val="single"/>
              </w:rPr>
              <w:t> </w:t>
            </w:r>
          </w:p>
        </w:tc>
        <w:tc>
          <w:tcPr>
            <w:tcW w:w="113" w:type="dxa"/>
          </w:tcPr>
          <w:p>
            <w:pPr>
              <w:pStyle w:val="TableParagraph"/>
              <w:rPr>
                <w:sz w:val="22"/>
              </w:rPr>
            </w:pPr>
          </w:p>
        </w:tc>
        <w:tc>
          <w:tcPr>
            <w:tcW w:w="1188" w:type="dxa"/>
          </w:tcPr>
          <w:p>
            <w:pPr>
              <w:pStyle w:val="TableParagraph"/>
              <w:spacing w:before="12"/>
              <w:rPr>
                <w:rFonts w:ascii="SimSun"/>
                <w:sz w:val="29"/>
              </w:rPr>
            </w:pPr>
          </w:p>
          <w:p>
            <w:pPr>
              <w:pStyle w:val="TableParagraph"/>
              <w:tabs>
                <w:tab w:pos="729" w:val="left" w:leader="none"/>
              </w:tabs>
              <w:ind w:left="-1"/>
              <w:jc w:val="right"/>
              <w:rPr>
                <w:sz w:val="22"/>
              </w:rPr>
            </w:pPr>
            <w:r>
              <w:rPr>
                <w:w w:val="100"/>
                <w:sz w:val="22"/>
                <w:u w:val="single"/>
              </w:rPr>
              <w:t> </w:t>
            </w:r>
            <w:r>
              <w:rPr>
                <w:sz w:val="22"/>
                <w:u w:val="single"/>
              </w:rPr>
              <w:tab/>
            </w:r>
            <w:r>
              <w:rPr>
                <w:sz w:val="22"/>
                <w:u w:val="single"/>
              </w:rPr>
              <w:t>(93) </w:t>
            </w:r>
            <w:r>
              <w:rPr>
                <w:spacing w:val="-21"/>
                <w:sz w:val="22"/>
                <w:u w:val="single"/>
              </w:rPr>
              <w:t> </w:t>
            </w:r>
          </w:p>
        </w:tc>
        <w:tc>
          <w:tcPr>
            <w:tcW w:w="113" w:type="dxa"/>
          </w:tcPr>
          <w:p>
            <w:pPr>
              <w:pStyle w:val="TableParagraph"/>
              <w:rPr>
                <w:sz w:val="22"/>
              </w:rPr>
            </w:pPr>
          </w:p>
        </w:tc>
        <w:tc>
          <w:tcPr>
            <w:tcW w:w="1831" w:type="dxa"/>
          </w:tcPr>
          <w:p>
            <w:pPr>
              <w:pStyle w:val="TableParagraph"/>
              <w:spacing w:before="12"/>
              <w:rPr>
                <w:rFonts w:ascii="SimSun"/>
                <w:sz w:val="29"/>
              </w:rPr>
            </w:pPr>
          </w:p>
          <w:p>
            <w:pPr>
              <w:pStyle w:val="TableParagraph"/>
              <w:tabs>
                <w:tab w:pos="1405" w:val="left" w:leader="none"/>
              </w:tabs>
              <w:ind w:left="-1"/>
              <w:jc w:val="right"/>
              <w:rPr>
                <w:sz w:val="22"/>
              </w:rPr>
            </w:pPr>
            <w:r>
              <w:rPr>
                <w:w w:val="100"/>
                <w:sz w:val="22"/>
                <w:u w:val="single"/>
              </w:rPr>
              <w:t> </w:t>
            </w:r>
            <w:r>
              <w:rPr>
                <w:sz w:val="22"/>
                <w:u w:val="single"/>
              </w:rPr>
              <w:tab/>
            </w:r>
            <w:r>
              <w:rPr>
                <w:sz w:val="22"/>
                <w:u w:val="single"/>
              </w:rPr>
              <w:t>373 </w:t>
            </w:r>
            <w:r>
              <w:rPr>
                <w:spacing w:val="-17"/>
                <w:sz w:val="22"/>
                <w:u w:val="single"/>
              </w:rPr>
              <w:t> </w:t>
            </w:r>
          </w:p>
        </w:tc>
      </w:tr>
      <w:tr>
        <w:trPr>
          <w:trHeight w:val="442" w:hRule="atLeast"/>
        </w:trPr>
        <w:tc>
          <w:tcPr>
            <w:tcW w:w="2804" w:type="dxa"/>
          </w:tcPr>
          <w:p>
            <w:pPr>
              <w:pStyle w:val="TableParagraph"/>
              <w:spacing w:before="129"/>
              <w:ind w:left="200"/>
              <w:rPr>
                <w:rFonts w:ascii="SimSun" w:eastAsia="SimSun" w:hint="eastAsia"/>
                <w:sz w:val="22"/>
              </w:rPr>
            </w:pPr>
            <w:r>
              <w:rPr>
                <w:rFonts w:ascii="SimSun" w:eastAsia="SimSun" w:hint="eastAsia"/>
                <w:sz w:val="22"/>
              </w:rPr>
              <w:t>合计</w:t>
            </w:r>
          </w:p>
        </w:tc>
        <w:tc>
          <w:tcPr>
            <w:tcW w:w="1836" w:type="dxa"/>
          </w:tcPr>
          <w:p>
            <w:pPr>
              <w:pStyle w:val="TableParagraph"/>
              <w:tabs>
                <w:tab w:pos="1432" w:val="left" w:leader="none"/>
              </w:tabs>
              <w:spacing w:line="233" w:lineRule="exact" w:before="189"/>
              <w:ind w:left="-15" w:right="-15"/>
              <w:jc w:val="right"/>
              <w:rPr>
                <w:sz w:val="22"/>
              </w:rPr>
            </w:pPr>
            <w:r>
              <w:rPr>
                <w:w w:val="100"/>
                <w:sz w:val="22"/>
                <w:u w:val="double"/>
              </w:rPr>
              <w:t> </w:t>
            </w:r>
            <w:r>
              <w:rPr>
                <w:sz w:val="22"/>
                <w:u w:val="double"/>
              </w:rPr>
              <w:tab/>
            </w:r>
            <w:r>
              <w:rPr>
                <w:sz w:val="22"/>
                <w:u w:val="double"/>
              </w:rPr>
              <w:t>627</w:t>
            </w:r>
            <w:r>
              <w:rPr>
                <w:spacing w:val="17"/>
                <w:sz w:val="22"/>
                <w:u w:val="double"/>
              </w:rPr>
              <w:t> </w:t>
            </w:r>
          </w:p>
        </w:tc>
        <w:tc>
          <w:tcPr>
            <w:tcW w:w="113" w:type="dxa"/>
          </w:tcPr>
          <w:p>
            <w:pPr>
              <w:pStyle w:val="TableParagraph"/>
              <w:rPr>
                <w:sz w:val="22"/>
              </w:rPr>
            </w:pPr>
          </w:p>
        </w:tc>
        <w:tc>
          <w:tcPr>
            <w:tcW w:w="1303" w:type="dxa"/>
          </w:tcPr>
          <w:p>
            <w:pPr>
              <w:pStyle w:val="TableParagraph"/>
              <w:tabs>
                <w:tab w:pos="714" w:val="left" w:leader="none"/>
              </w:tabs>
              <w:spacing w:line="233" w:lineRule="exact" w:before="189"/>
              <w:ind w:left="-15"/>
              <w:jc w:val="right"/>
              <w:rPr>
                <w:sz w:val="22"/>
              </w:rPr>
            </w:pPr>
            <w:r>
              <w:rPr>
                <w:w w:val="100"/>
                <w:sz w:val="22"/>
                <w:u w:val="double"/>
              </w:rPr>
              <w:t> </w:t>
            </w:r>
            <w:r>
              <w:rPr>
                <w:sz w:val="22"/>
                <w:u w:val="double"/>
              </w:rPr>
              <w:tab/>
            </w:r>
            <w:r>
              <w:rPr>
                <w:sz w:val="22"/>
                <w:u w:val="double"/>
              </w:rPr>
              <w:t>9,341 </w:t>
            </w:r>
            <w:r>
              <w:rPr>
                <w:spacing w:val="-19"/>
                <w:sz w:val="22"/>
                <w:u w:val="double"/>
              </w:rPr>
              <w:t> </w:t>
            </w:r>
          </w:p>
        </w:tc>
        <w:tc>
          <w:tcPr>
            <w:tcW w:w="113" w:type="dxa"/>
          </w:tcPr>
          <w:p>
            <w:pPr>
              <w:pStyle w:val="TableParagraph"/>
              <w:rPr>
                <w:sz w:val="22"/>
              </w:rPr>
            </w:pPr>
          </w:p>
        </w:tc>
        <w:tc>
          <w:tcPr>
            <w:tcW w:w="1188" w:type="dxa"/>
          </w:tcPr>
          <w:p>
            <w:pPr>
              <w:pStyle w:val="TableParagraph"/>
              <w:tabs>
                <w:tab w:pos="455" w:val="left" w:leader="none"/>
              </w:tabs>
              <w:spacing w:line="233" w:lineRule="exact" w:before="189"/>
              <w:ind w:left="-15"/>
              <w:jc w:val="right"/>
              <w:rPr>
                <w:sz w:val="22"/>
              </w:rPr>
            </w:pPr>
            <w:r>
              <w:rPr>
                <w:w w:val="100"/>
                <w:sz w:val="22"/>
                <w:u w:val="double"/>
              </w:rPr>
              <w:t> </w:t>
            </w:r>
            <w:r>
              <w:rPr>
                <w:sz w:val="22"/>
                <w:u w:val="double"/>
              </w:rPr>
              <w:tab/>
            </w:r>
            <w:r>
              <w:rPr>
                <w:sz w:val="22"/>
                <w:u w:val="double"/>
              </w:rPr>
              <w:t>(9,174) </w:t>
            </w:r>
            <w:r>
              <w:rPr>
                <w:spacing w:val="-21"/>
                <w:sz w:val="22"/>
                <w:u w:val="double"/>
              </w:rPr>
              <w:t> </w:t>
            </w:r>
          </w:p>
        </w:tc>
        <w:tc>
          <w:tcPr>
            <w:tcW w:w="113" w:type="dxa"/>
          </w:tcPr>
          <w:p>
            <w:pPr>
              <w:pStyle w:val="TableParagraph"/>
              <w:rPr>
                <w:sz w:val="22"/>
              </w:rPr>
            </w:pPr>
          </w:p>
        </w:tc>
        <w:tc>
          <w:tcPr>
            <w:tcW w:w="1831" w:type="dxa"/>
          </w:tcPr>
          <w:p>
            <w:pPr>
              <w:pStyle w:val="TableParagraph"/>
              <w:tabs>
                <w:tab w:pos="1405" w:val="left" w:leader="none"/>
              </w:tabs>
              <w:spacing w:line="233" w:lineRule="exact" w:before="189"/>
              <w:ind w:left="-15"/>
              <w:jc w:val="right"/>
              <w:rPr>
                <w:sz w:val="22"/>
              </w:rPr>
            </w:pPr>
            <w:r>
              <w:rPr>
                <w:w w:val="100"/>
                <w:sz w:val="22"/>
                <w:u w:val="double"/>
              </w:rPr>
              <w:t> </w:t>
            </w:r>
            <w:r>
              <w:rPr>
                <w:sz w:val="22"/>
                <w:u w:val="double"/>
              </w:rPr>
              <w:tab/>
            </w:r>
            <w:r>
              <w:rPr>
                <w:sz w:val="22"/>
                <w:u w:val="double"/>
              </w:rPr>
              <w:t>794 </w:t>
            </w:r>
            <w:r>
              <w:rPr>
                <w:spacing w:val="-17"/>
                <w:sz w:val="22"/>
                <w:u w:val="double"/>
              </w:rPr>
              <w:t> </w:t>
            </w:r>
          </w:p>
        </w:tc>
      </w:tr>
    </w:tbl>
    <w:p>
      <w:pPr>
        <w:spacing w:after="0" w:line="233" w:lineRule="exact"/>
        <w:jc w:val="right"/>
        <w:rPr>
          <w:sz w:val="22"/>
        </w:rPr>
        <w:sectPr>
          <w:pgSz w:w="11910" w:h="16850"/>
          <w:pgMar w:header="860" w:footer="868" w:top="3080" w:bottom="1060" w:left="920" w:right="620"/>
        </w:sectPr>
      </w:pPr>
    </w:p>
    <w:p>
      <w:pPr>
        <w:pStyle w:val="BodyText"/>
        <w:spacing w:before="9"/>
        <w:rPr>
          <w:sz w:val="15"/>
        </w:rPr>
      </w:pPr>
    </w:p>
    <w:p>
      <w:pPr>
        <w:pStyle w:val="ListParagraph"/>
        <w:numPr>
          <w:ilvl w:val="0"/>
          <w:numId w:val="32"/>
        </w:numPr>
        <w:tabs>
          <w:tab w:pos="760" w:val="left" w:leader="none"/>
        </w:tabs>
        <w:spacing w:line="240" w:lineRule="auto" w:before="97" w:after="0"/>
        <w:ind w:left="760" w:right="0" w:hanging="588"/>
        <w:jc w:val="left"/>
        <w:rPr>
          <w:sz w:val="24"/>
        </w:rPr>
      </w:pPr>
      <w:bookmarkStart w:name="(25) 应交税费" w:id="275"/>
      <w:bookmarkEnd w:id="275"/>
      <w:r>
        <w:rPr/>
      </w:r>
      <w:bookmarkStart w:name="(25) 应交税费" w:id="276"/>
      <w:bookmarkEnd w:id="276"/>
      <w:r>
        <w:rPr>
          <w:sz w:val="24"/>
        </w:rPr>
        <w:t>应交税费</w:t>
      </w:r>
    </w:p>
    <w:p>
      <w:pPr>
        <w:pStyle w:val="BodyText"/>
      </w:pPr>
    </w:p>
    <w:tbl>
      <w:tblPr>
        <w:tblW w:w="0" w:type="auto"/>
        <w:jc w:val="left"/>
        <w:tblInd w:w="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2"/>
        <w:gridCol w:w="1954"/>
        <w:gridCol w:w="202"/>
        <w:gridCol w:w="2163"/>
      </w:tblGrid>
      <w:tr>
        <w:trPr>
          <w:trHeight w:val="632" w:hRule="atLeast"/>
        </w:trPr>
        <w:tc>
          <w:tcPr>
            <w:tcW w:w="5022" w:type="dxa"/>
          </w:tcPr>
          <w:p>
            <w:pPr>
              <w:pStyle w:val="TableParagraph"/>
              <w:rPr>
                <w:sz w:val="22"/>
              </w:rPr>
            </w:pPr>
          </w:p>
        </w:tc>
        <w:tc>
          <w:tcPr>
            <w:tcW w:w="1954" w:type="dxa"/>
            <w:tcBorders>
              <w:bottom w:val="single" w:sz="4" w:space="0" w:color="000000"/>
            </w:tcBorders>
          </w:tcPr>
          <w:p>
            <w:pPr>
              <w:pStyle w:val="TableParagraph"/>
              <w:spacing w:line="280" w:lineRule="exact"/>
              <w:ind w:left="-1" w:right="56"/>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left="-1" w:right="58"/>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02" w:type="dxa"/>
          </w:tcPr>
          <w:p>
            <w:pPr>
              <w:pStyle w:val="TableParagraph"/>
              <w:rPr>
                <w:sz w:val="22"/>
              </w:rPr>
            </w:pPr>
          </w:p>
        </w:tc>
        <w:tc>
          <w:tcPr>
            <w:tcW w:w="2163" w:type="dxa"/>
            <w:tcBorders>
              <w:bottom w:val="single" w:sz="4" w:space="0" w:color="000000"/>
            </w:tcBorders>
          </w:tcPr>
          <w:p>
            <w:pPr>
              <w:pStyle w:val="TableParagraph"/>
              <w:spacing w:line="280" w:lineRule="exact"/>
              <w:ind w:left="-2" w:right="-1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left="-2" w:right="-1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5022"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pacing w:val="-1"/>
                <w:sz w:val="22"/>
              </w:rPr>
              <w:t>应交中国内地企业所得税</w:t>
            </w:r>
          </w:p>
        </w:tc>
        <w:tc>
          <w:tcPr>
            <w:tcW w:w="1954" w:type="dxa"/>
            <w:tcBorders>
              <w:top w:val="single" w:sz="4" w:space="0" w:color="000000"/>
            </w:tcBorders>
          </w:tcPr>
          <w:p>
            <w:pPr>
              <w:pStyle w:val="TableParagraph"/>
              <w:spacing w:before="12"/>
              <w:rPr>
                <w:rFonts w:ascii="SimSun"/>
                <w:sz w:val="24"/>
              </w:rPr>
            </w:pPr>
          </w:p>
          <w:p>
            <w:pPr>
              <w:pStyle w:val="TableParagraph"/>
              <w:spacing w:line="237" w:lineRule="exact"/>
              <w:ind w:left="-1" w:right="111"/>
              <w:jc w:val="right"/>
              <w:rPr>
                <w:sz w:val="22"/>
              </w:rPr>
            </w:pPr>
            <w:r>
              <w:rPr>
                <w:sz w:val="22"/>
              </w:rPr>
              <w:t>14,091</w:t>
            </w:r>
          </w:p>
        </w:tc>
        <w:tc>
          <w:tcPr>
            <w:tcW w:w="202" w:type="dxa"/>
          </w:tcPr>
          <w:p>
            <w:pPr>
              <w:pStyle w:val="TableParagraph"/>
              <w:rPr>
                <w:sz w:val="22"/>
              </w:rPr>
            </w:pPr>
          </w:p>
        </w:tc>
        <w:tc>
          <w:tcPr>
            <w:tcW w:w="2163" w:type="dxa"/>
            <w:tcBorders>
              <w:top w:val="single" w:sz="4" w:space="0" w:color="000000"/>
            </w:tcBorders>
          </w:tcPr>
          <w:p>
            <w:pPr>
              <w:pStyle w:val="TableParagraph"/>
              <w:spacing w:before="12"/>
              <w:rPr>
                <w:rFonts w:ascii="SimSun"/>
                <w:sz w:val="24"/>
              </w:rPr>
            </w:pPr>
          </w:p>
          <w:p>
            <w:pPr>
              <w:pStyle w:val="TableParagraph"/>
              <w:spacing w:line="237" w:lineRule="exact"/>
              <w:ind w:left="-2" w:right="59"/>
              <w:jc w:val="right"/>
              <w:rPr>
                <w:sz w:val="22"/>
              </w:rPr>
            </w:pPr>
            <w:r>
              <w:rPr>
                <w:sz w:val="22"/>
              </w:rPr>
              <w:t>9,175</w:t>
            </w:r>
          </w:p>
        </w:tc>
      </w:tr>
      <w:tr>
        <w:trPr>
          <w:trHeight w:val="518" w:hRule="atLeast"/>
        </w:trPr>
        <w:tc>
          <w:tcPr>
            <w:tcW w:w="5022" w:type="dxa"/>
          </w:tcPr>
          <w:p>
            <w:pPr>
              <w:pStyle w:val="TableParagraph"/>
              <w:spacing w:before="1"/>
              <w:ind w:left="200"/>
              <w:rPr>
                <w:rFonts w:ascii="SimSun" w:eastAsia="SimSun" w:hint="eastAsia"/>
                <w:sz w:val="22"/>
              </w:rPr>
            </w:pPr>
            <w:r>
              <w:rPr>
                <w:rFonts w:ascii="SimSun" w:eastAsia="SimSun" w:hint="eastAsia"/>
                <w:sz w:val="22"/>
              </w:rPr>
              <w:t>其他</w:t>
            </w:r>
          </w:p>
        </w:tc>
        <w:tc>
          <w:tcPr>
            <w:tcW w:w="1954" w:type="dxa"/>
          </w:tcPr>
          <w:p>
            <w:pPr>
              <w:pStyle w:val="TableParagraph"/>
              <w:tabs>
                <w:tab w:pos="1343" w:val="left" w:leader="none"/>
              </w:tabs>
              <w:spacing w:before="62"/>
              <w:ind w:left="-1"/>
              <w:jc w:val="right"/>
              <w:rPr>
                <w:sz w:val="22"/>
              </w:rPr>
            </w:pPr>
            <w:r>
              <w:rPr>
                <w:w w:val="100"/>
                <w:sz w:val="22"/>
                <w:u w:val="single"/>
              </w:rPr>
              <w:t> </w:t>
            </w:r>
            <w:r>
              <w:rPr>
                <w:sz w:val="22"/>
                <w:u w:val="single"/>
              </w:rPr>
              <w:tab/>
            </w:r>
            <w:r>
              <w:rPr>
                <w:sz w:val="22"/>
                <w:u w:val="single"/>
              </w:rPr>
              <w:t>3,706 </w:t>
            </w:r>
            <w:r>
              <w:rPr>
                <w:spacing w:val="2"/>
                <w:sz w:val="22"/>
                <w:u w:val="single"/>
              </w:rPr>
              <w:t> </w:t>
            </w:r>
          </w:p>
        </w:tc>
        <w:tc>
          <w:tcPr>
            <w:tcW w:w="202" w:type="dxa"/>
          </w:tcPr>
          <w:p>
            <w:pPr>
              <w:pStyle w:val="TableParagraph"/>
              <w:rPr>
                <w:sz w:val="22"/>
              </w:rPr>
            </w:pPr>
          </w:p>
        </w:tc>
        <w:tc>
          <w:tcPr>
            <w:tcW w:w="2163" w:type="dxa"/>
          </w:tcPr>
          <w:p>
            <w:pPr>
              <w:pStyle w:val="TableParagraph"/>
              <w:tabs>
                <w:tab w:pos="1604" w:val="left" w:leader="none"/>
              </w:tabs>
              <w:spacing w:before="62"/>
              <w:ind w:left="-2" w:right="1"/>
              <w:jc w:val="right"/>
              <w:rPr>
                <w:sz w:val="22"/>
              </w:rPr>
            </w:pPr>
            <w:r>
              <w:rPr>
                <w:w w:val="100"/>
                <w:sz w:val="22"/>
                <w:u w:val="single"/>
              </w:rPr>
              <w:t> </w:t>
            </w:r>
            <w:r>
              <w:rPr>
                <w:sz w:val="22"/>
                <w:u w:val="single"/>
              </w:rPr>
              <w:tab/>
            </w:r>
            <w:r>
              <w:rPr>
                <w:sz w:val="22"/>
                <w:u w:val="single"/>
              </w:rPr>
              <w:t>4,826</w:t>
            </w:r>
            <w:r>
              <w:rPr>
                <w:spacing w:val="5"/>
                <w:sz w:val="22"/>
                <w:u w:val="single"/>
              </w:rPr>
              <w:t> </w:t>
            </w:r>
          </w:p>
        </w:tc>
      </w:tr>
      <w:tr>
        <w:trPr>
          <w:trHeight w:val="504" w:hRule="atLeast"/>
        </w:trPr>
        <w:tc>
          <w:tcPr>
            <w:tcW w:w="5022" w:type="dxa"/>
          </w:tcPr>
          <w:p>
            <w:pPr>
              <w:pStyle w:val="TableParagraph"/>
              <w:spacing w:before="191"/>
              <w:ind w:left="200"/>
              <w:rPr>
                <w:rFonts w:ascii="SimSun" w:eastAsia="SimSun" w:hint="eastAsia"/>
                <w:sz w:val="22"/>
              </w:rPr>
            </w:pPr>
            <w:r>
              <w:rPr>
                <w:rFonts w:ascii="SimSun" w:eastAsia="SimSun" w:hint="eastAsia"/>
                <w:sz w:val="22"/>
              </w:rPr>
              <w:t>合计</w:t>
            </w:r>
          </w:p>
        </w:tc>
        <w:tc>
          <w:tcPr>
            <w:tcW w:w="1954" w:type="dxa"/>
          </w:tcPr>
          <w:p>
            <w:pPr>
              <w:pStyle w:val="TableParagraph"/>
              <w:spacing w:before="8"/>
              <w:rPr>
                <w:rFonts w:ascii="SimSun"/>
                <w:sz w:val="19"/>
              </w:rPr>
            </w:pPr>
          </w:p>
          <w:p>
            <w:pPr>
              <w:pStyle w:val="TableParagraph"/>
              <w:tabs>
                <w:tab w:pos="1233" w:val="left" w:leader="none"/>
              </w:tabs>
              <w:spacing w:line="233" w:lineRule="exact"/>
              <w:ind w:left="-15"/>
              <w:jc w:val="right"/>
              <w:rPr>
                <w:sz w:val="22"/>
              </w:rPr>
            </w:pPr>
            <w:r>
              <w:rPr>
                <w:w w:val="100"/>
                <w:sz w:val="22"/>
                <w:u w:val="double"/>
              </w:rPr>
              <w:t> </w:t>
            </w:r>
            <w:r>
              <w:rPr>
                <w:sz w:val="22"/>
                <w:u w:val="double"/>
              </w:rPr>
              <w:tab/>
            </w:r>
            <w:r>
              <w:rPr>
                <w:sz w:val="22"/>
                <w:u w:val="double"/>
              </w:rPr>
              <w:t>17,797 </w:t>
            </w:r>
            <w:r>
              <w:rPr>
                <w:spacing w:val="2"/>
                <w:sz w:val="22"/>
                <w:u w:val="double"/>
              </w:rPr>
              <w:t> </w:t>
            </w:r>
          </w:p>
        </w:tc>
        <w:tc>
          <w:tcPr>
            <w:tcW w:w="202" w:type="dxa"/>
          </w:tcPr>
          <w:p>
            <w:pPr>
              <w:pStyle w:val="TableParagraph"/>
              <w:rPr>
                <w:sz w:val="22"/>
              </w:rPr>
            </w:pPr>
          </w:p>
        </w:tc>
        <w:tc>
          <w:tcPr>
            <w:tcW w:w="2163" w:type="dxa"/>
          </w:tcPr>
          <w:p>
            <w:pPr>
              <w:pStyle w:val="TableParagraph"/>
              <w:spacing w:before="8"/>
              <w:rPr>
                <w:rFonts w:ascii="SimSun"/>
                <w:sz w:val="19"/>
              </w:rPr>
            </w:pPr>
          </w:p>
          <w:p>
            <w:pPr>
              <w:pStyle w:val="TableParagraph"/>
              <w:tabs>
                <w:tab w:pos="1493" w:val="left" w:leader="none"/>
              </w:tabs>
              <w:spacing w:line="233" w:lineRule="exact"/>
              <w:ind w:left="-16" w:right="1"/>
              <w:jc w:val="right"/>
              <w:rPr>
                <w:sz w:val="22"/>
              </w:rPr>
            </w:pPr>
            <w:r>
              <w:rPr>
                <w:w w:val="100"/>
                <w:sz w:val="22"/>
                <w:u w:val="double"/>
              </w:rPr>
              <w:t> </w:t>
            </w:r>
            <w:r>
              <w:rPr>
                <w:sz w:val="22"/>
                <w:u w:val="double"/>
              </w:rPr>
              <w:tab/>
            </w:r>
            <w:r>
              <w:rPr>
                <w:sz w:val="22"/>
                <w:u w:val="double"/>
              </w:rPr>
              <w:t>14,001</w:t>
            </w:r>
            <w:r>
              <w:rPr>
                <w:spacing w:val="5"/>
                <w:sz w:val="22"/>
                <w:u w:val="double"/>
              </w:rPr>
              <w:t> </w:t>
            </w:r>
          </w:p>
        </w:tc>
      </w:tr>
    </w:tbl>
    <w:p>
      <w:pPr>
        <w:pStyle w:val="BodyText"/>
        <w:spacing w:before="4"/>
      </w:pPr>
    </w:p>
    <w:p>
      <w:pPr>
        <w:pStyle w:val="ListParagraph"/>
        <w:numPr>
          <w:ilvl w:val="0"/>
          <w:numId w:val="32"/>
        </w:numPr>
        <w:tabs>
          <w:tab w:pos="746" w:val="left" w:leader="none"/>
        </w:tabs>
        <w:spacing w:line="240" w:lineRule="auto" w:before="0" w:after="0"/>
        <w:ind w:left="745" w:right="0" w:hanging="567"/>
        <w:jc w:val="left"/>
        <w:rPr>
          <w:sz w:val="24"/>
        </w:rPr>
      </w:pPr>
      <w:bookmarkStart w:name="(26) 其他应付款" w:id="277"/>
      <w:bookmarkEnd w:id="277"/>
      <w:r>
        <w:rPr/>
      </w:r>
      <w:bookmarkStart w:name="(26) 其他应付款" w:id="278"/>
      <w:bookmarkEnd w:id="278"/>
      <w:r>
        <w:rPr>
          <w:sz w:val="24"/>
        </w:rPr>
        <w:t>其他应付款</w:t>
      </w:r>
    </w:p>
    <w:p>
      <w:pPr>
        <w:pStyle w:val="BodyText"/>
        <w:rPr>
          <w:sz w:val="25"/>
        </w:rPr>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4"/>
        <w:gridCol w:w="1982"/>
        <w:gridCol w:w="204"/>
        <w:gridCol w:w="2126"/>
      </w:tblGrid>
      <w:tr>
        <w:trPr>
          <w:trHeight w:val="632" w:hRule="atLeast"/>
        </w:trPr>
        <w:tc>
          <w:tcPr>
            <w:tcW w:w="5014" w:type="dxa"/>
          </w:tcPr>
          <w:p>
            <w:pPr>
              <w:pStyle w:val="TableParagraph"/>
              <w:rPr>
                <w:sz w:val="22"/>
              </w:rPr>
            </w:pPr>
          </w:p>
        </w:tc>
        <w:tc>
          <w:tcPr>
            <w:tcW w:w="1982"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54"/>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04" w:type="dxa"/>
          </w:tcPr>
          <w:p>
            <w:pPr>
              <w:pStyle w:val="TableParagraph"/>
              <w:rPr>
                <w:sz w:val="22"/>
              </w:rPr>
            </w:pPr>
          </w:p>
        </w:tc>
        <w:tc>
          <w:tcPr>
            <w:tcW w:w="2126" w:type="dxa"/>
            <w:tcBorders>
              <w:bottom w:val="single" w:sz="4" w:space="0" w:color="000000"/>
            </w:tcBorders>
          </w:tcPr>
          <w:p>
            <w:pPr>
              <w:pStyle w:val="TableParagraph"/>
              <w:spacing w:line="280" w:lineRule="exact"/>
              <w:ind w:right="5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51"/>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5014"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财务公司吸收存款</w:t>
            </w:r>
          </w:p>
        </w:tc>
        <w:tc>
          <w:tcPr>
            <w:tcW w:w="1982" w:type="dxa"/>
            <w:tcBorders>
              <w:top w:val="single" w:sz="4" w:space="0" w:color="000000"/>
            </w:tcBorders>
          </w:tcPr>
          <w:p>
            <w:pPr>
              <w:pStyle w:val="TableParagraph"/>
              <w:spacing w:before="12"/>
              <w:rPr>
                <w:rFonts w:ascii="SimSun"/>
                <w:sz w:val="24"/>
              </w:rPr>
            </w:pPr>
          </w:p>
          <w:p>
            <w:pPr>
              <w:pStyle w:val="TableParagraph"/>
              <w:spacing w:line="237" w:lineRule="exact"/>
              <w:ind w:right="52"/>
              <w:jc w:val="right"/>
              <w:rPr>
                <w:sz w:val="22"/>
              </w:rPr>
            </w:pPr>
            <w:r>
              <w:rPr>
                <w:sz w:val="22"/>
              </w:rPr>
              <w:t>1,926</w:t>
            </w:r>
          </w:p>
        </w:tc>
        <w:tc>
          <w:tcPr>
            <w:tcW w:w="204" w:type="dxa"/>
          </w:tcPr>
          <w:p>
            <w:pPr>
              <w:pStyle w:val="TableParagraph"/>
              <w:rPr>
                <w:sz w:val="22"/>
              </w:rPr>
            </w:pPr>
          </w:p>
        </w:tc>
        <w:tc>
          <w:tcPr>
            <w:tcW w:w="2126" w:type="dxa"/>
            <w:tcBorders>
              <w:top w:val="single" w:sz="4" w:space="0" w:color="000000"/>
            </w:tcBorders>
          </w:tcPr>
          <w:p>
            <w:pPr>
              <w:pStyle w:val="TableParagraph"/>
              <w:spacing w:before="12"/>
              <w:rPr>
                <w:rFonts w:ascii="SimSun"/>
                <w:sz w:val="24"/>
              </w:rPr>
            </w:pPr>
          </w:p>
          <w:p>
            <w:pPr>
              <w:pStyle w:val="TableParagraph"/>
              <w:spacing w:line="237" w:lineRule="exact"/>
              <w:ind w:right="53"/>
              <w:jc w:val="right"/>
              <w:rPr>
                <w:sz w:val="22"/>
              </w:rPr>
            </w:pPr>
            <w:r>
              <w:rPr>
                <w:sz w:val="22"/>
              </w:rPr>
              <w:t>12,521</w:t>
            </w:r>
          </w:p>
        </w:tc>
      </w:tr>
      <w:tr>
        <w:trPr>
          <w:trHeight w:val="320" w:hRule="atLeast"/>
        </w:trPr>
        <w:tc>
          <w:tcPr>
            <w:tcW w:w="5014" w:type="dxa"/>
          </w:tcPr>
          <w:p>
            <w:pPr>
              <w:pStyle w:val="TableParagraph"/>
              <w:spacing w:before="1"/>
              <w:ind w:left="200"/>
              <w:rPr>
                <w:rFonts w:ascii="SimSun" w:eastAsia="SimSun" w:hint="eastAsia"/>
                <w:sz w:val="22"/>
              </w:rPr>
            </w:pPr>
            <w:r>
              <w:rPr>
                <w:rFonts w:ascii="SimSun" w:eastAsia="SimSun" w:hint="eastAsia"/>
                <w:sz w:val="22"/>
              </w:rPr>
              <w:t>押金保证金</w:t>
            </w:r>
          </w:p>
        </w:tc>
        <w:tc>
          <w:tcPr>
            <w:tcW w:w="1982" w:type="dxa"/>
          </w:tcPr>
          <w:p>
            <w:pPr>
              <w:pStyle w:val="TableParagraph"/>
              <w:spacing w:line="238" w:lineRule="exact" w:before="62"/>
              <w:ind w:right="52"/>
              <w:jc w:val="right"/>
              <w:rPr>
                <w:sz w:val="22"/>
              </w:rPr>
            </w:pPr>
            <w:r>
              <w:rPr>
                <w:sz w:val="22"/>
              </w:rPr>
              <w:t>13,576</w:t>
            </w:r>
          </w:p>
        </w:tc>
        <w:tc>
          <w:tcPr>
            <w:tcW w:w="204" w:type="dxa"/>
          </w:tcPr>
          <w:p>
            <w:pPr>
              <w:pStyle w:val="TableParagraph"/>
              <w:rPr>
                <w:sz w:val="22"/>
              </w:rPr>
            </w:pPr>
          </w:p>
        </w:tc>
        <w:tc>
          <w:tcPr>
            <w:tcW w:w="2126" w:type="dxa"/>
          </w:tcPr>
          <w:p>
            <w:pPr>
              <w:pStyle w:val="TableParagraph"/>
              <w:spacing w:line="238" w:lineRule="exact" w:before="62"/>
              <w:ind w:right="53"/>
              <w:jc w:val="right"/>
              <w:rPr>
                <w:sz w:val="22"/>
              </w:rPr>
            </w:pPr>
            <w:r>
              <w:rPr>
                <w:sz w:val="22"/>
              </w:rPr>
              <w:t>14,182</w:t>
            </w:r>
          </w:p>
        </w:tc>
      </w:tr>
      <w:tr>
        <w:trPr>
          <w:trHeight w:val="320" w:hRule="atLeast"/>
        </w:trPr>
        <w:tc>
          <w:tcPr>
            <w:tcW w:w="5014" w:type="dxa"/>
          </w:tcPr>
          <w:p>
            <w:pPr>
              <w:pStyle w:val="TableParagraph"/>
              <w:spacing w:before="3"/>
              <w:ind w:left="200"/>
              <w:rPr>
                <w:rFonts w:ascii="SimSun" w:eastAsia="SimSun" w:hint="eastAsia"/>
                <w:sz w:val="22"/>
              </w:rPr>
            </w:pPr>
            <w:r>
              <w:rPr>
                <w:rFonts w:ascii="SimSun" w:eastAsia="SimSun" w:hint="eastAsia"/>
                <w:sz w:val="22"/>
              </w:rPr>
              <w:t>代缴</w:t>
            </w:r>
            <w:r>
              <w:rPr>
                <w:sz w:val="22"/>
              </w:rPr>
              <w:t>/</w:t>
            </w:r>
            <w:r>
              <w:rPr>
                <w:rFonts w:ascii="SimSun" w:eastAsia="SimSun" w:hint="eastAsia"/>
                <w:sz w:val="22"/>
              </w:rPr>
              <w:t>暂收款</w:t>
            </w:r>
          </w:p>
        </w:tc>
        <w:tc>
          <w:tcPr>
            <w:tcW w:w="1982" w:type="dxa"/>
          </w:tcPr>
          <w:p>
            <w:pPr>
              <w:pStyle w:val="TableParagraph"/>
              <w:spacing w:line="237" w:lineRule="exact" w:before="63"/>
              <w:ind w:right="52"/>
              <w:jc w:val="right"/>
              <w:rPr>
                <w:sz w:val="22"/>
              </w:rPr>
            </w:pPr>
            <w:r>
              <w:rPr>
                <w:sz w:val="22"/>
              </w:rPr>
              <w:t>4,465</w:t>
            </w:r>
          </w:p>
        </w:tc>
        <w:tc>
          <w:tcPr>
            <w:tcW w:w="204" w:type="dxa"/>
          </w:tcPr>
          <w:p>
            <w:pPr>
              <w:pStyle w:val="TableParagraph"/>
              <w:rPr>
                <w:sz w:val="22"/>
              </w:rPr>
            </w:pPr>
          </w:p>
        </w:tc>
        <w:tc>
          <w:tcPr>
            <w:tcW w:w="2126" w:type="dxa"/>
          </w:tcPr>
          <w:p>
            <w:pPr>
              <w:pStyle w:val="TableParagraph"/>
              <w:spacing w:line="237" w:lineRule="exact" w:before="63"/>
              <w:ind w:right="53"/>
              <w:jc w:val="right"/>
              <w:rPr>
                <w:sz w:val="22"/>
              </w:rPr>
            </w:pPr>
            <w:r>
              <w:rPr>
                <w:sz w:val="22"/>
              </w:rPr>
              <w:t>4,313</w:t>
            </w:r>
          </w:p>
        </w:tc>
      </w:tr>
      <w:tr>
        <w:trPr>
          <w:trHeight w:val="519" w:hRule="atLeast"/>
        </w:trPr>
        <w:tc>
          <w:tcPr>
            <w:tcW w:w="5014" w:type="dxa"/>
          </w:tcPr>
          <w:p>
            <w:pPr>
              <w:pStyle w:val="TableParagraph"/>
              <w:spacing w:before="1"/>
              <w:ind w:left="200"/>
              <w:rPr>
                <w:rFonts w:ascii="SimSun" w:eastAsia="SimSun" w:hint="eastAsia"/>
                <w:sz w:val="22"/>
              </w:rPr>
            </w:pPr>
            <w:r>
              <w:rPr>
                <w:rFonts w:ascii="SimSun" w:eastAsia="SimSun" w:hint="eastAsia"/>
                <w:sz w:val="22"/>
              </w:rPr>
              <w:t>其他</w:t>
            </w:r>
          </w:p>
        </w:tc>
        <w:tc>
          <w:tcPr>
            <w:tcW w:w="1982" w:type="dxa"/>
          </w:tcPr>
          <w:p>
            <w:pPr>
              <w:pStyle w:val="TableParagraph"/>
              <w:tabs>
                <w:tab w:pos="1430" w:val="left" w:leader="none"/>
              </w:tabs>
              <w:spacing w:before="62"/>
              <w:ind w:right="-15"/>
              <w:jc w:val="right"/>
              <w:rPr>
                <w:sz w:val="22"/>
              </w:rPr>
            </w:pPr>
            <w:r>
              <w:rPr>
                <w:w w:val="100"/>
                <w:sz w:val="22"/>
                <w:u w:val="single"/>
              </w:rPr>
              <w:t> </w:t>
            </w:r>
            <w:r>
              <w:rPr>
                <w:sz w:val="22"/>
                <w:u w:val="single"/>
              </w:rPr>
              <w:tab/>
            </w:r>
            <w:r>
              <w:rPr>
                <w:sz w:val="22"/>
                <w:u w:val="single"/>
              </w:rPr>
              <w:t>3,831 </w:t>
            </w:r>
          </w:p>
        </w:tc>
        <w:tc>
          <w:tcPr>
            <w:tcW w:w="204" w:type="dxa"/>
          </w:tcPr>
          <w:p>
            <w:pPr>
              <w:pStyle w:val="TableParagraph"/>
              <w:rPr>
                <w:sz w:val="22"/>
              </w:rPr>
            </w:pPr>
          </w:p>
        </w:tc>
        <w:tc>
          <w:tcPr>
            <w:tcW w:w="2126" w:type="dxa"/>
          </w:tcPr>
          <w:p>
            <w:pPr>
              <w:pStyle w:val="TableParagraph"/>
              <w:tabs>
                <w:tab w:pos="1574" w:val="left" w:leader="none"/>
              </w:tabs>
              <w:spacing w:before="62"/>
              <w:ind w:right="-15"/>
              <w:jc w:val="right"/>
              <w:rPr>
                <w:sz w:val="22"/>
              </w:rPr>
            </w:pPr>
            <w:r>
              <w:rPr>
                <w:w w:val="100"/>
                <w:sz w:val="22"/>
                <w:u w:val="single"/>
              </w:rPr>
              <w:t> </w:t>
            </w:r>
            <w:r>
              <w:rPr>
                <w:sz w:val="22"/>
                <w:u w:val="single"/>
              </w:rPr>
              <w:tab/>
            </w:r>
            <w:r>
              <w:rPr>
                <w:sz w:val="22"/>
                <w:u w:val="single"/>
              </w:rPr>
              <w:t>4,270 </w:t>
            </w:r>
          </w:p>
        </w:tc>
      </w:tr>
      <w:tr>
        <w:trPr>
          <w:trHeight w:val="503" w:hRule="atLeast"/>
        </w:trPr>
        <w:tc>
          <w:tcPr>
            <w:tcW w:w="5014" w:type="dxa"/>
          </w:tcPr>
          <w:p>
            <w:pPr>
              <w:pStyle w:val="TableParagraph"/>
              <w:spacing w:before="190"/>
              <w:ind w:left="200"/>
              <w:rPr>
                <w:rFonts w:ascii="SimSun" w:eastAsia="SimSun" w:hint="eastAsia"/>
                <w:sz w:val="22"/>
              </w:rPr>
            </w:pPr>
            <w:r>
              <w:rPr>
                <w:rFonts w:ascii="SimSun" w:eastAsia="SimSun" w:hint="eastAsia"/>
                <w:sz w:val="22"/>
              </w:rPr>
              <w:t>合计</w:t>
            </w:r>
          </w:p>
        </w:tc>
        <w:tc>
          <w:tcPr>
            <w:tcW w:w="1982" w:type="dxa"/>
          </w:tcPr>
          <w:p>
            <w:pPr>
              <w:pStyle w:val="TableParagraph"/>
              <w:spacing w:before="6"/>
              <w:rPr>
                <w:rFonts w:ascii="SimSun"/>
                <w:sz w:val="19"/>
              </w:rPr>
            </w:pPr>
          </w:p>
          <w:p>
            <w:pPr>
              <w:pStyle w:val="TableParagraph"/>
              <w:tabs>
                <w:tab w:pos="1265" w:val="left" w:leader="none"/>
              </w:tabs>
              <w:spacing w:line="233" w:lineRule="exact" w:before="1"/>
              <w:ind w:left="-14" w:right="-15"/>
              <w:jc w:val="right"/>
              <w:rPr>
                <w:sz w:val="22"/>
              </w:rPr>
            </w:pPr>
            <w:r>
              <w:rPr>
                <w:w w:val="100"/>
                <w:sz w:val="22"/>
                <w:u w:val="double"/>
              </w:rPr>
              <w:t> </w:t>
            </w:r>
            <w:r>
              <w:rPr>
                <w:sz w:val="22"/>
                <w:u w:val="double"/>
              </w:rPr>
              <w:tab/>
            </w:r>
            <w:r>
              <w:rPr>
                <w:sz w:val="22"/>
                <w:u w:val="double"/>
              </w:rPr>
              <w:t>23,798  </w:t>
            </w:r>
          </w:p>
        </w:tc>
        <w:tc>
          <w:tcPr>
            <w:tcW w:w="204" w:type="dxa"/>
          </w:tcPr>
          <w:p>
            <w:pPr>
              <w:pStyle w:val="TableParagraph"/>
              <w:rPr>
                <w:sz w:val="22"/>
              </w:rPr>
            </w:pPr>
          </w:p>
        </w:tc>
        <w:tc>
          <w:tcPr>
            <w:tcW w:w="2126" w:type="dxa"/>
          </w:tcPr>
          <w:p>
            <w:pPr>
              <w:pStyle w:val="TableParagraph"/>
              <w:spacing w:before="6"/>
              <w:rPr>
                <w:rFonts w:ascii="SimSun"/>
                <w:sz w:val="19"/>
              </w:rPr>
            </w:pPr>
          </w:p>
          <w:p>
            <w:pPr>
              <w:pStyle w:val="TableParagraph"/>
              <w:tabs>
                <w:tab w:pos="1464" w:val="left" w:leader="none"/>
              </w:tabs>
              <w:spacing w:line="233" w:lineRule="exact" w:before="1"/>
              <w:ind w:left="-14" w:right="-15"/>
              <w:jc w:val="right"/>
              <w:rPr>
                <w:sz w:val="22"/>
              </w:rPr>
            </w:pPr>
            <w:r>
              <w:rPr>
                <w:w w:val="100"/>
                <w:sz w:val="22"/>
                <w:u w:val="double"/>
              </w:rPr>
              <w:t> </w:t>
            </w:r>
            <w:r>
              <w:rPr>
                <w:sz w:val="22"/>
                <w:u w:val="double"/>
              </w:rPr>
              <w:tab/>
            </w:r>
            <w:r>
              <w:rPr>
                <w:sz w:val="22"/>
                <w:u w:val="double"/>
              </w:rPr>
              <w:t>35,286 </w:t>
            </w:r>
          </w:p>
        </w:tc>
      </w:tr>
    </w:tbl>
    <w:p>
      <w:pPr>
        <w:pStyle w:val="BodyText"/>
        <w:spacing w:before="197"/>
        <w:ind w:left="771"/>
      </w:pPr>
      <w:r>
        <w:rPr>
          <w:spacing w:val="-23"/>
        </w:rPr>
        <w:t>于 </w:t>
      </w:r>
      <w:r>
        <w:rPr>
          <w:rFonts w:ascii="Times New Roman" w:eastAsia="Times New Roman"/>
        </w:rPr>
        <w:t>2023 </w:t>
      </w:r>
      <w:r>
        <w:rPr>
          <w:spacing w:val="-23"/>
        </w:rPr>
        <w:t>年 </w:t>
      </w:r>
      <w:r>
        <w:rPr>
          <w:rFonts w:ascii="Times New Roman" w:eastAsia="Times New Roman"/>
        </w:rPr>
        <w:t>6 </w:t>
      </w:r>
      <w:r>
        <w:rPr>
          <w:spacing w:val="-23"/>
        </w:rPr>
        <w:t>月 </w:t>
      </w:r>
      <w:r>
        <w:rPr>
          <w:rFonts w:ascii="Times New Roman" w:eastAsia="Times New Roman"/>
        </w:rPr>
        <w:t>30 </w:t>
      </w:r>
      <w:r>
        <w:rPr>
          <w:spacing w:val="-16"/>
        </w:rPr>
        <w:t>日及 </w:t>
      </w:r>
      <w:r>
        <w:rPr>
          <w:rFonts w:ascii="Times New Roman" w:eastAsia="Times New Roman"/>
        </w:rPr>
        <w:t>2022 </w:t>
      </w:r>
      <w:r>
        <w:rPr>
          <w:spacing w:val="-23"/>
        </w:rPr>
        <w:t>年 </w:t>
      </w:r>
      <w:r>
        <w:rPr>
          <w:rFonts w:ascii="Times New Roman" w:eastAsia="Times New Roman"/>
        </w:rPr>
        <w:t>12 </w:t>
      </w:r>
      <w:r>
        <w:rPr>
          <w:spacing w:val="-23"/>
        </w:rPr>
        <w:t>月 </w:t>
      </w:r>
      <w:r>
        <w:rPr>
          <w:rFonts w:ascii="Times New Roman" w:eastAsia="Times New Roman"/>
        </w:rPr>
        <w:t>31 </w:t>
      </w:r>
      <w:r>
        <w:rPr/>
        <w:t>日，账龄超过一年的其他应付款分别为人民币</w:t>
      </w:r>
    </w:p>
    <w:p>
      <w:pPr>
        <w:pStyle w:val="BodyText"/>
        <w:spacing w:line="273" w:lineRule="auto" w:before="43"/>
        <w:ind w:left="760" w:right="507"/>
      </w:pPr>
      <w:r>
        <w:rPr>
          <w:rFonts w:ascii="Times New Roman" w:eastAsia="Times New Roman"/>
        </w:rPr>
        <w:t>61.24</w:t>
      </w:r>
      <w:r>
        <w:rPr>
          <w:rFonts w:ascii="Times New Roman" w:eastAsia="Times New Roman"/>
          <w:spacing w:val="38"/>
        </w:rPr>
        <w:t> </w:t>
      </w:r>
      <w:r>
        <w:rPr/>
        <w:t>亿元及人民币 </w:t>
      </w:r>
      <w:r>
        <w:rPr>
          <w:rFonts w:ascii="Times New Roman" w:eastAsia="Times New Roman"/>
        </w:rPr>
        <w:t>64.28</w:t>
      </w:r>
      <w:r>
        <w:rPr>
          <w:rFonts w:ascii="Times New Roman" w:eastAsia="Times New Roman"/>
          <w:spacing w:val="38"/>
        </w:rPr>
        <w:t> </w:t>
      </w:r>
      <w:r>
        <w:rPr/>
        <w:t>亿元，主要为应付押金保证金及暂收款项等，因为业务持续发生，该款项尚未结清。</w:t>
      </w:r>
    </w:p>
    <w:p>
      <w:pPr>
        <w:spacing w:after="0" w:line="273" w:lineRule="auto"/>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27) 租赁负债" w:id="279"/>
      <w:bookmarkEnd w:id="279"/>
      <w:r>
        <w:rPr/>
      </w:r>
      <w:bookmarkStart w:name="(27) 租赁负债" w:id="280"/>
      <w:bookmarkEnd w:id="280"/>
      <w:r>
        <w:rPr>
          <w:sz w:val="24"/>
        </w:rPr>
        <w:t>租赁负债</w:t>
      </w:r>
    </w:p>
    <w:p>
      <w:pPr>
        <w:pStyle w:val="BodyText"/>
        <w:spacing w:before="10"/>
        <w:rPr>
          <w:sz w:val="15"/>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2"/>
        <w:gridCol w:w="2215"/>
        <w:gridCol w:w="283"/>
        <w:gridCol w:w="2265"/>
      </w:tblGrid>
      <w:tr>
        <w:trPr>
          <w:trHeight w:val="632" w:hRule="atLeast"/>
        </w:trPr>
        <w:tc>
          <w:tcPr>
            <w:tcW w:w="4652" w:type="dxa"/>
          </w:tcPr>
          <w:p>
            <w:pPr>
              <w:pStyle w:val="TableParagraph"/>
              <w:rPr>
                <w:sz w:val="20"/>
              </w:rPr>
            </w:pPr>
          </w:p>
        </w:tc>
        <w:tc>
          <w:tcPr>
            <w:tcW w:w="2215"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83" w:type="dxa"/>
          </w:tcPr>
          <w:p>
            <w:pPr>
              <w:pStyle w:val="TableParagraph"/>
              <w:rPr>
                <w:sz w:val="20"/>
              </w:rPr>
            </w:pPr>
          </w:p>
        </w:tc>
        <w:tc>
          <w:tcPr>
            <w:tcW w:w="2265" w:type="dxa"/>
            <w:tcBorders>
              <w:bottom w:val="single" w:sz="4" w:space="0" w:color="000000"/>
            </w:tcBorders>
          </w:tcPr>
          <w:p>
            <w:pPr>
              <w:pStyle w:val="TableParagraph"/>
              <w:spacing w:line="280" w:lineRule="exact"/>
              <w:ind w:right="52"/>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52"/>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652" w:type="dxa"/>
          </w:tcPr>
          <w:p>
            <w:pPr>
              <w:pStyle w:val="TableParagraph"/>
              <w:spacing w:before="3"/>
              <w:rPr>
                <w:rFonts w:ascii="SimSun"/>
                <w:sz w:val="20"/>
              </w:rPr>
            </w:pPr>
          </w:p>
          <w:p>
            <w:pPr>
              <w:pStyle w:val="TableParagraph"/>
              <w:ind w:left="209"/>
              <w:rPr>
                <w:rFonts w:ascii="SimSun" w:eastAsia="SimSun" w:hint="eastAsia"/>
                <w:sz w:val="22"/>
              </w:rPr>
            </w:pPr>
            <w:r>
              <w:rPr>
                <w:rFonts w:ascii="SimSun" w:eastAsia="SimSun" w:hint="eastAsia"/>
                <w:sz w:val="22"/>
              </w:rPr>
              <w:t>租赁负债</w:t>
            </w:r>
          </w:p>
        </w:tc>
        <w:tc>
          <w:tcPr>
            <w:tcW w:w="2215" w:type="dxa"/>
            <w:tcBorders>
              <w:top w:val="single" w:sz="4" w:space="0" w:color="000000"/>
            </w:tcBorders>
          </w:tcPr>
          <w:p>
            <w:pPr>
              <w:pStyle w:val="TableParagraph"/>
              <w:spacing w:before="12"/>
              <w:rPr>
                <w:rFonts w:ascii="SimSun"/>
                <w:sz w:val="24"/>
              </w:rPr>
            </w:pPr>
          </w:p>
          <w:p>
            <w:pPr>
              <w:pStyle w:val="TableParagraph"/>
              <w:spacing w:line="237" w:lineRule="exact"/>
              <w:ind w:right="79"/>
              <w:jc w:val="right"/>
              <w:rPr>
                <w:sz w:val="22"/>
              </w:rPr>
            </w:pPr>
            <w:r>
              <w:rPr>
                <w:sz w:val="22"/>
              </w:rPr>
              <w:t>112,328</w:t>
            </w:r>
          </w:p>
        </w:tc>
        <w:tc>
          <w:tcPr>
            <w:tcW w:w="283" w:type="dxa"/>
          </w:tcPr>
          <w:p>
            <w:pPr>
              <w:pStyle w:val="TableParagraph"/>
              <w:rPr>
                <w:sz w:val="20"/>
              </w:rPr>
            </w:pPr>
          </w:p>
        </w:tc>
        <w:tc>
          <w:tcPr>
            <w:tcW w:w="2265" w:type="dxa"/>
            <w:tcBorders>
              <w:top w:val="single" w:sz="4" w:space="0" w:color="000000"/>
            </w:tcBorders>
          </w:tcPr>
          <w:p>
            <w:pPr>
              <w:pStyle w:val="TableParagraph"/>
              <w:spacing w:before="12"/>
              <w:rPr>
                <w:rFonts w:ascii="SimSun"/>
                <w:sz w:val="24"/>
              </w:rPr>
            </w:pPr>
          </w:p>
          <w:p>
            <w:pPr>
              <w:pStyle w:val="TableParagraph"/>
              <w:spacing w:line="237" w:lineRule="exact"/>
              <w:ind w:right="85"/>
              <w:jc w:val="right"/>
              <w:rPr>
                <w:sz w:val="22"/>
              </w:rPr>
            </w:pPr>
            <w:r>
              <w:rPr>
                <w:sz w:val="22"/>
              </w:rPr>
              <w:t>112,660</w:t>
            </w:r>
          </w:p>
        </w:tc>
      </w:tr>
      <w:tr>
        <w:trPr>
          <w:trHeight w:val="457" w:hRule="atLeast"/>
        </w:trPr>
        <w:tc>
          <w:tcPr>
            <w:tcW w:w="4652" w:type="dxa"/>
          </w:tcPr>
          <w:p>
            <w:pPr>
              <w:pStyle w:val="TableParagraph"/>
              <w:spacing w:before="1"/>
              <w:ind w:left="200"/>
              <w:rPr>
                <w:rFonts w:ascii="SimSun" w:eastAsia="SimSun" w:hint="eastAsia"/>
                <w:sz w:val="22"/>
              </w:rPr>
            </w:pPr>
            <w:r>
              <w:rPr>
                <w:rFonts w:ascii="SimSun" w:eastAsia="SimSun" w:hint="eastAsia"/>
                <w:spacing w:val="-1"/>
                <w:sz w:val="22"/>
              </w:rPr>
              <w:t>减：一年内到期的非流动负债</w:t>
            </w:r>
          </w:p>
        </w:tc>
        <w:tc>
          <w:tcPr>
            <w:tcW w:w="2215" w:type="dxa"/>
          </w:tcPr>
          <w:p>
            <w:pPr>
              <w:pStyle w:val="TableParagraph"/>
              <w:tabs>
                <w:tab w:pos="1461" w:val="left" w:leader="none"/>
              </w:tabs>
              <w:spacing w:before="62"/>
              <w:jc w:val="right"/>
              <w:rPr>
                <w:sz w:val="22"/>
              </w:rPr>
            </w:pPr>
            <w:r>
              <w:rPr>
                <w:w w:val="100"/>
                <w:sz w:val="22"/>
                <w:u w:val="single"/>
              </w:rPr>
              <w:t> </w:t>
            </w:r>
            <w:r>
              <w:rPr>
                <w:sz w:val="22"/>
                <w:u w:val="single"/>
              </w:rPr>
              <w:tab/>
            </w:r>
            <w:r>
              <w:rPr>
                <w:spacing w:val="-1"/>
                <w:sz w:val="22"/>
                <w:u w:val="single"/>
              </w:rPr>
              <w:t>(35,290)</w:t>
            </w:r>
          </w:p>
        </w:tc>
        <w:tc>
          <w:tcPr>
            <w:tcW w:w="283" w:type="dxa"/>
          </w:tcPr>
          <w:p>
            <w:pPr>
              <w:pStyle w:val="TableParagraph"/>
              <w:rPr>
                <w:sz w:val="20"/>
              </w:rPr>
            </w:pPr>
          </w:p>
        </w:tc>
        <w:tc>
          <w:tcPr>
            <w:tcW w:w="2265" w:type="dxa"/>
          </w:tcPr>
          <w:p>
            <w:pPr>
              <w:pStyle w:val="TableParagraph"/>
              <w:tabs>
                <w:tab w:pos="1495" w:val="left" w:leader="none"/>
              </w:tabs>
              <w:spacing w:before="62"/>
              <w:ind w:right="14"/>
              <w:jc w:val="right"/>
              <w:rPr>
                <w:sz w:val="22"/>
              </w:rPr>
            </w:pPr>
            <w:r>
              <w:rPr>
                <w:w w:val="100"/>
                <w:sz w:val="22"/>
                <w:u w:val="single"/>
              </w:rPr>
              <w:t> </w:t>
            </w:r>
            <w:r>
              <w:rPr>
                <w:sz w:val="22"/>
                <w:u w:val="single"/>
              </w:rPr>
              <w:tab/>
            </w:r>
            <w:r>
              <w:rPr>
                <w:spacing w:val="-1"/>
                <w:sz w:val="22"/>
                <w:u w:val="single"/>
              </w:rPr>
              <w:t>(30,919)</w:t>
            </w:r>
          </w:p>
        </w:tc>
      </w:tr>
      <w:tr>
        <w:trPr>
          <w:trHeight w:val="441" w:hRule="atLeast"/>
        </w:trPr>
        <w:tc>
          <w:tcPr>
            <w:tcW w:w="4652" w:type="dxa"/>
          </w:tcPr>
          <w:p>
            <w:pPr>
              <w:pStyle w:val="TableParagraph"/>
              <w:spacing w:before="127"/>
              <w:ind w:left="209"/>
              <w:rPr>
                <w:rFonts w:ascii="SimSun" w:eastAsia="SimSun" w:hint="eastAsia"/>
                <w:sz w:val="22"/>
              </w:rPr>
            </w:pPr>
            <w:r>
              <w:rPr>
                <w:rFonts w:ascii="SimSun" w:eastAsia="SimSun" w:hint="eastAsia"/>
                <w:sz w:val="22"/>
              </w:rPr>
              <w:t>合计</w:t>
            </w:r>
          </w:p>
        </w:tc>
        <w:tc>
          <w:tcPr>
            <w:tcW w:w="2215" w:type="dxa"/>
          </w:tcPr>
          <w:p>
            <w:pPr>
              <w:pStyle w:val="TableParagraph"/>
              <w:tabs>
                <w:tab w:pos="1526" w:val="left" w:leader="none"/>
              </w:tabs>
              <w:spacing w:line="233" w:lineRule="exact" w:before="188"/>
              <w:ind w:left="-15" w:right="-15"/>
              <w:jc w:val="right"/>
              <w:rPr>
                <w:sz w:val="22"/>
              </w:rPr>
            </w:pPr>
            <w:r>
              <w:rPr>
                <w:w w:val="100"/>
                <w:sz w:val="22"/>
                <w:u w:val="double"/>
              </w:rPr>
              <w:t> </w:t>
            </w:r>
            <w:r>
              <w:rPr>
                <w:sz w:val="22"/>
                <w:u w:val="double"/>
              </w:rPr>
              <w:tab/>
            </w:r>
            <w:r>
              <w:rPr>
                <w:sz w:val="22"/>
                <w:u w:val="double"/>
              </w:rPr>
              <w:t>77,038</w:t>
            </w:r>
            <w:r>
              <w:rPr>
                <w:spacing w:val="26"/>
                <w:sz w:val="22"/>
                <w:u w:val="double"/>
              </w:rPr>
              <w:t> </w:t>
            </w:r>
          </w:p>
        </w:tc>
        <w:tc>
          <w:tcPr>
            <w:tcW w:w="283" w:type="dxa"/>
          </w:tcPr>
          <w:p>
            <w:pPr>
              <w:pStyle w:val="TableParagraph"/>
              <w:rPr>
                <w:sz w:val="20"/>
              </w:rPr>
            </w:pPr>
          </w:p>
        </w:tc>
        <w:tc>
          <w:tcPr>
            <w:tcW w:w="2265" w:type="dxa"/>
          </w:tcPr>
          <w:p>
            <w:pPr>
              <w:pStyle w:val="TableParagraph"/>
              <w:tabs>
                <w:tab w:pos="1569" w:val="left" w:leader="none"/>
              </w:tabs>
              <w:spacing w:line="233" w:lineRule="exact" w:before="188"/>
              <w:ind w:left="-14" w:right="-15"/>
              <w:jc w:val="right"/>
              <w:rPr>
                <w:sz w:val="22"/>
              </w:rPr>
            </w:pPr>
            <w:r>
              <w:rPr>
                <w:w w:val="100"/>
                <w:sz w:val="22"/>
                <w:u w:val="double"/>
              </w:rPr>
              <w:t> </w:t>
            </w:r>
            <w:r>
              <w:rPr>
                <w:sz w:val="22"/>
                <w:u w:val="double"/>
              </w:rPr>
              <w:tab/>
            </w:r>
            <w:r>
              <w:rPr>
                <w:sz w:val="22"/>
                <w:u w:val="double"/>
              </w:rPr>
              <w:t>81,741 </w:t>
            </w:r>
            <w:r>
              <w:rPr>
                <w:spacing w:val="-22"/>
                <w:sz w:val="22"/>
                <w:u w:val="double"/>
              </w:rPr>
              <w:t> </w:t>
            </w:r>
          </w:p>
        </w:tc>
      </w:tr>
    </w:tbl>
    <w:p>
      <w:pPr>
        <w:pStyle w:val="BodyText"/>
        <w:spacing w:line="273" w:lineRule="auto" w:before="197"/>
        <w:ind w:left="716" w:right="423"/>
      </w:pPr>
      <w:r>
        <w:rPr>
          <w:spacing w:val="-6"/>
          <w:w w:val="95"/>
        </w:rPr>
        <w:t>于 </w:t>
      </w:r>
      <w:r>
        <w:rPr>
          <w:rFonts w:ascii="Times New Roman" w:eastAsia="Times New Roman"/>
          <w:w w:val="95"/>
        </w:rPr>
        <w:t>2023</w:t>
      </w:r>
      <w:r>
        <w:rPr>
          <w:rFonts w:ascii="Times New Roman" w:eastAsia="Times New Roman"/>
          <w:spacing w:val="26"/>
          <w:w w:val="95"/>
        </w:rPr>
        <w:t> </w:t>
      </w:r>
      <w:r>
        <w:rPr>
          <w:spacing w:val="-6"/>
          <w:w w:val="95"/>
        </w:rPr>
        <w:t>年 </w:t>
      </w:r>
      <w:r>
        <w:rPr>
          <w:rFonts w:ascii="Times New Roman" w:eastAsia="Times New Roman"/>
          <w:w w:val="95"/>
        </w:rPr>
        <w:t>6</w:t>
      </w:r>
      <w:r>
        <w:rPr>
          <w:rFonts w:ascii="Times New Roman" w:eastAsia="Times New Roman"/>
          <w:spacing w:val="27"/>
          <w:w w:val="95"/>
        </w:rPr>
        <w:t> </w:t>
      </w:r>
      <w:r>
        <w:rPr>
          <w:spacing w:val="-6"/>
          <w:w w:val="95"/>
        </w:rPr>
        <w:t>月 </w:t>
      </w:r>
      <w:r>
        <w:rPr>
          <w:rFonts w:ascii="Times New Roman" w:eastAsia="Times New Roman"/>
          <w:w w:val="95"/>
        </w:rPr>
        <w:t>30</w:t>
      </w:r>
      <w:r>
        <w:rPr>
          <w:rFonts w:ascii="Times New Roman" w:eastAsia="Times New Roman"/>
          <w:spacing w:val="26"/>
          <w:w w:val="95"/>
        </w:rPr>
        <w:t> </w:t>
      </w:r>
      <w:r>
        <w:rPr>
          <w:spacing w:val="-4"/>
          <w:w w:val="95"/>
        </w:rPr>
        <w:t>日及 </w:t>
      </w:r>
      <w:r>
        <w:rPr>
          <w:rFonts w:ascii="Times New Roman" w:eastAsia="Times New Roman"/>
          <w:w w:val="95"/>
        </w:rPr>
        <w:t>2022</w:t>
      </w:r>
      <w:r>
        <w:rPr>
          <w:rFonts w:ascii="Times New Roman" w:eastAsia="Times New Roman"/>
          <w:spacing w:val="27"/>
          <w:w w:val="95"/>
        </w:rPr>
        <w:t> </w:t>
      </w:r>
      <w:r>
        <w:rPr>
          <w:spacing w:val="-6"/>
          <w:w w:val="95"/>
        </w:rPr>
        <w:t>年 </w:t>
      </w:r>
      <w:r>
        <w:rPr>
          <w:rFonts w:ascii="Times New Roman" w:eastAsia="Times New Roman"/>
          <w:w w:val="95"/>
        </w:rPr>
        <w:t>12</w:t>
      </w:r>
      <w:r>
        <w:rPr>
          <w:rFonts w:ascii="Times New Roman" w:eastAsia="Times New Roman"/>
          <w:spacing w:val="26"/>
          <w:w w:val="95"/>
        </w:rPr>
        <w:t> </w:t>
      </w:r>
      <w:r>
        <w:rPr>
          <w:spacing w:val="-6"/>
          <w:w w:val="95"/>
        </w:rPr>
        <w:t>月 </w:t>
      </w:r>
      <w:r>
        <w:rPr>
          <w:rFonts w:ascii="Times New Roman" w:eastAsia="Times New Roman"/>
          <w:w w:val="95"/>
        </w:rPr>
        <w:t>31</w:t>
      </w:r>
      <w:r>
        <w:rPr>
          <w:rFonts w:ascii="Times New Roman" w:eastAsia="Times New Roman"/>
          <w:spacing w:val="27"/>
          <w:w w:val="95"/>
        </w:rPr>
        <w:t> </w:t>
      </w:r>
      <w:r>
        <w:rPr>
          <w:w w:val="95"/>
        </w:rPr>
        <w:t>日本集团无重大已签订但尚未开始执行的租赁合</w:t>
      </w:r>
      <w:r>
        <w:rPr/>
        <w:t>同相关的租赁付款额。</w:t>
      </w:r>
    </w:p>
    <w:p>
      <w:pPr>
        <w:pStyle w:val="ListParagraph"/>
        <w:numPr>
          <w:ilvl w:val="0"/>
          <w:numId w:val="32"/>
        </w:numPr>
        <w:tabs>
          <w:tab w:pos="746" w:val="left" w:leader="none"/>
        </w:tabs>
        <w:spacing w:line="240" w:lineRule="auto" w:before="158" w:after="0"/>
        <w:ind w:left="745" w:right="0" w:hanging="567"/>
        <w:jc w:val="left"/>
        <w:rPr>
          <w:sz w:val="24"/>
        </w:rPr>
      </w:pPr>
      <w:bookmarkStart w:name="(28) 其他流动负债" w:id="281"/>
      <w:bookmarkEnd w:id="281"/>
      <w:r>
        <w:rPr/>
      </w:r>
      <w:bookmarkStart w:name="(28) 其他流动负债" w:id="282"/>
      <w:bookmarkEnd w:id="282"/>
      <w:r>
        <w:rPr>
          <w:sz w:val="24"/>
        </w:rPr>
        <w:t>其他流动负债</w:t>
      </w:r>
    </w:p>
    <w:p>
      <w:pPr>
        <w:pStyle w:val="BodyText"/>
        <w:spacing w:before="12"/>
      </w:pPr>
    </w:p>
    <w:tbl>
      <w:tblPr>
        <w:tblW w:w="0" w:type="auto"/>
        <w:jc w:val="left"/>
        <w:tblInd w:w="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2"/>
        <w:gridCol w:w="2215"/>
        <w:gridCol w:w="283"/>
        <w:gridCol w:w="2265"/>
      </w:tblGrid>
      <w:tr>
        <w:trPr>
          <w:trHeight w:val="632" w:hRule="atLeast"/>
        </w:trPr>
        <w:tc>
          <w:tcPr>
            <w:tcW w:w="4642" w:type="dxa"/>
          </w:tcPr>
          <w:p>
            <w:pPr>
              <w:pStyle w:val="TableParagraph"/>
              <w:rPr>
                <w:sz w:val="20"/>
              </w:rPr>
            </w:pPr>
          </w:p>
        </w:tc>
        <w:tc>
          <w:tcPr>
            <w:tcW w:w="2215"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1"/>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83" w:type="dxa"/>
          </w:tcPr>
          <w:p>
            <w:pPr>
              <w:pStyle w:val="TableParagraph"/>
              <w:rPr>
                <w:sz w:val="20"/>
              </w:rPr>
            </w:pPr>
          </w:p>
        </w:tc>
        <w:tc>
          <w:tcPr>
            <w:tcW w:w="2265"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1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642"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待转销项税</w:t>
            </w:r>
          </w:p>
        </w:tc>
        <w:tc>
          <w:tcPr>
            <w:tcW w:w="2215" w:type="dxa"/>
            <w:tcBorders>
              <w:top w:val="single" w:sz="4" w:space="0" w:color="000000"/>
            </w:tcBorders>
          </w:tcPr>
          <w:p>
            <w:pPr>
              <w:pStyle w:val="TableParagraph"/>
              <w:spacing w:before="12"/>
              <w:rPr>
                <w:rFonts w:ascii="SimSun"/>
                <w:sz w:val="24"/>
              </w:rPr>
            </w:pPr>
          </w:p>
          <w:p>
            <w:pPr>
              <w:pStyle w:val="TableParagraph"/>
              <w:spacing w:line="237" w:lineRule="exact"/>
              <w:ind w:right="80"/>
              <w:jc w:val="right"/>
              <w:rPr>
                <w:sz w:val="22"/>
              </w:rPr>
            </w:pPr>
            <w:r>
              <w:rPr>
                <w:sz w:val="22"/>
              </w:rPr>
              <w:t>1,238</w:t>
            </w:r>
          </w:p>
        </w:tc>
        <w:tc>
          <w:tcPr>
            <w:tcW w:w="283" w:type="dxa"/>
          </w:tcPr>
          <w:p>
            <w:pPr>
              <w:pStyle w:val="TableParagraph"/>
              <w:rPr>
                <w:sz w:val="20"/>
              </w:rPr>
            </w:pPr>
          </w:p>
        </w:tc>
        <w:tc>
          <w:tcPr>
            <w:tcW w:w="2265" w:type="dxa"/>
            <w:tcBorders>
              <w:top w:val="single" w:sz="4" w:space="0" w:color="000000"/>
            </w:tcBorders>
          </w:tcPr>
          <w:p>
            <w:pPr>
              <w:pStyle w:val="TableParagraph"/>
              <w:spacing w:before="12"/>
              <w:rPr>
                <w:rFonts w:ascii="SimSun"/>
                <w:sz w:val="24"/>
              </w:rPr>
            </w:pPr>
          </w:p>
          <w:p>
            <w:pPr>
              <w:pStyle w:val="TableParagraph"/>
              <w:spacing w:line="237" w:lineRule="exact"/>
              <w:ind w:right="128"/>
              <w:jc w:val="right"/>
              <w:rPr>
                <w:sz w:val="22"/>
              </w:rPr>
            </w:pPr>
            <w:r>
              <w:rPr>
                <w:sz w:val="22"/>
              </w:rPr>
              <w:t>1,442</w:t>
            </w:r>
          </w:p>
        </w:tc>
      </w:tr>
      <w:tr>
        <w:trPr>
          <w:trHeight w:val="457" w:hRule="atLeast"/>
        </w:trPr>
        <w:tc>
          <w:tcPr>
            <w:tcW w:w="4642" w:type="dxa"/>
          </w:tcPr>
          <w:p>
            <w:pPr>
              <w:pStyle w:val="TableParagraph"/>
              <w:spacing w:before="1"/>
              <w:ind w:left="200"/>
              <w:rPr>
                <w:rFonts w:ascii="SimSun" w:eastAsia="SimSun" w:hint="eastAsia"/>
                <w:sz w:val="22"/>
              </w:rPr>
            </w:pPr>
            <w:r>
              <w:rPr>
                <w:rFonts w:ascii="SimSun" w:eastAsia="SimSun" w:hint="eastAsia"/>
                <w:sz w:val="22"/>
              </w:rPr>
              <w:t>其他</w:t>
            </w:r>
          </w:p>
        </w:tc>
        <w:tc>
          <w:tcPr>
            <w:tcW w:w="2215" w:type="dxa"/>
          </w:tcPr>
          <w:p>
            <w:pPr>
              <w:pStyle w:val="TableParagraph"/>
              <w:tabs>
                <w:tab w:pos="1910" w:val="left" w:leader="none"/>
              </w:tabs>
              <w:spacing w:before="62"/>
              <w:ind w:right="-15"/>
              <w:jc w:val="right"/>
              <w:rPr>
                <w:sz w:val="22"/>
              </w:rPr>
            </w:pPr>
            <w:r>
              <w:rPr>
                <w:w w:val="100"/>
                <w:sz w:val="22"/>
                <w:u w:val="single"/>
              </w:rPr>
              <w:t> </w:t>
            </w:r>
            <w:r>
              <w:rPr>
                <w:sz w:val="22"/>
                <w:u w:val="single"/>
              </w:rPr>
              <w:tab/>
            </w:r>
            <w:r>
              <w:rPr>
                <w:sz w:val="22"/>
                <w:u w:val="single"/>
              </w:rPr>
              <w:t>32 </w:t>
            </w:r>
            <w:r>
              <w:rPr>
                <w:spacing w:val="-26"/>
                <w:sz w:val="22"/>
                <w:u w:val="single"/>
              </w:rPr>
              <w:t> </w:t>
            </w:r>
          </w:p>
        </w:tc>
        <w:tc>
          <w:tcPr>
            <w:tcW w:w="283" w:type="dxa"/>
          </w:tcPr>
          <w:p>
            <w:pPr>
              <w:pStyle w:val="TableParagraph"/>
              <w:rPr>
                <w:sz w:val="20"/>
              </w:rPr>
            </w:pPr>
          </w:p>
        </w:tc>
        <w:tc>
          <w:tcPr>
            <w:tcW w:w="2265" w:type="dxa"/>
          </w:tcPr>
          <w:p>
            <w:pPr>
              <w:pStyle w:val="TableParagraph"/>
              <w:tabs>
                <w:tab w:pos="1911" w:val="left" w:leader="none"/>
              </w:tabs>
              <w:spacing w:before="62"/>
              <w:ind w:right="-15"/>
              <w:rPr>
                <w:sz w:val="22"/>
              </w:rPr>
            </w:pPr>
            <w:r>
              <w:rPr>
                <w:w w:val="100"/>
                <w:sz w:val="22"/>
                <w:u w:val="single"/>
              </w:rPr>
              <w:t> </w:t>
            </w:r>
            <w:r>
              <w:rPr>
                <w:sz w:val="22"/>
                <w:u w:val="single"/>
              </w:rPr>
              <w:tab/>
            </w:r>
            <w:r>
              <w:rPr>
                <w:sz w:val="22"/>
                <w:u w:val="single"/>
              </w:rPr>
              <w:t>30 </w:t>
            </w:r>
            <w:r>
              <w:rPr>
                <w:spacing w:val="24"/>
                <w:sz w:val="22"/>
                <w:u w:val="single"/>
              </w:rPr>
              <w:t> </w:t>
            </w:r>
          </w:p>
        </w:tc>
      </w:tr>
      <w:tr>
        <w:trPr>
          <w:trHeight w:val="441" w:hRule="atLeast"/>
        </w:trPr>
        <w:tc>
          <w:tcPr>
            <w:tcW w:w="4642" w:type="dxa"/>
          </w:tcPr>
          <w:p>
            <w:pPr>
              <w:pStyle w:val="TableParagraph"/>
              <w:spacing w:before="127"/>
              <w:ind w:left="200"/>
              <w:rPr>
                <w:rFonts w:ascii="SimSun" w:eastAsia="SimSun" w:hint="eastAsia"/>
                <w:sz w:val="22"/>
              </w:rPr>
            </w:pPr>
            <w:r>
              <w:rPr>
                <w:rFonts w:ascii="SimSun" w:eastAsia="SimSun" w:hint="eastAsia"/>
                <w:sz w:val="22"/>
              </w:rPr>
              <w:t>合计</w:t>
            </w:r>
          </w:p>
        </w:tc>
        <w:tc>
          <w:tcPr>
            <w:tcW w:w="2215" w:type="dxa"/>
          </w:tcPr>
          <w:p>
            <w:pPr>
              <w:pStyle w:val="TableParagraph"/>
              <w:tabs>
                <w:tab w:pos="1637" w:val="left" w:leader="none"/>
              </w:tabs>
              <w:spacing w:line="233" w:lineRule="exact" w:before="188"/>
              <w:ind w:left="-14" w:right="-15"/>
              <w:jc w:val="right"/>
              <w:rPr>
                <w:sz w:val="22"/>
              </w:rPr>
            </w:pPr>
            <w:r>
              <w:rPr>
                <w:w w:val="100"/>
                <w:sz w:val="22"/>
                <w:u w:val="double"/>
              </w:rPr>
              <w:t> </w:t>
            </w:r>
            <w:r>
              <w:rPr>
                <w:sz w:val="22"/>
                <w:u w:val="double"/>
              </w:rPr>
              <w:tab/>
            </w:r>
            <w:r>
              <w:rPr>
                <w:sz w:val="22"/>
                <w:u w:val="double"/>
              </w:rPr>
              <w:t>1,270</w:t>
            </w:r>
            <w:r>
              <w:rPr>
                <w:spacing w:val="26"/>
                <w:sz w:val="22"/>
                <w:u w:val="double"/>
              </w:rPr>
              <w:t> </w:t>
            </w:r>
          </w:p>
        </w:tc>
        <w:tc>
          <w:tcPr>
            <w:tcW w:w="283" w:type="dxa"/>
          </w:tcPr>
          <w:p>
            <w:pPr>
              <w:pStyle w:val="TableParagraph"/>
              <w:rPr>
                <w:sz w:val="20"/>
              </w:rPr>
            </w:pPr>
          </w:p>
        </w:tc>
        <w:tc>
          <w:tcPr>
            <w:tcW w:w="2265" w:type="dxa"/>
          </w:tcPr>
          <w:p>
            <w:pPr>
              <w:pStyle w:val="TableParagraph"/>
              <w:tabs>
                <w:tab w:pos="1637" w:val="left" w:leader="none"/>
              </w:tabs>
              <w:spacing w:line="233" w:lineRule="exact" w:before="188"/>
              <w:ind w:left="-14" w:right="-15"/>
              <w:rPr>
                <w:sz w:val="22"/>
              </w:rPr>
            </w:pPr>
            <w:r>
              <w:rPr>
                <w:w w:val="100"/>
                <w:sz w:val="22"/>
                <w:u w:val="double"/>
              </w:rPr>
              <w:t> </w:t>
            </w:r>
            <w:r>
              <w:rPr>
                <w:sz w:val="22"/>
                <w:u w:val="double"/>
              </w:rPr>
              <w:tab/>
            </w:r>
            <w:r>
              <w:rPr>
                <w:sz w:val="22"/>
                <w:u w:val="double"/>
              </w:rPr>
              <w:t>1,472 </w:t>
            </w:r>
            <w:r>
              <w:rPr>
                <w:spacing w:val="22"/>
                <w:sz w:val="22"/>
                <w:u w:val="double"/>
              </w:rPr>
              <w:t> </w:t>
            </w:r>
          </w:p>
        </w:tc>
      </w:tr>
    </w:tbl>
    <w:p>
      <w:pPr>
        <w:pStyle w:val="BodyText"/>
        <w:spacing w:before="7"/>
      </w:pPr>
    </w:p>
    <w:p>
      <w:pPr>
        <w:pStyle w:val="ListParagraph"/>
        <w:numPr>
          <w:ilvl w:val="0"/>
          <w:numId w:val="32"/>
        </w:numPr>
        <w:tabs>
          <w:tab w:pos="746" w:val="left" w:leader="none"/>
        </w:tabs>
        <w:spacing w:line="240" w:lineRule="auto" w:before="0" w:after="0"/>
        <w:ind w:left="745" w:right="0" w:hanging="567"/>
        <w:jc w:val="left"/>
        <w:rPr>
          <w:sz w:val="24"/>
        </w:rPr>
      </w:pPr>
      <w:bookmarkStart w:name="(29) 递延收益" w:id="283"/>
      <w:bookmarkEnd w:id="283"/>
      <w:r>
        <w:rPr/>
      </w:r>
      <w:bookmarkStart w:name="(29) 递延收益" w:id="284"/>
      <w:bookmarkEnd w:id="284"/>
      <w:r>
        <w:rPr>
          <w:sz w:val="24"/>
        </w:rPr>
        <w:t>递延收益</w:t>
      </w:r>
    </w:p>
    <w:p>
      <w:pPr>
        <w:pStyle w:val="BodyText"/>
        <w:spacing w:before="1"/>
        <w:rPr>
          <w:sz w:val="25"/>
        </w:rPr>
      </w:pPr>
    </w:p>
    <w:tbl>
      <w:tblPr>
        <w:tblW w:w="0" w:type="auto"/>
        <w:jc w:val="left"/>
        <w:tblInd w:w="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8"/>
        <w:gridCol w:w="908"/>
        <w:gridCol w:w="1224"/>
        <w:gridCol w:w="113"/>
        <w:gridCol w:w="1205"/>
        <w:gridCol w:w="113"/>
        <w:gridCol w:w="1272"/>
        <w:gridCol w:w="113"/>
        <w:gridCol w:w="1589"/>
        <w:gridCol w:w="111"/>
        <w:gridCol w:w="1292"/>
      </w:tblGrid>
      <w:tr>
        <w:trPr>
          <w:trHeight w:val="280" w:hRule="atLeast"/>
        </w:trPr>
        <w:tc>
          <w:tcPr>
            <w:tcW w:w="1408" w:type="dxa"/>
          </w:tcPr>
          <w:p>
            <w:pPr>
              <w:pStyle w:val="TableParagraph"/>
              <w:rPr>
                <w:sz w:val="20"/>
              </w:rPr>
            </w:pPr>
          </w:p>
        </w:tc>
        <w:tc>
          <w:tcPr>
            <w:tcW w:w="908" w:type="dxa"/>
          </w:tcPr>
          <w:p>
            <w:pPr>
              <w:pStyle w:val="TableParagraph"/>
              <w:rPr>
                <w:sz w:val="20"/>
              </w:rPr>
            </w:pPr>
          </w:p>
        </w:tc>
        <w:tc>
          <w:tcPr>
            <w:tcW w:w="1224" w:type="dxa"/>
            <w:vMerge w:val="restart"/>
            <w:tcBorders>
              <w:bottom w:val="single" w:sz="4" w:space="0" w:color="000000"/>
            </w:tcBorders>
          </w:tcPr>
          <w:p>
            <w:pPr>
              <w:pStyle w:val="TableParagraph"/>
              <w:spacing w:before="42"/>
              <w:ind w:right="54"/>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right="54"/>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c>
          <w:tcPr>
            <w:tcW w:w="113" w:type="dxa"/>
          </w:tcPr>
          <w:p>
            <w:pPr>
              <w:pStyle w:val="TableParagraph"/>
              <w:rPr>
                <w:sz w:val="20"/>
              </w:rPr>
            </w:pPr>
          </w:p>
        </w:tc>
        <w:tc>
          <w:tcPr>
            <w:tcW w:w="1205" w:type="dxa"/>
          </w:tcPr>
          <w:p>
            <w:pPr>
              <w:pStyle w:val="TableParagraph"/>
              <w:rPr>
                <w:sz w:val="20"/>
              </w:rPr>
            </w:pPr>
          </w:p>
        </w:tc>
        <w:tc>
          <w:tcPr>
            <w:tcW w:w="113" w:type="dxa"/>
          </w:tcPr>
          <w:p>
            <w:pPr>
              <w:pStyle w:val="TableParagraph"/>
              <w:rPr>
                <w:sz w:val="20"/>
              </w:rPr>
            </w:pPr>
          </w:p>
        </w:tc>
        <w:tc>
          <w:tcPr>
            <w:tcW w:w="2974" w:type="dxa"/>
            <w:gridSpan w:val="3"/>
            <w:tcBorders>
              <w:bottom w:val="single" w:sz="4" w:space="0" w:color="000000"/>
            </w:tcBorders>
          </w:tcPr>
          <w:p>
            <w:pPr>
              <w:pStyle w:val="TableParagraph"/>
              <w:spacing w:line="253" w:lineRule="exact"/>
              <w:ind w:left="1056" w:right="1118"/>
              <w:jc w:val="center"/>
              <w:rPr>
                <w:rFonts w:ascii="SimSun" w:eastAsia="SimSun" w:hint="eastAsia"/>
                <w:sz w:val="20"/>
              </w:rPr>
            </w:pPr>
            <w:r>
              <w:rPr>
                <w:rFonts w:ascii="SimSun" w:eastAsia="SimSun" w:hint="eastAsia"/>
                <w:w w:val="95"/>
                <w:sz w:val="20"/>
              </w:rPr>
              <w:t>本期减少</w:t>
            </w:r>
          </w:p>
        </w:tc>
        <w:tc>
          <w:tcPr>
            <w:tcW w:w="111" w:type="dxa"/>
            <w:vMerge w:val="restart"/>
          </w:tcPr>
          <w:p>
            <w:pPr>
              <w:pStyle w:val="TableParagraph"/>
              <w:rPr>
                <w:sz w:val="20"/>
              </w:rPr>
            </w:pPr>
          </w:p>
        </w:tc>
        <w:tc>
          <w:tcPr>
            <w:tcW w:w="1292" w:type="dxa"/>
            <w:vMerge w:val="restart"/>
            <w:tcBorders>
              <w:bottom w:val="single" w:sz="4" w:space="0" w:color="000000"/>
            </w:tcBorders>
          </w:tcPr>
          <w:p>
            <w:pPr>
              <w:pStyle w:val="TableParagraph"/>
              <w:spacing w:before="42"/>
              <w:ind w:right="57"/>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right="54"/>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r>
      <w:tr>
        <w:trPr>
          <w:trHeight w:val="328" w:hRule="atLeast"/>
        </w:trPr>
        <w:tc>
          <w:tcPr>
            <w:tcW w:w="1408" w:type="dxa"/>
          </w:tcPr>
          <w:p>
            <w:pPr>
              <w:pStyle w:val="TableParagraph"/>
              <w:rPr>
                <w:sz w:val="20"/>
              </w:rPr>
            </w:pPr>
          </w:p>
        </w:tc>
        <w:tc>
          <w:tcPr>
            <w:tcW w:w="908" w:type="dxa"/>
          </w:tcPr>
          <w:p>
            <w:pPr>
              <w:pStyle w:val="TableParagraph"/>
              <w:spacing w:before="42"/>
              <w:ind w:right="285"/>
              <w:jc w:val="right"/>
              <w:rPr>
                <w:rFonts w:ascii="SimSun" w:eastAsia="SimSun" w:hint="eastAsia"/>
                <w:sz w:val="20"/>
              </w:rPr>
            </w:pPr>
            <w:r>
              <w:rPr>
                <w:rFonts w:ascii="SimSun" w:eastAsia="SimSun" w:hint="eastAsia"/>
                <w:w w:val="99"/>
                <w:sz w:val="20"/>
                <w:u w:val="single"/>
              </w:rPr>
              <w:t>注</w:t>
            </w:r>
          </w:p>
        </w:tc>
        <w:tc>
          <w:tcPr>
            <w:tcW w:w="1224" w:type="dxa"/>
            <w:vMerge/>
            <w:tcBorders>
              <w:top w:val="nil"/>
              <w:bottom w:val="single" w:sz="4" w:space="0" w:color="000000"/>
            </w:tcBorders>
          </w:tcPr>
          <w:p>
            <w:pPr>
              <w:rPr>
                <w:sz w:val="2"/>
                <w:szCs w:val="2"/>
              </w:rPr>
            </w:pPr>
          </w:p>
        </w:tc>
        <w:tc>
          <w:tcPr>
            <w:tcW w:w="113" w:type="dxa"/>
          </w:tcPr>
          <w:p>
            <w:pPr>
              <w:pStyle w:val="TableParagraph"/>
              <w:rPr>
                <w:sz w:val="20"/>
              </w:rPr>
            </w:pPr>
          </w:p>
        </w:tc>
        <w:tc>
          <w:tcPr>
            <w:tcW w:w="1205" w:type="dxa"/>
            <w:tcBorders>
              <w:bottom w:val="single" w:sz="4" w:space="0" w:color="000000"/>
            </w:tcBorders>
          </w:tcPr>
          <w:p>
            <w:pPr>
              <w:pStyle w:val="TableParagraph"/>
              <w:spacing w:before="42"/>
              <w:ind w:left="348"/>
              <w:rPr>
                <w:rFonts w:ascii="SimSun" w:eastAsia="SimSun" w:hint="eastAsia"/>
                <w:sz w:val="20"/>
              </w:rPr>
            </w:pPr>
            <w:r>
              <w:rPr>
                <w:rFonts w:ascii="SimSun" w:eastAsia="SimSun" w:hint="eastAsia"/>
                <w:w w:val="95"/>
                <w:sz w:val="20"/>
              </w:rPr>
              <w:t>本期增加</w:t>
            </w:r>
          </w:p>
        </w:tc>
        <w:tc>
          <w:tcPr>
            <w:tcW w:w="113" w:type="dxa"/>
          </w:tcPr>
          <w:p>
            <w:pPr>
              <w:pStyle w:val="TableParagraph"/>
              <w:rPr>
                <w:sz w:val="20"/>
              </w:rPr>
            </w:pPr>
          </w:p>
        </w:tc>
        <w:tc>
          <w:tcPr>
            <w:tcW w:w="1272" w:type="dxa"/>
            <w:tcBorders>
              <w:top w:val="single" w:sz="4" w:space="0" w:color="000000"/>
              <w:bottom w:val="single" w:sz="4" w:space="0" w:color="000000"/>
            </w:tcBorders>
          </w:tcPr>
          <w:p>
            <w:pPr>
              <w:pStyle w:val="TableParagraph"/>
              <w:spacing w:before="42"/>
              <w:ind w:left="14"/>
              <w:rPr>
                <w:rFonts w:ascii="SimSun" w:eastAsia="SimSun" w:hint="eastAsia"/>
                <w:sz w:val="20"/>
              </w:rPr>
            </w:pPr>
            <w:r>
              <w:rPr>
                <w:rFonts w:ascii="SimSun" w:eastAsia="SimSun" w:hint="eastAsia"/>
                <w:w w:val="95"/>
                <w:sz w:val="20"/>
              </w:rPr>
              <w:t>计入其他收益</w:t>
            </w:r>
          </w:p>
        </w:tc>
        <w:tc>
          <w:tcPr>
            <w:tcW w:w="113" w:type="dxa"/>
            <w:tcBorders>
              <w:top w:val="single" w:sz="4" w:space="0" w:color="000000"/>
            </w:tcBorders>
          </w:tcPr>
          <w:p>
            <w:pPr>
              <w:pStyle w:val="TableParagraph"/>
              <w:rPr>
                <w:sz w:val="20"/>
              </w:rPr>
            </w:pPr>
          </w:p>
        </w:tc>
        <w:tc>
          <w:tcPr>
            <w:tcW w:w="1589" w:type="dxa"/>
            <w:tcBorders>
              <w:top w:val="single" w:sz="4" w:space="0" w:color="000000"/>
              <w:bottom w:val="single" w:sz="4" w:space="0" w:color="000000"/>
            </w:tcBorders>
          </w:tcPr>
          <w:p>
            <w:pPr>
              <w:pStyle w:val="TableParagraph"/>
              <w:spacing w:before="42"/>
              <w:ind w:left="71"/>
              <w:jc w:val="center"/>
              <w:rPr>
                <w:rFonts w:ascii="SimSun" w:eastAsia="SimSun" w:hint="eastAsia"/>
                <w:sz w:val="20"/>
              </w:rPr>
            </w:pPr>
            <w:r>
              <w:rPr>
                <w:rFonts w:ascii="SimSun" w:eastAsia="SimSun" w:hint="eastAsia"/>
                <w:w w:val="95"/>
                <w:sz w:val="20"/>
              </w:rPr>
              <w:t>计入营业外收入</w:t>
            </w:r>
          </w:p>
        </w:tc>
        <w:tc>
          <w:tcPr>
            <w:tcW w:w="111" w:type="dxa"/>
            <w:vMerge/>
            <w:tcBorders>
              <w:top w:val="nil"/>
            </w:tcBorders>
          </w:tcPr>
          <w:p>
            <w:pPr>
              <w:rPr>
                <w:sz w:val="2"/>
                <w:szCs w:val="2"/>
              </w:rPr>
            </w:pPr>
          </w:p>
        </w:tc>
        <w:tc>
          <w:tcPr>
            <w:tcW w:w="1292" w:type="dxa"/>
            <w:vMerge/>
            <w:tcBorders>
              <w:top w:val="nil"/>
              <w:bottom w:val="single" w:sz="4" w:space="0" w:color="000000"/>
            </w:tcBorders>
          </w:tcPr>
          <w:p>
            <w:pPr>
              <w:rPr>
                <w:sz w:val="2"/>
                <w:szCs w:val="2"/>
              </w:rPr>
            </w:pPr>
          </w:p>
        </w:tc>
      </w:tr>
      <w:tr>
        <w:trPr>
          <w:trHeight w:val="527" w:hRule="atLeast"/>
        </w:trPr>
        <w:tc>
          <w:tcPr>
            <w:tcW w:w="1408" w:type="dxa"/>
          </w:tcPr>
          <w:p>
            <w:pPr>
              <w:pStyle w:val="TableParagraph"/>
              <w:rPr>
                <w:rFonts w:ascii="SimSun"/>
                <w:sz w:val="19"/>
              </w:rPr>
            </w:pPr>
          </w:p>
          <w:p>
            <w:pPr>
              <w:pStyle w:val="TableParagraph"/>
              <w:ind w:left="200"/>
              <w:rPr>
                <w:rFonts w:ascii="SimSun" w:eastAsia="SimSun" w:hint="eastAsia"/>
                <w:sz w:val="20"/>
              </w:rPr>
            </w:pPr>
            <w:r>
              <w:rPr>
                <w:rFonts w:ascii="SimSun" w:eastAsia="SimSun" w:hint="eastAsia"/>
                <w:w w:val="95"/>
                <w:sz w:val="20"/>
              </w:rPr>
              <w:t>政府补助</w:t>
            </w:r>
          </w:p>
        </w:tc>
        <w:tc>
          <w:tcPr>
            <w:tcW w:w="908" w:type="dxa"/>
          </w:tcPr>
          <w:p>
            <w:pPr>
              <w:pStyle w:val="TableParagraph"/>
              <w:spacing w:before="3"/>
              <w:rPr>
                <w:rFonts w:ascii="SimSun"/>
                <w:sz w:val="23"/>
              </w:rPr>
            </w:pPr>
          </w:p>
          <w:p>
            <w:pPr>
              <w:pStyle w:val="TableParagraph"/>
              <w:spacing w:line="210" w:lineRule="exact"/>
              <w:ind w:right="271"/>
              <w:jc w:val="right"/>
              <w:rPr>
                <w:sz w:val="20"/>
              </w:rPr>
            </w:pPr>
            <w:r>
              <w:rPr>
                <w:sz w:val="20"/>
              </w:rPr>
              <w:t>(a)</w:t>
            </w:r>
          </w:p>
        </w:tc>
        <w:tc>
          <w:tcPr>
            <w:tcW w:w="1224" w:type="dxa"/>
            <w:tcBorders>
              <w:top w:val="single" w:sz="4" w:space="0" w:color="000000"/>
            </w:tcBorders>
          </w:tcPr>
          <w:p>
            <w:pPr>
              <w:pStyle w:val="TableParagraph"/>
              <w:spacing w:before="3"/>
              <w:rPr>
                <w:rFonts w:ascii="SimSun"/>
                <w:sz w:val="23"/>
              </w:rPr>
            </w:pPr>
          </w:p>
          <w:p>
            <w:pPr>
              <w:pStyle w:val="TableParagraph"/>
              <w:tabs>
                <w:tab w:pos="715" w:val="left" w:leader="none"/>
              </w:tabs>
              <w:spacing w:line="210" w:lineRule="exact"/>
              <w:ind w:right="-15"/>
              <w:rPr>
                <w:sz w:val="20"/>
              </w:rPr>
            </w:pPr>
            <w:r>
              <w:rPr>
                <w:w w:val="99"/>
                <w:sz w:val="20"/>
                <w:u w:val="double"/>
              </w:rPr>
              <w:t> </w:t>
            </w:r>
            <w:r>
              <w:rPr>
                <w:sz w:val="20"/>
                <w:u w:val="double"/>
              </w:rPr>
              <w:tab/>
            </w:r>
            <w:r>
              <w:rPr>
                <w:sz w:val="20"/>
                <w:u w:val="double"/>
              </w:rPr>
              <w:t>8,810</w:t>
            </w:r>
            <w:r>
              <w:rPr>
                <w:spacing w:val="6"/>
                <w:sz w:val="20"/>
                <w:u w:val="double"/>
              </w:rPr>
              <w:t> </w:t>
            </w:r>
          </w:p>
        </w:tc>
        <w:tc>
          <w:tcPr>
            <w:tcW w:w="113" w:type="dxa"/>
          </w:tcPr>
          <w:p>
            <w:pPr>
              <w:pStyle w:val="TableParagraph"/>
              <w:rPr>
                <w:sz w:val="20"/>
              </w:rPr>
            </w:pPr>
          </w:p>
        </w:tc>
        <w:tc>
          <w:tcPr>
            <w:tcW w:w="1205" w:type="dxa"/>
            <w:tcBorders>
              <w:top w:val="single" w:sz="4" w:space="0" w:color="000000"/>
            </w:tcBorders>
          </w:tcPr>
          <w:p>
            <w:pPr>
              <w:pStyle w:val="TableParagraph"/>
              <w:spacing w:before="3"/>
              <w:rPr>
                <w:rFonts w:ascii="SimSun"/>
                <w:sz w:val="23"/>
              </w:rPr>
            </w:pPr>
          </w:p>
          <w:p>
            <w:pPr>
              <w:pStyle w:val="TableParagraph"/>
              <w:tabs>
                <w:tab w:pos="847" w:val="left" w:leader="none"/>
              </w:tabs>
              <w:spacing w:line="210" w:lineRule="exact"/>
              <w:ind w:right="-15"/>
              <w:rPr>
                <w:sz w:val="20"/>
              </w:rPr>
            </w:pPr>
            <w:r>
              <w:rPr>
                <w:w w:val="99"/>
                <w:sz w:val="20"/>
                <w:u w:val="double"/>
              </w:rPr>
              <w:t> </w:t>
            </w:r>
            <w:r>
              <w:rPr>
                <w:sz w:val="20"/>
                <w:u w:val="double"/>
              </w:rPr>
              <w:tab/>
            </w:r>
            <w:r>
              <w:rPr>
                <w:sz w:val="20"/>
                <w:u w:val="double"/>
              </w:rPr>
              <w:t>871</w:t>
            </w:r>
            <w:r>
              <w:rPr>
                <w:spacing w:val="6"/>
                <w:sz w:val="20"/>
                <w:u w:val="double"/>
              </w:rPr>
              <w:t> </w:t>
            </w:r>
          </w:p>
        </w:tc>
        <w:tc>
          <w:tcPr>
            <w:tcW w:w="113" w:type="dxa"/>
          </w:tcPr>
          <w:p>
            <w:pPr>
              <w:pStyle w:val="TableParagraph"/>
              <w:rPr>
                <w:sz w:val="20"/>
              </w:rPr>
            </w:pPr>
          </w:p>
        </w:tc>
        <w:tc>
          <w:tcPr>
            <w:tcW w:w="1272" w:type="dxa"/>
            <w:tcBorders>
              <w:top w:val="single" w:sz="4" w:space="0" w:color="000000"/>
            </w:tcBorders>
          </w:tcPr>
          <w:p>
            <w:pPr>
              <w:pStyle w:val="TableParagraph"/>
              <w:spacing w:before="3"/>
              <w:rPr>
                <w:rFonts w:ascii="SimSun"/>
                <w:sz w:val="23"/>
              </w:rPr>
            </w:pPr>
          </w:p>
          <w:p>
            <w:pPr>
              <w:pStyle w:val="TableParagraph"/>
              <w:tabs>
                <w:tab w:pos="780" w:val="left" w:leader="none"/>
              </w:tabs>
              <w:spacing w:line="210" w:lineRule="exact"/>
              <w:ind w:right="-15"/>
              <w:rPr>
                <w:sz w:val="20"/>
              </w:rPr>
            </w:pPr>
            <w:r>
              <w:rPr>
                <w:w w:val="99"/>
                <w:sz w:val="20"/>
                <w:u w:val="double"/>
              </w:rPr>
              <w:t> </w:t>
            </w:r>
            <w:r>
              <w:rPr>
                <w:sz w:val="20"/>
                <w:u w:val="double"/>
              </w:rPr>
              <w:tab/>
            </w:r>
            <w:r>
              <w:rPr>
                <w:sz w:val="20"/>
                <w:u w:val="double"/>
              </w:rPr>
              <w:t>(825)</w:t>
            </w:r>
            <w:r>
              <w:rPr>
                <w:spacing w:val="6"/>
                <w:sz w:val="20"/>
                <w:u w:val="double"/>
              </w:rPr>
              <w:t> </w:t>
            </w:r>
          </w:p>
        </w:tc>
        <w:tc>
          <w:tcPr>
            <w:tcW w:w="113" w:type="dxa"/>
          </w:tcPr>
          <w:p>
            <w:pPr>
              <w:pStyle w:val="TableParagraph"/>
              <w:rPr>
                <w:sz w:val="20"/>
              </w:rPr>
            </w:pPr>
          </w:p>
        </w:tc>
        <w:tc>
          <w:tcPr>
            <w:tcW w:w="1589" w:type="dxa"/>
            <w:tcBorders>
              <w:top w:val="single" w:sz="4" w:space="0" w:color="000000"/>
            </w:tcBorders>
          </w:tcPr>
          <w:p>
            <w:pPr>
              <w:pStyle w:val="TableParagraph"/>
              <w:spacing w:before="3"/>
              <w:rPr>
                <w:rFonts w:ascii="SimSun"/>
                <w:sz w:val="23"/>
              </w:rPr>
            </w:pPr>
          </w:p>
          <w:p>
            <w:pPr>
              <w:pStyle w:val="TableParagraph"/>
              <w:tabs>
                <w:tab w:pos="1298" w:val="left" w:leader="none"/>
              </w:tabs>
              <w:spacing w:line="210" w:lineRule="exact"/>
              <w:jc w:val="center"/>
              <w:rPr>
                <w:sz w:val="20"/>
              </w:rPr>
            </w:pPr>
            <w:r>
              <w:rPr>
                <w:w w:val="99"/>
                <w:sz w:val="20"/>
                <w:u w:val="double"/>
              </w:rPr>
              <w:t> </w:t>
            </w:r>
            <w:r>
              <w:rPr>
                <w:sz w:val="20"/>
                <w:u w:val="double"/>
              </w:rPr>
              <w:tab/>
            </w:r>
            <w:r>
              <w:rPr>
                <w:sz w:val="20"/>
                <w:u w:val="double"/>
              </w:rPr>
              <w:t>(8)</w:t>
            </w:r>
            <w:r>
              <w:rPr>
                <w:spacing w:val="6"/>
                <w:sz w:val="20"/>
                <w:u w:val="double"/>
              </w:rPr>
              <w:t> </w:t>
            </w:r>
          </w:p>
        </w:tc>
        <w:tc>
          <w:tcPr>
            <w:tcW w:w="111" w:type="dxa"/>
          </w:tcPr>
          <w:p>
            <w:pPr>
              <w:pStyle w:val="TableParagraph"/>
              <w:rPr>
                <w:sz w:val="20"/>
              </w:rPr>
            </w:pPr>
          </w:p>
        </w:tc>
        <w:tc>
          <w:tcPr>
            <w:tcW w:w="1292" w:type="dxa"/>
            <w:tcBorders>
              <w:top w:val="single" w:sz="4" w:space="0" w:color="000000"/>
            </w:tcBorders>
          </w:tcPr>
          <w:p>
            <w:pPr>
              <w:pStyle w:val="TableParagraph"/>
              <w:spacing w:before="3"/>
              <w:rPr>
                <w:rFonts w:ascii="SimSun"/>
                <w:sz w:val="23"/>
              </w:rPr>
            </w:pPr>
          </w:p>
          <w:p>
            <w:pPr>
              <w:pStyle w:val="TableParagraph"/>
              <w:tabs>
                <w:tab w:pos="781" w:val="left" w:leader="none"/>
              </w:tabs>
              <w:spacing w:line="210" w:lineRule="exact"/>
              <w:ind w:left="-1"/>
              <w:rPr>
                <w:sz w:val="20"/>
              </w:rPr>
            </w:pPr>
            <w:r>
              <w:rPr>
                <w:w w:val="99"/>
                <w:sz w:val="20"/>
                <w:u w:val="double"/>
              </w:rPr>
              <w:t> </w:t>
            </w:r>
            <w:r>
              <w:rPr>
                <w:sz w:val="20"/>
                <w:u w:val="double"/>
              </w:rPr>
              <w:tab/>
            </w:r>
            <w:r>
              <w:rPr>
                <w:sz w:val="20"/>
                <w:u w:val="double"/>
              </w:rPr>
              <w:t>8,848</w:t>
            </w:r>
            <w:r>
              <w:rPr>
                <w:spacing w:val="6"/>
                <w:sz w:val="20"/>
                <w:u w:val="double"/>
              </w:rPr>
              <w:t> </w:t>
            </w:r>
          </w:p>
        </w:tc>
      </w:tr>
    </w:tbl>
    <w:p>
      <w:pPr>
        <w:pStyle w:val="BodyText"/>
        <w:spacing w:before="4"/>
        <w:rPr>
          <w:sz w:val="42"/>
        </w:rPr>
      </w:pPr>
    </w:p>
    <w:p>
      <w:pPr>
        <w:pStyle w:val="ListParagraph"/>
        <w:numPr>
          <w:ilvl w:val="1"/>
          <w:numId w:val="32"/>
        </w:numPr>
        <w:tabs>
          <w:tab w:pos="1362" w:val="left" w:leader="none"/>
          <w:tab w:pos="1363" w:val="left" w:leader="none"/>
        </w:tabs>
        <w:spacing w:line="240" w:lineRule="auto" w:before="0" w:after="0"/>
        <w:ind w:left="1362" w:right="0" w:hanging="570"/>
        <w:jc w:val="left"/>
        <w:rPr>
          <w:sz w:val="24"/>
        </w:rPr>
      </w:pPr>
      <w:bookmarkStart w:name="(a) 政府补助" w:id="285"/>
      <w:bookmarkEnd w:id="285"/>
      <w:r>
        <w:rPr/>
      </w:r>
      <w:bookmarkStart w:name="(a) 政府补助" w:id="286"/>
      <w:bookmarkEnd w:id="286"/>
      <w:r>
        <w:rPr>
          <w:sz w:val="24"/>
        </w:rPr>
        <w:t>政府补助</w:t>
      </w:r>
    </w:p>
    <w:p>
      <w:pPr>
        <w:pStyle w:val="BodyText"/>
        <w:spacing w:before="3"/>
        <w:rPr>
          <w:sz w:val="17"/>
        </w:r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2"/>
        <w:gridCol w:w="159"/>
        <w:gridCol w:w="1781"/>
        <w:gridCol w:w="135"/>
        <w:gridCol w:w="1930"/>
        <w:gridCol w:w="413"/>
        <w:gridCol w:w="2100"/>
      </w:tblGrid>
      <w:tr>
        <w:trPr>
          <w:trHeight w:val="570" w:hRule="atLeast"/>
        </w:trPr>
        <w:tc>
          <w:tcPr>
            <w:tcW w:w="2602" w:type="dxa"/>
            <w:tcBorders>
              <w:bottom w:val="single" w:sz="4" w:space="0" w:color="000000"/>
            </w:tcBorders>
          </w:tcPr>
          <w:p>
            <w:pPr>
              <w:pStyle w:val="TableParagraph"/>
              <w:spacing w:before="4"/>
              <w:rPr>
                <w:rFonts w:ascii="SimSun"/>
                <w:sz w:val="22"/>
              </w:rPr>
            </w:pPr>
          </w:p>
          <w:p>
            <w:pPr>
              <w:pStyle w:val="TableParagraph"/>
              <w:spacing w:before="1"/>
              <w:rPr>
                <w:rFonts w:ascii="SimSun" w:eastAsia="SimSun" w:hint="eastAsia"/>
                <w:sz w:val="20"/>
              </w:rPr>
            </w:pPr>
            <w:r>
              <w:rPr>
                <w:rFonts w:ascii="SimSun" w:eastAsia="SimSun" w:hint="eastAsia"/>
                <w:w w:val="95"/>
                <w:sz w:val="20"/>
              </w:rPr>
              <w:t>项目</w:t>
            </w:r>
          </w:p>
        </w:tc>
        <w:tc>
          <w:tcPr>
            <w:tcW w:w="159" w:type="dxa"/>
          </w:tcPr>
          <w:p>
            <w:pPr>
              <w:pStyle w:val="TableParagraph"/>
              <w:rPr>
                <w:sz w:val="20"/>
              </w:rPr>
            </w:pPr>
          </w:p>
        </w:tc>
        <w:tc>
          <w:tcPr>
            <w:tcW w:w="1781" w:type="dxa"/>
            <w:tcBorders>
              <w:bottom w:val="single" w:sz="4" w:space="0" w:color="000000"/>
            </w:tcBorders>
          </w:tcPr>
          <w:p>
            <w:pPr>
              <w:pStyle w:val="TableParagraph"/>
              <w:spacing w:line="253" w:lineRule="exact"/>
              <w:ind w:left="-1" w:right="56"/>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left="-1" w:right="54"/>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135" w:type="dxa"/>
          </w:tcPr>
          <w:p>
            <w:pPr>
              <w:pStyle w:val="TableParagraph"/>
              <w:rPr>
                <w:sz w:val="20"/>
              </w:rPr>
            </w:pPr>
          </w:p>
        </w:tc>
        <w:tc>
          <w:tcPr>
            <w:tcW w:w="1930" w:type="dxa"/>
            <w:tcBorders>
              <w:bottom w:val="single" w:sz="4" w:space="0" w:color="000000"/>
            </w:tcBorders>
          </w:tcPr>
          <w:p>
            <w:pPr>
              <w:pStyle w:val="TableParagraph"/>
              <w:spacing w:line="253" w:lineRule="exact"/>
              <w:ind w:left="-1" w:right="57"/>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left="-1" w:right="57"/>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c>
          <w:tcPr>
            <w:tcW w:w="413" w:type="dxa"/>
          </w:tcPr>
          <w:p>
            <w:pPr>
              <w:pStyle w:val="TableParagraph"/>
              <w:rPr>
                <w:sz w:val="20"/>
              </w:rPr>
            </w:pPr>
          </w:p>
        </w:tc>
        <w:tc>
          <w:tcPr>
            <w:tcW w:w="2100" w:type="dxa"/>
            <w:tcBorders>
              <w:bottom w:val="single" w:sz="4" w:space="0" w:color="000000"/>
            </w:tcBorders>
          </w:tcPr>
          <w:p>
            <w:pPr>
              <w:pStyle w:val="TableParagraph"/>
              <w:spacing w:before="4"/>
              <w:rPr>
                <w:rFonts w:ascii="SimSun"/>
                <w:sz w:val="22"/>
              </w:rPr>
            </w:pPr>
          </w:p>
          <w:p>
            <w:pPr>
              <w:pStyle w:val="TableParagraph"/>
              <w:spacing w:before="1"/>
              <w:ind w:right="62"/>
              <w:jc w:val="right"/>
              <w:rPr>
                <w:rFonts w:ascii="SimSun" w:eastAsia="SimSun" w:hint="eastAsia"/>
                <w:sz w:val="20"/>
              </w:rPr>
            </w:pPr>
            <w:r>
              <w:rPr>
                <w:rFonts w:ascii="SimSun" w:eastAsia="SimSun" w:hint="eastAsia"/>
                <w:w w:val="95"/>
                <w:sz w:val="20"/>
              </w:rPr>
              <w:t>资产相关</w:t>
            </w:r>
            <w:r>
              <w:rPr>
                <w:w w:val="95"/>
                <w:sz w:val="20"/>
              </w:rPr>
              <w:t>/</w:t>
            </w:r>
            <w:r>
              <w:rPr>
                <w:rFonts w:ascii="SimSun" w:eastAsia="SimSun" w:hint="eastAsia"/>
                <w:w w:val="95"/>
                <w:sz w:val="20"/>
              </w:rPr>
              <w:t>收益相关</w:t>
            </w:r>
          </w:p>
        </w:tc>
      </w:tr>
      <w:tr>
        <w:trPr>
          <w:trHeight w:val="527" w:hRule="atLeast"/>
        </w:trPr>
        <w:tc>
          <w:tcPr>
            <w:tcW w:w="2602" w:type="dxa"/>
            <w:tcBorders>
              <w:top w:val="single" w:sz="4" w:space="0" w:color="000000"/>
            </w:tcBorders>
          </w:tcPr>
          <w:p>
            <w:pPr>
              <w:pStyle w:val="TableParagraph"/>
              <w:spacing w:before="5"/>
              <w:rPr>
                <w:rFonts w:ascii="SimSun"/>
                <w:sz w:val="18"/>
              </w:rPr>
            </w:pPr>
          </w:p>
          <w:p>
            <w:pPr>
              <w:pStyle w:val="TableParagraph"/>
              <w:spacing w:before="1"/>
              <w:rPr>
                <w:rFonts w:ascii="SimSun" w:eastAsia="SimSun" w:hint="eastAsia"/>
                <w:sz w:val="20"/>
              </w:rPr>
            </w:pPr>
            <w:r>
              <w:rPr>
                <w:rFonts w:ascii="SimSun" w:eastAsia="SimSun" w:hint="eastAsia"/>
                <w:w w:val="95"/>
                <w:sz w:val="20"/>
              </w:rPr>
              <w:t>电信普遍服务资金</w:t>
            </w:r>
          </w:p>
        </w:tc>
        <w:tc>
          <w:tcPr>
            <w:tcW w:w="159" w:type="dxa"/>
          </w:tcPr>
          <w:p>
            <w:pPr>
              <w:pStyle w:val="TableParagraph"/>
              <w:rPr>
                <w:sz w:val="20"/>
              </w:rPr>
            </w:pPr>
          </w:p>
        </w:tc>
        <w:tc>
          <w:tcPr>
            <w:tcW w:w="1781" w:type="dxa"/>
            <w:tcBorders>
              <w:top w:val="single" w:sz="4" w:space="0" w:color="000000"/>
            </w:tcBorders>
          </w:tcPr>
          <w:p>
            <w:pPr>
              <w:pStyle w:val="TableParagraph"/>
              <w:spacing w:before="11"/>
              <w:rPr>
                <w:rFonts w:ascii="SimSun"/>
                <w:sz w:val="22"/>
              </w:rPr>
            </w:pPr>
          </w:p>
          <w:p>
            <w:pPr>
              <w:pStyle w:val="TableParagraph"/>
              <w:spacing w:line="215" w:lineRule="exact"/>
              <w:ind w:left="-1" w:right="54"/>
              <w:jc w:val="right"/>
              <w:rPr>
                <w:sz w:val="20"/>
              </w:rPr>
            </w:pPr>
            <w:r>
              <w:rPr>
                <w:sz w:val="20"/>
              </w:rPr>
              <w:t>6,666</w:t>
            </w:r>
          </w:p>
        </w:tc>
        <w:tc>
          <w:tcPr>
            <w:tcW w:w="135" w:type="dxa"/>
          </w:tcPr>
          <w:p>
            <w:pPr>
              <w:pStyle w:val="TableParagraph"/>
              <w:rPr>
                <w:sz w:val="20"/>
              </w:rPr>
            </w:pPr>
          </w:p>
        </w:tc>
        <w:tc>
          <w:tcPr>
            <w:tcW w:w="1930" w:type="dxa"/>
            <w:tcBorders>
              <w:top w:val="single" w:sz="4" w:space="0" w:color="000000"/>
            </w:tcBorders>
          </w:tcPr>
          <w:p>
            <w:pPr>
              <w:pStyle w:val="TableParagraph"/>
              <w:spacing w:before="11"/>
              <w:rPr>
                <w:rFonts w:ascii="SimSun"/>
                <w:sz w:val="22"/>
              </w:rPr>
            </w:pPr>
          </w:p>
          <w:p>
            <w:pPr>
              <w:pStyle w:val="TableParagraph"/>
              <w:spacing w:line="215" w:lineRule="exact"/>
              <w:ind w:left="-1" w:right="120"/>
              <w:jc w:val="right"/>
              <w:rPr>
                <w:sz w:val="20"/>
              </w:rPr>
            </w:pPr>
            <w:r>
              <w:rPr>
                <w:sz w:val="20"/>
              </w:rPr>
              <w:t>6,770</w:t>
            </w:r>
          </w:p>
        </w:tc>
        <w:tc>
          <w:tcPr>
            <w:tcW w:w="413" w:type="dxa"/>
          </w:tcPr>
          <w:p>
            <w:pPr>
              <w:pStyle w:val="TableParagraph"/>
              <w:rPr>
                <w:sz w:val="20"/>
              </w:rPr>
            </w:pPr>
          </w:p>
        </w:tc>
        <w:tc>
          <w:tcPr>
            <w:tcW w:w="2100" w:type="dxa"/>
            <w:tcBorders>
              <w:top w:val="single" w:sz="4" w:space="0" w:color="000000"/>
            </w:tcBorders>
          </w:tcPr>
          <w:p>
            <w:pPr>
              <w:pStyle w:val="TableParagraph"/>
              <w:spacing w:before="5"/>
              <w:rPr>
                <w:rFonts w:ascii="SimSun"/>
                <w:sz w:val="18"/>
              </w:rPr>
            </w:pPr>
          </w:p>
          <w:p>
            <w:pPr>
              <w:pStyle w:val="TableParagraph"/>
              <w:spacing w:before="1"/>
              <w:ind w:right="62"/>
              <w:jc w:val="right"/>
              <w:rPr>
                <w:rFonts w:ascii="SimSun" w:eastAsia="SimSun" w:hint="eastAsia"/>
                <w:sz w:val="20"/>
              </w:rPr>
            </w:pPr>
            <w:r>
              <w:rPr>
                <w:rFonts w:ascii="SimSun" w:eastAsia="SimSun" w:hint="eastAsia"/>
                <w:w w:val="95"/>
                <w:sz w:val="20"/>
              </w:rPr>
              <w:t>资产相关及收益相关</w:t>
            </w:r>
          </w:p>
        </w:tc>
      </w:tr>
      <w:tr>
        <w:trPr>
          <w:trHeight w:val="415" w:hRule="atLeast"/>
        </w:trPr>
        <w:tc>
          <w:tcPr>
            <w:tcW w:w="2602" w:type="dxa"/>
          </w:tcPr>
          <w:p>
            <w:pPr>
              <w:pStyle w:val="TableParagraph"/>
              <w:spacing w:before="1"/>
              <w:rPr>
                <w:rFonts w:ascii="SimSun" w:eastAsia="SimSun" w:hint="eastAsia"/>
                <w:sz w:val="20"/>
              </w:rPr>
            </w:pPr>
            <w:r>
              <w:rPr>
                <w:rFonts w:ascii="SimSun" w:eastAsia="SimSun" w:hint="eastAsia"/>
                <w:w w:val="95"/>
                <w:sz w:val="20"/>
              </w:rPr>
              <w:t>其他</w:t>
            </w:r>
          </w:p>
        </w:tc>
        <w:tc>
          <w:tcPr>
            <w:tcW w:w="159" w:type="dxa"/>
          </w:tcPr>
          <w:p>
            <w:pPr>
              <w:pStyle w:val="TableParagraph"/>
              <w:rPr>
                <w:sz w:val="20"/>
              </w:rPr>
            </w:pPr>
          </w:p>
        </w:tc>
        <w:tc>
          <w:tcPr>
            <w:tcW w:w="1781" w:type="dxa"/>
          </w:tcPr>
          <w:p>
            <w:pPr>
              <w:pStyle w:val="TableParagraph"/>
              <w:tabs>
                <w:tab w:pos="1270" w:val="left" w:leader="none"/>
              </w:tabs>
              <w:spacing w:before="55"/>
              <w:ind w:left="-1" w:right="1"/>
              <w:jc w:val="right"/>
              <w:rPr>
                <w:sz w:val="20"/>
              </w:rPr>
            </w:pPr>
            <w:r>
              <w:rPr>
                <w:w w:val="99"/>
                <w:sz w:val="20"/>
                <w:u w:val="single"/>
              </w:rPr>
              <w:t> </w:t>
            </w:r>
            <w:r>
              <w:rPr>
                <w:sz w:val="20"/>
                <w:u w:val="single"/>
              </w:rPr>
              <w:tab/>
            </w:r>
            <w:r>
              <w:rPr>
                <w:sz w:val="20"/>
                <w:u w:val="single"/>
              </w:rPr>
              <w:t>2,182</w:t>
            </w:r>
            <w:r>
              <w:rPr>
                <w:spacing w:val="6"/>
                <w:sz w:val="20"/>
                <w:u w:val="single"/>
              </w:rPr>
              <w:t> </w:t>
            </w:r>
          </w:p>
        </w:tc>
        <w:tc>
          <w:tcPr>
            <w:tcW w:w="135" w:type="dxa"/>
          </w:tcPr>
          <w:p>
            <w:pPr>
              <w:pStyle w:val="TableParagraph"/>
              <w:rPr>
                <w:sz w:val="20"/>
              </w:rPr>
            </w:pPr>
          </w:p>
        </w:tc>
        <w:tc>
          <w:tcPr>
            <w:tcW w:w="1930" w:type="dxa"/>
          </w:tcPr>
          <w:p>
            <w:pPr>
              <w:pStyle w:val="TableParagraph"/>
              <w:tabs>
                <w:tab w:pos="1354" w:val="left" w:leader="none"/>
              </w:tabs>
              <w:spacing w:before="55"/>
              <w:ind w:left="-2"/>
              <w:rPr>
                <w:sz w:val="20"/>
              </w:rPr>
            </w:pPr>
            <w:r>
              <w:rPr>
                <w:w w:val="99"/>
                <w:sz w:val="20"/>
                <w:u w:val="single"/>
              </w:rPr>
              <w:t> </w:t>
            </w:r>
            <w:r>
              <w:rPr>
                <w:sz w:val="20"/>
                <w:u w:val="single"/>
              </w:rPr>
              <w:tab/>
            </w:r>
            <w:r>
              <w:rPr>
                <w:sz w:val="20"/>
                <w:u w:val="single"/>
              </w:rPr>
              <w:t>2,040 </w:t>
            </w:r>
            <w:r>
              <w:rPr>
                <w:spacing w:val="21"/>
                <w:sz w:val="20"/>
                <w:u w:val="single"/>
              </w:rPr>
              <w:t> </w:t>
            </w:r>
          </w:p>
        </w:tc>
        <w:tc>
          <w:tcPr>
            <w:tcW w:w="413" w:type="dxa"/>
          </w:tcPr>
          <w:p>
            <w:pPr>
              <w:pStyle w:val="TableParagraph"/>
              <w:rPr>
                <w:sz w:val="20"/>
              </w:rPr>
            </w:pPr>
          </w:p>
        </w:tc>
        <w:tc>
          <w:tcPr>
            <w:tcW w:w="2100" w:type="dxa"/>
          </w:tcPr>
          <w:p>
            <w:pPr>
              <w:pStyle w:val="TableParagraph"/>
              <w:spacing w:before="1"/>
              <w:ind w:right="62"/>
              <w:jc w:val="right"/>
              <w:rPr>
                <w:rFonts w:ascii="SimSun" w:eastAsia="SimSun" w:hint="eastAsia"/>
                <w:sz w:val="20"/>
              </w:rPr>
            </w:pPr>
            <w:r>
              <w:rPr>
                <w:rFonts w:ascii="SimSun" w:eastAsia="SimSun" w:hint="eastAsia"/>
                <w:w w:val="95"/>
                <w:sz w:val="20"/>
              </w:rPr>
              <w:t>资产相关及收益相关</w:t>
            </w:r>
          </w:p>
        </w:tc>
      </w:tr>
      <w:tr>
        <w:trPr>
          <w:trHeight w:val="400" w:hRule="atLeast"/>
        </w:trPr>
        <w:tc>
          <w:tcPr>
            <w:tcW w:w="2602" w:type="dxa"/>
          </w:tcPr>
          <w:p>
            <w:pPr>
              <w:pStyle w:val="TableParagraph"/>
              <w:spacing w:before="116"/>
              <w:rPr>
                <w:rFonts w:ascii="SimSun" w:eastAsia="SimSun" w:hint="eastAsia"/>
                <w:sz w:val="20"/>
              </w:rPr>
            </w:pPr>
            <w:r>
              <w:rPr>
                <w:rFonts w:ascii="SimSun" w:eastAsia="SimSun" w:hint="eastAsia"/>
                <w:w w:val="95"/>
                <w:sz w:val="20"/>
              </w:rPr>
              <w:t>合计</w:t>
            </w:r>
          </w:p>
        </w:tc>
        <w:tc>
          <w:tcPr>
            <w:tcW w:w="159" w:type="dxa"/>
          </w:tcPr>
          <w:p>
            <w:pPr>
              <w:pStyle w:val="TableParagraph"/>
              <w:rPr>
                <w:sz w:val="20"/>
              </w:rPr>
            </w:pPr>
          </w:p>
        </w:tc>
        <w:tc>
          <w:tcPr>
            <w:tcW w:w="1781" w:type="dxa"/>
          </w:tcPr>
          <w:p>
            <w:pPr>
              <w:pStyle w:val="TableParagraph"/>
              <w:tabs>
                <w:tab w:pos="1270" w:val="left" w:leader="none"/>
              </w:tabs>
              <w:spacing w:line="210" w:lineRule="exact" w:before="170"/>
              <w:ind w:left="-16" w:right="1"/>
              <w:jc w:val="right"/>
              <w:rPr>
                <w:sz w:val="20"/>
              </w:rPr>
            </w:pPr>
            <w:r>
              <w:rPr>
                <w:w w:val="99"/>
                <w:sz w:val="20"/>
                <w:u w:val="double"/>
              </w:rPr>
              <w:t> </w:t>
            </w:r>
            <w:r>
              <w:rPr>
                <w:sz w:val="20"/>
                <w:u w:val="double"/>
              </w:rPr>
              <w:tab/>
            </w:r>
            <w:r>
              <w:rPr>
                <w:sz w:val="20"/>
                <w:u w:val="double"/>
              </w:rPr>
              <w:t>8,848</w:t>
            </w:r>
            <w:r>
              <w:rPr>
                <w:spacing w:val="6"/>
                <w:sz w:val="20"/>
                <w:u w:val="double"/>
              </w:rPr>
              <w:t> </w:t>
            </w:r>
          </w:p>
        </w:tc>
        <w:tc>
          <w:tcPr>
            <w:tcW w:w="135" w:type="dxa"/>
          </w:tcPr>
          <w:p>
            <w:pPr>
              <w:pStyle w:val="TableParagraph"/>
              <w:rPr>
                <w:sz w:val="20"/>
              </w:rPr>
            </w:pPr>
          </w:p>
        </w:tc>
        <w:tc>
          <w:tcPr>
            <w:tcW w:w="1930" w:type="dxa"/>
          </w:tcPr>
          <w:p>
            <w:pPr>
              <w:pStyle w:val="TableParagraph"/>
              <w:tabs>
                <w:tab w:pos="1354" w:val="left" w:leader="none"/>
              </w:tabs>
              <w:spacing w:line="210" w:lineRule="exact" w:before="170"/>
              <w:ind w:left="-17"/>
              <w:rPr>
                <w:sz w:val="20"/>
              </w:rPr>
            </w:pPr>
            <w:r>
              <w:rPr>
                <w:w w:val="99"/>
                <w:sz w:val="20"/>
                <w:u w:val="double"/>
              </w:rPr>
              <w:t> </w:t>
            </w:r>
            <w:r>
              <w:rPr>
                <w:sz w:val="20"/>
                <w:u w:val="double"/>
              </w:rPr>
              <w:tab/>
            </w:r>
            <w:r>
              <w:rPr>
                <w:sz w:val="20"/>
                <w:u w:val="double"/>
              </w:rPr>
              <w:t>8,810 </w:t>
            </w:r>
            <w:r>
              <w:rPr>
                <w:spacing w:val="21"/>
                <w:sz w:val="20"/>
                <w:u w:val="double"/>
              </w:rPr>
              <w:t> </w:t>
            </w:r>
          </w:p>
        </w:tc>
        <w:tc>
          <w:tcPr>
            <w:tcW w:w="413" w:type="dxa"/>
          </w:tcPr>
          <w:p>
            <w:pPr>
              <w:pStyle w:val="TableParagraph"/>
              <w:rPr>
                <w:sz w:val="20"/>
              </w:rPr>
            </w:pPr>
          </w:p>
        </w:tc>
        <w:tc>
          <w:tcPr>
            <w:tcW w:w="2100" w:type="dxa"/>
          </w:tcPr>
          <w:p>
            <w:pPr>
              <w:pStyle w:val="TableParagraph"/>
              <w:rPr>
                <w:sz w:val="20"/>
              </w:rPr>
            </w:pPr>
          </w:p>
        </w:tc>
      </w:tr>
    </w:tbl>
    <w:p>
      <w:pPr>
        <w:spacing w:after="0"/>
        <w:rPr>
          <w:sz w:val="20"/>
        </w:rPr>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30) 长期应付职工薪酬" w:id="287"/>
      <w:bookmarkEnd w:id="287"/>
      <w:r>
        <w:rPr/>
      </w:r>
      <w:bookmarkStart w:name="(30) 长期应付职工薪酬" w:id="288"/>
      <w:bookmarkEnd w:id="288"/>
      <w:r>
        <w:rPr>
          <w:sz w:val="24"/>
        </w:rPr>
        <w:t>长期应付职工薪酬</w:t>
      </w:r>
    </w:p>
    <w:p>
      <w:pPr>
        <w:pStyle w:val="BodyText"/>
        <w:rPr>
          <w:sz w:val="25"/>
        </w:rPr>
      </w:pPr>
    </w:p>
    <w:tbl>
      <w:tblPr>
        <w:tblW w:w="0" w:type="auto"/>
        <w:jc w:val="left"/>
        <w:tblInd w:w="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3"/>
        <w:gridCol w:w="603"/>
        <w:gridCol w:w="2181"/>
        <w:gridCol w:w="275"/>
        <w:gridCol w:w="2392"/>
      </w:tblGrid>
      <w:tr>
        <w:trPr>
          <w:trHeight w:val="630" w:hRule="atLeast"/>
        </w:trPr>
        <w:tc>
          <w:tcPr>
            <w:tcW w:w="3873" w:type="dxa"/>
          </w:tcPr>
          <w:p>
            <w:pPr>
              <w:pStyle w:val="TableParagraph"/>
              <w:rPr>
                <w:sz w:val="22"/>
              </w:rPr>
            </w:pPr>
          </w:p>
        </w:tc>
        <w:tc>
          <w:tcPr>
            <w:tcW w:w="603" w:type="dxa"/>
          </w:tcPr>
          <w:p>
            <w:pPr>
              <w:pStyle w:val="TableParagraph"/>
              <w:spacing w:before="9"/>
              <w:rPr>
                <w:rFonts w:ascii="SimSun"/>
                <w:sz w:val="24"/>
              </w:rPr>
            </w:pPr>
          </w:p>
          <w:p>
            <w:pPr>
              <w:pStyle w:val="TableParagraph"/>
              <w:ind w:left="4"/>
              <w:jc w:val="center"/>
              <w:rPr>
                <w:rFonts w:ascii="SimSun" w:eastAsia="SimSun" w:hint="eastAsia"/>
                <w:sz w:val="22"/>
              </w:rPr>
            </w:pPr>
            <w:r>
              <w:rPr>
                <w:rFonts w:ascii="SimSun" w:eastAsia="SimSun" w:hint="eastAsia"/>
                <w:w w:val="100"/>
                <w:sz w:val="22"/>
                <w:u w:val="single"/>
              </w:rPr>
              <w:t>注</w:t>
            </w:r>
          </w:p>
        </w:tc>
        <w:tc>
          <w:tcPr>
            <w:tcW w:w="2181" w:type="dxa"/>
            <w:tcBorders>
              <w:bottom w:val="single" w:sz="4" w:space="0" w:color="000000"/>
            </w:tcBorders>
          </w:tcPr>
          <w:p>
            <w:pPr>
              <w:pStyle w:val="TableParagraph"/>
              <w:spacing w:line="280" w:lineRule="exact"/>
              <w:ind w:right="51"/>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54"/>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75" w:type="dxa"/>
          </w:tcPr>
          <w:p>
            <w:pPr>
              <w:pStyle w:val="TableParagraph"/>
              <w:rPr>
                <w:sz w:val="22"/>
              </w:rPr>
            </w:pPr>
          </w:p>
        </w:tc>
        <w:tc>
          <w:tcPr>
            <w:tcW w:w="2392" w:type="dxa"/>
            <w:tcBorders>
              <w:bottom w:val="single" w:sz="4" w:space="0" w:color="000000"/>
            </w:tcBorders>
          </w:tcPr>
          <w:p>
            <w:pPr>
              <w:pStyle w:val="TableParagraph"/>
              <w:spacing w:line="280" w:lineRule="exact"/>
              <w:ind w:right="51"/>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49"/>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600" w:hRule="atLeast"/>
        </w:trPr>
        <w:tc>
          <w:tcPr>
            <w:tcW w:w="3873" w:type="dxa"/>
          </w:tcPr>
          <w:p>
            <w:pPr>
              <w:pStyle w:val="TableParagraph"/>
              <w:spacing w:before="12"/>
              <w:rPr>
                <w:rFonts w:ascii="SimSun"/>
                <w:sz w:val="21"/>
              </w:rPr>
            </w:pPr>
          </w:p>
          <w:p>
            <w:pPr>
              <w:pStyle w:val="TableParagraph"/>
              <w:ind w:left="200"/>
              <w:rPr>
                <w:rFonts w:ascii="SimSun" w:eastAsia="SimSun" w:hint="eastAsia"/>
                <w:sz w:val="22"/>
              </w:rPr>
            </w:pPr>
            <w:r>
              <w:rPr>
                <w:rFonts w:ascii="SimSun" w:eastAsia="SimSun" w:hint="eastAsia"/>
                <w:sz w:val="22"/>
              </w:rPr>
              <w:t>应付补充退休福利</w:t>
            </w:r>
          </w:p>
        </w:tc>
        <w:tc>
          <w:tcPr>
            <w:tcW w:w="603" w:type="dxa"/>
          </w:tcPr>
          <w:p>
            <w:pPr>
              <w:pStyle w:val="TableParagraph"/>
              <w:spacing w:before="8"/>
              <w:rPr>
                <w:rFonts w:ascii="SimSun"/>
                <w:sz w:val="26"/>
              </w:rPr>
            </w:pPr>
          </w:p>
          <w:p>
            <w:pPr>
              <w:pStyle w:val="TableParagraph"/>
              <w:spacing w:line="238" w:lineRule="exact"/>
              <w:ind w:left="135" w:right="183"/>
              <w:jc w:val="center"/>
              <w:rPr>
                <w:sz w:val="22"/>
              </w:rPr>
            </w:pPr>
            <w:r>
              <w:rPr>
                <w:sz w:val="22"/>
              </w:rPr>
              <w:t>(a)</w:t>
            </w:r>
          </w:p>
        </w:tc>
        <w:tc>
          <w:tcPr>
            <w:tcW w:w="2181" w:type="dxa"/>
            <w:tcBorders>
              <w:top w:val="single" w:sz="4" w:space="0" w:color="000000"/>
            </w:tcBorders>
          </w:tcPr>
          <w:p>
            <w:pPr>
              <w:pStyle w:val="TableParagraph"/>
              <w:spacing w:before="8"/>
              <w:rPr>
                <w:rFonts w:ascii="SimSun"/>
                <w:sz w:val="26"/>
              </w:rPr>
            </w:pPr>
          </w:p>
          <w:p>
            <w:pPr>
              <w:pStyle w:val="TableParagraph"/>
              <w:spacing w:line="238" w:lineRule="exact"/>
              <w:ind w:right="73"/>
              <w:jc w:val="right"/>
              <w:rPr>
                <w:sz w:val="22"/>
              </w:rPr>
            </w:pPr>
            <w:r>
              <w:rPr>
                <w:sz w:val="22"/>
              </w:rPr>
              <w:t>6,470</w:t>
            </w:r>
          </w:p>
        </w:tc>
        <w:tc>
          <w:tcPr>
            <w:tcW w:w="275" w:type="dxa"/>
          </w:tcPr>
          <w:p>
            <w:pPr>
              <w:pStyle w:val="TableParagraph"/>
              <w:rPr>
                <w:sz w:val="22"/>
              </w:rPr>
            </w:pPr>
          </w:p>
        </w:tc>
        <w:tc>
          <w:tcPr>
            <w:tcW w:w="2392" w:type="dxa"/>
            <w:tcBorders>
              <w:top w:val="single" w:sz="4" w:space="0" w:color="000000"/>
            </w:tcBorders>
          </w:tcPr>
          <w:p>
            <w:pPr>
              <w:pStyle w:val="TableParagraph"/>
              <w:spacing w:before="8"/>
              <w:rPr>
                <w:rFonts w:ascii="SimSun"/>
                <w:sz w:val="26"/>
              </w:rPr>
            </w:pPr>
          </w:p>
          <w:p>
            <w:pPr>
              <w:pStyle w:val="TableParagraph"/>
              <w:spacing w:line="238" w:lineRule="exact"/>
              <w:ind w:right="63"/>
              <w:jc w:val="right"/>
              <w:rPr>
                <w:sz w:val="22"/>
              </w:rPr>
            </w:pPr>
            <w:r>
              <w:rPr>
                <w:sz w:val="22"/>
              </w:rPr>
              <w:t>6,282</w:t>
            </w:r>
          </w:p>
        </w:tc>
      </w:tr>
      <w:tr>
        <w:trPr>
          <w:trHeight w:val="329" w:hRule="atLeast"/>
        </w:trPr>
        <w:tc>
          <w:tcPr>
            <w:tcW w:w="3873" w:type="dxa"/>
          </w:tcPr>
          <w:p>
            <w:pPr>
              <w:pStyle w:val="TableParagraph"/>
              <w:spacing w:before="3"/>
              <w:ind w:left="200"/>
              <w:rPr>
                <w:rFonts w:ascii="SimSun" w:eastAsia="SimSun" w:hint="eastAsia"/>
                <w:sz w:val="22"/>
              </w:rPr>
            </w:pPr>
            <w:r>
              <w:rPr>
                <w:rFonts w:ascii="SimSun" w:eastAsia="SimSun" w:hint="eastAsia"/>
                <w:sz w:val="22"/>
              </w:rPr>
              <w:t>应付辞退福利</w:t>
            </w:r>
          </w:p>
        </w:tc>
        <w:tc>
          <w:tcPr>
            <w:tcW w:w="603" w:type="dxa"/>
          </w:tcPr>
          <w:p>
            <w:pPr>
              <w:pStyle w:val="TableParagraph"/>
              <w:rPr>
                <w:sz w:val="22"/>
              </w:rPr>
            </w:pPr>
          </w:p>
        </w:tc>
        <w:tc>
          <w:tcPr>
            <w:tcW w:w="2181" w:type="dxa"/>
          </w:tcPr>
          <w:p>
            <w:pPr>
              <w:pStyle w:val="TableParagraph"/>
              <w:tabs>
                <w:tab w:pos="1991" w:val="left" w:leader="none"/>
              </w:tabs>
              <w:spacing w:line="247" w:lineRule="exact" w:before="63"/>
              <w:ind w:right="-15"/>
              <w:jc w:val="right"/>
              <w:rPr>
                <w:sz w:val="22"/>
              </w:rPr>
            </w:pPr>
            <w:r>
              <w:rPr>
                <w:w w:val="100"/>
                <w:sz w:val="22"/>
                <w:u w:val="single"/>
              </w:rPr>
              <w:t> </w:t>
            </w:r>
            <w:r>
              <w:rPr>
                <w:sz w:val="22"/>
                <w:u w:val="single"/>
              </w:rPr>
              <w:tab/>
            </w:r>
            <w:r>
              <w:rPr>
                <w:sz w:val="22"/>
                <w:u w:val="single"/>
              </w:rPr>
              <w:t>9</w:t>
            </w:r>
            <w:r>
              <w:rPr>
                <w:spacing w:val="24"/>
                <w:sz w:val="22"/>
                <w:u w:val="single"/>
              </w:rPr>
              <w:t> </w:t>
            </w:r>
          </w:p>
        </w:tc>
        <w:tc>
          <w:tcPr>
            <w:tcW w:w="275" w:type="dxa"/>
          </w:tcPr>
          <w:p>
            <w:pPr>
              <w:pStyle w:val="TableParagraph"/>
              <w:rPr>
                <w:sz w:val="22"/>
              </w:rPr>
            </w:pPr>
          </w:p>
        </w:tc>
        <w:tc>
          <w:tcPr>
            <w:tcW w:w="2392" w:type="dxa"/>
          </w:tcPr>
          <w:p>
            <w:pPr>
              <w:pStyle w:val="TableParagraph"/>
              <w:tabs>
                <w:tab w:pos="2102" w:val="left" w:leader="none"/>
              </w:tabs>
              <w:spacing w:line="247" w:lineRule="exact" w:before="63"/>
              <w:ind w:right="-15"/>
              <w:jc w:val="right"/>
              <w:rPr>
                <w:sz w:val="22"/>
              </w:rPr>
            </w:pPr>
            <w:r>
              <w:rPr>
                <w:w w:val="100"/>
                <w:sz w:val="22"/>
                <w:u w:val="single"/>
              </w:rPr>
              <w:t> </w:t>
            </w:r>
            <w:r>
              <w:rPr>
                <w:sz w:val="22"/>
                <w:u w:val="single"/>
              </w:rPr>
              <w:tab/>
            </w:r>
            <w:r>
              <w:rPr>
                <w:sz w:val="22"/>
                <w:u w:val="single"/>
              </w:rPr>
              <w:t>10</w:t>
            </w:r>
            <w:r>
              <w:rPr>
                <w:spacing w:val="14"/>
                <w:sz w:val="22"/>
                <w:u w:val="single"/>
              </w:rPr>
              <w:t> </w:t>
            </w:r>
          </w:p>
        </w:tc>
      </w:tr>
      <w:tr>
        <w:trPr>
          <w:trHeight w:val="253" w:hRule="atLeast"/>
        </w:trPr>
        <w:tc>
          <w:tcPr>
            <w:tcW w:w="3873" w:type="dxa"/>
          </w:tcPr>
          <w:p>
            <w:pPr>
              <w:pStyle w:val="TableParagraph"/>
              <w:rPr>
                <w:sz w:val="18"/>
              </w:rPr>
            </w:pPr>
          </w:p>
        </w:tc>
        <w:tc>
          <w:tcPr>
            <w:tcW w:w="603" w:type="dxa"/>
          </w:tcPr>
          <w:p>
            <w:pPr>
              <w:pStyle w:val="TableParagraph"/>
              <w:rPr>
                <w:sz w:val="18"/>
              </w:rPr>
            </w:pPr>
          </w:p>
        </w:tc>
        <w:tc>
          <w:tcPr>
            <w:tcW w:w="2181" w:type="dxa"/>
          </w:tcPr>
          <w:p>
            <w:pPr>
              <w:pStyle w:val="TableParagraph"/>
              <w:spacing w:line="233" w:lineRule="exact"/>
              <w:ind w:right="73"/>
              <w:jc w:val="right"/>
              <w:rPr>
                <w:sz w:val="22"/>
              </w:rPr>
            </w:pPr>
            <w:r>
              <w:rPr>
                <w:sz w:val="22"/>
              </w:rPr>
              <w:t>6,479</w:t>
            </w:r>
          </w:p>
        </w:tc>
        <w:tc>
          <w:tcPr>
            <w:tcW w:w="275" w:type="dxa"/>
          </w:tcPr>
          <w:p>
            <w:pPr>
              <w:pStyle w:val="TableParagraph"/>
              <w:rPr>
                <w:sz w:val="18"/>
              </w:rPr>
            </w:pPr>
          </w:p>
        </w:tc>
        <w:tc>
          <w:tcPr>
            <w:tcW w:w="2392" w:type="dxa"/>
          </w:tcPr>
          <w:p>
            <w:pPr>
              <w:pStyle w:val="TableParagraph"/>
              <w:spacing w:line="233" w:lineRule="exact"/>
              <w:ind w:right="63"/>
              <w:jc w:val="right"/>
              <w:rPr>
                <w:sz w:val="22"/>
              </w:rPr>
            </w:pPr>
            <w:r>
              <w:rPr>
                <w:sz w:val="22"/>
              </w:rPr>
              <w:t>6,292</w:t>
            </w:r>
          </w:p>
        </w:tc>
      </w:tr>
      <w:tr>
        <w:trPr>
          <w:trHeight w:val="457" w:hRule="atLeast"/>
        </w:trPr>
        <w:tc>
          <w:tcPr>
            <w:tcW w:w="3873" w:type="dxa"/>
          </w:tcPr>
          <w:p>
            <w:pPr>
              <w:pStyle w:val="TableParagraph"/>
              <w:spacing w:before="3"/>
              <w:ind w:left="200"/>
              <w:rPr>
                <w:rFonts w:ascii="SimSun" w:eastAsia="SimSun" w:hint="eastAsia"/>
                <w:sz w:val="22"/>
              </w:rPr>
            </w:pPr>
            <w:r>
              <w:rPr>
                <w:rFonts w:ascii="SimSun" w:eastAsia="SimSun" w:hint="eastAsia"/>
                <w:spacing w:val="-1"/>
                <w:sz w:val="22"/>
              </w:rPr>
              <w:t>减：列示于应付职工薪酬的流动部分</w:t>
            </w:r>
          </w:p>
        </w:tc>
        <w:tc>
          <w:tcPr>
            <w:tcW w:w="603" w:type="dxa"/>
          </w:tcPr>
          <w:p>
            <w:pPr>
              <w:pStyle w:val="TableParagraph"/>
              <w:rPr>
                <w:sz w:val="22"/>
              </w:rPr>
            </w:pPr>
          </w:p>
        </w:tc>
        <w:tc>
          <w:tcPr>
            <w:tcW w:w="2181" w:type="dxa"/>
          </w:tcPr>
          <w:p>
            <w:pPr>
              <w:pStyle w:val="TableParagraph"/>
              <w:tabs>
                <w:tab w:pos="1696" w:val="left" w:leader="none"/>
              </w:tabs>
              <w:spacing w:before="63"/>
              <w:ind w:right="2"/>
              <w:jc w:val="right"/>
              <w:rPr>
                <w:sz w:val="22"/>
              </w:rPr>
            </w:pPr>
            <w:r>
              <w:rPr>
                <w:w w:val="100"/>
                <w:sz w:val="22"/>
                <w:u w:val="single"/>
              </w:rPr>
              <w:t> </w:t>
            </w:r>
            <w:r>
              <w:rPr>
                <w:sz w:val="22"/>
                <w:u w:val="single"/>
              </w:rPr>
              <w:tab/>
            </w:r>
            <w:r>
              <w:rPr>
                <w:spacing w:val="-1"/>
                <w:sz w:val="22"/>
                <w:u w:val="single"/>
              </w:rPr>
              <w:t>(375)</w:t>
            </w:r>
          </w:p>
        </w:tc>
        <w:tc>
          <w:tcPr>
            <w:tcW w:w="275" w:type="dxa"/>
          </w:tcPr>
          <w:p>
            <w:pPr>
              <w:pStyle w:val="TableParagraph"/>
              <w:rPr>
                <w:sz w:val="22"/>
              </w:rPr>
            </w:pPr>
          </w:p>
        </w:tc>
        <w:tc>
          <w:tcPr>
            <w:tcW w:w="2392" w:type="dxa"/>
          </w:tcPr>
          <w:p>
            <w:pPr>
              <w:pStyle w:val="TableParagraph"/>
              <w:tabs>
                <w:tab w:pos="1915" w:val="left" w:leader="none"/>
              </w:tabs>
              <w:spacing w:before="63"/>
              <w:ind w:right="-15"/>
              <w:jc w:val="right"/>
              <w:rPr>
                <w:sz w:val="22"/>
              </w:rPr>
            </w:pPr>
            <w:r>
              <w:rPr>
                <w:w w:val="100"/>
                <w:sz w:val="22"/>
                <w:u w:val="single"/>
              </w:rPr>
              <w:t> </w:t>
            </w:r>
            <w:r>
              <w:rPr>
                <w:sz w:val="22"/>
                <w:u w:val="single"/>
              </w:rPr>
              <w:tab/>
            </w:r>
            <w:r>
              <w:rPr>
                <w:sz w:val="22"/>
                <w:u w:val="single"/>
              </w:rPr>
              <w:t>(341)</w:t>
            </w:r>
          </w:p>
        </w:tc>
      </w:tr>
      <w:tr>
        <w:trPr>
          <w:trHeight w:val="442" w:hRule="atLeast"/>
        </w:trPr>
        <w:tc>
          <w:tcPr>
            <w:tcW w:w="3873" w:type="dxa"/>
          </w:tcPr>
          <w:p>
            <w:pPr>
              <w:pStyle w:val="TableParagraph"/>
              <w:spacing w:before="129"/>
              <w:ind w:left="200"/>
              <w:rPr>
                <w:rFonts w:ascii="SimSun" w:eastAsia="SimSun" w:hint="eastAsia"/>
                <w:sz w:val="22"/>
              </w:rPr>
            </w:pPr>
            <w:r>
              <w:rPr>
                <w:rFonts w:ascii="SimSun" w:eastAsia="SimSun" w:hint="eastAsia"/>
                <w:sz w:val="22"/>
              </w:rPr>
              <w:t>合计</w:t>
            </w:r>
          </w:p>
        </w:tc>
        <w:tc>
          <w:tcPr>
            <w:tcW w:w="603" w:type="dxa"/>
          </w:tcPr>
          <w:p>
            <w:pPr>
              <w:pStyle w:val="TableParagraph"/>
              <w:rPr>
                <w:sz w:val="22"/>
              </w:rPr>
            </w:pPr>
          </w:p>
        </w:tc>
        <w:tc>
          <w:tcPr>
            <w:tcW w:w="2181" w:type="dxa"/>
          </w:tcPr>
          <w:p>
            <w:pPr>
              <w:pStyle w:val="TableParagraph"/>
              <w:tabs>
                <w:tab w:pos="1608" w:val="left" w:leader="none"/>
              </w:tabs>
              <w:spacing w:line="233" w:lineRule="exact" w:before="189"/>
              <w:ind w:left="-14" w:right="-15"/>
              <w:jc w:val="right"/>
              <w:rPr>
                <w:sz w:val="22"/>
              </w:rPr>
            </w:pPr>
            <w:r>
              <w:rPr>
                <w:w w:val="100"/>
                <w:sz w:val="22"/>
                <w:u w:val="double"/>
              </w:rPr>
              <w:t> </w:t>
            </w:r>
            <w:r>
              <w:rPr>
                <w:sz w:val="22"/>
                <w:u w:val="double"/>
              </w:rPr>
              <w:tab/>
            </w:r>
            <w:r>
              <w:rPr>
                <w:sz w:val="22"/>
                <w:u w:val="double"/>
              </w:rPr>
              <w:t>6,104</w:t>
            </w:r>
            <w:r>
              <w:rPr>
                <w:spacing w:val="21"/>
                <w:sz w:val="22"/>
                <w:u w:val="double"/>
              </w:rPr>
              <w:t> </w:t>
            </w:r>
          </w:p>
        </w:tc>
        <w:tc>
          <w:tcPr>
            <w:tcW w:w="275" w:type="dxa"/>
          </w:tcPr>
          <w:p>
            <w:pPr>
              <w:pStyle w:val="TableParagraph"/>
              <w:rPr>
                <w:sz w:val="22"/>
              </w:rPr>
            </w:pPr>
          </w:p>
        </w:tc>
        <w:tc>
          <w:tcPr>
            <w:tcW w:w="2392" w:type="dxa"/>
          </w:tcPr>
          <w:p>
            <w:pPr>
              <w:pStyle w:val="TableParagraph"/>
              <w:tabs>
                <w:tab w:pos="1831" w:val="left" w:leader="none"/>
              </w:tabs>
              <w:spacing w:line="233" w:lineRule="exact" w:before="189"/>
              <w:ind w:left="-13" w:right="-15"/>
              <w:jc w:val="right"/>
              <w:rPr>
                <w:sz w:val="22"/>
              </w:rPr>
            </w:pPr>
            <w:r>
              <w:rPr>
                <w:w w:val="100"/>
                <w:sz w:val="22"/>
                <w:u w:val="double"/>
              </w:rPr>
              <w:t> </w:t>
            </w:r>
            <w:r>
              <w:rPr>
                <w:sz w:val="22"/>
                <w:u w:val="double"/>
              </w:rPr>
              <w:tab/>
            </w:r>
            <w:r>
              <w:rPr>
                <w:sz w:val="22"/>
                <w:u w:val="double"/>
              </w:rPr>
              <w:t>5,951</w:t>
            </w:r>
            <w:r>
              <w:rPr>
                <w:spacing w:val="12"/>
                <w:sz w:val="22"/>
                <w:u w:val="double"/>
              </w:rPr>
              <w:t> </w:t>
            </w:r>
          </w:p>
        </w:tc>
      </w:tr>
    </w:tbl>
    <w:p>
      <w:pPr>
        <w:pStyle w:val="BodyText"/>
        <w:spacing w:before="8"/>
        <w:rPr>
          <w:sz w:val="22"/>
        </w:rPr>
      </w:pPr>
    </w:p>
    <w:p>
      <w:pPr>
        <w:pStyle w:val="ListParagraph"/>
        <w:numPr>
          <w:ilvl w:val="1"/>
          <w:numId w:val="32"/>
        </w:numPr>
        <w:tabs>
          <w:tab w:pos="1298" w:val="left" w:leader="none"/>
        </w:tabs>
        <w:spacing w:line="273" w:lineRule="auto" w:before="0" w:after="0"/>
        <w:ind w:left="1297" w:right="465" w:hanging="497"/>
        <w:jc w:val="both"/>
        <w:rPr>
          <w:sz w:val="24"/>
        </w:rPr>
      </w:pPr>
      <w:r>
        <w:rPr>
          <w:spacing w:val="-3"/>
          <w:sz w:val="24"/>
        </w:rPr>
        <w:t>本集团自 </w:t>
      </w:r>
      <w:r>
        <w:rPr>
          <w:rFonts w:ascii="Times New Roman" w:eastAsia="Times New Roman"/>
          <w:sz w:val="24"/>
        </w:rPr>
        <w:t>2020</w:t>
      </w:r>
      <w:r>
        <w:rPr>
          <w:rFonts w:ascii="Times New Roman" w:eastAsia="Times New Roman"/>
          <w:spacing w:val="24"/>
          <w:sz w:val="24"/>
        </w:rPr>
        <w:t> </w:t>
      </w:r>
      <w:r>
        <w:rPr>
          <w:sz w:val="24"/>
        </w:rPr>
        <w:t>年起根据相关政策规定，实施退休人员社会化管理移交工作，并且承担该等人员的某些退休后福利（主要是补充医疗福利等），确保其福利水平不降低。该福利计划构成一项长期设定受益义务，且无任何的计划资产。本集团将</w:t>
      </w:r>
      <w:r>
        <w:rPr>
          <w:spacing w:val="11"/>
          <w:sz w:val="24"/>
        </w:rPr>
        <w:t>该等受益计划下构成的义务进行精算后确认相关负债。精算假设主要包含折现</w:t>
      </w:r>
      <w:r>
        <w:rPr>
          <w:sz w:val="24"/>
        </w:rPr>
        <w:t>率、预计寿命等，精算假设的合理变动，不会对本集团合并财务报表产生重大影响。</w:t>
      </w:r>
    </w:p>
    <w:p>
      <w:pPr>
        <w:spacing w:after="0" w:line="273" w:lineRule="auto"/>
        <w:jc w:val="both"/>
        <w:rPr>
          <w:sz w:val="24"/>
        </w:rPr>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31) 股本" w:id="289"/>
      <w:bookmarkEnd w:id="289"/>
      <w:r>
        <w:rPr/>
      </w:r>
      <w:bookmarkStart w:name="(31) 股本" w:id="290"/>
      <w:bookmarkEnd w:id="290"/>
      <w:r>
        <w:rPr>
          <w:sz w:val="24"/>
        </w:rPr>
        <w:t>股本</w:t>
      </w:r>
    </w:p>
    <w:p>
      <w:pPr>
        <w:pStyle w:val="BodyText"/>
        <w:rPr>
          <w:sz w:val="25"/>
        </w:rPr>
      </w:pPr>
    </w:p>
    <w:tbl>
      <w:tblPr>
        <w:tblW w:w="0" w:type="auto"/>
        <w:jc w:val="left"/>
        <w:tblInd w:w="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8"/>
        <w:gridCol w:w="2579"/>
        <w:gridCol w:w="1759"/>
      </w:tblGrid>
      <w:tr>
        <w:trPr>
          <w:trHeight w:val="303" w:hRule="atLeast"/>
        </w:trPr>
        <w:tc>
          <w:tcPr>
            <w:tcW w:w="5098" w:type="dxa"/>
          </w:tcPr>
          <w:p>
            <w:pPr>
              <w:pStyle w:val="TableParagraph"/>
              <w:rPr>
                <w:sz w:val="22"/>
              </w:rPr>
            </w:pPr>
          </w:p>
        </w:tc>
        <w:tc>
          <w:tcPr>
            <w:tcW w:w="2579" w:type="dxa"/>
          </w:tcPr>
          <w:p>
            <w:pPr>
              <w:pStyle w:val="TableParagraph"/>
              <w:spacing w:line="280" w:lineRule="exact"/>
              <w:ind w:right="168"/>
              <w:jc w:val="right"/>
              <w:rPr>
                <w:rFonts w:ascii="SimSun" w:eastAsia="SimSun" w:hint="eastAsia"/>
                <w:sz w:val="22"/>
              </w:rPr>
            </w:pPr>
            <w:r>
              <w:rPr>
                <w:rFonts w:ascii="SimSun" w:eastAsia="SimSun" w:hint="eastAsia"/>
                <w:sz w:val="22"/>
              </w:rPr>
              <w:t>股份</w:t>
            </w:r>
          </w:p>
        </w:tc>
        <w:tc>
          <w:tcPr>
            <w:tcW w:w="1759" w:type="dxa"/>
          </w:tcPr>
          <w:p>
            <w:pPr>
              <w:pStyle w:val="TableParagraph"/>
              <w:spacing w:line="280" w:lineRule="exact"/>
              <w:ind w:right="199"/>
              <w:jc w:val="right"/>
              <w:rPr>
                <w:rFonts w:ascii="SimSun" w:eastAsia="SimSun" w:hint="eastAsia"/>
                <w:sz w:val="22"/>
              </w:rPr>
            </w:pPr>
            <w:r>
              <w:rPr>
                <w:rFonts w:ascii="SimSun" w:eastAsia="SimSun" w:hint="eastAsia"/>
                <w:sz w:val="22"/>
              </w:rPr>
              <w:t>人民币</w:t>
            </w:r>
          </w:p>
        </w:tc>
      </w:tr>
      <w:tr>
        <w:trPr>
          <w:trHeight w:val="446" w:hRule="atLeast"/>
        </w:trPr>
        <w:tc>
          <w:tcPr>
            <w:tcW w:w="5098" w:type="dxa"/>
          </w:tcPr>
          <w:p>
            <w:pPr>
              <w:pStyle w:val="TableParagraph"/>
              <w:rPr>
                <w:sz w:val="22"/>
              </w:rPr>
            </w:pPr>
          </w:p>
        </w:tc>
        <w:tc>
          <w:tcPr>
            <w:tcW w:w="2579" w:type="dxa"/>
          </w:tcPr>
          <w:p>
            <w:pPr>
              <w:pStyle w:val="TableParagraph"/>
              <w:spacing w:before="13"/>
              <w:ind w:right="168"/>
              <w:jc w:val="right"/>
              <w:rPr>
                <w:rFonts w:ascii="SimSun" w:eastAsia="SimSun" w:hint="eastAsia"/>
                <w:sz w:val="22"/>
              </w:rPr>
            </w:pPr>
            <w:r>
              <w:rPr>
                <w:rFonts w:ascii="SimSun" w:eastAsia="SimSun" w:hint="eastAsia"/>
                <w:sz w:val="22"/>
              </w:rPr>
              <w:t>数目</w:t>
            </w:r>
          </w:p>
        </w:tc>
        <w:tc>
          <w:tcPr>
            <w:tcW w:w="1759" w:type="dxa"/>
          </w:tcPr>
          <w:p>
            <w:pPr>
              <w:pStyle w:val="TableParagraph"/>
              <w:spacing w:before="13"/>
              <w:ind w:right="199"/>
              <w:jc w:val="right"/>
              <w:rPr>
                <w:rFonts w:ascii="SimSun" w:eastAsia="SimSun" w:hint="eastAsia"/>
                <w:sz w:val="22"/>
              </w:rPr>
            </w:pPr>
            <w:r>
              <w:rPr>
                <w:rFonts w:ascii="SimSun" w:eastAsia="SimSun" w:hint="eastAsia"/>
                <w:sz w:val="22"/>
              </w:rPr>
              <w:t>百万元</w:t>
            </w:r>
          </w:p>
        </w:tc>
      </w:tr>
      <w:tr>
        <w:trPr>
          <w:trHeight w:val="446" w:hRule="atLeast"/>
        </w:trPr>
        <w:tc>
          <w:tcPr>
            <w:tcW w:w="5098" w:type="dxa"/>
          </w:tcPr>
          <w:p>
            <w:pPr>
              <w:pStyle w:val="TableParagraph"/>
              <w:spacing w:before="141"/>
              <w:ind w:left="200"/>
              <w:rPr>
                <w:rFonts w:ascii="SimSun" w:eastAsia="SimSun" w:hint="eastAsia"/>
                <w:sz w:val="22"/>
              </w:rPr>
            </w:pPr>
            <w:r>
              <w:rPr>
                <w:rFonts w:ascii="SimSun" w:eastAsia="SimSun" w:hint="eastAsia"/>
                <w:sz w:val="22"/>
              </w:rPr>
              <w:t>已发行及缴足普通股：</w:t>
            </w:r>
          </w:p>
        </w:tc>
        <w:tc>
          <w:tcPr>
            <w:tcW w:w="2579" w:type="dxa"/>
          </w:tcPr>
          <w:p>
            <w:pPr>
              <w:pStyle w:val="TableParagraph"/>
              <w:rPr>
                <w:sz w:val="22"/>
              </w:rPr>
            </w:pPr>
          </w:p>
        </w:tc>
        <w:tc>
          <w:tcPr>
            <w:tcW w:w="1759" w:type="dxa"/>
          </w:tcPr>
          <w:p>
            <w:pPr>
              <w:pStyle w:val="TableParagraph"/>
              <w:rPr>
                <w:sz w:val="22"/>
              </w:rPr>
            </w:pPr>
          </w:p>
        </w:tc>
      </w:tr>
      <w:tr>
        <w:trPr>
          <w:trHeight w:val="332" w:hRule="atLeast"/>
        </w:trPr>
        <w:tc>
          <w:tcPr>
            <w:tcW w:w="5098" w:type="dxa"/>
          </w:tcPr>
          <w:p>
            <w:pPr>
              <w:pStyle w:val="TableParagraph"/>
              <w:spacing w:before="13"/>
              <w:ind w:left="456"/>
              <w:rPr>
                <w:rFonts w:ascii="SimSun" w:eastAsia="SimSun" w:hint="eastAsia"/>
                <w:sz w:val="22"/>
              </w:rPr>
            </w:pPr>
            <w:r>
              <w:rPr>
                <w:rFonts w:ascii="SimSun" w:eastAsia="SimSun" w:hint="eastAsia"/>
                <w:spacing w:val="-28"/>
                <w:sz w:val="22"/>
              </w:rPr>
              <w:t>于 </w:t>
            </w:r>
            <w:r>
              <w:rPr>
                <w:sz w:val="22"/>
              </w:rPr>
              <w:t>2022</w:t>
            </w:r>
            <w:r>
              <w:rPr>
                <w:spacing w:val="-11"/>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9"/>
                <w:sz w:val="22"/>
              </w:rPr>
              <w:t>月 </w:t>
            </w:r>
            <w:r>
              <w:rPr>
                <w:sz w:val="22"/>
              </w:rPr>
              <w:t>31</w:t>
            </w:r>
            <w:r>
              <w:rPr>
                <w:spacing w:val="-11"/>
                <w:sz w:val="22"/>
              </w:rPr>
              <w:t> </w:t>
            </w:r>
            <w:r>
              <w:rPr>
                <w:rFonts w:ascii="SimSun" w:eastAsia="SimSun" w:hint="eastAsia"/>
                <w:sz w:val="22"/>
              </w:rPr>
              <w:t>日</w:t>
            </w:r>
          </w:p>
        </w:tc>
        <w:tc>
          <w:tcPr>
            <w:tcW w:w="2579" w:type="dxa"/>
          </w:tcPr>
          <w:p>
            <w:pPr>
              <w:pStyle w:val="TableParagraph"/>
              <w:spacing w:line="238" w:lineRule="exact" w:before="74"/>
              <w:ind w:right="246"/>
              <w:jc w:val="right"/>
              <w:rPr>
                <w:sz w:val="22"/>
              </w:rPr>
            </w:pPr>
            <w:r>
              <w:rPr>
                <w:sz w:val="22"/>
              </w:rPr>
              <w:t>21,362,826,764</w:t>
            </w:r>
          </w:p>
        </w:tc>
        <w:tc>
          <w:tcPr>
            <w:tcW w:w="1759" w:type="dxa"/>
          </w:tcPr>
          <w:p>
            <w:pPr>
              <w:pStyle w:val="TableParagraph"/>
              <w:spacing w:line="238" w:lineRule="exact" w:before="74"/>
              <w:ind w:right="277"/>
              <w:jc w:val="right"/>
              <w:rPr>
                <w:sz w:val="22"/>
              </w:rPr>
            </w:pPr>
            <w:r>
              <w:rPr>
                <w:sz w:val="22"/>
              </w:rPr>
              <w:t>453,504</w:t>
            </w:r>
          </w:p>
        </w:tc>
      </w:tr>
      <w:tr>
        <w:trPr>
          <w:trHeight w:val="457" w:hRule="atLeast"/>
        </w:trPr>
        <w:tc>
          <w:tcPr>
            <w:tcW w:w="5098" w:type="dxa"/>
          </w:tcPr>
          <w:p>
            <w:pPr>
              <w:pStyle w:val="TableParagraph"/>
              <w:spacing w:before="3"/>
              <w:ind w:left="452"/>
              <w:rPr>
                <w:sz w:val="22"/>
              </w:rPr>
            </w:pPr>
            <w:r>
              <w:rPr>
                <w:rFonts w:ascii="SimSun" w:eastAsia="SimSun" w:hint="eastAsia"/>
                <w:spacing w:val="-1"/>
                <w:sz w:val="22"/>
              </w:rPr>
              <w:t>因行使股票期权而发行普通股</w:t>
            </w:r>
            <w:r>
              <w:rPr>
                <w:rFonts w:ascii="SimSun" w:eastAsia="SimSun" w:hint="eastAsia"/>
                <w:sz w:val="22"/>
              </w:rPr>
              <w:t>（附注四</w:t>
            </w:r>
            <w:r>
              <w:rPr>
                <w:sz w:val="22"/>
              </w:rPr>
              <w:t>(52)</w:t>
            </w:r>
          </w:p>
        </w:tc>
        <w:tc>
          <w:tcPr>
            <w:tcW w:w="2579" w:type="dxa"/>
          </w:tcPr>
          <w:p>
            <w:pPr>
              <w:pStyle w:val="TableParagraph"/>
              <w:tabs>
                <w:tab w:pos="799" w:val="left" w:leader="none"/>
              </w:tabs>
              <w:spacing w:before="63"/>
              <w:ind w:right="169"/>
              <w:jc w:val="right"/>
              <w:rPr>
                <w:sz w:val="22"/>
              </w:rPr>
            </w:pPr>
            <w:r>
              <w:rPr>
                <w:w w:val="100"/>
                <w:sz w:val="22"/>
                <w:u w:val="single"/>
              </w:rPr>
              <w:t> </w:t>
            </w:r>
            <w:r>
              <w:rPr>
                <w:sz w:val="22"/>
                <w:u w:val="single"/>
              </w:rPr>
              <w:tab/>
            </w:r>
            <w:r>
              <w:rPr>
                <w:sz w:val="22"/>
                <w:u w:val="single"/>
              </w:rPr>
              <w:t>11,594,026</w:t>
            </w:r>
            <w:r>
              <w:rPr>
                <w:spacing w:val="21"/>
                <w:sz w:val="22"/>
                <w:u w:val="single"/>
              </w:rPr>
              <w:t> </w:t>
            </w:r>
          </w:p>
        </w:tc>
        <w:tc>
          <w:tcPr>
            <w:tcW w:w="1759" w:type="dxa"/>
          </w:tcPr>
          <w:p>
            <w:pPr>
              <w:pStyle w:val="TableParagraph"/>
              <w:tabs>
                <w:tab w:pos="976" w:val="left" w:leader="none"/>
              </w:tabs>
              <w:spacing w:before="63"/>
              <w:ind w:right="200"/>
              <w:jc w:val="right"/>
              <w:rPr>
                <w:sz w:val="22"/>
              </w:rPr>
            </w:pPr>
            <w:r>
              <w:rPr>
                <w:w w:val="100"/>
                <w:sz w:val="22"/>
                <w:u w:val="single"/>
              </w:rPr>
              <w:t> </w:t>
            </w:r>
            <w:r>
              <w:rPr>
                <w:sz w:val="22"/>
                <w:u w:val="single"/>
              </w:rPr>
              <w:tab/>
            </w:r>
            <w:r>
              <w:rPr>
                <w:sz w:val="22"/>
                <w:u w:val="single"/>
              </w:rPr>
              <w:t>609</w:t>
            </w:r>
            <w:r>
              <w:rPr>
                <w:spacing w:val="24"/>
                <w:sz w:val="22"/>
                <w:u w:val="single"/>
              </w:rPr>
              <w:t> </w:t>
            </w:r>
          </w:p>
        </w:tc>
      </w:tr>
      <w:tr>
        <w:trPr>
          <w:trHeight w:val="602" w:hRule="atLeast"/>
        </w:trPr>
        <w:tc>
          <w:tcPr>
            <w:tcW w:w="5098" w:type="dxa"/>
          </w:tcPr>
          <w:p>
            <w:pPr>
              <w:pStyle w:val="TableParagraph"/>
              <w:spacing w:before="129"/>
              <w:ind w:left="456"/>
              <w:rPr>
                <w:rFonts w:ascii="SimSun" w:eastAsia="SimSun" w:hint="eastAsia"/>
                <w:sz w:val="22"/>
              </w:rPr>
            </w:pPr>
            <w:r>
              <w:rPr>
                <w:rFonts w:ascii="SimSun" w:eastAsia="SimSun" w:hint="eastAsia"/>
                <w:spacing w:val="-28"/>
                <w:sz w:val="22"/>
              </w:rPr>
              <w:t>于 </w:t>
            </w:r>
            <w:r>
              <w:rPr>
                <w:sz w:val="22"/>
              </w:rPr>
              <w:t>2023</w:t>
            </w:r>
            <w:r>
              <w:rPr>
                <w:spacing w:val="-11"/>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5"/>
                <w:sz w:val="22"/>
              </w:rPr>
              <w:t> </w:t>
            </w:r>
            <w:r>
              <w:rPr>
                <w:rFonts w:ascii="SimSun" w:eastAsia="SimSun" w:hint="eastAsia"/>
                <w:sz w:val="22"/>
              </w:rPr>
              <w:t>日</w:t>
            </w:r>
          </w:p>
        </w:tc>
        <w:tc>
          <w:tcPr>
            <w:tcW w:w="2579" w:type="dxa"/>
          </w:tcPr>
          <w:p>
            <w:pPr>
              <w:pStyle w:val="TableParagraph"/>
              <w:tabs>
                <w:tab w:pos="415" w:val="left" w:leader="none"/>
              </w:tabs>
              <w:spacing w:before="189"/>
              <w:ind w:right="169"/>
              <w:jc w:val="right"/>
              <w:rPr>
                <w:sz w:val="22"/>
              </w:rPr>
            </w:pPr>
            <w:r>
              <w:rPr>
                <w:w w:val="100"/>
                <w:sz w:val="22"/>
                <w:u w:val="double"/>
              </w:rPr>
              <w:t> </w:t>
            </w:r>
            <w:r>
              <w:rPr>
                <w:sz w:val="22"/>
                <w:u w:val="double"/>
              </w:rPr>
              <w:tab/>
            </w:r>
            <w:r>
              <w:rPr>
                <w:sz w:val="22"/>
                <w:u w:val="double"/>
              </w:rPr>
              <w:t>21,374,420,790</w:t>
            </w:r>
            <w:r>
              <w:rPr>
                <w:spacing w:val="21"/>
                <w:sz w:val="22"/>
                <w:u w:val="double"/>
              </w:rPr>
              <w:t> </w:t>
            </w:r>
          </w:p>
        </w:tc>
        <w:tc>
          <w:tcPr>
            <w:tcW w:w="1759" w:type="dxa"/>
          </w:tcPr>
          <w:p>
            <w:pPr>
              <w:pStyle w:val="TableParagraph"/>
              <w:tabs>
                <w:tab w:pos="592" w:val="left" w:leader="none"/>
              </w:tabs>
              <w:spacing w:before="189"/>
              <w:ind w:right="200"/>
              <w:jc w:val="right"/>
              <w:rPr>
                <w:sz w:val="22"/>
              </w:rPr>
            </w:pPr>
            <w:r>
              <w:rPr>
                <w:w w:val="100"/>
                <w:sz w:val="22"/>
                <w:u w:val="double"/>
              </w:rPr>
              <w:t> </w:t>
            </w:r>
            <w:r>
              <w:rPr>
                <w:sz w:val="22"/>
                <w:u w:val="double"/>
              </w:rPr>
              <w:tab/>
            </w:r>
            <w:r>
              <w:rPr>
                <w:sz w:val="22"/>
                <w:u w:val="double"/>
              </w:rPr>
              <w:t>454,113</w:t>
            </w:r>
            <w:r>
              <w:rPr>
                <w:spacing w:val="21"/>
                <w:sz w:val="22"/>
                <w:u w:val="double"/>
              </w:rPr>
              <w:t> </w:t>
            </w:r>
          </w:p>
        </w:tc>
      </w:tr>
      <w:tr>
        <w:trPr>
          <w:trHeight w:val="502" w:hRule="atLeast"/>
        </w:trPr>
        <w:tc>
          <w:tcPr>
            <w:tcW w:w="5098" w:type="dxa"/>
          </w:tcPr>
          <w:p>
            <w:pPr>
              <w:pStyle w:val="TableParagraph"/>
              <w:spacing w:before="129"/>
              <w:ind w:left="456"/>
              <w:rPr>
                <w:rFonts w:ascii="SimSun" w:eastAsia="SimSun" w:hint="eastAsia"/>
                <w:sz w:val="22"/>
              </w:rPr>
            </w:pPr>
            <w:r>
              <w:rPr>
                <w:rFonts w:ascii="SimSun" w:eastAsia="SimSun" w:hint="eastAsia"/>
                <w:spacing w:val="-1"/>
                <w:sz w:val="22"/>
              </w:rPr>
              <w:t>其中：香港联交所上市的股数</w:t>
            </w:r>
          </w:p>
        </w:tc>
        <w:tc>
          <w:tcPr>
            <w:tcW w:w="2579" w:type="dxa"/>
          </w:tcPr>
          <w:p>
            <w:pPr>
              <w:pStyle w:val="TableParagraph"/>
              <w:spacing w:before="189"/>
              <w:ind w:right="246"/>
              <w:jc w:val="right"/>
              <w:rPr>
                <w:sz w:val="22"/>
              </w:rPr>
            </w:pPr>
            <w:r>
              <w:rPr>
                <w:sz w:val="22"/>
              </w:rPr>
              <w:t>20,471,652,923</w:t>
            </w:r>
          </w:p>
        </w:tc>
        <w:tc>
          <w:tcPr>
            <w:tcW w:w="1759" w:type="dxa"/>
          </w:tcPr>
          <w:p>
            <w:pPr>
              <w:pStyle w:val="TableParagraph"/>
              <w:rPr>
                <w:sz w:val="22"/>
              </w:rPr>
            </w:pPr>
          </w:p>
        </w:tc>
      </w:tr>
      <w:tr>
        <w:trPr>
          <w:trHeight w:val="371" w:hRule="atLeast"/>
        </w:trPr>
        <w:tc>
          <w:tcPr>
            <w:tcW w:w="5098" w:type="dxa"/>
          </w:tcPr>
          <w:p>
            <w:pPr>
              <w:pStyle w:val="TableParagraph"/>
              <w:spacing w:before="58"/>
              <w:ind w:left="1107"/>
              <w:rPr>
                <w:rFonts w:ascii="SimSun" w:eastAsia="SimSun" w:hint="eastAsia"/>
                <w:sz w:val="22"/>
              </w:rPr>
            </w:pPr>
            <w:r>
              <w:rPr>
                <w:rFonts w:ascii="SimSun" w:eastAsia="SimSun" w:hint="eastAsia"/>
                <w:sz w:val="22"/>
              </w:rPr>
              <w:t>上海交易所上市的股数</w:t>
            </w:r>
          </w:p>
        </w:tc>
        <w:tc>
          <w:tcPr>
            <w:tcW w:w="2579" w:type="dxa"/>
          </w:tcPr>
          <w:p>
            <w:pPr>
              <w:pStyle w:val="TableParagraph"/>
              <w:spacing w:line="233" w:lineRule="exact" w:before="118"/>
              <w:ind w:right="246"/>
              <w:jc w:val="right"/>
              <w:rPr>
                <w:sz w:val="22"/>
              </w:rPr>
            </w:pPr>
            <w:r>
              <w:rPr>
                <w:sz w:val="22"/>
              </w:rPr>
              <w:t>902,767,867</w:t>
            </w:r>
          </w:p>
        </w:tc>
        <w:tc>
          <w:tcPr>
            <w:tcW w:w="1759" w:type="dxa"/>
          </w:tcPr>
          <w:p>
            <w:pPr>
              <w:pStyle w:val="TableParagraph"/>
              <w:rPr>
                <w:sz w:val="22"/>
              </w:rPr>
            </w:pPr>
          </w:p>
        </w:tc>
      </w:tr>
    </w:tbl>
    <w:p>
      <w:pPr>
        <w:pStyle w:val="BodyText"/>
        <w:spacing w:before="1"/>
        <w:rPr>
          <w:sz w:val="22"/>
        </w:rPr>
      </w:pPr>
    </w:p>
    <w:p>
      <w:pPr>
        <w:pStyle w:val="BodyText"/>
        <w:spacing w:line="273" w:lineRule="auto"/>
        <w:ind w:left="865" w:right="489"/>
        <w:jc w:val="both"/>
      </w:pPr>
      <w:r>
        <w:rPr/>
        <w:t>普通股持有人有权收取不定时宣派的股息，并且有权在本公司股东大会上按照每持有一股股份获得一票的比例参与投票。所有普通股在分摊本公司剩余资产方面享有同等权益。</w:t>
      </w:r>
    </w:p>
    <w:p>
      <w:pPr>
        <w:spacing w:after="0" w:line="273" w:lineRule="auto"/>
        <w:jc w:val="both"/>
        <w:sectPr>
          <w:pgSz w:w="11910" w:h="16850"/>
          <w:pgMar w:header="860" w:footer="868" w:top="3080" w:bottom="1060" w:left="920" w:right="620"/>
        </w:sectPr>
      </w:pPr>
    </w:p>
    <w:p>
      <w:pPr>
        <w:pStyle w:val="BodyText"/>
        <w:spacing w:before="9"/>
        <w:rPr>
          <w:sz w:val="16"/>
        </w:rPr>
      </w:pPr>
    </w:p>
    <w:p>
      <w:pPr>
        <w:pStyle w:val="ListParagraph"/>
        <w:numPr>
          <w:ilvl w:val="0"/>
          <w:numId w:val="32"/>
        </w:numPr>
        <w:tabs>
          <w:tab w:pos="746" w:val="left" w:leader="none"/>
        </w:tabs>
        <w:spacing w:line="240" w:lineRule="auto" w:before="96" w:after="0"/>
        <w:ind w:left="745" w:right="0" w:hanging="567"/>
        <w:jc w:val="left"/>
        <w:rPr>
          <w:sz w:val="24"/>
        </w:rPr>
      </w:pPr>
      <w:bookmarkStart w:name="(32) 资本公积" w:id="291"/>
      <w:bookmarkEnd w:id="291"/>
      <w:r>
        <w:rPr/>
      </w:r>
      <w:bookmarkStart w:name="(32) 资本公积" w:id="292"/>
      <w:bookmarkEnd w:id="292"/>
      <w:r>
        <w:rPr>
          <w:sz w:val="24"/>
        </w:rPr>
        <w:t>资本公积</w:t>
      </w:r>
    </w:p>
    <w:p>
      <w:pPr>
        <w:pStyle w:val="BodyText"/>
        <w:rPr>
          <w:sz w:val="25"/>
        </w:rPr>
      </w:pPr>
    </w:p>
    <w:tbl>
      <w:tblPr>
        <w:tblW w:w="0" w:type="auto"/>
        <w:jc w:val="left"/>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725"/>
        <w:gridCol w:w="1207"/>
        <w:gridCol w:w="223"/>
        <w:gridCol w:w="1442"/>
        <w:gridCol w:w="321"/>
        <w:gridCol w:w="1538"/>
        <w:gridCol w:w="127"/>
        <w:gridCol w:w="1217"/>
      </w:tblGrid>
      <w:tr>
        <w:trPr>
          <w:trHeight w:val="630" w:hRule="atLeast"/>
        </w:trPr>
        <w:tc>
          <w:tcPr>
            <w:tcW w:w="2574" w:type="dxa"/>
          </w:tcPr>
          <w:p>
            <w:pPr>
              <w:pStyle w:val="TableParagraph"/>
              <w:rPr>
                <w:sz w:val="22"/>
              </w:rPr>
            </w:pPr>
          </w:p>
        </w:tc>
        <w:tc>
          <w:tcPr>
            <w:tcW w:w="725" w:type="dxa"/>
          </w:tcPr>
          <w:p>
            <w:pPr>
              <w:pStyle w:val="TableParagraph"/>
              <w:spacing w:before="9"/>
              <w:rPr>
                <w:rFonts w:ascii="SimSun"/>
                <w:sz w:val="24"/>
              </w:rPr>
            </w:pPr>
          </w:p>
          <w:p>
            <w:pPr>
              <w:pStyle w:val="TableParagraph"/>
              <w:ind w:left="186"/>
              <w:rPr>
                <w:rFonts w:ascii="SimSun" w:eastAsia="SimSun" w:hint="eastAsia"/>
                <w:sz w:val="22"/>
              </w:rPr>
            </w:pPr>
            <w:r>
              <w:rPr>
                <w:rFonts w:ascii="SimSun" w:eastAsia="SimSun" w:hint="eastAsia"/>
                <w:w w:val="100"/>
                <w:sz w:val="22"/>
                <w:u w:val="single"/>
              </w:rPr>
              <w:t>注</w:t>
            </w:r>
          </w:p>
        </w:tc>
        <w:tc>
          <w:tcPr>
            <w:tcW w:w="1207" w:type="dxa"/>
            <w:tcBorders>
              <w:bottom w:val="single" w:sz="4" w:space="0" w:color="000000"/>
            </w:tcBorders>
          </w:tcPr>
          <w:p>
            <w:pPr>
              <w:pStyle w:val="TableParagraph"/>
              <w:spacing w:line="280" w:lineRule="exact"/>
              <w:ind w:right="108"/>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7"/>
              <w:ind w:right="108"/>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223" w:type="dxa"/>
          </w:tcPr>
          <w:p>
            <w:pPr>
              <w:pStyle w:val="TableParagraph"/>
              <w:rPr>
                <w:sz w:val="22"/>
              </w:rPr>
            </w:pPr>
          </w:p>
        </w:tc>
        <w:tc>
          <w:tcPr>
            <w:tcW w:w="1442" w:type="dxa"/>
            <w:tcBorders>
              <w:bottom w:val="single" w:sz="4" w:space="0" w:color="000000"/>
            </w:tcBorders>
          </w:tcPr>
          <w:p>
            <w:pPr>
              <w:pStyle w:val="TableParagraph"/>
              <w:spacing w:before="9"/>
              <w:rPr>
                <w:rFonts w:ascii="SimSun"/>
                <w:sz w:val="24"/>
              </w:rPr>
            </w:pPr>
          </w:p>
          <w:p>
            <w:pPr>
              <w:pStyle w:val="TableParagraph"/>
              <w:ind w:right="110"/>
              <w:jc w:val="right"/>
              <w:rPr>
                <w:rFonts w:ascii="SimSun" w:eastAsia="SimSun" w:hint="eastAsia"/>
                <w:sz w:val="22"/>
              </w:rPr>
            </w:pPr>
            <w:r>
              <w:rPr>
                <w:rFonts w:ascii="SimSun" w:eastAsia="SimSun" w:hint="eastAsia"/>
                <w:sz w:val="22"/>
              </w:rPr>
              <w:t>本期增加</w:t>
            </w:r>
          </w:p>
        </w:tc>
        <w:tc>
          <w:tcPr>
            <w:tcW w:w="321" w:type="dxa"/>
          </w:tcPr>
          <w:p>
            <w:pPr>
              <w:pStyle w:val="TableParagraph"/>
              <w:rPr>
                <w:sz w:val="22"/>
              </w:rPr>
            </w:pPr>
          </w:p>
        </w:tc>
        <w:tc>
          <w:tcPr>
            <w:tcW w:w="1538" w:type="dxa"/>
            <w:tcBorders>
              <w:bottom w:val="single" w:sz="4" w:space="0" w:color="000000"/>
            </w:tcBorders>
          </w:tcPr>
          <w:p>
            <w:pPr>
              <w:pStyle w:val="TableParagraph"/>
              <w:spacing w:before="9"/>
              <w:rPr>
                <w:rFonts w:ascii="SimSun"/>
                <w:sz w:val="24"/>
              </w:rPr>
            </w:pPr>
          </w:p>
          <w:p>
            <w:pPr>
              <w:pStyle w:val="TableParagraph"/>
              <w:ind w:left="545"/>
              <w:rPr>
                <w:rFonts w:ascii="SimSun" w:eastAsia="SimSun" w:hint="eastAsia"/>
                <w:sz w:val="22"/>
              </w:rPr>
            </w:pPr>
            <w:r>
              <w:rPr>
                <w:rFonts w:ascii="SimSun" w:eastAsia="SimSun" w:hint="eastAsia"/>
                <w:sz w:val="22"/>
              </w:rPr>
              <w:t>本期减少</w:t>
            </w:r>
          </w:p>
        </w:tc>
        <w:tc>
          <w:tcPr>
            <w:tcW w:w="127" w:type="dxa"/>
          </w:tcPr>
          <w:p>
            <w:pPr>
              <w:pStyle w:val="TableParagraph"/>
              <w:rPr>
                <w:sz w:val="22"/>
              </w:rPr>
            </w:pPr>
          </w:p>
        </w:tc>
        <w:tc>
          <w:tcPr>
            <w:tcW w:w="1217" w:type="dxa"/>
            <w:tcBorders>
              <w:bottom w:val="single" w:sz="4" w:space="0" w:color="000000"/>
            </w:tcBorders>
          </w:tcPr>
          <w:p>
            <w:pPr>
              <w:pStyle w:val="TableParagraph"/>
              <w:spacing w:line="280" w:lineRule="exact"/>
              <w:ind w:right="107"/>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7"/>
              <w:ind w:right="109"/>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r>
      <w:tr>
        <w:trPr>
          <w:trHeight w:val="578" w:hRule="atLeast"/>
        </w:trPr>
        <w:tc>
          <w:tcPr>
            <w:tcW w:w="2574"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历史同一控制收购差异</w:t>
            </w:r>
          </w:p>
        </w:tc>
        <w:tc>
          <w:tcPr>
            <w:tcW w:w="725" w:type="dxa"/>
          </w:tcPr>
          <w:p>
            <w:pPr>
              <w:pStyle w:val="TableParagraph"/>
              <w:spacing w:before="12"/>
              <w:rPr>
                <w:rFonts w:ascii="SimSun"/>
                <w:sz w:val="24"/>
              </w:rPr>
            </w:pPr>
          </w:p>
          <w:p>
            <w:pPr>
              <w:pStyle w:val="TableParagraph"/>
              <w:spacing w:line="238" w:lineRule="exact"/>
              <w:ind w:left="174"/>
              <w:rPr>
                <w:sz w:val="22"/>
              </w:rPr>
            </w:pPr>
            <w:r>
              <w:rPr>
                <w:sz w:val="22"/>
              </w:rPr>
              <w:t>(a)</w:t>
            </w:r>
          </w:p>
        </w:tc>
        <w:tc>
          <w:tcPr>
            <w:tcW w:w="1207" w:type="dxa"/>
            <w:tcBorders>
              <w:top w:val="single" w:sz="4" w:space="0" w:color="000000"/>
            </w:tcBorders>
          </w:tcPr>
          <w:p>
            <w:pPr>
              <w:pStyle w:val="TableParagraph"/>
              <w:spacing w:before="12"/>
              <w:rPr>
                <w:rFonts w:ascii="SimSun"/>
                <w:sz w:val="24"/>
              </w:rPr>
            </w:pPr>
          </w:p>
          <w:p>
            <w:pPr>
              <w:pStyle w:val="TableParagraph"/>
              <w:spacing w:line="238" w:lineRule="exact"/>
              <w:ind w:left="263"/>
              <w:rPr>
                <w:sz w:val="22"/>
              </w:rPr>
            </w:pPr>
            <w:r>
              <w:rPr>
                <w:sz w:val="22"/>
              </w:rPr>
              <w:t>(305,419)</w:t>
            </w:r>
          </w:p>
        </w:tc>
        <w:tc>
          <w:tcPr>
            <w:tcW w:w="223" w:type="dxa"/>
          </w:tcPr>
          <w:p>
            <w:pPr>
              <w:pStyle w:val="TableParagraph"/>
              <w:rPr>
                <w:sz w:val="22"/>
              </w:rPr>
            </w:pPr>
          </w:p>
        </w:tc>
        <w:tc>
          <w:tcPr>
            <w:tcW w:w="1442" w:type="dxa"/>
            <w:tcBorders>
              <w:top w:val="single" w:sz="4" w:space="0" w:color="000000"/>
            </w:tcBorders>
          </w:tcPr>
          <w:p>
            <w:pPr>
              <w:pStyle w:val="TableParagraph"/>
              <w:spacing w:before="12"/>
              <w:rPr>
                <w:rFonts w:ascii="SimSun"/>
                <w:sz w:val="24"/>
              </w:rPr>
            </w:pPr>
          </w:p>
          <w:p>
            <w:pPr>
              <w:pStyle w:val="TableParagraph"/>
              <w:spacing w:line="238" w:lineRule="exact"/>
              <w:ind w:right="142"/>
              <w:jc w:val="right"/>
              <w:rPr>
                <w:sz w:val="22"/>
              </w:rPr>
            </w:pPr>
            <w:r>
              <w:rPr>
                <w:w w:val="100"/>
                <w:sz w:val="22"/>
              </w:rPr>
              <w:t>-</w:t>
            </w:r>
          </w:p>
        </w:tc>
        <w:tc>
          <w:tcPr>
            <w:tcW w:w="321" w:type="dxa"/>
          </w:tcPr>
          <w:p>
            <w:pPr>
              <w:pStyle w:val="TableParagraph"/>
              <w:rPr>
                <w:sz w:val="22"/>
              </w:rPr>
            </w:pPr>
          </w:p>
        </w:tc>
        <w:tc>
          <w:tcPr>
            <w:tcW w:w="1538" w:type="dxa"/>
            <w:tcBorders>
              <w:top w:val="single" w:sz="4" w:space="0" w:color="000000"/>
            </w:tcBorders>
          </w:tcPr>
          <w:p>
            <w:pPr>
              <w:pStyle w:val="TableParagraph"/>
              <w:spacing w:before="12"/>
              <w:rPr>
                <w:rFonts w:ascii="SimSun"/>
                <w:sz w:val="24"/>
              </w:rPr>
            </w:pPr>
          </w:p>
          <w:p>
            <w:pPr>
              <w:pStyle w:val="TableParagraph"/>
              <w:spacing w:line="238" w:lineRule="exact"/>
              <w:ind w:right="201"/>
              <w:jc w:val="right"/>
              <w:rPr>
                <w:sz w:val="22"/>
              </w:rPr>
            </w:pPr>
            <w:r>
              <w:rPr>
                <w:w w:val="100"/>
                <w:sz w:val="22"/>
              </w:rPr>
              <w:t>-</w:t>
            </w:r>
          </w:p>
        </w:tc>
        <w:tc>
          <w:tcPr>
            <w:tcW w:w="127" w:type="dxa"/>
          </w:tcPr>
          <w:p>
            <w:pPr>
              <w:pStyle w:val="TableParagraph"/>
              <w:rPr>
                <w:sz w:val="22"/>
              </w:rPr>
            </w:pPr>
          </w:p>
        </w:tc>
        <w:tc>
          <w:tcPr>
            <w:tcW w:w="1217" w:type="dxa"/>
            <w:tcBorders>
              <w:top w:val="single" w:sz="4" w:space="0" w:color="000000"/>
            </w:tcBorders>
          </w:tcPr>
          <w:p>
            <w:pPr>
              <w:pStyle w:val="TableParagraph"/>
              <w:spacing w:before="12"/>
              <w:rPr>
                <w:rFonts w:ascii="SimSun"/>
                <w:sz w:val="24"/>
              </w:rPr>
            </w:pPr>
          </w:p>
          <w:p>
            <w:pPr>
              <w:pStyle w:val="TableParagraph"/>
              <w:spacing w:line="238" w:lineRule="exact"/>
              <w:ind w:right="4"/>
              <w:jc w:val="right"/>
              <w:rPr>
                <w:sz w:val="22"/>
              </w:rPr>
            </w:pPr>
            <w:r>
              <w:rPr>
                <w:sz w:val="22"/>
              </w:rPr>
              <w:t>(305,419)</w:t>
            </w:r>
          </w:p>
        </w:tc>
      </w:tr>
      <w:tr>
        <w:trPr>
          <w:trHeight w:val="639" w:hRule="atLeast"/>
        </w:trPr>
        <w:tc>
          <w:tcPr>
            <w:tcW w:w="2574" w:type="dxa"/>
          </w:tcPr>
          <w:p>
            <w:pPr>
              <w:pStyle w:val="TableParagraph"/>
              <w:spacing w:before="3"/>
              <w:ind w:left="200"/>
              <w:rPr>
                <w:rFonts w:ascii="SimSun" w:eastAsia="SimSun" w:hint="eastAsia"/>
                <w:sz w:val="22"/>
              </w:rPr>
            </w:pPr>
            <w:r>
              <w:rPr>
                <w:rFonts w:ascii="SimSun" w:eastAsia="SimSun" w:hint="eastAsia"/>
                <w:sz w:val="22"/>
              </w:rPr>
              <w:t>联营企业其他权益调整</w:t>
            </w:r>
          </w:p>
          <w:p>
            <w:pPr>
              <w:pStyle w:val="TableParagraph"/>
              <w:spacing w:before="37"/>
              <w:ind w:left="320"/>
              <w:rPr>
                <w:rFonts w:ascii="SimSun" w:eastAsia="SimSun" w:hint="eastAsia"/>
                <w:sz w:val="22"/>
              </w:rPr>
            </w:pPr>
            <w:r>
              <w:rPr>
                <w:rFonts w:ascii="SimSun" w:eastAsia="SimSun" w:hint="eastAsia"/>
                <w:sz w:val="22"/>
              </w:rPr>
              <w:t>（附注四</w:t>
            </w:r>
            <w:r>
              <w:rPr>
                <w:sz w:val="22"/>
              </w:rPr>
              <w:t>(10)(a)</w:t>
            </w:r>
            <w:r>
              <w:rPr>
                <w:rFonts w:ascii="SimSun" w:eastAsia="SimSun" w:hint="eastAsia"/>
                <w:sz w:val="22"/>
              </w:rPr>
              <w:t>）</w:t>
            </w:r>
          </w:p>
        </w:tc>
        <w:tc>
          <w:tcPr>
            <w:tcW w:w="725" w:type="dxa"/>
          </w:tcPr>
          <w:p>
            <w:pPr>
              <w:pStyle w:val="TableParagraph"/>
              <w:rPr>
                <w:sz w:val="22"/>
              </w:rPr>
            </w:pPr>
          </w:p>
        </w:tc>
        <w:tc>
          <w:tcPr>
            <w:tcW w:w="1207" w:type="dxa"/>
          </w:tcPr>
          <w:p>
            <w:pPr>
              <w:pStyle w:val="TableParagraph"/>
              <w:spacing w:before="10"/>
              <w:rPr>
                <w:rFonts w:ascii="SimSun"/>
                <w:sz w:val="29"/>
              </w:rPr>
            </w:pPr>
          </w:p>
          <w:p>
            <w:pPr>
              <w:pStyle w:val="TableParagraph"/>
              <w:spacing w:line="237" w:lineRule="exact" w:before="1"/>
              <w:ind w:left="558"/>
              <w:rPr>
                <w:sz w:val="22"/>
              </w:rPr>
            </w:pPr>
            <w:r>
              <w:rPr>
                <w:sz w:val="22"/>
              </w:rPr>
              <w:t>1,066</w:t>
            </w:r>
          </w:p>
        </w:tc>
        <w:tc>
          <w:tcPr>
            <w:tcW w:w="223" w:type="dxa"/>
          </w:tcPr>
          <w:p>
            <w:pPr>
              <w:pStyle w:val="TableParagraph"/>
              <w:rPr>
                <w:sz w:val="22"/>
              </w:rPr>
            </w:pPr>
          </w:p>
        </w:tc>
        <w:tc>
          <w:tcPr>
            <w:tcW w:w="1442" w:type="dxa"/>
          </w:tcPr>
          <w:p>
            <w:pPr>
              <w:pStyle w:val="TableParagraph"/>
              <w:spacing w:before="10"/>
              <w:rPr>
                <w:rFonts w:ascii="SimSun"/>
                <w:sz w:val="29"/>
              </w:rPr>
            </w:pPr>
          </w:p>
          <w:p>
            <w:pPr>
              <w:pStyle w:val="TableParagraph"/>
              <w:spacing w:line="237" w:lineRule="exact" w:before="1"/>
              <w:ind w:right="142"/>
              <w:jc w:val="right"/>
              <w:rPr>
                <w:sz w:val="22"/>
              </w:rPr>
            </w:pPr>
            <w:r>
              <w:rPr>
                <w:w w:val="100"/>
                <w:sz w:val="22"/>
              </w:rPr>
              <w:t>-</w:t>
            </w:r>
          </w:p>
        </w:tc>
        <w:tc>
          <w:tcPr>
            <w:tcW w:w="321" w:type="dxa"/>
          </w:tcPr>
          <w:p>
            <w:pPr>
              <w:pStyle w:val="TableParagraph"/>
              <w:rPr>
                <w:sz w:val="22"/>
              </w:rPr>
            </w:pPr>
          </w:p>
        </w:tc>
        <w:tc>
          <w:tcPr>
            <w:tcW w:w="1538" w:type="dxa"/>
          </w:tcPr>
          <w:p>
            <w:pPr>
              <w:pStyle w:val="TableParagraph"/>
              <w:spacing w:before="10"/>
              <w:rPr>
                <w:rFonts w:ascii="SimSun"/>
                <w:sz w:val="29"/>
              </w:rPr>
            </w:pPr>
          </w:p>
          <w:p>
            <w:pPr>
              <w:pStyle w:val="TableParagraph"/>
              <w:spacing w:line="237" w:lineRule="exact" w:before="1"/>
              <w:ind w:right="12"/>
              <w:jc w:val="right"/>
              <w:rPr>
                <w:sz w:val="22"/>
              </w:rPr>
            </w:pPr>
            <w:r>
              <w:rPr>
                <w:sz w:val="22"/>
              </w:rPr>
              <w:t>(3)</w:t>
            </w:r>
          </w:p>
        </w:tc>
        <w:tc>
          <w:tcPr>
            <w:tcW w:w="127" w:type="dxa"/>
          </w:tcPr>
          <w:p>
            <w:pPr>
              <w:pStyle w:val="TableParagraph"/>
              <w:rPr>
                <w:sz w:val="22"/>
              </w:rPr>
            </w:pPr>
          </w:p>
        </w:tc>
        <w:tc>
          <w:tcPr>
            <w:tcW w:w="1217" w:type="dxa"/>
          </w:tcPr>
          <w:p>
            <w:pPr>
              <w:pStyle w:val="TableParagraph"/>
              <w:spacing w:before="10"/>
              <w:rPr>
                <w:rFonts w:ascii="SimSun"/>
                <w:sz w:val="29"/>
              </w:rPr>
            </w:pPr>
          </w:p>
          <w:p>
            <w:pPr>
              <w:pStyle w:val="TableParagraph"/>
              <w:spacing w:line="237" w:lineRule="exact" w:before="1"/>
              <w:ind w:right="77"/>
              <w:jc w:val="right"/>
              <w:rPr>
                <w:sz w:val="22"/>
              </w:rPr>
            </w:pPr>
            <w:r>
              <w:rPr>
                <w:sz w:val="22"/>
              </w:rPr>
              <w:t>1,063</w:t>
            </w:r>
          </w:p>
        </w:tc>
      </w:tr>
      <w:tr>
        <w:trPr>
          <w:trHeight w:val="961" w:hRule="atLeast"/>
        </w:trPr>
        <w:tc>
          <w:tcPr>
            <w:tcW w:w="2574" w:type="dxa"/>
          </w:tcPr>
          <w:p>
            <w:pPr>
              <w:pStyle w:val="TableParagraph"/>
              <w:spacing w:line="273" w:lineRule="auto" w:before="1"/>
              <w:ind w:left="423" w:right="168" w:hanging="224"/>
              <w:rPr>
                <w:rFonts w:ascii="SimSun" w:eastAsia="SimSun" w:hint="eastAsia"/>
                <w:sz w:val="22"/>
              </w:rPr>
            </w:pPr>
            <w:r>
              <w:rPr>
                <w:rFonts w:ascii="SimSun" w:eastAsia="SimSun" w:hint="eastAsia"/>
                <w:sz w:val="22"/>
              </w:rPr>
              <w:t>股份支付计入股东权益的金额</w:t>
            </w:r>
          </w:p>
          <w:p>
            <w:pPr>
              <w:pStyle w:val="TableParagraph"/>
              <w:spacing w:line="280" w:lineRule="exact"/>
              <w:ind w:left="319"/>
              <w:rPr>
                <w:rFonts w:ascii="SimSun" w:eastAsia="SimSun" w:hint="eastAsia"/>
                <w:sz w:val="22"/>
              </w:rPr>
            </w:pPr>
            <w:r>
              <w:rPr>
                <w:rFonts w:ascii="SimSun" w:eastAsia="SimSun" w:hint="eastAsia"/>
                <w:sz w:val="22"/>
              </w:rPr>
              <w:t>（附注四</w:t>
            </w:r>
            <w:r>
              <w:rPr>
                <w:sz w:val="22"/>
              </w:rPr>
              <w:t>(52)</w:t>
            </w:r>
            <w:r>
              <w:rPr>
                <w:rFonts w:ascii="SimSun" w:eastAsia="SimSun" w:hint="eastAsia"/>
                <w:sz w:val="22"/>
              </w:rPr>
              <w:t>）</w:t>
            </w:r>
          </w:p>
        </w:tc>
        <w:tc>
          <w:tcPr>
            <w:tcW w:w="725" w:type="dxa"/>
          </w:tcPr>
          <w:p>
            <w:pPr>
              <w:pStyle w:val="TableParagraph"/>
              <w:rPr>
                <w:sz w:val="22"/>
              </w:rPr>
            </w:pPr>
          </w:p>
        </w:tc>
        <w:tc>
          <w:tcPr>
            <w:tcW w:w="1207" w:type="dxa"/>
          </w:tcPr>
          <w:p>
            <w:pPr>
              <w:pStyle w:val="TableParagraph"/>
              <w:rPr>
                <w:rFonts w:ascii="SimSun"/>
                <w:sz w:val="24"/>
              </w:rPr>
            </w:pPr>
          </w:p>
          <w:p>
            <w:pPr>
              <w:pStyle w:val="TableParagraph"/>
              <w:spacing w:before="10"/>
              <w:rPr>
                <w:rFonts w:ascii="SimSun"/>
                <w:sz w:val="30"/>
              </w:rPr>
            </w:pPr>
          </w:p>
          <w:p>
            <w:pPr>
              <w:pStyle w:val="TableParagraph"/>
              <w:spacing w:line="238" w:lineRule="exact" w:before="1"/>
              <w:ind w:left="558"/>
              <w:rPr>
                <w:sz w:val="22"/>
              </w:rPr>
            </w:pPr>
            <w:r>
              <w:rPr>
                <w:sz w:val="22"/>
              </w:rPr>
              <w:t>1,056</w:t>
            </w:r>
          </w:p>
        </w:tc>
        <w:tc>
          <w:tcPr>
            <w:tcW w:w="223" w:type="dxa"/>
          </w:tcPr>
          <w:p>
            <w:pPr>
              <w:pStyle w:val="TableParagraph"/>
              <w:rPr>
                <w:sz w:val="22"/>
              </w:rPr>
            </w:pPr>
          </w:p>
        </w:tc>
        <w:tc>
          <w:tcPr>
            <w:tcW w:w="1442" w:type="dxa"/>
          </w:tcPr>
          <w:p>
            <w:pPr>
              <w:pStyle w:val="TableParagraph"/>
              <w:rPr>
                <w:rFonts w:ascii="SimSun"/>
                <w:sz w:val="24"/>
              </w:rPr>
            </w:pPr>
          </w:p>
          <w:p>
            <w:pPr>
              <w:pStyle w:val="TableParagraph"/>
              <w:spacing w:before="10"/>
              <w:rPr>
                <w:rFonts w:ascii="SimSun"/>
                <w:sz w:val="30"/>
              </w:rPr>
            </w:pPr>
          </w:p>
          <w:p>
            <w:pPr>
              <w:pStyle w:val="TableParagraph"/>
              <w:spacing w:line="238" w:lineRule="exact" w:before="1"/>
              <w:ind w:left="933"/>
              <w:rPr>
                <w:sz w:val="22"/>
              </w:rPr>
            </w:pPr>
            <w:r>
              <w:rPr>
                <w:sz w:val="22"/>
              </w:rPr>
              <w:t>392</w:t>
            </w:r>
          </w:p>
        </w:tc>
        <w:tc>
          <w:tcPr>
            <w:tcW w:w="321" w:type="dxa"/>
          </w:tcPr>
          <w:p>
            <w:pPr>
              <w:pStyle w:val="TableParagraph"/>
              <w:rPr>
                <w:sz w:val="22"/>
              </w:rPr>
            </w:pPr>
          </w:p>
        </w:tc>
        <w:tc>
          <w:tcPr>
            <w:tcW w:w="1538" w:type="dxa"/>
          </w:tcPr>
          <w:p>
            <w:pPr>
              <w:pStyle w:val="TableParagraph"/>
              <w:rPr>
                <w:rFonts w:ascii="SimSun"/>
                <w:sz w:val="24"/>
              </w:rPr>
            </w:pPr>
          </w:p>
          <w:p>
            <w:pPr>
              <w:pStyle w:val="TableParagraph"/>
              <w:spacing w:before="10"/>
              <w:rPr>
                <w:rFonts w:ascii="SimSun"/>
                <w:sz w:val="30"/>
              </w:rPr>
            </w:pPr>
          </w:p>
          <w:p>
            <w:pPr>
              <w:pStyle w:val="TableParagraph"/>
              <w:spacing w:line="238" w:lineRule="exact" w:before="1"/>
              <w:ind w:right="12"/>
              <w:jc w:val="right"/>
              <w:rPr>
                <w:sz w:val="22"/>
              </w:rPr>
            </w:pPr>
            <w:r>
              <w:rPr>
                <w:sz w:val="22"/>
              </w:rPr>
              <w:t>(43)</w:t>
            </w:r>
          </w:p>
        </w:tc>
        <w:tc>
          <w:tcPr>
            <w:tcW w:w="127" w:type="dxa"/>
          </w:tcPr>
          <w:p>
            <w:pPr>
              <w:pStyle w:val="TableParagraph"/>
              <w:rPr>
                <w:sz w:val="22"/>
              </w:rPr>
            </w:pPr>
          </w:p>
        </w:tc>
        <w:tc>
          <w:tcPr>
            <w:tcW w:w="1217" w:type="dxa"/>
          </w:tcPr>
          <w:p>
            <w:pPr>
              <w:pStyle w:val="TableParagraph"/>
              <w:rPr>
                <w:rFonts w:ascii="SimSun"/>
                <w:sz w:val="24"/>
              </w:rPr>
            </w:pPr>
          </w:p>
          <w:p>
            <w:pPr>
              <w:pStyle w:val="TableParagraph"/>
              <w:spacing w:before="10"/>
              <w:rPr>
                <w:rFonts w:ascii="SimSun"/>
                <w:sz w:val="30"/>
              </w:rPr>
            </w:pPr>
          </w:p>
          <w:p>
            <w:pPr>
              <w:pStyle w:val="TableParagraph"/>
              <w:spacing w:line="238" w:lineRule="exact" w:before="1"/>
              <w:ind w:right="77"/>
              <w:jc w:val="right"/>
              <w:rPr>
                <w:sz w:val="22"/>
              </w:rPr>
            </w:pPr>
            <w:r>
              <w:rPr>
                <w:sz w:val="22"/>
              </w:rPr>
              <w:t>1,405</w:t>
            </w:r>
          </w:p>
        </w:tc>
      </w:tr>
      <w:tr>
        <w:trPr>
          <w:trHeight w:val="457" w:hRule="atLeast"/>
        </w:trPr>
        <w:tc>
          <w:tcPr>
            <w:tcW w:w="2574" w:type="dxa"/>
          </w:tcPr>
          <w:p>
            <w:pPr>
              <w:pStyle w:val="TableParagraph"/>
              <w:spacing w:before="3"/>
              <w:ind w:left="200"/>
              <w:rPr>
                <w:rFonts w:ascii="SimSun" w:eastAsia="SimSun" w:hint="eastAsia"/>
                <w:sz w:val="22"/>
              </w:rPr>
            </w:pPr>
            <w:r>
              <w:rPr>
                <w:rFonts w:ascii="SimSun" w:eastAsia="SimSun" w:hint="eastAsia"/>
                <w:sz w:val="22"/>
              </w:rPr>
              <w:t>其他</w:t>
            </w:r>
          </w:p>
        </w:tc>
        <w:tc>
          <w:tcPr>
            <w:tcW w:w="725" w:type="dxa"/>
          </w:tcPr>
          <w:p>
            <w:pPr>
              <w:pStyle w:val="TableParagraph"/>
              <w:spacing w:before="63"/>
              <w:ind w:left="170"/>
              <w:rPr>
                <w:sz w:val="22"/>
              </w:rPr>
            </w:pPr>
            <w:r>
              <w:rPr>
                <w:sz w:val="22"/>
              </w:rPr>
              <w:t>(b)</w:t>
            </w:r>
          </w:p>
        </w:tc>
        <w:tc>
          <w:tcPr>
            <w:tcW w:w="1207" w:type="dxa"/>
          </w:tcPr>
          <w:p>
            <w:pPr>
              <w:pStyle w:val="TableParagraph"/>
              <w:tabs>
                <w:tab w:pos="721" w:val="left" w:leader="none"/>
              </w:tabs>
              <w:spacing w:before="63"/>
              <w:ind w:left="-1"/>
              <w:rPr>
                <w:sz w:val="22"/>
              </w:rPr>
            </w:pPr>
            <w:r>
              <w:rPr>
                <w:w w:val="100"/>
                <w:sz w:val="22"/>
                <w:u w:val="single"/>
              </w:rPr>
              <w:t> </w:t>
            </w:r>
            <w:r>
              <w:rPr>
                <w:sz w:val="22"/>
                <w:u w:val="single"/>
              </w:rPr>
              <w:tab/>
            </w:r>
            <w:r>
              <w:rPr>
                <w:sz w:val="22"/>
                <w:u w:val="single"/>
              </w:rPr>
              <w:t>860</w:t>
            </w:r>
            <w:r>
              <w:rPr>
                <w:spacing w:val="-12"/>
                <w:sz w:val="22"/>
                <w:u w:val="single"/>
              </w:rPr>
              <w:t> </w:t>
            </w:r>
          </w:p>
        </w:tc>
        <w:tc>
          <w:tcPr>
            <w:tcW w:w="223" w:type="dxa"/>
          </w:tcPr>
          <w:p>
            <w:pPr>
              <w:pStyle w:val="TableParagraph"/>
              <w:rPr>
                <w:sz w:val="22"/>
              </w:rPr>
            </w:pPr>
          </w:p>
        </w:tc>
        <w:tc>
          <w:tcPr>
            <w:tcW w:w="1442" w:type="dxa"/>
          </w:tcPr>
          <w:p>
            <w:pPr>
              <w:pStyle w:val="TableParagraph"/>
              <w:tabs>
                <w:tab w:pos="1043" w:val="left" w:leader="none"/>
              </w:tabs>
              <w:spacing w:before="63"/>
              <w:ind w:left="-1" w:right="-15"/>
              <w:jc w:val="right"/>
              <w:rPr>
                <w:sz w:val="22"/>
              </w:rPr>
            </w:pPr>
            <w:r>
              <w:rPr>
                <w:w w:val="100"/>
                <w:sz w:val="22"/>
                <w:u w:val="single"/>
              </w:rPr>
              <w:t> </w:t>
            </w:r>
            <w:r>
              <w:rPr>
                <w:sz w:val="22"/>
                <w:u w:val="single"/>
              </w:rPr>
              <w:tab/>
            </w:r>
            <w:r>
              <w:rPr>
                <w:sz w:val="22"/>
                <w:u w:val="single"/>
              </w:rPr>
              <w:t>29</w:t>
            </w:r>
            <w:r>
              <w:rPr>
                <w:spacing w:val="12"/>
                <w:sz w:val="22"/>
                <w:u w:val="single"/>
              </w:rPr>
              <w:t> </w:t>
            </w:r>
          </w:p>
        </w:tc>
        <w:tc>
          <w:tcPr>
            <w:tcW w:w="321" w:type="dxa"/>
          </w:tcPr>
          <w:p>
            <w:pPr>
              <w:pStyle w:val="TableParagraph"/>
              <w:rPr>
                <w:sz w:val="22"/>
              </w:rPr>
            </w:pPr>
          </w:p>
        </w:tc>
        <w:tc>
          <w:tcPr>
            <w:tcW w:w="1538" w:type="dxa"/>
          </w:tcPr>
          <w:p>
            <w:pPr>
              <w:pStyle w:val="TableParagraph"/>
              <w:tabs>
                <w:tab w:pos="1401" w:val="left" w:leader="none"/>
              </w:tabs>
              <w:spacing w:before="63"/>
              <w:ind w:right="-15"/>
              <w:jc w:val="right"/>
              <w:rPr>
                <w:sz w:val="22"/>
              </w:rPr>
            </w:pPr>
            <w:r>
              <w:rPr>
                <w:w w:val="100"/>
                <w:sz w:val="22"/>
                <w:u w:val="single"/>
              </w:rPr>
              <w:t> </w:t>
            </w:r>
            <w:r>
              <w:rPr>
                <w:sz w:val="22"/>
                <w:u w:val="single"/>
              </w:rPr>
              <w:tab/>
            </w:r>
            <w:r>
              <w:rPr>
                <w:sz w:val="22"/>
                <w:u w:val="single"/>
              </w:rPr>
              <w:t>-</w:t>
            </w:r>
            <w:r>
              <w:rPr>
                <w:spacing w:val="8"/>
                <w:sz w:val="22"/>
                <w:u w:val="single"/>
              </w:rPr>
              <w:t> </w:t>
            </w:r>
          </w:p>
        </w:tc>
        <w:tc>
          <w:tcPr>
            <w:tcW w:w="127" w:type="dxa"/>
          </w:tcPr>
          <w:p>
            <w:pPr>
              <w:pStyle w:val="TableParagraph"/>
              <w:rPr>
                <w:sz w:val="22"/>
              </w:rPr>
            </w:pPr>
          </w:p>
        </w:tc>
        <w:tc>
          <w:tcPr>
            <w:tcW w:w="1217" w:type="dxa"/>
          </w:tcPr>
          <w:p>
            <w:pPr>
              <w:pStyle w:val="TableParagraph"/>
              <w:tabs>
                <w:tab w:pos="803" w:val="left" w:leader="none"/>
              </w:tabs>
              <w:spacing w:before="63"/>
              <w:ind w:right="-15"/>
              <w:jc w:val="right"/>
              <w:rPr>
                <w:sz w:val="22"/>
              </w:rPr>
            </w:pPr>
            <w:r>
              <w:rPr>
                <w:w w:val="100"/>
                <w:sz w:val="22"/>
                <w:u w:val="single"/>
              </w:rPr>
              <w:t> </w:t>
            </w:r>
            <w:r>
              <w:rPr>
                <w:sz w:val="22"/>
                <w:u w:val="single"/>
              </w:rPr>
              <w:tab/>
            </w:r>
            <w:r>
              <w:rPr>
                <w:sz w:val="22"/>
                <w:u w:val="single"/>
              </w:rPr>
              <w:t>889</w:t>
            </w:r>
            <w:r>
              <w:rPr>
                <w:spacing w:val="26"/>
                <w:sz w:val="22"/>
                <w:u w:val="single"/>
              </w:rPr>
              <w:t> </w:t>
            </w:r>
          </w:p>
        </w:tc>
      </w:tr>
      <w:tr>
        <w:trPr>
          <w:trHeight w:val="442" w:hRule="atLeast"/>
        </w:trPr>
        <w:tc>
          <w:tcPr>
            <w:tcW w:w="2574" w:type="dxa"/>
          </w:tcPr>
          <w:p>
            <w:pPr>
              <w:pStyle w:val="TableParagraph"/>
              <w:spacing w:before="129"/>
              <w:ind w:left="200"/>
              <w:rPr>
                <w:rFonts w:ascii="SimSun" w:eastAsia="SimSun" w:hint="eastAsia"/>
                <w:sz w:val="22"/>
              </w:rPr>
            </w:pPr>
            <w:r>
              <w:rPr>
                <w:rFonts w:ascii="SimSun" w:eastAsia="SimSun" w:hint="eastAsia"/>
                <w:sz w:val="22"/>
              </w:rPr>
              <w:t>合计</w:t>
            </w:r>
          </w:p>
        </w:tc>
        <w:tc>
          <w:tcPr>
            <w:tcW w:w="725" w:type="dxa"/>
          </w:tcPr>
          <w:p>
            <w:pPr>
              <w:pStyle w:val="TableParagraph"/>
              <w:rPr>
                <w:sz w:val="22"/>
              </w:rPr>
            </w:pPr>
          </w:p>
        </w:tc>
        <w:tc>
          <w:tcPr>
            <w:tcW w:w="1207" w:type="dxa"/>
          </w:tcPr>
          <w:p>
            <w:pPr>
              <w:pStyle w:val="TableParagraph"/>
              <w:tabs>
                <w:tab w:pos="263" w:val="left" w:leader="none"/>
              </w:tabs>
              <w:spacing w:line="233" w:lineRule="exact" w:before="189"/>
              <w:ind w:left="-15"/>
              <w:rPr>
                <w:sz w:val="22"/>
              </w:rPr>
            </w:pPr>
            <w:r>
              <w:rPr>
                <w:w w:val="100"/>
                <w:sz w:val="22"/>
                <w:u w:val="double"/>
              </w:rPr>
              <w:t> </w:t>
            </w:r>
            <w:r>
              <w:rPr>
                <w:sz w:val="22"/>
                <w:u w:val="double"/>
              </w:rPr>
              <w:tab/>
            </w:r>
            <w:r>
              <w:rPr>
                <w:sz w:val="22"/>
                <w:u w:val="double"/>
              </w:rPr>
              <w:t>(302,437)</w:t>
            </w:r>
            <w:r>
              <w:rPr>
                <w:spacing w:val="25"/>
                <w:sz w:val="22"/>
                <w:u w:val="double"/>
              </w:rPr>
              <w:t> </w:t>
            </w:r>
          </w:p>
        </w:tc>
        <w:tc>
          <w:tcPr>
            <w:tcW w:w="223" w:type="dxa"/>
          </w:tcPr>
          <w:p>
            <w:pPr>
              <w:pStyle w:val="TableParagraph"/>
              <w:rPr>
                <w:sz w:val="22"/>
              </w:rPr>
            </w:pPr>
          </w:p>
        </w:tc>
        <w:tc>
          <w:tcPr>
            <w:tcW w:w="1442" w:type="dxa"/>
          </w:tcPr>
          <w:p>
            <w:pPr>
              <w:pStyle w:val="TableParagraph"/>
              <w:tabs>
                <w:tab w:pos="933" w:val="left" w:leader="none"/>
              </w:tabs>
              <w:spacing w:line="233" w:lineRule="exact" w:before="189"/>
              <w:ind w:left="-15" w:right="-15"/>
              <w:jc w:val="right"/>
              <w:rPr>
                <w:sz w:val="22"/>
              </w:rPr>
            </w:pPr>
            <w:r>
              <w:rPr>
                <w:w w:val="100"/>
                <w:sz w:val="22"/>
                <w:u w:val="double"/>
              </w:rPr>
              <w:t> </w:t>
            </w:r>
            <w:r>
              <w:rPr>
                <w:sz w:val="22"/>
                <w:u w:val="double"/>
              </w:rPr>
              <w:tab/>
            </w:r>
            <w:r>
              <w:rPr>
                <w:sz w:val="22"/>
                <w:u w:val="double"/>
              </w:rPr>
              <w:t>421</w:t>
            </w:r>
            <w:r>
              <w:rPr>
                <w:spacing w:val="12"/>
                <w:sz w:val="22"/>
                <w:u w:val="double"/>
              </w:rPr>
              <w:t> </w:t>
            </w:r>
          </w:p>
        </w:tc>
        <w:tc>
          <w:tcPr>
            <w:tcW w:w="321" w:type="dxa"/>
          </w:tcPr>
          <w:p>
            <w:pPr>
              <w:pStyle w:val="TableParagraph"/>
              <w:rPr>
                <w:sz w:val="22"/>
              </w:rPr>
            </w:pPr>
          </w:p>
        </w:tc>
        <w:tc>
          <w:tcPr>
            <w:tcW w:w="1538" w:type="dxa"/>
          </w:tcPr>
          <w:p>
            <w:pPr>
              <w:pStyle w:val="TableParagraph"/>
              <w:tabs>
                <w:tab w:pos="1155" w:val="left" w:leader="none"/>
              </w:tabs>
              <w:spacing w:line="233" w:lineRule="exact" w:before="189"/>
              <w:ind w:left="-14" w:right="12"/>
              <w:jc w:val="right"/>
              <w:rPr>
                <w:sz w:val="22"/>
              </w:rPr>
            </w:pPr>
            <w:r>
              <w:rPr>
                <w:w w:val="100"/>
                <w:sz w:val="22"/>
                <w:u w:val="double"/>
              </w:rPr>
              <w:t> </w:t>
            </w:r>
            <w:r>
              <w:rPr>
                <w:sz w:val="22"/>
                <w:u w:val="double"/>
              </w:rPr>
              <w:tab/>
            </w:r>
            <w:r>
              <w:rPr>
                <w:spacing w:val="-1"/>
                <w:sz w:val="22"/>
                <w:u w:val="double"/>
              </w:rPr>
              <w:t>(46)</w:t>
            </w:r>
          </w:p>
        </w:tc>
        <w:tc>
          <w:tcPr>
            <w:tcW w:w="127" w:type="dxa"/>
          </w:tcPr>
          <w:p>
            <w:pPr>
              <w:pStyle w:val="TableParagraph"/>
              <w:rPr>
                <w:sz w:val="22"/>
              </w:rPr>
            </w:pPr>
          </w:p>
        </w:tc>
        <w:tc>
          <w:tcPr>
            <w:tcW w:w="1217" w:type="dxa"/>
          </w:tcPr>
          <w:p>
            <w:pPr>
              <w:pStyle w:val="TableParagraph"/>
              <w:tabs>
                <w:tab w:pos="346" w:val="left" w:leader="none"/>
              </w:tabs>
              <w:spacing w:line="233" w:lineRule="exact" w:before="189"/>
              <w:ind w:left="-13" w:right="4"/>
              <w:jc w:val="right"/>
              <w:rPr>
                <w:sz w:val="22"/>
              </w:rPr>
            </w:pPr>
            <w:r>
              <w:rPr>
                <w:w w:val="100"/>
                <w:sz w:val="22"/>
                <w:u w:val="double"/>
              </w:rPr>
              <w:t> </w:t>
            </w:r>
            <w:r>
              <w:rPr>
                <w:sz w:val="22"/>
                <w:u w:val="double"/>
              </w:rPr>
              <w:tab/>
            </w:r>
            <w:r>
              <w:rPr>
                <w:spacing w:val="-1"/>
                <w:sz w:val="22"/>
                <w:u w:val="double"/>
              </w:rPr>
              <w:t>(302,062)</w:t>
            </w:r>
          </w:p>
        </w:tc>
      </w:tr>
    </w:tbl>
    <w:p>
      <w:pPr>
        <w:pStyle w:val="BodyText"/>
        <w:spacing w:before="4"/>
      </w:pPr>
    </w:p>
    <w:p>
      <w:pPr>
        <w:pStyle w:val="ListParagraph"/>
        <w:numPr>
          <w:ilvl w:val="1"/>
          <w:numId w:val="32"/>
        </w:numPr>
        <w:tabs>
          <w:tab w:pos="1250" w:val="left" w:leader="none"/>
        </w:tabs>
        <w:spacing w:line="273" w:lineRule="auto" w:before="0" w:after="0"/>
        <w:ind w:left="1249" w:right="561" w:hanging="519"/>
        <w:jc w:val="both"/>
        <w:rPr>
          <w:sz w:val="24"/>
        </w:rPr>
      </w:pPr>
      <w:r>
        <w:rPr>
          <w:spacing w:val="-10"/>
          <w:sz w:val="24"/>
        </w:rPr>
        <w:t>本集团 </w:t>
      </w:r>
      <w:r>
        <w:rPr>
          <w:rFonts w:ascii="Times New Roman" w:eastAsia="Times New Roman"/>
          <w:sz w:val="24"/>
        </w:rPr>
        <w:t>2004</w:t>
      </w:r>
      <w:r>
        <w:rPr>
          <w:rFonts w:ascii="Times New Roman" w:eastAsia="Times New Roman"/>
          <w:spacing w:val="4"/>
          <w:sz w:val="24"/>
        </w:rPr>
        <w:t> </w:t>
      </w:r>
      <w:r>
        <w:rPr>
          <w:sz w:val="24"/>
        </w:rPr>
        <w:t>年末以前分步完成了向母公司收购中国内地三十一省（自治区、直辖市）移动通信业务的交易，交易对价与被收购业务净资产值的差额考虑递延税影</w:t>
      </w:r>
      <w:r>
        <w:rPr>
          <w:spacing w:val="-4"/>
          <w:sz w:val="24"/>
        </w:rPr>
        <w:t>响后冲减本集团资本公积项下的股本溢价人民币 </w:t>
      </w:r>
      <w:r>
        <w:rPr>
          <w:rFonts w:ascii="Times New Roman" w:eastAsia="Times New Roman"/>
          <w:sz w:val="24"/>
        </w:rPr>
        <w:t>3,356.82</w:t>
      </w:r>
      <w:r>
        <w:rPr>
          <w:rFonts w:ascii="Times New Roman" w:eastAsia="Times New Roman"/>
          <w:spacing w:val="-3"/>
          <w:sz w:val="24"/>
        </w:rPr>
        <w:t> </w:t>
      </w:r>
      <w:r>
        <w:rPr>
          <w:spacing w:val="-8"/>
          <w:sz w:val="24"/>
        </w:rPr>
        <w:t>亿元。根据 </w:t>
      </w:r>
      <w:r>
        <w:rPr>
          <w:rFonts w:ascii="Times New Roman" w:eastAsia="Times New Roman"/>
          <w:sz w:val="24"/>
        </w:rPr>
        <w:t>2014</w:t>
      </w:r>
      <w:r>
        <w:rPr>
          <w:rFonts w:ascii="Times New Roman" w:eastAsia="Times New Roman"/>
          <w:spacing w:val="-3"/>
          <w:sz w:val="24"/>
        </w:rPr>
        <w:t> </w:t>
      </w:r>
      <w:r>
        <w:rPr>
          <w:spacing w:val="-24"/>
          <w:sz w:val="24"/>
        </w:rPr>
        <w:t>年 </w:t>
      </w:r>
      <w:r>
        <w:rPr>
          <w:rFonts w:ascii="Times New Roman" w:eastAsia="Times New Roman"/>
          <w:sz w:val="24"/>
        </w:rPr>
        <w:t>3</w:t>
      </w:r>
      <w:r>
        <w:rPr>
          <w:rFonts w:ascii="Times New Roman" w:eastAsia="Times New Roman"/>
          <w:spacing w:val="-3"/>
          <w:sz w:val="24"/>
        </w:rPr>
        <w:t> </w:t>
      </w:r>
      <w:r>
        <w:rPr>
          <w:sz w:val="24"/>
        </w:rPr>
        <w:t>月</w:t>
      </w:r>
      <w:r>
        <w:rPr>
          <w:rFonts w:ascii="Times New Roman" w:eastAsia="Times New Roman"/>
          <w:spacing w:val="-1"/>
          <w:sz w:val="24"/>
        </w:rPr>
        <w:t>3</w:t>
      </w:r>
      <w:r>
        <w:rPr>
          <w:rFonts w:ascii="Times New Roman" w:eastAsia="Times New Roman"/>
          <w:spacing w:val="-15"/>
          <w:sz w:val="24"/>
        </w:rPr>
        <w:t> </w:t>
      </w:r>
      <w:r>
        <w:rPr>
          <w:spacing w:val="-1"/>
          <w:sz w:val="24"/>
        </w:rPr>
        <w:t>日生效的香港新《公司条例》</w:t>
      </w:r>
      <w:r>
        <w:rPr>
          <w:sz w:val="24"/>
        </w:rPr>
        <w:t>（</w:t>
      </w:r>
      <w:r>
        <w:rPr>
          <w:spacing w:val="-32"/>
          <w:sz w:val="24"/>
        </w:rPr>
        <w:t>第 </w:t>
      </w:r>
      <w:r>
        <w:rPr>
          <w:rFonts w:ascii="Times New Roman" w:eastAsia="Times New Roman"/>
          <w:sz w:val="24"/>
        </w:rPr>
        <w:t>622</w:t>
      </w:r>
      <w:r>
        <w:rPr>
          <w:rFonts w:ascii="Times New Roman" w:eastAsia="Times New Roman"/>
          <w:spacing w:val="-15"/>
          <w:sz w:val="24"/>
        </w:rPr>
        <w:t> </w:t>
      </w:r>
      <w:r>
        <w:rPr>
          <w:sz w:val="24"/>
        </w:rPr>
        <w:t>章），香港注册公司采用无面值制度，法定股本的概念亦被取消，因此本公司的股份不再有票面值或面值。根据该条例相</w:t>
      </w:r>
      <w:r>
        <w:rPr>
          <w:spacing w:val="-9"/>
          <w:sz w:val="24"/>
        </w:rPr>
        <w:t>关要求，于 </w:t>
      </w:r>
      <w:r>
        <w:rPr>
          <w:rFonts w:ascii="Times New Roman" w:eastAsia="Times New Roman"/>
          <w:sz w:val="24"/>
        </w:rPr>
        <w:t>2014</w:t>
      </w:r>
      <w:r>
        <w:rPr>
          <w:rFonts w:ascii="Times New Roman" w:eastAsia="Times New Roman"/>
          <w:spacing w:val="-3"/>
          <w:sz w:val="24"/>
        </w:rPr>
        <w:t> </w:t>
      </w:r>
      <w:r>
        <w:rPr>
          <w:spacing w:val="-26"/>
          <w:sz w:val="24"/>
        </w:rPr>
        <w:t>年 </w:t>
      </w:r>
      <w:r>
        <w:rPr>
          <w:rFonts w:ascii="Times New Roman" w:eastAsia="Times New Roman"/>
          <w:sz w:val="24"/>
        </w:rPr>
        <w:t>3</w:t>
      </w:r>
      <w:r>
        <w:rPr>
          <w:rFonts w:ascii="Times New Roman" w:eastAsia="Times New Roman"/>
          <w:spacing w:val="-3"/>
          <w:sz w:val="24"/>
        </w:rPr>
        <w:t> </w:t>
      </w:r>
      <w:r>
        <w:rPr>
          <w:spacing w:val="-26"/>
          <w:sz w:val="24"/>
        </w:rPr>
        <w:t>月 </w:t>
      </w:r>
      <w:r>
        <w:rPr>
          <w:rFonts w:ascii="Times New Roman" w:eastAsia="Times New Roman"/>
          <w:sz w:val="24"/>
        </w:rPr>
        <w:t>3</w:t>
      </w:r>
      <w:r>
        <w:rPr>
          <w:rFonts w:ascii="Times New Roman" w:eastAsia="Times New Roman"/>
          <w:spacing w:val="-3"/>
          <w:sz w:val="24"/>
        </w:rPr>
        <w:t> </w:t>
      </w:r>
      <w:r>
        <w:rPr>
          <w:spacing w:val="-3"/>
          <w:sz w:val="24"/>
        </w:rPr>
        <w:t>日，本公司将股本溢价贷方的余额人民币 </w:t>
      </w:r>
      <w:r>
        <w:rPr>
          <w:rFonts w:ascii="Times New Roman" w:eastAsia="Times New Roman"/>
          <w:sz w:val="24"/>
        </w:rPr>
        <w:t>3,893.16</w:t>
      </w:r>
      <w:r>
        <w:rPr>
          <w:rFonts w:ascii="Times New Roman" w:eastAsia="Times New Roman"/>
          <w:spacing w:val="-3"/>
          <w:sz w:val="24"/>
        </w:rPr>
        <w:t> </w:t>
      </w:r>
      <w:r>
        <w:rPr>
          <w:sz w:val="24"/>
        </w:rPr>
        <w:t>亿元转入股本。上述两个事项共同影响导致本集团资本公积为借方余额。此外，本公司的子公司通过同一控制下企业合并向母公司的子公司收购其与固网电信运营相</w:t>
      </w:r>
      <w:r>
        <w:rPr>
          <w:spacing w:val="-3"/>
          <w:sz w:val="24"/>
        </w:rPr>
        <w:t>关的若干资产和业务，相应确认资本公积人民币 </w:t>
      </w:r>
      <w:r>
        <w:rPr>
          <w:rFonts w:ascii="Times New Roman" w:eastAsia="Times New Roman"/>
          <w:sz w:val="24"/>
        </w:rPr>
        <w:t>302.63</w:t>
      </w:r>
      <w:r>
        <w:rPr>
          <w:rFonts w:ascii="Times New Roman" w:eastAsia="Times New Roman"/>
          <w:spacing w:val="-12"/>
          <w:sz w:val="24"/>
        </w:rPr>
        <w:t> </w:t>
      </w:r>
      <w:r>
        <w:rPr>
          <w:sz w:val="24"/>
        </w:rPr>
        <w:t>亿元。</w:t>
      </w:r>
    </w:p>
    <w:p>
      <w:pPr>
        <w:pStyle w:val="ListParagraph"/>
        <w:numPr>
          <w:ilvl w:val="1"/>
          <w:numId w:val="32"/>
        </w:numPr>
        <w:tabs>
          <w:tab w:pos="1250" w:val="left" w:leader="none"/>
        </w:tabs>
        <w:spacing w:line="273" w:lineRule="auto" w:before="268" w:after="0"/>
        <w:ind w:left="1249" w:right="553" w:hanging="519"/>
        <w:jc w:val="both"/>
        <w:rPr>
          <w:sz w:val="24"/>
        </w:rPr>
      </w:pPr>
      <w:r>
        <w:rPr>
          <w:sz w:val="24"/>
        </w:rPr>
        <w:t>主要为本集团获得的中央预算内固定资产投资补助，主要用于新一代信息基础设</w:t>
      </w:r>
      <w:r>
        <w:rPr>
          <w:spacing w:val="7"/>
          <w:sz w:val="24"/>
        </w:rPr>
        <w:t>施建设工程等，根据《中央预算内固定资产投资补助资金财政财务管理暂行办</w:t>
      </w:r>
      <w:r>
        <w:rPr>
          <w:sz w:val="24"/>
        </w:rPr>
        <w:t>法》（财建〔</w:t>
      </w:r>
      <w:r>
        <w:rPr>
          <w:rFonts w:ascii="Times New Roman" w:eastAsia="Times New Roman"/>
          <w:sz w:val="24"/>
        </w:rPr>
        <w:t>2005</w:t>
      </w:r>
      <w:r>
        <w:rPr>
          <w:sz w:val="24"/>
        </w:rPr>
        <w:t>〕</w:t>
      </w:r>
      <w:r>
        <w:rPr>
          <w:rFonts w:ascii="Times New Roman" w:eastAsia="Times New Roman"/>
          <w:sz w:val="24"/>
        </w:rPr>
        <w:t>355</w:t>
      </w:r>
      <w:r>
        <w:rPr>
          <w:rFonts w:ascii="Times New Roman" w:eastAsia="Times New Roman"/>
          <w:spacing w:val="-12"/>
          <w:sz w:val="24"/>
        </w:rPr>
        <w:t> </w:t>
      </w:r>
      <w:r>
        <w:rPr>
          <w:sz w:val="24"/>
        </w:rPr>
        <w:t>号）的核算要求，本集团将其计入资本公积。</w:t>
      </w:r>
    </w:p>
    <w:p>
      <w:pPr>
        <w:spacing w:after="0" w:line="273" w:lineRule="auto"/>
        <w:jc w:val="both"/>
        <w:rPr>
          <w:sz w:val="24"/>
        </w:rPr>
        <w:sectPr>
          <w:pgSz w:w="11910" w:h="16850"/>
          <w:pgMar w:header="860" w:footer="868" w:top="3080" w:bottom="1060" w:left="920" w:right="620"/>
        </w:sectPr>
      </w:pPr>
    </w:p>
    <w:p>
      <w:pPr>
        <w:pStyle w:val="BodyText"/>
        <w:spacing w:before="70"/>
        <w:ind w:left="114"/>
      </w:pPr>
      <w:r>
        <w:rPr/>
        <w:t>中国移动有限公司</w:t>
      </w:r>
    </w:p>
    <w:p>
      <w:pPr>
        <w:pStyle w:val="BodyText"/>
        <w:spacing w:before="4"/>
        <w:rPr>
          <w:sz w:val="17"/>
        </w:rPr>
      </w:pPr>
    </w:p>
    <w:p>
      <w:pPr>
        <w:pStyle w:val="BodyText"/>
        <w:spacing w:before="97"/>
        <w:ind w:left="157"/>
      </w:pPr>
      <w:r>
        <w:rPr/>
        <w:t>合并财务报表附注</w:t>
      </w:r>
    </w:p>
    <w:p>
      <w:pPr>
        <w:pStyle w:val="BodyText"/>
        <w:spacing w:before="41"/>
        <w:ind w:left="157"/>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日止六个月期间财务报表</w:t>
      </w:r>
    </w:p>
    <w:p>
      <w:pPr>
        <w:pStyle w:val="BodyText"/>
        <w:spacing w:before="43"/>
        <w:ind w:left="157"/>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723" w:val="left" w:leader="none"/>
        </w:tabs>
        <w:spacing w:line="240" w:lineRule="auto" w:before="230"/>
        <w:ind w:left="157"/>
      </w:pPr>
      <w:r>
        <w:rPr/>
        <w:t>四</w:t>
        <w:tab/>
        <w:t>合并财务报表项目附注（续）</w:t>
      </w:r>
    </w:p>
    <w:p>
      <w:pPr>
        <w:pStyle w:val="ListParagraph"/>
        <w:numPr>
          <w:ilvl w:val="0"/>
          <w:numId w:val="32"/>
        </w:numPr>
        <w:tabs>
          <w:tab w:pos="746" w:val="left" w:leader="none"/>
        </w:tabs>
        <w:spacing w:line="240" w:lineRule="auto" w:before="170" w:after="0"/>
        <w:ind w:left="745" w:right="0" w:hanging="567"/>
        <w:jc w:val="left"/>
        <w:rPr>
          <w:sz w:val="24"/>
        </w:rPr>
      </w:pPr>
      <w:bookmarkStart w:name="(33) 其他综合收益" w:id="293"/>
      <w:bookmarkEnd w:id="293"/>
      <w:r>
        <w:rPr/>
      </w:r>
      <w:bookmarkStart w:name="(33) 其他综合收益" w:id="294"/>
      <w:bookmarkEnd w:id="294"/>
      <w:r>
        <w:rPr>
          <w:sz w:val="24"/>
        </w:rPr>
        <w:t>其他综合收益</w:t>
      </w:r>
    </w:p>
    <w:p>
      <w:pPr>
        <w:tabs>
          <w:tab w:pos="9567" w:val="left" w:leader="none"/>
        </w:tabs>
        <w:spacing w:before="227" w:after="33"/>
        <w:ind w:left="5903" w:right="0" w:firstLine="0"/>
        <w:jc w:val="left"/>
        <w:rPr>
          <w:sz w:val="20"/>
        </w:rPr>
      </w:pPr>
      <w:r>
        <w:rPr>
          <w:sz w:val="20"/>
        </w:rPr>
        <w:t>资产负债表中其他综合收益</w:t>
        <w:tab/>
      </w:r>
      <w:r>
        <w:rPr>
          <w:w w:val="95"/>
          <w:sz w:val="20"/>
        </w:rPr>
        <w:t>截至</w:t>
      </w:r>
      <w:r>
        <w:rPr>
          <w:spacing w:val="-4"/>
          <w:w w:val="95"/>
          <w:sz w:val="20"/>
        </w:rPr>
        <w:t> </w:t>
      </w:r>
      <w:r>
        <w:rPr>
          <w:rFonts w:ascii="Times New Roman" w:eastAsia="Times New Roman"/>
          <w:w w:val="95"/>
          <w:sz w:val="20"/>
        </w:rPr>
        <w:t>2023</w:t>
      </w:r>
      <w:r>
        <w:rPr>
          <w:rFonts w:ascii="Times New Roman" w:eastAsia="Times New Roman"/>
          <w:spacing w:val="30"/>
          <w:w w:val="95"/>
          <w:sz w:val="20"/>
        </w:rPr>
        <w:t> </w:t>
      </w:r>
      <w:r>
        <w:rPr>
          <w:w w:val="95"/>
          <w:sz w:val="20"/>
        </w:rPr>
        <w:t>年</w:t>
      </w:r>
      <w:r>
        <w:rPr>
          <w:spacing w:val="-7"/>
          <w:w w:val="95"/>
          <w:sz w:val="20"/>
        </w:rPr>
        <w:t> </w:t>
      </w:r>
      <w:r>
        <w:rPr>
          <w:rFonts w:ascii="Times New Roman" w:eastAsia="Times New Roman"/>
          <w:w w:val="95"/>
          <w:sz w:val="20"/>
        </w:rPr>
        <w:t>6</w:t>
      </w:r>
      <w:r>
        <w:rPr>
          <w:rFonts w:ascii="Times New Roman" w:eastAsia="Times New Roman"/>
          <w:spacing w:val="29"/>
          <w:w w:val="95"/>
          <w:sz w:val="20"/>
        </w:rPr>
        <w:t> </w:t>
      </w:r>
      <w:r>
        <w:rPr>
          <w:w w:val="95"/>
          <w:sz w:val="20"/>
        </w:rPr>
        <w:t>月</w:t>
      </w:r>
      <w:r>
        <w:rPr>
          <w:spacing w:val="-3"/>
          <w:w w:val="95"/>
          <w:sz w:val="20"/>
        </w:rPr>
        <w:t> </w:t>
      </w:r>
      <w:r>
        <w:rPr>
          <w:rFonts w:ascii="Times New Roman" w:eastAsia="Times New Roman"/>
          <w:w w:val="95"/>
          <w:sz w:val="20"/>
        </w:rPr>
        <w:t>30</w:t>
      </w:r>
      <w:r>
        <w:rPr>
          <w:rFonts w:ascii="Times New Roman" w:eastAsia="Times New Roman"/>
          <w:spacing w:val="29"/>
          <w:w w:val="95"/>
          <w:sz w:val="20"/>
        </w:rPr>
        <w:t> </w:t>
      </w:r>
      <w:r>
        <w:rPr>
          <w:w w:val="95"/>
          <w:sz w:val="20"/>
        </w:rPr>
        <w:t>止六个月期间利润表中其他综合收益</w:t>
      </w:r>
    </w:p>
    <w:tbl>
      <w:tblPr>
        <w:tblW w:w="0" w:type="auto"/>
        <w:jc w:val="left"/>
        <w:tblInd w:w="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7"/>
        <w:gridCol w:w="1097"/>
        <w:gridCol w:w="976"/>
        <w:gridCol w:w="966"/>
        <w:gridCol w:w="91"/>
        <w:gridCol w:w="1251"/>
        <w:gridCol w:w="986"/>
        <w:gridCol w:w="1258"/>
        <w:gridCol w:w="1000"/>
        <w:gridCol w:w="1039"/>
        <w:gridCol w:w="1239"/>
      </w:tblGrid>
      <w:tr>
        <w:trPr>
          <w:trHeight w:val="873" w:hRule="atLeast"/>
        </w:trPr>
        <w:tc>
          <w:tcPr>
            <w:tcW w:w="5364" w:type="dxa"/>
            <w:gridSpan w:val="2"/>
          </w:tcPr>
          <w:p>
            <w:pPr>
              <w:pStyle w:val="TableParagraph"/>
              <w:spacing w:before="4"/>
              <w:rPr>
                <w:rFonts w:ascii="SimSun"/>
                <w:sz w:val="23"/>
              </w:rPr>
            </w:pPr>
          </w:p>
          <w:p>
            <w:pPr>
              <w:pStyle w:val="TableParagraph"/>
              <w:ind w:right="130"/>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right="130"/>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c>
          <w:tcPr>
            <w:tcW w:w="976" w:type="dxa"/>
            <w:tcBorders>
              <w:top w:val="single" w:sz="4" w:space="0" w:color="000000"/>
              <w:bottom w:val="single" w:sz="4" w:space="0" w:color="000000"/>
            </w:tcBorders>
          </w:tcPr>
          <w:p>
            <w:pPr>
              <w:pStyle w:val="TableParagraph"/>
              <w:spacing w:before="9"/>
              <w:rPr>
                <w:rFonts w:ascii="SimSun"/>
                <w:sz w:val="20"/>
              </w:rPr>
            </w:pPr>
          </w:p>
          <w:p>
            <w:pPr>
              <w:pStyle w:val="TableParagraph"/>
              <w:spacing w:line="290" w:lineRule="atLeast"/>
              <w:ind w:left="37" w:right="139"/>
              <w:rPr>
                <w:rFonts w:ascii="SimSun" w:eastAsia="SimSun" w:hint="eastAsia"/>
                <w:sz w:val="20"/>
              </w:rPr>
            </w:pPr>
            <w:r>
              <w:rPr>
                <w:rFonts w:ascii="SimSun" w:eastAsia="SimSun" w:hint="eastAsia"/>
                <w:spacing w:val="-2"/>
                <w:sz w:val="20"/>
              </w:rPr>
              <w:t>税后归属于母公司</w:t>
            </w:r>
          </w:p>
        </w:tc>
        <w:tc>
          <w:tcPr>
            <w:tcW w:w="966" w:type="dxa"/>
            <w:tcBorders>
              <w:top w:val="single" w:sz="4" w:space="0" w:color="000000"/>
              <w:bottom w:val="single" w:sz="4" w:space="0" w:color="000000"/>
            </w:tcBorders>
          </w:tcPr>
          <w:p>
            <w:pPr>
              <w:pStyle w:val="TableParagraph"/>
              <w:spacing w:before="6"/>
              <w:ind w:left="53"/>
              <w:rPr>
                <w:rFonts w:ascii="SimSun" w:eastAsia="SimSun" w:hint="eastAsia"/>
                <w:sz w:val="20"/>
              </w:rPr>
            </w:pPr>
            <w:r>
              <w:rPr>
                <w:rFonts w:ascii="SimSun" w:eastAsia="SimSun" w:hint="eastAsia"/>
                <w:w w:val="95"/>
                <w:sz w:val="20"/>
              </w:rPr>
              <w:t>其他综合</w:t>
            </w:r>
          </w:p>
          <w:p>
            <w:pPr>
              <w:pStyle w:val="TableParagraph"/>
              <w:spacing w:line="290" w:lineRule="atLeast" w:before="3"/>
              <w:ind w:left="53" w:right="115"/>
              <w:rPr>
                <w:rFonts w:ascii="SimSun" w:eastAsia="SimSun" w:hint="eastAsia"/>
                <w:sz w:val="20"/>
              </w:rPr>
            </w:pPr>
            <w:r>
              <w:rPr>
                <w:rFonts w:ascii="SimSun" w:eastAsia="SimSun" w:hint="eastAsia"/>
                <w:spacing w:val="-3"/>
                <w:sz w:val="20"/>
              </w:rPr>
              <w:t>收益结转</w:t>
            </w:r>
            <w:r>
              <w:rPr>
                <w:rFonts w:ascii="SimSun" w:eastAsia="SimSun" w:hint="eastAsia"/>
                <w:w w:val="95"/>
                <w:sz w:val="20"/>
              </w:rPr>
              <w:t>留存收益</w:t>
            </w:r>
          </w:p>
        </w:tc>
        <w:tc>
          <w:tcPr>
            <w:tcW w:w="91" w:type="dxa"/>
            <w:tcBorders>
              <w:top w:val="single" w:sz="4" w:space="0" w:color="000000"/>
            </w:tcBorders>
          </w:tcPr>
          <w:p>
            <w:pPr>
              <w:pStyle w:val="TableParagraph"/>
              <w:rPr>
                <w:sz w:val="20"/>
              </w:rPr>
            </w:pPr>
          </w:p>
        </w:tc>
        <w:tc>
          <w:tcPr>
            <w:tcW w:w="1251" w:type="dxa"/>
            <w:tcBorders>
              <w:top w:val="single" w:sz="4" w:space="0" w:color="000000"/>
              <w:bottom w:val="single" w:sz="4" w:space="0" w:color="000000"/>
            </w:tcBorders>
          </w:tcPr>
          <w:p>
            <w:pPr>
              <w:pStyle w:val="TableParagraph"/>
              <w:spacing w:before="4"/>
              <w:rPr>
                <w:rFonts w:ascii="SimSun"/>
                <w:sz w:val="23"/>
              </w:rPr>
            </w:pPr>
          </w:p>
          <w:p>
            <w:pPr>
              <w:pStyle w:val="TableParagraph"/>
              <w:ind w:right="222"/>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right="219"/>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986" w:type="dxa"/>
            <w:tcBorders>
              <w:top w:val="single" w:sz="4" w:space="0" w:color="000000"/>
              <w:bottom w:val="single" w:sz="4" w:space="0" w:color="000000"/>
            </w:tcBorders>
          </w:tcPr>
          <w:p>
            <w:pPr>
              <w:pStyle w:val="TableParagraph"/>
              <w:spacing w:before="9"/>
              <w:rPr>
                <w:rFonts w:ascii="SimSun"/>
                <w:sz w:val="20"/>
              </w:rPr>
            </w:pPr>
          </w:p>
          <w:p>
            <w:pPr>
              <w:pStyle w:val="TableParagraph"/>
              <w:spacing w:line="290" w:lineRule="atLeast"/>
              <w:ind w:left="255" w:right="130" w:hanging="200"/>
              <w:rPr>
                <w:rFonts w:ascii="SimSun" w:eastAsia="SimSun" w:hint="eastAsia"/>
                <w:sz w:val="20"/>
              </w:rPr>
            </w:pPr>
            <w:r>
              <w:rPr>
                <w:rFonts w:ascii="SimSun" w:eastAsia="SimSun" w:hint="eastAsia"/>
                <w:spacing w:val="-2"/>
                <w:sz w:val="20"/>
              </w:rPr>
              <w:t>所得税前发生额</w:t>
            </w:r>
          </w:p>
        </w:tc>
        <w:tc>
          <w:tcPr>
            <w:tcW w:w="1258" w:type="dxa"/>
            <w:tcBorders>
              <w:top w:val="single" w:sz="4" w:space="0" w:color="000000"/>
              <w:bottom w:val="single" w:sz="4" w:space="0" w:color="000000"/>
            </w:tcBorders>
          </w:tcPr>
          <w:p>
            <w:pPr>
              <w:pStyle w:val="TableParagraph"/>
              <w:spacing w:before="6"/>
              <w:ind w:right="123"/>
              <w:jc w:val="right"/>
              <w:rPr>
                <w:rFonts w:ascii="SimSun" w:eastAsia="SimSun" w:hint="eastAsia"/>
                <w:sz w:val="20"/>
              </w:rPr>
            </w:pPr>
            <w:r>
              <w:rPr>
                <w:rFonts w:ascii="SimSun" w:eastAsia="SimSun" w:hint="eastAsia"/>
                <w:w w:val="95"/>
                <w:sz w:val="20"/>
              </w:rPr>
              <w:t>减：其他综</w:t>
            </w:r>
          </w:p>
          <w:p>
            <w:pPr>
              <w:pStyle w:val="TableParagraph"/>
              <w:spacing w:line="290" w:lineRule="atLeast" w:before="3"/>
              <w:ind w:left="534" w:right="124" w:hanging="200"/>
              <w:jc w:val="right"/>
              <w:rPr>
                <w:rFonts w:ascii="SimSun" w:eastAsia="SimSun" w:hint="eastAsia"/>
                <w:sz w:val="20"/>
              </w:rPr>
            </w:pPr>
            <w:r>
              <w:rPr>
                <w:rFonts w:ascii="SimSun" w:eastAsia="SimSun" w:hint="eastAsia"/>
                <w:spacing w:val="-2"/>
                <w:sz w:val="20"/>
              </w:rPr>
              <w:t>合收益本</w:t>
            </w:r>
            <w:r>
              <w:rPr>
                <w:rFonts w:ascii="SimSun" w:eastAsia="SimSun" w:hint="eastAsia"/>
                <w:w w:val="95"/>
                <w:sz w:val="20"/>
              </w:rPr>
              <w:t>期转出</w:t>
            </w:r>
          </w:p>
        </w:tc>
        <w:tc>
          <w:tcPr>
            <w:tcW w:w="1000" w:type="dxa"/>
            <w:tcBorders>
              <w:top w:val="single" w:sz="4" w:space="0" w:color="000000"/>
              <w:bottom w:val="single" w:sz="4" w:space="0" w:color="000000"/>
            </w:tcBorders>
          </w:tcPr>
          <w:p>
            <w:pPr>
              <w:pStyle w:val="TableParagraph"/>
              <w:spacing w:before="9"/>
              <w:rPr>
                <w:rFonts w:ascii="SimSun"/>
                <w:sz w:val="20"/>
              </w:rPr>
            </w:pPr>
          </w:p>
          <w:p>
            <w:pPr>
              <w:pStyle w:val="TableParagraph"/>
              <w:spacing w:line="290" w:lineRule="atLeast"/>
              <w:ind w:left="260" w:right="141" w:hanging="200"/>
              <w:rPr>
                <w:rFonts w:ascii="SimSun" w:eastAsia="SimSun" w:hint="eastAsia"/>
                <w:sz w:val="20"/>
              </w:rPr>
            </w:pPr>
            <w:r>
              <w:rPr>
                <w:rFonts w:ascii="SimSun" w:eastAsia="SimSun" w:hint="eastAsia"/>
                <w:spacing w:val="-2"/>
                <w:sz w:val="20"/>
              </w:rPr>
              <w:t>减：所得</w:t>
            </w:r>
            <w:r>
              <w:rPr>
                <w:rFonts w:ascii="SimSun" w:eastAsia="SimSun" w:hint="eastAsia"/>
                <w:spacing w:val="-3"/>
                <w:sz w:val="20"/>
              </w:rPr>
              <w:t>税费用</w:t>
            </w:r>
          </w:p>
        </w:tc>
        <w:tc>
          <w:tcPr>
            <w:tcW w:w="1039" w:type="dxa"/>
            <w:tcBorders>
              <w:top w:val="single" w:sz="4" w:space="0" w:color="000000"/>
              <w:bottom w:val="single" w:sz="4" w:space="0" w:color="000000"/>
            </w:tcBorders>
          </w:tcPr>
          <w:p>
            <w:pPr>
              <w:pStyle w:val="TableParagraph"/>
              <w:spacing w:before="9"/>
              <w:rPr>
                <w:rFonts w:ascii="SimSun"/>
                <w:sz w:val="20"/>
              </w:rPr>
            </w:pPr>
          </w:p>
          <w:p>
            <w:pPr>
              <w:pStyle w:val="TableParagraph"/>
              <w:spacing w:line="290" w:lineRule="atLeast"/>
              <w:ind w:left="138" w:right="101"/>
              <w:rPr>
                <w:rFonts w:ascii="SimSun" w:eastAsia="SimSun" w:hint="eastAsia"/>
                <w:sz w:val="20"/>
              </w:rPr>
            </w:pPr>
            <w:r>
              <w:rPr>
                <w:rFonts w:ascii="SimSun" w:eastAsia="SimSun" w:hint="eastAsia"/>
                <w:spacing w:val="-2"/>
                <w:sz w:val="20"/>
              </w:rPr>
              <w:t>税后归属于母公司</w:t>
            </w:r>
          </w:p>
        </w:tc>
        <w:tc>
          <w:tcPr>
            <w:tcW w:w="1239" w:type="dxa"/>
            <w:tcBorders>
              <w:top w:val="single" w:sz="4" w:space="0" w:color="000000"/>
              <w:bottom w:val="single" w:sz="4" w:space="0" w:color="000000"/>
            </w:tcBorders>
          </w:tcPr>
          <w:p>
            <w:pPr>
              <w:pStyle w:val="TableParagraph"/>
              <w:spacing w:before="9"/>
              <w:rPr>
                <w:rFonts w:ascii="SimSun"/>
                <w:sz w:val="20"/>
              </w:rPr>
            </w:pPr>
          </w:p>
          <w:p>
            <w:pPr>
              <w:pStyle w:val="TableParagraph"/>
              <w:spacing w:line="290" w:lineRule="atLeast"/>
              <w:ind w:left="278" w:right="161" w:hanging="202"/>
              <w:rPr>
                <w:rFonts w:ascii="SimSun" w:eastAsia="SimSun" w:hint="eastAsia"/>
                <w:sz w:val="20"/>
              </w:rPr>
            </w:pPr>
            <w:r>
              <w:rPr>
                <w:rFonts w:ascii="SimSun" w:eastAsia="SimSun" w:hint="eastAsia"/>
                <w:spacing w:val="-1"/>
                <w:sz w:val="20"/>
              </w:rPr>
              <w:t>税后归属于</w:t>
            </w:r>
            <w:r>
              <w:rPr>
                <w:rFonts w:ascii="SimSun" w:eastAsia="SimSun" w:hint="eastAsia"/>
                <w:spacing w:val="-2"/>
                <w:sz w:val="20"/>
              </w:rPr>
              <w:t>少数股东</w:t>
            </w:r>
          </w:p>
        </w:tc>
      </w:tr>
      <w:tr>
        <w:trPr>
          <w:trHeight w:val="508" w:hRule="atLeast"/>
        </w:trPr>
        <w:tc>
          <w:tcPr>
            <w:tcW w:w="5364" w:type="dxa"/>
            <w:gridSpan w:val="2"/>
          </w:tcPr>
          <w:p>
            <w:pPr>
              <w:pStyle w:val="TableParagraph"/>
              <w:spacing w:before="2"/>
              <w:rPr>
                <w:rFonts w:ascii="SimSun"/>
                <w:sz w:val="19"/>
              </w:rPr>
            </w:pPr>
          </w:p>
          <w:p>
            <w:pPr>
              <w:pStyle w:val="TableParagraph"/>
              <w:spacing w:line="243" w:lineRule="exact"/>
              <w:ind w:left="50"/>
              <w:rPr>
                <w:rFonts w:ascii="SimSun" w:eastAsia="SimSun" w:hint="eastAsia"/>
                <w:sz w:val="20"/>
              </w:rPr>
            </w:pPr>
            <w:r>
              <w:rPr>
                <w:rFonts w:ascii="SimSun" w:eastAsia="SimSun" w:hint="eastAsia"/>
                <w:w w:val="95"/>
                <w:sz w:val="20"/>
              </w:rPr>
              <w:t>不能重分类进损益的其他综合收益</w:t>
            </w:r>
          </w:p>
        </w:tc>
        <w:tc>
          <w:tcPr>
            <w:tcW w:w="976" w:type="dxa"/>
            <w:tcBorders>
              <w:top w:val="single" w:sz="4" w:space="0" w:color="000000"/>
            </w:tcBorders>
          </w:tcPr>
          <w:p>
            <w:pPr>
              <w:pStyle w:val="TableParagraph"/>
              <w:rPr>
                <w:sz w:val="20"/>
              </w:rPr>
            </w:pPr>
          </w:p>
        </w:tc>
        <w:tc>
          <w:tcPr>
            <w:tcW w:w="966" w:type="dxa"/>
            <w:tcBorders>
              <w:top w:val="single" w:sz="4" w:space="0" w:color="000000"/>
            </w:tcBorders>
          </w:tcPr>
          <w:p>
            <w:pPr>
              <w:pStyle w:val="TableParagraph"/>
              <w:rPr>
                <w:sz w:val="20"/>
              </w:rPr>
            </w:pPr>
          </w:p>
        </w:tc>
        <w:tc>
          <w:tcPr>
            <w:tcW w:w="91" w:type="dxa"/>
          </w:tcPr>
          <w:p>
            <w:pPr>
              <w:pStyle w:val="TableParagraph"/>
              <w:rPr>
                <w:sz w:val="20"/>
              </w:rPr>
            </w:pPr>
          </w:p>
        </w:tc>
        <w:tc>
          <w:tcPr>
            <w:tcW w:w="1251" w:type="dxa"/>
            <w:tcBorders>
              <w:top w:val="single" w:sz="4" w:space="0" w:color="000000"/>
            </w:tcBorders>
          </w:tcPr>
          <w:p>
            <w:pPr>
              <w:pStyle w:val="TableParagraph"/>
              <w:rPr>
                <w:sz w:val="20"/>
              </w:rPr>
            </w:pPr>
          </w:p>
        </w:tc>
        <w:tc>
          <w:tcPr>
            <w:tcW w:w="986" w:type="dxa"/>
            <w:tcBorders>
              <w:top w:val="single" w:sz="4" w:space="0" w:color="000000"/>
            </w:tcBorders>
          </w:tcPr>
          <w:p>
            <w:pPr>
              <w:pStyle w:val="TableParagraph"/>
              <w:rPr>
                <w:sz w:val="20"/>
              </w:rPr>
            </w:pPr>
          </w:p>
        </w:tc>
        <w:tc>
          <w:tcPr>
            <w:tcW w:w="1258" w:type="dxa"/>
            <w:tcBorders>
              <w:top w:val="single" w:sz="4" w:space="0" w:color="000000"/>
            </w:tcBorders>
          </w:tcPr>
          <w:p>
            <w:pPr>
              <w:pStyle w:val="TableParagraph"/>
              <w:rPr>
                <w:sz w:val="20"/>
              </w:rPr>
            </w:pPr>
          </w:p>
        </w:tc>
        <w:tc>
          <w:tcPr>
            <w:tcW w:w="1000" w:type="dxa"/>
            <w:tcBorders>
              <w:top w:val="single" w:sz="4" w:space="0" w:color="000000"/>
            </w:tcBorders>
          </w:tcPr>
          <w:p>
            <w:pPr>
              <w:pStyle w:val="TableParagraph"/>
              <w:rPr>
                <w:sz w:val="20"/>
              </w:rPr>
            </w:pPr>
          </w:p>
        </w:tc>
        <w:tc>
          <w:tcPr>
            <w:tcW w:w="1039" w:type="dxa"/>
            <w:tcBorders>
              <w:top w:val="single" w:sz="4" w:space="0" w:color="000000"/>
            </w:tcBorders>
          </w:tcPr>
          <w:p>
            <w:pPr>
              <w:pStyle w:val="TableParagraph"/>
              <w:rPr>
                <w:sz w:val="20"/>
              </w:rPr>
            </w:pPr>
          </w:p>
        </w:tc>
        <w:tc>
          <w:tcPr>
            <w:tcW w:w="1239" w:type="dxa"/>
            <w:tcBorders>
              <w:top w:val="single" w:sz="4" w:space="0" w:color="000000"/>
            </w:tcBorders>
          </w:tcPr>
          <w:p>
            <w:pPr>
              <w:pStyle w:val="TableParagraph"/>
              <w:rPr>
                <w:sz w:val="20"/>
              </w:rPr>
            </w:pPr>
          </w:p>
        </w:tc>
      </w:tr>
      <w:tr>
        <w:trPr>
          <w:trHeight w:val="290" w:hRule="atLeast"/>
        </w:trPr>
        <w:tc>
          <w:tcPr>
            <w:tcW w:w="5364" w:type="dxa"/>
            <w:gridSpan w:val="2"/>
          </w:tcPr>
          <w:p>
            <w:pPr>
              <w:pStyle w:val="TableParagraph"/>
              <w:spacing w:line="243" w:lineRule="exact" w:before="27"/>
              <w:ind w:left="270"/>
              <w:rPr>
                <w:rFonts w:ascii="SimSun" w:eastAsia="SimSun" w:hint="eastAsia"/>
                <w:sz w:val="20"/>
              </w:rPr>
            </w:pPr>
            <w:r>
              <w:rPr>
                <w:rFonts w:ascii="SimSun" w:eastAsia="SimSun" w:hint="eastAsia"/>
                <w:w w:val="95"/>
                <w:sz w:val="20"/>
              </w:rPr>
              <w:t>权益法下在被投资单位不能重分类进损益的其</w:t>
            </w:r>
          </w:p>
        </w:tc>
        <w:tc>
          <w:tcPr>
            <w:tcW w:w="976" w:type="dxa"/>
          </w:tcPr>
          <w:p>
            <w:pPr>
              <w:pStyle w:val="TableParagraph"/>
              <w:rPr>
                <w:sz w:val="20"/>
              </w:rPr>
            </w:pPr>
          </w:p>
        </w:tc>
        <w:tc>
          <w:tcPr>
            <w:tcW w:w="966" w:type="dxa"/>
          </w:tcPr>
          <w:p>
            <w:pPr>
              <w:pStyle w:val="TableParagraph"/>
              <w:rPr>
                <w:sz w:val="20"/>
              </w:rPr>
            </w:pPr>
          </w:p>
        </w:tc>
        <w:tc>
          <w:tcPr>
            <w:tcW w:w="91" w:type="dxa"/>
          </w:tcPr>
          <w:p>
            <w:pPr>
              <w:pStyle w:val="TableParagraph"/>
              <w:rPr>
                <w:sz w:val="20"/>
              </w:rPr>
            </w:pPr>
          </w:p>
        </w:tc>
        <w:tc>
          <w:tcPr>
            <w:tcW w:w="1251" w:type="dxa"/>
          </w:tcPr>
          <w:p>
            <w:pPr>
              <w:pStyle w:val="TableParagraph"/>
              <w:rPr>
                <w:sz w:val="20"/>
              </w:rPr>
            </w:pPr>
          </w:p>
        </w:tc>
        <w:tc>
          <w:tcPr>
            <w:tcW w:w="986" w:type="dxa"/>
          </w:tcPr>
          <w:p>
            <w:pPr>
              <w:pStyle w:val="TableParagraph"/>
              <w:rPr>
                <w:sz w:val="20"/>
              </w:rPr>
            </w:pPr>
          </w:p>
        </w:tc>
        <w:tc>
          <w:tcPr>
            <w:tcW w:w="1258" w:type="dxa"/>
          </w:tcPr>
          <w:p>
            <w:pPr>
              <w:pStyle w:val="TableParagraph"/>
              <w:rPr>
                <w:sz w:val="20"/>
              </w:rPr>
            </w:pPr>
          </w:p>
        </w:tc>
        <w:tc>
          <w:tcPr>
            <w:tcW w:w="1000" w:type="dxa"/>
          </w:tcPr>
          <w:p>
            <w:pPr>
              <w:pStyle w:val="TableParagraph"/>
              <w:rPr>
                <w:sz w:val="20"/>
              </w:rPr>
            </w:pPr>
          </w:p>
        </w:tc>
        <w:tc>
          <w:tcPr>
            <w:tcW w:w="1039" w:type="dxa"/>
          </w:tcPr>
          <w:p>
            <w:pPr>
              <w:pStyle w:val="TableParagraph"/>
              <w:rPr>
                <w:sz w:val="20"/>
              </w:rPr>
            </w:pPr>
          </w:p>
        </w:tc>
        <w:tc>
          <w:tcPr>
            <w:tcW w:w="1239" w:type="dxa"/>
          </w:tcPr>
          <w:p>
            <w:pPr>
              <w:pStyle w:val="TableParagraph"/>
              <w:rPr>
                <w:sz w:val="20"/>
              </w:rPr>
            </w:pPr>
          </w:p>
        </w:tc>
      </w:tr>
      <w:tr>
        <w:trPr>
          <w:trHeight w:val="318" w:hRule="atLeast"/>
        </w:trPr>
        <w:tc>
          <w:tcPr>
            <w:tcW w:w="4267" w:type="dxa"/>
          </w:tcPr>
          <w:p>
            <w:pPr>
              <w:pStyle w:val="TableParagraph"/>
              <w:spacing w:before="27"/>
              <w:ind w:left="470"/>
              <w:rPr>
                <w:rFonts w:ascii="SimSun" w:eastAsia="SimSun" w:hint="eastAsia"/>
                <w:sz w:val="20"/>
              </w:rPr>
            </w:pPr>
            <w:r>
              <w:rPr>
                <w:rFonts w:ascii="SimSun" w:eastAsia="SimSun" w:hint="eastAsia"/>
                <w:w w:val="95"/>
                <w:sz w:val="20"/>
              </w:rPr>
              <w:t>他综合收益中享有的份额</w:t>
            </w:r>
          </w:p>
        </w:tc>
        <w:tc>
          <w:tcPr>
            <w:tcW w:w="1097" w:type="dxa"/>
          </w:tcPr>
          <w:p>
            <w:pPr>
              <w:pStyle w:val="TableParagraph"/>
              <w:spacing w:line="215" w:lineRule="exact" w:before="84"/>
              <w:ind w:right="99"/>
              <w:jc w:val="right"/>
              <w:rPr>
                <w:sz w:val="20"/>
              </w:rPr>
            </w:pPr>
            <w:r>
              <w:rPr>
                <w:sz w:val="20"/>
              </w:rPr>
              <w:t>40</w:t>
            </w:r>
          </w:p>
        </w:tc>
        <w:tc>
          <w:tcPr>
            <w:tcW w:w="976" w:type="dxa"/>
          </w:tcPr>
          <w:p>
            <w:pPr>
              <w:pStyle w:val="TableParagraph"/>
              <w:spacing w:line="215" w:lineRule="exact" w:before="84"/>
              <w:ind w:right="52"/>
              <w:jc w:val="right"/>
              <w:rPr>
                <w:sz w:val="20"/>
              </w:rPr>
            </w:pPr>
            <w:r>
              <w:rPr>
                <w:sz w:val="20"/>
              </w:rPr>
              <w:t>(93)</w:t>
            </w:r>
          </w:p>
        </w:tc>
        <w:tc>
          <w:tcPr>
            <w:tcW w:w="2308" w:type="dxa"/>
            <w:gridSpan w:val="3"/>
          </w:tcPr>
          <w:p>
            <w:pPr>
              <w:pStyle w:val="TableParagraph"/>
              <w:tabs>
                <w:tab w:pos="1831" w:val="left" w:leader="none"/>
              </w:tabs>
              <w:spacing w:line="215" w:lineRule="exact" w:before="84"/>
              <w:ind w:left="842"/>
              <w:rPr>
                <w:sz w:val="20"/>
              </w:rPr>
            </w:pPr>
            <w:r>
              <w:rPr>
                <w:sz w:val="20"/>
              </w:rPr>
              <w:t>-</w:t>
              <w:tab/>
              <w:t>(53)</w:t>
            </w:r>
            <w:r>
              <w:rPr>
                <w:spacing w:val="18"/>
                <w:sz w:val="20"/>
              </w:rPr>
              <w:t> </w:t>
            </w:r>
            <w:r>
              <w:rPr>
                <w:sz w:val="20"/>
              </w:rPr>
              <w:t> </w:t>
            </w:r>
          </w:p>
        </w:tc>
        <w:tc>
          <w:tcPr>
            <w:tcW w:w="986" w:type="dxa"/>
          </w:tcPr>
          <w:p>
            <w:pPr>
              <w:pStyle w:val="TableParagraph"/>
              <w:spacing w:line="215" w:lineRule="exact" w:before="84"/>
              <w:ind w:right="144"/>
              <w:jc w:val="right"/>
              <w:rPr>
                <w:sz w:val="20"/>
              </w:rPr>
            </w:pPr>
            <w:r>
              <w:rPr>
                <w:sz w:val="20"/>
              </w:rPr>
              <w:t>(93)</w:t>
            </w:r>
          </w:p>
        </w:tc>
        <w:tc>
          <w:tcPr>
            <w:tcW w:w="3297" w:type="dxa"/>
            <w:gridSpan w:val="3"/>
          </w:tcPr>
          <w:p>
            <w:pPr>
              <w:pStyle w:val="TableParagraph"/>
              <w:tabs>
                <w:tab w:pos="2106" w:val="left" w:leader="none"/>
                <w:tab w:pos="2888" w:val="left" w:leader="none"/>
              </w:tabs>
              <w:spacing w:line="215" w:lineRule="exact" w:before="84"/>
              <w:ind w:left="1122"/>
              <w:rPr>
                <w:sz w:val="20"/>
              </w:rPr>
            </w:pPr>
            <w:r>
              <w:rPr>
                <w:sz w:val="20"/>
              </w:rPr>
              <w:t>-</w:t>
              <w:tab/>
              <w:t>-</w:t>
              <w:tab/>
              <w:t>(93)</w:t>
            </w:r>
          </w:p>
        </w:tc>
        <w:tc>
          <w:tcPr>
            <w:tcW w:w="1239" w:type="dxa"/>
          </w:tcPr>
          <w:p>
            <w:pPr>
              <w:pStyle w:val="TableParagraph"/>
              <w:spacing w:line="215" w:lineRule="exact" w:before="84"/>
              <w:ind w:right="107"/>
              <w:jc w:val="right"/>
              <w:rPr>
                <w:sz w:val="20"/>
              </w:rPr>
            </w:pPr>
            <w:r>
              <w:rPr>
                <w:w w:val="99"/>
                <w:sz w:val="20"/>
              </w:rPr>
              <w:t>-</w:t>
            </w:r>
          </w:p>
        </w:tc>
      </w:tr>
      <w:tr>
        <w:trPr>
          <w:trHeight w:val="290" w:hRule="atLeast"/>
        </w:trPr>
        <w:tc>
          <w:tcPr>
            <w:tcW w:w="4267" w:type="dxa"/>
          </w:tcPr>
          <w:p>
            <w:pPr>
              <w:pStyle w:val="TableParagraph"/>
              <w:spacing w:before="1"/>
              <w:ind w:left="270"/>
              <w:rPr>
                <w:rFonts w:ascii="SimSun" w:eastAsia="SimSun" w:hint="eastAsia"/>
                <w:sz w:val="20"/>
              </w:rPr>
            </w:pPr>
            <w:r>
              <w:rPr>
                <w:rFonts w:ascii="SimSun" w:eastAsia="SimSun" w:hint="eastAsia"/>
                <w:w w:val="95"/>
                <w:sz w:val="20"/>
              </w:rPr>
              <w:t>重新计量设定受益计划变动额</w:t>
            </w:r>
          </w:p>
        </w:tc>
        <w:tc>
          <w:tcPr>
            <w:tcW w:w="1097" w:type="dxa"/>
          </w:tcPr>
          <w:p>
            <w:pPr>
              <w:pStyle w:val="TableParagraph"/>
              <w:spacing w:line="215" w:lineRule="exact" w:before="55"/>
              <w:ind w:right="36"/>
              <w:jc w:val="right"/>
              <w:rPr>
                <w:sz w:val="20"/>
              </w:rPr>
            </w:pPr>
            <w:r>
              <w:rPr>
                <w:sz w:val="20"/>
              </w:rPr>
              <w:t>(128)</w:t>
            </w:r>
          </w:p>
        </w:tc>
        <w:tc>
          <w:tcPr>
            <w:tcW w:w="976" w:type="dxa"/>
          </w:tcPr>
          <w:p>
            <w:pPr>
              <w:pStyle w:val="TableParagraph"/>
              <w:spacing w:line="215" w:lineRule="exact" w:before="55"/>
              <w:ind w:right="137"/>
              <w:jc w:val="right"/>
              <w:rPr>
                <w:sz w:val="20"/>
              </w:rPr>
            </w:pPr>
            <w:r>
              <w:rPr>
                <w:w w:val="99"/>
                <w:sz w:val="20"/>
              </w:rPr>
              <w:t>-</w:t>
            </w:r>
          </w:p>
        </w:tc>
        <w:tc>
          <w:tcPr>
            <w:tcW w:w="2308" w:type="dxa"/>
            <w:gridSpan w:val="3"/>
          </w:tcPr>
          <w:p>
            <w:pPr>
              <w:pStyle w:val="TableParagraph"/>
              <w:tabs>
                <w:tab w:pos="1730" w:val="left" w:leader="none"/>
              </w:tabs>
              <w:spacing w:line="215" w:lineRule="exact" w:before="55"/>
              <w:ind w:left="842"/>
              <w:rPr>
                <w:sz w:val="20"/>
              </w:rPr>
            </w:pPr>
            <w:r>
              <w:rPr>
                <w:sz w:val="20"/>
              </w:rPr>
              <w:t>-</w:t>
              <w:tab/>
              <w:t>(128)</w:t>
            </w:r>
            <w:r>
              <w:rPr>
                <w:spacing w:val="18"/>
                <w:sz w:val="20"/>
              </w:rPr>
              <w:t> </w:t>
            </w:r>
            <w:r>
              <w:rPr>
                <w:sz w:val="20"/>
              </w:rPr>
              <w:t> </w:t>
            </w:r>
          </w:p>
        </w:tc>
        <w:tc>
          <w:tcPr>
            <w:tcW w:w="986" w:type="dxa"/>
          </w:tcPr>
          <w:p>
            <w:pPr>
              <w:pStyle w:val="TableParagraph"/>
              <w:spacing w:line="215" w:lineRule="exact" w:before="55"/>
              <w:ind w:right="230"/>
              <w:jc w:val="right"/>
              <w:rPr>
                <w:sz w:val="20"/>
              </w:rPr>
            </w:pPr>
            <w:r>
              <w:rPr>
                <w:w w:val="99"/>
                <w:sz w:val="20"/>
              </w:rPr>
              <w:t>-</w:t>
            </w:r>
          </w:p>
        </w:tc>
        <w:tc>
          <w:tcPr>
            <w:tcW w:w="3297" w:type="dxa"/>
            <w:gridSpan w:val="3"/>
          </w:tcPr>
          <w:p>
            <w:pPr>
              <w:pStyle w:val="TableParagraph"/>
              <w:tabs>
                <w:tab w:pos="2106" w:val="left" w:leader="none"/>
                <w:tab w:pos="3049" w:val="left" w:leader="none"/>
              </w:tabs>
              <w:spacing w:line="215" w:lineRule="exact" w:before="55"/>
              <w:ind w:left="1122"/>
              <w:rPr>
                <w:sz w:val="20"/>
              </w:rPr>
            </w:pPr>
            <w:r>
              <w:rPr>
                <w:sz w:val="20"/>
              </w:rPr>
              <w:t>-</w:t>
              <w:tab/>
              <w:t>-</w:t>
              <w:tab/>
              <w:t>-</w:t>
            </w:r>
          </w:p>
        </w:tc>
        <w:tc>
          <w:tcPr>
            <w:tcW w:w="1239" w:type="dxa"/>
          </w:tcPr>
          <w:p>
            <w:pPr>
              <w:pStyle w:val="TableParagraph"/>
              <w:spacing w:line="215" w:lineRule="exact" w:before="55"/>
              <w:ind w:right="107"/>
              <w:jc w:val="right"/>
              <w:rPr>
                <w:sz w:val="20"/>
              </w:rPr>
            </w:pPr>
            <w:r>
              <w:rPr>
                <w:w w:val="99"/>
                <w:sz w:val="20"/>
              </w:rPr>
              <w:t>-</w:t>
            </w:r>
          </w:p>
        </w:tc>
      </w:tr>
      <w:tr>
        <w:trPr>
          <w:trHeight w:val="295" w:hRule="atLeast"/>
        </w:trPr>
        <w:tc>
          <w:tcPr>
            <w:tcW w:w="4267" w:type="dxa"/>
          </w:tcPr>
          <w:p>
            <w:pPr>
              <w:pStyle w:val="TableParagraph"/>
              <w:spacing w:before="1"/>
              <w:ind w:left="270"/>
              <w:rPr>
                <w:rFonts w:ascii="SimSun" w:eastAsia="SimSun" w:hint="eastAsia"/>
                <w:sz w:val="20"/>
              </w:rPr>
            </w:pPr>
            <w:r>
              <w:rPr>
                <w:rFonts w:ascii="SimSun" w:eastAsia="SimSun" w:hint="eastAsia"/>
                <w:w w:val="95"/>
                <w:sz w:val="20"/>
              </w:rPr>
              <w:t>其他权益工具投资公允价值变动</w:t>
            </w:r>
          </w:p>
        </w:tc>
        <w:tc>
          <w:tcPr>
            <w:tcW w:w="1097" w:type="dxa"/>
          </w:tcPr>
          <w:p>
            <w:pPr>
              <w:pStyle w:val="TableParagraph"/>
              <w:spacing w:line="220" w:lineRule="exact" w:before="55"/>
              <w:ind w:right="36"/>
              <w:jc w:val="right"/>
              <w:rPr>
                <w:sz w:val="20"/>
              </w:rPr>
            </w:pPr>
            <w:r>
              <w:rPr>
                <w:sz w:val="20"/>
              </w:rPr>
              <w:t>(12)</w:t>
            </w:r>
          </w:p>
        </w:tc>
        <w:tc>
          <w:tcPr>
            <w:tcW w:w="976" w:type="dxa"/>
          </w:tcPr>
          <w:p>
            <w:pPr>
              <w:pStyle w:val="TableParagraph"/>
              <w:spacing w:line="220" w:lineRule="exact" w:before="55"/>
              <w:ind w:right="53"/>
              <w:jc w:val="right"/>
              <w:rPr>
                <w:sz w:val="20"/>
              </w:rPr>
            </w:pPr>
            <w:r>
              <w:rPr>
                <w:sz w:val="20"/>
              </w:rPr>
              <w:t>(7)</w:t>
            </w:r>
          </w:p>
        </w:tc>
        <w:tc>
          <w:tcPr>
            <w:tcW w:w="2308" w:type="dxa"/>
            <w:gridSpan w:val="3"/>
          </w:tcPr>
          <w:p>
            <w:pPr>
              <w:pStyle w:val="TableParagraph"/>
              <w:tabs>
                <w:tab w:pos="1831" w:val="left" w:leader="none"/>
              </w:tabs>
              <w:spacing w:line="220" w:lineRule="exact" w:before="55"/>
              <w:ind w:left="854"/>
              <w:rPr>
                <w:sz w:val="20"/>
              </w:rPr>
            </w:pPr>
            <w:r>
              <w:rPr>
                <w:sz w:val="20"/>
              </w:rPr>
              <w:t>-</w:t>
              <w:tab/>
              <w:t>(19)</w:t>
            </w:r>
            <w:r>
              <w:rPr>
                <w:spacing w:val="18"/>
                <w:sz w:val="20"/>
              </w:rPr>
              <w:t> </w:t>
            </w:r>
            <w:r>
              <w:rPr>
                <w:sz w:val="20"/>
              </w:rPr>
              <w:t> </w:t>
            </w:r>
          </w:p>
        </w:tc>
        <w:tc>
          <w:tcPr>
            <w:tcW w:w="986" w:type="dxa"/>
          </w:tcPr>
          <w:p>
            <w:pPr>
              <w:pStyle w:val="TableParagraph"/>
              <w:spacing w:line="220" w:lineRule="exact" w:before="55"/>
              <w:ind w:right="146"/>
              <w:jc w:val="right"/>
              <w:rPr>
                <w:sz w:val="20"/>
              </w:rPr>
            </w:pPr>
            <w:r>
              <w:rPr>
                <w:sz w:val="20"/>
              </w:rPr>
              <w:t>(7)</w:t>
            </w:r>
          </w:p>
        </w:tc>
        <w:tc>
          <w:tcPr>
            <w:tcW w:w="3297" w:type="dxa"/>
            <w:gridSpan w:val="3"/>
          </w:tcPr>
          <w:p>
            <w:pPr>
              <w:pStyle w:val="TableParagraph"/>
              <w:tabs>
                <w:tab w:pos="2094" w:val="left" w:leader="none"/>
                <w:tab w:pos="2989" w:val="left" w:leader="none"/>
              </w:tabs>
              <w:spacing w:line="220" w:lineRule="exact" w:before="55"/>
              <w:ind w:left="1132"/>
              <w:rPr>
                <w:sz w:val="20"/>
              </w:rPr>
            </w:pPr>
            <w:r>
              <w:rPr>
                <w:sz w:val="20"/>
              </w:rPr>
              <w:t>-</w:t>
              <w:tab/>
              <w:t>-</w:t>
              <w:tab/>
              <w:t>(7)</w:t>
            </w:r>
          </w:p>
        </w:tc>
        <w:tc>
          <w:tcPr>
            <w:tcW w:w="1239" w:type="dxa"/>
          </w:tcPr>
          <w:p>
            <w:pPr>
              <w:pStyle w:val="TableParagraph"/>
              <w:spacing w:line="220" w:lineRule="exact" w:before="55"/>
              <w:ind w:right="93"/>
              <w:jc w:val="right"/>
              <w:rPr>
                <w:sz w:val="20"/>
              </w:rPr>
            </w:pPr>
            <w:r>
              <w:rPr>
                <w:w w:val="99"/>
                <w:sz w:val="20"/>
              </w:rPr>
              <w:t>-</w:t>
            </w:r>
          </w:p>
        </w:tc>
      </w:tr>
      <w:tr>
        <w:trPr>
          <w:trHeight w:val="235" w:hRule="atLeast"/>
        </w:trPr>
        <w:tc>
          <w:tcPr>
            <w:tcW w:w="4267" w:type="dxa"/>
          </w:tcPr>
          <w:p>
            <w:pPr>
              <w:pStyle w:val="TableParagraph"/>
              <w:rPr>
                <w:sz w:val="16"/>
              </w:rPr>
            </w:pPr>
          </w:p>
        </w:tc>
        <w:tc>
          <w:tcPr>
            <w:tcW w:w="1097" w:type="dxa"/>
          </w:tcPr>
          <w:p>
            <w:pPr>
              <w:pStyle w:val="TableParagraph"/>
              <w:rPr>
                <w:sz w:val="16"/>
              </w:rPr>
            </w:pPr>
          </w:p>
        </w:tc>
        <w:tc>
          <w:tcPr>
            <w:tcW w:w="976" w:type="dxa"/>
          </w:tcPr>
          <w:p>
            <w:pPr>
              <w:pStyle w:val="TableParagraph"/>
              <w:rPr>
                <w:sz w:val="16"/>
              </w:rPr>
            </w:pPr>
          </w:p>
        </w:tc>
        <w:tc>
          <w:tcPr>
            <w:tcW w:w="2308" w:type="dxa"/>
            <w:gridSpan w:val="3"/>
          </w:tcPr>
          <w:p>
            <w:pPr>
              <w:pStyle w:val="TableParagraph"/>
              <w:spacing w:line="215" w:lineRule="exact"/>
              <w:ind w:right="54"/>
              <w:jc w:val="right"/>
              <w:rPr>
                <w:sz w:val="20"/>
              </w:rPr>
            </w:pPr>
            <w:r>
              <w:rPr>
                <w:w w:val="99"/>
                <w:sz w:val="20"/>
              </w:rPr>
              <w:t> </w:t>
            </w:r>
          </w:p>
        </w:tc>
        <w:tc>
          <w:tcPr>
            <w:tcW w:w="986" w:type="dxa"/>
          </w:tcPr>
          <w:p>
            <w:pPr>
              <w:pStyle w:val="TableParagraph"/>
              <w:rPr>
                <w:sz w:val="16"/>
              </w:rPr>
            </w:pPr>
          </w:p>
        </w:tc>
        <w:tc>
          <w:tcPr>
            <w:tcW w:w="3297" w:type="dxa"/>
            <w:gridSpan w:val="3"/>
          </w:tcPr>
          <w:p>
            <w:pPr>
              <w:pStyle w:val="TableParagraph"/>
              <w:rPr>
                <w:sz w:val="16"/>
              </w:rPr>
            </w:pPr>
          </w:p>
        </w:tc>
        <w:tc>
          <w:tcPr>
            <w:tcW w:w="1239" w:type="dxa"/>
          </w:tcPr>
          <w:p>
            <w:pPr>
              <w:pStyle w:val="TableParagraph"/>
              <w:rPr>
                <w:sz w:val="16"/>
              </w:rPr>
            </w:pPr>
          </w:p>
        </w:tc>
      </w:tr>
      <w:tr>
        <w:trPr>
          <w:trHeight w:val="290" w:hRule="atLeast"/>
        </w:trPr>
        <w:tc>
          <w:tcPr>
            <w:tcW w:w="4267" w:type="dxa"/>
          </w:tcPr>
          <w:p>
            <w:pPr>
              <w:pStyle w:val="TableParagraph"/>
              <w:spacing w:before="1"/>
              <w:ind w:left="50"/>
              <w:rPr>
                <w:rFonts w:ascii="SimSun" w:eastAsia="SimSun" w:hint="eastAsia"/>
                <w:sz w:val="20"/>
              </w:rPr>
            </w:pPr>
            <w:r>
              <w:rPr>
                <w:rFonts w:ascii="SimSun" w:eastAsia="SimSun" w:hint="eastAsia"/>
                <w:w w:val="95"/>
                <w:sz w:val="20"/>
              </w:rPr>
              <w:t>将重分类进损益的其他综合收益</w:t>
            </w:r>
          </w:p>
        </w:tc>
        <w:tc>
          <w:tcPr>
            <w:tcW w:w="1097" w:type="dxa"/>
          </w:tcPr>
          <w:p>
            <w:pPr>
              <w:pStyle w:val="TableParagraph"/>
              <w:rPr>
                <w:sz w:val="20"/>
              </w:rPr>
            </w:pPr>
          </w:p>
        </w:tc>
        <w:tc>
          <w:tcPr>
            <w:tcW w:w="976" w:type="dxa"/>
          </w:tcPr>
          <w:p>
            <w:pPr>
              <w:pStyle w:val="TableParagraph"/>
              <w:rPr>
                <w:sz w:val="20"/>
              </w:rPr>
            </w:pPr>
          </w:p>
        </w:tc>
        <w:tc>
          <w:tcPr>
            <w:tcW w:w="2308" w:type="dxa"/>
            <w:gridSpan w:val="3"/>
          </w:tcPr>
          <w:p>
            <w:pPr>
              <w:pStyle w:val="TableParagraph"/>
              <w:spacing w:line="215" w:lineRule="exact" w:before="55"/>
              <w:ind w:right="54"/>
              <w:jc w:val="right"/>
              <w:rPr>
                <w:sz w:val="20"/>
              </w:rPr>
            </w:pPr>
            <w:r>
              <w:rPr>
                <w:w w:val="99"/>
                <w:sz w:val="20"/>
              </w:rPr>
              <w:t> </w:t>
            </w:r>
          </w:p>
        </w:tc>
        <w:tc>
          <w:tcPr>
            <w:tcW w:w="986" w:type="dxa"/>
          </w:tcPr>
          <w:p>
            <w:pPr>
              <w:pStyle w:val="TableParagraph"/>
              <w:rPr>
                <w:sz w:val="20"/>
              </w:rPr>
            </w:pPr>
          </w:p>
        </w:tc>
        <w:tc>
          <w:tcPr>
            <w:tcW w:w="3297" w:type="dxa"/>
            <w:gridSpan w:val="3"/>
          </w:tcPr>
          <w:p>
            <w:pPr>
              <w:pStyle w:val="TableParagraph"/>
              <w:rPr>
                <w:sz w:val="20"/>
              </w:rPr>
            </w:pPr>
          </w:p>
        </w:tc>
        <w:tc>
          <w:tcPr>
            <w:tcW w:w="1239" w:type="dxa"/>
          </w:tcPr>
          <w:p>
            <w:pPr>
              <w:pStyle w:val="TableParagraph"/>
              <w:rPr>
                <w:sz w:val="20"/>
              </w:rPr>
            </w:pPr>
          </w:p>
        </w:tc>
      </w:tr>
      <w:tr>
        <w:trPr>
          <w:trHeight w:val="279" w:hRule="atLeast"/>
        </w:trPr>
        <w:tc>
          <w:tcPr>
            <w:tcW w:w="4267" w:type="dxa"/>
          </w:tcPr>
          <w:p>
            <w:pPr>
              <w:pStyle w:val="TableParagraph"/>
              <w:spacing w:before="1"/>
              <w:ind w:left="270" w:right="-15"/>
              <w:rPr>
                <w:rFonts w:ascii="SimSun" w:eastAsia="SimSun" w:hint="eastAsia"/>
                <w:sz w:val="20"/>
              </w:rPr>
            </w:pPr>
            <w:r>
              <w:rPr>
                <w:rFonts w:ascii="SimSun" w:eastAsia="SimSun" w:hint="eastAsia"/>
                <w:w w:val="95"/>
                <w:sz w:val="20"/>
              </w:rPr>
              <w:t>权益法下在被投资单位以后将重分类进损益的</w:t>
            </w:r>
          </w:p>
        </w:tc>
        <w:tc>
          <w:tcPr>
            <w:tcW w:w="1097" w:type="dxa"/>
          </w:tcPr>
          <w:p>
            <w:pPr>
              <w:pStyle w:val="TableParagraph"/>
              <w:rPr>
                <w:sz w:val="20"/>
              </w:rPr>
            </w:pPr>
          </w:p>
        </w:tc>
        <w:tc>
          <w:tcPr>
            <w:tcW w:w="976" w:type="dxa"/>
          </w:tcPr>
          <w:p>
            <w:pPr>
              <w:pStyle w:val="TableParagraph"/>
              <w:rPr>
                <w:sz w:val="20"/>
              </w:rPr>
            </w:pPr>
          </w:p>
        </w:tc>
        <w:tc>
          <w:tcPr>
            <w:tcW w:w="2308" w:type="dxa"/>
            <w:gridSpan w:val="3"/>
          </w:tcPr>
          <w:p>
            <w:pPr>
              <w:pStyle w:val="TableParagraph"/>
              <w:rPr>
                <w:sz w:val="20"/>
              </w:rPr>
            </w:pPr>
          </w:p>
        </w:tc>
        <w:tc>
          <w:tcPr>
            <w:tcW w:w="986" w:type="dxa"/>
          </w:tcPr>
          <w:p>
            <w:pPr>
              <w:pStyle w:val="TableParagraph"/>
              <w:rPr>
                <w:sz w:val="20"/>
              </w:rPr>
            </w:pPr>
          </w:p>
        </w:tc>
        <w:tc>
          <w:tcPr>
            <w:tcW w:w="3297" w:type="dxa"/>
            <w:gridSpan w:val="3"/>
          </w:tcPr>
          <w:p>
            <w:pPr>
              <w:pStyle w:val="TableParagraph"/>
              <w:rPr>
                <w:sz w:val="20"/>
              </w:rPr>
            </w:pPr>
          </w:p>
        </w:tc>
        <w:tc>
          <w:tcPr>
            <w:tcW w:w="1239" w:type="dxa"/>
          </w:tcPr>
          <w:p>
            <w:pPr>
              <w:pStyle w:val="TableParagraph"/>
              <w:rPr>
                <w:sz w:val="20"/>
              </w:rPr>
            </w:pPr>
          </w:p>
        </w:tc>
      </w:tr>
      <w:tr>
        <w:trPr>
          <w:trHeight w:val="298" w:hRule="atLeast"/>
        </w:trPr>
        <w:tc>
          <w:tcPr>
            <w:tcW w:w="4267" w:type="dxa"/>
          </w:tcPr>
          <w:p>
            <w:pPr>
              <w:pStyle w:val="TableParagraph"/>
              <w:spacing w:before="12"/>
              <w:ind w:left="470"/>
              <w:rPr>
                <w:rFonts w:ascii="SimSun" w:eastAsia="SimSun" w:hint="eastAsia"/>
                <w:sz w:val="20"/>
              </w:rPr>
            </w:pPr>
            <w:r>
              <w:rPr>
                <w:rFonts w:ascii="SimSun" w:eastAsia="SimSun" w:hint="eastAsia"/>
                <w:w w:val="95"/>
                <w:sz w:val="20"/>
              </w:rPr>
              <w:t>其他综合收益中享有的份额</w:t>
            </w:r>
          </w:p>
        </w:tc>
        <w:tc>
          <w:tcPr>
            <w:tcW w:w="1097" w:type="dxa"/>
          </w:tcPr>
          <w:p>
            <w:pPr>
              <w:pStyle w:val="TableParagraph"/>
              <w:spacing w:line="210" w:lineRule="exact" w:before="68"/>
              <w:ind w:right="36"/>
              <w:jc w:val="right"/>
              <w:rPr>
                <w:sz w:val="20"/>
              </w:rPr>
            </w:pPr>
            <w:r>
              <w:rPr>
                <w:sz w:val="20"/>
              </w:rPr>
              <w:t>(719)</w:t>
            </w:r>
          </w:p>
        </w:tc>
        <w:tc>
          <w:tcPr>
            <w:tcW w:w="976" w:type="dxa"/>
          </w:tcPr>
          <w:p>
            <w:pPr>
              <w:pStyle w:val="TableParagraph"/>
              <w:spacing w:line="210" w:lineRule="exact" w:before="68"/>
              <w:ind w:right="84"/>
              <w:jc w:val="right"/>
              <w:rPr>
                <w:sz w:val="20"/>
              </w:rPr>
            </w:pPr>
            <w:r>
              <w:rPr>
                <w:sz w:val="20"/>
              </w:rPr>
              <w:t>534</w:t>
            </w:r>
          </w:p>
        </w:tc>
        <w:tc>
          <w:tcPr>
            <w:tcW w:w="2308" w:type="dxa"/>
            <w:gridSpan w:val="3"/>
          </w:tcPr>
          <w:p>
            <w:pPr>
              <w:pStyle w:val="TableParagraph"/>
              <w:tabs>
                <w:tab w:pos="1730" w:val="left" w:leader="none"/>
              </w:tabs>
              <w:spacing w:line="210" w:lineRule="exact" w:before="68"/>
              <w:ind w:left="852"/>
              <w:rPr>
                <w:sz w:val="20"/>
              </w:rPr>
            </w:pPr>
            <w:r>
              <w:rPr>
                <w:sz w:val="20"/>
              </w:rPr>
              <w:t>-</w:t>
              <w:tab/>
              <w:t>(185)</w:t>
            </w:r>
            <w:r>
              <w:rPr>
                <w:spacing w:val="18"/>
                <w:sz w:val="20"/>
              </w:rPr>
              <w:t> </w:t>
            </w:r>
            <w:r>
              <w:rPr>
                <w:sz w:val="20"/>
              </w:rPr>
              <w:t> </w:t>
            </w:r>
          </w:p>
        </w:tc>
        <w:tc>
          <w:tcPr>
            <w:tcW w:w="986" w:type="dxa"/>
          </w:tcPr>
          <w:p>
            <w:pPr>
              <w:pStyle w:val="TableParagraph"/>
              <w:spacing w:line="210" w:lineRule="exact" w:before="68"/>
              <w:ind w:right="178"/>
              <w:jc w:val="right"/>
              <w:rPr>
                <w:sz w:val="20"/>
              </w:rPr>
            </w:pPr>
            <w:r>
              <w:rPr>
                <w:sz w:val="20"/>
              </w:rPr>
              <w:t>534</w:t>
            </w:r>
          </w:p>
        </w:tc>
        <w:tc>
          <w:tcPr>
            <w:tcW w:w="3297" w:type="dxa"/>
            <w:gridSpan w:val="3"/>
          </w:tcPr>
          <w:p>
            <w:pPr>
              <w:pStyle w:val="TableParagraph"/>
              <w:tabs>
                <w:tab w:pos="2118" w:val="left" w:leader="none"/>
                <w:tab w:pos="2891" w:val="left" w:leader="none"/>
              </w:tabs>
              <w:spacing w:line="210" w:lineRule="exact" w:before="68"/>
              <w:ind w:left="1132"/>
              <w:rPr>
                <w:sz w:val="20"/>
              </w:rPr>
            </w:pPr>
            <w:r>
              <w:rPr>
                <w:sz w:val="20"/>
              </w:rPr>
              <w:t>-</w:t>
              <w:tab/>
              <w:t>-</w:t>
              <w:tab/>
              <w:t>534</w:t>
            </w:r>
          </w:p>
        </w:tc>
        <w:tc>
          <w:tcPr>
            <w:tcW w:w="1239" w:type="dxa"/>
          </w:tcPr>
          <w:p>
            <w:pPr>
              <w:pStyle w:val="TableParagraph"/>
              <w:spacing w:line="210" w:lineRule="exact" w:before="68"/>
              <w:ind w:right="93"/>
              <w:jc w:val="right"/>
              <w:rPr>
                <w:sz w:val="20"/>
              </w:rPr>
            </w:pPr>
            <w:r>
              <w:rPr>
                <w:w w:val="99"/>
                <w:sz w:val="20"/>
              </w:rPr>
              <w:t>-</w:t>
            </w:r>
          </w:p>
        </w:tc>
      </w:tr>
      <w:tr>
        <w:trPr>
          <w:trHeight w:val="290" w:hRule="atLeast"/>
        </w:trPr>
        <w:tc>
          <w:tcPr>
            <w:tcW w:w="4267" w:type="dxa"/>
          </w:tcPr>
          <w:p>
            <w:pPr>
              <w:pStyle w:val="TableParagraph"/>
              <w:spacing w:line="253" w:lineRule="exact"/>
              <w:ind w:left="270"/>
              <w:rPr>
                <w:rFonts w:ascii="SimSun" w:eastAsia="SimSun" w:hint="eastAsia"/>
                <w:sz w:val="20"/>
              </w:rPr>
            </w:pPr>
            <w:r>
              <w:rPr>
                <w:rFonts w:ascii="SimSun" w:eastAsia="SimSun" w:hint="eastAsia"/>
                <w:w w:val="95"/>
                <w:sz w:val="20"/>
              </w:rPr>
              <w:t>外币报表折算差额</w:t>
            </w:r>
          </w:p>
        </w:tc>
        <w:tc>
          <w:tcPr>
            <w:tcW w:w="3039" w:type="dxa"/>
            <w:gridSpan w:val="3"/>
          </w:tcPr>
          <w:p>
            <w:pPr>
              <w:pStyle w:val="TableParagraph"/>
              <w:tabs>
                <w:tab w:pos="549" w:val="left" w:leader="none"/>
                <w:tab w:pos="1533" w:val="left" w:leader="none"/>
                <w:tab w:pos="2925" w:val="left" w:leader="none"/>
              </w:tabs>
              <w:spacing w:line="210" w:lineRule="exact" w:before="50"/>
              <w:ind w:left="14"/>
              <w:rPr>
                <w:sz w:val="20"/>
              </w:rPr>
            </w:pPr>
            <w:r>
              <w:rPr>
                <w:w w:val="99"/>
                <w:sz w:val="20"/>
                <w:u w:val="single"/>
              </w:rPr>
              <w:t> </w:t>
            </w:r>
            <w:r>
              <w:rPr>
                <w:sz w:val="20"/>
                <w:u w:val="single"/>
              </w:rPr>
              <w:tab/>
            </w:r>
            <w:r>
              <w:rPr>
                <w:sz w:val="20"/>
                <w:u w:val="single"/>
              </w:rPr>
              <w:t>1,495</w:t>
              <w:tab/>
              <w:t>1,219</w:t>
              <w:tab/>
              <w:t>-</w:t>
            </w:r>
          </w:p>
        </w:tc>
        <w:tc>
          <w:tcPr>
            <w:tcW w:w="4586" w:type="dxa"/>
            <w:gridSpan w:val="5"/>
          </w:tcPr>
          <w:p>
            <w:pPr>
              <w:pStyle w:val="TableParagraph"/>
              <w:tabs>
                <w:tab w:pos="714" w:val="left" w:leader="none"/>
                <w:tab w:pos="1693" w:val="left" w:leader="none"/>
                <w:tab w:pos="3459" w:val="left" w:leader="none"/>
                <w:tab w:pos="4446" w:val="left" w:leader="none"/>
              </w:tabs>
              <w:spacing w:line="210" w:lineRule="exact" w:before="50"/>
              <w:ind w:left="90"/>
              <w:rPr>
                <w:sz w:val="20"/>
              </w:rPr>
            </w:pPr>
            <w:r>
              <w:rPr>
                <w:w w:val="99"/>
                <w:sz w:val="20"/>
                <w:u w:val="single"/>
              </w:rPr>
              <w:t> </w:t>
            </w:r>
            <w:r>
              <w:rPr>
                <w:sz w:val="20"/>
                <w:u w:val="single"/>
              </w:rPr>
              <w:tab/>
            </w:r>
            <w:r>
              <w:rPr>
                <w:sz w:val="20"/>
                <w:u w:val="single"/>
              </w:rPr>
              <w:t>2,714</w:t>
            </w:r>
            <w:r>
              <w:rPr>
                <w:spacing w:val="52"/>
                <w:sz w:val="20"/>
                <w:u w:val="single"/>
              </w:rPr>
              <w:t> </w:t>
            </w:r>
            <w:r>
              <w:rPr>
                <w:sz w:val="20"/>
                <w:u w:val="single"/>
              </w:rPr>
              <w:t> </w:t>
              <w:tab/>
              <w:t>1,219</w:t>
              <w:tab/>
              <w:t>-</w:t>
              <w:tab/>
              <w:t>-</w:t>
            </w:r>
          </w:p>
        </w:tc>
        <w:tc>
          <w:tcPr>
            <w:tcW w:w="2278" w:type="dxa"/>
            <w:gridSpan w:val="2"/>
          </w:tcPr>
          <w:p>
            <w:pPr>
              <w:pStyle w:val="TableParagraph"/>
              <w:tabs>
                <w:tab w:pos="481" w:val="left" w:leader="none"/>
                <w:tab w:pos="2116" w:val="left" w:leader="none"/>
              </w:tabs>
              <w:spacing w:line="210" w:lineRule="exact" w:before="50"/>
              <w:ind w:left="30"/>
              <w:rPr>
                <w:sz w:val="20"/>
              </w:rPr>
            </w:pPr>
            <w:r>
              <w:rPr>
                <w:w w:val="99"/>
                <w:sz w:val="20"/>
                <w:u w:val="single"/>
              </w:rPr>
              <w:t> </w:t>
            </w:r>
            <w:r>
              <w:rPr>
                <w:sz w:val="20"/>
                <w:u w:val="single"/>
              </w:rPr>
              <w:tab/>
            </w:r>
            <w:r>
              <w:rPr>
                <w:sz w:val="20"/>
                <w:u w:val="single"/>
              </w:rPr>
              <w:t>1,219</w:t>
              <w:tab/>
              <w:t>-</w:t>
            </w:r>
            <w:r>
              <w:rPr>
                <w:spacing w:val="-2"/>
                <w:sz w:val="20"/>
                <w:u w:val="single"/>
              </w:rPr>
              <w:t> </w:t>
            </w:r>
          </w:p>
        </w:tc>
      </w:tr>
      <w:tr>
        <w:trPr>
          <w:trHeight w:val="247" w:hRule="atLeast"/>
        </w:trPr>
        <w:tc>
          <w:tcPr>
            <w:tcW w:w="4267" w:type="dxa"/>
          </w:tcPr>
          <w:p>
            <w:pPr>
              <w:pStyle w:val="TableParagraph"/>
              <w:rPr>
                <w:sz w:val="18"/>
              </w:rPr>
            </w:pPr>
          </w:p>
        </w:tc>
        <w:tc>
          <w:tcPr>
            <w:tcW w:w="1097" w:type="dxa"/>
          </w:tcPr>
          <w:p>
            <w:pPr>
              <w:pStyle w:val="TableParagraph"/>
              <w:rPr>
                <w:sz w:val="18"/>
              </w:rPr>
            </w:pPr>
          </w:p>
        </w:tc>
        <w:tc>
          <w:tcPr>
            <w:tcW w:w="976" w:type="dxa"/>
          </w:tcPr>
          <w:p>
            <w:pPr>
              <w:pStyle w:val="TableParagraph"/>
              <w:spacing w:line="210" w:lineRule="exact" w:before="17"/>
              <w:ind w:right="86"/>
              <w:jc w:val="right"/>
              <w:rPr>
                <w:sz w:val="20"/>
              </w:rPr>
            </w:pPr>
            <w:r>
              <w:rPr>
                <w:w w:val="99"/>
                <w:sz w:val="20"/>
              </w:rPr>
              <w:t> </w:t>
            </w:r>
          </w:p>
        </w:tc>
        <w:tc>
          <w:tcPr>
            <w:tcW w:w="966" w:type="dxa"/>
          </w:tcPr>
          <w:p>
            <w:pPr>
              <w:pStyle w:val="TableParagraph"/>
              <w:rPr>
                <w:sz w:val="18"/>
              </w:rPr>
            </w:pPr>
          </w:p>
        </w:tc>
        <w:tc>
          <w:tcPr>
            <w:tcW w:w="91" w:type="dxa"/>
          </w:tcPr>
          <w:p>
            <w:pPr>
              <w:pStyle w:val="TableParagraph"/>
              <w:rPr>
                <w:sz w:val="18"/>
              </w:rPr>
            </w:pPr>
          </w:p>
        </w:tc>
        <w:tc>
          <w:tcPr>
            <w:tcW w:w="1251" w:type="dxa"/>
          </w:tcPr>
          <w:p>
            <w:pPr>
              <w:pStyle w:val="TableParagraph"/>
              <w:spacing w:line="210" w:lineRule="exact" w:before="17"/>
              <w:ind w:right="54"/>
              <w:jc w:val="right"/>
              <w:rPr>
                <w:sz w:val="20"/>
              </w:rPr>
            </w:pPr>
            <w:r>
              <w:rPr>
                <w:w w:val="99"/>
                <w:sz w:val="20"/>
              </w:rPr>
              <w:t> </w:t>
            </w:r>
          </w:p>
        </w:tc>
        <w:tc>
          <w:tcPr>
            <w:tcW w:w="986" w:type="dxa"/>
          </w:tcPr>
          <w:p>
            <w:pPr>
              <w:pStyle w:val="TableParagraph"/>
              <w:rPr>
                <w:sz w:val="18"/>
              </w:rPr>
            </w:pPr>
          </w:p>
        </w:tc>
        <w:tc>
          <w:tcPr>
            <w:tcW w:w="1258" w:type="dxa"/>
          </w:tcPr>
          <w:p>
            <w:pPr>
              <w:pStyle w:val="TableParagraph"/>
              <w:rPr>
                <w:sz w:val="18"/>
              </w:rPr>
            </w:pPr>
          </w:p>
        </w:tc>
        <w:tc>
          <w:tcPr>
            <w:tcW w:w="1000" w:type="dxa"/>
          </w:tcPr>
          <w:p>
            <w:pPr>
              <w:pStyle w:val="TableParagraph"/>
              <w:rPr>
                <w:sz w:val="18"/>
              </w:rPr>
            </w:pPr>
          </w:p>
        </w:tc>
        <w:tc>
          <w:tcPr>
            <w:tcW w:w="1039" w:type="dxa"/>
          </w:tcPr>
          <w:p>
            <w:pPr>
              <w:pStyle w:val="TableParagraph"/>
              <w:rPr>
                <w:sz w:val="18"/>
              </w:rPr>
            </w:pPr>
          </w:p>
        </w:tc>
        <w:tc>
          <w:tcPr>
            <w:tcW w:w="1239" w:type="dxa"/>
          </w:tcPr>
          <w:p>
            <w:pPr>
              <w:pStyle w:val="TableParagraph"/>
              <w:rPr>
                <w:sz w:val="18"/>
              </w:rPr>
            </w:pPr>
          </w:p>
        </w:tc>
      </w:tr>
      <w:tr>
        <w:trPr>
          <w:trHeight w:val="292" w:hRule="atLeast"/>
        </w:trPr>
        <w:tc>
          <w:tcPr>
            <w:tcW w:w="4267" w:type="dxa"/>
          </w:tcPr>
          <w:p>
            <w:pPr>
              <w:pStyle w:val="TableParagraph"/>
              <w:spacing w:line="253" w:lineRule="exact"/>
              <w:ind w:left="50"/>
              <w:rPr>
                <w:rFonts w:ascii="SimSun" w:eastAsia="SimSun" w:hint="eastAsia"/>
                <w:sz w:val="20"/>
              </w:rPr>
            </w:pPr>
            <w:r>
              <w:rPr>
                <w:rFonts w:ascii="SimSun" w:eastAsia="SimSun" w:hint="eastAsia"/>
                <w:w w:val="95"/>
                <w:sz w:val="20"/>
              </w:rPr>
              <w:t>合计</w:t>
            </w:r>
          </w:p>
        </w:tc>
        <w:tc>
          <w:tcPr>
            <w:tcW w:w="1097" w:type="dxa"/>
            <w:tcBorders>
              <w:bottom w:val="double" w:sz="1" w:space="0" w:color="000000"/>
            </w:tcBorders>
          </w:tcPr>
          <w:p>
            <w:pPr>
              <w:pStyle w:val="TableParagraph"/>
              <w:spacing w:line="209" w:lineRule="exact" w:before="53"/>
              <w:ind w:right="92"/>
              <w:jc w:val="right"/>
              <w:rPr>
                <w:sz w:val="20"/>
              </w:rPr>
            </w:pPr>
            <w:r>
              <w:rPr>
                <w:sz w:val="20"/>
              </w:rPr>
              <w:t>676</w:t>
            </w:r>
          </w:p>
        </w:tc>
        <w:tc>
          <w:tcPr>
            <w:tcW w:w="976" w:type="dxa"/>
            <w:tcBorders>
              <w:bottom w:val="double" w:sz="1" w:space="0" w:color="000000"/>
            </w:tcBorders>
          </w:tcPr>
          <w:p>
            <w:pPr>
              <w:pStyle w:val="TableParagraph"/>
              <w:spacing w:line="209" w:lineRule="exact" w:before="53"/>
              <w:ind w:right="84"/>
              <w:jc w:val="right"/>
              <w:rPr>
                <w:sz w:val="20"/>
              </w:rPr>
            </w:pPr>
            <w:r>
              <w:rPr>
                <w:sz w:val="20"/>
              </w:rPr>
              <w:t>1,653</w:t>
            </w:r>
          </w:p>
        </w:tc>
        <w:tc>
          <w:tcPr>
            <w:tcW w:w="966" w:type="dxa"/>
            <w:tcBorders>
              <w:bottom w:val="double" w:sz="1" w:space="0" w:color="000000"/>
            </w:tcBorders>
          </w:tcPr>
          <w:p>
            <w:pPr>
              <w:pStyle w:val="TableParagraph"/>
              <w:spacing w:line="209" w:lineRule="exact" w:before="53"/>
              <w:ind w:right="45"/>
              <w:jc w:val="right"/>
              <w:rPr>
                <w:sz w:val="20"/>
              </w:rPr>
            </w:pPr>
            <w:r>
              <w:rPr>
                <w:w w:val="99"/>
                <w:sz w:val="20"/>
              </w:rPr>
              <w:t>-</w:t>
            </w:r>
          </w:p>
        </w:tc>
        <w:tc>
          <w:tcPr>
            <w:tcW w:w="1342" w:type="dxa"/>
            <w:gridSpan w:val="2"/>
            <w:tcBorders>
              <w:bottom w:val="double" w:sz="1" w:space="0" w:color="000000"/>
            </w:tcBorders>
          </w:tcPr>
          <w:p>
            <w:pPr>
              <w:pStyle w:val="TableParagraph"/>
              <w:spacing w:line="209" w:lineRule="exact" w:before="53"/>
              <w:ind w:left="714"/>
              <w:rPr>
                <w:sz w:val="20"/>
              </w:rPr>
            </w:pPr>
            <w:r>
              <w:rPr>
                <w:sz w:val="20"/>
              </w:rPr>
              <w:t>2,329</w:t>
            </w:r>
            <w:r>
              <w:rPr>
                <w:spacing w:val="3"/>
                <w:sz w:val="20"/>
              </w:rPr>
              <w:t> </w:t>
            </w:r>
            <w:r>
              <w:rPr>
                <w:sz w:val="20"/>
              </w:rPr>
              <w:t> </w:t>
            </w:r>
          </w:p>
        </w:tc>
        <w:tc>
          <w:tcPr>
            <w:tcW w:w="986" w:type="dxa"/>
            <w:tcBorders>
              <w:bottom w:val="double" w:sz="1" w:space="0" w:color="000000"/>
            </w:tcBorders>
          </w:tcPr>
          <w:p>
            <w:pPr>
              <w:pStyle w:val="TableParagraph"/>
              <w:spacing w:line="209" w:lineRule="exact" w:before="53"/>
              <w:ind w:right="178"/>
              <w:jc w:val="right"/>
              <w:rPr>
                <w:sz w:val="20"/>
              </w:rPr>
            </w:pPr>
            <w:r>
              <w:rPr>
                <w:sz w:val="20"/>
              </w:rPr>
              <w:t>1,653</w:t>
            </w:r>
          </w:p>
        </w:tc>
        <w:tc>
          <w:tcPr>
            <w:tcW w:w="1258" w:type="dxa"/>
            <w:tcBorders>
              <w:bottom w:val="double" w:sz="1" w:space="0" w:color="000000"/>
            </w:tcBorders>
          </w:tcPr>
          <w:p>
            <w:pPr>
              <w:pStyle w:val="TableParagraph"/>
              <w:spacing w:line="209" w:lineRule="exact" w:before="53"/>
              <w:ind w:right="57"/>
              <w:jc w:val="right"/>
              <w:rPr>
                <w:sz w:val="20"/>
              </w:rPr>
            </w:pPr>
            <w:r>
              <w:rPr>
                <w:w w:val="99"/>
                <w:sz w:val="20"/>
              </w:rPr>
              <w:t>-</w:t>
            </w:r>
          </w:p>
        </w:tc>
        <w:tc>
          <w:tcPr>
            <w:tcW w:w="1000" w:type="dxa"/>
            <w:tcBorders>
              <w:bottom w:val="double" w:sz="1" w:space="0" w:color="000000"/>
            </w:tcBorders>
          </w:tcPr>
          <w:p>
            <w:pPr>
              <w:pStyle w:val="TableParagraph"/>
              <w:spacing w:line="209" w:lineRule="exact" w:before="53"/>
              <w:ind w:right="25"/>
              <w:jc w:val="right"/>
              <w:rPr>
                <w:sz w:val="20"/>
              </w:rPr>
            </w:pPr>
            <w:r>
              <w:rPr>
                <w:w w:val="99"/>
                <w:sz w:val="20"/>
              </w:rPr>
              <w:t>-</w:t>
            </w:r>
          </w:p>
        </w:tc>
        <w:tc>
          <w:tcPr>
            <w:tcW w:w="1039" w:type="dxa"/>
            <w:tcBorders>
              <w:bottom w:val="double" w:sz="1" w:space="0" w:color="000000"/>
            </w:tcBorders>
          </w:tcPr>
          <w:p>
            <w:pPr>
              <w:pStyle w:val="TableParagraph"/>
              <w:spacing w:line="209" w:lineRule="exact" w:before="53"/>
              <w:ind w:left="482"/>
              <w:rPr>
                <w:sz w:val="20"/>
              </w:rPr>
            </w:pPr>
            <w:r>
              <w:rPr>
                <w:sz w:val="20"/>
              </w:rPr>
              <w:t>1,653</w:t>
            </w:r>
          </w:p>
        </w:tc>
        <w:tc>
          <w:tcPr>
            <w:tcW w:w="1239" w:type="dxa"/>
            <w:tcBorders>
              <w:bottom w:val="double" w:sz="1" w:space="0" w:color="000000"/>
            </w:tcBorders>
          </w:tcPr>
          <w:p>
            <w:pPr>
              <w:pStyle w:val="TableParagraph"/>
              <w:spacing w:line="209" w:lineRule="exact" w:before="53"/>
              <w:ind w:right="93"/>
              <w:jc w:val="right"/>
              <w:rPr>
                <w:sz w:val="20"/>
              </w:rPr>
            </w:pPr>
            <w:r>
              <w:rPr>
                <w:w w:val="99"/>
                <w:sz w:val="20"/>
              </w:rPr>
              <w:t>-</w:t>
            </w:r>
          </w:p>
        </w:tc>
      </w:tr>
    </w:tbl>
    <w:p>
      <w:pPr>
        <w:spacing w:after="0" w:line="209" w:lineRule="exact"/>
        <w:jc w:val="right"/>
        <w:rPr>
          <w:sz w:val="20"/>
        </w:rPr>
        <w:sectPr>
          <w:headerReference w:type="default" r:id="rId95"/>
          <w:footerReference w:type="default" r:id="rId96"/>
          <w:pgSz w:w="16850" w:h="11910" w:orient="landscape"/>
          <w:pgMar w:header="0" w:footer="868" w:top="780" w:bottom="1060" w:left="920" w:right="940"/>
        </w:sectPr>
      </w:pPr>
    </w:p>
    <w:p>
      <w:pPr>
        <w:pStyle w:val="BodyText"/>
        <w:spacing w:before="6"/>
        <w:rPr>
          <w:sz w:val="16"/>
        </w:rPr>
      </w:pPr>
    </w:p>
    <w:p>
      <w:pPr>
        <w:pStyle w:val="ListParagraph"/>
        <w:numPr>
          <w:ilvl w:val="0"/>
          <w:numId w:val="32"/>
        </w:numPr>
        <w:tabs>
          <w:tab w:pos="752" w:val="left" w:leader="none"/>
        </w:tabs>
        <w:spacing w:line="240" w:lineRule="auto" w:before="97" w:after="0"/>
        <w:ind w:left="751" w:right="0" w:hanging="568"/>
        <w:jc w:val="left"/>
        <w:rPr>
          <w:sz w:val="24"/>
        </w:rPr>
      </w:pPr>
      <w:bookmarkStart w:name="(34) 专项储备" w:id="295"/>
      <w:bookmarkEnd w:id="295"/>
      <w:r>
        <w:rPr/>
      </w:r>
      <w:bookmarkStart w:name="(34) 专项储备" w:id="296"/>
      <w:bookmarkEnd w:id="296"/>
      <w:r>
        <w:rPr>
          <w:sz w:val="24"/>
        </w:rPr>
        <w:t>专项储备</w:t>
      </w:r>
    </w:p>
    <w:p>
      <w:pPr>
        <w:pStyle w:val="BodyText"/>
        <w:spacing w:before="5"/>
        <w:rPr>
          <w:sz w:val="21"/>
        </w:rPr>
      </w:pPr>
    </w:p>
    <w:tbl>
      <w:tblPr>
        <w:tblW w:w="0" w:type="auto"/>
        <w:jc w:val="left"/>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1918"/>
        <w:gridCol w:w="212"/>
        <w:gridCol w:w="1638"/>
        <w:gridCol w:w="184"/>
        <w:gridCol w:w="1540"/>
        <w:gridCol w:w="177"/>
        <w:gridCol w:w="1845"/>
      </w:tblGrid>
      <w:tr>
        <w:trPr>
          <w:trHeight w:val="313" w:hRule="atLeast"/>
        </w:trPr>
        <w:tc>
          <w:tcPr>
            <w:tcW w:w="3784" w:type="dxa"/>
            <w:gridSpan w:val="2"/>
          </w:tcPr>
          <w:p>
            <w:pPr>
              <w:pStyle w:val="TableParagraph"/>
              <w:spacing w:line="280" w:lineRule="exact"/>
              <w:ind w:left="1942"/>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c>
          <w:tcPr>
            <w:tcW w:w="212" w:type="dxa"/>
          </w:tcPr>
          <w:p>
            <w:pPr>
              <w:pStyle w:val="TableParagraph"/>
              <w:rPr>
                <w:sz w:val="22"/>
              </w:rPr>
            </w:pPr>
          </w:p>
        </w:tc>
        <w:tc>
          <w:tcPr>
            <w:tcW w:w="1638" w:type="dxa"/>
            <w:tcBorders>
              <w:bottom w:val="single" w:sz="4" w:space="0" w:color="000000"/>
            </w:tcBorders>
          </w:tcPr>
          <w:p>
            <w:pPr>
              <w:pStyle w:val="TableParagraph"/>
              <w:spacing w:line="280" w:lineRule="exact"/>
              <w:ind w:right="57"/>
              <w:jc w:val="right"/>
              <w:rPr>
                <w:rFonts w:ascii="SimSun" w:eastAsia="SimSun" w:hint="eastAsia"/>
                <w:sz w:val="22"/>
              </w:rPr>
            </w:pPr>
            <w:r>
              <w:rPr>
                <w:rFonts w:ascii="SimSun" w:eastAsia="SimSun" w:hint="eastAsia"/>
                <w:sz w:val="22"/>
              </w:rPr>
              <w:t>本期增加</w:t>
            </w:r>
          </w:p>
        </w:tc>
        <w:tc>
          <w:tcPr>
            <w:tcW w:w="184" w:type="dxa"/>
          </w:tcPr>
          <w:p>
            <w:pPr>
              <w:pStyle w:val="TableParagraph"/>
              <w:rPr>
                <w:sz w:val="22"/>
              </w:rPr>
            </w:pPr>
          </w:p>
        </w:tc>
        <w:tc>
          <w:tcPr>
            <w:tcW w:w="1540" w:type="dxa"/>
            <w:tcBorders>
              <w:bottom w:val="single" w:sz="4" w:space="0" w:color="000000"/>
            </w:tcBorders>
          </w:tcPr>
          <w:p>
            <w:pPr>
              <w:pStyle w:val="TableParagraph"/>
              <w:spacing w:line="280" w:lineRule="exact"/>
              <w:ind w:right="59"/>
              <w:jc w:val="right"/>
              <w:rPr>
                <w:rFonts w:ascii="SimSun" w:eastAsia="SimSun" w:hint="eastAsia"/>
                <w:sz w:val="22"/>
              </w:rPr>
            </w:pPr>
            <w:r>
              <w:rPr>
                <w:rFonts w:ascii="SimSun" w:eastAsia="SimSun" w:hint="eastAsia"/>
                <w:sz w:val="22"/>
              </w:rPr>
              <w:t>本期减少</w:t>
            </w:r>
          </w:p>
        </w:tc>
        <w:tc>
          <w:tcPr>
            <w:tcW w:w="177" w:type="dxa"/>
          </w:tcPr>
          <w:p>
            <w:pPr>
              <w:pStyle w:val="TableParagraph"/>
              <w:rPr>
                <w:sz w:val="22"/>
              </w:rPr>
            </w:pPr>
          </w:p>
        </w:tc>
        <w:tc>
          <w:tcPr>
            <w:tcW w:w="1845" w:type="dxa"/>
            <w:tcBorders>
              <w:bottom w:val="single" w:sz="4" w:space="0" w:color="000000"/>
            </w:tcBorders>
          </w:tcPr>
          <w:p>
            <w:pPr>
              <w:pStyle w:val="TableParagraph"/>
              <w:spacing w:line="280" w:lineRule="exact"/>
              <w:ind w:left="47" w:right="7"/>
              <w:jc w:val="center"/>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r>
      <w:tr>
        <w:trPr>
          <w:trHeight w:val="570" w:hRule="atLeast"/>
        </w:trPr>
        <w:tc>
          <w:tcPr>
            <w:tcW w:w="1866"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安全生产费</w:t>
            </w:r>
          </w:p>
        </w:tc>
        <w:tc>
          <w:tcPr>
            <w:tcW w:w="1918" w:type="dxa"/>
            <w:tcBorders>
              <w:top w:val="single" w:sz="4" w:space="0" w:color="000000"/>
            </w:tcBorders>
          </w:tcPr>
          <w:p>
            <w:pPr>
              <w:pStyle w:val="TableParagraph"/>
              <w:spacing w:before="10"/>
              <w:rPr>
                <w:rFonts w:ascii="SimSun"/>
                <w:sz w:val="24"/>
              </w:rPr>
            </w:pPr>
          </w:p>
          <w:p>
            <w:pPr>
              <w:pStyle w:val="TableParagraph"/>
              <w:tabs>
                <w:tab w:pos="1528" w:val="left" w:leader="none"/>
              </w:tabs>
              <w:spacing w:line="233" w:lineRule="exact"/>
              <w:ind w:left="-1"/>
              <w:rPr>
                <w:sz w:val="22"/>
              </w:rPr>
            </w:pPr>
            <w:r>
              <w:rPr>
                <w:w w:val="100"/>
                <w:sz w:val="22"/>
                <w:u w:val="double"/>
              </w:rPr>
              <w:t> </w:t>
            </w:r>
            <w:r>
              <w:rPr>
                <w:sz w:val="22"/>
                <w:u w:val="double"/>
              </w:rPr>
              <w:tab/>
            </w:r>
            <w:r>
              <w:rPr>
                <w:sz w:val="22"/>
                <w:u w:val="double"/>
              </w:rPr>
              <w:t>347</w:t>
            </w:r>
            <w:r>
              <w:rPr>
                <w:spacing w:val="2"/>
                <w:sz w:val="22"/>
                <w:u w:val="double"/>
              </w:rPr>
              <w:t> </w:t>
            </w:r>
          </w:p>
        </w:tc>
        <w:tc>
          <w:tcPr>
            <w:tcW w:w="212" w:type="dxa"/>
          </w:tcPr>
          <w:p>
            <w:pPr>
              <w:pStyle w:val="TableParagraph"/>
              <w:rPr>
                <w:sz w:val="22"/>
              </w:rPr>
            </w:pPr>
          </w:p>
        </w:tc>
        <w:tc>
          <w:tcPr>
            <w:tcW w:w="1638" w:type="dxa"/>
            <w:tcBorders>
              <w:top w:val="single" w:sz="4" w:space="0" w:color="000000"/>
            </w:tcBorders>
          </w:tcPr>
          <w:p>
            <w:pPr>
              <w:pStyle w:val="TableParagraph"/>
              <w:spacing w:before="10"/>
              <w:rPr>
                <w:rFonts w:ascii="SimSun"/>
                <w:sz w:val="24"/>
              </w:rPr>
            </w:pPr>
          </w:p>
          <w:p>
            <w:pPr>
              <w:pStyle w:val="TableParagraph"/>
              <w:tabs>
                <w:tab w:pos="1246" w:val="left" w:leader="none"/>
              </w:tabs>
              <w:spacing w:line="233" w:lineRule="exact"/>
              <w:ind w:left="-2"/>
              <w:jc w:val="right"/>
              <w:rPr>
                <w:sz w:val="22"/>
              </w:rPr>
            </w:pPr>
            <w:r>
              <w:rPr>
                <w:w w:val="100"/>
                <w:sz w:val="22"/>
                <w:u w:val="double"/>
              </w:rPr>
              <w:t> </w:t>
            </w:r>
            <w:r>
              <w:rPr>
                <w:sz w:val="22"/>
                <w:u w:val="double"/>
              </w:rPr>
              <w:tab/>
            </w:r>
            <w:r>
              <w:rPr>
                <w:sz w:val="22"/>
                <w:u w:val="double"/>
              </w:rPr>
              <w:t>114</w:t>
            </w:r>
            <w:r>
              <w:rPr>
                <w:spacing w:val="2"/>
                <w:sz w:val="22"/>
                <w:u w:val="double"/>
              </w:rPr>
              <w:t> </w:t>
            </w:r>
          </w:p>
        </w:tc>
        <w:tc>
          <w:tcPr>
            <w:tcW w:w="184" w:type="dxa"/>
          </w:tcPr>
          <w:p>
            <w:pPr>
              <w:pStyle w:val="TableParagraph"/>
              <w:rPr>
                <w:sz w:val="22"/>
              </w:rPr>
            </w:pPr>
          </w:p>
        </w:tc>
        <w:tc>
          <w:tcPr>
            <w:tcW w:w="1540" w:type="dxa"/>
            <w:tcBorders>
              <w:top w:val="single" w:sz="4" w:space="0" w:color="000000"/>
            </w:tcBorders>
          </w:tcPr>
          <w:p>
            <w:pPr>
              <w:pStyle w:val="TableParagraph"/>
              <w:spacing w:before="10"/>
              <w:rPr>
                <w:rFonts w:ascii="SimSun"/>
                <w:sz w:val="24"/>
              </w:rPr>
            </w:pPr>
          </w:p>
          <w:p>
            <w:pPr>
              <w:pStyle w:val="TableParagraph"/>
              <w:tabs>
                <w:tab w:pos="1109" w:val="left" w:leader="none"/>
              </w:tabs>
              <w:spacing w:line="233" w:lineRule="exact"/>
              <w:ind w:left="-5" w:right="5"/>
              <w:jc w:val="right"/>
              <w:rPr>
                <w:sz w:val="22"/>
              </w:rPr>
            </w:pPr>
            <w:r>
              <w:rPr>
                <w:w w:val="100"/>
                <w:sz w:val="22"/>
                <w:u w:val="double"/>
              </w:rPr>
              <w:t> </w:t>
            </w:r>
            <w:r>
              <w:rPr>
                <w:sz w:val="22"/>
                <w:u w:val="double"/>
              </w:rPr>
              <w:tab/>
            </w:r>
            <w:r>
              <w:rPr>
                <w:sz w:val="22"/>
                <w:u w:val="double"/>
              </w:rPr>
              <w:t>(90)</w:t>
            </w:r>
            <w:r>
              <w:rPr>
                <w:spacing w:val="1"/>
                <w:sz w:val="22"/>
                <w:u w:val="double"/>
              </w:rPr>
              <w:t> </w:t>
            </w:r>
          </w:p>
        </w:tc>
        <w:tc>
          <w:tcPr>
            <w:tcW w:w="177" w:type="dxa"/>
          </w:tcPr>
          <w:p>
            <w:pPr>
              <w:pStyle w:val="TableParagraph"/>
              <w:rPr>
                <w:sz w:val="22"/>
              </w:rPr>
            </w:pPr>
          </w:p>
        </w:tc>
        <w:tc>
          <w:tcPr>
            <w:tcW w:w="1845" w:type="dxa"/>
            <w:tcBorders>
              <w:top w:val="single" w:sz="4" w:space="0" w:color="000000"/>
            </w:tcBorders>
          </w:tcPr>
          <w:p>
            <w:pPr>
              <w:pStyle w:val="TableParagraph"/>
              <w:spacing w:before="10"/>
              <w:rPr>
                <w:rFonts w:ascii="SimSun"/>
                <w:sz w:val="24"/>
              </w:rPr>
            </w:pPr>
          </w:p>
          <w:p>
            <w:pPr>
              <w:pStyle w:val="TableParagraph"/>
              <w:tabs>
                <w:tab w:pos="1446" w:val="left" w:leader="none"/>
              </w:tabs>
              <w:spacing w:line="233" w:lineRule="exact"/>
              <w:ind w:left="-8" w:right="7"/>
              <w:jc w:val="center"/>
              <w:rPr>
                <w:sz w:val="22"/>
              </w:rPr>
            </w:pPr>
            <w:r>
              <w:rPr>
                <w:w w:val="100"/>
                <w:sz w:val="22"/>
                <w:u w:val="double"/>
              </w:rPr>
              <w:t> </w:t>
            </w:r>
            <w:r>
              <w:rPr>
                <w:sz w:val="22"/>
                <w:u w:val="double"/>
              </w:rPr>
              <w:tab/>
            </w:r>
            <w:r>
              <w:rPr>
                <w:sz w:val="22"/>
                <w:u w:val="double"/>
              </w:rPr>
              <w:t>371</w:t>
            </w:r>
            <w:r>
              <w:rPr>
                <w:spacing w:val="2"/>
                <w:sz w:val="22"/>
                <w:u w:val="double"/>
              </w:rPr>
              <w:t> </w:t>
            </w:r>
          </w:p>
        </w:tc>
      </w:tr>
    </w:tbl>
    <w:p>
      <w:pPr>
        <w:pStyle w:val="BodyText"/>
        <w:spacing w:before="8"/>
        <w:rPr>
          <w:sz w:val="22"/>
        </w:rPr>
      </w:pPr>
    </w:p>
    <w:p>
      <w:pPr>
        <w:pStyle w:val="BodyText"/>
        <w:spacing w:line="273" w:lineRule="auto"/>
        <w:ind w:left="736" w:right="690"/>
        <w:jc w:val="both"/>
      </w:pPr>
      <w:r>
        <w:rPr/>
        <w:t>根据《企业安全生产费用提取和使用管理办法》（财企财资〔</w:t>
      </w:r>
      <w:r>
        <w:rPr>
          <w:rFonts w:ascii="Times New Roman" w:eastAsia="Times New Roman"/>
        </w:rPr>
        <w:t>2022</w:t>
      </w:r>
      <w:r>
        <w:rPr/>
        <w:t>〕</w:t>
      </w:r>
      <w:r>
        <w:rPr>
          <w:rFonts w:ascii="Times New Roman" w:eastAsia="Times New Roman"/>
        </w:rPr>
        <w:t>136</w:t>
      </w:r>
      <w:r>
        <w:rPr>
          <w:rFonts w:ascii="Times New Roman" w:eastAsia="Times New Roman"/>
          <w:spacing w:val="41"/>
        </w:rPr>
        <w:t> </w:t>
      </w:r>
      <w:r>
        <w:rPr/>
        <w:t>号）等规定，</w:t>
      </w:r>
      <w:r>
        <w:rPr>
          <w:spacing w:val="-118"/>
        </w:rPr>
        <w:t> </w:t>
      </w:r>
      <w:r>
        <w:rPr/>
        <w:t>本集团的部分中国内地从事建筑安装及工程服务等的子公司按照相关规定提取安全生产费。</w:t>
      </w:r>
    </w:p>
    <w:p>
      <w:pPr>
        <w:pStyle w:val="BodyText"/>
        <w:spacing w:before="4"/>
        <w:rPr>
          <w:sz w:val="21"/>
        </w:rPr>
      </w:pPr>
    </w:p>
    <w:p>
      <w:pPr>
        <w:pStyle w:val="ListParagraph"/>
        <w:numPr>
          <w:ilvl w:val="0"/>
          <w:numId w:val="32"/>
        </w:numPr>
        <w:tabs>
          <w:tab w:pos="780" w:val="left" w:leader="none"/>
        </w:tabs>
        <w:spacing w:line="240" w:lineRule="auto" w:before="1" w:after="0"/>
        <w:ind w:left="780" w:right="0" w:hanging="567"/>
        <w:jc w:val="left"/>
        <w:rPr>
          <w:sz w:val="24"/>
        </w:rPr>
      </w:pPr>
      <w:bookmarkStart w:name="(35) 未分配利润" w:id="297"/>
      <w:bookmarkEnd w:id="297"/>
      <w:r>
        <w:rPr/>
      </w:r>
      <w:bookmarkStart w:name="(35) 未分配利润" w:id="298"/>
      <w:bookmarkEnd w:id="298"/>
      <w:r>
        <w:rPr>
          <w:sz w:val="24"/>
        </w:rPr>
        <w:t>未分配利润</w:t>
      </w:r>
    </w:p>
    <w:p>
      <w:pPr>
        <w:pStyle w:val="BodyText"/>
        <w:spacing w:before="12"/>
        <w:rPr>
          <w:sz w:val="15"/>
        </w:rPr>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5"/>
        <w:gridCol w:w="2175"/>
        <w:gridCol w:w="212"/>
        <w:gridCol w:w="2197"/>
      </w:tblGrid>
      <w:tr>
        <w:trPr>
          <w:trHeight w:val="632" w:hRule="atLeast"/>
        </w:trPr>
        <w:tc>
          <w:tcPr>
            <w:tcW w:w="4765" w:type="dxa"/>
          </w:tcPr>
          <w:p>
            <w:pPr>
              <w:pStyle w:val="TableParagraph"/>
              <w:rPr>
                <w:sz w:val="22"/>
              </w:rPr>
            </w:pPr>
          </w:p>
        </w:tc>
        <w:tc>
          <w:tcPr>
            <w:tcW w:w="2175" w:type="dxa"/>
            <w:tcBorders>
              <w:bottom w:val="single" w:sz="4" w:space="0" w:color="000000"/>
            </w:tcBorders>
          </w:tcPr>
          <w:p>
            <w:pPr>
              <w:pStyle w:val="TableParagraph"/>
              <w:spacing w:line="280" w:lineRule="exact"/>
              <w:ind w:right="5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56"/>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12" w:type="dxa"/>
          </w:tcPr>
          <w:p>
            <w:pPr>
              <w:pStyle w:val="TableParagraph"/>
              <w:rPr>
                <w:sz w:val="22"/>
              </w:rPr>
            </w:pPr>
          </w:p>
        </w:tc>
        <w:tc>
          <w:tcPr>
            <w:tcW w:w="2197" w:type="dxa"/>
            <w:tcBorders>
              <w:bottom w:val="single" w:sz="4" w:space="0" w:color="000000"/>
            </w:tcBorders>
          </w:tcPr>
          <w:p>
            <w:pPr>
              <w:pStyle w:val="TableParagraph"/>
              <w:spacing w:line="280" w:lineRule="exact"/>
              <w:ind w:right="5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5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765"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期</w:t>
            </w:r>
            <w:r>
              <w:rPr>
                <w:sz w:val="22"/>
              </w:rPr>
              <w:t>/</w:t>
            </w:r>
            <w:r>
              <w:rPr>
                <w:rFonts w:ascii="SimSun" w:eastAsia="SimSun" w:hint="eastAsia"/>
                <w:sz w:val="22"/>
              </w:rPr>
              <w:t>年初余额</w:t>
            </w:r>
          </w:p>
        </w:tc>
        <w:tc>
          <w:tcPr>
            <w:tcW w:w="2175" w:type="dxa"/>
            <w:tcBorders>
              <w:top w:val="single" w:sz="4" w:space="0" w:color="000000"/>
            </w:tcBorders>
          </w:tcPr>
          <w:p>
            <w:pPr>
              <w:pStyle w:val="TableParagraph"/>
              <w:spacing w:before="12"/>
              <w:rPr>
                <w:rFonts w:ascii="SimSun"/>
                <w:sz w:val="24"/>
              </w:rPr>
            </w:pPr>
          </w:p>
          <w:p>
            <w:pPr>
              <w:pStyle w:val="TableParagraph"/>
              <w:spacing w:line="237" w:lineRule="exact"/>
              <w:ind w:right="85"/>
              <w:jc w:val="right"/>
              <w:rPr>
                <w:sz w:val="22"/>
              </w:rPr>
            </w:pPr>
            <w:r>
              <w:rPr>
                <w:sz w:val="22"/>
              </w:rPr>
              <w:t>1,107,120</w:t>
            </w:r>
          </w:p>
        </w:tc>
        <w:tc>
          <w:tcPr>
            <w:tcW w:w="212" w:type="dxa"/>
          </w:tcPr>
          <w:p>
            <w:pPr>
              <w:pStyle w:val="TableParagraph"/>
              <w:rPr>
                <w:sz w:val="22"/>
              </w:rPr>
            </w:pPr>
          </w:p>
        </w:tc>
        <w:tc>
          <w:tcPr>
            <w:tcW w:w="2197" w:type="dxa"/>
            <w:tcBorders>
              <w:top w:val="single" w:sz="4" w:space="0" w:color="000000"/>
            </w:tcBorders>
          </w:tcPr>
          <w:p>
            <w:pPr>
              <w:pStyle w:val="TableParagraph"/>
              <w:spacing w:before="12"/>
              <w:rPr>
                <w:rFonts w:ascii="SimSun"/>
                <w:sz w:val="24"/>
              </w:rPr>
            </w:pPr>
          </w:p>
          <w:p>
            <w:pPr>
              <w:pStyle w:val="TableParagraph"/>
              <w:spacing w:line="237" w:lineRule="exact"/>
              <w:ind w:right="88"/>
              <w:jc w:val="right"/>
              <w:rPr>
                <w:sz w:val="22"/>
              </w:rPr>
            </w:pPr>
            <w:r>
              <w:rPr>
                <w:sz w:val="22"/>
              </w:rPr>
              <w:t>1,069,187</w:t>
            </w:r>
          </w:p>
        </w:tc>
      </w:tr>
      <w:tr>
        <w:trPr>
          <w:trHeight w:val="320" w:hRule="atLeast"/>
        </w:trPr>
        <w:tc>
          <w:tcPr>
            <w:tcW w:w="4765" w:type="dxa"/>
          </w:tcPr>
          <w:p>
            <w:pPr>
              <w:pStyle w:val="TableParagraph"/>
              <w:spacing w:before="1"/>
              <w:ind w:left="200"/>
              <w:rPr>
                <w:rFonts w:ascii="SimSun" w:eastAsia="SimSun" w:hint="eastAsia"/>
                <w:sz w:val="22"/>
              </w:rPr>
            </w:pPr>
            <w:r>
              <w:rPr>
                <w:rFonts w:ascii="SimSun" w:eastAsia="SimSun" w:hint="eastAsia"/>
                <w:sz w:val="22"/>
              </w:rPr>
              <w:t>本期</w:t>
            </w:r>
            <w:r>
              <w:rPr>
                <w:sz w:val="22"/>
              </w:rPr>
              <w:t>/</w:t>
            </w:r>
            <w:r>
              <w:rPr>
                <w:rFonts w:ascii="SimSun" w:eastAsia="SimSun" w:hint="eastAsia"/>
                <w:sz w:val="22"/>
              </w:rPr>
              <w:t>年增加</w:t>
            </w:r>
          </w:p>
        </w:tc>
        <w:tc>
          <w:tcPr>
            <w:tcW w:w="2175" w:type="dxa"/>
          </w:tcPr>
          <w:p>
            <w:pPr>
              <w:pStyle w:val="TableParagraph"/>
              <w:spacing w:line="238" w:lineRule="exact" w:before="62"/>
              <w:ind w:right="85"/>
              <w:jc w:val="right"/>
              <w:rPr>
                <w:sz w:val="22"/>
              </w:rPr>
            </w:pPr>
            <w:r>
              <w:rPr>
                <w:sz w:val="22"/>
              </w:rPr>
              <w:t>76,173</w:t>
            </w:r>
          </w:p>
        </w:tc>
        <w:tc>
          <w:tcPr>
            <w:tcW w:w="212" w:type="dxa"/>
          </w:tcPr>
          <w:p>
            <w:pPr>
              <w:pStyle w:val="TableParagraph"/>
              <w:rPr>
                <w:sz w:val="22"/>
              </w:rPr>
            </w:pPr>
          </w:p>
        </w:tc>
        <w:tc>
          <w:tcPr>
            <w:tcW w:w="2197" w:type="dxa"/>
          </w:tcPr>
          <w:p>
            <w:pPr>
              <w:pStyle w:val="TableParagraph"/>
              <w:spacing w:line="238" w:lineRule="exact" w:before="62"/>
              <w:ind w:right="88"/>
              <w:jc w:val="right"/>
              <w:rPr>
                <w:sz w:val="22"/>
              </w:rPr>
            </w:pPr>
            <w:r>
              <w:rPr>
                <w:sz w:val="22"/>
              </w:rPr>
              <w:t>125,477</w:t>
            </w:r>
          </w:p>
        </w:tc>
      </w:tr>
      <w:tr>
        <w:trPr>
          <w:trHeight w:val="320" w:hRule="atLeast"/>
        </w:trPr>
        <w:tc>
          <w:tcPr>
            <w:tcW w:w="4765" w:type="dxa"/>
          </w:tcPr>
          <w:p>
            <w:pPr>
              <w:pStyle w:val="TableParagraph"/>
              <w:spacing w:before="3"/>
              <w:ind w:left="399"/>
              <w:rPr>
                <w:rFonts w:ascii="SimSun" w:eastAsia="SimSun" w:hint="eastAsia"/>
                <w:sz w:val="22"/>
              </w:rPr>
            </w:pPr>
            <w:r>
              <w:rPr>
                <w:sz w:val="22"/>
              </w:rPr>
              <w:t>-</w:t>
            </w:r>
            <w:r>
              <w:rPr>
                <w:rFonts w:ascii="SimSun" w:eastAsia="SimSun" w:hint="eastAsia"/>
                <w:sz w:val="22"/>
              </w:rPr>
              <w:t>净利润</w:t>
            </w:r>
          </w:p>
        </w:tc>
        <w:tc>
          <w:tcPr>
            <w:tcW w:w="2175" w:type="dxa"/>
          </w:tcPr>
          <w:p>
            <w:pPr>
              <w:pStyle w:val="TableParagraph"/>
              <w:spacing w:line="237" w:lineRule="exact" w:before="63"/>
              <w:ind w:right="85"/>
              <w:jc w:val="right"/>
              <w:rPr>
                <w:sz w:val="22"/>
              </w:rPr>
            </w:pPr>
            <w:r>
              <w:rPr>
                <w:sz w:val="22"/>
              </w:rPr>
              <w:t>76,173</w:t>
            </w:r>
          </w:p>
        </w:tc>
        <w:tc>
          <w:tcPr>
            <w:tcW w:w="212" w:type="dxa"/>
          </w:tcPr>
          <w:p>
            <w:pPr>
              <w:pStyle w:val="TableParagraph"/>
              <w:rPr>
                <w:sz w:val="22"/>
              </w:rPr>
            </w:pPr>
          </w:p>
        </w:tc>
        <w:tc>
          <w:tcPr>
            <w:tcW w:w="2197" w:type="dxa"/>
          </w:tcPr>
          <w:p>
            <w:pPr>
              <w:pStyle w:val="TableParagraph"/>
              <w:spacing w:line="237" w:lineRule="exact" w:before="63"/>
              <w:ind w:right="88"/>
              <w:jc w:val="right"/>
              <w:rPr>
                <w:sz w:val="22"/>
              </w:rPr>
            </w:pPr>
            <w:r>
              <w:rPr>
                <w:sz w:val="22"/>
              </w:rPr>
              <w:t>125,459</w:t>
            </w:r>
          </w:p>
        </w:tc>
      </w:tr>
      <w:tr>
        <w:trPr>
          <w:trHeight w:val="320" w:hRule="atLeast"/>
        </w:trPr>
        <w:tc>
          <w:tcPr>
            <w:tcW w:w="4765" w:type="dxa"/>
          </w:tcPr>
          <w:p>
            <w:pPr>
              <w:pStyle w:val="TableParagraph"/>
              <w:spacing w:before="1"/>
              <w:ind w:left="399"/>
              <w:rPr>
                <w:rFonts w:ascii="SimSun" w:eastAsia="SimSun" w:hint="eastAsia"/>
                <w:sz w:val="22"/>
              </w:rPr>
            </w:pPr>
            <w:r>
              <w:rPr>
                <w:sz w:val="22"/>
              </w:rPr>
              <w:t>-</w:t>
            </w:r>
            <w:r>
              <w:rPr>
                <w:rFonts w:ascii="SimSun" w:eastAsia="SimSun" w:hint="eastAsia"/>
                <w:sz w:val="22"/>
              </w:rPr>
              <w:t>其他综合收益转入</w:t>
            </w:r>
          </w:p>
        </w:tc>
        <w:tc>
          <w:tcPr>
            <w:tcW w:w="2175" w:type="dxa"/>
          </w:tcPr>
          <w:p>
            <w:pPr>
              <w:pStyle w:val="TableParagraph"/>
              <w:spacing w:line="238" w:lineRule="exact" w:before="62"/>
              <w:ind w:right="88"/>
              <w:jc w:val="right"/>
              <w:rPr>
                <w:sz w:val="22"/>
              </w:rPr>
            </w:pPr>
            <w:r>
              <w:rPr>
                <w:w w:val="100"/>
                <w:sz w:val="22"/>
              </w:rPr>
              <w:t>-</w:t>
            </w:r>
          </w:p>
        </w:tc>
        <w:tc>
          <w:tcPr>
            <w:tcW w:w="212" w:type="dxa"/>
          </w:tcPr>
          <w:p>
            <w:pPr>
              <w:pStyle w:val="TableParagraph"/>
              <w:rPr>
                <w:sz w:val="22"/>
              </w:rPr>
            </w:pPr>
          </w:p>
        </w:tc>
        <w:tc>
          <w:tcPr>
            <w:tcW w:w="2197" w:type="dxa"/>
          </w:tcPr>
          <w:p>
            <w:pPr>
              <w:pStyle w:val="TableParagraph"/>
              <w:spacing w:line="238" w:lineRule="exact" w:before="62"/>
              <w:ind w:right="89"/>
              <w:jc w:val="right"/>
              <w:rPr>
                <w:sz w:val="22"/>
              </w:rPr>
            </w:pPr>
            <w:r>
              <w:rPr>
                <w:sz w:val="22"/>
              </w:rPr>
              <w:t>18</w:t>
            </w:r>
          </w:p>
        </w:tc>
      </w:tr>
      <w:tr>
        <w:trPr>
          <w:trHeight w:val="320" w:hRule="atLeast"/>
        </w:trPr>
        <w:tc>
          <w:tcPr>
            <w:tcW w:w="4765" w:type="dxa"/>
          </w:tcPr>
          <w:p>
            <w:pPr>
              <w:pStyle w:val="TableParagraph"/>
              <w:spacing w:before="3"/>
              <w:ind w:left="200"/>
              <w:rPr>
                <w:rFonts w:ascii="SimSun" w:eastAsia="SimSun" w:hint="eastAsia"/>
                <w:sz w:val="22"/>
              </w:rPr>
            </w:pPr>
            <w:r>
              <w:rPr>
                <w:rFonts w:ascii="SimSun" w:eastAsia="SimSun" w:hint="eastAsia"/>
                <w:sz w:val="22"/>
              </w:rPr>
              <w:t>本期</w:t>
            </w:r>
            <w:r>
              <w:rPr>
                <w:sz w:val="22"/>
              </w:rPr>
              <w:t>/</w:t>
            </w:r>
            <w:r>
              <w:rPr>
                <w:rFonts w:ascii="SimSun" w:eastAsia="SimSun" w:hint="eastAsia"/>
                <w:sz w:val="22"/>
              </w:rPr>
              <w:t>年减少</w:t>
            </w:r>
          </w:p>
        </w:tc>
        <w:tc>
          <w:tcPr>
            <w:tcW w:w="2175" w:type="dxa"/>
          </w:tcPr>
          <w:p>
            <w:pPr>
              <w:pStyle w:val="TableParagraph"/>
              <w:spacing w:line="237" w:lineRule="exact" w:before="63"/>
              <w:ind w:right="42"/>
              <w:jc w:val="right"/>
              <w:rPr>
                <w:sz w:val="22"/>
              </w:rPr>
            </w:pPr>
            <w:r>
              <w:rPr>
                <w:sz w:val="22"/>
              </w:rPr>
              <w:t>(43,414)</w:t>
            </w:r>
          </w:p>
        </w:tc>
        <w:tc>
          <w:tcPr>
            <w:tcW w:w="212" w:type="dxa"/>
          </w:tcPr>
          <w:p>
            <w:pPr>
              <w:pStyle w:val="TableParagraph"/>
              <w:rPr>
                <w:sz w:val="22"/>
              </w:rPr>
            </w:pPr>
          </w:p>
        </w:tc>
        <w:tc>
          <w:tcPr>
            <w:tcW w:w="2197" w:type="dxa"/>
          </w:tcPr>
          <w:p>
            <w:pPr>
              <w:pStyle w:val="TableParagraph"/>
              <w:spacing w:line="237" w:lineRule="exact" w:before="63"/>
              <w:ind w:right="47"/>
              <w:jc w:val="right"/>
              <w:rPr>
                <w:sz w:val="22"/>
              </w:rPr>
            </w:pPr>
            <w:r>
              <w:rPr>
                <w:sz w:val="22"/>
              </w:rPr>
              <w:t>(87,544)</w:t>
            </w:r>
          </w:p>
        </w:tc>
      </w:tr>
      <w:tr>
        <w:trPr>
          <w:trHeight w:val="320" w:hRule="atLeast"/>
        </w:trPr>
        <w:tc>
          <w:tcPr>
            <w:tcW w:w="4765" w:type="dxa"/>
          </w:tcPr>
          <w:p>
            <w:pPr>
              <w:pStyle w:val="TableParagraph"/>
              <w:spacing w:before="1"/>
              <w:ind w:left="399"/>
              <w:rPr>
                <w:rFonts w:ascii="SimSun" w:eastAsia="SimSun" w:hint="eastAsia"/>
                <w:sz w:val="22"/>
              </w:rPr>
            </w:pPr>
            <w:r>
              <w:rPr>
                <w:sz w:val="22"/>
              </w:rPr>
              <w:t>-</w:t>
            </w:r>
            <w:r>
              <w:rPr>
                <w:rFonts w:ascii="SimSun" w:eastAsia="SimSun" w:hint="eastAsia"/>
                <w:sz w:val="22"/>
              </w:rPr>
              <w:t>本期</w:t>
            </w:r>
            <w:r>
              <w:rPr>
                <w:sz w:val="22"/>
              </w:rPr>
              <w:t>/</w:t>
            </w:r>
            <w:r>
              <w:rPr>
                <w:rFonts w:ascii="SimSun" w:eastAsia="SimSun" w:hint="eastAsia"/>
                <w:sz w:val="22"/>
              </w:rPr>
              <w:t>年分配现金股利</w:t>
            </w:r>
          </w:p>
        </w:tc>
        <w:tc>
          <w:tcPr>
            <w:tcW w:w="2175" w:type="dxa"/>
          </w:tcPr>
          <w:p>
            <w:pPr>
              <w:pStyle w:val="TableParagraph"/>
              <w:spacing w:line="238" w:lineRule="exact" w:before="62"/>
              <w:ind w:right="42"/>
              <w:jc w:val="right"/>
              <w:rPr>
                <w:sz w:val="22"/>
              </w:rPr>
            </w:pPr>
            <w:r>
              <w:rPr>
                <w:sz w:val="22"/>
              </w:rPr>
              <w:t>(43,414)</w:t>
            </w:r>
          </w:p>
        </w:tc>
        <w:tc>
          <w:tcPr>
            <w:tcW w:w="212" w:type="dxa"/>
          </w:tcPr>
          <w:p>
            <w:pPr>
              <w:pStyle w:val="TableParagraph"/>
              <w:rPr>
                <w:sz w:val="22"/>
              </w:rPr>
            </w:pPr>
          </w:p>
        </w:tc>
        <w:tc>
          <w:tcPr>
            <w:tcW w:w="2197" w:type="dxa"/>
          </w:tcPr>
          <w:p>
            <w:pPr>
              <w:pStyle w:val="TableParagraph"/>
              <w:spacing w:line="238" w:lineRule="exact" w:before="62"/>
              <w:ind w:right="47"/>
              <w:jc w:val="right"/>
              <w:rPr>
                <w:sz w:val="22"/>
              </w:rPr>
            </w:pPr>
            <w:r>
              <w:rPr>
                <w:sz w:val="22"/>
              </w:rPr>
              <w:t>(86,837)</w:t>
            </w:r>
          </w:p>
        </w:tc>
      </w:tr>
      <w:tr>
        <w:trPr>
          <w:trHeight w:val="457" w:hRule="atLeast"/>
        </w:trPr>
        <w:tc>
          <w:tcPr>
            <w:tcW w:w="4765" w:type="dxa"/>
          </w:tcPr>
          <w:p>
            <w:pPr>
              <w:pStyle w:val="TableParagraph"/>
              <w:spacing w:before="3"/>
              <w:ind w:left="413"/>
              <w:rPr>
                <w:rFonts w:ascii="SimSun" w:eastAsia="SimSun" w:hint="eastAsia"/>
                <w:sz w:val="22"/>
              </w:rPr>
            </w:pPr>
            <w:r>
              <w:rPr>
                <w:sz w:val="22"/>
              </w:rPr>
              <w:t>-</w:t>
            </w:r>
            <w:r>
              <w:rPr>
                <w:rFonts w:ascii="SimSun" w:eastAsia="SimSun" w:hint="eastAsia"/>
                <w:sz w:val="22"/>
              </w:rPr>
              <w:t>股份回购</w:t>
            </w:r>
          </w:p>
        </w:tc>
        <w:tc>
          <w:tcPr>
            <w:tcW w:w="2175" w:type="dxa"/>
          </w:tcPr>
          <w:p>
            <w:pPr>
              <w:pStyle w:val="TableParagraph"/>
              <w:tabs>
                <w:tab w:pos="2054" w:val="left" w:leader="none"/>
              </w:tabs>
              <w:spacing w:before="63"/>
              <w:ind w:left="-1"/>
              <w:rPr>
                <w:sz w:val="22"/>
              </w:rPr>
            </w:pPr>
            <w:r>
              <w:rPr>
                <w:w w:val="100"/>
                <w:sz w:val="22"/>
                <w:u w:val="single"/>
              </w:rPr>
              <w:t> </w:t>
            </w:r>
            <w:r>
              <w:rPr>
                <w:sz w:val="22"/>
                <w:u w:val="single"/>
              </w:rPr>
              <w:tab/>
            </w:r>
            <w:r>
              <w:rPr>
                <w:sz w:val="22"/>
                <w:u w:val="single"/>
              </w:rPr>
              <w:t>-</w:t>
            </w:r>
          </w:p>
        </w:tc>
        <w:tc>
          <w:tcPr>
            <w:tcW w:w="212" w:type="dxa"/>
          </w:tcPr>
          <w:p>
            <w:pPr>
              <w:pStyle w:val="TableParagraph"/>
              <w:rPr>
                <w:sz w:val="22"/>
              </w:rPr>
            </w:pPr>
          </w:p>
        </w:tc>
        <w:tc>
          <w:tcPr>
            <w:tcW w:w="2197" w:type="dxa"/>
          </w:tcPr>
          <w:p>
            <w:pPr>
              <w:pStyle w:val="TableParagraph"/>
              <w:tabs>
                <w:tab w:pos="1671" w:val="left" w:leader="none"/>
              </w:tabs>
              <w:spacing w:before="63"/>
              <w:ind w:left="-2"/>
              <w:rPr>
                <w:sz w:val="22"/>
              </w:rPr>
            </w:pPr>
            <w:r>
              <w:rPr>
                <w:w w:val="100"/>
                <w:sz w:val="22"/>
                <w:u w:val="single"/>
              </w:rPr>
              <w:t> </w:t>
            </w:r>
            <w:r>
              <w:rPr>
                <w:sz w:val="22"/>
                <w:u w:val="single"/>
              </w:rPr>
              <w:tab/>
            </w:r>
            <w:r>
              <w:rPr>
                <w:sz w:val="22"/>
                <w:u w:val="single"/>
              </w:rPr>
              <w:t>(707)</w:t>
            </w:r>
          </w:p>
        </w:tc>
      </w:tr>
      <w:tr>
        <w:trPr>
          <w:trHeight w:val="442" w:hRule="atLeast"/>
        </w:trPr>
        <w:tc>
          <w:tcPr>
            <w:tcW w:w="4765" w:type="dxa"/>
          </w:tcPr>
          <w:p>
            <w:pPr>
              <w:pStyle w:val="TableParagraph"/>
              <w:spacing w:before="129"/>
              <w:ind w:left="200"/>
              <w:rPr>
                <w:rFonts w:ascii="SimSun" w:eastAsia="SimSun" w:hint="eastAsia"/>
                <w:sz w:val="22"/>
              </w:rPr>
            </w:pPr>
            <w:r>
              <w:rPr>
                <w:rFonts w:ascii="SimSun" w:eastAsia="SimSun" w:hint="eastAsia"/>
                <w:sz w:val="22"/>
              </w:rPr>
              <w:t>期</w:t>
            </w:r>
            <w:r>
              <w:rPr>
                <w:sz w:val="22"/>
              </w:rPr>
              <w:t>/</w:t>
            </w:r>
            <w:r>
              <w:rPr>
                <w:rFonts w:ascii="SimSun" w:eastAsia="SimSun" w:hint="eastAsia"/>
                <w:sz w:val="22"/>
              </w:rPr>
              <w:t>年末余额</w:t>
            </w:r>
          </w:p>
        </w:tc>
        <w:tc>
          <w:tcPr>
            <w:tcW w:w="2175" w:type="dxa"/>
          </w:tcPr>
          <w:p>
            <w:pPr>
              <w:pStyle w:val="TableParagraph"/>
              <w:tabs>
                <w:tab w:pos="1204" w:val="left" w:leader="none"/>
              </w:tabs>
              <w:spacing w:line="233" w:lineRule="exact" w:before="189"/>
              <w:ind w:left="-15"/>
              <w:rPr>
                <w:sz w:val="22"/>
              </w:rPr>
            </w:pPr>
            <w:r>
              <w:rPr>
                <w:w w:val="100"/>
                <w:sz w:val="22"/>
                <w:u w:val="double"/>
              </w:rPr>
              <w:t> </w:t>
            </w:r>
            <w:r>
              <w:rPr>
                <w:sz w:val="22"/>
                <w:u w:val="double"/>
              </w:rPr>
              <w:tab/>
            </w:r>
            <w:r>
              <w:rPr>
                <w:sz w:val="22"/>
                <w:u w:val="double"/>
              </w:rPr>
              <w:t>1,139,879 </w:t>
            </w:r>
            <w:r>
              <w:rPr>
                <w:spacing w:val="-24"/>
                <w:sz w:val="22"/>
                <w:u w:val="double"/>
              </w:rPr>
              <w:t> </w:t>
            </w:r>
          </w:p>
        </w:tc>
        <w:tc>
          <w:tcPr>
            <w:tcW w:w="212" w:type="dxa"/>
          </w:tcPr>
          <w:p>
            <w:pPr>
              <w:pStyle w:val="TableParagraph"/>
              <w:rPr>
                <w:sz w:val="22"/>
              </w:rPr>
            </w:pPr>
          </w:p>
        </w:tc>
        <w:tc>
          <w:tcPr>
            <w:tcW w:w="2197" w:type="dxa"/>
          </w:tcPr>
          <w:p>
            <w:pPr>
              <w:pStyle w:val="TableParagraph"/>
              <w:tabs>
                <w:tab w:pos="1224" w:val="left" w:leader="none"/>
              </w:tabs>
              <w:spacing w:line="233" w:lineRule="exact" w:before="189"/>
              <w:ind w:left="-17"/>
              <w:rPr>
                <w:sz w:val="22"/>
              </w:rPr>
            </w:pPr>
            <w:r>
              <w:rPr>
                <w:w w:val="100"/>
                <w:sz w:val="22"/>
                <w:u w:val="double"/>
              </w:rPr>
              <w:t> </w:t>
            </w:r>
            <w:r>
              <w:rPr>
                <w:sz w:val="22"/>
                <w:u w:val="double"/>
              </w:rPr>
              <w:tab/>
            </w:r>
            <w:r>
              <w:rPr>
                <w:sz w:val="22"/>
                <w:u w:val="double"/>
              </w:rPr>
              <w:t>1,107,120 </w:t>
            </w:r>
            <w:r>
              <w:rPr>
                <w:spacing w:val="-24"/>
                <w:sz w:val="22"/>
                <w:u w:val="double"/>
              </w:rPr>
              <w:t> </w:t>
            </w:r>
          </w:p>
        </w:tc>
      </w:tr>
    </w:tbl>
    <w:p>
      <w:pPr>
        <w:pStyle w:val="BodyText"/>
        <w:spacing w:before="8"/>
        <w:rPr>
          <w:sz w:val="22"/>
        </w:rPr>
      </w:pPr>
    </w:p>
    <w:p>
      <w:pPr>
        <w:pStyle w:val="BodyText"/>
        <w:ind w:left="736"/>
        <w:jc w:val="both"/>
      </w:pPr>
      <w:r>
        <w:rPr>
          <w:spacing w:val="1"/>
          <w:w w:val="95"/>
        </w:rPr>
        <w:t>根据本公司相关年度股东周年大会的批准，本公司截至 </w:t>
      </w:r>
      <w:r>
        <w:rPr>
          <w:rFonts w:ascii="Times New Roman" w:eastAsia="Times New Roman"/>
          <w:w w:val="95"/>
        </w:rPr>
        <w:t>2023</w:t>
      </w:r>
      <w:r>
        <w:rPr>
          <w:rFonts w:ascii="Times New Roman" w:eastAsia="Times New Roman"/>
          <w:spacing w:val="69"/>
        </w:rPr>
        <w:t> </w:t>
      </w:r>
      <w:r>
        <w:rPr>
          <w:spacing w:val="22"/>
          <w:w w:val="95"/>
        </w:rPr>
        <w:t>年 </w:t>
      </w:r>
      <w:r>
        <w:rPr>
          <w:rFonts w:ascii="Times New Roman" w:eastAsia="Times New Roman"/>
          <w:w w:val="95"/>
        </w:rPr>
        <w:t>6</w:t>
      </w:r>
      <w:r>
        <w:rPr>
          <w:rFonts w:ascii="Times New Roman" w:eastAsia="Times New Roman"/>
          <w:spacing w:val="69"/>
        </w:rPr>
        <w:t> </w:t>
      </w:r>
      <w:r>
        <w:rPr>
          <w:spacing w:val="24"/>
          <w:w w:val="95"/>
        </w:rPr>
        <w:t>月 </w:t>
      </w:r>
      <w:r>
        <w:rPr>
          <w:rFonts w:ascii="Times New Roman" w:eastAsia="Times New Roman"/>
          <w:w w:val="95"/>
        </w:rPr>
        <w:t>30</w:t>
      </w:r>
      <w:r>
        <w:rPr>
          <w:rFonts w:ascii="Times New Roman" w:eastAsia="Times New Roman"/>
          <w:spacing w:val="69"/>
        </w:rPr>
        <w:t> </w:t>
      </w:r>
      <w:r>
        <w:rPr>
          <w:w w:val="95"/>
        </w:rPr>
        <w:t>日止六个月期间</w:t>
      </w:r>
    </w:p>
    <w:p>
      <w:pPr>
        <w:pStyle w:val="BodyText"/>
        <w:spacing w:before="41"/>
        <w:ind w:left="736"/>
        <w:jc w:val="both"/>
      </w:pPr>
      <w:r>
        <w:rPr>
          <w:spacing w:val="-5"/>
        </w:rPr>
        <w:t>向投资者分配现金股利人民币 </w:t>
      </w:r>
      <w:r>
        <w:rPr>
          <w:rFonts w:ascii="Times New Roman" w:eastAsia="Times New Roman"/>
        </w:rPr>
        <w:t>434.14</w:t>
      </w:r>
      <w:r>
        <w:rPr>
          <w:rFonts w:ascii="Times New Roman" w:eastAsia="Times New Roman"/>
          <w:spacing w:val="-12"/>
        </w:rPr>
        <w:t> </w:t>
      </w:r>
      <w:r>
        <w:rPr/>
        <w:t>亿元。</w:t>
      </w:r>
    </w:p>
    <w:p>
      <w:pPr>
        <w:spacing w:after="0"/>
        <w:jc w:val="both"/>
        <w:sectPr>
          <w:headerReference w:type="default" r:id="rId97"/>
          <w:footerReference w:type="default" r:id="rId98"/>
          <w:pgSz w:w="11910" w:h="16850"/>
          <w:pgMar w:header="1143" w:footer="568" w:top="3380" w:bottom="760" w:left="900" w:right="380"/>
          <w:pgNumType w:start="110"/>
        </w:sectPr>
      </w:pPr>
    </w:p>
    <w:p>
      <w:pPr>
        <w:pStyle w:val="BodyText"/>
        <w:spacing w:before="6"/>
        <w:rPr>
          <w:sz w:val="16"/>
        </w:rPr>
      </w:pPr>
    </w:p>
    <w:p>
      <w:pPr>
        <w:pStyle w:val="ListParagraph"/>
        <w:numPr>
          <w:ilvl w:val="0"/>
          <w:numId w:val="32"/>
        </w:numPr>
        <w:tabs>
          <w:tab w:pos="752" w:val="left" w:leader="none"/>
        </w:tabs>
        <w:spacing w:line="240" w:lineRule="auto" w:before="97" w:after="0"/>
        <w:ind w:left="751" w:right="0" w:hanging="568"/>
        <w:jc w:val="left"/>
        <w:rPr>
          <w:sz w:val="24"/>
        </w:rPr>
      </w:pPr>
      <w:bookmarkStart w:name="(36) 营业收入和营业成本" w:id="299"/>
      <w:bookmarkEnd w:id="299"/>
      <w:r>
        <w:rPr/>
      </w:r>
      <w:bookmarkStart w:name="(36) 营业收入和营业成本" w:id="300"/>
      <w:bookmarkEnd w:id="300"/>
      <w:r>
        <w:rPr>
          <w:sz w:val="24"/>
        </w:rPr>
        <w:t>营业收入和营业成本</w:t>
      </w:r>
    </w:p>
    <w:p>
      <w:pPr>
        <w:pStyle w:val="ListParagraph"/>
        <w:numPr>
          <w:ilvl w:val="1"/>
          <w:numId w:val="32"/>
        </w:numPr>
        <w:tabs>
          <w:tab w:pos="1382" w:val="left" w:leader="none"/>
          <w:tab w:pos="1383" w:val="left" w:leader="none"/>
        </w:tabs>
        <w:spacing w:line="240" w:lineRule="auto" w:before="242" w:after="0"/>
        <w:ind w:left="1382" w:right="0" w:hanging="570"/>
        <w:jc w:val="left"/>
        <w:rPr>
          <w:sz w:val="24"/>
        </w:rPr>
      </w:pPr>
      <w:r>
        <w:rPr>
          <w:sz w:val="24"/>
        </w:rPr>
        <w:t>营业收入</w:t>
      </w:r>
    </w:p>
    <w:p>
      <w:pPr>
        <w:pStyle w:val="BodyText"/>
        <w:spacing w:before="2"/>
        <w:rPr>
          <w:sz w:val="19"/>
        </w:rPr>
      </w:pPr>
    </w:p>
    <w:tbl>
      <w:tblPr>
        <w:tblW w:w="0" w:type="auto"/>
        <w:jc w:val="left"/>
        <w:tblInd w:w="5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3"/>
        <w:gridCol w:w="2462"/>
        <w:gridCol w:w="134"/>
        <w:gridCol w:w="2611"/>
      </w:tblGrid>
      <w:tr>
        <w:trPr>
          <w:trHeight w:val="951" w:hRule="atLeast"/>
        </w:trPr>
        <w:tc>
          <w:tcPr>
            <w:tcW w:w="4083" w:type="dxa"/>
          </w:tcPr>
          <w:p>
            <w:pPr>
              <w:pStyle w:val="TableParagraph"/>
              <w:rPr>
                <w:sz w:val="22"/>
              </w:rPr>
            </w:pPr>
          </w:p>
        </w:tc>
        <w:tc>
          <w:tcPr>
            <w:tcW w:w="2462" w:type="dxa"/>
            <w:tcBorders>
              <w:bottom w:val="single" w:sz="4" w:space="0" w:color="000000"/>
            </w:tcBorders>
          </w:tcPr>
          <w:p>
            <w:pPr>
              <w:pStyle w:val="TableParagraph"/>
              <w:spacing w:line="280" w:lineRule="exact"/>
              <w:ind w:left="1205"/>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1305" w:right="52"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34" w:type="dxa"/>
          </w:tcPr>
          <w:p>
            <w:pPr>
              <w:pStyle w:val="TableParagraph"/>
              <w:rPr>
                <w:sz w:val="22"/>
              </w:rPr>
            </w:pPr>
          </w:p>
        </w:tc>
        <w:tc>
          <w:tcPr>
            <w:tcW w:w="2611" w:type="dxa"/>
            <w:tcBorders>
              <w:bottom w:val="single" w:sz="4" w:space="0" w:color="000000"/>
            </w:tcBorders>
          </w:tcPr>
          <w:p>
            <w:pPr>
              <w:pStyle w:val="TableParagraph"/>
              <w:spacing w:line="280" w:lineRule="exact"/>
              <w:ind w:left="1354"/>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1455" w:right="5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336" w:hRule="atLeast"/>
        </w:trPr>
        <w:tc>
          <w:tcPr>
            <w:tcW w:w="4083" w:type="dxa"/>
          </w:tcPr>
          <w:p>
            <w:pPr>
              <w:pStyle w:val="TableParagraph"/>
              <w:spacing w:before="32"/>
              <w:ind w:left="200"/>
              <w:rPr>
                <w:rFonts w:ascii="SimSun" w:eastAsia="SimSun" w:hint="eastAsia"/>
                <w:sz w:val="22"/>
              </w:rPr>
            </w:pPr>
            <w:r>
              <w:rPr>
                <w:rFonts w:ascii="SimSun" w:eastAsia="SimSun" w:hint="eastAsia"/>
                <w:sz w:val="22"/>
              </w:rPr>
              <w:t>主营业务收入：</w:t>
            </w:r>
          </w:p>
        </w:tc>
        <w:tc>
          <w:tcPr>
            <w:tcW w:w="2462" w:type="dxa"/>
            <w:tcBorders>
              <w:top w:val="single" w:sz="4" w:space="0" w:color="000000"/>
            </w:tcBorders>
          </w:tcPr>
          <w:p>
            <w:pPr>
              <w:pStyle w:val="TableParagraph"/>
              <w:rPr>
                <w:sz w:val="22"/>
              </w:rPr>
            </w:pPr>
          </w:p>
        </w:tc>
        <w:tc>
          <w:tcPr>
            <w:tcW w:w="134" w:type="dxa"/>
          </w:tcPr>
          <w:p>
            <w:pPr>
              <w:pStyle w:val="TableParagraph"/>
              <w:rPr>
                <w:sz w:val="22"/>
              </w:rPr>
            </w:pPr>
          </w:p>
        </w:tc>
        <w:tc>
          <w:tcPr>
            <w:tcW w:w="2611" w:type="dxa"/>
            <w:tcBorders>
              <w:top w:val="single" w:sz="4" w:space="0" w:color="000000"/>
            </w:tcBorders>
          </w:tcPr>
          <w:p>
            <w:pPr>
              <w:pStyle w:val="TableParagraph"/>
              <w:rPr>
                <w:sz w:val="22"/>
              </w:rPr>
            </w:pPr>
          </w:p>
        </w:tc>
      </w:tr>
      <w:tr>
        <w:trPr>
          <w:trHeight w:val="296" w:hRule="atLeast"/>
        </w:trPr>
        <w:tc>
          <w:tcPr>
            <w:tcW w:w="4083" w:type="dxa"/>
          </w:tcPr>
          <w:p>
            <w:pPr>
              <w:pStyle w:val="TableParagraph"/>
              <w:spacing w:line="262" w:lineRule="exact" w:before="14"/>
              <w:ind w:left="404"/>
              <w:rPr>
                <w:rFonts w:ascii="SimSun" w:eastAsia="SimSun" w:hint="eastAsia"/>
                <w:sz w:val="22"/>
              </w:rPr>
            </w:pPr>
            <w:r>
              <w:rPr>
                <w:rFonts w:ascii="SimSun" w:eastAsia="SimSun" w:hint="eastAsia"/>
                <w:sz w:val="22"/>
              </w:rPr>
              <w:t>语音业务</w:t>
            </w:r>
          </w:p>
        </w:tc>
        <w:tc>
          <w:tcPr>
            <w:tcW w:w="2462" w:type="dxa"/>
          </w:tcPr>
          <w:p>
            <w:pPr>
              <w:pStyle w:val="TableParagraph"/>
              <w:spacing w:before="7"/>
              <w:ind w:right="45"/>
              <w:jc w:val="right"/>
              <w:rPr>
                <w:sz w:val="22"/>
              </w:rPr>
            </w:pPr>
            <w:r>
              <w:rPr>
                <w:sz w:val="22"/>
              </w:rPr>
              <w:t>37,919</w:t>
            </w:r>
          </w:p>
        </w:tc>
        <w:tc>
          <w:tcPr>
            <w:tcW w:w="134" w:type="dxa"/>
          </w:tcPr>
          <w:p>
            <w:pPr>
              <w:pStyle w:val="TableParagraph"/>
              <w:rPr>
                <w:sz w:val="22"/>
              </w:rPr>
            </w:pPr>
          </w:p>
        </w:tc>
        <w:tc>
          <w:tcPr>
            <w:tcW w:w="2611" w:type="dxa"/>
          </w:tcPr>
          <w:p>
            <w:pPr>
              <w:pStyle w:val="TableParagraph"/>
              <w:spacing w:line="245" w:lineRule="exact" w:before="31"/>
              <w:ind w:right="25"/>
              <w:jc w:val="right"/>
              <w:rPr>
                <w:sz w:val="22"/>
              </w:rPr>
            </w:pPr>
            <w:r>
              <w:rPr>
                <w:sz w:val="22"/>
              </w:rPr>
              <w:t>38,706</w:t>
            </w:r>
          </w:p>
        </w:tc>
      </w:tr>
      <w:tr>
        <w:trPr>
          <w:trHeight w:val="276" w:hRule="atLeast"/>
        </w:trPr>
        <w:tc>
          <w:tcPr>
            <w:tcW w:w="4083" w:type="dxa"/>
          </w:tcPr>
          <w:p>
            <w:pPr>
              <w:pStyle w:val="TableParagraph"/>
              <w:spacing w:line="257" w:lineRule="exact"/>
              <w:ind w:left="404"/>
              <w:rPr>
                <w:rFonts w:ascii="SimSun" w:eastAsia="SimSun" w:hint="eastAsia"/>
                <w:sz w:val="22"/>
              </w:rPr>
            </w:pPr>
            <w:r>
              <w:rPr>
                <w:rFonts w:ascii="SimSun" w:eastAsia="SimSun" w:hint="eastAsia"/>
                <w:sz w:val="22"/>
              </w:rPr>
              <w:t>短彩信业务</w:t>
            </w:r>
          </w:p>
        </w:tc>
        <w:tc>
          <w:tcPr>
            <w:tcW w:w="2462" w:type="dxa"/>
          </w:tcPr>
          <w:p>
            <w:pPr>
              <w:pStyle w:val="TableParagraph"/>
              <w:spacing w:line="242" w:lineRule="exact"/>
              <w:ind w:right="45"/>
              <w:jc w:val="right"/>
              <w:rPr>
                <w:sz w:val="22"/>
              </w:rPr>
            </w:pPr>
            <w:r>
              <w:rPr>
                <w:sz w:val="22"/>
              </w:rPr>
              <w:t>16,152</w:t>
            </w:r>
          </w:p>
        </w:tc>
        <w:tc>
          <w:tcPr>
            <w:tcW w:w="134" w:type="dxa"/>
          </w:tcPr>
          <w:p>
            <w:pPr>
              <w:pStyle w:val="TableParagraph"/>
              <w:rPr>
                <w:sz w:val="20"/>
              </w:rPr>
            </w:pPr>
          </w:p>
        </w:tc>
        <w:tc>
          <w:tcPr>
            <w:tcW w:w="2611" w:type="dxa"/>
          </w:tcPr>
          <w:p>
            <w:pPr>
              <w:pStyle w:val="TableParagraph"/>
              <w:spacing w:line="244" w:lineRule="exact" w:before="13"/>
              <w:ind w:right="29"/>
              <w:jc w:val="right"/>
              <w:rPr>
                <w:sz w:val="22"/>
              </w:rPr>
            </w:pPr>
            <w:r>
              <w:rPr>
                <w:sz w:val="22"/>
              </w:rPr>
              <w:t>16,278</w:t>
            </w:r>
          </w:p>
        </w:tc>
      </w:tr>
      <w:tr>
        <w:trPr>
          <w:trHeight w:val="277" w:hRule="atLeast"/>
        </w:trPr>
        <w:tc>
          <w:tcPr>
            <w:tcW w:w="4083" w:type="dxa"/>
          </w:tcPr>
          <w:p>
            <w:pPr>
              <w:pStyle w:val="TableParagraph"/>
              <w:spacing w:line="258" w:lineRule="exact"/>
              <w:ind w:left="404"/>
              <w:rPr>
                <w:rFonts w:ascii="SimSun" w:eastAsia="SimSun" w:hint="eastAsia"/>
                <w:sz w:val="22"/>
              </w:rPr>
            </w:pPr>
            <w:r>
              <w:rPr>
                <w:rFonts w:ascii="SimSun" w:eastAsia="SimSun" w:hint="eastAsia"/>
                <w:sz w:val="22"/>
              </w:rPr>
              <w:t>无线上网业务</w:t>
            </w:r>
          </w:p>
        </w:tc>
        <w:tc>
          <w:tcPr>
            <w:tcW w:w="2462" w:type="dxa"/>
          </w:tcPr>
          <w:p>
            <w:pPr>
              <w:pStyle w:val="TableParagraph"/>
              <w:spacing w:line="241" w:lineRule="exact"/>
              <w:ind w:right="45"/>
              <w:jc w:val="right"/>
              <w:rPr>
                <w:sz w:val="22"/>
              </w:rPr>
            </w:pPr>
            <w:r>
              <w:rPr>
                <w:sz w:val="22"/>
              </w:rPr>
              <w:t>211,780</w:t>
            </w:r>
          </w:p>
        </w:tc>
        <w:tc>
          <w:tcPr>
            <w:tcW w:w="134" w:type="dxa"/>
          </w:tcPr>
          <w:p>
            <w:pPr>
              <w:pStyle w:val="TableParagraph"/>
              <w:rPr>
                <w:sz w:val="20"/>
              </w:rPr>
            </w:pPr>
          </w:p>
        </w:tc>
        <w:tc>
          <w:tcPr>
            <w:tcW w:w="2611" w:type="dxa"/>
          </w:tcPr>
          <w:p>
            <w:pPr>
              <w:pStyle w:val="TableParagraph"/>
              <w:spacing w:line="245" w:lineRule="exact" w:before="12"/>
              <w:ind w:right="29"/>
              <w:jc w:val="right"/>
              <w:rPr>
                <w:sz w:val="22"/>
              </w:rPr>
            </w:pPr>
            <w:r>
              <w:rPr>
                <w:sz w:val="22"/>
              </w:rPr>
              <w:t>208,192</w:t>
            </w:r>
          </w:p>
        </w:tc>
      </w:tr>
      <w:tr>
        <w:trPr>
          <w:trHeight w:val="276" w:hRule="atLeast"/>
        </w:trPr>
        <w:tc>
          <w:tcPr>
            <w:tcW w:w="4083" w:type="dxa"/>
          </w:tcPr>
          <w:p>
            <w:pPr>
              <w:pStyle w:val="TableParagraph"/>
              <w:spacing w:line="257" w:lineRule="exact"/>
              <w:ind w:left="404"/>
              <w:rPr>
                <w:rFonts w:ascii="SimSun" w:eastAsia="SimSun" w:hint="eastAsia"/>
                <w:sz w:val="22"/>
              </w:rPr>
            </w:pPr>
            <w:r>
              <w:rPr>
                <w:rFonts w:ascii="SimSun" w:eastAsia="SimSun" w:hint="eastAsia"/>
                <w:sz w:val="22"/>
              </w:rPr>
              <w:t>有线宽带业务</w:t>
            </w:r>
          </w:p>
        </w:tc>
        <w:tc>
          <w:tcPr>
            <w:tcW w:w="2462" w:type="dxa"/>
          </w:tcPr>
          <w:p>
            <w:pPr>
              <w:pStyle w:val="TableParagraph"/>
              <w:spacing w:line="242" w:lineRule="exact"/>
              <w:ind w:right="45"/>
              <w:jc w:val="right"/>
              <w:rPr>
                <w:sz w:val="22"/>
              </w:rPr>
            </w:pPr>
            <w:r>
              <w:rPr>
                <w:sz w:val="22"/>
              </w:rPr>
              <w:t>58,065</w:t>
            </w:r>
          </w:p>
        </w:tc>
        <w:tc>
          <w:tcPr>
            <w:tcW w:w="134" w:type="dxa"/>
          </w:tcPr>
          <w:p>
            <w:pPr>
              <w:pStyle w:val="TableParagraph"/>
              <w:rPr>
                <w:sz w:val="20"/>
              </w:rPr>
            </w:pPr>
          </w:p>
        </w:tc>
        <w:tc>
          <w:tcPr>
            <w:tcW w:w="2611" w:type="dxa"/>
          </w:tcPr>
          <w:p>
            <w:pPr>
              <w:pStyle w:val="TableParagraph"/>
              <w:spacing w:line="244" w:lineRule="exact" w:before="13"/>
              <w:ind w:right="29"/>
              <w:jc w:val="right"/>
              <w:rPr>
                <w:sz w:val="22"/>
              </w:rPr>
            </w:pPr>
            <w:r>
              <w:rPr>
                <w:sz w:val="22"/>
              </w:rPr>
              <w:t>54,168</w:t>
            </w:r>
          </w:p>
        </w:tc>
      </w:tr>
      <w:tr>
        <w:trPr>
          <w:trHeight w:val="277" w:hRule="atLeast"/>
        </w:trPr>
        <w:tc>
          <w:tcPr>
            <w:tcW w:w="4083" w:type="dxa"/>
          </w:tcPr>
          <w:p>
            <w:pPr>
              <w:pStyle w:val="TableParagraph"/>
              <w:spacing w:line="258" w:lineRule="exact"/>
              <w:ind w:left="404"/>
              <w:rPr>
                <w:rFonts w:ascii="SimSun" w:eastAsia="SimSun" w:hint="eastAsia"/>
                <w:sz w:val="22"/>
              </w:rPr>
            </w:pPr>
            <w:r>
              <w:rPr>
                <w:rFonts w:ascii="SimSun" w:eastAsia="SimSun" w:hint="eastAsia"/>
                <w:sz w:val="22"/>
              </w:rPr>
              <w:t>应用及信息服务</w:t>
            </w:r>
          </w:p>
        </w:tc>
        <w:tc>
          <w:tcPr>
            <w:tcW w:w="2462" w:type="dxa"/>
          </w:tcPr>
          <w:p>
            <w:pPr>
              <w:pStyle w:val="TableParagraph"/>
              <w:spacing w:line="241" w:lineRule="exact"/>
              <w:ind w:right="45"/>
              <w:jc w:val="right"/>
              <w:rPr>
                <w:sz w:val="22"/>
              </w:rPr>
            </w:pPr>
            <w:r>
              <w:rPr>
                <w:sz w:val="22"/>
              </w:rPr>
              <w:t>116,358</w:t>
            </w:r>
          </w:p>
        </w:tc>
        <w:tc>
          <w:tcPr>
            <w:tcW w:w="134" w:type="dxa"/>
          </w:tcPr>
          <w:p>
            <w:pPr>
              <w:pStyle w:val="TableParagraph"/>
              <w:rPr>
                <w:sz w:val="20"/>
              </w:rPr>
            </w:pPr>
          </w:p>
        </w:tc>
        <w:tc>
          <w:tcPr>
            <w:tcW w:w="2611" w:type="dxa"/>
          </w:tcPr>
          <w:p>
            <w:pPr>
              <w:pStyle w:val="TableParagraph"/>
              <w:spacing w:line="245" w:lineRule="exact" w:before="12"/>
              <w:ind w:right="29"/>
              <w:jc w:val="right"/>
              <w:rPr>
                <w:sz w:val="22"/>
              </w:rPr>
            </w:pPr>
            <w:r>
              <w:rPr>
                <w:sz w:val="22"/>
              </w:rPr>
              <w:t>97,988</w:t>
            </w:r>
          </w:p>
        </w:tc>
      </w:tr>
      <w:tr>
        <w:trPr>
          <w:trHeight w:val="280" w:hRule="atLeast"/>
        </w:trPr>
        <w:tc>
          <w:tcPr>
            <w:tcW w:w="4083" w:type="dxa"/>
          </w:tcPr>
          <w:p>
            <w:pPr>
              <w:pStyle w:val="TableParagraph"/>
              <w:spacing w:line="261" w:lineRule="exact"/>
              <w:ind w:left="404"/>
              <w:rPr>
                <w:rFonts w:ascii="SimSun" w:eastAsia="SimSun" w:hint="eastAsia"/>
                <w:sz w:val="22"/>
              </w:rPr>
            </w:pPr>
            <w:r>
              <w:rPr>
                <w:rFonts w:ascii="SimSun" w:eastAsia="SimSun" w:hint="eastAsia"/>
                <w:sz w:val="22"/>
              </w:rPr>
              <w:t>其他</w:t>
            </w:r>
          </w:p>
        </w:tc>
        <w:tc>
          <w:tcPr>
            <w:tcW w:w="2462" w:type="dxa"/>
            <w:tcBorders>
              <w:bottom w:val="single" w:sz="4" w:space="0" w:color="000000"/>
            </w:tcBorders>
          </w:tcPr>
          <w:p>
            <w:pPr>
              <w:pStyle w:val="TableParagraph"/>
              <w:spacing w:line="242" w:lineRule="exact"/>
              <w:ind w:right="45"/>
              <w:jc w:val="right"/>
              <w:rPr>
                <w:sz w:val="22"/>
              </w:rPr>
            </w:pPr>
            <w:r>
              <w:rPr>
                <w:sz w:val="22"/>
              </w:rPr>
              <w:t>11,964</w:t>
            </w:r>
          </w:p>
        </w:tc>
        <w:tc>
          <w:tcPr>
            <w:tcW w:w="134" w:type="dxa"/>
          </w:tcPr>
          <w:p>
            <w:pPr>
              <w:pStyle w:val="TableParagraph"/>
              <w:rPr>
                <w:sz w:val="20"/>
              </w:rPr>
            </w:pPr>
          </w:p>
        </w:tc>
        <w:tc>
          <w:tcPr>
            <w:tcW w:w="2611" w:type="dxa"/>
            <w:tcBorders>
              <w:bottom w:val="single" w:sz="4" w:space="0" w:color="000000"/>
            </w:tcBorders>
          </w:tcPr>
          <w:p>
            <w:pPr>
              <w:pStyle w:val="TableParagraph"/>
              <w:spacing w:line="233" w:lineRule="exact" w:before="13"/>
              <w:ind w:right="29"/>
              <w:jc w:val="right"/>
              <w:rPr>
                <w:sz w:val="22"/>
              </w:rPr>
            </w:pPr>
            <w:r>
              <w:rPr>
                <w:sz w:val="22"/>
              </w:rPr>
              <w:t>11,085</w:t>
            </w:r>
          </w:p>
        </w:tc>
      </w:tr>
      <w:tr>
        <w:trPr>
          <w:trHeight w:val="255" w:hRule="atLeast"/>
        </w:trPr>
        <w:tc>
          <w:tcPr>
            <w:tcW w:w="4083" w:type="dxa"/>
          </w:tcPr>
          <w:p>
            <w:pPr>
              <w:pStyle w:val="TableParagraph"/>
              <w:rPr>
                <w:sz w:val="18"/>
              </w:rPr>
            </w:pPr>
          </w:p>
        </w:tc>
        <w:tc>
          <w:tcPr>
            <w:tcW w:w="2462" w:type="dxa"/>
            <w:tcBorders>
              <w:top w:val="single" w:sz="4" w:space="0" w:color="000000"/>
            </w:tcBorders>
          </w:tcPr>
          <w:p>
            <w:pPr>
              <w:pStyle w:val="TableParagraph"/>
              <w:spacing w:line="237" w:lineRule="exact" w:before="13"/>
              <w:ind w:right="45"/>
              <w:jc w:val="right"/>
              <w:rPr>
                <w:sz w:val="22"/>
              </w:rPr>
            </w:pPr>
            <w:r>
              <w:rPr>
                <w:sz w:val="22"/>
              </w:rPr>
              <w:t>452,238</w:t>
            </w:r>
          </w:p>
        </w:tc>
        <w:tc>
          <w:tcPr>
            <w:tcW w:w="134" w:type="dxa"/>
          </w:tcPr>
          <w:p>
            <w:pPr>
              <w:pStyle w:val="TableParagraph"/>
              <w:rPr>
                <w:sz w:val="18"/>
              </w:rPr>
            </w:pPr>
          </w:p>
        </w:tc>
        <w:tc>
          <w:tcPr>
            <w:tcW w:w="2611" w:type="dxa"/>
            <w:tcBorders>
              <w:top w:val="single" w:sz="4" w:space="0" w:color="000000"/>
            </w:tcBorders>
          </w:tcPr>
          <w:p>
            <w:pPr>
              <w:pStyle w:val="TableParagraph"/>
              <w:spacing w:line="237" w:lineRule="exact" w:before="13"/>
              <w:ind w:right="29"/>
              <w:jc w:val="right"/>
              <w:rPr>
                <w:sz w:val="22"/>
              </w:rPr>
            </w:pPr>
            <w:r>
              <w:rPr>
                <w:sz w:val="22"/>
              </w:rPr>
              <w:t>426,417</w:t>
            </w:r>
          </w:p>
        </w:tc>
      </w:tr>
      <w:tr>
        <w:trPr>
          <w:trHeight w:val="286" w:hRule="atLeast"/>
        </w:trPr>
        <w:tc>
          <w:tcPr>
            <w:tcW w:w="4083" w:type="dxa"/>
          </w:tcPr>
          <w:p>
            <w:pPr>
              <w:pStyle w:val="TableParagraph"/>
              <w:spacing w:line="265" w:lineRule="exact" w:before="1"/>
              <w:ind w:left="207"/>
              <w:rPr>
                <w:rFonts w:ascii="SimSun" w:eastAsia="SimSun" w:hint="eastAsia"/>
                <w:sz w:val="22"/>
              </w:rPr>
            </w:pPr>
            <w:r>
              <w:rPr>
                <w:rFonts w:ascii="SimSun" w:eastAsia="SimSun" w:hint="eastAsia"/>
                <w:sz w:val="22"/>
              </w:rPr>
              <w:t>其他业务收入：</w:t>
            </w:r>
          </w:p>
        </w:tc>
        <w:tc>
          <w:tcPr>
            <w:tcW w:w="2462" w:type="dxa"/>
          </w:tcPr>
          <w:p>
            <w:pPr>
              <w:pStyle w:val="TableParagraph"/>
              <w:rPr>
                <w:sz w:val="20"/>
              </w:rPr>
            </w:pPr>
          </w:p>
        </w:tc>
        <w:tc>
          <w:tcPr>
            <w:tcW w:w="134" w:type="dxa"/>
          </w:tcPr>
          <w:p>
            <w:pPr>
              <w:pStyle w:val="TableParagraph"/>
              <w:rPr>
                <w:sz w:val="20"/>
              </w:rPr>
            </w:pPr>
          </w:p>
        </w:tc>
        <w:tc>
          <w:tcPr>
            <w:tcW w:w="2611" w:type="dxa"/>
          </w:tcPr>
          <w:p>
            <w:pPr>
              <w:pStyle w:val="TableParagraph"/>
              <w:rPr>
                <w:sz w:val="20"/>
              </w:rPr>
            </w:pPr>
          </w:p>
        </w:tc>
      </w:tr>
      <w:tr>
        <w:trPr>
          <w:trHeight w:val="278" w:hRule="atLeast"/>
        </w:trPr>
        <w:tc>
          <w:tcPr>
            <w:tcW w:w="4083" w:type="dxa"/>
          </w:tcPr>
          <w:p>
            <w:pPr>
              <w:pStyle w:val="TableParagraph"/>
              <w:spacing w:line="258" w:lineRule="exact"/>
              <w:ind w:left="404"/>
              <w:rPr>
                <w:rFonts w:ascii="SimSun" w:eastAsia="SimSun" w:hint="eastAsia"/>
                <w:sz w:val="22"/>
              </w:rPr>
            </w:pPr>
            <w:r>
              <w:rPr>
                <w:rFonts w:ascii="SimSun" w:eastAsia="SimSun" w:hint="eastAsia"/>
                <w:sz w:val="22"/>
              </w:rPr>
              <w:t>销售产品收入及其他</w:t>
            </w:r>
          </w:p>
        </w:tc>
        <w:tc>
          <w:tcPr>
            <w:tcW w:w="2462" w:type="dxa"/>
            <w:tcBorders>
              <w:bottom w:val="single" w:sz="4" w:space="0" w:color="000000"/>
            </w:tcBorders>
          </w:tcPr>
          <w:p>
            <w:pPr>
              <w:pStyle w:val="TableParagraph"/>
              <w:spacing w:line="240" w:lineRule="exact"/>
              <w:ind w:right="45"/>
              <w:jc w:val="right"/>
              <w:rPr>
                <w:sz w:val="22"/>
              </w:rPr>
            </w:pPr>
            <w:r>
              <w:rPr>
                <w:sz w:val="22"/>
              </w:rPr>
              <w:t>78,481</w:t>
            </w:r>
          </w:p>
        </w:tc>
        <w:tc>
          <w:tcPr>
            <w:tcW w:w="134" w:type="dxa"/>
          </w:tcPr>
          <w:p>
            <w:pPr>
              <w:pStyle w:val="TableParagraph"/>
              <w:rPr>
                <w:sz w:val="20"/>
              </w:rPr>
            </w:pPr>
          </w:p>
        </w:tc>
        <w:tc>
          <w:tcPr>
            <w:tcW w:w="2611" w:type="dxa"/>
            <w:tcBorders>
              <w:bottom w:val="single" w:sz="4" w:space="0" w:color="000000"/>
            </w:tcBorders>
          </w:tcPr>
          <w:p>
            <w:pPr>
              <w:pStyle w:val="TableParagraph"/>
              <w:spacing w:line="233" w:lineRule="exact" w:before="10"/>
              <w:ind w:right="29"/>
              <w:jc w:val="right"/>
              <w:rPr>
                <w:sz w:val="22"/>
              </w:rPr>
            </w:pPr>
            <w:r>
              <w:rPr>
                <w:sz w:val="22"/>
              </w:rPr>
              <w:t>70,517</w:t>
            </w:r>
          </w:p>
        </w:tc>
      </w:tr>
      <w:tr>
        <w:trPr>
          <w:trHeight w:val="532" w:hRule="atLeast"/>
        </w:trPr>
        <w:tc>
          <w:tcPr>
            <w:tcW w:w="4083" w:type="dxa"/>
          </w:tcPr>
          <w:p>
            <w:pPr>
              <w:pStyle w:val="TableParagraph"/>
              <w:spacing w:before="3"/>
              <w:rPr>
                <w:rFonts w:ascii="SimSun"/>
                <w:sz w:val="20"/>
              </w:rPr>
            </w:pPr>
          </w:p>
          <w:p>
            <w:pPr>
              <w:pStyle w:val="TableParagraph"/>
              <w:spacing w:line="252" w:lineRule="exact"/>
              <w:ind w:left="207"/>
              <w:rPr>
                <w:rFonts w:ascii="SimSun" w:eastAsia="SimSun" w:hint="eastAsia"/>
                <w:sz w:val="22"/>
              </w:rPr>
            </w:pPr>
            <w:r>
              <w:rPr>
                <w:rFonts w:ascii="SimSun" w:eastAsia="SimSun" w:hint="eastAsia"/>
                <w:sz w:val="22"/>
              </w:rPr>
              <w:t>合计</w:t>
            </w:r>
          </w:p>
        </w:tc>
        <w:tc>
          <w:tcPr>
            <w:tcW w:w="2462" w:type="dxa"/>
            <w:tcBorders>
              <w:top w:val="single" w:sz="4" w:space="0" w:color="000000"/>
              <w:bottom w:val="double" w:sz="1" w:space="0" w:color="000000"/>
            </w:tcBorders>
          </w:tcPr>
          <w:p>
            <w:pPr>
              <w:pStyle w:val="TableParagraph"/>
              <w:spacing w:before="10"/>
              <w:rPr>
                <w:rFonts w:ascii="SimSun"/>
                <w:sz w:val="20"/>
              </w:rPr>
            </w:pPr>
          </w:p>
          <w:p>
            <w:pPr>
              <w:pStyle w:val="TableParagraph"/>
              <w:spacing w:before="1"/>
              <w:ind w:right="45"/>
              <w:jc w:val="right"/>
              <w:rPr>
                <w:sz w:val="22"/>
              </w:rPr>
            </w:pPr>
            <w:r>
              <w:rPr>
                <w:sz w:val="22"/>
              </w:rPr>
              <w:t>530,719</w:t>
            </w:r>
          </w:p>
        </w:tc>
        <w:tc>
          <w:tcPr>
            <w:tcW w:w="134" w:type="dxa"/>
          </w:tcPr>
          <w:p>
            <w:pPr>
              <w:pStyle w:val="TableParagraph"/>
              <w:rPr>
                <w:sz w:val="22"/>
              </w:rPr>
            </w:pPr>
          </w:p>
        </w:tc>
        <w:tc>
          <w:tcPr>
            <w:tcW w:w="2611" w:type="dxa"/>
            <w:tcBorders>
              <w:top w:val="single" w:sz="4" w:space="0" w:color="000000"/>
              <w:bottom w:val="double" w:sz="1" w:space="0" w:color="000000"/>
            </w:tcBorders>
          </w:tcPr>
          <w:p>
            <w:pPr>
              <w:pStyle w:val="TableParagraph"/>
              <w:spacing w:before="9"/>
              <w:rPr>
                <w:rFonts w:ascii="SimSun"/>
                <w:sz w:val="22"/>
              </w:rPr>
            </w:pPr>
          </w:p>
          <w:p>
            <w:pPr>
              <w:pStyle w:val="TableParagraph"/>
              <w:spacing w:line="235" w:lineRule="exact"/>
              <w:ind w:right="29"/>
              <w:jc w:val="right"/>
              <w:rPr>
                <w:sz w:val="22"/>
              </w:rPr>
            </w:pPr>
            <w:r>
              <w:rPr>
                <w:sz w:val="22"/>
              </w:rPr>
              <w:t>496,934</w:t>
            </w:r>
          </w:p>
        </w:tc>
      </w:tr>
    </w:tbl>
    <w:p>
      <w:pPr>
        <w:pStyle w:val="BodyText"/>
        <w:spacing w:before="8"/>
        <w:rPr>
          <w:sz w:val="22"/>
        </w:rPr>
      </w:pPr>
    </w:p>
    <w:p>
      <w:pPr>
        <w:pStyle w:val="BodyText"/>
        <w:spacing w:line="273" w:lineRule="auto"/>
        <w:ind w:left="741" w:right="762"/>
      </w:pPr>
      <w:r>
        <w:rPr>
          <w:spacing w:val="-1"/>
        </w:rPr>
        <w:t>本集团营业收入主要为与客户之间的合同产生的收入，其余营业收入金额不重大。收入</w:t>
      </w:r>
      <w:r>
        <w:rPr/>
        <w:t>确认政策载列于附注二</w:t>
      </w:r>
      <w:r>
        <w:rPr>
          <w:rFonts w:ascii="Times New Roman" w:eastAsia="Times New Roman"/>
        </w:rPr>
        <w:t>(21)</w:t>
      </w:r>
      <w:r>
        <w:rPr/>
        <w:t>，本集团与客户之间的合同产生的收入主要在一段期间内确认。</w:t>
      </w:r>
    </w:p>
    <w:p>
      <w:pPr>
        <w:pStyle w:val="BodyText"/>
        <w:spacing w:before="4"/>
        <w:rPr>
          <w:sz w:val="21"/>
        </w:rPr>
      </w:pPr>
    </w:p>
    <w:p>
      <w:pPr>
        <w:pStyle w:val="BodyText"/>
        <w:spacing w:line="273" w:lineRule="auto"/>
        <w:ind w:left="741" w:right="762"/>
        <w:jc w:val="both"/>
      </w:pPr>
      <w:r>
        <w:rPr>
          <w:spacing w:val="-1"/>
        </w:rPr>
        <w:t>本集团尚未完成的履约义务主要与通信服务相关。本集团一般按月度或其他固定期限与客户签订服务合同，并根据合同约定按月向客户开具账单以获取无条件的对价收款权。截至期末，大部分分配至剩余履约义务的交易对价预计在提供服务后一年内确认。对于预计期限在一年或更短期限的合同，以及对于按履约义务完成进度即可直接发出账单确</w:t>
      </w:r>
      <w:r>
        <w:rPr>
          <w:spacing w:val="-4"/>
        </w:rPr>
        <w:t>认收入和收款权的合同，本集团采用《企业会计准则第 </w:t>
      </w:r>
      <w:r>
        <w:rPr>
          <w:rFonts w:ascii="Times New Roman" w:eastAsia="Times New Roman"/>
        </w:rPr>
        <w:t>14</w:t>
      </w:r>
      <w:r>
        <w:rPr>
          <w:rFonts w:ascii="Times New Roman" w:eastAsia="Times New Roman"/>
          <w:spacing w:val="-12"/>
        </w:rPr>
        <w:t> </w:t>
      </w:r>
      <w:r>
        <w:rPr/>
        <w:t>号</w:t>
      </w:r>
      <w:r>
        <w:rPr>
          <w:rFonts w:ascii="Times New Roman" w:eastAsia="Times New Roman"/>
        </w:rPr>
        <w:t>-</w:t>
      </w:r>
      <w:r>
        <w:rPr/>
        <w:t>收入》允许的实务简化方法，因此，相关剩余履约义务的信息未予披露。</w:t>
      </w:r>
    </w:p>
    <w:p>
      <w:pPr>
        <w:spacing w:after="0" w:line="273" w:lineRule="auto"/>
        <w:jc w:val="both"/>
        <w:sectPr>
          <w:headerReference w:type="default" r:id="rId99"/>
          <w:footerReference w:type="default" r:id="rId100"/>
          <w:pgSz w:w="11910" w:h="16850"/>
          <w:pgMar w:header="1143" w:footer="568" w:top="3380" w:bottom="760" w:left="900" w:right="380"/>
        </w:sectPr>
      </w:pPr>
    </w:p>
    <w:p>
      <w:pPr>
        <w:pStyle w:val="BodyText"/>
        <w:spacing w:before="6"/>
        <w:rPr>
          <w:sz w:val="16"/>
        </w:rPr>
      </w:pPr>
    </w:p>
    <w:p>
      <w:pPr>
        <w:pStyle w:val="ListParagraph"/>
        <w:numPr>
          <w:ilvl w:val="0"/>
          <w:numId w:val="33"/>
        </w:numPr>
        <w:tabs>
          <w:tab w:pos="744" w:val="left" w:leader="none"/>
        </w:tabs>
        <w:spacing w:line="240" w:lineRule="auto" w:before="97" w:after="0"/>
        <w:ind w:left="744" w:right="0" w:hanging="567"/>
        <w:jc w:val="left"/>
        <w:rPr>
          <w:sz w:val="24"/>
        </w:rPr>
      </w:pPr>
      <w:r>
        <w:rPr>
          <w:sz w:val="24"/>
        </w:rPr>
        <w:t>营业收入和营业成本（续）</w:t>
      </w:r>
    </w:p>
    <w:p>
      <w:pPr>
        <w:pStyle w:val="BodyText"/>
        <w:spacing w:before="11"/>
      </w:pPr>
    </w:p>
    <w:p>
      <w:pPr>
        <w:pStyle w:val="ListParagraph"/>
        <w:numPr>
          <w:ilvl w:val="1"/>
          <w:numId w:val="32"/>
        </w:numPr>
        <w:tabs>
          <w:tab w:pos="1408" w:val="left" w:leader="none"/>
          <w:tab w:pos="1409" w:val="left" w:leader="none"/>
        </w:tabs>
        <w:spacing w:line="240" w:lineRule="auto" w:before="1" w:after="0"/>
        <w:ind w:left="1408" w:right="0" w:hanging="567"/>
        <w:jc w:val="left"/>
        <w:rPr>
          <w:sz w:val="24"/>
        </w:rPr>
      </w:pPr>
      <w:r>
        <w:rPr>
          <w:sz w:val="24"/>
        </w:rPr>
        <w:t>营业成本</w:t>
      </w:r>
    </w:p>
    <w:p>
      <w:pPr>
        <w:pStyle w:val="BodyText"/>
        <w:spacing w:before="11" w:after="1"/>
        <w:rPr>
          <w:sz w:val="18"/>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2445"/>
        <w:gridCol w:w="153"/>
        <w:gridCol w:w="2589"/>
      </w:tblGrid>
      <w:tr>
        <w:trPr>
          <w:trHeight w:val="954" w:hRule="atLeast"/>
        </w:trPr>
        <w:tc>
          <w:tcPr>
            <w:tcW w:w="4162" w:type="dxa"/>
          </w:tcPr>
          <w:p>
            <w:pPr>
              <w:pStyle w:val="TableParagraph"/>
              <w:rPr>
                <w:sz w:val="22"/>
              </w:rPr>
            </w:pPr>
          </w:p>
        </w:tc>
        <w:tc>
          <w:tcPr>
            <w:tcW w:w="2445" w:type="dxa"/>
            <w:tcBorders>
              <w:bottom w:val="single" w:sz="4" w:space="0" w:color="000000"/>
            </w:tcBorders>
          </w:tcPr>
          <w:p>
            <w:pPr>
              <w:pStyle w:val="TableParagraph"/>
              <w:spacing w:line="280" w:lineRule="exact"/>
              <w:ind w:left="118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1289" w:right="52"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153" w:type="dxa"/>
          </w:tcPr>
          <w:p>
            <w:pPr>
              <w:pStyle w:val="TableParagraph"/>
              <w:rPr>
                <w:sz w:val="22"/>
              </w:rPr>
            </w:pPr>
          </w:p>
        </w:tc>
        <w:tc>
          <w:tcPr>
            <w:tcW w:w="2589" w:type="dxa"/>
            <w:tcBorders>
              <w:bottom w:val="single" w:sz="4" w:space="0" w:color="000000"/>
            </w:tcBorders>
          </w:tcPr>
          <w:p>
            <w:pPr>
              <w:pStyle w:val="TableParagraph"/>
              <w:spacing w:line="280" w:lineRule="exact"/>
              <w:ind w:left="133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1434" w:right="50"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343" w:hRule="atLeast"/>
        </w:trPr>
        <w:tc>
          <w:tcPr>
            <w:tcW w:w="4162" w:type="dxa"/>
          </w:tcPr>
          <w:p>
            <w:pPr>
              <w:pStyle w:val="TableParagraph"/>
              <w:spacing w:before="36"/>
              <w:ind w:left="200"/>
              <w:rPr>
                <w:rFonts w:ascii="SimSun" w:eastAsia="SimSun" w:hint="eastAsia"/>
                <w:sz w:val="22"/>
              </w:rPr>
            </w:pPr>
            <w:r>
              <w:rPr>
                <w:rFonts w:ascii="SimSun" w:eastAsia="SimSun" w:hint="eastAsia"/>
                <w:sz w:val="22"/>
              </w:rPr>
              <w:t>主营业务成本：</w:t>
            </w:r>
          </w:p>
        </w:tc>
        <w:tc>
          <w:tcPr>
            <w:tcW w:w="2445" w:type="dxa"/>
            <w:tcBorders>
              <w:top w:val="single" w:sz="4" w:space="0" w:color="000000"/>
            </w:tcBorders>
          </w:tcPr>
          <w:p>
            <w:pPr>
              <w:pStyle w:val="TableParagraph"/>
              <w:rPr>
                <w:sz w:val="22"/>
              </w:rPr>
            </w:pPr>
          </w:p>
        </w:tc>
        <w:tc>
          <w:tcPr>
            <w:tcW w:w="153" w:type="dxa"/>
          </w:tcPr>
          <w:p>
            <w:pPr>
              <w:pStyle w:val="TableParagraph"/>
              <w:rPr>
                <w:sz w:val="22"/>
              </w:rPr>
            </w:pPr>
          </w:p>
        </w:tc>
        <w:tc>
          <w:tcPr>
            <w:tcW w:w="2589" w:type="dxa"/>
            <w:tcBorders>
              <w:top w:val="single" w:sz="4" w:space="0" w:color="000000"/>
            </w:tcBorders>
          </w:tcPr>
          <w:p>
            <w:pPr>
              <w:pStyle w:val="TableParagraph"/>
              <w:rPr>
                <w:sz w:val="22"/>
              </w:rPr>
            </w:pPr>
          </w:p>
        </w:tc>
      </w:tr>
      <w:tr>
        <w:trPr>
          <w:trHeight w:val="299" w:hRule="atLeast"/>
        </w:trPr>
        <w:tc>
          <w:tcPr>
            <w:tcW w:w="4162" w:type="dxa"/>
          </w:tcPr>
          <w:p>
            <w:pPr>
              <w:pStyle w:val="TableParagraph"/>
              <w:spacing w:line="265" w:lineRule="exact" w:before="15"/>
              <w:ind w:left="423"/>
              <w:rPr>
                <w:rFonts w:ascii="SimSun" w:eastAsia="SimSun" w:hint="eastAsia"/>
                <w:sz w:val="22"/>
              </w:rPr>
            </w:pPr>
            <w:r>
              <w:rPr>
                <w:rFonts w:ascii="SimSun" w:eastAsia="SimSun" w:hint="eastAsia"/>
                <w:spacing w:val="-1"/>
                <w:sz w:val="22"/>
              </w:rPr>
              <w:t>网络运营及支撑支出</w:t>
            </w:r>
            <w:r>
              <w:rPr>
                <w:rFonts w:ascii="SimSun" w:eastAsia="SimSun" w:hint="eastAsia"/>
                <w:sz w:val="22"/>
              </w:rPr>
              <w:t>（注）</w:t>
            </w:r>
          </w:p>
        </w:tc>
        <w:tc>
          <w:tcPr>
            <w:tcW w:w="2445" w:type="dxa"/>
          </w:tcPr>
          <w:p>
            <w:pPr>
              <w:pStyle w:val="TableParagraph"/>
              <w:spacing w:line="243" w:lineRule="exact" w:before="36"/>
              <w:ind w:right="85"/>
              <w:jc w:val="right"/>
              <w:rPr>
                <w:sz w:val="22"/>
              </w:rPr>
            </w:pPr>
            <w:r>
              <w:rPr>
                <w:sz w:val="22"/>
              </w:rPr>
              <w:t>139,815</w:t>
            </w:r>
          </w:p>
        </w:tc>
        <w:tc>
          <w:tcPr>
            <w:tcW w:w="153" w:type="dxa"/>
          </w:tcPr>
          <w:p>
            <w:pPr>
              <w:pStyle w:val="TableParagraph"/>
              <w:rPr>
                <w:sz w:val="22"/>
              </w:rPr>
            </w:pPr>
          </w:p>
        </w:tc>
        <w:tc>
          <w:tcPr>
            <w:tcW w:w="2589" w:type="dxa"/>
          </w:tcPr>
          <w:p>
            <w:pPr>
              <w:pStyle w:val="TableParagraph"/>
              <w:spacing w:line="243" w:lineRule="exact" w:before="36"/>
              <w:ind w:right="100"/>
              <w:jc w:val="right"/>
              <w:rPr>
                <w:sz w:val="22"/>
              </w:rPr>
            </w:pPr>
            <w:r>
              <w:rPr>
                <w:sz w:val="22"/>
              </w:rPr>
              <w:t>134,173</w:t>
            </w:r>
          </w:p>
        </w:tc>
      </w:tr>
      <w:tr>
        <w:trPr>
          <w:trHeight w:val="282" w:hRule="atLeast"/>
        </w:trPr>
        <w:tc>
          <w:tcPr>
            <w:tcW w:w="4162" w:type="dxa"/>
          </w:tcPr>
          <w:p>
            <w:pPr>
              <w:pStyle w:val="TableParagraph"/>
              <w:spacing w:line="263" w:lineRule="exact"/>
              <w:ind w:left="423"/>
              <w:rPr>
                <w:rFonts w:ascii="SimSun" w:eastAsia="SimSun" w:hint="eastAsia"/>
                <w:sz w:val="22"/>
              </w:rPr>
            </w:pPr>
            <w:r>
              <w:rPr>
                <w:rFonts w:ascii="SimSun" w:eastAsia="SimSun" w:hint="eastAsia"/>
                <w:sz w:val="22"/>
              </w:rPr>
              <w:t>折旧与摊销</w:t>
            </w:r>
          </w:p>
        </w:tc>
        <w:tc>
          <w:tcPr>
            <w:tcW w:w="2445" w:type="dxa"/>
          </w:tcPr>
          <w:p>
            <w:pPr>
              <w:pStyle w:val="TableParagraph"/>
              <w:spacing w:line="245" w:lineRule="exact" w:before="18"/>
              <w:ind w:right="85"/>
              <w:jc w:val="right"/>
              <w:rPr>
                <w:sz w:val="22"/>
              </w:rPr>
            </w:pPr>
            <w:r>
              <w:rPr>
                <w:sz w:val="22"/>
              </w:rPr>
              <w:t>98,197</w:t>
            </w:r>
          </w:p>
        </w:tc>
        <w:tc>
          <w:tcPr>
            <w:tcW w:w="153" w:type="dxa"/>
          </w:tcPr>
          <w:p>
            <w:pPr>
              <w:pStyle w:val="TableParagraph"/>
              <w:rPr>
                <w:sz w:val="20"/>
              </w:rPr>
            </w:pPr>
          </w:p>
        </w:tc>
        <w:tc>
          <w:tcPr>
            <w:tcW w:w="2589" w:type="dxa"/>
          </w:tcPr>
          <w:p>
            <w:pPr>
              <w:pStyle w:val="TableParagraph"/>
              <w:spacing w:line="245" w:lineRule="exact" w:before="18"/>
              <w:ind w:right="100"/>
              <w:jc w:val="right"/>
              <w:rPr>
                <w:sz w:val="22"/>
              </w:rPr>
            </w:pPr>
            <w:r>
              <w:rPr>
                <w:sz w:val="22"/>
              </w:rPr>
              <w:t>94,981</w:t>
            </w:r>
          </w:p>
        </w:tc>
      </w:tr>
      <w:tr>
        <w:trPr>
          <w:trHeight w:val="281" w:hRule="atLeast"/>
        </w:trPr>
        <w:tc>
          <w:tcPr>
            <w:tcW w:w="4162" w:type="dxa"/>
          </w:tcPr>
          <w:p>
            <w:pPr>
              <w:pStyle w:val="TableParagraph"/>
              <w:spacing w:line="261" w:lineRule="exact"/>
              <w:ind w:left="423"/>
              <w:rPr>
                <w:rFonts w:ascii="SimSun" w:eastAsia="SimSun" w:hint="eastAsia"/>
                <w:sz w:val="22"/>
              </w:rPr>
            </w:pPr>
            <w:r>
              <w:rPr>
                <w:rFonts w:ascii="SimSun" w:eastAsia="SimSun" w:hint="eastAsia"/>
                <w:sz w:val="22"/>
              </w:rPr>
              <w:t>职工薪酬</w:t>
            </w:r>
          </w:p>
        </w:tc>
        <w:tc>
          <w:tcPr>
            <w:tcW w:w="2445" w:type="dxa"/>
          </w:tcPr>
          <w:p>
            <w:pPr>
              <w:pStyle w:val="TableParagraph"/>
              <w:spacing w:line="243" w:lineRule="exact" w:before="18"/>
              <w:ind w:right="85"/>
              <w:jc w:val="right"/>
              <w:rPr>
                <w:sz w:val="22"/>
              </w:rPr>
            </w:pPr>
            <w:r>
              <w:rPr>
                <w:sz w:val="22"/>
              </w:rPr>
              <w:t>49,317</w:t>
            </w:r>
          </w:p>
        </w:tc>
        <w:tc>
          <w:tcPr>
            <w:tcW w:w="153" w:type="dxa"/>
          </w:tcPr>
          <w:p>
            <w:pPr>
              <w:pStyle w:val="TableParagraph"/>
              <w:rPr>
                <w:sz w:val="20"/>
              </w:rPr>
            </w:pPr>
          </w:p>
        </w:tc>
        <w:tc>
          <w:tcPr>
            <w:tcW w:w="2589" w:type="dxa"/>
          </w:tcPr>
          <w:p>
            <w:pPr>
              <w:pStyle w:val="TableParagraph"/>
              <w:spacing w:line="243" w:lineRule="exact" w:before="18"/>
              <w:ind w:right="100"/>
              <w:jc w:val="right"/>
              <w:rPr>
                <w:sz w:val="22"/>
              </w:rPr>
            </w:pPr>
            <w:r>
              <w:rPr>
                <w:sz w:val="22"/>
              </w:rPr>
              <w:t>44,619</w:t>
            </w:r>
          </w:p>
        </w:tc>
      </w:tr>
      <w:tr>
        <w:trPr>
          <w:trHeight w:val="282" w:hRule="atLeast"/>
        </w:trPr>
        <w:tc>
          <w:tcPr>
            <w:tcW w:w="4162" w:type="dxa"/>
          </w:tcPr>
          <w:p>
            <w:pPr>
              <w:pStyle w:val="TableParagraph"/>
              <w:spacing w:line="263" w:lineRule="exact"/>
              <w:ind w:left="423"/>
              <w:rPr>
                <w:rFonts w:ascii="SimSun" w:eastAsia="SimSun" w:hint="eastAsia"/>
                <w:sz w:val="22"/>
              </w:rPr>
            </w:pPr>
            <w:r>
              <w:rPr>
                <w:rFonts w:ascii="SimSun" w:eastAsia="SimSun" w:hint="eastAsia"/>
                <w:sz w:val="22"/>
              </w:rPr>
              <w:t>网间结算支出</w:t>
            </w:r>
          </w:p>
        </w:tc>
        <w:tc>
          <w:tcPr>
            <w:tcW w:w="2445" w:type="dxa"/>
          </w:tcPr>
          <w:p>
            <w:pPr>
              <w:pStyle w:val="TableParagraph"/>
              <w:spacing w:line="245" w:lineRule="exact" w:before="18"/>
              <w:ind w:right="85"/>
              <w:jc w:val="right"/>
              <w:rPr>
                <w:sz w:val="22"/>
              </w:rPr>
            </w:pPr>
            <w:r>
              <w:rPr>
                <w:sz w:val="22"/>
              </w:rPr>
              <w:t>11,340</w:t>
            </w:r>
          </w:p>
        </w:tc>
        <w:tc>
          <w:tcPr>
            <w:tcW w:w="153" w:type="dxa"/>
          </w:tcPr>
          <w:p>
            <w:pPr>
              <w:pStyle w:val="TableParagraph"/>
              <w:rPr>
                <w:sz w:val="20"/>
              </w:rPr>
            </w:pPr>
          </w:p>
        </w:tc>
        <w:tc>
          <w:tcPr>
            <w:tcW w:w="2589" w:type="dxa"/>
          </w:tcPr>
          <w:p>
            <w:pPr>
              <w:pStyle w:val="TableParagraph"/>
              <w:spacing w:line="245" w:lineRule="exact" w:before="18"/>
              <w:ind w:right="100"/>
              <w:jc w:val="right"/>
              <w:rPr>
                <w:sz w:val="22"/>
              </w:rPr>
            </w:pPr>
            <w:r>
              <w:rPr>
                <w:sz w:val="22"/>
              </w:rPr>
              <w:t>10,676</w:t>
            </w:r>
          </w:p>
        </w:tc>
      </w:tr>
      <w:tr>
        <w:trPr>
          <w:trHeight w:val="297" w:hRule="atLeast"/>
        </w:trPr>
        <w:tc>
          <w:tcPr>
            <w:tcW w:w="4162" w:type="dxa"/>
          </w:tcPr>
          <w:p>
            <w:pPr>
              <w:pStyle w:val="TableParagraph"/>
              <w:spacing w:line="277" w:lineRule="exact"/>
              <w:ind w:left="423"/>
              <w:rPr>
                <w:rFonts w:ascii="SimSun" w:eastAsia="SimSun" w:hint="eastAsia"/>
                <w:sz w:val="22"/>
              </w:rPr>
            </w:pPr>
            <w:r>
              <w:rPr>
                <w:rFonts w:ascii="SimSun" w:eastAsia="SimSun" w:hint="eastAsia"/>
                <w:sz w:val="22"/>
              </w:rPr>
              <w:t>其他</w:t>
            </w:r>
          </w:p>
        </w:tc>
        <w:tc>
          <w:tcPr>
            <w:tcW w:w="2445" w:type="dxa"/>
          </w:tcPr>
          <w:p>
            <w:pPr>
              <w:pStyle w:val="TableParagraph"/>
              <w:tabs>
                <w:tab w:pos="1845" w:val="left" w:leader="none"/>
              </w:tabs>
              <w:spacing w:before="18"/>
              <w:ind w:right="-15"/>
              <w:jc w:val="right"/>
              <w:rPr>
                <w:sz w:val="22"/>
              </w:rPr>
            </w:pPr>
            <w:r>
              <w:rPr>
                <w:w w:val="100"/>
                <w:sz w:val="22"/>
                <w:u w:val="single"/>
              </w:rPr>
              <w:t> </w:t>
            </w:r>
            <w:r>
              <w:rPr>
                <w:sz w:val="22"/>
                <w:u w:val="single"/>
              </w:rPr>
              <w:tab/>
            </w:r>
            <w:r>
              <w:rPr>
                <w:sz w:val="22"/>
                <w:u w:val="single"/>
              </w:rPr>
              <w:t>1,806 </w:t>
            </w:r>
            <w:r>
              <w:rPr>
                <w:spacing w:val="-22"/>
                <w:sz w:val="22"/>
                <w:u w:val="single"/>
              </w:rPr>
              <w:t> </w:t>
            </w:r>
          </w:p>
        </w:tc>
        <w:tc>
          <w:tcPr>
            <w:tcW w:w="153" w:type="dxa"/>
          </w:tcPr>
          <w:p>
            <w:pPr>
              <w:pStyle w:val="TableParagraph"/>
              <w:rPr>
                <w:sz w:val="22"/>
              </w:rPr>
            </w:pPr>
          </w:p>
        </w:tc>
        <w:tc>
          <w:tcPr>
            <w:tcW w:w="2589" w:type="dxa"/>
          </w:tcPr>
          <w:p>
            <w:pPr>
              <w:pStyle w:val="TableParagraph"/>
              <w:tabs>
                <w:tab w:pos="1991" w:val="left" w:leader="none"/>
              </w:tabs>
              <w:spacing w:before="18"/>
              <w:ind w:left="16" w:right="-15"/>
              <w:rPr>
                <w:sz w:val="22"/>
              </w:rPr>
            </w:pPr>
            <w:r>
              <w:rPr>
                <w:w w:val="100"/>
                <w:sz w:val="22"/>
                <w:u w:val="single"/>
              </w:rPr>
              <w:t> </w:t>
            </w:r>
            <w:r>
              <w:rPr>
                <w:sz w:val="22"/>
                <w:u w:val="single"/>
              </w:rPr>
              <w:tab/>
            </w:r>
            <w:r>
              <w:rPr>
                <w:sz w:val="22"/>
                <w:u w:val="single"/>
              </w:rPr>
              <w:t>1,537 </w:t>
            </w:r>
            <w:r>
              <w:rPr>
                <w:spacing w:val="-7"/>
                <w:sz w:val="22"/>
                <w:u w:val="single"/>
              </w:rPr>
              <w:t> </w:t>
            </w:r>
          </w:p>
        </w:tc>
      </w:tr>
      <w:tr>
        <w:trPr>
          <w:trHeight w:val="401" w:hRule="atLeast"/>
        </w:trPr>
        <w:tc>
          <w:tcPr>
            <w:tcW w:w="4162" w:type="dxa"/>
          </w:tcPr>
          <w:p>
            <w:pPr>
              <w:pStyle w:val="TableParagraph"/>
              <w:rPr>
                <w:sz w:val="22"/>
              </w:rPr>
            </w:pPr>
          </w:p>
        </w:tc>
        <w:tc>
          <w:tcPr>
            <w:tcW w:w="2445" w:type="dxa"/>
          </w:tcPr>
          <w:p>
            <w:pPr>
              <w:pStyle w:val="TableParagraph"/>
              <w:spacing w:before="2"/>
              <w:ind w:right="85"/>
              <w:jc w:val="right"/>
              <w:rPr>
                <w:sz w:val="22"/>
              </w:rPr>
            </w:pPr>
            <w:r>
              <w:rPr>
                <w:sz w:val="22"/>
              </w:rPr>
              <w:t>300,475</w:t>
            </w:r>
          </w:p>
        </w:tc>
        <w:tc>
          <w:tcPr>
            <w:tcW w:w="153" w:type="dxa"/>
          </w:tcPr>
          <w:p>
            <w:pPr>
              <w:pStyle w:val="TableParagraph"/>
              <w:rPr>
                <w:sz w:val="22"/>
              </w:rPr>
            </w:pPr>
          </w:p>
        </w:tc>
        <w:tc>
          <w:tcPr>
            <w:tcW w:w="2589" w:type="dxa"/>
          </w:tcPr>
          <w:p>
            <w:pPr>
              <w:pStyle w:val="TableParagraph"/>
              <w:spacing w:before="2"/>
              <w:ind w:right="100"/>
              <w:jc w:val="right"/>
              <w:rPr>
                <w:sz w:val="22"/>
              </w:rPr>
            </w:pPr>
            <w:r>
              <w:rPr>
                <w:sz w:val="22"/>
              </w:rPr>
              <w:t>285,986</w:t>
            </w:r>
          </w:p>
        </w:tc>
      </w:tr>
      <w:tr>
        <w:trPr>
          <w:trHeight w:val="430" w:hRule="atLeast"/>
        </w:trPr>
        <w:tc>
          <w:tcPr>
            <w:tcW w:w="4162" w:type="dxa"/>
          </w:tcPr>
          <w:p>
            <w:pPr>
              <w:pStyle w:val="TableParagraph"/>
              <w:spacing w:line="268" w:lineRule="exact" w:before="143"/>
              <w:ind w:left="200"/>
              <w:rPr>
                <w:rFonts w:ascii="SimSun" w:eastAsia="SimSun" w:hint="eastAsia"/>
                <w:sz w:val="22"/>
              </w:rPr>
            </w:pPr>
            <w:r>
              <w:rPr>
                <w:rFonts w:ascii="SimSun" w:eastAsia="SimSun" w:hint="eastAsia"/>
                <w:sz w:val="22"/>
              </w:rPr>
              <w:t>其他业务成本：</w:t>
            </w:r>
          </w:p>
        </w:tc>
        <w:tc>
          <w:tcPr>
            <w:tcW w:w="2445" w:type="dxa"/>
          </w:tcPr>
          <w:p>
            <w:pPr>
              <w:pStyle w:val="TableParagraph"/>
              <w:rPr>
                <w:sz w:val="22"/>
              </w:rPr>
            </w:pPr>
          </w:p>
        </w:tc>
        <w:tc>
          <w:tcPr>
            <w:tcW w:w="153" w:type="dxa"/>
          </w:tcPr>
          <w:p>
            <w:pPr>
              <w:pStyle w:val="TableParagraph"/>
              <w:rPr>
                <w:sz w:val="22"/>
              </w:rPr>
            </w:pPr>
          </w:p>
        </w:tc>
        <w:tc>
          <w:tcPr>
            <w:tcW w:w="2589" w:type="dxa"/>
          </w:tcPr>
          <w:p>
            <w:pPr>
              <w:pStyle w:val="TableParagraph"/>
              <w:rPr>
                <w:sz w:val="22"/>
              </w:rPr>
            </w:pPr>
          </w:p>
        </w:tc>
      </w:tr>
      <w:tr>
        <w:trPr>
          <w:trHeight w:val="423" w:hRule="atLeast"/>
        </w:trPr>
        <w:tc>
          <w:tcPr>
            <w:tcW w:w="4162" w:type="dxa"/>
          </w:tcPr>
          <w:p>
            <w:pPr>
              <w:pStyle w:val="TableParagraph"/>
              <w:spacing w:line="278" w:lineRule="exact"/>
              <w:ind w:left="423"/>
              <w:rPr>
                <w:rFonts w:ascii="SimSun" w:eastAsia="SimSun" w:hint="eastAsia"/>
                <w:sz w:val="22"/>
              </w:rPr>
            </w:pPr>
            <w:r>
              <w:rPr>
                <w:rFonts w:ascii="SimSun" w:eastAsia="SimSun" w:hint="eastAsia"/>
                <w:sz w:val="22"/>
              </w:rPr>
              <w:t>销售产品成本及其他</w:t>
            </w:r>
          </w:p>
        </w:tc>
        <w:tc>
          <w:tcPr>
            <w:tcW w:w="2445" w:type="dxa"/>
          </w:tcPr>
          <w:p>
            <w:pPr>
              <w:pStyle w:val="TableParagraph"/>
              <w:tabs>
                <w:tab w:pos="1735" w:val="left" w:leader="none"/>
              </w:tabs>
              <w:spacing w:before="17"/>
              <w:ind w:right="-15"/>
              <w:jc w:val="right"/>
              <w:rPr>
                <w:sz w:val="22"/>
              </w:rPr>
            </w:pPr>
            <w:r>
              <w:rPr>
                <w:w w:val="100"/>
                <w:sz w:val="22"/>
                <w:u w:val="single"/>
              </w:rPr>
              <w:t> </w:t>
            </w:r>
            <w:r>
              <w:rPr>
                <w:sz w:val="22"/>
                <w:u w:val="single"/>
              </w:rPr>
              <w:tab/>
            </w:r>
            <w:r>
              <w:rPr>
                <w:sz w:val="22"/>
                <w:u w:val="single"/>
              </w:rPr>
              <w:t>77,332 </w:t>
            </w:r>
            <w:r>
              <w:rPr>
                <w:spacing w:val="-22"/>
                <w:sz w:val="22"/>
                <w:u w:val="single"/>
              </w:rPr>
              <w:t> </w:t>
            </w:r>
          </w:p>
        </w:tc>
        <w:tc>
          <w:tcPr>
            <w:tcW w:w="153" w:type="dxa"/>
          </w:tcPr>
          <w:p>
            <w:pPr>
              <w:pStyle w:val="TableParagraph"/>
              <w:rPr>
                <w:sz w:val="22"/>
              </w:rPr>
            </w:pPr>
          </w:p>
        </w:tc>
        <w:tc>
          <w:tcPr>
            <w:tcW w:w="2589" w:type="dxa"/>
          </w:tcPr>
          <w:p>
            <w:pPr>
              <w:pStyle w:val="TableParagraph"/>
              <w:tabs>
                <w:tab w:pos="1880" w:val="left" w:leader="none"/>
              </w:tabs>
              <w:spacing w:before="17"/>
              <w:ind w:left="16" w:right="-15"/>
              <w:rPr>
                <w:sz w:val="22"/>
              </w:rPr>
            </w:pPr>
            <w:r>
              <w:rPr>
                <w:w w:val="100"/>
                <w:sz w:val="22"/>
                <w:u w:val="single"/>
              </w:rPr>
              <w:t> </w:t>
            </w:r>
            <w:r>
              <w:rPr>
                <w:sz w:val="22"/>
                <w:u w:val="single"/>
              </w:rPr>
              <w:tab/>
            </w:r>
            <w:r>
              <w:rPr>
                <w:sz w:val="22"/>
                <w:u w:val="single"/>
              </w:rPr>
              <w:t>68,900 </w:t>
            </w:r>
            <w:r>
              <w:rPr>
                <w:spacing w:val="-7"/>
                <w:sz w:val="22"/>
                <w:u w:val="single"/>
              </w:rPr>
              <w:t> </w:t>
            </w:r>
          </w:p>
        </w:tc>
      </w:tr>
      <w:tr>
        <w:trPr>
          <w:trHeight w:val="425" w:hRule="atLeast"/>
        </w:trPr>
        <w:tc>
          <w:tcPr>
            <w:tcW w:w="4162" w:type="dxa"/>
          </w:tcPr>
          <w:p>
            <w:pPr>
              <w:pStyle w:val="TableParagraph"/>
              <w:spacing w:line="270" w:lineRule="exact" w:before="136"/>
              <w:ind w:left="200"/>
              <w:rPr>
                <w:rFonts w:ascii="SimSun" w:eastAsia="SimSun" w:hint="eastAsia"/>
                <w:sz w:val="22"/>
              </w:rPr>
            </w:pPr>
            <w:r>
              <w:rPr>
                <w:rFonts w:ascii="SimSun" w:eastAsia="SimSun" w:hint="eastAsia"/>
                <w:sz w:val="22"/>
              </w:rPr>
              <w:t>合计</w:t>
            </w:r>
          </w:p>
        </w:tc>
        <w:tc>
          <w:tcPr>
            <w:tcW w:w="2445" w:type="dxa"/>
          </w:tcPr>
          <w:p>
            <w:pPr>
              <w:pStyle w:val="TableParagraph"/>
              <w:tabs>
                <w:tab w:pos="1639" w:val="left" w:leader="none"/>
              </w:tabs>
              <w:spacing w:line="248" w:lineRule="exact" w:before="158"/>
              <w:ind w:right="-15"/>
              <w:jc w:val="right"/>
              <w:rPr>
                <w:sz w:val="22"/>
              </w:rPr>
            </w:pPr>
            <w:r>
              <w:rPr>
                <w:w w:val="100"/>
                <w:sz w:val="22"/>
                <w:u w:val="double"/>
              </w:rPr>
              <w:t> </w:t>
            </w:r>
            <w:r>
              <w:rPr>
                <w:sz w:val="22"/>
                <w:u w:val="double"/>
              </w:rPr>
              <w:tab/>
            </w:r>
            <w:r>
              <w:rPr>
                <w:sz w:val="22"/>
                <w:u w:val="double"/>
              </w:rPr>
              <w:t>377,807 </w:t>
            </w:r>
            <w:r>
              <w:rPr>
                <w:spacing w:val="-22"/>
                <w:sz w:val="22"/>
                <w:u w:val="double"/>
              </w:rPr>
              <w:t> </w:t>
            </w:r>
          </w:p>
        </w:tc>
        <w:tc>
          <w:tcPr>
            <w:tcW w:w="153" w:type="dxa"/>
          </w:tcPr>
          <w:p>
            <w:pPr>
              <w:pStyle w:val="TableParagraph"/>
              <w:rPr>
                <w:sz w:val="22"/>
              </w:rPr>
            </w:pPr>
          </w:p>
        </w:tc>
        <w:tc>
          <w:tcPr>
            <w:tcW w:w="2589" w:type="dxa"/>
          </w:tcPr>
          <w:p>
            <w:pPr>
              <w:pStyle w:val="TableParagraph"/>
              <w:tabs>
                <w:tab w:pos="1770" w:val="left" w:leader="none"/>
              </w:tabs>
              <w:spacing w:line="248" w:lineRule="exact" w:before="158"/>
              <w:ind w:left="1" w:right="-15"/>
              <w:rPr>
                <w:sz w:val="22"/>
              </w:rPr>
            </w:pPr>
            <w:r>
              <w:rPr>
                <w:w w:val="100"/>
                <w:sz w:val="22"/>
                <w:u w:val="double"/>
              </w:rPr>
              <w:t> </w:t>
            </w:r>
            <w:r>
              <w:rPr>
                <w:sz w:val="22"/>
                <w:u w:val="double"/>
              </w:rPr>
              <w:tab/>
            </w:r>
            <w:r>
              <w:rPr>
                <w:sz w:val="22"/>
                <w:u w:val="double"/>
              </w:rPr>
              <w:t>354,886 </w:t>
            </w:r>
            <w:r>
              <w:rPr>
                <w:spacing w:val="-7"/>
                <w:sz w:val="22"/>
                <w:u w:val="double"/>
              </w:rPr>
              <w:t> </w:t>
            </w:r>
          </w:p>
        </w:tc>
      </w:tr>
    </w:tbl>
    <w:p>
      <w:pPr>
        <w:pStyle w:val="BodyText"/>
        <w:spacing w:before="2"/>
        <w:rPr>
          <w:sz w:val="23"/>
        </w:rPr>
      </w:pPr>
    </w:p>
    <w:p>
      <w:pPr>
        <w:pStyle w:val="BodyText"/>
        <w:spacing w:line="273" w:lineRule="auto" w:before="1"/>
        <w:ind w:left="1310" w:right="676" w:hanging="490"/>
        <w:jc w:val="both"/>
      </w:pPr>
      <w:r>
        <w:rPr/>
        <w:t>注：本集团主营业务成本中网络运营及支撑支出主要包括维护支撑相关成本、能源使</w:t>
      </w:r>
      <w:r>
        <w:rPr>
          <w:spacing w:val="16"/>
        </w:rPr>
        <w:t>用费、铁塔使用费</w:t>
      </w:r>
      <w:r>
        <w:rPr>
          <w:spacing w:val="14"/>
        </w:rPr>
        <w:t>（</w:t>
      </w:r>
      <w:r>
        <w:rPr>
          <w:spacing w:val="16"/>
        </w:rPr>
        <w:t>附注四</w:t>
      </w:r>
      <w:r>
        <w:rPr>
          <w:rFonts w:ascii="Times New Roman" w:eastAsia="Times New Roman"/>
        </w:rPr>
        <w:t>(42)(a)</w:t>
      </w:r>
      <w:r>
        <w:rPr/>
        <w:t>）</w:t>
      </w:r>
      <w:r>
        <w:rPr>
          <w:spacing w:val="15"/>
        </w:rPr>
        <w:t>及电路及网元和其他资产使用费</w:t>
      </w:r>
      <w:r>
        <w:rPr>
          <w:spacing w:val="16"/>
        </w:rPr>
        <w:t>（附注四</w:t>
      </w:r>
      <w:r>
        <w:rPr>
          <w:rFonts w:ascii="Times New Roman" w:eastAsia="Times New Roman"/>
        </w:rPr>
        <w:t>(42)(b)</w:t>
      </w:r>
      <w:r>
        <w:rPr/>
        <w:t>）等。</w:t>
      </w:r>
    </w:p>
    <w:p>
      <w:pPr>
        <w:pStyle w:val="BodyText"/>
        <w:spacing w:before="4"/>
        <w:rPr>
          <w:sz w:val="21"/>
        </w:rPr>
      </w:pPr>
    </w:p>
    <w:p>
      <w:pPr>
        <w:pStyle w:val="ListParagraph"/>
        <w:numPr>
          <w:ilvl w:val="0"/>
          <w:numId w:val="33"/>
        </w:numPr>
        <w:tabs>
          <w:tab w:pos="897" w:val="left" w:leader="none"/>
          <w:tab w:pos="898" w:val="left" w:leader="none"/>
        </w:tabs>
        <w:spacing w:line="240" w:lineRule="auto" w:before="0" w:after="0"/>
        <w:ind w:left="897" w:right="0" w:hanging="623"/>
        <w:jc w:val="left"/>
        <w:rPr>
          <w:sz w:val="24"/>
        </w:rPr>
      </w:pPr>
      <w:bookmarkStart w:name="(37) 税金及附加" w:id="301"/>
      <w:bookmarkEnd w:id="301"/>
      <w:r>
        <w:rPr/>
      </w:r>
      <w:bookmarkStart w:name="(37) 税金及附加" w:id="302"/>
      <w:bookmarkEnd w:id="302"/>
      <w:r>
        <w:rPr>
          <w:sz w:val="24"/>
        </w:rPr>
        <w:t>税金及附加</w:t>
      </w:r>
    </w:p>
    <w:p>
      <w:pPr>
        <w:pStyle w:val="BodyText"/>
        <w:spacing w:before="10"/>
        <w:rPr>
          <w:sz w:val="17"/>
        </w:rPr>
      </w:pPr>
    </w:p>
    <w:tbl>
      <w:tblPr>
        <w:tblW w:w="0" w:type="auto"/>
        <w:jc w:val="left"/>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24"/>
        <w:gridCol w:w="2460"/>
        <w:gridCol w:w="238"/>
        <w:gridCol w:w="2477"/>
      </w:tblGrid>
      <w:tr>
        <w:trPr>
          <w:trHeight w:val="951" w:hRule="atLeast"/>
        </w:trPr>
        <w:tc>
          <w:tcPr>
            <w:tcW w:w="4124" w:type="dxa"/>
          </w:tcPr>
          <w:p>
            <w:pPr>
              <w:pStyle w:val="TableParagraph"/>
              <w:rPr>
                <w:sz w:val="22"/>
              </w:rPr>
            </w:pPr>
          </w:p>
        </w:tc>
        <w:tc>
          <w:tcPr>
            <w:tcW w:w="2460" w:type="dxa"/>
            <w:tcBorders>
              <w:bottom w:val="single" w:sz="4" w:space="0" w:color="000000"/>
            </w:tcBorders>
          </w:tcPr>
          <w:p>
            <w:pPr>
              <w:pStyle w:val="TableParagraph"/>
              <w:spacing w:line="280" w:lineRule="exact"/>
              <w:ind w:left="1152"/>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1252" w:right="10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238" w:type="dxa"/>
          </w:tcPr>
          <w:p>
            <w:pPr>
              <w:pStyle w:val="TableParagraph"/>
              <w:rPr>
                <w:sz w:val="22"/>
              </w:rPr>
            </w:pPr>
          </w:p>
        </w:tc>
        <w:tc>
          <w:tcPr>
            <w:tcW w:w="2477" w:type="dxa"/>
            <w:tcBorders>
              <w:bottom w:val="single" w:sz="4" w:space="0" w:color="000000"/>
            </w:tcBorders>
          </w:tcPr>
          <w:p>
            <w:pPr>
              <w:pStyle w:val="TableParagraph"/>
              <w:spacing w:line="280" w:lineRule="exact"/>
              <w:ind w:left="1168"/>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1269" w:right="104"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77" w:hRule="atLeast"/>
        </w:trPr>
        <w:tc>
          <w:tcPr>
            <w:tcW w:w="4124"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房产及土地税</w:t>
            </w:r>
          </w:p>
        </w:tc>
        <w:tc>
          <w:tcPr>
            <w:tcW w:w="2460" w:type="dxa"/>
            <w:tcBorders>
              <w:top w:val="single" w:sz="4" w:space="0" w:color="000000"/>
            </w:tcBorders>
          </w:tcPr>
          <w:p>
            <w:pPr>
              <w:pStyle w:val="TableParagraph"/>
              <w:spacing w:before="12"/>
              <w:rPr>
                <w:rFonts w:ascii="SimSun"/>
                <w:sz w:val="24"/>
              </w:rPr>
            </w:pPr>
          </w:p>
          <w:p>
            <w:pPr>
              <w:pStyle w:val="TableParagraph"/>
              <w:spacing w:line="237" w:lineRule="exact"/>
              <w:ind w:left="-1" w:right="107"/>
              <w:jc w:val="right"/>
              <w:rPr>
                <w:sz w:val="22"/>
              </w:rPr>
            </w:pPr>
            <w:r>
              <w:rPr>
                <w:sz w:val="22"/>
              </w:rPr>
              <w:t>934</w:t>
            </w:r>
          </w:p>
        </w:tc>
        <w:tc>
          <w:tcPr>
            <w:tcW w:w="238" w:type="dxa"/>
          </w:tcPr>
          <w:p>
            <w:pPr>
              <w:pStyle w:val="TableParagraph"/>
              <w:rPr>
                <w:sz w:val="22"/>
              </w:rPr>
            </w:pPr>
          </w:p>
        </w:tc>
        <w:tc>
          <w:tcPr>
            <w:tcW w:w="2477" w:type="dxa"/>
            <w:tcBorders>
              <w:top w:val="single" w:sz="4" w:space="0" w:color="000000"/>
            </w:tcBorders>
          </w:tcPr>
          <w:p>
            <w:pPr>
              <w:pStyle w:val="TableParagraph"/>
              <w:spacing w:before="12"/>
              <w:rPr>
                <w:rFonts w:ascii="SimSun"/>
                <w:sz w:val="24"/>
              </w:rPr>
            </w:pPr>
          </w:p>
          <w:p>
            <w:pPr>
              <w:pStyle w:val="TableParagraph"/>
              <w:spacing w:line="237" w:lineRule="exact"/>
              <w:ind w:right="106"/>
              <w:jc w:val="right"/>
              <w:rPr>
                <w:sz w:val="22"/>
              </w:rPr>
            </w:pPr>
            <w:r>
              <w:rPr>
                <w:sz w:val="22"/>
              </w:rPr>
              <w:t>923</w:t>
            </w:r>
          </w:p>
        </w:tc>
      </w:tr>
      <w:tr>
        <w:trPr>
          <w:trHeight w:val="320" w:hRule="atLeast"/>
        </w:trPr>
        <w:tc>
          <w:tcPr>
            <w:tcW w:w="4124" w:type="dxa"/>
          </w:tcPr>
          <w:p>
            <w:pPr>
              <w:pStyle w:val="TableParagraph"/>
              <w:spacing w:before="1"/>
              <w:ind w:left="202"/>
              <w:rPr>
                <w:rFonts w:ascii="SimSun" w:eastAsia="SimSun" w:hint="eastAsia"/>
                <w:sz w:val="22"/>
              </w:rPr>
            </w:pPr>
            <w:r>
              <w:rPr>
                <w:rFonts w:ascii="SimSun" w:eastAsia="SimSun" w:hint="eastAsia"/>
                <w:spacing w:val="-1"/>
                <w:sz w:val="22"/>
              </w:rPr>
              <w:t>城市维护建设税及教育费附加</w:t>
            </w:r>
          </w:p>
        </w:tc>
        <w:tc>
          <w:tcPr>
            <w:tcW w:w="2460" w:type="dxa"/>
          </w:tcPr>
          <w:p>
            <w:pPr>
              <w:pStyle w:val="TableParagraph"/>
              <w:spacing w:line="238" w:lineRule="exact" w:before="62"/>
              <w:ind w:left="-1" w:right="107"/>
              <w:jc w:val="right"/>
              <w:rPr>
                <w:sz w:val="22"/>
              </w:rPr>
            </w:pPr>
            <w:r>
              <w:rPr>
                <w:sz w:val="22"/>
              </w:rPr>
              <w:t>314</w:t>
            </w:r>
          </w:p>
        </w:tc>
        <w:tc>
          <w:tcPr>
            <w:tcW w:w="238" w:type="dxa"/>
          </w:tcPr>
          <w:p>
            <w:pPr>
              <w:pStyle w:val="TableParagraph"/>
              <w:rPr>
                <w:sz w:val="22"/>
              </w:rPr>
            </w:pPr>
          </w:p>
        </w:tc>
        <w:tc>
          <w:tcPr>
            <w:tcW w:w="2477" w:type="dxa"/>
          </w:tcPr>
          <w:p>
            <w:pPr>
              <w:pStyle w:val="TableParagraph"/>
              <w:spacing w:line="238" w:lineRule="exact" w:before="62"/>
              <w:ind w:right="106"/>
              <w:jc w:val="right"/>
              <w:rPr>
                <w:sz w:val="22"/>
              </w:rPr>
            </w:pPr>
            <w:r>
              <w:rPr>
                <w:sz w:val="22"/>
              </w:rPr>
              <w:t>300</w:t>
            </w:r>
          </w:p>
        </w:tc>
      </w:tr>
      <w:tr>
        <w:trPr>
          <w:trHeight w:val="320" w:hRule="atLeast"/>
        </w:trPr>
        <w:tc>
          <w:tcPr>
            <w:tcW w:w="4124" w:type="dxa"/>
          </w:tcPr>
          <w:p>
            <w:pPr>
              <w:pStyle w:val="TableParagraph"/>
              <w:spacing w:before="3"/>
              <w:ind w:left="214"/>
              <w:rPr>
                <w:rFonts w:ascii="SimSun" w:eastAsia="SimSun" w:hint="eastAsia"/>
                <w:sz w:val="22"/>
              </w:rPr>
            </w:pPr>
            <w:r>
              <w:rPr>
                <w:rFonts w:ascii="SimSun" w:eastAsia="SimSun" w:hint="eastAsia"/>
                <w:sz w:val="22"/>
              </w:rPr>
              <w:t>印花税</w:t>
            </w:r>
          </w:p>
        </w:tc>
        <w:tc>
          <w:tcPr>
            <w:tcW w:w="2460" w:type="dxa"/>
          </w:tcPr>
          <w:p>
            <w:pPr>
              <w:pStyle w:val="TableParagraph"/>
              <w:spacing w:line="237" w:lineRule="exact" w:before="63"/>
              <w:ind w:left="-1" w:right="107"/>
              <w:jc w:val="right"/>
              <w:rPr>
                <w:sz w:val="22"/>
              </w:rPr>
            </w:pPr>
            <w:r>
              <w:rPr>
                <w:sz w:val="22"/>
              </w:rPr>
              <w:t>209</w:t>
            </w:r>
          </w:p>
        </w:tc>
        <w:tc>
          <w:tcPr>
            <w:tcW w:w="238" w:type="dxa"/>
          </w:tcPr>
          <w:p>
            <w:pPr>
              <w:pStyle w:val="TableParagraph"/>
              <w:rPr>
                <w:sz w:val="22"/>
              </w:rPr>
            </w:pPr>
          </w:p>
        </w:tc>
        <w:tc>
          <w:tcPr>
            <w:tcW w:w="2477" w:type="dxa"/>
          </w:tcPr>
          <w:p>
            <w:pPr>
              <w:pStyle w:val="TableParagraph"/>
              <w:spacing w:line="237" w:lineRule="exact" w:before="63"/>
              <w:ind w:right="106"/>
              <w:jc w:val="right"/>
              <w:rPr>
                <w:sz w:val="22"/>
              </w:rPr>
            </w:pPr>
            <w:r>
              <w:rPr>
                <w:sz w:val="22"/>
              </w:rPr>
              <w:t>227</w:t>
            </w:r>
          </w:p>
        </w:tc>
      </w:tr>
      <w:tr>
        <w:trPr>
          <w:trHeight w:val="519" w:hRule="atLeast"/>
        </w:trPr>
        <w:tc>
          <w:tcPr>
            <w:tcW w:w="4124" w:type="dxa"/>
          </w:tcPr>
          <w:p>
            <w:pPr>
              <w:pStyle w:val="TableParagraph"/>
              <w:spacing w:before="1"/>
              <w:ind w:left="214"/>
              <w:rPr>
                <w:rFonts w:ascii="SimSun" w:eastAsia="SimSun" w:hint="eastAsia"/>
                <w:sz w:val="22"/>
              </w:rPr>
            </w:pPr>
            <w:r>
              <w:rPr>
                <w:rFonts w:ascii="SimSun" w:eastAsia="SimSun" w:hint="eastAsia"/>
                <w:sz w:val="22"/>
              </w:rPr>
              <w:t>其他</w:t>
            </w:r>
          </w:p>
        </w:tc>
        <w:tc>
          <w:tcPr>
            <w:tcW w:w="2460" w:type="dxa"/>
          </w:tcPr>
          <w:p>
            <w:pPr>
              <w:pStyle w:val="TableParagraph"/>
              <w:tabs>
                <w:tab w:pos="2131" w:val="left" w:leader="none"/>
              </w:tabs>
              <w:spacing w:before="62"/>
              <w:ind w:right="-15"/>
              <w:rPr>
                <w:sz w:val="22"/>
              </w:rPr>
            </w:pPr>
            <w:r>
              <w:rPr>
                <w:w w:val="100"/>
                <w:sz w:val="22"/>
                <w:u w:val="single"/>
              </w:rPr>
              <w:t> </w:t>
            </w:r>
            <w:r>
              <w:rPr>
                <w:sz w:val="22"/>
                <w:u w:val="single"/>
              </w:rPr>
              <w:tab/>
            </w:r>
            <w:r>
              <w:rPr>
                <w:sz w:val="22"/>
                <w:u w:val="single"/>
              </w:rPr>
              <w:t>17 </w:t>
            </w:r>
            <w:r>
              <w:rPr>
                <w:spacing w:val="-2"/>
                <w:sz w:val="22"/>
                <w:u w:val="single"/>
              </w:rPr>
              <w:t> </w:t>
            </w:r>
          </w:p>
        </w:tc>
        <w:tc>
          <w:tcPr>
            <w:tcW w:w="238" w:type="dxa"/>
          </w:tcPr>
          <w:p>
            <w:pPr>
              <w:pStyle w:val="TableParagraph"/>
              <w:rPr>
                <w:sz w:val="22"/>
              </w:rPr>
            </w:pPr>
          </w:p>
        </w:tc>
        <w:tc>
          <w:tcPr>
            <w:tcW w:w="2477" w:type="dxa"/>
          </w:tcPr>
          <w:p>
            <w:pPr>
              <w:pStyle w:val="TableParagraph"/>
              <w:tabs>
                <w:tab w:pos="2147" w:val="left" w:leader="none"/>
              </w:tabs>
              <w:spacing w:before="62"/>
              <w:ind w:left="-1"/>
              <w:rPr>
                <w:sz w:val="22"/>
              </w:rPr>
            </w:pPr>
            <w:r>
              <w:rPr>
                <w:w w:val="100"/>
                <w:sz w:val="22"/>
                <w:u w:val="single"/>
              </w:rPr>
              <w:t> </w:t>
            </w:r>
            <w:r>
              <w:rPr>
                <w:sz w:val="22"/>
                <w:u w:val="single"/>
              </w:rPr>
              <w:tab/>
            </w:r>
            <w:r>
              <w:rPr>
                <w:sz w:val="22"/>
                <w:u w:val="single"/>
              </w:rPr>
              <w:t>14 </w:t>
            </w:r>
            <w:r>
              <w:rPr>
                <w:spacing w:val="-2"/>
                <w:sz w:val="22"/>
                <w:u w:val="single"/>
              </w:rPr>
              <w:t> </w:t>
            </w:r>
          </w:p>
        </w:tc>
      </w:tr>
      <w:tr>
        <w:trPr>
          <w:trHeight w:val="503" w:hRule="atLeast"/>
        </w:trPr>
        <w:tc>
          <w:tcPr>
            <w:tcW w:w="4124" w:type="dxa"/>
          </w:tcPr>
          <w:p>
            <w:pPr>
              <w:pStyle w:val="TableParagraph"/>
              <w:spacing w:before="190"/>
              <w:ind w:left="214"/>
              <w:rPr>
                <w:rFonts w:ascii="SimSun" w:eastAsia="SimSun" w:hint="eastAsia"/>
                <w:sz w:val="22"/>
              </w:rPr>
            </w:pPr>
            <w:r>
              <w:rPr>
                <w:rFonts w:ascii="SimSun" w:eastAsia="SimSun" w:hint="eastAsia"/>
                <w:sz w:val="22"/>
              </w:rPr>
              <w:t>合计</w:t>
            </w:r>
          </w:p>
        </w:tc>
        <w:tc>
          <w:tcPr>
            <w:tcW w:w="2460" w:type="dxa"/>
          </w:tcPr>
          <w:p>
            <w:pPr>
              <w:pStyle w:val="TableParagraph"/>
              <w:spacing w:before="6"/>
              <w:rPr>
                <w:rFonts w:ascii="SimSun"/>
                <w:sz w:val="19"/>
              </w:rPr>
            </w:pPr>
          </w:p>
          <w:p>
            <w:pPr>
              <w:pStyle w:val="TableParagraph"/>
              <w:tabs>
                <w:tab w:pos="1857" w:val="left" w:leader="none"/>
              </w:tabs>
              <w:spacing w:line="233" w:lineRule="exact" w:before="1"/>
              <w:ind w:left="-15" w:right="-15"/>
              <w:rPr>
                <w:sz w:val="22"/>
              </w:rPr>
            </w:pPr>
            <w:r>
              <w:rPr>
                <w:w w:val="100"/>
                <w:sz w:val="22"/>
                <w:u w:val="double"/>
              </w:rPr>
              <w:t> </w:t>
            </w:r>
            <w:r>
              <w:rPr>
                <w:sz w:val="22"/>
                <w:u w:val="double"/>
              </w:rPr>
              <w:tab/>
            </w:r>
            <w:r>
              <w:rPr>
                <w:sz w:val="22"/>
                <w:u w:val="double"/>
              </w:rPr>
              <w:t>1,474 </w:t>
            </w:r>
            <w:r>
              <w:rPr>
                <w:spacing w:val="-5"/>
                <w:sz w:val="22"/>
                <w:u w:val="double"/>
              </w:rPr>
              <w:t> </w:t>
            </w:r>
          </w:p>
        </w:tc>
        <w:tc>
          <w:tcPr>
            <w:tcW w:w="238" w:type="dxa"/>
          </w:tcPr>
          <w:p>
            <w:pPr>
              <w:pStyle w:val="TableParagraph"/>
              <w:rPr>
                <w:sz w:val="22"/>
              </w:rPr>
            </w:pPr>
          </w:p>
        </w:tc>
        <w:tc>
          <w:tcPr>
            <w:tcW w:w="2477" w:type="dxa"/>
          </w:tcPr>
          <w:p>
            <w:pPr>
              <w:pStyle w:val="TableParagraph"/>
              <w:spacing w:before="6"/>
              <w:rPr>
                <w:rFonts w:ascii="SimSun"/>
                <w:sz w:val="19"/>
              </w:rPr>
            </w:pPr>
          </w:p>
          <w:p>
            <w:pPr>
              <w:pStyle w:val="TableParagraph"/>
              <w:tabs>
                <w:tab w:pos="1873" w:val="left" w:leader="none"/>
              </w:tabs>
              <w:spacing w:line="233" w:lineRule="exact" w:before="1"/>
              <w:ind w:left="-15"/>
              <w:rPr>
                <w:sz w:val="22"/>
              </w:rPr>
            </w:pPr>
            <w:r>
              <w:rPr>
                <w:w w:val="100"/>
                <w:sz w:val="22"/>
                <w:u w:val="double"/>
              </w:rPr>
              <w:t> </w:t>
            </w:r>
            <w:r>
              <w:rPr>
                <w:sz w:val="22"/>
                <w:u w:val="double"/>
              </w:rPr>
              <w:tab/>
            </w:r>
            <w:r>
              <w:rPr>
                <w:sz w:val="22"/>
                <w:u w:val="double"/>
              </w:rPr>
              <w:t>1,464 </w:t>
            </w:r>
            <w:r>
              <w:rPr>
                <w:spacing w:val="-5"/>
                <w:sz w:val="22"/>
                <w:u w:val="double"/>
              </w:rPr>
              <w:t> </w:t>
            </w:r>
          </w:p>
        </w:tc>
      </w:tr>
    </w:tbl>
    <w:p>
      <w:pPr>
        <w:spacing w:after="0" w:line="233" w:lineRule="exact"/>
        <w:rPr>
          <w:sz w:val="22"/>
        </w:rPr>
        <w:sectPr>
          <w:pgSz w:w="11910" w:h="16850"/>
          <w:pgMar w:header="1143" w:footer="568" w:top="338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67"/>
        <w:jc w:val="left"/>
        <w:rPr>
          <w:sz w:val="24"/>
        </w:rPr>
      </w:pPr>
      <w:bookmarkStart w:name="(38) 销售费用" w:id="303"/>
      <w:bookmarkEnd w:id="303"/>
      <w:r>
        <w:rPr/>
      </w:r>
      <w:bookmarkStart w:name="(38) 销售费用" w:id="304"/>
      <w:bookmarkEnd w:id="304"/>
      <w:r>
        <w:rPr>
          <w:sz w:val="24"/>
        </w:rPr>
        <w:t>销售费用</w:t>
      </w:r>
    </w:p>
    <w:p>
      <w:pPr>
        <w:pStyle w:val="BodyText"/>
        <w:spacing w:before="9"/>
        <w:rPr>
          <w:sz w:val="19"/>
        </w:rPr>
      </w:pPr>
    </w:p>
    <w:tbl>
      <w:tblPr>
        <w:tblW w:w="0" w:type="auto"/>
        <w:jc w:val="left"/>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0"/>
        <w:gridCol w:w="2477"/>
        <w:gridCol w:w="238"/>
        <w:gridCol w:w="2460"/>
      </w:tblGrid>
      <w:tr>
        <w:trPr>
          <w:trHeight w:val="951" w:hRule="atLeast"/>
        </w:trPr>
        <w:tc>
          <w:tcPr>
            <w:tcW w:w="4160" w:type="dxa"/>
          </w:tcPr>
          <w:p>
            <w:pPr>
              <w:pStyle w:val="TableParagraph"/>
              <w:rPr>
                <w:sz w:val="22"/>
              </w:rPr>
            </w:pPr>
          </w:p>
        </w:tc>
        <w:tc>
          <w:tcPr>
            <w:tcW w:w="2477" w:type="dxa"/>
            <w:tcBorders>
              <w:bottom w:val="single" w:sz="4" w:space="0" w:color="000000"/>
            </w:tcBorders>
          </w:tcPr>
          <w:p>
            <w:pPr>
              <w:pStyle w:val="TableParagraph"/>
              <w:spacing w:line="280" w:lineRule="exact"/>
              <w:ind w:left="1233"/>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1334" w:right="38"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238" w:type="dxa"/>
          </w:tcPr>
          <w:p>
            <w:pPr>
              <w:pStyle w:val="TableParagraph"/>
              <w:rPr>
                <w:sz w:val="22"/>
              </w:rPr>
            </w:pPr>
          </w:p>
        </w:tc>
        <w:tc>
          <w:tcPr>
            <w:tcW w:w="2460" w:type="dxa"/>
            <w:tcBorders>
              <w:bottom w:val="single" w:sz="4" w:space="0" w:color="000000"/>
            </w:tcBorders>
          </w:tcPr>
          <w:p>
            <w:pPr>
              <w:pStyle w:val="TableParagraph"/>
              <w:spacing w:line="280" w:lineRule="exact"/>
              <w:ind w:left="1216"/>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1317" w:right="39"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96" w:hRule="atLeast"/>
        </w:trPr>
        <w:tc>
          <w:tcPr>
            <w:tcW w:w="4160" w:type="dxa"/>
          </w:tcPr>
          <w:p>
            <w:pPr>
              <w:pStyle w:val="TableParagraph"/>
              <w:spacing w:before="9"/>
              <w:rPr>
                <w:rFonts w:ascii="SimSun"/>
                <w:sz w:val="21"/>
              </w:rPr>
            </w:pPr>
          </w:p>
          <w:p>
            <w:pPr>
              <w:pStyle w:val="TableParagraph"/>
              <w:spacing w:before="1"/>
              <w:ind w:left="200"/>
              <w:rPr>
                <w:rFonts w:ascii="SimSun" w:eastAsia="SimSun" w:hint="eastAsia"/>
                <w:sz w:val="22"/>
              </w:rPr>
            </w:pPr>
            <w:r>
              <w:rPr>
                <w:rFonts w:ascii="SimSun" w:eastAsia="SimSun" w:hint="eastAsia"/>
                <w:sz w:val="22"/>
              </w:rPr>
              <w:t>渠道服务支撑费</w:t>
            </w:r>
          </w:p>
        </w:tc>
        <w:tc>
          <w:tcPr>
            <w:tcW w:w="2477" w:type="dxa"/>
            <w:tcBorders>
              <w:top w:val="single" w:sz="4" w:space="0" w:color="000000"/>
            </w:tcBorders>
          </w:tcPr>
          <w:p>
            <w:pPr>
              <w:pStyle w:val="TableParagraph"/>
              <w:spacing w:before="6"/>
              <w:rPr>
                <w:rFonts w:ascii="SimSun"/>
                <w:sz w:val="26"/>
              </w:rPr>
            </w:pPr>
          </w:p>
          <w:p>
            <w:pPr>
              <w:pStyle w:val="TableParagraph"/>
              <w:spacing w:line="237" w:lineRule="exact"/>
              <w:ind w:right="40"/>
              <w:jc w:val="right"/>
              <w:rPr>
                <w:sz w:val="22"/>
              </w:rPr>
            </w:pPr>
            <w:r>
              <w:rPr>
                <w:sz w:val="22"/>
              </w:rPr>
              <w:t>22,445</w:t>
            </w:r>
          </w:p>
        </w:tc>
        <w:tc>
          <w:tcPr>
            <w:tcW w:w="238" w:type="dxa"/>
          </w:tcPr>
          <w:p>
            <w:pPr>
              <w:pStyle w:val="TableParagraph"/>
              <w:rPr>
                <w:sz w:val="22"/>
              </w:rPr>
            </w:pPr>
          </w:p>
        </w:tc>
        <w:tc>
          <w:tcPr>
            <w:tcW w:w="2460" w:type="dxa"/>
            <w:tcBorders>
              <w:top w:val="single" w:sz="4" w:space="0" w:color="000000"/>
            </w:tcBorders>
          </w:tcPr>
          <w:p>
            <w:pPr>
              <w:pStyle w:val="TableParagraph"/>
              <w:spacing w:before="6"/>
              <w:rPr>
                <w:rFonts w:ascii="SimSun"/>
                <w:sz w:val="26"/>
              </w:rPr>
            </w:pPr>
          </w:p>
          <w:p>
            <w:pPr>
              <w:pStyle w:val="TableParagraph"/>
              <w:spacing w:line="237" w:lineRule="exact"/>
              <w:ind w:left="-1" w:right="39"/>
              <w:jc w:val="right"/>
              <w:rPr>
                <w:sz w:val="22"/>
              </w:rPr>
            </w:pPr>
            <w:r>
              <w:rPr>
                <w:sz w:val="22"/>
              </w:rPr>
              <w:t>21,053</w:t>
            </w:r>
          </w:p>
        </w:tc>
      </w:tr>
      <w:tr>
        <w:trPr>
          <w:trHeight w:val="320" w:hRule="atLeast"/>
        </w:trPr>
        <w:tc>
          <w:tcPr>
            <w:tcW w:w="4160" w:type="dxa"/>
          </w:tcPr>
          <w:p>
            <w:pPr>
              <w:pStyle w:val="TableParagraph"/>
              <w:spacing w:before="1"/>
              <w:ind w:left="200"/>
              <w:rPr>
                <w:rFonts w:ascii="SimSun" w:eastAsia="SimSun" w:hint="eastAsia"/>
                <w:sz w:val="22"/>
              </w:rPr>
            </w:pPr>
            <w:r>
              <w:rPr>
                <w:rFonts w:ascii="SimSun" w:eastAsia="SimSun" w:hint="eastAsia"/>
                <w:spacing w:val="-1"/>
                <w:sz w:val="22"/>
              </w:rPr>
              <w:t>广告、宣传及客户服务费</w:t>
            </w:r>
          </w:p>
        </w:tc>
        <w:tc>
          <w:tcPr>
            <w:tcW w:w="2477" w:type="dxa"/>
          </w:tcPr>
          <w:p>
            <w:pPr>
              <w:pStyle w:val="TableParagraph"/>
              <w:spacing w:line="238" w:lineRule="exact" w:before="62"/>
              <w:ind w:right="40"/>
              <w:jc w:val="right"/>
              <w:rPr>
                <w:sz w:val="22"/>
              </w:rPr>
            </w:pPr>
            <w:r>
              <w:rPr>
                <w:sz w:val="22"/>
              </w:rPr>
              <w:t>4,382</w:t>
            </w:r>
          </w:p>
        </w:tc>
        <w:tc>
          <w:tcPr>
            <w:tcW w:w="238" w:type="dxa"/>
          </w:tcPr>
          <w:p>
            <w:pPr>
              <w:pStyle w:val="TableParagraph"/>
              <w:rPr>
                <w:sz w:val="22"/>
              </w:rPr>
            </w:pPr>
          </w:p>
        </w:tc>
        <w:tc>
          <w:tcPr>
            <w:tcW w:w="2460" w:type="dxa"/>
          </w:tcPr>
          <w:p>
            <w:pPr>
              <w:pStyle w:val="TableParagraph"/>
              <w:spacing w:line="238" w:lineRule="exact" w:before="62"/>
              <w:ind w:left="-1" w:right="39"/>
              <w:jc w:val="right"/>
              <w:rPr>
                <w:sz w:val="22"/>
              </w:rPr>
            </w:pPr>
            <w:r>
              <w:rPr>
                <w:sz w:val="22"/>
              </w:rPr>
              <w:t>5,121</w:t>
            </w:r>
          </w:p>
        </w:tc>
      </w:tr>
      <w:tr>
        <w:trPr>
          <w:trHeight w:val="464" w:hRule="atLeast"/>
        </w:trPr>
        <w:tc>
          <w:tcPr>
            <w:tcW w:w="4160" w:type="dxa"/>
          </w:tcPr>
          <w:p>
            <w:pPr>
              <w:pStyle w:val="TableParagraph"/>
              <w:spacing w:before="3"/>
              <w:ind w:left="200"/>
              <w:rPr>
                <w:rFonts w:ascii="SimSun" w:eastAsia="SimSun" w:hint="eastAsia"/>
                <w:sz w:val="22"/>
              </w:rPr>
            </w:pPr>
            <w:r>
              <w:rPr>
                <w:rFonts w:ascii="SimSun" w:eastAsia="SimSun" w:hint="eastAsia"/>
                <w:sz w:val="22"/>
              </w:rPr>
              <w:t>其他</w:t>
            </w:r>
          </w:p>
        </w:tc>
        <w:tc>
          <w:tcPr>
            <w:tcW w:w="2477" w:type="dxa"/>
          </w:tcPr>
          <w:p>
            <w:pPr>
              <w:pStyle w:val="TableParagraph"/>
              <w:tabs>
                <w:tab w:pos="2323" w:val="left" w:leader="none"/>
              </w:tabs>
              <w:spacing w:before="63"/>
              <w:ind w:right="41"/>
              <w:jc w:val="right"/>
              <w:rPr>
                <w:sz w:val="22"/>
              </w:rPr>
            </w:pPr>
            <w:r>
              <w:rPr>
                <w:w w:val="100"/>
                <w:sz w:val="22"/>
                <w:u w:val="single"/>
              </w:rPr>
              <w:t> </w:t>
            </w:r>
            <w:r>
              <w:rPr>
                <w:sz w:val="22"/>
                <w:u w:val="single"/>
              </w:rPr>
              <w:tab/>
            </w:r>
            <w:r>
              <w:rPr>
                <w:spacing w:val="-4"/>
                <w:sz w:val="22"/>
                <w:u w:val="single"/>
              </w:rPr>
              <w:t>8</w:t>
            </w:r>
          </w:p>
        </w:tc>
        <w:tc>
          <w:tcPr>
            <w:tcW w:w="238" w:type="dxa"/>
          </w:tcPr>
          <w:p>
            <w:pPr>
              <w:pStyle w:val="TableParagraph"/>
              <w:rPr>
                <w:sz w:val="22"/>
              </w:rPr>
            </w:pPr>
          </w:p>
        </w:tc>
        <w:tc>
          <w:tcPr>
            <w:tcW w:w="2460" w:type="dxa"/>
          </w:tcPr>
          <w:p>
            <w:pPr>
              <w:pStyle w:val="TableParagraph"/>
              <w:tabs>
                <w:tab w:pos="2305" w:val="left" w:leader="none"/>
              </w:tabs>
              <w:spacing w:before="63"/>
              <w:ind w:left="-1" w:right="41"/>
              <w:jc w:val="right"/>
              <w:rPr>
                <w:sz w:val="22"/>
              </w:rPr>
            </w:pPr>
            <w:r>
              <w:rPr>
                <w:w w:val="100"/>
                <w:sz w:val="22"/>
                <w:u w:val="single"/>
              </w:rPr>
              <w:t> </w:t>
            </w:r>
            <w:r>
              <w:rPr>
                <w:sz w:val="22"/>
                <w:u w:val="single"/>
              </w:rPr>
              <w:tab/>
            </w:r>
            <w:r>
              <w:rPr>
                <w:spacing w:val="-3"/>
                <w:sz w:val="22"/>
                <w:u w:val="single"/>
              </w:rPr>
              <w:t>8</w:t>
            </w:r>
          </w:p>
        </w:tc>
      </w:tr>
      <w:tr>
        <w:trPr>
          <w:trHeight w:val="449" w:hRule="atLeast"/>
        </w:trPr>
        <w:tc>
          <w:tcPr>
            <w:tcW w:w="4160" w:type="dxa"/>
          </w:tcPr>
          <w:p>
            <w:pPr>
              <w:pStyle w:val="TableParagraph"/>
              <w:spacing w:before="136"/>
              <w:ind w:left="200"/>
              <w:rPr>
                <w:rFonts w:ascii="SimSun" w:eastAsia="SimSun" w:hint="eastAsia"/>
                <w:sz w:val="22"/>
              </w:rPr>
            </w:pPr>
            <w:r>
              <w:rPr>
                <w:rFonts w:ascii="SimSun" w:eastAsia="SimSun" w:hint="eastAsia"/>
                <w:sz w:val="22"/>
              </w:rPr>
              <w:t>合计</w:t>
            </w:r>
          </w:p>
        </w:tc>
        <w:tc>
          <w:tcPr>
            <w:tcW w:w="2477" w:type="dxa"/>
          </w:tcPr>
          <w:p>
            <w:pPr>
              <w:pStyle w:val="TableParagraph"/>
              <w:tabs>
                <w:tab w:pos="1828" w:val="left" w:leader="none"/>
              </w:tabs>
              <w:spacing w:line="233" w:lineRule="exact" w:before="196"/>
              <w:ind w:left="-15" w:right="40"/>
              <w:jc w:val="right"/>
              <w:rPr>
                <w:sz w:val="22"/>
              </w:rPr>
            </w:pPr>
            <w:r>
              <w:rPr>
                <w:w w:val="100"/>
                <w:sz w:val="22"/>
                <w:u w:val="double"/>
              </w:rPr>
              <w:t> </w:t>
            </w:r>
            <w:r>
              <w:rPr>
                <w:sz w:val="22"/>
                <w:u w:val="double"/>
              </w:rPr>
              <w:tab/>
            </w:r>
            <w:r>
              <w:rPr>
                <w:spacing w:val="-1"/>
                <w:sz w:val="22"/>
                <w:u w:val="double"/>
              </w:rPr>
              <w:t>26,835</w:t>
            </w:r>
          </w:p>
        </w:tc>
        <w:tc>
          <w:tcPr>
            <w:tcW w:w="238" w:type="dxa"/>
          </w:tcPr>
          <w:p>
            <w:pPr>
              <w:pStyle w:val="TableParagraph"/>
              <w:rPr>
                <w:sz w:val="22"/>
              </w:rPr>
            </w:pPr>
          </w:p>
        </w:tc>
        <w:tc>
          <w:tcPr>
            <w:tcW w:w="2460" w:type="dxa"/>
          </w:tcPr>
          <w:p>
            <w:pPr>
              <w:pStyle w:val="TableParagraph"/>
              <w:tabs>
                <w:tab w:pos="1811" w:val="left" w:leader="none"/>
              </w:tabs>
              <w:spacing w:line="233" w:lineRule="exact" w:before="196"/>
              <w:ind w:left="-15" w:right="39"/>
              <w:jc w:val="right"/>
              <w:rPr>
                <w:sz w:val="22"/>
              </w:rPr>
            </w:pPr>
            <w:r>
              <w:rPr>
                <w:w w:val="100"/>
                <w:sz w:val="22"/>
                <w:u w:val="double"/>
              </w:rPr>
              <w:t> </w:t>
            </w:r>
            <w:r>
              <w:rPr>
                <w:sz w:val="22"/>
                <w:u w:val="double"/>
              </w:rPr>
              <w:tab/>
            </w:r>
            <w:r>
              <w:rPr>
                <w:spacing w:val="-1"/>
                <w:sz w:val="22"/>
                <w:u w:val="double"/>
              </w:rPr>
              <w:t>26,182</w:t>
            </w:r>
          </w:p>
        </w:tc>
      </w:tr>
    </w:tbl>
    <w:p>
      <w:pPr>
        <w:pStyle w:val="BodyText"/>
        <w:spacing w:before="4"/>
      </w:pPr>
    </w:p>
    <w:p>
      <w:pPr>
        <w:pStyle w:val="ListParagraph"/>
        <w:numPr>
          <w:ilvl w:val="0"/>
          <w:numId w:val="33"/>
        </w:numPr>
        <w:tabs>
          <w:tab w:pos="766" w:val="left" w:leader="none"/>
        </w:tabs>
        <w:spacing w:line="240" w:lineRule="auto" w:before="0" w:after="0"/>
        <w:ind w:left="765" w:right="0" w:hanging="567"/>
        <w:jc w:val="left"/>
        <w:rPr>
          <w:sz w:val="24"/>
        </w:rPr>
      </w:pPr>
      <w:bookmarkStart w:name="(39) 管理费用" w:id="305"/>
      <w:bookmarkEnd w:id="305"/>
      <w:r>
        <w:rPr/>
      </w:r>
      <w:bookmarkStart w:name="(39) 管理费用" w:id="306"/>
      <w:bookmarkEnd w:id="306"/>
      <w:r>
        <w:rPr>
          <w:sz w:val="24"/>
        </w:rPr>
        <w:t>管理费用</w:t>
      </w:r>
    </w:p>
    <w:p>
      <w:pPr>
        <w:pStyle w:val="BodyText"/>
        <w:rPr>
          <w:sz w:val="25"/>
        </w:rPr>
      </w:pPr>
    </w:p>
    <w:tbl>
      <w:tblPr>
        <w:tblW w:w="0" w:type="auto"/>
        <w:jc w:val="left"/>
        <w:tblInd w:w="6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6"/>
        <w:gridCol w:w="2462"/>
        <w:gridCol w:w="266"/>
        <w:gridCol w:w="2450"/>
      </w:tblGrid>
      <w:tr>
        <w:trPr>
          <w:trHeight w:val="954" w:hRule="atLeast"/>
        </w:trPr>
        <w:tc>
          <w:tcPr>
            <w:tcW w:w="4136" w:type="dxa"/>
          </w:tcPr>
          <w:p>
            <w:pPr>
              <w:pStyle w:val="TableParagraph"/>
              <w:rPr>
                <w:sz w:val="22"/>
              </w:rPr>
            </w:pPr>
          </w:p>
        </w:tc>
        <w:tc>
          <w:tcPr>
            <w:tcW w:w="2462" w:type="dxa"/>
            <w:tcBorders>
              <w:bottom w:val="single" w:sz="4" w:space="0" w:color="000000"/>
            </w:tcBorders>
          </w:tcPr>
          <w:p>
            <w:pPr>
              <w:pStyle w:val="TableParagraph"/>
              <w:spacing w:line="280" w:lineRule="exact"/>
              <w:ind w:left="1154"/>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1255" w:right="103"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266" w:type="dxa"/>
          </w:tcPr>
          <w:p>
            <w:pPr>
              <w:pStyle w:val="TableParagraph"/>
              <w:rPr>
                <w:sz w:val="22"/>
              </w:rPr>
            </w:pPr>
          </w:p>
        </w:tc>
        <w:tc>
          <w:tcPr>
            <w:tcW w:w="2450" w:type="dxa"/>
            <w:tcBorders>
              <w:bottom w:val="single" w:sz="4" w:space="0" w:color="000000"/>
            </w:tcBorders>
          </w:tcPr>
          <w:p>
            <w:pPr>
              <w:pStyle w:val="TableParagraph"/>
              <w:spacing w:line="280" w:lineRule="exact"/>
              <w:ind w:left="114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1244" w:right="102"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76" w:hRule="atLeast"/>
        </w:trPr>
        <w:tc>
          <w:tcPr>
            <w:tcW w:w="4136" w:type="dxa"/>
          </w:tcPr>
          <w:p>
            <w:pPr>
              <w:pStyle w:val="TableParagraph"/>
              <w:spacing w:before="1"/>
              <w:rPr>
                <w:rFonts w:ascii="SimSun"/>
                <w:sz w:val="20"/>
              </w:rPr>
            </w:pPr>
          </w:p>
          <w:p>
            <w:pPr>
              <w:pStyle w:val="TableParagraph"/>
              <w:ind w:left="209"/>
              <w:rPr>
                <w:rFonts w:ascii="SimSun" w:eastAsia="SimSun" w:hint="eastAsia"/>
                <w:sz w:val="22"/>
              </w:rPr>
            </w:pPr>
            <w:r>
              <w:rPr>
                <w:rFonts w:ascii="SimSun" w:eastAsia="SimSun" w:hint="eastAsia"/>
                <w:sz w:val="22"/>
              </w:rPr>
              <w:t>职工薪酬（含工会及教育经费等）</w:t>
            </w:r>
          </w:p>
        </w:tc>
        <w:tc>
          <w:tcPr>
            <w:tcW w:w="2462" w:type="dxa"/>
            <w:tcBorders>
              <w:top w:val="single" w:sz="4" w:space="0" w:color="000000"/>
            </w:tcBorders>
          </w:tcPr>
          <w:p>
            <w:pPr>
              <w:pStyle w:val="TableParagraph"/>
              <w:spacing w:before="10"/>
              <w:rPr>
                <w:rFonts w:ascii="SimSun"/>
                <w:sz w:val="24"/>
              </w:rPr>
            </w:pPr>
          </w:p>
          <w:p>
            <w:pPr>
              <w:pStyle w:val="TableParagraph"/>
              <w:spacing w:line="238" w:lineRule="exact"/>
              <w:ind w:right="103"/>
              <w:jc w:val="right"/>
              <w:rPr>
                <w:sz w:val="22"/>
              </w:rPr>
            </w:pPr>
            <w:r>
              <w:rPr>
                <w:sz w:val="22"/>
              </w:rPr>
              <w:t>18,611</w:t>
            </w:r>
          </w:p>
        </w:tc>
        <w:tc>
          <w:tcPr>
            <w:tcW w:w="266" w:type="dxa"/>
          </w:tcPr>
          <w:p>
            <w:pPr>
              <w:pStyle w:val="TableParagraph"/>
              <w:rPr>
                <w:sz w:val="22"/>
              </w:rPr>
            </w:pPr>
          </w:p>
        </w:tc>
        <w:tc>
          <w:tcPr>
            <w:tcW w:w="2450" w:type="dxa"/>
            <w:tcBorders>
              <w:top w:val="single" w:sz="4" w:space="0" w:color="000000"/>
            </w:tcBorders>
          </w:tcPr>
          <w:p>
            <w:pPr>
              <w:pStyle w:val="TableParagraph"/>
              <w:spacing w:before="10"/>
              <w:rPr>
                <w:rFonts w:ascii="SimSun"/>
                <w:sz w:val="24"/>
              </w:rPr>
            </w:pPr>
          </w:p>
          <w:p>
            <w:pPr>
              <w:pStyle w:val="TableParagraph"/>
              <w:spacing w:line="238" w:lineRule="exact"/>
              <w:ind w:right="56"/>
              <w:jc w:val="right"/>
              <w:rPr>
                <w:sz w:val="22"/>
              </w:rPr>
            </w:pPr>
            <w:r>
              <w:rPr>
                <w:sz w:val="22"/>
              </w:rPr>
              <w:t>17,929</w:t>
            </w:r>
          </w:p>
        </w:tc>
      </w:tr>
      <w:tr>
        <w:trPr>
          <w:trHeight w:val="320" w:hRule="atLeast"/>
        </w:trPr>
        <w:tc>
          <w:tcPr>
            <w:tcW w:w="4136" w:type="dxa"/>
          </w:tcPr>
          <w:p>
            <w:pPr>
              <w:pStyle w:val="TableParagraph"/>
              <w:spacing w:before="3"/>
              <w:ind w:left="209"/>
              <w:rPr>
                <w:rFonts w:ascii="SimSun" w:eastAsia="SimSun" w:hint="eastAsia"/>
                <w:sz w:val="22"/>
              </w:rPr>
            </w:pPr>
            <w:r>
              <w:rPr>
                <w:rFonts w:ascii="SimSun" w:eastAsia="SimSun" w:hint="eastAsia"/>
                <w:sz w:val="22"/>
              </w:rPr>
              <w:t>折旧与摊销</w:t>
            </w:r>
          </w:p>
        </w:tc>
        <w:tc>
          <w:tcPr>
            <w:tcW w:w="2462" w:type="dxa"/>
          </w:tcPr>
          <w:p>
            <w:pPr>
              <w:pStyle w:val="TableParagraph"/>
              <w:spacing w:line="237" w:lineRule="exact" w:before="63"/>
              <w:ind w:right="103"/>
              <w:jc w:val="right"/>
              <w:rPr>
                <w:sz w:val="22"/>
              </w:rPr>
            </w:pPr>
            <w:r>
              <w:rPr>
                <w:sz w:val="22"/>
              </w:rPr>
              <w:t>3,497</w:t>
            </w:r>
          </w:p>
        </w:tc>
        <w:tc>
          <w:tcPr>
            <w:tcW w:w="266" w:type="dxa"/>
          </w:tcPr>
          <w:p>
            <w:pPr>
              <w:pStyle w:val="TableParagraph"/>
              <w:rPr>
                <w:sz w:val="22"/>
              </w:rPr>
            </w:pPr>
          </w:p>
        </w:tc>
        <w:tc>
          <w:tcPr>
            <w:tcW w:w="2450" w:type="dxa"/>
          </w:tcPr>
          <w:p>
            <w:pPr>
              <w:pStyle w:val="TableParagraph"/>
              <w:spacing w:line="237" w:lineRule="exact" w:before="63"/>
              <w:ind w:right="56"/>
              <w:jc w:val="right"/>
              <w:rPr>
                <w:sz w:val="22"/>
              </w:rPr>
            </w:pPr>
            <w:r>
              <w:rPr>
                <w:sz w:val="22"/>
              </w:rPr>
              <w:t>3,511</w:t>
            </w:r>
          </w:p>
        </w:tc>
      </w:tr>
      <w:tr>
        <w:trPr>
          <w:trHeight w:val="320" w:hRule="atLeast"/>
        </w:trPr>
        <w:tc>
          <w:tcPr>
            <w:tcW w:w="4136" w:type="dxa"/>
          </w:tcPr>
          <w:p>
            <w:pPr>
              <w:pStyle w:val="TableParagraph"/>
              <w:spacing w:before="1"/>
              <w:ind w:left="209"/>
              <w:rPr>
                <w:rFonts w:ascii="SimSun" w:eastAsia="SimSun" w:hint="eastAsia"/>
                <w:sz w:val="22"/>
              </w:rPr>
            </w:pPr>
            <w:r>
              <w:rPr>
                <w:rFonts w:ascii="SimSun" w:eastAsia="SimSun" w:hint="eastAsia"/>
                <w:sz w:val="22"/>
              </w:rPr>
              <w:t>行政、物业费用等</w:t>
            </w:r>
          </w:p>
        </w:tc>
        <w:tc>
          <w:tcPr>
            <w:tcW w:w="2462" w:type="dxa"/>
          </w:tcPr>
          <w:p>
            <w:pPr>
              <w:pStyle w:val="TableParagraph"/>
              <w:spacing w:line="238" w:lineRule="exact" w:before="62"/>
              <w:ind w:right="103"/>
              <w:jc w:val="right"/>
              <w:rPr>
                <w:sz w:val="22"/>
              </w:rPr>
            </w:pPr>
            <w:r>
              <w:rPr>
                <w:sz w:val="22"/>
              </w:rPr>
              <w:t>2,159</w:t>
            </w:r>
          </w:p>
        </w:tc>
        <w:tc>
          <w:tcPr>
            <w:tcW w:w="266" w:type="dxa"/>
          </w:tcPr>
          <w:p>
            <w:pPr>
              <w:pStyle w:val="TableParagraph"/>
              <w:rPr>
                <w:sz w:val="22"/>
              </w:rPr>
            </w:pPr>
          </w:p>
        </w:tc>
        <w:tc>
          <w:tcPr>
            <w:tcW w:w="2450" w:type="dxa"/>
          </w:tcPr>
          <w:p>
            <w:pPr>
              <w:pStyle w:val="TableParagraph"/>
              <w:spacing w:line="238" w:lineRule="exact" w:before="62"/>
              <w:ind w:right="56"/>
              <w:jc w:val="right"/>
              <w:rPr>
                <w:sz w:val="22"/>
              </w:rPr>
            </w:pPr>
            <w:r>
              <w:rPr>
                <w:sz w:val="22"/>
              </w:rPr>
              <w:t>2,118</w:t>
            </w:r>
          </w:p>
        </w:tc>
      </w:tr>
      <w:tr>
        <w:trPr>
          <w:trHeight w:val="320" w:hRule="atLeast"/>
        </w:trPr>
        <w:tc>
          <w:tcPr>
            <w:tcW w:w="4136" w:type="dxa"/>
          </w:tcPr>
          <w:p>
            <w:pPr>
              <w:pStyle w:val="TableParagraph"/>
              <w:spacing w:before="3"/>
              <w:ind w:left="209"/>
              <w:rPr>
                <w:rFonts w:ascii="SimSun" w:eastAsia="SimSun" w:hint="eastAsia"/>
                <w:sz w:val="22"/>
              </w:rPr>
            </w:pPr>
            <w:r>
              <w:rPr>
                <w:rFonts w:ascii="SimSun" w:eastAsia="SimSun" w:hint="eastAsia"/>
                <w:sz w:val="22"/>
              </w:rPr>
              <w:t>维护支撑相关成本</w:t>
            </w:r>
          </w:p>
        </w:tc>
        <w:tc>
          <w:tcPr>
            <w:tcW w:w="2462" w:type="dxa"/>
          </w:tcPr>
          <w:p>
            <w:pPr>
              <w:pStyle w:val="TableParagraph"/>
              <w:spacing w:line="237" w:lineRule="exact" w:before="63"/>
              <w:ind w:right="103"/>
              <w:jc w:val="right"/>
              <w:rPr>
                <w:sz w:val="22"/>
              </w:rPr>
            </w:pPr>
            <w:r>
              <w:rPr>
                <w:sz w:val="22"/>
              </w:rPr>
              <w:t>1,089</w:t>
            </w:r>
          </w:p>
        </w:tc>
        <w:tc>
          <w:tcPr>
            <w:tcW w:w="266" w:type="dxa"/>
          </w:tcPr>
          <w:p>
            <w:pPr>
              <w:pStyle w:val="TableParagraph"/>
              <w:rPr>
                <w:sz w:val="22"/>
              </w:rPr>
            </w:pPr>
          </w:p>
        </w:tc>
        <w:tc>
          <w:tcPr>
            <w:tcW w:w="2450" w:type="dxa"/>
          </w:tcPr>
          <w:p>
            <w:pPr>
              <w:pStyle w:val="TableParagraph"/>
              <w:spacing w:line="237" w:lineRule="exact" w:before="63"/>
              <w:ind w:right="56"/>
              <w:jc w:val="right"/>
              <w:rPr>
                <w:sz w:val="22"/>
              </w:rPr>
            </w:pPr>
            <w:r>
              <w:rPr>
                <w:sz w:val="22"/>
              </w:rPr>
              <w:t>1,181</w:t>
            </w:r>
          </w:p>
        </w:tc>
      </w:tr>
      <w:tr>
        <w:trPr>
          <w:trHeight w:val="457" w:hRule="atLeast"/>
        </w:trPr>
        <w:tc>
          <w:tcPr>
            <w:tcW w:w="4136" w:type="dxa"/>
          </w:tcPr>
          <w:p>
            <w:pPr>
              <w:pStyle w:val="TableParagraph"/>
              <w:spacing w:before="1"/>
              <w:ind w:left="209"/>
              <w:rPr>
                <w:rFonts w:ascii="SimSun" w:eastAsia="SimSun" w:hint="eastAsia"/>
                <w:sz w:val="22"/>
              </w:rPr>
            </w:pPr>
            <w:r>
              <w:rPr>
                <w:rFonts w:ascii="SimSun" w:eastAsia="SimSun" w:hint="eastAsia"/>
                <w:sz w:val="22"/>
              </w:rPr>
              <w:t>其他</w:t>
            </w:r>
          </w:p>
        </w:tc>
        <w:tc>
          <w:tcPr>
            <w:tcW w:w="2462" w:type="dxa"/>
          </w:tcPr>
          <w:p>
            <w:pPr>
              <w:pStyle w:val="TableParagraph"/>
              <w:tabs>
                <w:tab w:pos="1859" w:val="left" w:leader="none"/>
              </w:tabs>
              <w:spacing w:before="62"/>
              <w:ind w:right="-15"/>
              <w:jc w:val="right"/>
              <w:rPr>
                <w:sz w:val="22"/>
              </w:rPr>
            </w:pPr>
            <w:r>
              <w:rPr>
                <w:w w:val="100"/>
                <w:sz w:val="22"/>
                <w:u w:val="single"/>
              </w:rPr>
              <w:t> </w:t>
            </w:r>
            <w:r>
              <w:rPr>
                <w:sz w:val="22"/>
                <w:u w:val="single"/>
              </w:rPr>
              <w:tab/>
            </w:r>
            <w:r>
              <w:rPr>
                <w:sz w:val="22"/>
                <w:u w:val="single"/>
              </w:rPr>
              <w:t>2,254 </w:t>
            </w:r>
            <w:r>
              <w:rPr>
                <w:spacing w:val="-5"/>
                <w:sz w:val="22"/>
                <w:u w:val="single"/>
              </w:rPr>
              <w:t> </w:t>
            </w:r>
          </w:p>
        </w:tc>
        <w:tc>
          <w:tcPr>
            <w:tcW w:w="266" w:type="dxa"/>
          </w:tcPr>
          <w:p>
            <w:pPr>
              <w:pStyle w:val="TableParagraph"/>
              <w:rPr>
                <w:sz w:val="22"/>
              </w:rPr>
            </w:pPr>
          </w:p>
        </w:tc>
        <w:tc>
          <w:tcPr>
            <w:tcW w:w="2450" w:type="dxa"/>
          </w:tcPr>
          <w:p>
            <w:pPr>
              <w:pStyle w:val="TableParagraph"/>
              <w:tabs>
                <w:tab w:pos="1893" w:val="left" w:leader="none"/>
              </w:tabs>
              <w:spacing w:before="62"/>
              <w:ind w:right="-15"/>
              <w:jc w:val="right"/>
              <w:rPr>
                <w:sz w:val="22"/>
              </w:rPr>
            </w:pPr>
            <w:r>
              <w:rPr>
                <w:w w:val="100"/>
                <w:sz w:val="22"/>
                <w:u w:val="single"/>
              </w:rPr>
              <w:t> </w:t>
            </w:r>
            <w:r>
              <w:rPr>
                <w:sz w:val="22"/>
                <w:u w:val="single"/>
              </w:rPr>
              <w:tab/>
            </w:r>
            <w:r>
              <w:rPr>
                <w:sz w:val="22"/>
                <w:u w:val="single"/>
              </w:rPr>
              <w:t>2,319</w:t>
            </w:r>
            <w:r>
              <w:rPr>
                <w:spacing w:val="5"/>
                <w:sz w:val="22"/>
                <w:u w:val="single"/>
              </w:rPr>
              <w:t> </w:t>
            </w:r>
          </w:p>
        </w:tc>
      </w:tr>
      <w:tr>
        <w:trPr>
          <w:trHeight w:val="441" w:hRule="atLeast"/>
        </w:trPr>
        <w:tc>
          <w:tcPr>
            <w:tcW w:w="4136" w:type="dxa"/>
          </w:tcPr>
          <w:p>
            <w:pPr>
              <w:pStyle w:val="TableParagraph"/>
              <w:spacing w:before="127"/>
              <w:ind w:left="200"/>
              <w:rPr>
                <w:rFonts w:ascii="SimSun" w:eastAsia="SimSun" w:hint="eastAsia"/>
                <w:sz w:val="22"/>
              </w:rPr>
            </w:pPr>
            <w:r>
              <w:rPr>
                <w:rFonts w:ascii="SimSun" w:eastAsia="SimSun" w:hint="eastAsia"/>
                <w:sz w:val="22"/>
              </w:rPr>
              <w:t>合计</w:t>
            </w:r>
          </w:p>
        </w:tc>
        <w:tc>
          <w:tcPr>
            <w:tcW w:w="2462" w:type="dxa"/>
          </w:tcPr>
          <w:p>
            <w:pPr>
              <w:pStyle w:val="TableParagraph"/>
              <w:tabs>
                <w:tab w:pos="1749" w:val="left" w:leader="none"/>
              </w:tabs>
              <w:spacing w:line="233" w:lineRule="exact" w:before="188"/>
              <w:ind w:left="-15" w:right="-15"/>
              <w:jc w:val="right"/>
              <w:rPr>
                <w:sz w:val="22"/>
              </w:rPr>
            </w:pPr>
            <w:r>
              <w:rPr>
                <w:w w:val="100"/>
                <w:sz w:val="22"/>
                <w:u w:val="double"/>
              </w:rPr>
              <w:t> </w:t>
            </w:r>
            <w:r>
              <w:rPr>
                <w:sz w:val="22"/>
                <w:u w:val="double"/>
              </w:rPr>
              <w:tab/>
            </w:r>
            <w:r>
              <w:rPr>
                <w:sz w:val="22"/>
                <w:u w:val="double"/>
              </w:rPr>
              <w:t>27,610 </w:t>
            </w:r>
            <w:r>
              <w:rPr>
                <w:spacing w:val="-5"/>
                <w:sz w:val="22"/>
                <w:u w:val="double"/>
              </w:rPr>
              <w:t> </w:t>
            </w:r>
          </w:p>
        </w:tc>
        <w:tc>
          <w:tcPr>
            <w:tcW w:w="266" w:type="dxa"/>
          </w:tcPr>
          <w:p>
            <w:pPr>
              <w:pStyle w:val="TableParagraph"/>
              <w:rPr>
                <w:sz w:val="22"/>
              </w:rPr>
            </w:pPr>
          </w:p>
        </w:tc>
        <w:tc>
          <w:tcPr>
            <w:tcW w:w="2450" w:type="dxa"/>
          </w:tcPr>
          <w:p>
            <w:pPr>
              <w:pStyle w:val="TableParagraph"/>
              <w:tabs>
                <w:tab w:pos="1783" w:val="left" w:leader="none"/>
              </w:tabs>
              <w:spacing w:line="233" w:lineRule="exact" w:before="188"/>
              <w:ind w:left="-14" w:right="-15"/>
              <w:jc w:val="right"/>
              <w:rPr>
                <w:sz w:val="22"/>
              </w:rPr>
            </w:pPr>
            <w:r>
              <w:rPr>
                <w:w w:val="100"/>
                <w:sz w:val="22"/>
                <w:u w:val="double"/>
              </w:rPr>
              <w:t> </w:t>
            </w:r>
            <w:r>
              <w:rPr>
                <w:sz w:val="22"/>
                <w:u w:val="double"/>
              </w:rPr>
              <w:tab/>
            </w:r>
            <w:r>
              <w:rPr>
                <w:sz w:val="22"/>
                <w:u w:val="double"/>
              </w:rPr>
              <w:t>27,058</w:t>
            </w:r>
            <w:r>
              <w:rPr>
                <w:spacing w:val="5"/>
                <w:sz w:val="22"/>
                <w:u w:val="double"/>
              </w:rPr>
              <w:t> </w:t>
            </w:r>
          </w:p>
        </w:tc>
      </w:tr>
    </w:tbl>
    <w:p>
      <w:pPr>
        <w:spacing w:after="0" w:line="233" w:lineRule="exact"/>
        <w:jc w:val="right"/>
        <w:rPr>
          <w:sz w:val="22"/>
        </w:rPr>
        <w:sectPr>
          <w:pgSz w:w="11910" w:h="16850"/>
          <w:pgMar w:header="1143" w:footer="568" w:top="3380" w:bottom="760" w:left="900" w:right="380"/>
        </w:sectPr>
      </w:pPr>
    </w:p>
    <w:p>
      <w:pPr>
        <w:pStyle w:val="BodyText"/>
        <w:spacing w:before="10"/>
        <w:rPr>
          <w:sz w:val="14"/>
        </w:rPr>
      </w:pPr>
    </w:p>
    <w:p>
      <w:pPr>
        <w:pStyle w:val="ListParagraph"/>
        <w:numPr>
          <w:ilvl w:val="0"/>
          <w:numId w:val="33"/>
        </w:numPr>
        <w:tabs>
          <w:tab w:pos="766" w:val="left" w:leader="none"/>
        </w:tabs>
        <w:spacing w:line="240" w:lineRule="auto" w:before="97" w:after="0"/>
        <w:ind w:left="765" w:right="0" w:hanging="567"/>
        <w:jc w:val="left"/>
        <w:rPr>
          <w:sz w:val="24"/>
        </w:rPr>
      </w:pPr>
      <w:bookmarkStart w:name="(40) 研发费用" w:id="307"/>
      <w:bookmarkEnd w:id="307"/>
      <w:r>
        <w:rPr/>
      </w:r>
      <w:bookmarkStart w:name="(40) 研发费用" w:id="308"/>
      <w:bookmarkEnd w:id="308"/>
      <w:r>
        <w:rPr>
          <w:sz w:val="24"/>
        </w:rPr>
        <w:t>研发费用</w:t>
      </w:r>
    </w:p>
    <w:p>
      <w:pPr>
        <w:pStyle w:val="BodyText"/>
        <w:spacing w:before="1"/>
        <w:rPr>
          <w:sz w:val="23"/>
        </w:rPr>
      </w:pPr>
    </w:p>
    <w:tbl>
      <w:tblPr>
        <w:tblW w:w="0" w:type="auto"/>
        <w:jc w:val="left"/>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6"/>
        <w:gridCol w:w="2450"/>
        <w:gridCol w:w="278"/>
        <w:gridCol w:w="2464"/>
      </w:tblGrid>
      <w:tr>
        <w:trPr>
          <w:trHeight w:val="954" w:hRule="atLeast"/>
        </w:trPr>
        <w:tc>
          <w:tcPr>
            <w:tcW w:w="4186" w:type="dxa"/>
          </w:tcPr>
          <w:p>
            <w:pPr>
              <w:pStyle w:val="TableParagraph"/>
              <w:rPr>
                <w:sz w:val="22"/>
              </w:rPr>
            </w:pPr>
          </w:p>
        </w:tc>
        <w:tc>
          <w:tcPr>
            <w:tcW w:w="2450" w:type="dxa"/>
            <w:tcBorders>
              <w:bottom w:val="single" w:sz="4" w:space="0" w:color="000000"/>
            </w:tcBorders>
          </w:tcPr>
          <w:p>
            <w:pPr>
              <w:pStyle w:val="TableParagraph"/>
              <w:spacing w:line="280" w:lineRule="exact"/>
              <w:ind w:left="1140"/>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1241" w:right="105"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278" w:type="dxa"/>
          </w:tcPr>
          <w:p>
            <w:pPr>
              <w:pStyle w:val="TableParagraph"/>
              <w:rPr>
                <w:sz w:val="22"/>
              </w:rPr>
            </w:pPr>
          </w:p>
        </w:tc>
        <w:tc>
          <w:tcPr>
            <w:tcW w:w="2464" w:type="dxa"/>
            <w:tcBorders>
              <w:bottom w:val="single" w:sz="4" w:space="0" w:color="000000"/>
            </w:tcBorders>
          </w:tcPr>
          <w:p>
            <w:pPr>
              <w:pStyle w:val="TableParagraph"/>
              <w:spacing w:line="280" w:lineRule="exact"/>
              <w:ind w:left="1158"/>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1258" w:right="10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6" w:hRule="atLeast"/>
        </w:trPr>
        <w:tc>
          <w:tcPr>
            <w:tcW w:w="4186"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职工薪酬</w:t>
            </w:r>
          </w:p>
        </w:tc>
        <w:tc>
          <w:tcPr>
            <w:tcW w:w="2450" w:type="dxa"/>
            <w:tcBorders>
              <w:top w:val="single" w:sz="4" w:space="0" w:color="000000"/>
            </w:tcBorders>
          </w:tcPr>
          <w:p>
            <w:pPr>
              <w:pStyle w:val="TableParagraph"/>
              <w:spacing w:before="10"/>
              <w:rPr>
                <w:rFonts w:ascii="SimSun"/>
                <w:sz w:val="24"/>
              </w:rPr>
            </w:pPr>
          </w:p>
          <w:p>
            <w:pPr>
              <w:pStyle w:val="TableParagraph"/>
              <w:spacing w:line="238" w:lineRule="exact"/>
              <w:ind w:right="119"/>
              <w:jc w:val="right"/>
              <w:rPr>
                <w:sz w:val="22"/>
              </w:rPr>
            </w:pPr>
            <w:r>
              <w:rPr>
                <w:sz w:val="22"/>
              </w:rPr>
              <w:t>4,223</w:t>
            </w:r>
          </w:p>
        </w:tc>
        <w:tc>
          <w:tcPr>
            <w:tcW w:w="278" w:type="dxa"/>
          </w:tcPr>
          <w:p>
            <w:pPr>
              <w:pStyle w:val="TableParagraph"/>
              <w:rPr>
                <w:sz w:val="22"/>
              </w:rPr>
            </w:pPr>
          </w:p>
        </w:tc>
        <w:tc>
          <w:tcPr>
            <w:tcW w:w="2464" w:type="dxa"/>
            <w:tcBorders>
              <w:top w:val="single" w:sz="4" w:space="0" w:color="000000"/>
            </w:tcBorders>
          </w:tcPr>
          <w:p>
            <w:pPr>
              <w:pStyle w:val="TableParagraph"/>
              <w:spacing w:before="10"/>
              <w:rPr>
                <w:rFonts w:ascii="SimSun"/>
                <w:sz w:val="24"/>
              </w:rPr>
            </w:pPr>
          </w:p>
          <w:p>
            <w:pPr>
              <w:pStyle w:val="TableParagraph"/>
              <w:spacing w:line="238" w:lineRule="exact"/>
              <w:ind w:right="106"/>
              <w:jc w:val="right"/>
              <w:rPr>
                <w:sz w:val="22"/>
              </w:rPr>
            </w:pPr>
            <w:r>
              <w:rPr>
                <w:sz w:val="22"/>
              </w:rPr>
              <w:t>3,210</w:t>
            </w:r>
          </w:p>
        </w:tc>
      </w:tr>
      <w:tr>
        <w:trPr>
          <w:trHeight w:val="320" w:hRule="atLeast"/>
        </w:trPr>
        <w:tc>
          <w:tcPr>
            <w:tcW w:w="4186" w:type="dxa"/>
          </w:tcPr>
          <w:p>
            <w:pPr>
              <w:pStyle w:val="TableParagraph"/>
              <w:spacing w:before="3"/>
              <w:ind w:left="200"/>
              <w:rPr>
                <w:rFonts w:ascii="SimSun" w:eastAsia="SimSun" w:hint="eastAsia"/>
                <w:sz w:val="22"/>
              </w:rPr>
            </w:pPr>
            <w:r>
              <w:rPr>
                <w:rFonts w:ascii="SimSun" w:eastAsia="SimSun" w:hint="eastAsia"/>
                <w:sz w:val="22"/>
              </w:rPr>
              <w:t>合作研发费用</w:t>
            </w:r>
          </w:p>
        </w:tc>
        <w:tc>
          <w:tcPr>
            <w:tcW w:w="2450" w:type="dxa"/>
          </w:tcPr>
          <w:p>
            <w:pPr>
              <w:pStyle w:val="TableParagraph"/>
              <w:spacing w:line="237" w:lineRule="exact" w:before="63"/>
              <w:ind w:right="119"/>
              <w:jc w:val="right"/>
              <w:rPr>
                <w:sz w:val="22"/>
              </w:rPr>
            </w:pPr>
            <w:r>
              <w:rPr>
                <w:sz w:val="22"/>
              </w:rPr>
              <w:t>2,234</w:t>
            </w:r>
          </w:p>
        </w:tc>
        <w:tc>
          <w:tcPr>
            <w:tcW w:w="278" w:type="dxa"/>
          </w:tcPr>
          <w:p>
            <w:pPr>
              <w:pStyle w:val="TableParagraph"/>
              <w:rPr>
                <w:sz w:val="22"/>
              </w:rPr>
            </w:pPr>
          </w:p>
        </w:tc>
        <w:tc>
          <w:tcPr>
            <w:tcW w:w="2464" w:type="dxa"/>
          </w:tcPr>
          <w:p>
            <w:pPr>
              <w:pStyle w:val="TableParagraph"/>
              <w:spacing w:line="237" w:lineRule="exact" w:before="63"/>
              <w:ind w:right="106"/>
              <w:jc w:val="right"/>
              <w:rPr>
                <w:sz w:val="22"/>
              </w:rPr>
            </w:pPr>
            <w:r>
              <w:rPr>
                <w:sz w:val="22"/>
              </w:rPr>
              <w:t>2,369</w:t>
            </w:r>
          </w:p>
        </w:tc>
      </w:tr>
      <w:tr>
        <w:trPr>
          <w:trHeight w:val="320" w:hRule="atLeast"/>
        </w:trPr>
        <w:tc>
          <w:tcPr>
            <w:tcW w:w="4186" w:type="dxa"/>
          </w:tcPr>
          <w:p>
            <w:pPr>
              <w:pStyle w:val="TableParagraph"/>
              <w:spacing w:before="1"/>
              <w:ind w:left="200"/>
              <w:rPr>
                <w:rFonts w:ascii="SimSun" w:eastAsia="SimSun" w:hint="eastAsia"/>
                <w:sz w:val="22"/>
              </w:rPr>
            </w:pPr>
            <w:r>
              <w:rPr>
                <w:rFonts w:ascii="SimSun" w:eastAsia="SimSun" w:hint="eastAsia"/>
                <w:sz w:val="22"/>
              </w:rPr>
              <w:t>折旧与摊销</w:t>
            </w:r>
          </w:p>
        </w:tc>
        <w:tc>
          <w:tcPr>
            <w:tcW w:w="2450" w:type="dxa"/>
          </w:tcPr>
          <w:p>
            <w:pPr>
              <w:pStyle w:val="TableParagraph"/>
              <w:spacing w:line="238" w:lineRule="exact" w:before="62"/>
              <w:ind w:right="119"/>
              <w:jc w:val="right"/>
              <w:rPr>
                <w:sz w:val="22"/>
              </w:rPr>
            </w:pPr>
            <w:r>
              <w:rPr>
                <w:sz w:val="22"/>
              </w:rPr>
              <w:t>1,476</w:t>
            </w:r>
          </w:p>
        </w:tc>
        <w:tc>
          <w:tcPr>
            <w:tcW w:w="278" w:type="dxa"/>
          </w:tcPr>
          <w:p>
            <w:pPr>
              <w:pStyle w:val="TableParagraph"/>
              <w:rPr>
                <w:sz w:val="22"/>
              </w:rPr>
            </w:pPr>
          </w:p>
        </w:tc>
        <w:tc>
          <w:tcPr>
            <w:tcW w:w="2464" w:type="dxa"/>
          </w:tcPr>
          <w:p>
            <w:pPr>
              <w:pStyle w:val="TableParagraph"/>
              <w:spacing w:line="238" w:lineRule="exact" w:before="62"/>
              <w:ind w:right="108"/>
              <w:jc w:val="right"/>
              <w:rPr>
                <w:sz w:val="22"/>
              </w:rPr>
            </w:pPr>
            <w:r>
              <w:rPr>
                <w:sz w:val="22"/>
              </w:rPr>
              <w:t>972</w:t>
            </w:r>
          </w:p>
        </w:tc>
      </w:tr>
      <w:tr>
        <w:trPr>
          <w:trHeight w:val="457" w:hRule="atLeast"/>
        </w:trPr>
        <w:tc>
          <w:tcPr>
            <w:tcW w:w="4186" w:type="dxa"/>
          </w:tcPr>
          <w:p>
            <w:pPr>
              <w:pStyle w:val="TableParagraph"/>
              <w:spacing w:before="3"/>
              <w:ind w:left="200"/>
              <w:rPr>
                <w:rFonts w:ascii="SimSun" w:eastAsia="SimSun" w:hint="eastAsia"/>
                <w:sz w:val="22"/>
              </w:rPr>
            </w:pPr>
            <w:r>
              <w:rPr>
                <w:rFonts w:ascii="SimSun" w:eastAsia="SimSun" w:hint="eastAsia"/>
                <w:sz w:val="22"/>
              </w:rPr>
              <w:t>其他</w:t>
            </w:r>
          </w:p>
        </w:tc>
        <w:tc>
          <w:tcPr>
            <w:tcW w:w="2450" w:type="dxa"/>
          </w:tcPr>
          <w:p>
            <w:pPr>
              <w:pStyle w:val="TableParagraph"/>
              <w:tabs>
                <w:tab w:pos="1994" w:val="left" w:leader="none"/>
              </w:tabs>
              <w:spacing w:before="63"/>
              <w:ind w:right="-15"/>
              <w:rPr>
                <w:sz w:val="22"/>
              </w:rPr>
            </w:pPr>
            <w:r>
              <w:rPr>
                <w:w w:val="100"/>
                <w:sz w:val="22"/>
                <w:u w:val="single"/>
              </w:rPr>
              <w:t> </w:t>
            </w:r>
            <w:r>
              <w:rPr>
                <w:sz w:val="22"/>
                <w:u w:val="single"/>
              </w:rPr>
              <w:tab/>
            </w:r>
            <w:r>
              <w:rPr>
                <w:sz w:val="22"/>
                <w:u w:val="single"/>
              </w:rPr>
              <w:t>582 </w:t>
            </w:r>
            <w:r>
              <w:rPr>
                <w:spacing w:val="14"/>
                <w:sz w:val="22"/>
                <w:u w:val="single"/>
              </w:rPr>
              <w:t> </w:t>
            </w:r>
          </w:p>
        </w:tc>
        <w:tc>
          <w:tcPr>
            <w:tcW w:w="278" w:type="dxa"/>
          </w:tcPr>
          <w:p>
            <w:pPr>
              <w:pStyle w:val="TableParagraph"/>
              <w:rPr>
                <w:sz w:val="22"/>
              </w:rPr>
            </w:pPr>
          </w:p>
        </w:tc>
        <w:tc>
          <w:tcPr>
            <w:tcW w:w="2464" w:type="dxa"/>
          </w:tcPr>
          <w:p>
            <w:pPr>
              <w:pStyle w:val="TableParagraph"/>
              <w:tabs>
                <w:tab w:pos="2020" w:val="left" w:leader="none"/>
              </w:tabs>
              <w:spacing w:before="63"/>
              <w:ind w:right="-15"/>
              <w:jc w:val="right"/>
              <w:rPr>
                <w:sz w:val="22"/>
              </w:rPr>
            </w:pPr>
            <w:r>
              <w:rPr>
                <w:w w:val="100"/>
                <w:sz w:val="22"/>
                <w:u w:val="single"/>
              </w:rPr>
              <w:t> </w:t>
            </w:r>
            <w:r>
              <w:rPr>
                <w:sz w:val="22"/>
                <w:u w:val="single"/>
              </w:rPr>
              <w:tab/>
            </w:r>
            <w:r>
              <w:rPr>
                <w:sz w:val="22"/>
                <w:u w:val="single"/>
              </w:rPr>
              <w:t>451 </w:t>
            </w:r>
            <w:r>
              <w:rPr>
                <w:spacing w:val="2"/>
                <w:sz w:val="22"/>
                <w:u w:val="single"/>
              </w:rPr>
              <w:t> </w:t>
            </w:r>
          </w:p>
        </w:tc>
      </w:tr>
      <w:tr>
        <w:trPr>
          <w:trHeight w:val="442" w:hRule="atLeast"/>
        </w:trPr>
        <w:tc>
          <w:tcPr>
            <w:tcW w:w="4186" w:type="dxa"/>
          </w:tcPr>
          <w:p>
            <w:pPr>
              <w:pStyle w:val="TableParagraph"/>
              <w:spacing w:before="129"/>
              <w:ind w:left="250"/>
              <w:rPr>
                <w:rFonts w:ascii="SimSun" w:eastAsia="SimSun" w:hint="eastAsia"/>
                <w:sz w:val="22"/>
              </w:rPr>
            </w:pPr>
            <w:r>
              <w:rPr>
                <w:rFonts w:ascii="SimSun" w:eastAsia="SimSun" w:hint="eastAsia"/>
                <w:sz w:val="22"/>
              </w:rPr>
              <w:t>合计</w:t>
            </w:r>
          </w:p>
        </w:tc>
        <w:tc>
          <w:tcPr>
            <w:tcW w:w="2450" w:type="dxa"/>
          </w:tcPr>
          <w:p>
            <w:pPr>
              <w:pStyle w:val="TableParagraph"/>
              <w:tabs>
                <w:tab w:pos="1831" w:val="left" w:leader="none"/>
              </w:tabs>
              <w:spacing w:line="233" w:lineRule="exact" w:before="189"/>
              <w:ind w:left="-14" w:right="-15"/>
              <w:rPr>
                <w:sz w:val="22"/>
              </w:rPr>
            </w:pPr>
            <w:r>
              <w:rPr>
                <w:w w:val="100"/>
                <w:sz w:val="22"/>
                <w:u w:val="double"/>
              </w:rPr>
              <w:t> </w:t>
            </w:r>
            <w:r>
              <w:rPr>
                <w:sz w:val="22"/>
                <w:u w:val="double"/>
              </w:rPr>
              <w:tab/>
            </w:r>
            <w:r>
              <w:rPr>
                <w:sz w:val="22"/>
                <w:u w:val="double"/>
              </w:rPr>
              <w:t>8,515 </w:t>
            </w:r>
            <w:r>
              <w:rPr>
                <w:spacing w:val="12"/>
                <w:sz w:val="22"/>
                <w:u w:val="double"/>
              </w:rPr>
              <w:t> </w:t>
            </w:r>
          </w:p>
        </w:tc>
        <w:tc>
          <w:tcPr>
            <w:tcW w:w="278" w:type="dxa"/>
          </w:tcPr>
          <w:p>
            <w:pPr>
              <w:pStyle w:val="TableParagraph"/>
              <w:rPr>
                <w:sz w:val="22"/>
              </w:rPr>
            </w:pPr>
          </w:p>
        </w:tc>
        <w:tc>
          <w:tcPr>
            <w:tcW w:w="2464" w:type="dxa"/>
          </w:tcPr>
          <w:p>
            <w:pPr>
              <w:pStyle w:val="TableParagraph"/>
              <w:tabs>
                <w:tab w:pos="1858" w:val="left" w:leader="none"/>
              </w:tabs>
              <w:spacing w:line="233" w:lineRule="exact" w:before="189"/>
              <w:ind w:left="-14" w:right="-15"/>
              <w:jc w:val="right"/>
              <w:rPr>
                <w:sz w:val="22"/>
              </w:rPr>
            </w:pPr>
            <w:r>
              <w:rPr>
                <w:w w:val="100"/>
                <w:sz w:val="22"/>
                <w:u w:val="double"/>
              </w:rPr>
              <w:t> </w:t>
            </w:r>
            <w:r>
              <w:rPr>
                <w:sz w:val="22"/>
                <w:u w:val="double"/>
              </w:rPr>
              <w:tab/>
            </w:r>
            <w:r>
              <w:rPr>
                <w:sz w:val="22"/>
                <w:u w:val="double"/>
              </w:rPr>
              <w:t>7,002  </w:t>
            </w:r>
          </w:p>
        </w:tc>
      </w:tr>
    </w:tbl>
    <w:p>
      <w:pPr>
        <w:pStyle w:val="BodyText"/>
        <w:spacing w:before="4"/>
      </w:pPr>
    </w:p>
    <w:p>
      <w:pPr>
        <w:pStyle w:val="ListParagraph"/>
        <w:numPr>
          <w:ilvl w:val="0"/>
          <w:numId w:val="33"/>
        </w:numPr>
        <w:tabs>
          <w:tab w:pos="752" w:val="left" w:leader="none"/>
        </w:tabs>
        <w:spacing w:line="240" w:lineRule="auto" w:before="0" w:after="0"/>
        <w:ind w:left="751" w:right="0" w:hanging="575"/>
        <w:jc w:val="left"/>
        <w:rPr>
          <w:sz w:val="24"/>
        </w:rPr>
      </w:pPr>
      <w:bookmarkStart w:name="(41) 财务费用" w:id="309"/>
      <w:bookmarkEnd w:id="309"/>
      <w:r>
        <w:rPr/>
      </w:r>
      <w:bookmarkStart w:name="(41) 财务费用" w:id="310"/>
      <w:bookmarkEnd w:id="310"/>
      <w:r>
        <w:rPr>
          <w:sz w:val="24"/>
        </w:rPr>
        <w:t>财务费用</w:t>
      </w:r>
    </w:p>
    <w:p>
      <w:pPr>
        <w:pStyle w:val="BodyText"/>
        <w:spacing w:before="4"/>
        <w:rPr>
          <w:sz w:val="23"/>
        </w:rPr>
      </w:pPr>
    </w:p>
    <w:tbl>
      <w:tblPr>
        <w:tblW w:w="0" w:type="auto"/>
        <w:jc w:val="left"/>
        <w:tblInd w:w="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1"/>
        <w:gridCol w:w="2433"/>
        <w:gridCol w:w="266"/>
        <w:gridCol w:w="2479"/>
      </w:tblGrid>
      <w:tr>
        <w:trPr>
          <w:trHeight w:val="951" w:hRule="atLeast"/>
        </w:trPr>
        <w:tc>
          <w:tcPr>
            <w:tcW w:w="4191" w:type="dxa"/>
          </w:tcPr>
          <w:p>
            <w:pPr>
              <w:pStyle w:val="TableParagraph"/>
              <w:rPr>
                <w:sz w:val="22"/>
              </w:rPr>
            </w:pPr>
          </w:p>
        </w:tc>
        <w:tc>
          <w:tcPr>
            <w:tcW w:w="2433" w:type="dxa"/>
            <w:tcBorders>
              <w:bottom w:val="single" w:sz="4" w:space="0" w:color="000000"/>
            </w:tcBorders>
          </w:tcPr>
          <w:p>
            <w:pPr>
              <w:pStyle w:val="TableParagraph"/>
              <w:spacing w:line="280" w:lineRule="exact"/>
              <w:ind w:left="117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1279" w:right="49"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266" w:type="dxa"/>
          </w:tcPr>
          <w:p>
            <w:pPr>
              <w:pStyle w:val="TableParagraph"/>
              <w:rPr>
                <w:sz w:val="22"/>
              </w:rPr>
            </w:pPr>
          </w:p>
        </w:tc>
        <w:tc>
          <w:tcPr>
            <w:tcW w:w="2479" w:type="dxa"/>
            <w:tcBorders>
              <w:bottom w:val="single" w:sz="4" w:space="0" w:color="000000"/>
            </w:tcBorders>
          </w:tcPr>
          <w:p>
            <w:pPr>
              <w:pStyle w:val="TableParagraph"/>
              <w:spacing w:line="280" w:lineRule="exact"/>
              <w:ind w:left="1222"/>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1323" w:right="5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7" w:hRule="atLeast"/>
        </w:trPr>
        <w:tc>
          <w:tcPr>
            <w:tcW w:w="4191"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利息收入</w:t>
            </w:r>
          </w:p>
        </w:tc>
        <w:tc>
          <w:tcPr>
            <w:tcW w:w="2433" w:type="dxa"/>
            <w:tcBorders>
              <w:top w:val="single" w:sz="4" w:space="0" w:color="000000"/>
            </w:tcBorders>
          </w:tcPr>
          <w:p>
            <w:pPr>
              <w:pStyle w:val="TableParagraph"/>
              <w:spacing w:before="12"/>
              <w:rPr>
                <w:rFonts w:ascii="SimSun"/>
                <w:sz w:val="24"/>
              </w:rPr>
            </w:pPr>
          </w:p>
          <w:p>
            <w:pPr>
              <w:pStyle w:val="TableParagraph"/>
              <w:spacing w:line="237" w:lineRule="exact"/>
              <w:ind w:right="43"/>
              <w:jc w:val="right"/>
              <w:rPr>
                <w:sz w:val="22"/>
              </w:rPr>
            </w:pPr>
            <w:r>
              <w:rPr>
                <w:sz w:val="22"/>
              </w:rPr>
              <w:t>(3,836)</w:t>
            </w:r>
          </w:p>
        </w:tc>
        <w:tc>
          <w:tcPr>
            <w:tcW w:w="266" w:type="dxa"/>
          </w:tcPr>
          <w:p>
            <w:pPr>
              <w:pStyle w:val="TableParagraph"/>
              <w:rPr>
                <w:sz w:val="22"/>
              </w:rPr>
            </w:pPr>
          </w:p>
        </w:tc>
        <w:tc>
          <w:tcPr>
            <w:tcW w:w="2479" w:type="dxa"/>
            <w:tcBorders>
              <w:top w:val="single" w:sz="4" w:space="0" w:color="000000"/>
            </w:tcBorders>
          </w:tcPr>
          <w:p>
            <w:pPr>
              <w:pStyle w:val="TableParagraph"/>
              <w:spacing w:before="12"/>
              <w:rPr>
                <w:rFonts w:ascii="SimSun"/>
                <w:sz w:val="24"/>
              </w:rPr>
            </w:pPr>
          </w:p>
          <w:p>
            <w:pPr>
              <w:pStyle w:val="TableParagraph"/>
              <w:spacing w:line="237" w:lineRule="exact"/>
              <w:ind w:right="11"/>
              <w:jc w:val="right"/>
              <w:rPr>
                <w:sz w:val="22"/>
              </w:rPr>
            </w:pPr>
            <w:r>
              <w:rPr>
                <w:sz w:val="22"/>
              </w:rPr>
              <w:t>(5,543)</w:t>
            </w:r>
          </w:p>
        </w:tc>
      </w:tr>
      <w:tr>
        <w:trPr>
          <w:trHeight w:val="320" w:hRule="atLeast"/>
        </w:trPr>
        <w:tc>
          <w:tcPr>
            <w:tcW w:w="4191" w:type="dxa"/>
          </w:tcPr>
          <w:p>
            <w:pPr>
              <w:pStyle w:val="TableParagraph"/>
              <w:spacing w:before="1"/>
              <w:ind w:left="200"/>
              <w:rPr>
                <w:rFonts w:ascii="SimSun" w:eastAsia="SimSun" w:hint="eastAsia"/>
                <w:sz w:val="22"/>
              </w:rPr>
            </w:pPr>
            <w:r>
              <w:rPr>
                <w:rFonts w:ascii="SimSun" w:eastAsia="SimSun" w:hint="eastAsia"/>
                <w:sz w:val="22"/>
              </w:rPr>
              <w:t>利息费用</w:t>
            </w:r>
          </w:p>
        </w:tc>
        <w:tc>
          <w:tcPr>
            <w:tcW w:w="2433" w:type="dxa"/>
          </w:tcPr>
          <w:p>
            <w:pPr>
              <w:pStyle w:val="TableParagraph"/>
              <w:spacing w:line="238" w:lineRule="exact" w:before="62"/>
              <w:ind w:right="105"/>
              <w:jc w:val="right"/>
              <w:rPr>
                <w:sz w:val="22"/>
              </w:rPr>
            </w:pPr>
            <w:r>
              <w:rPr>
                <w:sz w:val="22"/>
              </w:rPr>
              <w:t>1,938</w:t>
            </w:r>
          </w:p>
        </w:tc>
        <w:tc>
          <w:tcPr>
            <w:tcW w:w="266" w:type="dxa"/>
          </w:tcPr>
          <w:p>
            <w:pPr>
              <w:pStyle w:val="TableParagraph"/>
              <w:rPr>
                <w:sz w:val="22"/>
              </w:rPr>
            </w:pPr>
          </w:p>
        </w:tc>
        <w:tc>
          <w:tcPr>
            <w:tcW w:w="2479" w:type="dxa"/>
          </w:tcPr>
          <w:p>
            <w:pPr>
              <w:pStyle w:val="TableParagraph"/>
              <w:spacing w:line="238" w:lineRule="exact" w:before="62"/>
              <w:ind w:right="108"/>
              <w:jc w:val="right"/>
              <w:rPr>
                <w:sz w:val="22"/>
              </w:rPr>
            </w:pPr>
            <w:r>
              <w:rPr>
                <w:sz w:val="22"/>
              </w:rPr>
              <w:t>1,229</w:t>
            </w:r>
          </w:p>
        </w:tc>
      </w:tr>
      <w:tr>
        <w:trPr>
          <w:trHeight w:val="320" w:hRule="atLeast"/>
        </w:trPr>
        <w:tc>
          <w:tcPr>
            <w:tcW w:w="4191" w:type="dxa"/>
          </w:tcPr>
          <w:p>
            <w:pPr>
              <w:pStyle w:val="TableParagraph"/>
              <w:spacing w:before="3"/>
              <w:ind w:left="440"/>
              <w:rPr>
                <w:rFonts w:ascii="SimSun" w:eastAsia="SimSun" w:hint="eastAsia"/>
                <w:sz w:val="22"/>
              </w:rPr>
            </w:pPr>
            <w:r>
              <w:rPr>
                <w:rFonts w:ascii="SimSun" w:eastAsia="SimSun" w:hint="eastAsia"/>
                <w:sz w:val="22"/>
              </w:rPr>
              <w:t>租赁负债利息支出</w:t>
            </w:r>
          </w:p>
        </w:tc>
        <w:tc>
          <w:tcPr>
            <w:tcW w:w="2433" w:type="dxa"/>
          </w:tcPr>
          <w:p>
            <w:pPr>
              <w:pStyle w:val="TableParagraph"/>
              <w:spacing w:line="237" w:lineRule="exact" w:before="63"/>
              <w:ind w:right="105"/>
              <w:jc w:val="right"/>
              <w:rPr>
                <w:sz w:val="22"/>
              </w:rPr>
            </w:pPr>
            <w:r>
              <w:rPr>
                <w:sz w:val="22"/>
              </w:rPr>
              <w:t>1,829</w:t>
            </w:r>
          </w:p>
        </w:tc>
        <w:tc>
          <w:tcPr>
            <w:tcW w:w="266" w:type="dxa"/>
          </w:tcPr>
          <w:p>
            <w:pPr>
              <w:pStyle w:val="TableParagraph"/>
              <w:rPr>
                <w:sz w:val="22"/>
              </w:rPr>
            </w:pPr>
          </w:p>
        </w:tc>
        <w:tc>
          <w:tcPr>
            <w:tcW w:w="2479" w:type="dxa"/>
          </w:tcPr>
          <w:p>
            <w:pPr>
              <w:pStyle w:val="TableParagraph"/>
              <w:spacing w:line="237" w:lineRule="exact" w:before="63"/>
              <w:ind w:right="108"/>
              <w:jc w:val="right"/>
              <w:rPr>
                <w:sz w:val="22"/>
              </w:rPr>
            </w:pPr>
            <w:r>
              <w:rPr>
                <w:sz w:val="22"/>
              </w:rPr>
              <w:t>1,117</w:t>
            </w:r>
          </w:p>
        </w:tc>
      </w:tr>
      <w:tr>
        <w:trPr>
          <w:trHeight w:val="320" w:hRule="atLeast"/>
        </w:trPr>
        <w:tc>
          <w:tcPr>
            <w:tcW w:w="4191" w:type="dxa"/>
          </w:tcPr>
          <w:p>
            <w:pPr>
              <w:pStyle w:val="TableParagraph"/>
              <w:spacing w:before="1"/>
              <w:ind w:left="440"/>
              <w:rPr>
                <w:rFonts w:ascii="SimSun" w:eastAsia="SimSun" w:hint="eastAsia"/>
                <w:sz w:val="22"/>
              </w:rPr>
            </w:pPr>
            <w:r>
              <w:rPr>
                <w:rFonts w:ascii="SimSun" w:eastAsia="SimSun" w:hint="eastAsia"/>
                <w:sz w:val="22"/>
              </w:rPr>
              <w:t>其他利息支出</w:t>
            </w:r>
          </w:p>
        </w:tc>
        <w:tc>
          <w:tcPr>
            <w:tcW w:w="2433" w:type="dxa"/>
          </w:tcPr>
          <w:p>
            <w:pPr>
              <w:pStyle w:val="TableParagraph"/>
              <w:spacing w:line="238" w:lineRule="exact" w:before="62"/>
              <w:ind w:right="107"/>
              <w:jc w:val="right"/>
              <w:rPr>
                <w:sz w:val="22"/>
              </w:rPr>
            </w:pPr>
            <w:r>
              <w:rPr>
                <w:sz w:val="22"/>
              </w:rPr>
              <w:t>109</w:t>
            </w:r>
          </w:p>
        </w:tc>
        <w:tc>
          <w:tcPr>
            <w:tcW w:w="266" w:type="dxa"/>
          </w:tcPr>
          <w:p>
            <w:pPr>
              <w:pStyle w:val="TableParagraph"/>
              <w:rPr>
                <w:sz w:val="22"/>
              </w:rPr>
            </w:pPr>
          </w:p>
        </w:tc>
        <w:tc>
          <w:tcPr>
            <w:tcW w:w="2479" w:type="dxa"/>
          </w:tcPr>
          <w:p>
            <w:pPr>
              <w:pStyle w:val="TableParagraph"/>
              <w:spacing w:line="238" w:lineRule="exact" w:before="62"/>
              <w:ind w:right="109"/>
              <w:jc w:val="right"/>
              <w:rPr>
                <w:sz w:val="22"/>
              </w:rPr>
            </w:pPr>
            <w:r>
              <w:rPr>
                <w:sz w:val="22"/>
              </w:rPr>
              <w:t>112</w:t>
            </w:r>
          </w:p>
        </w:tc>
      </w:tr>
      <w:tr>
        <w:trPr>
          <w:trHeight w:val="320" w:hRule="atLeast"/>
        </w:trPr>
        <w:tc>
          <w:tcPr>
            <w:tcW w:w="4191" w:type="dxa"/>
          </w:tcPr>
          <w:p>
            <w:pPr>
              <w:pStyle w:val="TableParagraph"/>
              <w:spacing w:before="3"/>
              <w:ind w:left="200"/>
              <w:rPr>
                <w:rFonts w:ascii="SimSun" w:eastAsia="SimSun" w:hint="eastAsia"/>
                <w:sz w:val="22"/>
              </w:rPr>
            </w:pPr>
            <w:r>
              <w:rPr>
                <w:rFonts w:ascii="SimSun" w:eastAsia="SimSun" w:hint="eastAsia"/>
                <w:sz w:val="22"/>
              </w:rPr>
              <w:t>汇兑净收益</w:t>
            </w:r>
          </w:p>
        </w:tc>
        <w:tc>
          <w:tcPr>
            <w:tcW w:w="2433" w:type="dxa"/>
          </w:tcPr>
          <w:p>
            <w:pPr>
              <w:pStyle w:val="TableParagraph"/>
              <w:spacing w:line="237" w:lineRule="exact" w:before="63"/>
              <w:ind w:right="43"/>
              <w:jc w:val="right"/>
              <w:rPr>
                <w:sz w:val="22"/>
              </w:rPr>
            </w:pPr>
            <w:r>
              <w:rPr>
                <w:sz w:val="22"/>
              </w:rPr>
              <w:t>(219)</w:t>
            </w:r>
          </w:p>
        </w:tc>
        <w:tc>
          <w:tcPr>
            <w:tcW w:w="266" w:type="dxa"/>
          </w:tcPr>
          <w:p>
            <w:pPr>
              <w:pStyle w:val="TableParagraph"/>
              <w:rPr>
                <w:sz w:val="22"/>
              </w:rPr>
            </w:pPr>
          </w:p>
        </w:tc>
        <w:tc>
          <w:tcPr>
            <w:tcW w:w="2479" w:type="dxa"/>
          </w:tcPr>
          <w:p>
            <w:pPr>
              <w:pStyle w:val="TableParagraph"/>
              <w:spacing w:line="237" w:lineRule="exact" w:before="63"/>
              <w:ind w:right="11"/>
              <w:jc w:val="right"/>
              <w:rPr>
                <w:sz w:val="22"/>
              </w:rPr>
            </w:pPr>
            <w:r>
              <w:rPr>
                <w:sz w:val="22"/>
              </w:rPr>
              <w:t>(165)</w:t>
            </w:r>
          </w:p>
        </w:tc>
      </w:tr>
      <w:tr>
        <w:trPr>
          <w:trHeight w:val="329" w:hRule="atLeast"/>
        </w:trPr>
        <w:tc>
          <w:tcPr>
            <w:tcW w:w="4191" w:type="dxa"/>
          </w:tcPr>
          <w:p>
            <w:pPr>
              <w:pStyle w:val="TableParagraph"/>
              <w:spacing w:before="1"/>
              <w:ind w:left="200"/>
              <w:rPr>
                <w:rFonts w:ascii="SimSun" w:eastAsia="SimSun" w:hint="eastAsia"/>
                <w:sz w:val="22"/>
              </w:rPr>
            </w:pPr>
            <w:r>
              <w:rPr>
                <w:rFonts w:ascii="SimSun" w:eastAsia="SimSun" w:hint="eastAsia"/>
                <w:sz w:val="22"/>
              </w:rPr>
              <w:t>银行手续费等</w:t>
            </w:r>
          </w:p>
        </w:tc>
        <w:tc>
          <w:tcPr>
            <w:tcW w:w="2433" w:type="dxa"/>
          </w:tcPr>
          <w:p>
            <w:pPr>
              <w:pStyle w:val="TableParagraph"/>
              <w:tabs>
                <w:tab w:pos="1991" w:val="left" w:leader="none"/>
              </w:tabs>
              <w:spacing w:line="248" w:lineRule="exact" w:before="62"/>
              <w:ind w:right="-15"/>
              <w:jc w:val="right"/>
              <w:rPr>
                <w:sz w:val="22"/>
              </w:rPr>
            </w:pPr>
            <w:r>
              <w:rPr>
                <w:w w:val="100"/>
                <w:sz w:val="22"/>
                <w:u w:val="single"/>
              </w:rPr>
              <w:t> </w:t>
            </w:r>
            <w:r>
              <w:rPr>
                <w:sz w:val="22"/>
                <w:u w:val="single"/>
              </w:rPr>
              <w:tab/>
            </w:r>
            <w:r>
              <w:rPr>
                <w:sz w:val="22"/>
                <w:u w:val="single"/>
              </w:rPr>
              <w:t>108  </w:t>
            </w:r>
          </w:p>
        </w:tc>
        <w:tc>
          <w:tcPr>
            <w:tcW w:w="266" w:type="dxa"/>
          </w:tcPr>
          <w:p>
            <w:pPr>
              <w:pStyle w:val="TableParagraph"/>
              <w:rPr>
                <w:sz w:val="22"/>
              </w:rPr>
            </w:pPr>
          </w:p>
        </w:tc>
        <w:tc>
          <w:tcPr>
            <w:tcW w:w="2479" w:type="dxa"/>
          </w:tcPr>
          <w:p>
            <w:pPr>
              <w:pStyle w:val="TableParagraph"/>
              <w:tabs>
                <w:tab w:pos="2145" w:val="left" w:leader="none"/>
              </w:tabs>
              <w:spacing w:line="248" w:lineRule="exact" w:before="62"/>
              <w:ind w:right="-15"/>
              <w:jc w:val="right"/>
              <w:rPr>
                <w:sz w:val="22"/>
              </w:rPr>
            </w:pPr>
            <w:r>
              <w:rPr>
                <w:w w:val="100"/>
                <w:sz w:val="22"/>
                <w:u w:val="single"/>
              </w:rPr>
              <w:t> </w:t>
            </w:r>
            <w:r>
              <w:rPr>
                <w:sz w:val="22"/>
                <w:u w:val="single"/>
              </w:rPr>
              <w:tab/>
            </w:r>
            <w:r>
              <w:rPr>
                <w:sz w:val="22"/>
                <w:u w:val="single"/>
              </w:rPr>
              <w:t>69 </w:t>
            </w:r>
            <w:r>
              <w:rPr>
                <w:spacing w:val="2"/>
                <w:sz w:val="22"/>
                <w:u w:val="single"/>
              </w:rPr>
              <w:t> </w:t>
            </w:r>
          </w:p>
        </w:tc>
      </w:tr>
      <w:tr>
        <w:trPr>
          <w:trHeight w:val="255" w:hRule="atLeast"/>
        </w:trPr>
        <w:tc>
          <w:tcPr>
            <w:tcW w:w="4191" w:type="dxa"/>
          </w:tcPr>
          <w:p>
            <w:pPr>
              <w:pStyle w:val="TableParagraph"/>
              <w:rPr>
                <w:sz w:val="18"/>
              </w:rPr>
            </w:pPr>
          </w:p>
        </w:tc>
        <w:tc>
          <w:tcPr>
            <w:tcW w:w="2433" w:type="dxa"/>
          </w:tcPr>
          <w:p>
            <w:pPr>
              <w:pStyle w:val="TableParagraph"/>
              <w:spacing w:line="236" w:lineRule="exact"/>
              <w:ind w:right="41"/>
              <w:jc w:val="right"/>
              <w:rPr>
                <w:sz w:val="22"/>
              </w:rPr>
            </w:pPr>
            <w:r>
              <w:rPr>
                <w:w w:val="100"/>
                <w:sz w:val="22"/>
              </w:rPr>
              <w:t> </w:t>
            </w:r>
          </w:p>
        </w:tc>
        <w:tc>
          <w:tcPr>
            <w:tcW w:w="266" w:type="dxa"/>
          </w:tcPr>
          <w:p>
            <w:pPr>
              <w:pStyle w:val="TableParagraph"/>
              <w:rPr>
                <w:sz w:val="18"/>
              </w:rPr>
            </w:pPr>
          </w:p>
        </w:tc>
        <w:tc>
          <w:tcPr>
            <w:tcW w:w="2479" w:type="dxa"/>
          </w:tcPr>
          <w:p>
            <w:pPr>
              <w:pStyle w:val="TableParagraph"/>
              <w:rPr>
                <w:sz w:val="18"/>
              </w:rPr>
            </w:pPr>
          </w:p>
        </w:tc>
      </w:tr>
      <w:tr>
        <w:trPr>
          <w:trHeight w:val="317" w:hRule="atLeast"/>
        </w:trPr>
        <w:tc>
          <w:tcPr>
            <w:tcW w:w="4191" w:type="dxa"/>
          </w:tcPr>
          <w:p>
            <w:pPr>
              <w:pStyle w:val="TableParagraph"/>
              <w:spacing w:before="4"/>
              <w:ind w:left="200"/>
              <w:rPr>
                <w:rFonts w:ascii="SimSun" w:eastAsia="SimSun" w:hint="eastAsia"/>
                <w:sz w:val="22"/>
              </w:rPr>
            </w:pPr>
            <w:r>
              <w:rPr>
                <w:rFonts w:ascii="SimSun" w:eastAsia="SimSun" w:hint="eastAsia"/>
                <w:sz w:val="22"/>
              </w:rPr>
              <w:t>合计</w:t>
            </w:r>
          </w:p>
        </w:tc>
        <w:tc>
          <w:tcPr>
            <w:tcW w:w="2433" w:type="dxa"/>
          </w:tcPr>
          <w:p>
            <w:pPr>
              <w:pStyle w:val="TableParagraph"/>
              <w:tabs>
                <w:tab w:pos="1744" w:val="left" w:leader="none"/>
              </w:tabs>
              <w:spacing w:line="233" w:lineRule="exact" w:before="64"/>
              <w:ind w:left="-15" w:right="43"/>
              <w:jc w:val="right"/>
              <w:rPr>
                <w:sz w:val="22"/>
              </w:rPr>
            </w:pPr>
            <w:r>
              <w:rPr>
                <w:w w:val="100"/>
                <w:sz w:val="22"/>
                <w:u w:val="double"/>
              </w:rPr>
              <w:t> </w:t>
            </w:r>
            <w:r>
              <w:rPr>
                <w:sz w:val="22"/>
                <w:u w:val="double"/>
              </w:rPr>
              <w:tab/>
            </w:r>
            <w:r>
              <w:rPr>
                <w:spacing w:val="-1"/>
                <w:sz w:val="22"/>
                <w:u w:val="double"/>
              </w:rPr>
              <w:t>(2,009)</w:t>
            </w:r>
          </w:p>
        </w:tc>
        <w:tc>
          <w:tcPr>
            <w:tcW w:w="266" w:type="dxa"/>
          </w:tcPr>
          <w:p>
            <w:pPr>
              <w:pStyle w:val="TableParagraph"/>
              <w:rPr>
                <w:sz w:val="22"/>
              </w:rPr>
            </w:pPr>
          </w:p>
        </w:tc>
        <w:tc>
          <w:tcPr>
            <w:tcW w:w="2479" w:type="dxa"/>
          </w:tcPr>
          <w:p>
            <w:pPr>
              <w:pStyle w:val="TableParagraph"/>
              <w:tabs>
                <w:tab w:pos="1822" w:val="left" w:leader="none"/>
              </w:tabs>
              <w:spacing w:line="233" w:lineRule="exact" w:before="64"/>
              <w:ind w:left="-14" w:right="11"/>
              <w:jc w:val="right"/>
              <w:rPr>
                <w:sz w:val="22"/>
              </w:rPr>
            </w:pPr>
            <w:r>
              <w:rPr>
                <w:w w:val="100"/>
                <w:sz w:val="22"/>
                <w:u w:val="double"/>
              </w:rPr>
              <w:t> </w:t>
            </w:r>
            <w:r>
              <w:rPr>
                <w:sz w:val="22"/>
                <w:u w:val="double"/>
              </w:rPr>
              <w:tab/>
            </w:r>
            <w:r>
              <w:rPr>
                <w:spacing w:val="-1"/>
                <w:sz w:val="22"/>
                <w:u w:val="double"/>
              </w:rPr>
              <w:t>(4,410)</w:t>
            </w:r>
          </w:p>
        </w:tc>
      </w:tr>
    </w:tbl>
    <w:p>
      <w:pPr>
        <w:spacing w:after="0" w:line="233" w:lineRule="exact"/>
        <w:jc w:val="right"/>
        <w:rPr>
          <w:sz w:val="22"/>
        </w:rPr>
        <w:sectPr>
          <w:pgSz w:w="11910" w:h="16850"/>
          <w:pgMar w:header="1143" w:footer="568" w:top="3380" w:bottom="760" w:left="900" w:right="380"/>
        </w:sectPr>
      </w:pPr>
    </w:p>
    <w:p>
      <w:pPr>
        <w:pStyle w:val="BodyText"/>
        <w:spacing w:before="6"/>
        <w:rPr>
          <w:sz w:val="16"/>
        </w:rPr>
      </w:pPr>
    </w:p>
    <w:p>
      <w:pPr>
        <w:pStyle w:val="ListParagraph"/>
        <w:numPr>
          <w:ilvl w:val="0"/>
          <w:numId w:val="33"/>
        </w:numPr>
        <w:tabs>
          <w:tab w:pos="752" w:val="left" w:leader="none"/>
        </w:tabs>
        <w:spacing w:line="240" w:lineRule="auto" w:before="97" w:after="0"/>
        <w:ind w:left="751" w:right="0" w:hanging="575"/>
        <w:jc w:val="left"/>
        <w:rPr>
          <w:sz w:val="24"/>
        </w:rPr>
      </w:pPr>
      <w:bookmarkStart w:name="(42) 费用按性质分类（营业成本、销售费用、管理费用及研发费用）" w:id="311"/>
      <w:bookmarkEnd w:id="311"/>
      <w:r>
        <w:rPr/>
      </w:r>
      <w:bookmarkStart w:name="(42) 费用按性质分类（营业成本、销售费用、管理费用及研发费用）" w:id="312"/>
      <w:bookmarkEnd w:id="312"/>
      <w:r>
        <w:rPr>
          <w:sz w:val="24"/>
        </w:rPr>
        <w:t>费用按性质分类</w:t>
      </w:r>
      <w:r>
        <w:rPr>
          <w:sz w:val="24"/>
        </w:rPr>
        <w:t>（营业成本、销售费用、管理费用及研发费用）</w:t>
      </w:r>
    </w:p>
    <w:p>
      <w:pPr>
        <w:pStyle w:val="BodyText"/>
        <w:spacing w:before="12"/>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6"/>
        <w:gridCol w:w="1054"/>
        <w:gridCol w:w="2271"/>
        <w:gridCol w:w="334"/>
        <w:gridCol w:w="2201"/>
      </w:tblGrid>
      <w:tr>
        <w:trPr>
          <w:trHeight w:val="954" w:hRule="atLeast"/>
        </w:trPr>
        <w:tc>
          <w:tcPr>
            <w:tcW w:w="3536" w:type="dxa"/>
          </w:tcPr>
          <w:p>
            <w:pPr>
              <w:pStyle w:val="TableParagraph"/>
              <w:rPr>
                <w:sz w:val="22"/>
              </w:rPr>
            </w:pPr>
          </w:p>
        </w:tc>
        <w:tc>
          <w:tcPr>
            <w:tcW w:w="1054" w:type="dxa"/>
          </w:tcPr>
          <w:p>
            <w:pPr>
              <w:pStyle w:val="TableParagraph"/>
              <w:rPr>
                <w:rFonts w:ascii="SimSun"/>
                <w:sz w:val="28"/>
              </w:rPr>
            </w:pPr>
          </w:p>
          <w:p>
            <w:pPr>
              <w:pStyle w:val="TableParagraph"/>
              <w:spacing w:before="10"/>
              <w:rPr>
                <w:rFonts w:ascii="SimSun"/>
                <w:sz w:val="21"/>
              </w:rPr>
            </w:pPr>
          </w:p>
          <w:p>
            <w:pPr>
              <w:pStyle w:val="TableParagraph"/>
              <w:ind w:left="88"/>
              <w:jc w:val="center"/>
              <w:rPr>
                <w:rFonts w:ascii="SimSun" w:eastAsia="SimSun" w:hint="eastAsia"/>
                <w:sz w:val="22"/>
              </w:rPr>
            </w:pPr>
            <w:r>
              <w:rPr>
                <w:rFonts w:ascii="SimSun" w:eastAsia="SimSun" w:hint="eastAsia"/>
                <w:w w:val="100"/>
                <w:sz w:val="22"/>
                <w:u w:val="single"/>
              </w:rPr>
              <w:t>注</w:t>
            </w:r>
          </w:p>
        </w:tc>
        <w:tc>
          <w:tcPr>
            <w:tcW w:w="2271" w:type="dxa"/>
            <w:tcBorders>
              <w:bottom w:val="single" w:sz="4" w:space="0" w:color="000000"/>
            </w:tcBorders>
          </w:tcPr>
          <w:p>
            <w:pPr>
              <w:pStyle w:val="TableParagraph"/>
              <w:spacing w:line="280" w:lineRule="exact"/>
              <w:ind w:left="1012"/>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1113" w:right="54"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334" w:type="dxa"/>
          </w:tcPr>
          <w:p>
            <w:pPr>
              <w:pStyle w:val="TableParagraph"/>
              <w:rPr>
                <w:sz w:val="22"/>
              </w:rPr>
            </w:pPr>
          </w:p>
        </w:tc>
        <w:tc>
          <w:tcPr>
            <w:tcW w:w="2201" w:type="dxa"/>
            <w:tcBorders>
              <w:bottom w:val="single" w:sz="4" w:space="0" w:color="000000"/>
            </w:tcBorders>
          </w:tcPr>
          <w:p>
            <w:pPr>
              <w:pStyle w:val="TableParagraph"/>
              <w:spacing w:line="280" w:lineRule="exact"/>
              <w:ind w:left="944"/>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1045" w:right="52"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77" w:hRule="atLeast"/>
        </w:trPr>
        <w:tc>
          <w:tcPr>
            <w:tcW w:w="3536"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网络运营及支撑支出</w:t>
            </w:r>
          </w:p>
        </w:tc>
        <w:tc>
          <w:tcPr>
            <w:tcW w:w="1054" w:type="dxa"/>
          </w:tcPr>
          <w:p>
            <w:pPr>
              <w:pStyle w:val="TableParagraph"/>
              <w:rPr>
                <w:sz w:val="22"/>
              </w:rPr>
            </w:pPr>
          </w:p>
        </w:tc>
        <w:tc>
          <w:tcPr>
            <w:tcW w:w="2271" w:type="dxa"/>
            <w:tcBorders>
              <w:top w:val="single" w:sz="4" w:space="0" w:color="000000"/>
            </w:tcBorders>
          </w:tcPr>
          <w:p>
            <w:pPr>
              <w:pStyle w:val="TableParagraph"/>
              <w:spacing w:before="12"/>
              <w:rPr>
                <w:rFonts w:ascii="SimSun"/>
                <w:sz w:val="24"/>
              </w:rPr>
            </w:pPr>
          </w:p>
          <w:p>
            <w:pPr>
              <w:pStyle w:val="TableParagraph"/>
              <w:spacing w:line="237" w:lineRule="exact"/>
              <w:ind w:left="-1" w:right="56"/>
              <w:jc w:val="right"/>
              <w:rPr>
                <w:sz w:val="22"/>
              </w:rPr>
            </w:pPr>
            <w:r>
              <w:rPr>
                <w:sz w:val="22"/>
              </w:rPr>
              <w:t>143,526</w:t>
            </w:r>
          </w:p>
        </w:tc>
        <w:tc>
          <w:tcPr>
            <w:tcW w:w="334" w:type="dxa"/>
          </w:tcPr>
          <w:p>
            <w:pPr>
              <w:pStyle w:val="TableParagraph"/>
              <w:rPr>
                <w:sz w:val="22"/>
              </w:rPr>
            </w:pPr>
          </w:p>
        </w:tc>
        <w:tc>
          <w:tcPr>
            <w:tcW w:w="2201" w:type="dxa"/>
            <w:tcBorders>
              <w:top w:val="single" w:sz="4" w:space="0" w:color="000000"/>
            </w:tcBorders>
          </w:tcPr>
          <w:p>
            <w:pPr>
              <w:pStyle w:val="TableParagraph"/>
              <w:spacing w:before="12"/>
              <w:rPr>
                <w:rFonts w:ascii="SimSun"/>
                <w:sz w:val="24"/>
              </w:rPr>
            </w:pPr>
          </w:p>
          <w:p>
            <w:pPr>
              <w:pStyle w:val="TableParagraph"/>
              <w:spacing w:line="237" w:lineRule="exact"/>
              <w:ind w:left="-2" w:right="54"/>
              <w:jc w:val="right"/>
              <w:rPr>
                <w:sz w:val="22"/>
              </w:rPr>
            </w:pPr>
            <w:r>
              <w:rPr>
                <w:sz w:val="22"/>
              </w:rPr>
              <w:t>138,194</w:t>
            </w:r>
          </w:p>
        </w:tc>
      </w:tr>
      <w:tr>
        <w:trPr>
          <w:trHeight w:val="319" w:hRule="atLeast"/>
        </w:trPr>
        <w:tc>
          <w:tcPr>
            <w:tcW w:w="3536" w:type="dxa"/>
          </w:tcPr>
          <w:p>
            <w:pPr>
              <w:pStyle w:val="TableParagraph"/>
              <w:spacing w:before="1"/>
              <w:ind w:left="440"/>
              <w:rPr>
                <w:rFonts w:ascii="SimSun" w:eastAsia="SimSun" w:hint="eastAsia"/>
                <w:sz w:val="22"/>
              </w:rPr>
            </w:pPr>
            <w:r>
              <w:rPr>
                <w:rFonts w:ascii="SimSun" w:eastAsia="SimSun" w:hint="eastAsia"/>
                <w:sz w:val="22"/>
              </w:rPr>
              <w:t>维护支撑相关成本</w:t>
            </w:r>
          </w:p>
        </w:tc>
        <w:tc>
          <w:tcPr>
            <w:tcW w:w="1054" w:type="dxa"/>
          </w:tcPr>
          <w:p>
            <w:pPr>
              <w:pStyle w:val="TableParagraph"/>
              <w:rPr>
                <w:sz w:val="22"/>
              </w:rPr>
            </w:pPr>
          </w:p>
        </w:tc>
        <w:tc>
          <w:tcPr>
            <w:tcW w:w="2271" w:type="dxa"/>
          </w:tcPr>
          <w:p>
            <w:pPr>
              <w:pStyle w:val="TableParagraph"/>
              <w:spacing w:line="237" w:lineRule="exact" w:before="62"/>
              <w:ind w:left="-1" w:right="56"/>
              <w:jc w:val="right"/>
              <w:rPr>
                <w:sz w:val="22"/>
              </w:rPr>
            </w:pPr>
            <w:r>
              <w:rPr>
                <w:sz w:val="22"/>
              </w:rPr>
              <w:t>94,502</w:t>
            </w:r>
          </w:p>
        </w:tc>
        <w:tc>
          <w:tcPr>
            <w:tcW w:w="334" w:type="dxa"/>
          </w:tcPr>
          <w:p>
            <w:pPr>
              <w:pStyle w:val="TableParagraph"/>
              <w:rPr>
                <w:sz w:val="22"/>
              </w:rPr>
            </w:pPr>
          </w:p>
        </w:tc>
        <w:tc>
          <w:tcPr>
            <w:tcW w:w="2201" w:type="dxa"/>
          </w:tcPr>
          <w:p>
            <w:pPr>
              <w:pStyle w:val="TableParagraph"/>
              <w:spacing w:line="237" w:lineRule="exact" w:before="62"/>
              <w:ind w:left="-2" w:right="54"/>
              <w:jc w:val="right"/>
              <w:rPr>
                <w:sz w:val="22"/>
              </w:rPr>
            </w:pPr>
            <w:r>
              <w:rPr>
                <w:sz w:val="22"/>
              </w:rPr>
              <w:t>87,141</w:t>
            </w:r>
          </w:p>
        </w:tc>
      </w:tr>
      <w:tr>
        <w:trPr>
          <w:trHeight w:val="320" w:hRule="atLeast"/>
        </w:trPr>
        <w:tc>
          <w:tcPr>
            <w:tcW w:w="3536" w:type="dxa"/>
          </w:tcPr>
          <w:p>
            <w:pPr>
              <w:pStyle w:val="TableParagraph"/>
              <w:spacing w:before="1"/>
              <w:ind w:left="440"/>
              <w:rPr>
                <w:rFonts w:ascii="SimSun" w:eastAsia="SimSun" w:hint="eastAsia"/>
                <w:sz w:val="22"/>
              </w:rPr>
            </w:pPr>
            <w:r>
              <w:rPr>
                <w:rFonts w:ascii="SimSun" w:eastAsia="SimSun" w:hint="eastAsia"/>
                <w:sz w:val="22"/>
              </w:rPr>
              <w:t>能源使用费</w:t>
            </w:r>
          </w:p>
        </w:tc>
        <w:tc>
          <w:tcPr>
            <w:tcW w:w="1054" w:type="dxa"/>
          </w:tcPr>
          <w:p>
            <w:pPr>
              <w:pStyle w:val="TableParagraph"/>
              <w:rPr>
                <w:sz w:val="22"/>
              </w:rPr>
            </w:pPr>
          </w:p>
        </w:tc>
        <w:tc>
          <w:tcPr>
            <w:tcW w:w="2271" w:type="dxa"/>
          </w:tcPr>
          <w:p>
            <w:pPr>
              <w:pStyle w:val="TableParagraph"/>
              <w:spacing w:line="238" w:lineRule="exact" w:before="62"/>
              <w:ind w:left="-1" w:right="56"/>
              <w:jc w:val="right"/>
              <w:rPr>
                <w:sz w:val="22"/>
              </w:rPr>
            </w:pPr>
            <w:r>
              <w:rPr>
                <w:sz w:val="22"/>
              </w:rPr>
              <w:t>21,191</w:t>
            </w:r>
          </w:p>
        </w:tc>
        <w:tc>
          <w:tcPr>
            <w:tcW w:w="334" w:type="dxa"/>
          </w:tcPr>
          <w:p>
            <w:pPr>
              <w:pStyle w:val="TableParagraph"/>
              <w:rPr>
                <w:sz w:val="22"/>
              </w:rPr>
            </w:pPr>
          </w:p>
        </w:tc>
        <w:tc>
          <w:tcPr>
            <w:tcW w:w="2201" w:type="dxa"/>
          </w:tcPr>
          <w:p>
            <w:pPr>
              <w:pStyle w:val="TableParagraph"/>
              <w:spacing w:line="238" w:lineRule="exact" w:before="62"/>
              <w:ind w:left="-2" w:right="54"/>
              <w:jc w:val="right"/>
              <w:rPr>
                <w:sz w:val="22"/>
              </w:rPr>
            </w:pPr>
            <w:r>
              <w:rPr>
                <w:sz w:val="22"/>
              </w:rPr>
              <w:t>25,202</w:t>
            </w:r>
          </w:p>
        </w:tc>
      </w:tr>
      <w:tr>
        <w:trPr>
          <w:trHeight w:val="320" w:hRule="atLeast"/>
        </w:trPr>
        <w:tc>
          <w:tcPr>
            <w:tcW w:w="3536" w:type="dxa"/>
          </w:tcPr>
          <w:p>
            <w:pPr>
              <w:pStyle w:val="TableParagraph"/>
              <w:spacing w:before="3"/>
              <w:ind w:left="440"/>
              <w:rPr>
                <w:rFonts w:ascii="SimSun" w:eastAsia="SimSun" w:hint="eastAsia"/>
                <w:sz w:val="22"/>
              </w:rPr>
            </w:pPr>
            <w:r>
              <w:rPr>
                <w:rFonts w:ascii="SimSun" w:eastAsia="SimSun" w:hint="eastAsia"/>
                <w:sz w:val="22"/>
              </w:rPr>
              <w:t>铁塔使用费</w:t>
            </w:r>
          </w:p>
        </w:tc>
        <w:tc>
          <w:tcPr>
            <w:tcW w:w="1054" w:type="dxa"/>
          </w:tcPr>
          <w:p>
            <w:pPr>
              <w:pStyle w:val="TableParagraph"/>
              <w:spacing w:line="237" w:lineRule="exact" w:before="63"/>
              <w:ind w:left="242"/>
              <w:rPr>
                <w:sz w:val="22"/>
              </w:rPr>
            </w:pPr>
            <w:r>
              <w:rPr>
                <w:sz w:val="22"/>
              </w:rPr>
              <w:t>(a)</w:t>
            </w:r>
            <w:r>
              <w:rPr>
                <w:spacing w:val="-2"/>
                <w:sz w:val="22"/>
              </w:rPr>
              <w:t> </w:t>
            </w:r>
            <w:r>
              <w:rPr>
                <w:sz w:val="22"/>
              </w:rPr>
              <w:t>/</w:t>
            </w:r>
            <w:r>
              <w:rPr>
                <w:spacing w:val="1"/>
                <w:sz w:val="22"/>
              </w:rPr>
              <w:t> </w:t>
            </w:r>
            <w:r>
              <w:rPr>
                <w:sz w:val="22"/>
              </w:rPr>
              <w:t>(c)</w:t>
            </w:r>
          </w:p>
        </w:tc>
        <w:tc>
          <w:tcPr>
            <w:tcW w:w="2271" w:type="dxa"/>
          </w:tcPr>
          <w:p>
            <w:pPr>
              <w:pStyle w:val="TableParagraph"/>
              <w:spacing w:line="237" w:lineRule="exact" w:before="63"/>
              <w:ind w:left="-1" w:right="56"/>
              <w:jc w:val="right"/>
              <w:rPr>
                <w:sz w:val="22"/>
              </w:rPr>
            </w:pPr>
            <w:r>
              <w:rPr>
                <w:sz w:val="22"/>
              </w:rPr>
              <w:t>12,821</w:t>
            </w:r>
          </w:p>
        </w:tc>
        <w:tc>
          <w:tcPr>
            <w:tcW w:w="334" w:type="dxa"/>
          </w:tcPr>
          <w:p>
            <w:pPr>
              <w:pStyle w:val="TableParagraph"/>
              <w:rPr>
                <w:sz w:val="22"/>
              </w:rPr>
            </w:pPr>
          </w:p>
        </w:tc>
        <w:tc>
          <w:tcPr>
            <w:tcW w:w="2201" w:type="dxa"/>
          </w:tcPr>
          <w:p>
            <w:pPr>
              <w:pStyle w:val="TableParagraph"/>
              <w:spacing w:line="237" w:lineRule="exact" w:before="63"/>
              <w:ind w:left="-2" w:right="54"/>
              <w:jc w:val="right"/>
              <w:rPr>
                <w:sz w:val="22"/>
              </w:rPr>
            </w:pPr>
            <w:r>
              <w:rPr>
                <w:sz w:val="22"/>
              </w:rPr>
              <w:t>13,512</w:t>
            </w:r>
          </w:p>
        </w:tc>
      </w:tr>
      <w:tr>
        <w:trPr>
          <w:trHeight w:val="320" w:hRule="atLeast"/>
        </w:trPr>
        <w:tc>
          <w:tcPr>
            <w:tcW w:w="3536" w:type="dxa"/>
          </w:tcPr>
          <w:p>
            <w:pPr>
              <w:pStyle w:val="TableParagraph"/>
              <w:spacing w:before="1"/>
              <w:ind w:left="440"/>
              <w:rPr>
                <w:rFonts w:ascii="SimSun" w:eastAsia="SimSun" w:hint="eastAsia"/>
                <w:sz w:val="22"/>
              </w:rPr>
            </w:pPr>
            <w:r>
              <w:rPr>
                <w:rFonts w:ascii="SimSun" w:eastAsia="SimSun" w:hint="eastAsia"/>
                <w:spacing w:val="-1"/>
                <w:sz w:val="22"/>
              </w:rPr>
              <w:t>电路及网元和其他资产使用费</w:t>
            </w:r>
          </w:p>
        </w:tc>
        <w:tc>
          <w:tcPr>
            <w:tcW w:w="1054" w:type="dxa"/>
          </w:tcPr>
          <w:p>
            <w:pPr>
              <w:pStyle w:val="TableParagraph"/>
              <w:spacing w:line="238" w:lineRule="exact" w:before="62"/>
              <w:ind w:left="235"/>
              <w:rPr>
                <w:sz w:val="22"/>
              </w:rPr>
            </w:pPr>
            <w:r>
              <w:rPr>
                <w:sz w:val="22"/>
              </w:rPr>
              <w:t>(b)</w:t>
            </w:r>
            <w:r>
              <w:rPr>
                <w:spacing w:val="-2"/>
                <w:sz w:val="22"/>
              </w:rPr>
              <w:t> </w:t>
            </w:r>
            <w:r>
              <w:rPr>
                <w:sz w:val="22"/>
              </w:rPr>
              <w:t>/</w:t>
            </w:r>
            <w:r>
              <w:rPr>
                <w:spacing w:val="1"/>
                <w:sz w:val="22"/>
              </w:rPr>
              <w:t> </w:t>
            </w:r>
            <w:r>
              <w:rPr>
                <w:sz w:val="22"/>
              </w:rPr>
              <w:t>(c)</w:t>
            </w:r>
          </w:p>
        </w:tc>
        <w:tc>
          <w:tcPr>
            <w:tcW w:w="2271" w:type="dxa"/>
          </w:tcPr>
          <w:p>
            <w:pPr>
              <w:pStyle w:val="TableParagraph"/>
              <w:spacing w:line="238" w:lineRule="exact" w:before="62"/>
              <w:ind w:left="-1" w:right="56"/>
              <w:jc w:val="right"/>
              <w:rPr>
                <w:sz w:val="22"/>
              </w:rPr>
            </w:pPr>
            <w:r>
              <w:rPr>
                <w:sz w:val="22"/>
              </w:rPr>
              <w:t>10,269</w:t>
            </w:r>
          </w:p>
        </w:tc>
        <w:tc>
          <w:tcPr>
            <w:tcW w:w="334" w:type="dxa"/>
          </w:tcPr>
          <w:p>
            <w:pPr>
              <w:pStyle w:val="TableParagraph"/>
              <w:rPr>
                <w:sz w:val="22"/>
              </w:rPr>
            </w:pPr>
          </w:p>
        </w:tc>
        <w:tc>
          <w:tcPr>
            <w:tcW w:w="2201" w:type="dxa"/>
          </w:tcPr>
          <w:p>
            <w:pPr>
              <w:pStyle w:val="TableParagraph"/>
              <w:spacing w:line="238" w:lineRule="exact" w:before="62"/>
              <w:ind w:left="-2" w:right="54"/>
              <w:jc w:val="right"/>
              <w:rPr>
                <w:sz w:val="22"/>
              </w:rPr>
            </w:pPr>
            <w:r>
              <w:rPr>
                <w:sz w:val="22"/>
              </w:rPr>
              <w:t>7,407</w:t>
            </w:r>
          </w:p>
        </w:tc>
      </w:tr>
      <w:tr>
        <w:trPr>
          <w:trHeight w:val="320" w:hRule="atLeast"/>
        </w:trPr>
        <w:tc>
          <w:tcPr>
            <w:tcW w:w="3536" w:type="dxa"/>
          </w:tcPr>
          <w:p>
            <w:pPr>
              <w:pStyle w:val="TableParagraph"/>
              <w:spacing w:before="3"/>
              <w:ind w:left="440"/>
              <w:rPr>
                <w:rFonts w:ascii="SimSun" w:eastAsia="SimSun" w:hint="eastAsia"/>
                <w:sz w:val="22"/>
              </w:rPr>
            </w:pPr>
            <w:r>
              <w:rPr>
                <w:rFonts w:ascii="SimSun" w:eastAsia="SimSun" w:hint="eastAsia"/>
                <w:sz w:val="22"/>
              </w:rPr>
              <w:t>其他</w:t>
            </w:r>
          </w:p>
        </w:tc>
        <w:tc>
          <w:tcPr>
            <w:tcW w:w="1054" w:type="dxa"/>
          </w:tcPr>
          <w:p>
            <w:pPr>
              <w:pStyle w:val="TableParagraph"/>
              <w:rPr>
                <w:sz w:val="22"/>
              </w:rPr>
            </w:pPr>
          </w:p>
        </w:tc>
        <w:tc>
          <w:tcPr>
            <w:tcW w:w="2271" w:type="dxa"/>
          </w:tcPr>
          <w:p>
            <w:pPr>
              <w:pStyle w:val="TableParagraph"/>
              <w:spacing w:line="237" w:lineRule="exact" w:before="63"/>
              <w:ind w:left="-1" w:right="56"/>
              <w:jc w:val="right"/>
              <w:rPr>
                <w:sz w:val="22"/>
              </w:rPr>
            </w:pPr>
            <w:r>
              <w:rPr>
                <w:sz w:val="22"/>
              </w:rPr>
              <w:t>4,743</w:t>
            </w:r>
          </w:p>
        </w:tc>
        <w:tc>
          <w:tcPr>
            <w:tcW w:w="334" w:type="dxa"/>
          </w:tcPr>
          <w:p>
            <w:pPr>
              <w:pStyle w:val="TableParagraph"/>
              <w:rPr>
                <w:sz w:val="22"/>
              </w:rPr>
            </w:pPr>
          </w:p>
        </w:tc>
        <w:tc>
          <w:tcPr>
            <w:tcW w:w="2201" w:type="dxa"/>
          </w:tcPr>
          <w:p>
            <w:pPr>
              <w:pStyle w:val="TableParagraph"/>
              <w:spacing w:line="237" w:lineRule="exact" w:before="63"/>
              <w:ind w:left="-2" w:right="54"/>
              <w:jc w:val="right"/>
              <w:rPr>
                <w:sz w:val="22"/>
              </w:rPr>
            </w:pPr>
            <w:r>
              <w:rPr>
                <w:sz w:val="22"/>
              </w:rPr>
              <w:t>4,932</w:t>
            </w:r>
          </w:p>
        </w:tc>
      </w:tr>
      <w:tr>
        <w:trPr>
          <w:trHeight w:val="320" w:hRule="atLeast"/>
        </w:trPr>
        <w:tc>
          <w:tcPr>
            <w:tcW w:w="3536" w:type="dxa"/>
          </w:tcPr>
          <w:p>
            <w:pPr>
              <w:pStyle w:val="TableParagraph"/>
              <w:spacing w:before="1"/>
              <w:ind w:left="200"/>
              <w:rPr>
                <w:rFonts w:ascii="SimSun" w:eastAsia="SimSun" w:hint="eastAsia"/>
                <w:sz w:val="22"/>
              </w:rPr>
            </w:pPr>
            <w:r>
              <w:rPr>
                <w:rFonts w:ascii="SimSun" w:eastAsia="SimSun" w:hint="eastAsia"/>
                <w:sz w:val="22"/>
              </w:rPr>
              <w:t>折旧与摊销</w:t>
            </w:r>
          </w:p>
        </w:tc>
        <w:tc>
          <w:tcPr>
            <w:tcW w:w="1054" w:type="dxa"/>
          </w:tcPr>
          <w:p>
            <w:pPr>
              <w:pStyle w:val="TableParagraph"/>
              <w:rPr>
                <w:sz w:val="22"/>
              </w:rPr>
            </w:pPr>
          </w:p>
        </w:tc>
        <w:tc>
          <w:tcPr>
            <w:tcW w:w="2271" w:type="dxa"/>
          </w:tcPr>
          <w:p>
            <w:pPr>
              <w:pStyle w:val="TableParagraph"/>
              <w:spacing w:line="238" w:lineRule="exact" w:before="62"/>
              <w:ind w:left="-1" w:right="56"/>
              <w:jc w:val="right"/>
              <w:rPr>
                <w:sz w:val="22"/>
              </w:rPr>
            </w:pPr>
            <w:r>
              <w:rPr>
                <w:sz w:val="22"/>
              </w:rPr>
              <w:t>103,170</w:t>
            </w:r>
          </w:p>
        </w:tc>
        <w:tc>
          <w:tcPr>
            <w:tcW w:w="334" w:type="dxa"/>
          </w:tcPr>
          <w:p>
            <w:pPr>
              <w:pStyle w:val="TableParagraph"/>
              <w:rPr>
                <w:sz w:val="22"/>
              </w:rPr>
            </w:pPr>
          </w:p>
        </w:tc>
        <w:tc>
          <w:tcPr>
            <w:tcW w:w="2201" w:type="dxa"/>
          </w:tcPr>
          <w:p>
            <w:pPr>
              <w:pStyle w:val="TableParagraph"/>
              <w:spacing w:line="238" w:lineRule="exact" w:before="62"/>
              <w:ind w:left="-2" w:right="54"/>
              <w:jc w:val="right"/>
              <w:rPr>
                <w:sz w:val="22"/>
              </w:rPr>
            </w:pPr>
            <w:r>
              <w:rPr>
                <w:sz w:val="22"/>
              </w:rPr>
              <w:t>99,464</w:t>
            </w:r>
          </w:p>
        </w:tc>
      </w:tr>
      <w:tr>
        <w:trPr>
          <w:trHeight w:val="320" w:hRule="atLeast"/>
        </w:trPr>
        <w:tc>
          <w:tcPr>
            <w:tcW w:w="3536" w:type="dxa"/>
          </w:tcPr>
          <w:p>
            <w:pPr>
              <w:pStyle w:val="TableParagraph"/>
              <w:spacing w:before="3"/>
              <w:ind w:left="200"/>
              <w:rPr>
                <w:rFonts w:ascii="SimSun" w:eastAsia="SimSun" w:hint="eastAsia"/>
                <w:sz w:val="22"/>
              </w:rPr>
            </w:pPr>
            <w:r>
              <w:rPr>
                <w:rFonts w:ascii="SimSun" w:eastAsia="SimSun" w:hint="eastAsia"/>
                <w:sz w:val="22"/>
              </w:rPr>
              <w:t>职工薪酬</w:t>
            </w:r>
          </w:p>
        </w:tc>
        <w:tc>
          <w:tcPr>
            <w:tcW w:w="1054" w:type="dxa"/>
          </w:tcPr>
          <w:p>
            <w:pPr>
              <w:pStyle w:val="TableParagraph"/>
              <w:rPr>
                <w:sz w:val="22"/>
              </w:rPr>
            </w:pPr>
          </w:p>
        </w:tc>
        <w:tc>
          <w:tcPr>
            <w:tcW w:w="2271" w:type="dxa"/>
          </w:tcPr>
          <w:p>
            <w:pPr>
              <w:pStyle w:val="TableParagraph"/>
              <w:spacing w:line="237" w:lineRule="exact" w:before="63"/>
              <w:ind w:left="-1" w:right="56"/>
              <w:jc w:val="right"/>
              <w:rPr>
                <w:sz w:val="22"/>
              </w:rPr>
            </w:pPr>
            <w:r>
              <w:rPr>
                <w:sz w:val="22"/>
              </w:rPr>
              <w:t>72,151</w:t>
            </w:r>
          </w:p>
        </w:tc>
        <w:tc>
          <w:tcPr>
            <w:tcW w:w="334" w:type="dxa"/>
          </w:tcPr>
          <w:p>
            <w:pPr>
              <w:pStyle w:val="TableParagraph"/>
              <w:rPr>
                <w:sz w:val="22"/>
              </w:rPr>
            </w:pPr>
          </w:p>
        </w:tc>
        <w:tc>
          <w:tcPr>
            <w:tcW w:w="2201" w:type="dxa"/>
          </w:tcPr>
          <w:p>
            <w:pPr>
              <w:pStyle w:val="TableParagraph"/>
              <w:spacing w:line="237" w:lineRule="exact" w:before="63"/>
              <w:ind w:left="-2" w:right="54"/>
              <w:jc w:val="right"/>
              <w:rPr>
                <w:sz w:val="22"/>
              </w:rPr>
            </w:pPr>
            <w:r>
              <w:rPr>
                <w:sz w:val="22"/>
              </w:rPr>
              <w:t>65,758</w:t>
            </w:r>
          </w:p>
        </w:tc>
      </w:tr>
      <w:tr>
        <w:trPr>
          <w:trHeight w:val="320" w:hRule="atLeast"/>
        </w:trPr>
        <w:tc>
          <w:tcPr>
            <w:tcW w:w="3536" w:type="dxa"/>
          </w:tcPr>
          <w:p>
            <w:pPr>
              <w:pStyle w:val="TableParagraph"/>
              <w:spacing w:before="1"/>
              <w:ind w:left="200"/>
              <w:rPr>
                <w:rFonts w:ascii="SimSun" w:eastAsia="SimSun" w:hint="eastAsia"/>
                <w:sz w:val="22"/>
              </w:rPr>
            </w:pPr>
            <w:r>
              <w:rPr>
                <w:rFonts w:ascii="SimSun" w:eastAsia="SimSun" w:hint="eastAsia"/>
                <w:sz w:val="22"/>
              </w:rPr>
              <w:t>渠道服务支撑费</w:t>
            </w:r>
          </w:p>
        </w:tc>
        <w:tc>
          <w:tcPr>
            <w:tcW w:w="1054" w:type="dxa"/>
          </w:tcPr>
          <w:p>
            <w:pPr>
              <w:pStyle w:val="TableParagraph"/>
              <w:rPr>
                <w:sz w:val="22"/>
              </w:rPr>
            </w:pPr>
          </w:p>
        </w:tc>
        <w:tc>
          <w:tcPr>
            <w:tcW w:w="2271" w:type="dxa"/>
          </w:tcPr>
          <w:p>
            <w:pPr>
              <w:pStyle w:val="TableParagraph"/>
              <w:spacing w:line="238" w:lineRule="exact" w:before="62"/>
              <w:ind w:left="-1" w:right="56"/>
              <w:jc w:val="right"/>
              <w:rPr>
                <w:sz w:val="22"/>
              </w:rPr>
            </w:pPr>
            <w:r>
              <w:rPr>
                <w:sz w:val="22"/>
              </w:rPr>
              <w:t>22,445</w:t>
            </w:r>
          </w:p>
        </w:tc>
        <w:tc>
          <w:tcPr>
            <w:tcW w:w="334" w:type="dxa"/>
          </w:tcPr>
          <w:p>
            <w:pPr>
              <w:pStyle w:val="TableParagraph"/>
              <w:rPr>
                <w:sz w:val="22"/>
              </w:rPr>
            </w:pPr>
          </w:p>
        </w:tc>
        <w:tc>
          <w:tcPr>
            <w:tcW w:w="2201" w:type="dxa"/>
          </w:tcPr>
          <w:p>
            <w:pPr>
              <w:pStyle w:val="TableParagraph"/>
              <w:spacing w:line="238" w:lineRule="exact" w:before="62"/>
              <w:ind w:left="-2" w:right="54"/>
              <w:jc w:val="right"/>
              <w:rPr>
                <w:sz w:val="22"/>
              </w:rPr>
            </w:pPr>
            <w:r>
              <w:rPr>
                <w:sz w:val="22"/>
              </w:rPr>
              <w:t>21,053</w:t>
            </w:r>
          </w:p>
        </w:tc>
      </w:tr>
      <w:tr>
        <w:trPr>
          <w:trHeight w:val="320" w:hRule="atLeast"/>
        </w:trPr>
        <w:tc>
          <w:tcPr>
            <w:tcW w:w="3536" w:type="dxa"/>
          </w:tcPr>
          <w:p>
            <w:pPr>
              <w:pStyle w:val="TableParagraph"/>
              <w:spacing w:before="3"/>
              <w:ind w:left="200"/>
              <w:rPr>
                <w:rFonts w:ascii="SimSun" w:eastAsia="SimSun" w:hint="eastAsia"/>
                <w:sz w:val="22"/>
              </w:rPr>
            </w:pPr>
            <w:r>
              <w:rPr>
                <w:rFonts w:ascii="SimSun" w:eastAsia="SimSun" w:hint="eastAsia"/>
                <w:spacing w:val="-1"/>
                <w:sz w:val="22"/>
              </w:rPr>
              <w:t>广告、宣传及客户服务费</w:t>
            </w:r>
          </w:p>
        </w:tc>
        <w:tc>
          <w:tcPr>
            <w:tcW w:w="1054" w:type="dxa"/>
          </w:tcPr>
          <w:p>
            <w:pPr>
              <w:pStyle w:val="TableParagraph"/>
              <w:rPr>
                <w:sz w:val="22"/>
              </w:rPr>
            </w:pPr>
          </w:p>
        </w:tc>
        <w:tc>
          <w:tcPr>
            <w:tcW w:w="2271" w:type="dxa"/>
          </w:tcPr>
          <w:p>
            <w:pPr>
              <w:pStyle w:val="TableParagraph"/>
              <w:spacing w:line="237" w:lineRule="exact" w:before="63"/>
              <w:ind w:left="-1" w:right="56"/>
              <w:jc w:val="right"/>
              <w:rPr>
                <w:sz w:val="22"/>
              </w:rPr>
            </w:pPr>
            <w:r>
              <w:rPr>
                <w:sz w:val="22"/>
              </w:rPr>
              <w:t>4,382</w:t>
            </w:r>
          </w:p>
        </w:tc>
        <w:tc>
          <w:tcPr>
            <w:tcW w:w="334" w:type="dxa"/>
          </w:tcPr>
          <w:p>
            <w:pPr>
              <w:pStyle w:val="TableParagraph"/>
              <w:rPr>
                <w:sz w:val="22"/>
              </w:rPr>
            </w:pPr>
          </w:p>
        </w:tc>
        <w:tc>
          <w:tcPr>
            <w:tcW w:w="2201" w:type="dxa"/>
          </w:tcPr>
          <w:p>
            <w:pPr>
              <w:pStyle w:val="TableParagraph"/>
              <w:spacing w:line="237" w:lineRule="exact" w:before="63"/>
              <w:ind w:left="-2" w:right="54"/>
              <w:jc w:val="right"/>
              <w:rPr>
                <w:sz w:val="22"/>
              </w:rPr>
            </w:pPr>
            <w:r>
              <w:rPr>
                <w:sz w:val="22"/>
              </w:rPr>
              <w:t>5,121</w:t>
            </w:r>
          </w:p>
        </w:tc>
      </w:tr>
      <w:tr>
        <w:trPr>
          <w:trHeight w:val="320" w:hRule="atLeast"/>
        </w:trPr>
        <w:tc>
          <w:tcPr>
            <w:tcW w:w="3536" w:type="dxa"/>
          </w:tcPr>
          <w:p>
            <w:pPr>
              <w:pStyle w:val="TableParagraph"/>
              <w:spacing w:before="1"/>
              <w:ind w:left="200"/>
              <w:rPr>
                <w:rFonts w:ascii="SimSun" w:eastAsia="SimSun" w:hint="eastAsia"/>
                <w:sz w:val="22"/>
              </w:rPr>
            </w:pPr>
            <w:r>
              <w:rPr>
                <w:rFonts w:ascii="SimSun" w:eastAsia="SimSun" w:hint="eastAsia"/>
                <w:sz w:val="22"/>
              </w:rPr>
              <w:t>销售产品成本及其他</w:t>
            </w:r>
          </w:p>
        </w:tc>
        <w:tc>
          <w:tcPr>
            <w:tcW w:w="1054" w:type="dxa"/>
          </w:tcPr>
          <w:p>
            <w:pPr>
              <w:pStyle w:val="TableParagraph"/>
              <w:rPr>
                <w:sz w:val="22"/>
              </w:rPr>
            </w:pPr>
          </w:p>
        </w:tc>
        <w:tc>
          <w:tcPr>
            <w:tcW w:w="2271" w:type="dxa"/>
          </w:tcPr>
          <w:p>
            <w:pPr>
              <w:pStyle w:val="TableParagraph"/>
              <w:spacing w:line="238" w:lineRule="exact" w:before="62"/>
              <w:ind w:left="-1" w:right="56"/>
              <w:jc w:val="right"/>
              <w:rPr>
                <w:sz w:val="22"/>
              </w:rPr>
            </w:pPr>
            <w:r>
              <w:rPr>
                <w:sz w:val="22"/>
              </w:rPr>
              <w:t>77,332</w:t>
            </w:r>
          </w:p>
        </w:tc>
        <w:tc>
          <w:tcPr>
            <w:tcW w:w="334" w:type="dxa"/>
          </w:tcPr>
          <w:p>
            <w:pPr>
              <w:pStyle w:val="TableParagraph"/>
              <w:rPr>
                <w:sz w:val="22"/>
              </w:rPr>
            </w:pPr>
          </w:p>
        </w:tc>
        <w:tc>
          <w:tcPr>
            <w:tcW w:w="2201" w:type="dxa"/>
          </w:tcPr>
          <w:p>
            <w:pPr>
              <w:pStyle w:val="TableParagraph"/>
              <w:spacing w:line="238" w:lineRule="exact" w:before="62"/>
              <w:ind w:left="-2" w:right="54"/>
              <w:jc w:val="right"/>
              <w:rPr>
                <w:sz w:val="22"/>
              </w:rPr>
            </w:pPr>
            <w:r>
              <w:rPr>
                <w:sz w:val="22"/>
              </w:rPr>
              <w:t>68,900</w:t>
            </w:r>
          </w:p>
        </w:tc>
      </w:tr>
      <w:tr>
        <w:trPr>
          <w:trHeight w:val="337" w:hRule="atLeast"/>
        </w:trPr>
        <w:tc>
          <w:tcPr>
            <w:tcW w:w="3536" w:type="dxa"/>
          </w:tcPr>
          <w:p>
            <w:pPr>
              <w:pStyle w:val="TableParagraph"/>
              <w:spacing w:before="3"/>
              <w:ind w:left="200"/>
              <w:rPr>
                <w:rFonts w:ascii="SimSun" w:eastAsia="SimSun" w:hint="eastAsia"/>
                <w:sz w:val="22"/>
              </w:rPr>
            </w:pPr>
            <w:r>
              <w:rPr>
                <w:rFonts w:ascii="SimSun" w:eastAsia="SimSun" w:hint="eastAsia"/>
                <w:sz w:val="22"/>
              </w:rPr>
              <w:t>网间结算支出</w:t>
            </w:r>
          </w:p>
        </w:tc>
        <w:tc>
          <w:tcPr>
            <w:tcW w:w="1054" w:type="dxa"/>
          </w:tcPr>
          <w:p>
            <w:pPr>
              <w:pStyle w:val="TableParagraph"/>
              <w:rPr>
                <w:sz w:val="22"/>
              </w:rPr>
            </w:pPr>
          </w:p>
        </w:tc>
        <w:tc>
          <w:tcPr>
            <w:tcW w:w="2271" w:type="dxa"/>
          </w:tcPr>
          <w:p>
            <w:pPr>
              <w:pStyle w:val="TableParagraph"/>
              <w:spacing w:line="237" w:lineRule="exact" w:before="80"/>
              <w:ind w:left="-1" w:right="56"/>
              <w:jc w:val="right"/>
              <w:rPr>
                <w:sz w:val="22"/>
              </w:rPr>
            </w:pPr>
            <w:r>
              <w:rPr>
                <w:sz w:val="22"/>
              </w:rPr>
              <w:t>11,340</w:t>
            </w:r>
          </w:p>
        </w:tc>
        <w:tc>
          <w:tcPr>
            <w:tcW w:w="334" w:type="dxa"/>
          </w:tcPr>
          <w:p>
            <w:pPr>
              <w:pStyle w:val="TableParagraph"/>
              <w:rPr>
                <w:sz w:val="22"/>
              </w:rPr>
            </w:pPr>
          </w:p>
        </w:tc>
        <w:tc>
          <w:tcPr>
            <w:tcW w:w="2201" w:type="dxa"/>
          </w:tcPr>
          <w:p>
            <w:pPr>
              <w:pStyle w:val="TableParagraph"/>
              <w:spacing w:line="237" w:lineRule="exact" w:before="80"/>
              <w:ind w:left="-2" w:right="54"/>
              <w:jc w:val="right"/>
              <w:rPr>
                <w:sz w:val="22"/>
              </w:rPr>
            </w:pPr>
            <w:r>
              <w:rPr>
                <w:sz w:val="22"/>
              </w:rPr>
              <w:t>10,676</w:t>
            </w:r>
          </w:p>
        </w:tc>
      </w:tr>
      <w:tr>
        <w:trPr>
          <w:trHeight w:val="457" w:hRule="atLeast"/>
        </w:trPr>
        <w:tc>
          <w:tcPr>
            <w:tcW w:w="3536" w:type="dxa"/>
          </w:tcPr>
          <w:p>
            <w:pPr>
              <w:pStyle w:val="TableParagraph"/>
              <w:spacing w:before="1"/>
              <w:ind w:left="200"/>
              <w:rPr>
                <w:rFonts w:ascii="SimSun" w:eastAsia="SimSun" w:hint="eastAsia"/>
                <w:sz w:val="22"/>
              </w:rPr>
            </w:pPr>
            <w:r>
              <w:rPr>
                <w:rFonts w:ascii="SimSun" w:eastAsia="SimSun" w:hint="eastAsia"/>
                <w:sz w:val="22"/>
              </w:rPr>
              <w:t>其他</w:t>
            </w:r>
          </w:p>
        </w:tc>
        <w:tc>
          <w:tcPr>
            <w:tcW w:w="1054" w:type="dxa"/>
          </w:tcPr>
          <w:p>
            <w:pPr>
              <w:pStyle w:val="TableParagraph"/>
              <w:rPr>
                <w:sz w:val="22"/>
              </w:rPr>
            </w:pPr>
          </w:p>
        </w:tc>
        <w:tc>
          <w:tcPr>
            <w:tcW w:w="2271" w:type="dxa"/>
          </w:tcPr>
          <w:p>
            <w:pPr>
              <w:pStyle w:val="TableParagraph"/>
              <w:tabs>
                <w:tab w:pos="1715" w:val="left" w:leader="none"/>
              </w:tabs>
              <w:spacing w:before="62"/>
              <w:ind w:left="-1"/>
              <w:jc w:val="right"/>
              <w:rPr>
                <w:sz w:val="22"/>
              </w:rPr>
            </w:pPr>
            <w:r>
              <w:rPr>
                <w:w w:val="100"/>
                <w:sz w:val="22"/>
                <w:u w:val="single"/>
              </w:rPr>
              <w:t> </w:t>
            </w:r>
            <w:r>
              <w:rPr>
                <w:sz w:val="22"/>
                <w:u w:val="single"/>
              </w:rPr>
              <w:tab/>
            </w:r>
            <w:r>
              <w:rPr>
                <w:sz w:val="22"/>
                <w:u w:val="single"/>
              </w:rPr>
              <w:t>6,421</w:t>
            </w:r>
            <w:r>
              <w:rPr>
                <w:spacing w:val="2"/>
                <w:sz w:val="22"/>
                <w:u w:val="single"/>
              </w:rPr>
              <w:t> </w:t>
            </w:r>
          </w:p>
        </w:tc>
        <w:tc>
          <w:tcPr>
            <w:tcW w:w="334" w:type="dxa"/>
          </w:tcPr>
          <w:p>
            <w:pPr>
              <w:pStyle w:val="TableParagraph"/>
              <w:rPr>
                <w:sz w:val="22"/>
              </w:rPr>
            </w:pPr>
          </w:p>
        </w:tc>
        <w:tc>
          <w:tcPr>
            <w:tcW w:w="2201" w:type="dxa"/>
          </w:tcPr>
          <w:p>
            <w:pPr>
              <w:pStyle w:val="TableParagraph"/>
              <w:tabs>
                <w:tab w:pos="1647" w:val="left" w:leader="none"/>
              </w:tabs>
              <w:spacing w:before="62"/>
              <w:ind w:left="-2" w:right="1"/>
              <w:jc w:val="right"/>
              <w:rPr>
                <w:sz w:val="22"/>
              </w:rPr>
            </w:pPr>
            <w:r>
              <w:rPr>
                <w:w w:val="100"/>
                <w:sz w:val="22"/>
                <w:u w:val="single"/>
              </w:rPr>
              <w:t> </w:t>
            </w:r>
            <w:r>
              <w:rPr>
                <w:sz w:val="22"/>
                <w:u w:val="single"/>
              </w:rPr>
              <w:tab/>
            </w:r>
            <w:r>
              <w:rPr>
                <w:sz w:val="22"/>
                <w:u w:val="single"/>
              </w:rPr>
              <w:t>5,962 </w:t>
            </w:r>
          </w:p>
        </w:tc>
      </w:tr>
      <w:tr>
        <w:trPr>
          <w:trHeight w:val="443" w:hRule="atLeast"/>
        </w:trPr>
        <w:tc>
          <w:tcPr>
            <w:tcW w:w="3536" w:type="dxa"/>
          </w:tcPr>
          <w:p>
            <w:pPr>
              <w:pStyle w:val="TableParagraph"/>
              <w:spacing w:before="127"/>
              <w:ind w:left="200"/>
              <w:rPr>
                <w:rFonts w:ascii="SimSun" w:eastAsia="SimSun" w:hint="eastAsia"/>
                <w:sz w:val="22"/>
              </w:rPr>
            </w:pPr>
            <w:r>
              <w:rPr>
                <w:rFonts w:ascii="SimSun" w:eastAsia="SimSun" w:hint="eastAsia"/>
                <w:sz w:val="22"/>
              </w:rPr>
              <w:t>合计</w:t>
            </w:r>
          </w:p>
        </w:tc>
        <w:tc>
          <w:tcPr>
            <w:tcW w:w="1054" w:type="dxa"/>
          </w:tcPr>
          <w:p>
            <w:pPr>
              <w:pStyle w:val="TableParagraph"/>
              <w:rPr>
                <w:sz w:val="22"/>
              </w:rPr>
            </w:pPr>
          </w:p>
        </w:tc>
        <w:tc>
          <w:tcPr>
            <w:tcW w:w="2271" w:type="dxa"/>
          </w:tcPr>
          <w:p>
            <w:pPr>
              <w:pStyle w:val="TableParagraph"/>
              <w:tabs>
                <w:tab w:pos="1480" w:val="left" w:leader="none"/>
              </w:tabs>
              <w:spacing w:line="233" w:lineRule="exact" w:before="190"/>
              <w:ind w:left="-15"/>
              <w:jc w:val="right"/>
              <w:rPr>
                <w:sz w:val="22"/>
              </w:rPr>
            </w:pPr>
            <w:r>
              <w:rPr>
                <w:w w:val="100"/>
                <w:sz w:val="22"/>
                <w:u w:val="double"/>
              </w:rPr>
              <w:t> </w:t>
            </w:r>
            <w:r>
              <w:rPr>
                <w:sz w:val="22"/>
                <w:u w:val="double"/>
              </w:rPr>
              <w:tab/>
            </w:r>
            <w:r>
              <w:rPr>
                <w:sz w:val="22"/>
                <w:u w:val="double"/>
              </w:rPr>
              <w:t>440,767</w:t>
            </w:r>
            <w:r>
              <w:rPr>
                <w:spacing w:val="17"/>
                <w:sz w:val="22"/>
                <w:u w:val="double"/>
              </w:rPr>
              <w:t> </w:t>
            </w:r>
          </w:p>
        </w:tc>
        <w:tc>
          <w:tcPr>
            <w:tcW w:w="334" w:type="dxa"/>
          </w:tcPr>
          <w:p>
            <w:pPr>
              <w:pStyle w:val="TableParagraph"/>
              <w:rPr>
                <w:sz w:val="22"/>
              </w:rPr>
            </w:pPr>
          </w:p>
        </w:tc>
        <w:tc>
          <w:tcPr>
            <w:tcW w:w="2201" w:type="dxa"/>
          </w:tcPr>
          <w:p>
            <w:pPr>
              <w:pStyle w:val="TableParagraph"/>
              <w:tabs>
                <w:tab w:pos="1426" w:val="left" w:leader="none"/>
              </w:tabs>
              <w:spacing w:line="233" w:lineRule="exact" w:before="190"/>
              <w:ind w:left="-16" w:right="1"/>
              <w:jc w:val="right"/>
              <w:rPr>
                <w:sz w:val="22"/>
              </w:rPr>
            </w:pPr>
            <w:r>
              <w:rPr>
                <w:w w:val="100"/>
                <w:sz w:val="22"/>
                <w:u w:val="double"/>
              </w:rPr>
              <w:t> </w:t>
            </w:r>
            <w:r>
              <w:rPr>
                <w:sz w:val="22"/>
                <w:u w:val="double"/>
              </w:rPr>
              <w:tab/>
            </w:r>
            <w:r>
              <w:rPr>
                <w:sz w:val="22"/>
                <w:u w:val="double"/>
              </w:rPr>
              <w:t>415,128 </w:t>
            </w:r>
          </w:p>
        </w:tc>
      </w:tr>
    </w:tbl>
    <w:p>
      <w:pPr>
        <w:pStyle w:val="BodyText"/>
        <w:spacing w:before="4"/>
      </w:pPr>
    </w:p>
    <w:p>
      <w:pPr>
        <w:pStyle w:val="ListParagraph"/>
        <w:numPr>
          <w:ilvl w:val="1"/>
          <w:numId w:val="33"/>
        </w:numPr>
        <w:tabs>
          <w:tab w:pos="1311" w:val="left" w:leader="none"/>
        </w:tabs>
        <w:spacing w:line="273" w:lineRule="auto" w:before="0" w:after="0"/>
        <w:ind w:left="1310" w:right="687" w:hanging="512"/>
        <w:jc w:val="both"/>
        <w:rPr>
          <w:sz w:val="24"/>
        </w:rPr>
      </w:pPr>
      <w:r>
        <w:rPr>
          <w:sz w:val="24"/>
        </w:rPr>
        <w:t>铁塔使用费包含使用通信铁塔的非租赁部分（维护、使用附属设施及其他相关支撑服务）及租赁部分直接计入当期损益的不基于指数或利率的可变租赁付款额。</w:t>
      </w:r>
    </w:p>
    <w:p>
      <w:pPr>
        <w:pStyle w:val="BodyText"/>
        <w:spacing w:before="4"/>
        <w:rPr>
          <w:sz w:val="21"/>
        </w:rPr>
      </w:pPr>
    </w:p>
    <w:p>
      <w:pPr>
        <w:pStyle w:val="ListParagraph"/>
        <w:numPr>
          <w:ilvl w:val="1"/>
          <w:numId w:val="33"/>
        </w:numPr>
        <w:tabs>
          <w:tab w:pos="1311" w:val="left" w:leader="none"/>
        </w:tabs>
        <w:spacing w:line="273" w:lineRule="auto" w:before="1" w:after="0"/>
        <w:ind w:left="1310" w:right="687" w:hanging="512"/>
        <w:jc w:val="both"/>
        <w:rPr>
          <w:sz w:val="24"/>
        </w:rPr>
      </w:pPr>
      <w:r>
        <w:rPr>
          <w:sz w:val="24"/>
        </w:rPr>
        <w:t>电路及网元和其他资产使用费主要包括与使用电路及网元、其他资产的非租赁部分及豁免确认使用权资产及租赁负债的租赁部分，如短期租赁付款额、低价值资产租赁付款额和计入当期损益的不基于指数或利率的可变租赁付款额。</w:t>
      </w:r>
    </w:p>
    <w:p>
      <w:pPr>
        <w:pStyle w:val="BodyText"/>
        <w:spacing w:before="4"/>
        <w:rPr>
          <w:sz w:val="21"/>
        </w:rPr>
      </w:pPr>
    </w:p>
    <w:p>
      <w:pPr>
        <w:pStyle w:val="ListParagraph"/>
        <w:numPr>
          <w:ilvl w:val="1"/>
          <w:numId w:val="33"/>
        </w:numPr>
        <w:tabs>
          <w:tab w:pos="1311" w:val="left" w:leader="none"/>
        </w:tabs>
        <w:spacing w:line="273" w:lineRule="auto" w:before="0" w:after="0"/>
        <w:ind w:left="1310" w:right="687" w:hanging="512"/>
        <w:jc w:val="both"/>
        <w:rPr>
          <w:sz w:val="24"/>
        </w:rPr>
      </w:pPr>
      <w:r>
        <w:rPr>
          <w:spacing w:val="-6"/>
          <w:w w:val="95"/>
          <w:sz w:val="24"/>
        </w:rPr>
        <w:t>截至 </w:t>
      </w:r>
      <w:r>
        <w:rPr>
          <w:rFonts w:ascii="Times New Roman" w:eastAsia="Times New Roman"/>
          <w:w w:val="95"/>
          <w:sz w:val="24"/>
        </w:rPr>
        <w:t>2023</w:t>
      </w:r>
      <w:r>
        <w:rPr>
          <w:rFonts w:ascii="Times New Roman" w:eastAsia="Times New Roman"/>
          <w:spacing w:val="23"/>
          <w:w w:val="95"/>
          <w:sz w:val="24"/>
        </w:rPr>
        <w:t> </w:t>
      </w:r>
      <w:r>
        <w:rPr>
          <w:spacing w:val="-8"/>
          <w:w w:val="95"/>
          <w:sz w:val="24"/>
        </w:rPr>
        <w:t>年 </w:t>
      </w:r>
      <w:r>
        <w:rPr>
          <w:rFonts w:ascii="Times New Roman" w:eastAsia="Times New Roman"/>
          <w:w w:val="95"/>
          <w:sz w:val="24"/>
        </w:rPr>
        <w:t>6</w:t>
      </w:r>
      <w:r>
        <w:rPr>
          <w:rFonts w:ascii="Times New Roman" w:eastAsia="Times New Roman"/>
          <w:spacing w:val="23"/>
          <w:w w:val="95"/>
          <w:sz w:val="24"/>
        </w:rPr>
        <w:t> </w:t>
      </w:r>
      <w:r>
        <w:rPr>
          <w:spacing w:val="-8"/>
          <w:w w:val="95"/>
          <w:sz w:val="24"/>
        </w:rPr>
        <w:t>月 </w:t>
      </w:r>
      <w:r>
        <w:rPr>
          <w:rFonts w:ascii="Times New Roman" w:eastAsia="Times New Roman"/>
          <w:w w:val="95"/>
          <w:sz w:val="24"/>
        </w:rPr>
        <w:t>30</w:t>
      </w:r>
      <w:r>
        <w:rPr>
          <w:rFonts w:ascii="Times New Roman" w:eastAsia="Times New Roman"/>
          <w:spacing w:val="23"/>
          <w:w w:val="95"/>
          <w:sz w:val="24"/>
        </w:rPr>
        <w:t> </w:t>
      </w:r>
      <w:r>
        <w:rPr>
          <w:spacing w:val="-2"/>
          <w:w w:val="95"/>
          <w:sz w:val="24"/>
        </w:rPr>
        <w:t>日止六个月期间及截至 </w:t>
      </w:r>
      <w:r>
        <w:rPr>
          <w:rFonts w:ascii="Times New Roman" w:eastAsia="Times New Roman"/>
          <w:w w:val="95"/>
          <w:sz w:val="24"/>
        </w:rPr>
        <w:t>2022</w:t>
      </w:r>
      <w:r>
        <w:rPr>
          <w:rFonts w:ascii="Times New Roman" w:eastAsia="Times New Roman"/>
          <w:spacing w:val="23"/>
          <w:w w:val="95"/>
          <w:sz w:val="24"/>
        </w:rPr>
        <w:t> </w:t>
      </w:r>
      <w:r>
        <w:rPr>
          <w:spacing w:val="-8"/>
          <w:w w:val="95"/>
          <w:sz w:val="24"/>
        </w:rPr>
        <w:t>年 </w:t>
      </w:r>
      <w:r>
        <w:rPr>
          <w:rFonts w:ascii="Times New Roman" w:eastAsia="Times New Roman"/>
          <w:w w:val="95"/>
          <w:sz w:val="24"/>
        </w:rPr>
        <w:t>6</w:t>
      </w:r>
      <w:r>
        <w:rPr>
          <w:rFonts w:ascii="Times New Roman" w:eastAsia="Times New Roman"/>
          <w:spacing w:val="23"/>
          <w:w w:val="95"/>
          <w:sz w:val="24"/>
        </w:rPr>
        <w:t> </w:t>
      </w:r>
      <w:r>
        <w:rPr>
          <w:spacing w:val="-8"/>
          <w:w w:val="95"/>
          <w:sz w:val="24"/>
        </w:rPr>
        <w:t>月 </w:t>
      </w:r>
      <w:r>
        <w:rPr>
          <w:rFonts w:ascii="Times New Roman" w:eastAsia="Times New Roman"/>
          <w:w w:val="95"/>
          <w:sz w:val="24"/>
        </w:rPr>
        <w:t>30</w:t>
      </w:r>
      <w:r>
        <w:rPr>
          <w:rFonts w:ascii="Times New Roman" w:eastAsia="Times New Roman"/>
          <w:spacing w:val="23"/>
          <w:w w:val="95"/>
          <w:sz w:val="24"/>
        </w:rPr>
        <w:t> </w:t>
      </w:r>
      <w:r>
        <w:rPr>
          <w:w w:val="95"/>
          <w:sz w:val="24"/>
        </w:rPr>
        <w:t>日止六个月期间，短期</w:t>
      </w:r>
      <w:r>
        <w:rPr>
          <w:sz w:val="24"/>
        </w:rPr>
        <w:t>租赁付款额及低价值资产租赁付款额合计分别为人民币 </w:t>
      </w:r>
      <w:r>
        <w:rPr>
          <w:rFonts w:ascii="Times New Roman" w:eastAsia="Times New Roman"/>
          <w:sz w:val="24"/>
        </w:rPr>
        <w:t>48.72</w:t>
      </w:r>
      <w:r>
        <w:rPr>
          <w:rFonts w:ascii="Times New Roman" w:eastAsia="Times New Roman"/>
          <w:spacing w:val="37"/>
          <w:sz w:val="24"/>
        </w:rPr>
        <w:t> </w:t>
      </w:r>
      <w:r>
        <w:rPr>
          <w:sz w:val="24"/>
        </w:rPr>
        <w:t>亿元及人民币 </w:t>
      </w:r>
      <w:r>
        <w:rPr>
          <w:rFonts w:ascii="Times New Roman" w:eastAsia="Times New Roman"/>
          <w:sz w:val="24"/>
        </w:rPr>
        <w:t>33.80</w:t>
      </w:r>
      <w:r>
        <w:rPr>
          <w:rFonts w:ascii="Times New Roman" w:eastAsia="Times New Roman"/>
          <w:spacing w:val="-57"/>
          <w:sz w:val="24"/>
        </w:rPr>
        <w:t> </w:t>
      </w:r>
      <w:r>
        <w:rPr>
          <w:sz w:val="24"/>
        </w:rPr>
        <w:t>亿元；直接计入当期损益的不基于指数或利率的可变租赁付款额（主要与铁塔租</w:t>
      </w:r>
      <w:r>
        <w:rPr>
          <w:spacing w:val="1"/>
          <w:sz w:val="24"/>
        </w:rPr>
        <w:t> </w:t>
      </w:r>
      <w:r>
        <w:rPr>
          <w:w w:val="95"/>
          <w:sz w:val="24"/>
        </w:rPr>
        <w:t>赁业务相关）</w:t>
      </w:r>
      <w:r>
        <w:rPr>
          <w:spacing w:val="-7"/>
          <w:w w:val="95"/>
          <w:sz w:val="24"/>
        </w:rPr>
        <w:t>分别为人民币 </w:t>
      </w:r>
      <w:r>
        <w:rPr>
          <w:rFonts w:ascii="Times New Roman" w:eastAsia="Times New Roman"/>
          <w:w w:val="95"/>
          <w:sz w:val="24"/>
        </w:rPr>
        <w:t>32.62</w:t>
      </w:r>
      <w:r>
        <w:rPr>
          <w:rFonts w:ascii="Times New Roman" w:eastAsia="Times New Roman"/>
          <w:spacing w:val="-3"/>
          <w:w w:val="95"/>
          <w:sz w:val="24"/>
        </w:rPr>
        <w:t> </w:t>
      </w:r>
      <w:r>
        <w:rPr>
          <w:spacing w:val="-7"/>
          <w:w w:val="95"/>
          <w:sz w:val="24"/>
        </w:rPr>
        <w:t>亿元及人民币 </w:t>
      </w:r>
      <w:r>
        <w:rPr>
          <w:rFonts w:ascii="Times New Roman" w:eastAsia="Times New Roman"/>
          <w:w w:val="95"/>
          <w:sz w:val="24"/>
        </w:rPr>
        <w:t>36.03</w:t>
      </w:r>
      <w:r>
        <w:rPr>
          <w:rFonts w:ascii="Times New Roman" w:eastAsia="Times New Roman"/>
          <w:spacing w:val="-3"/>
          <w:w w:val="95"/>
          <w:sz w:val="24"/>
        </w:rPr>
        <w:t> </w:t>
      </w:r>
      <w:r>
        <w:rPr>
          <w:w w:val="95"/>
          <w:sz w:val="24"/>
        </w:rPr>
        <w:t>亿元。</w:t>
      </w:r>
    </w:p>
    <w:p>
      <w:pPr>
        <w:spacing w:after="0" w:line="273" w:lineRule="auto"/>
        <w:jc w:val="both"/>
        <w:rPr>
          <w:sz w:val="24"/>
        </w:rPr>
        <w:sectPr>
          <w:pgSz w:w="11910" w:h="16850"/>
          <w:pgMar w:header="1143" w:footer="568" w:top="3380" w:bottom="760" w:left="900" w:right="380"/>
        </w:sectPr>
      </w:pPr>
    </w:p>
    <w:p>
      <w:pPr>
        <w:pStyle w:val="BodyText"/>
        <w:spacing w:before="10"/>
        <w:rPr>
          <w:sz w:val="14"/>
        </w:rPr>
      </w:pPr>
    </w:p>
    <w:p>
      <w:pPr>
        <w:pStyle w:val="ListParagraph"/>
        <w:numPr>
          <w:ilvl w:val="0"/>
          <w:numId w:val="33"/>
        </w:numPr>
        <w:tabs>
          <w:tab w:pos="752" w:val="left" w:leader="none"/>
        </w:tabs>
        <w:spacing w:line="240" w:lineRule="auto" w:before="97" w:after="0"/>
        <w:ind w:left="751" w:right="0" w:hanging="575"/>
        <w:jc w:val="left"/>
        <w:rPr>
          <w:sz w:val="24"/>
        </w:rPr>
      </w:pPr>
      <w:bookmarkStart w:name="(43) 其他收益" w:id="313"/>
      <w:bookmarkEnd w:id="313"/>
      <w:r>
        <w:rPr/>
      </w:r>
      <w:bookmarkStart w:name="(43) 其他收益" w:id="314"/>
      <w:bookmarkEnd w:id="314"/>
      <w:r>
        <w:rPr>
          <w:sz w:val="24"/>
        </w:rPr>
        <w:t>其他收益</w:t>
      </w:r>
    </w:p>
    <w:p>
      <w:pPr>
        <w:pStyle w:val="BodyText"/>
        <w:spacing w:before="1"/>
        <w:rPr>
          <w:sz w:val="23"/>
        </w:rPr>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4"/>
        <w:gridCol w:w="1807"/>
        <w:gridCol w:w="158"/>
        <w:gridCol w:w="1785"/>
      </w:tblGrid>
      <w:tr>
        <w:trPr>
          <w:trHeight w:val="954" w:hRule="atLeast"/>
        </w:trPr>
        <w:tc>
          <w:tcPr>
            <w:tcW w:w="5444" w:type="dxa"/>
          </w:tcPr>
          <w:p>
            <w:pPr>
              <w:pStyle w:val="TableParagraph"/>
              <w:rPr>
                <w:sz w:val="22"/>
              </w:rPr>
            </w:pPr>
          </w:p>
        </w:tc>
        <w:tc>
          <w:tcPr>
            <w:tcW w:w="1807" w:type="dxa"/>
            <w:tcBorders>
              <w:bottom w:val="single" w:sz="4" w:space="0" w:color="000000"/>
            </w:tcBorders>
          </w:tcPr>
          <w:p>
            <w:pPr>
              <w:pStyle w:val="TableParagraph"/>
              <w:spacing w:line="280" w:lineRule="exact"/>
              <w:ind w:left="54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47" w:right="5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58" w:type="dxa"/>
          </w:tcPr>
          <w:p>
            <w:pPr>
              <w:pStyle w:val="TableParagraph"/>
              <w:rPr>
                <w:sz w:val="22"/>
              </w:rPr>
            </w:pPr>
          </w:p>
        </w:tc>
        <w:tc>
          <w:tcPr>
            <w:tcW w:w="1785" w:type="dxa"/>
            <w:tcBorders>
              <w:bottom w:val="single" w:sz="4" w:space="0" w:color="000000"/>
            </w:tcBorders>
          </w:tcPr>
          <w:p>
            <w:pPr>
              <w:pStyle w:val="TableParagraph"/>
              <w:spacing w:line="280" w:lineRule="exact"/>
              <w:ind w:left="528"/>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629" w:right="5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6" w:hRule="atLeast"/>
        </w:trPr>
        <w:tc>
          <w:tcPr>
            <w:tcW w:w="5444"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pacing w:val="-1"/>
                <w:sz w:val="22"/>
              </w:rPr>
              <w:t>增值税进项税额加计抵减</w:t>
            </w:r>
          </w:p>
        </w:tc>
        <w:tc>
          <w:tcPr>
            <w:tcW w:w="1807" w:type="dxa"/>
            <w:tcBorders>
              <w:top w:val="single" w:sz="4" w:space="0" w:color="000000"/>
            </w:tcBorders>
          </w:tcPr>
          <w:p>
            <w:pPr>
              <w:pStyle w:val="TableParagraph"/>
              <w:spacing w:before="10"/>
              <w:rPr>
                <w:rFonts w:ascii="SimSun"/>
                <w:sz w:val="24"/>
              </w:rPr>
            </w:pPr>
          </w:p>
          <w:p>
            <w:pPr>
              <w:pStyle w:val="TableParagraph"/>
              <w:spacing w:line="238" w:lineRule="exact"/>
              <w:ind w:left="1178"/>
              <w:rPr>
                <w:sz w:val="22"/>
              </w:rPr>
            </w:pPr>
            <w:r>
              <w:rPr>
                <w:sz w:val="22"/>
              </w:rPr>
              <w:t>2,112</w:t>
            </w:r>
          </w:p>
        </w:tc>
        <w:tc>
          <w:tcPr>
            <w:tcW w:w="158" w:type="dxa"/>
          </w:tcPr>
          <w:p>
            <w:pPr>
              <w:pStyle w:val="TableParagraph"/>
              <w:rPr>
                <w:sz w:val="22"/>
              </w:rPr>
            </w:pPr>
          </w:p>
        </w:tc>
        <w:tc>
          <w:tcPr>
            <w:tcW w:w="1785" w:type="dxa"/>
            <w:tcBorders>
              <w:top w:val="single" w:sz="4" w:space="0" w:color="000000"/>
            </w:tcBorders>
          </w:tcPr>
          <w:p>
            <w:pPr>
              <w:pStyle w:val="TableParagraph"/>
              <w:spacing w:before="10"/>
              <w:rPr>
                <w:rFonts w:ascii="SimSun"/>
                <w:sz w:val="24"/>
              </w:rPr>
            </w:pPr>
          </w:p>
          <w:p>
            <w:pPr>
              <w:pStyle w:val="TableParagraph"/>
              <w:spacing w:line="238" w:lineRule="exact"/>
              <w:ind w:right="126"/>
              <w:jc w:val="right"/>
              <w:rPr>
                <w:sz w:val="22"/>
              </w:rPr>
            </w:pPr>
            <w:r>
              <w:rPr>
                <w:sz w:val="22"/>
              </w:rPr>
              <w:t>1,339</w:t>
            </w:r>
          </w:p>
        </w:tc>
      </w:tr>
      <w:tr>
        <w:trPr>
          <w:trHeight w:val="457" w:hRule="atLeast"/>
        </w:trPr>
        <w:tc>
          <w:tcPr>
            <w:tcW w:w="5444" w:type="dxa"/>
          </w:tcPr>
          <w:p>
            <w:pPr>
              <w:pStyle w:val="TableParagraph"/>
              <w:spacing w:before="3"/>
              <w:ind w:left="200"/>
              <w:rPr>
                <w:rFonts w:ascii="SimSun" w:eastAsia="SimSun" w:hint="eastAsia"/>
                <w:sz w:val="22"/>
              </w:rPr>
            </w:pPr>
            <w:r>
              <w:rPr>
                <w:rFonts w:ascii="SimSun" w:eastAsia="SimSun" w:hint="eastAsia"/>
                <w:sz w:val="22"/>
              </w:rPr>
              <w:t>其他</w:t>
            </w:r>
          </w:p>
        </w:tc>
        <w:tc>
          <w:tcPr>
            <w:tcW w:w="1807" w:type="dxa"/>
          </w:tcPr>
          <w:p>
            <w:pPr>
              <w:pStyle w:val="TableParagraph"/>
              <w:tabs>
                <w:tab w:pos="1341" w:val="left" w:leader="none"/>
              </w:tabs>
              <w:spacing w:before="63"/>
              <w:ind w:right="-15"/>
              <w:rPr>
                <w:sz w:val="22"/>
              </w:rPr>
            </w:pPr>
            <w:r>
              <w:rPr>
                <w:w w:val="100"/>
                <w:sz w:val="22"/>
                <w:u w:val="single"/>
              </w:rPr>
              <w:t> </w:t>
            </w:r>
            <w:r>
              <w:rPr>
                <w:sz w:val="22"/>
                <w:u w:val="single"/>
              </w:rPr>
              <w:tab/>
            </w:r>
            <w:r>
              <w:rPr>
                <w:sz w:val="22"/>
                <w:u w:val="single"/>
              </w:rPr>
              <w:t>825 </w:t>
            </w:r>
            <w:r>
              <w:rPr>
                <w:spacing w:val="24"/>
                <w:sz w:val="22"/>
                <w:u w:val="single"/>
              </w:rPr>
              <w:t> </w:t>
            </w:r>
          </w:p>
        </w:tc>
        <w:tc>
          <w:tcPr>
            <w:tcW w:w="158" w:type="dxa"/>
          </w:tcPr>
          <w:p>
            <w:pPr>
              <w:pStyle w:val="TableParagraph"/>
              <w:rPr>
                <w:sz w:val="22"/>
              </w:rPr>
            </w:pPr>
          </w:p>
        </w:tc>
        <w:tc>
          <w:tcPr>
            <w:tcW w:w="1785" w:type="dxa"/>
          </w:tcPr>
          <w:p>
            <w:pPr>
              <w:pStyle w:val="TableParagraph"/>
              <w:tabs>
                <w:tab w:pos="1322" w:val="left" w:leader="none"/>
              </w:tabs>
              <w:spacing w:before="63"/>
              <w:ind w:right="-15"/>
              <w:jc w:val="right"/>
              <w:rPr>
                <w:sz w:val="22"/>
              </w:rPr>
            </w:pPr>
            <w:r>
              <w:rPr>
                <w:w w:val="100"/>
                <w:sz w:val="22"/>
                <w:u w:val="single"/>
              </w:rPr>
              <w:t> </w:t>
            </w:r>
            <w:r>
              <w:rPr>
                <w:sz w:val="22"/>
                <w:u w:val="single"/>
              </w:rPr>
              <w:tab/>
            </w:r>
            <w:r>
              <w:rPr>
                <w:sz w:val="22"/>
                <w:u w:val="single"/>
              </w:rPr>
              <w:t>902 </w:t>
            </w:r>
            <w:r>
              <w:rPr>
                <w:spacing w:val="22"/>
                <w:sz w:val="22"/>
                <w:u w:val="single"/>
              </w:rPr>
              <w:t> </w:t>
            </w:r>
          </w:p>
        </w:tc>
      </w:tr>
      <w:tr>
        <w:trPr>
          <w:trHeight w:val="442" w:hRule="atLeast"/>
        </w:trPr>
        <w:tc>
          <w:tcPr>
            <w:tcW w:w="5444" w:type="dxa"/>
          </w:tcPr>
          <w:p>
            <w:pPr>
              <w:pStyle w:val="TableParagraph"/>
              <w:spacing w:before="129"/>
              <w:ind w:left="200"/>
              <w:rPr>
                <w:rFonts w:ascii="SimSun" w:eastAsia="SimSun" w:hint="eastAsia"/>
                <w:sz w:val="22"/>
              </w:rPr>
            </w:pPr>
            <w:r>
              <w:rPr>
                <w:rFonts w:ascii="SimSun" w:eastAsia="SimSun" w:hint="eastAsia"/>
                <w:sz w:val="22"/>
              </w:rPr>
              <w:t>合计</w:t>
            </w:r>
          </w:p>
        </w:tc>
        <w:tc>
          <w:tcPr>
            <w:tcW w:w="1807" w:type="dxa"/>
          </w:tcPr>
          <w:p>
            <w:pPr>
              <w:pStyle w:val="TableParagraph"/>
              <w:tabs>
                <w:tab w:pos="1178" w:val="left" w:leader="none"/>
              </w:tabs>
              <w:spacing w:line="233" w:lineRule="exact" w:before="189"/>
              <w:ind w:left="-15" w:right="-15"/>
              <w:rPr>
                <w:sz w:val="22"/>
              </w:rPr>
            </w:pPr>
            <w:r>
              <w:rPr>
                <w:w w:val="100"/>
                <w:sz w:val="22"/>
                <w:u w:val="double"/>
              </w:rPr>
              <w:t> </w:t>
            </w:r>
            <w:r>
              <w:rPr>
                <w:sz w:val="22"/>
                <w:u w:val="double"/>
              </w:rPr>
              <w:tab/>
            </w:r>
            <w:r>
              <w:rPr>
                <w:sz w:val="22"/>
                <w:u w:val="double"/>
              </w:rPr>
              <w:t>2,937 </w:t>
            </w:r>
            <w:r>
              <w:rPr>
                <w:spacing w:val="22"/>
                <w:sz w:val="22"/>
                <w:u w:val="double"/>
              </w:rPr>
              <w:t> </w:t>
            </w:r>
          </w:p>
        </w:tc>
        <w:tc>
          <w:tcPr>
            <w:tcW w:w="158" w:type="dxa"/>
          </w:tcPr>
          <w:p>
            <w:pPr>
              <w:pStyle w:val="TableParagraph"/>
              <w:rPr>
                <w:sz w:val="22"/>
              </w:rPr>
            </w:pPr>
          </w:p>
        </w:tc>
        <w:tc>
          <w:tcPr>
            <w:tcW w:w="1785" w:type="dxa"/>
          </w:tcPr>
          <w:p>
            <w:pPr>
              <w:pStyle w:val="TableParagraph"/>
              <w:tabs>
                <w:tab w:pos="1159" w:val="left" w:leader="none"/>
              </w:tabs>
              <w:spacing w:line="233" w:lineRule="exact" w:before="189"/>
              <w:ind w:left="-14" w:right="-15"/>
              <w:jc w:val="right"/>
              <w:rPr>
                <w:sz w:val="22"/>
              </w:rPr>
            </w:pPr>
            <w:r>
              <w:rPr>
                <w:w w:val="100"/>
                <w:sz w:val="22"/>
                <w:u w:val="double"/>
              </w:rPr>
              <w:t> </w:t>
            </w:r>
            <w:r>
              <w:rPr>
                <w:sz w:val="22"/>
                <w:u w:val="double"/>
              </w:rPr>
              <w:tab/>
            </w:r>
            <w:r>
              <w:rPr>
                <w:sz w:val="22"/>
                <w:u w:val="double"/>
              </w:rPr>
              <w:t>2,241 </w:t>
            </w:r>
            <w:r>
              <w:rPr>
                <w:spacing w:val="19"/>
                <w:sz w:val="22"/>
                <w:u w:val="double"/>
              </w:rPr>
              <w:t> </w:t>
            </w:r>
          </w:p>
        </w:tc>
      </w:tr>
    </w:tbl>
    <w:p>
      <w:pPr>
        <w:pStyle w:val="BodyText"/>
        <w:spacing w:before="8"/>
        <w:rPr>
          <w:sz w:val="22"/>
        </w:rPr>
      </w:pPr>
    </w:p>
    <w:p>
      <w:pPr>
        <w:pStyle w:val="ListParagraph"/>
        <w:numPr>
          <w:ilvl w:val="0"/>
          <w:numId w:val="33"/>
        </w:numPr>
        <w:tabs>
          <w:tab w:pos="766" w:val="left" w:leader="none"/>
        </w:tabs>
        <w:spacing w:line="240" w:lineRule="auto" w:before="0" w:after="0"/>
        <w:ind w:left="765" w:right="0" w:hanging="589"/>
        <w:jc w:val="left"/>
        <w:rPr>
          <w:sz w:val="24"/>
        </w:rPr>
      </w:pPr>
      <w:bookmarkStart w:name="(44) 投资收益" w:id="315"/>
      <w:bookmarkEnd w:id="315"/>
      <w:r>
        <w:rPr/>
      </w:r>
      <w:bookmarkStart w:name="(44) 投资收益" w:id="316"/>
      <w:bookmarkEnd w:id="316"/>
      <w:r>
        <w:rPr>
          <w:sz w:val="24"/>
        </w:rPr>
        <w:t>投资收益</w:t>
      </w:r>
    </w:p>
    <w:p>
      <w:pPr>
        <w:pStyle w:val="BodyText"/>
        <w:spacing w:before="1"/>
        <w:rPr>
          <w:sz w:val="23"/>
        </w:rPr>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4"/>
        <w:gridCol w:w="1807"/>
        <w:gridCol w:w="158"/>
        <w:gridCol w:w="1840"/>
      </w:tblGrid>
      <w:tr>
        <w:trPr>
          <w:trHeight w:val="954" w:hRule="atLeast"/>
        </w:trPr>
        <w:tc>
          <w:tcPr>
            <w:tcW w:w="5444" w:type="dxa"/>
          </w:tcPr>
          <w:p>
            <w:pPr>
              <w:pStyle w:val="TableParagraph"/>
              <w:rPr>
                <w:sz w:val="22"/>
              </w:rPr>
            </w:pPr>
          </w:p>
        </w:tc>
        <w:tc>
          <w:tcPr>
            <w:tcW w:w="1807" w:type="dxa"/>
            <w:tcBorders>
              <w:bottom w:val="single" w:sz="4" w:space="0" w:color="000000"/>
            </w:tcBorders>
          </w:tcPr>
          <w:p>
            <w:pPr>
              <w:pStyle w:val="TableParagraph"/>
              <w:spacing w:line="280" w:lineRule="exact"/>
              <w:ind w:left="54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47" w:right="5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58" w:type="dxa"/>
          </w:tcPr>
          <w:p>
            <w:pPr>
              <w:pStyle w:val="TableParagraph"/>
              <w:rPr>
                <w:sz w:val="22"/>
              </w:rPr>
            </w:pPr>
          </w:p>
        </w:tc>
        <w:tc>
          <w:tcPr>
            <w:tcW w:w="1840" w:type="dxa"/>
            <w:tcBorders>
              <w:bottom w:val="single" w:sz="4" w:space="0" w:color="000000"/>
            </w:tcBorders>
          </w:tcPr>
          <w:p>
            <w:pPr>
              <w:pStyle w:val="TableParagraph"/>
              <w:spacing w:line="280" w:lineRule="exact"/>
              <w:ind w:left="58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684" w:right="51"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6" w:hRule="atLeast"/>
        </w:trPr>
        <w:tc>
          <w:tcPr>
            <w:tcW w:w="5444"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对联营企业和合营企业的投资收益</w:t>
            </w:r>
          </w:p>
        </w:tc>
        <w:tc>
          <w:tcPr>
            <w:tcW w:w="1807" w:type="dxa"/>
            <w:tcBorders>
              <w:top w:val="single" w:sz="4" w:space="0" w:color="000000"/>
            </w:tcBorders>
          </w:tcPr>
          <w:p>
            <w:pPr>
              <w:pStyle w:val="TableParagraph"/>
              <w:spacing w:before="10"/>
              <w:rPr>
                <w:rFonts w:ascii="SimSun"/>
                <w:sz w:val="24"/>
              </w:rPr>
            </w:pPr>
          </w:p>
          <w:p>
            <w:pPr>
              <w:pStyle w:val="TableParagraph"/>
              <w:spacing w:line="238" w:lineRule="exact"/>
              <w:ind w:left="1178"/>
              <w:rPr>
                <w:sz w:val="22"/>
              </w:rPr>
            </w:pPr>
            <w:r>
              <w:rPr>
                <w:sz w:val="22"/>
              </w:rPr>
              <w:t>4,953</w:t>
            </w:r>
          </w:p>
        </w:tc>
        <w:tc>
          <w:tcPr>
            <w:tcW w:w="158" w:type="dxa"/>
          </w:tcPr>
          <w:p>
            <w:pPr>
              <w:pStyle w:val="TableParagraph"/>
              <w:rPr>
                <w:sz w:val="22"/>
              </w:rPr>
            </w:pPr>
          </w:p>
        </w:tc>
        <w:tc>
          <w:tcPr>
            <w:tcW w:w="1840" w:type="dxa"/>
            <w:tcBorders>
              <w:top w:val="single" w:sz="4" w:space="0" w:color="000000"/>
            </w:tcBorders>
          </w:tcPr>
          <w:p>
            <w:pPr>
              <w:pStyle w:val="TableParagraph"/>
              <w:spacing w:before="10"/>
              <w:rPr>
                <w:rFonts w:ascii="SimSun"/>
                <w:sz w:val="24"/>
              </w:rPr>
            </w:pPr>
          </w:p>
          <w:p>
            <w:pPr>
              <w:pStyle w:val="TableParagraph"/>
              <w:spacing w:line="238" w:lineRule="exact"/>
              <w:ind w:left="1215"/>
              <w:rPr>
                <w:sz w:val="22"/>
              </w:rPr>
            </w:pPr>
            <w:r>
              <w:rPr>
                <w:sz w:val="22"/>
              </w:rPr>
              <w:t>6,195</w:t>
            </w:r>
          </w:p>
        </w:tc>
      </w:tr>
      <w:tr>
        <w:trPr>
          <w:trHeight w:val="457" w:hRule="atLeast"/>
        </w:trPr>
        <w:tc>
          <w:tcPr>
            <w:tcW w:w="5444" w:type="dxa"/>
          </w:tcPr>
          <w:p>
            <w:pPr>
              <w:pStyle w:val="TableParagraph"/>
              <w:spacing w:before="3"/>
              <w:ind w:left="200"/>
              <w:rPr>
                <w:rFonts w:ascii="SimSun" w:eastAsia="SimSun" w:hint="eastAsia"/>
                <w:sz w:val="22"/>
              </w:rPr>
            </w:pPr>
            <w:r>
              <w:rPr>
                <w:rFonts w:ascii="SimSun" w:eastAsia="SimSun" w:hint="eastAsia"/>
                <w:sz w:val="22"/>
              </w:rPr>
              <w:t>其他</w:t>
            </w:r>
          </w:p>
        </w:tc>
        <w:tc>
          <w:tcPr>
            <w:tcW w:w="1807" w:type="dxa"/>
          </w:tcPr>
          <w:p>
            <w:pPr>
              <w:pStyle w:val="TableParagraph"/>
              <w:tabs>
                <w:tab w:pos="1341" w:val="left" w:leader="none"/>
              </w:tabs>
              <w:spacing w:before="63"/>
              <w:ind w:right="-15"/>
              <w:rPr>
                <w:sz w:val="22"/>
              </w:rPr>
            </w:pPr>
            <w:r>
              <w:rPr>
                <w:w w:val="100"/>
                <w:sz w:val="22"/>
                <w:u w:val="single"/>
              </w:rPr>
              <w:t> </w:t>
            </w:r>
            <w:r>
              <w:rPr>
                <w:sz w:val="22"/>
                <w:u w:val="single"/>
              </w:rPr>
              <w:tab/>
            </w:r>
            <w:r>
              <w:rPr>
                <w:sz w:val="22"/>
                <w:u w:val="single"/>
              </w:rPr>
              <w:t>191 </w:t>
            </w:r>
            <w:r>
              <w:rPr>
                <w:spacing w:val="24"/>
                <w:sz w:val="22"/>
                <w:u w:val="single"/>
              </w:rPr>
              <w:t> </w:t>
            </w:r>
          </w:p>
        </w:tc>
        <w:tc>
          <w:tcPr>
            <w:tcW w:w="158" w:type="dxa"/>
          </w:tcPr>
          <w:p>
            <w:pPr>
              <w:pStyle w:val="TableParagraph"/>
              <w:rPr>
                <w:sz w:val="22"/>
              </w:rPr>
            </w:pPr>
          </w:p>
        </w:tc>
        <w:tc>
          <w:tcPr>
            <w:tcW w:w="1840" w:type="dxa"/>
          </w:tcPr>
          <w:p>
            <w:pPr>
              <w:pStyle w:val="TableParagraph"/>
              <w:tabs>
                <w:tab w:pos="1214" w:val="left" w:leader="none"/>
              </w:tabs>
              <w:spacing w:before="63"/>
              <w:ind w:right="-15"/>
              <w:rPr>
                <w:sz w:val="22"/>
              </w:rPr>
            </w:pPr>
            <w:r>
              <w:rPr>
                <w:w w:val="100"/>
                <w:sz w:val="22"/>
                <w:u w:val="single"/>
              </w:rPr>
              <w:t> </w:t>
            </w:r>
            <w:r>
              <w:rPr>
                <w:sz w:val="22"/>
                <w:u w:val="single"/>
              </w:rPr>
              <w:tab/>
            </w:r>
            <w:r>
              <w:rPr>
                <w:sz w:val="22"/>
                <w:u w:val="single"/>
              </w:rPr>
              <w:t>1,226 </w:t>
            </w:r>
            <w:r>
              <w:rPr>
                <w:spacing w:val="19"/>
                <w:sz w:val="22"/>
                <w:u w:val="single"/>
              </w:rPr>
              <w:t> </w:t>
            </w:r>
          </w:p>
        </w:tc>
      </w:tr>
      <w:tr>
        <w:trPr>
          <w:trHeight w:val="442" w:hRule="atLeast"/>
        </w:trPr>
        <w:tc>
          <w:tcPr>
            <w:tcW w:w="5444" w:type="dxa"/>
          </w:tcPr>
          <w:p>
            <w:pPr>
              <w:pStyle w:val="TableParagraph"/>
              <w:spacing w:before="129"/>
              <w:ind w:left="200"/>
              <w:rPr>
                <w:rFonts w:ascii="SimSun" w:eastAsia="SimSun" w:hint="eastAsia"/>
                <w:sz w:val="22"/>
              </w:rPr>
            </w:pPr>
            <w:r>
              <w:rPr>
                <w:rFonts w:ascii="SimSun" w:eastAsia="SimSun" w:hint="eastAsia"/>
                <w:sz w:val="22"/>
              </w:rPr>
              <w:t>合计</w:t>
            </w:r>
          </w:p>
        </w:tc>
        <w:tc>
          <w:tcPr>
            <w:tcW w:w="1807" w:type="dxa"/>
          </w:tcPr>
          <w:p>
            <w:pPr>
              <w:pStyle w:val="TableParagraph"/>
              <w:tabs>
                <w:tab w:pos="1178" w:val="left" w:leader="none"/>
              </w:tabs>
              <w:spacing w:line="233" w:lineRule="exact" w:before="189"/>
              <w:ind w:left="-15" w:right="-15"/>
              <w:rPr>
                <w:sz w:val="22"/>
              </w:rPr>
            </w:pPr>
            <w:r>
              <w:rPr>
                <w:w w:val="100"/>
                <w:sz w:val="22"/>
                <w:u w:val="double"/>
              </w:rPr>
              <w:t> </w:t>
            </w:r>
            <w:r>
              <w:rPr>
                <w:sz w:val="22"/>
                <w:u w:val="double"/>
              </w:rPr>
              <w:tab/>
            </w:r>
            <w:r>
              <w:rPr>
                <w:sz w:val="22"/>
                <w:u w:val="double"/>
              </w:rPr>
              <w:t>5,144 </w:t>
            </w:r>
            <w:r>
              <w:rPr>
                <w:spacing w:val="22"/>
                <w:sz w:val="22"/>
                <w:u w:val="double"/>
              </w:rPr>
              <w:t> </w:t>
            </w:r>
          </w:p>
        </w:tc>
        <w:tc>
          <w:tcPr>
            <w:tcW w:w="158" w:type="dxa"/>
          </w:tcPr>
          <w:p>
            <w:pPr>
              <w:pStyle w:val="TableParagraph"/>
              <w:rPr>
                <w:sz w:val="22"/>
              </w:rPr>
            </w:pPr>
          </w:p>
        </w:tc>
        <w:tc>
          <w:tcPr>
            <w:tcW w:w="1840" w:type="dxa"/>
          </w:tcPr>
          <w:p>
            <w:pPr>
              <w:pStyle w:val="TableParagraph"/>
              <w:tabs>
                <w:tab w:pos="1214" w:val="left" w:leader="none"/>
              </w:tabs>
              <w:spacing w:line="233" w:lineRule="exact" w:before="189"/>
              <w:ind w:left="-14" w:right="-15"/>
              <w:rPr>
                <w:sz w:val="22"/>
              </w:rPr>
            </w:pPr>
            <w:r>
              <w:rPr>
                <w:w w:val="100"/>
                <w:sz w:val="22"/>
                <w:u w:val="double"/>
              </w:rPr>
              <w:t> </w:t>
            </w:r>
            <w:r>
              <w:rPr>
                <w:sz w:val="22"/>
                <w:u w:val="double"/>
              </w:rPr>
              <w:tab/>
            </w:r>
            <w:r>
              <w:rPr>
                <w:sz w:val="22"/>
                <w:u w:val="double"/>
              </w:rPr>
              <w:t>7,421 </w:t>
            </w:r>
            <w:r>
              <w:rPr>
                <w:spacing w:val="19"/>
                <w:sz w:val="22"/>
                <w:u w:val="double"/>
              </w:rPr>
              <w:t> </w:t>
            </w:r>
          </w:p>
        </w:tc>
      </w:tr>
    </w:tbl>
    <w:p>
      <w:pPr>
        <w:pStyle w:val="BodyText"/>
        <w:spacing w:before="8"/>
        <w:rPr>
          <w:sz w:val="22"/>
        </w:rPr>
      </w:pPr>
    </w:p>
    <w:p>
      <w:pPr>
        <w:pStyle w:val="ListParagraph"/>
        <w:numPr>
          <w:ilvl w:val="0"/>
          <w:numId w:val="33"/>
        </w:numPr>
        <w:tabs>
          <w:tab w:pos="779" w:val="left" w:leader="none"/>
          <w:tab w:pos="780" w:val="left" w:leader="none"/>
        </w:tabs>
        <w:spacing w:line="240" w:lineRule="auto" w:before="0" w:after="0"/>
        <w:ind w:left="780" w:right="0" w:hanging="603"/>
        <w:jc w:val="left"/>
        <w:rPr>
          <w:sz w:val="24"/>
        </w:rPr>
      </w:pPr>
      <w:bookmarkStart w:name="(45) 公允价值变动收益" w:id="317"/>
      <w:bookmarkEnd w:id="317"/>
      <w:r>
        <w:rPr/>
      </w:r>
      <w:bookmarkStart w:name="(45) 公允价值变动收益" w:id="318"/>
      <w:bookmarkEnd w:id="318"/>
      <w:r>
        <w:rPr>
          <w:sz w:val="24"/>
        </w:rPr>
        <w:t>公允价值变动收益</w:t>
      </w:r>
    </w:p>
    <w:p>
      <w:pPr>
        <w:pStyle w:val="BodyText"/>
        <w:spacing w:before="1"/>
        <w:rPr>
          <w:sz w:val="23"/>
        </w:rPr>
      </w:pPr>
    </w:p>
    <w:tbl>
      <w:tblPr>
        <w:tblW w:w="0" w:type="auto"/>
        <w:jc w:val="left"/>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8"/>
        <w:gridCol w:w="1772"/>
        <w:gridCol w:w="159"/>
        <w:gridCol w:w="1911"/>
      </w:tblGrid>
      <w:tr>
        <w:trPr>
          <w:trHeight w:val="951" w:hRule="atLeast"/>
        </w:trPr>
        <w:tc>
          <w:tcPr>
            <w:tcW w:w="5418" w:type="dxa"/>
          </w:tcPr>
          <w:p>
            <w:pPr>
              <w:pStyle w:val="TableParagraph"/>
              <w:rPr>
                <w:sz w:val="22"/>
              </w:rPr>
            </w:pPr>
          </w:p>
        </w:tc>
        <w:tc>
          <w:tcPr>
            <w:tcW w:w="1772" w:type="dxa"/>
            <w:tcBorders>
              <w:bottom w:val="single" w:sz="4" w:space="0" w:color="000000"/>
            </w:tcBorders>
          </w:tcPr>
          <w:p>
            <w:pPr>
              <w:pStyle w:val="TableParagraph"/>
              <w:spacing w:line="280" w:lineRule="exact"/>
              <w:ind w:left="513"/>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14" w:right="54"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159" w:type="dxa"/>
          </w:tcPr>
          <w:p>
            <w:pPr>
              <w:pStyle w:val="TableParagraph"/>
              <w:rPr>
                <w:sz w:val="22"/>
              </w:rPr>
            </w:pPr>
          </w:p>
        </w:tc>
        <w:tc>
          <w:tcPr>
            <w:tcW w:w="1911" w:type="dxa"/>
            <w:tcBorders>
              <w:bottom w:val="single" w:sz="4" w:space="0" w:color="000000"/>
            </w:tcBorders>
          </w:tcPr>
          <w:p>
            <w:pPr>
              <w:pStyle w:val="TableParagraph"/>
              <w:spacing w:line="280" w:lineRule="exact"/>
              <w:ind w:left="651"/>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51" w:right="5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7" w:hRule="atLeast"/>
        </w:trPr>
        <w:tc>
          <w:tcPr>
            <w:tcW w:w="5418"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pacing w:val="-1"/>
                <w:sz w:val="22"/>
              </w:rPr>
              <w:t>银行理财产品、资产管理计划及基金</w:t>
            </w:r>
          </w:p>
        </w:tc>
        <w:tc>
          <w:tcPr>
            <w:tcW w:w="1772" w:type="dxa"/>
            <w:tcBorders>
              <w:top w:val="single" w:sz="4" w:space="0" w:color="000000"/>
            </w:tcBorders>
          </w:tcPr>
          <w:p>
            <w:pPr>
              <w:pStyle w:val="TableParagraph"/>
              <w:spacing w:before="12"/>
              <w:rPr>
                <w:rFonts w:ascii="SimSun"/>
                <w:sz w:val="24"/>
              </w:rPr>
            </w:pPr>
          </w:p>
          <w:p>
            <w:pPr>
              <w:pStyle w:val="TableParagraph"/>
              <w:spacing w:line="237" w:lineRule="exact"/>
              <w:ind w:left="-1" w:right="66"/>
              <w:jc w:val="right"/>
              <w:rPr>
                <w:sz w:val="22"/>
              </w:rPr>
            </w:pPr>
            <w:r>
              <w:rPr>
                <w:sz w:val="22"/>
              </w:rPr>
              <w:t>6,238</w:t>
            </w:r>
          </w:p>
        </w:tc>
        <w:tc>
          <w:tcPr>
            <w:tcW w:w="159" w:type="dxa"/>
          </w:tcPr>
          <w:p>
            <w:pPr>
              <w:pStyle w:val="TableParagraph"/>
              <w:rPr>
                <w:sz w:val="22"/>
              </w:rPr>
            </w:pPr>
          </w:p>
        </w:tc>
        <w:tc>
          <w:tcPr>
            <w:tcW w:w="1911" w:type="dxa"/>
            <w:tcBorders>
              <w:top w:val="single" w:sz="4" w:space="0" w:color="000000"/>
            </w:tcBorders>
          </w:tcPr>
          <w:p>
            <w:pPr>
              <w:pStyle w:val="TableParagraph"/>
              <w:spacing w:before="12"/>
              <w:rPr>
                <w:rFonts w:ascii="SimSun"/>
                <w:sz w:val="24"/>
              </w:rPr>
            </w:pPr>
          </w:p>
          <w:p>
            <w:pPr>
              <w:pStyle w:val="TableParagraph"/>
              <w:spacing w:line="237" w:lineRule="exact"/>
              <w:ind w:left="-2" w:right="67"/>
              <w:jc w:val="right"/>
              <w:rPr>
                <w:sz w:val="22"/>
              </w:rPr>
            </w:pPr>
            <w:r>
              <w:rPr>
                <w:sz w:val="22"/>
              </w:rPr>
              <w:t>2,404</w:t>
            </w:r>
          </w:p>
        </w:tc>
      </w:tr>
      <w:tr>
        <w:trPr>
          <w:trHeight w:val="321" w:hRule="atLeast"/>
        </w:trPr>
        <w:tc>
          <w:tcPr>
            <w:tcW w:w="5418" w:type="dxa"/>
          </w:tcPr>
          <w:p>
            <w:pPr>
              <w:pStyle w:val="TableParagraph"/>
              <w:spacing w:before="1"/>
              <w:ind w:left="200"/>
              <w:rPr>
                <w:rFonts w:ascii="SimSun" w:eastAsia="SimSun" w:hint="eastAsia"/>
                <w:sz w:val="22"/>
              </w:rPr>
            </w:pPr>
            <w:r>
              <w:rPr>
                <w:rFonts w:ascii="SimSun" w:eastAsia="SimSun" w:hint="eastAsia"/>
                <w:sz w:val="22"/>
              </w:rPr>
              <w:t>可转换公司债券</w:t>
            </w:r>
          </w:p>
        </w:tc>
        <w:tc>
          <w:tcPr>
            <w:tcW w:w="1772" w:type="dxa"/>
          </w:tcPr>
          <w:p>
            <w:pPr>
              <w:pStyle w:val="TableParagraph"/>
              <w:spacing w:line="237" w:lineRule="exact" w:before="64"/>
              <w:ind w:left="-1" w:right="68"/>
              <w:jc w:val="right"/>
              <w:rPr>
                <w:sz w:val="22"/>
              </w:rPr>
            </w:pPr>
            <w:r>
              <w:rPr>
                <w:sz w:val="22"/>
              </w:rPr>
              <w:t>288</w:t>
            </w:r>
          </w:p>
        </w:tc>
        <w:tc>
          <w:tcPr>
            <w:tcW w:w="159" w:type="dxa"/>
          </w:tcPr>
          <w:p>
            <w:pPr>
              <w:pStyle w:val="TableParagraph"/>
              <w:rPr>
                <w:sz w:val="22"/>
              </w:rPr>
            </w:pPr>
          </w:p>
        </w:tc>
        <w:tc>
          <w:tcPr>
            <w:tcW w:w="1911" w:type="dxa"/>
          </w:tcPr>
          <w:p>
            <w:pPr>
              <w:pStyle w:val="TableParagraph"/>
              <w:spacing w:line="237" w:lineRule="exact" w:before="64"/>
              <w:ind w:left="-2" w:right="71"/>
              <w:jc w:val="right"/>
              <w:rPr>
                <w:sz w:val="22"/>
              </w:rPr>
            </w:pPr>
            <w:r>
              <w:rPr>
                <w:sz w:val="22"/>
              </w:rPr>
              <w:t>12</w:t>
            </w:r>
          </w:p>
        </w:tc>
      </w:tr>
      <w:tr>
        <w:trPr>
          <w:trHeight w:val="456" w:hRule="atLeast"/>
        </w:trPr>
        <w:tc>
          <w:tcPr>
            <w:tcW w:w="5418" w:type="dxa"/>
          </w:tcPr>
          <w:p>
            <w:pPr>
              <w:pStyle w:val="TableParagraph"/>
              <w:spacing w:before="1"/>
              <w:ind w:left="200"/>
              <w:rPr>
                <w:rFonts w:ascii="SimSun" w:eastAsia="SimSun" w:hint="eastAsia"/>
                <w:sz w:val="22"/>
              </w:rPr>
            </w:pPr>
            <w:r>
              <w:rPr>
                <w:rFonts w:ascii="SimSun" w:eastAsia="SimSun" w:hint="eastAsia"/>
                <w:sz w:val="22"/>
              </w:rPr>
              <w:t>权益工具投资及其他</w:t>
            </w:r>
          </w:p>
        </w:tc>
        <w:tc>
          <w:tcPr>
            <w:tcW w:w="1772" w:type="dxa"/>
          </w:tcPr>
          <w:p>
            <w:pPr>
              <w:pStyle w:val="TableParagraph"/>
              <w:tabs>
                <w:tab w:pos="1369" w:val="left" w:leader="none"/>
              </w:tabs>
              <w:spacing w:before="62"/>
              <w:ind w:left="-1" w:right="1"/>
              <w:jc w:val="right"/>
              <w:rPr>
                <w:sz w:val="22"/>
              </w:rPr>
            </w:pPr>
            <w:r>
              <w:rPr>
                <w:w w:val="100"/>
                <w:sz w:val="22"/>
                <w:u w:val="single"/>
              </w:rPr>
              <w:t> </w:t>
            </w:r>
            <w:r>
              <w:rPr>
                <w:sz w:val="22"/>
                <w:u w:val="single"/>
              </w:rPr>
              <w:tab/>
            </w:r>
            <w:r>
              <w:rPr>
                <w:sz w:val="22"/>
                <w:u w:val="single"/>
              </w:rPr>
              <w:t>820</w:t>
            </w:r>
            <w:r>
              <w:rPr>
                <w:spacing w:val="14"/>
                <w:sz w:val="22"/>
                <w:u w:val="single"/>
              </w:rPr>
              <w:t> </w:t>
            </w:r>
          </w:p>
        </w:tc>
        <w:tc>
          <w:tcPr>
            <w:tcW w:w="159" w:type="dxa"/>
          </w:tcPr>
          <w:p>
            <w:pPr>
              <w:pStyle w:val="TableParagraph"/>
              <w:rPr>
                <w:sz w:val="22"/>
              </w:rPr>
            </w:pPr>
          </w:p>
        </w:tc>
        <w:tc>
          <w:tcPr>
            <w:tcW w:w="1911" w:type="dxa"/>
          </w:tcPr>
          <w:p>
            <w:pPr>
              <w:pStyle w:val="TableParagraph"/>
              <w:tabs>
                <w:tab w:pos="1433" w:val="left" w:leader="none"/>
              </w:tabs>
              <w:spacing w:before="62"/>
              <w:ind w:left="-2" w:right="-15"/>
              <w:jc w:val="right"/>
              <w:rPr>
                <w:sz w:val="22"/>
              </w:rPr>
            </w:pPr>
            <w:r>
              <w:rPr>
                <w:w w:val="100"/>
                <w:sz w:val="22"/>
                <w:u w:val="single"/>
              </w:rPr>
              <w:t> </w:t>
            </w:r>
            <w:r>
              <w:rPr>
                <w:sz w:val="22"/>
                <w:u w:val="single"/>
              </w:rPr>
              <w:tab/>
            </w:r>
            <w:r>
              <w:rPr>
                <w:sz w:val="22"/>
                <w:u w:val="single"/>
              </w:rPr>
              <w:t>(326)</w:t>
            </w:r>
          </w:p>
        </w:tc>
      </w:tr>
      <w:tr>
        <w:trPr>
          <w:trHeight w:val="442" w:hRule="atLeast"/>
        </w:trPr>
        <w:tc>
          <w:tcPr>
            <w:tcW w:w="5418" w:type="dxa"/>
          </w:tcPr>
          <w:p>
            <w:pPr>
              <w:pStyle w:val="TableParagraph"/>
              <w:spacing w:before="129"/>
              <w:ind w:left="200"/>
              <w:rPr>
                <w:rFonts w:ascii="SimSun" w:eastAsia="SimSun" w:hint="eastAsia"/>
                <w:sz w:val="22"/>
              </w:rPr>
            </w:pPr>
            <w:r>
              <w:rPr>
                <w:rFonts w:ascii="SimSun" w:eastAsia="SimSun" w:hint="eastAsia"/>
                <w:sz w:val="22"/>
              </w:rPr>
              <w:t>合计</w:t>
            </w:r>
          </w:p>
        </w:tc>
        <w:tc>
          <w:tcPr>
            <w:tcW w:w="1772" w:type="dxa"/>
          </w:tcPr>
          <w:p>
            <w:pPr>
              <w:pStyle w:val="TableParagraph"/>
              <w:tabs>
                <w:tab w:pos="1206" w:val="left" w:leader="none"/>
              </w:tabs>
              <w:spacing w:line="233" w:lineRule="exact" w:before="189"/>
              <w:ind w:left="-15" w:right="1"/>
              <w:jc w:val="right"/>
              <w:rPr>
                <w:sz w:val="22"/>
              </w:rPr>
            </w:pPr>
            <w:r>
              <w:rPr>
                <w:w w:val="100"/>
                <w:sz w:val="22"/>
                <w:u w:val="double"/>
              </w:rPr>
              <w:t> </w:t>
            </w:r>
            <w:r>
              <w:rPr>
                <w:sz w:val="22"/>
                <w:u w:val="double"/>
              </w:rPr>
              <w:tab/>
            </w:r>
            <w:r>
              <w:rPr>
                <w:sz w:val="22"/>
                <w:u w:val="double"/>
              </w:rPr>
              <w:t>7,346</w:t>
            </w:r>
            <w:r>
              <w:rPr>
                <w:spacing w:val="12"/>
                <w:sz w:val="22"/>
                <w:u w:val="double"/>
              </w:rPr>
              <w:t> </w:t>
            </w:r>
          </w:p>
        </w:tc>
        <w:tc>
          <w:tcPr>
            <w:tcW w:w="159" w:type="dxa"/>
          </w:tcPr>
          <w:p>
            <w:pPr>
              <w:pStyle w:val="TableParagraph"/>
              <w:rPr>
                <w:sz w:val="22"/>
              </w:rPr>
            </w:pPr>
          </w:p>
        </w:tc>
        <w:tc>
          <w:tcPr>
            <w:tcW w:w="1911" w:type="dxa"/>
          </w:tcPr>
          <w:p>
            <w:pPr>
              <w:pStyle w:val="TableParagraph"/>
              <w:tabs>
                <w:tab w:pos="1344" w:val="left" w:leader="none"/>
              </w:tabs>
              <w:spacing w:line="233" w:lineRule="exact" w:before="189"/>
              <w:ind w:left="-17"/>
              <w:jc w:val="right"/>
              <w:rPr>
                <w:sz w:val="22"/>
              </w:rPr>
            </w:pPr>
            <w:r>
              <w:rPr>
                <w:w w:val="100"/>
                <w:sz w:val="22"/>
                <w:u w:val="double"/>
              </w:rPr>
              <w:t> </w:t>
            </w:r>
            <w:r>
              <w:rPr>
                <w:sz w:val="22"/>
                <w:u w:val="double"/>
              </w:rPr>
              <w:tab/>
            </w:r>
            <w:r>
              <w:rPr>
                <w:sz w:val="22"/>
                <w:u w:val="double"/>
              </w:rPr>
              <w:t>2,090</w:t>
            </w:r>
            <w:r>
              <w:rPr>
                <w:spacing w:val="12"/>
                <w:sz w:val="22"/>
                <w:u w:val="double"/>
              </w:rPr>
              <w:t> </w:t>
            </w:r>
          </w:p>
        </w:tc>
      </w:tr>
    </w:tbl>
    <w:p>
      <w:pPr>
        <w:spacing w:after="0" w:line="233" w:lineRule="exact"/>
        <w:jc w:val="right"/>
        <w:rPr>
          <w:sz w:val="22"/>
        </w:rPr>
        <w:sectPr>
          <w:pgSz w:w="11910" w:h="16850"/>
          <w:pgMar w:header="1143" w:footer="568" w:top="338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89"/>
        <w:jc w:val="left"/>
        <w:rPr>
          <w:sz w:val="24"/>
        </w:rPr>
      </w:pPr>
      <w:bookmarkStart w:name="(46) 信用减值损失" w:id="319"/>
      <w:bookmarkEnd w:id="319"/>
      <w:r>
        <w:rPr/>
      </w:r>
      <w:bookmarkStart w:name="(46) 信用减值损失" w:id="320"/>
      <w:bookmarkEnd w:id="320"/>
      <w:r>
        <w:rPr>
          <w:sz w:val="24"/>
        </w:rPr>
        <w:t>信用减值损失</w:t>
      </w:r>
    </w:p>
    <w:p>
      <w:pPr>
        <w:pStyle w:val="BodyText"/>
        <w:spacing w:before="12"/>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6"/>
        <w:gridCol w:w="1843"/>
        <w:gridCol w:w="141"/>
        <w:gridCol w:w="1840"/>
      </w:tblGrid>
      <w:tr>
        <w:trPr>
          <w:trHeight w:val="954" w:hRule="atLeast"/>
        </w:trPr>
        <w:tc>
          <w:tcPr>
            <w:tcW w:w="5446" w:type="dxa"/>
          </w:tcPr>
          <w:p>
            <w:pPr>
              <w:pStyle w:val="TableParagraph"/>
              <w:rPr>
                <w:sz w:val="22"/>
              </w:rPr>
            </w:pPr>
          </w:p>
        </w:tc>
        <w:tc>
          <w:tcPr>
            <w:tcW w:w="1843" w:type="dxa"/>
            <w:tcBorders>
              <w:bottom w:val="single" w:sz="4" w:space="0" w:color="000000"/>
            </w:tcBorders>
          </w:tcPr>
          <w:p>
            <w:pPr>
              <w:pStyle w:val="TableParagraph"/>
              <w:spacing w:line="280" w:lineRule="exact"/>
              <w:ind w:left="554"/>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55" w:right="8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1" w:type="dxa"/>
          </w:tcPr>
          <w:p>
            <w:pPr>
              <w:pStyle w:val="TableParagraph"/>
              <w:rPr>
                <w:sz w:val="22"/>
              </w:rPr>
            </w:pPr>
          </w:p>
        </w:tc>
        <w:tc>
          <w:tcPr>
            <w:tcW w:w="1840" w:type="dxa"/>
            <w:tcBorders>
              <w:bottom w:val="single" w:sz="4" w:space="0" w:color="000000"/>
            </w:tcBorders>
          </w:tcPr>
          <w:p>
            <w:pPr>
              <w:pStyle w:val="TableParagraph"/>
              <w:spacing w:line="280" w:lineRule="exact"/>
              <w:ind w:left="558"/>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658" w:right="77"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896" w:hRule="atLeast"/>
        </w:trPr>
        <w:tc>
          <w:tcPr>
            <w:tcW w:w="5446" w:type="dxa"/>
          </w:tcPr>
          <w:p>
            <w:pPr>
              <w:pStyle w:val="TableParagraph"/>
              <w:spacing w:before="1"/>
              <w:rPr>
                <w:rFonts w:ascii="SimSun"/>
                <w:sz w:val="20"/>
              </w:rPr>
            </w:pPr>
          </w:p>
          <w:p>
            <w:pPr>
              <w:pStyle w:val="TableParagraph"/>
              <w:ind w:left="182" w:right="3464"/>
              <w:jc w:val="center"/>
              <w:rPr>
                <w:rFonts w:ascii="SimSun" w:eastAsia="SimSun" w:hint="eastAsia"/>
                <w:sz w:val="22"/>
              </w:rPr>
            </w:pPr>
            <w:r>
              <w:rPr>
                <w:rFonts w:ascii="SimSun" w:eastAsia="SimSun" w:hint="eastAsia"/>
                <w:sz w:val="22"/>
              </w:rPr>
              <w:t>应收账款坏账损失</w:t>
            </w:r>
          </w:p>
          <w:p>
            <w:pPr>
              <w:pStyle w:val="TableParagraph"/>
              <w:spacing w:before="40"/>
              <w:ind w:left="163" w:right="3464"/>
              <w:jc w:val="center"/>
              <w:rPr>
                <w:rFonts w:ascii="SimSun" w:eastAsia="SimSun" w:hint="eastAsia"/>
                <w:sz w:val="22"/>
              </w:rPr>
            </w:pPr>
            <w:r>
              <w:rPr>
                <w:rFonts w:ascii="SimSun" w:eastAsia="SimSun" w:hint="eastAsia"/>
                <w:sz w:val="22"/>
              </w:rPr>
              <w:t>（附注四</w:t>
            </w:r>
            <w:r>
              <w:rPr>
                <w:sz w:val="22"/>
              </w:rPr>
              <w:t>(3)</w:t>
            </w:r>
            <w:r>
              <w:rPr>
                <w:rFonts w:ascii="SimSun" w:eastAsia="SimSun" w:hint="eastAsia"/>
                <w:sz w:val="22"/>
              </w:rPr>
              <w:t>）</w:t>
            </w:r>
          </w:p>
        </w:tc>
        <w:tc>
          <w:tcPr>
            <w:tcW w:w="1843" w:type="dxa"/>
            <w:tcBorders>
              <w:top w:val="single" w:sz="4" w:space="0" w:color="000000"/>
            </w:tcBorders>
          </w:tcPr>
          <w:p>
            <w:pPr>
              <w:pStyle w:val="TableParagraph"/>
              <w:rPr>
                <w:rFonts w:ascii="SimSun"/>
                <w:sz w:val="24"/>
              </w:rPr>
            </w:pPr>
          </w:p>
          <w:p>
            <w:pPr>
              <w:pStyle w:val="TableParagraph"/>
              <w:spacing w:before="11"/>
              <w:rPr>
                <w:rFonts w:ascii="SimSun"/>
                <w:sz w:val="25"/>
              </w:rPr>
            </w:pPr>
          </w:p>
          <w:p>
            <w:pPr>
              <w:pStyle w:val="TableParagraph"/>
              <w:spacing w:line="237" w:lineRule="exact"/>
              <w:ind w:right="95"/>
              <w:jc w:val="right"/>
              <w:rPr>
                <w:sz w:val="22"/>
              </w:rPr>
            </w:pPr>
            <w:r>
              <w:rPr>
                <w:sz w:val="22"/>
              </w:rPr>
              <w:t>7,600</w:t>
            </w:r>
          </w:p>
        </w:tc>
        <w:tc>
          <w:tcPr>
            <w:tcW w:w="141" w:type="dxa"/>
          </w:tcPr>
          <w:p>
            <w:pPr>
              <w:pStyle w:val="TableParagraph"/>
              <w:rPr>
                <w:sz w:val="22"/>
              </w:rPr>
            </w:pPr>
          </w:p>
        </w:tc>
        <w:tc>
          <w:tcPr>
            <w:tcW w:w="1840" w:type="dxa"/>
            <w:tcBorders>
              <w:top w:val="single" w:sz="4" w:space="0" w:color="000000"/>
            </w:tcBorders>
          </w:tcPr>
          <w:p>
            <w:pPr>
              <w:pStyle w:val="TableParagraph"/>
              <w:rPr>
                <w:rFonts w:ascii="SimSun"/>
                <w:sz w:val="24"/>
              </w:rPr>
            </w:pPr>
          </w:p>
          <w:p>
            <w:pPr>
              <w:pStyle w:val="TableParagraph"/>
              <w:spacing w:before="11"/>
              <w:rPr>
                <w:rFonts w:ascii="SimSun"/>
                <w:sz w:val="25"/>
              </w:rPr>
            </w:pPr>
          </w:p>
          <w:p>
            <w:pPr>
              <w:pStyle w:val="TableParagraph"/>
              <w:spacing w:line="237" w:lineRule="exact"/>
              <w:ind w:right="89"/>
              <w:jc w:val="right"/>
              <w:rPr>
                <w:sz w:val="22"/>
              </w:rPr>
            </w:pPr>
            <w:r>
              <w:rPr>
                <w:sz w:val="22"/>
              </w:rPr>
              <w:t>5,209</w:t>
            </w:r>
          </w:p>
        </w:tc>
      </w:tr>
      <w:tr>
        <w:trPr>
          <w:trHeight w:val="777" w:hRule="atLeast"/>
        </w:trPr>
        <w:tc>
          <w:tcPr>
            <w:tcW w:w="5446" w:type="dxa"/>
          </w:tcPr>
          <w:p>
            <w:pPr>
              <w:pStyle w:val="TableParagraph"/>
              <w:spacing w:before="1"/>
              <w:ind w:left="200"/>
              <w:rPr>
                <w:rFonts w:ascii="SimSun" w:eastAsia="SimSun" w:hint="eastAsia"/>
                <w:sz w:val="22"/>
              </w:rPr>
            </w:pPr>
            <w:r>
              <w:rPr>
                <w:rFonts w:ascii="SimSun" w:eastAsia="SimSun" w:hint="eastAsia"/>
                <w:spacing w:val="-1"/>
                <w:sz w:val="22"/>
              </w:rPr>
              <w:t>其他应收款坏账</w:t>
            </w:r>
            <w:r>
              <w:rPr>
                <w:rFonts w:ascii="SimSun" w:eastAsia="SimSun" w:hint="eastAsia"/>
                <w:sz w:val="22"/>
              </w:rPr>
              <w:t>（转回）</w:t>
            </w:r>
            <w:r>
              <w:rPr>
                <w:sz w:val="22"/>
              </w:rPr>
              <w:t>/</w:t>
            </w:r>
            <w:r>
              <w:rPr>
                <w:rFonts w:ascii="SimSun" w:eastAsia="SimSun" w:hint="eastAsia"/>
                <w:sz w:val="22"/>
              </w:rPr>
              <w:t>损失</w:t>
            </w:r>
          </w:p>
          <w:p>
            <w:pPr>
              <w:pStyle w:val="TableParagraph"/>
              <w:spacing w:before="40"/>
              <w:ind w:left="391"/>
              <w:rPr>
                <w:rFonts w:ascii="SimSun" w:eastAsia="SimSun" w:hint="eastAsia"/>
                <w:sz w:val="22"/>
              </w:rPr>
            </w:pPr>
            <w:r>
              <w:rPr>
                <w:rFonts w:ascii="SimSun" w:eastAsia="SimSun" w:hint="eastAsia"/>
                <w:sz w:val="22"/>
              </w:rPr>
              <w:t>（附注四</w:t>
            </w:r>
            <w:r>
              <w:rPr>
                <w:sz w:val="22"/>
              </w:rPr>
              <w:t>(5)</w:t>
            </w:r>
            <w:r>
              <w:rPr>
                <w:rFonts w:ascii="SimSun" w:eastAsia="SimSun" w:hint="eastAsia"/>
                <w:sz w:val="22"/>
              </w:rPr>
              <w:t>）</w:t>
            </w:r>
          </w:p>
        </w:tc>
        <w:tc>
          <w:tcPr>
            <w:tcW w:w="1843" w:type="dxa"/>
          </w:tcPr>
          <w:p>
            <w:pPr>
              <w:pStyle w:val="TableParagraph"/>
              <w:spacing w:before="12"/>
              <w:rPr>
                <w:rFonts w:ascii="SimSun"/>
                <w:sz w:val="29"/>
              </w:rPr>
            </w:pPr>
          </w:p>
          <w:p>
            <w:pPr>
              <w:pStyle w:val="TableParagraph"/>
              <w:tabs>
                <w:tab w:pos="1375" w:val="left" w:leader="none"/>
              </w:tabs>
              <w:ind w:right="-15"/>
              <w:jc w:val="right"/>
              <w:rPr>
                <w:sz w:val="22"/>
              </w:rPr>
            </w:pPr>
            <w:r>
              <w:rPr>
                <w:w w:val="100"/>
                <w:sz w:val="22"/>
                <w:u w:val="single"/>
              </w:rPr>
              <w:t> </w:t>
            </w:r>
            <w:r>
              <w:rPr>
                <w:sz w:val="22"/>
                <w:u w:val="single"/>
              </w:rPr>
              <w:tab/>
            </w:r>
            <w:r>
              <w:rPr>
                <w:sz w:val="22"/>
                <w:u w:val="single"/>
              </w:rPr>
              <w:t>(99) </w:t>
            </w:r>
            <w:r>
              <w:rPr>
                <w:spacing w:val="-11"/>
                <w:sz w:val="22"/>
                <w:u w:val="single"/>
              </w:rPr>
              <w:t> </w:t>
            </w:r>
          </w:p>
        </w:tc>
        <w:tc>
          <w:tcPr>
            <w:tcW w:w="141" w:type="dxa"/>
          </w:tcPr>
          <w:p>
            <w:pPr>
              <w:pStyle w:val="TableParagraph"/>
              <w:rPr>
                <w:sz w:val="22"/>
              </w:rPr>
            </w:pPr>
          </w:p>
        </w:tc>
        <w:tc>
          <w:tcPr>
            <w:tcW w:w="1840" w:type="dxa"/>
          </w:tcPr>
          <w:p>
            <w:pPr>
              <w:pStyle w:val="TableParagraph"/>
              <w:spacing w:before="12"/>
              <w:rPr>
                <w:rFonts w:ascii="SimSun"/>
                <w:sz w:val="29"/>
              </w:rPr>
            </w:pPr>
          </w:p>
          <w:p>
            <w:pPr>
              <w:pStyle w:val="TableParagraph"/>
              <w:tabs>
                <w:tab w:pos="1523" w:val="left" w:leader="none"/>
              </w:tabs>
              <w:ind w:right="-15"/>
              <w:jc w:val="right"/>
              <w:rPr>
                <w:sz w:val="22"/>
              </w:rPr>
            </w:pPr>
            <w:r>
              <w:rPr>
                <w:w w:val="100"/>
                <w:sz w:val="22"/>
                <w:u w:val="single"/>
              </w:rPr>
              <w:t> </w:t>
            </w:r>
            <w:r>
              <w:rPr>
                <w:sz w:val="22"/>
                <w:u w:val="single"/>
              </w:rPr>
              <w:tab/>
            </w:r>
            <w:r>
              <w:rPr>
                <w:sz w:val="22"/>
                <w:u w:val="single"/>
              </w:rPr>
              <w:t>14 </w:t>
            </w:r>
            <w:r>
              <w:rPr>
                <w:spacing w:val="-15"/>
                <w:sz w:val="22"/>
                <w:u w:val="single"/>
              </w:rPr>
              <w:t> </w:t>
            </w:r>
          </w:p>
        </w:tc>
      </w:tr>
      <w:tr>
        <w:trPr>
          <w:trHeight w:val="442" w:hRule="atLeast"/>
        </w:trPr>
        <w:tc>
          <w:tcPr>
            <w:tcW w:w="5446" w:type="dxa"/>
          </w:tcPr>
          <w:p>
            <w:pPr>
              <w:pStyle w:val="TableParagraph"/>
              <w:spacing w:before="129"/>
              <w:ind w:left="200"/>
              <w:rPr>
                <w:rFonts w:ascii="SimSun" w:eastAsia="SimSun" w:hint="eastAsia"/>
                <w:sz w:val="22"/>
              </w:rPr>
            </w:pPr>
            <w:r>
              <w:rPr>
                <w:rFonts w:ascii="SimSun" w:eastAsia="SimSun" w:hint="eastAsia"/>
                <w:sz w:val="22"/>
              </w:rPr>
              <w:t>合计</w:t>
            </w:r>
          </w:p>
        </w:tc>
        <w:tc>
          <w:tcPr>
            <w:tcW w:w="1843" w:type="dxa"/>
          </w:tcPr>
          <w:p>
            <w:pPr>
              <w:pStyle w:val="TableParagraph"/>
              <w:tabs>
                <w:tab w:pos="1247" w:val="left" w:leader="none"/>
              </w:tabs>
              <w:spacing w:line="233" w:lineRule="exact" w:before="189"/>
              <w:ind w:right="-15"/>
              <w:jc w:val="right"/>
              <w:rPr>
                <w:sz w:val="22"/>
              </w:rPr>
            </w:pPr>
            <w:r>
              <w:rPr>
                <w:w w:val="100"/>
                <w:sz w:val="22"/>
                <w:u w:val="double"/>
              </w:rPr>
              <w:t> </w:t>
            </w:r>
            <w:r>
              <w:rPr>
                <w:sz w:val="22"/>
                <w:u w:val="double"/>
              </w:rPr>
              <w:tab/>
            </w:r>
            <w:r>
              <w:rPr>
                <w:sz w:val="22"/>
                <w:u w:val="double"/>
              </w:rPr>
              <w:t>7,501 </w:t>
            </w:r>
            <w:r>
              <w:rPr>
                <w:spacing w:val="-12"/>
                <w:sz w:val="22"/>
                <w:u w:val="double"/>
              </w:rPr>
              <w:t> </w:t>
            </w:r>
          </w:p>
        </w:tc>
        <w:tc>
          <w:tcPr>
            <w:tcW w:w="141" w:type="dxa"/>
          </w:tcPr>
          <w:p>
            <w:pPr>
              <w:pStyle w:val="TableParagraph"/>
              <w:rPr>
                <w:sz w:val="22"/>
              </w:rPr>
            </w:pPr>
          </w:p>
        </w:tc>
        <w:tc>
          <w:tcPr>
            <w:tcW w:w="1840" w:type="dxa"/>
          </w:tcPr>
          <w:p>
            <w:pPr>
              <w:pStyle w:val="TableParagraph"/>
              <w:tabs>
                <w:tab w:pos="1250" w:val="left" w:leader="none"/>
              </w:tabs>
              <w:spacing w:line="233" w:lineRule="exact" w:before="189"/>
              <w:ind w:right="-15"/>
              <w:jc w:val="right"/>
              <w:rPr>
                <w:sz w:val="22"/>
              </w:rPr>
            </w:pPr>
            <w:r>
              <w:rPr>
                <w:w w:val="100"/>
                <w:sz w:val="22"/>
                <w:u w:val="double"/>
              </w:rPr>
              <w:t> </w:t>
            </w:r>
            <w:r>
              <w:rPr>
                <w:sz w:val="22"/>
                <w:u w:val="double"/>
              </w:rPr>
              <w:tab/>
            </w:r>
            <w:r>
              <w:rPr>
                <w:sz w:val="22"/>
                <w:u w:val="double"/>
              </w:rPr>
              <w:t>5,223 </w:t>
            </w:r>
            <w:r>
              <w:rPr>
                <w:spacing w:val="-17"/>
                <w:sz w:val="22"/>
                <w:u w:val="double"/>
              </w:rPr>
              <w:t> </w:t>
            </w:r>
          </w:p>
        </w:tc>
      </w:tr>
    </w:tbl>
    <w:p>
      <w:pPr>
        <w:pStyle w:val="BodyText"/>
        <w:spacing w:before="2"/>
        <w:rPr>
          <w:sz w:val="44"/>
        </w:rPr>
      </w:pPr>
    </w:p>
    <w:p>
      <w:pPr>
        <w:pStyle w:val="ListParagraph"/>
        <w:numPr>
          <w:ilvl w:val="0"/>
          <w:numId w:val="33"/>
        </w:numPr>
        <w:tabs>
          <w:tab w:pos="744" w:val="left" w:leader="none"/>
        </w:tabs>
        <w:spacing w:line="240" w:lineRule="auto" w:before="1" w:after="0"/>
        <w:ind w:left="744" w:right="0" w:hanging="567"/>
        <w:jc w:val="left"/>
        <w:rPr>
          <w:sz w:val="24"/>
        </w:rPr>
      </w:pPr>
      <w:bookmarkStart w:name="(47) 资产减值损失" w:id="321"/>
      <w:bookmarkEnd w:id="321"/>
      <w:r>
        <w:rPr/>
      </w:r>
      <w:bookmarkStart w:name="(47) 资产减值损失" w:id="322"/>
      <w:bookmarkEnd w:id="322"/>
      <w:r>
        <w:rPr>
          <w:sz w:val="24"/>
        </w:rPr>
        <w:t>资产减值损失</w:t>
      </w:r>
    </w:p>
    <w:p>
      <w:pPr>
        <w:pStyle w:val="BodyText"/>
        <w:spacing w:before="11" w:after="1"/>
      </w:pPr>
    </w:p>
    <w:tbl>
      <w:tblPr>
        <w:tblW w:w="0" w:type="auto"/>
        <w:jc w:val="left"/>
        <w:tblInd w:w="5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9"/>
        <w:gridCol w:w="1785"/>
        <w:gridCol w:w="155"/>
        <w:gridCol w:w="1878"/>
      </w:tblGrid>
      <w:tr>
        <w:trPr>
          <w:trHeight w:val="951" w:hRule="atLeast"/>
        </w:trPr>
        <w:tc>
          <w:tcPr>
            <w:tcW w:w="5559" w:type="dxa"/>
          </w:tcPr>
          <w:p>
            <w:pPr>
              <w:pStyle w:val="TableParagraph"/>
              <w:rPr>
                <w:sz w:val="22"/>
              </w:rPr>
            </w:pPr>
          </w:p>
        </w:tc>
        <w:tc>
          <w:tcPr>
            <w:tcW w:w="1785" w:type="dxa"/>
            <w:tcBorders>
              <w:bottom w:val="single" w:sz="4" w:space="0" w:color="000000"/>
            </w:tcBorders>
          </w:tcPr>
          <w:p>
            <w:pPr>
              <w:pStyle w:val="TableParagraph"/>
              <w:spacing w:line="280" w:lineRule="exact"/>
              <w:ind w:left="499"/>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600" w:right="81"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155" w:type="dxa"/>
          </w:tcPr>
          <w:p>
            <w:pPr>
              <w:pStyle w:val="TableParagraph"/>
              <w:rPr>
                <w:sz w:val="22"/>
              </w:rPr>
            </w:pPr>
          </w:p>
        </w:tc>
        <w:tc>
          <w:tcPr>
            <w:tcW w:w="1878" w:type="dxa"/>
            <w:tcBorders>
              <w:bottom w:val="single" w:sz="4" w:space="0" w:color="000000"/>
            </w:tcBorders>
          </w:tcPr>
          <w:p>
            <w:pPr>
              <w:pStyle w:val="TableParagraph"/>
              <w:spacing w:line="280" w:lineRule="exact"/>
              <w:ind w:left="597"/>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697" w:right="76"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897" w:hRule="atLeast"/>
        </w:trPr>
        <w:tc>
          <w:tcPr>
            <w:tcW w:w="5559" w:type="dxa"/>
          </w:tcPr>
          <w:p>
            <w:pPr>
              <w:pStyle w:val="TableParagraph"/>
              <w:spacing w:before="3"/>
              <w:rPr>
                <w:rFonts w:ascii="SimSun"/>
                <w:sz w:val="20"/>
              </w:rPr>
            </w:pPr>
          </w:p>
          <w:p>
            <w:pPr>
              <w:pStyle w:val="TableParagraph"/>
              <w:ind w:left="219"/>
              <w:rPr>
                <w:rFonts w:ascii="SimSun" w:eastAsia="SimSun" w:hint="eastAsia"/>
                <w:sz w:val="22"/>
              </w:rPr>
            </w:pPr>
            <w:r>
              <w:rPr>
                <w:rFonts w:ascii="SimSun" w:eastAsia="SimSun" w:hint="eastAsia"/>
                <w:sz w:val="22"/>
              </w:rPr>
              <w:t>存货跌价损失</w:t>
            </w:r>
          </w:p>
          <w:p>
            <w:pPr>
              <w:pStyle w:val="TableParagraph"/>
              <w:spacing w:before="38"/>
              <w:ind w:left="274"/>
              <w:rPr>
                <w:rFonts w:ascii="SimSun" w:eastAsia="SimSun" w:hint="eastAsia"/>
                <w:sz w:val="22"/>
              </w:rPr>
            </w:pPr>
            <w:r>
              <w:rPr>
                <w:rFonts w:ascii="SimSun" w:eastAsia="SimSun" w:hint="eastAsia"/>
                <w:sz w:val="22"/>
              </w:rPr>
              <w:t>（附注四</w:t>
            </w:r>
            <w:r>
              <w:rPr>
                <w:sz w:val="22"/>
              </w:rPr>
              <w:t>(6)</w:t>
            </w:r>
            <w:r>
              <w:rPr>
                <w:rFonts w:ascii="SimSun" w:eastAsia="SimSun" w:hint="eastAsia"/>
                <w:sz w:val="22"/>
              </w:rPr>
              <w:t>）</w:t>
            </w:r>
          </w:p>
        </w:tc>
        <w:tc>
          <w:tcPr>
            <w:tcW w:w="1785" w:type="dxa"/>
            <w:tcBorders>
              <w:top w:val="single" w:sz="4" w:space="0" w:color="000000"/>
            </w:tcBorders>
          </w:tcPr>
          <w:p>
            <w:pPr>
              <w:pStyle w:val="TableParagraph"/>
              <w:rPr>
                <w:rFonts w:ascii="SimSun"/>
                <w:sz w:val="24"/>
              </w:rPr>
            </w:pPr>
          </w:p>
          <w:p>
            <w:pPr>
              <w:pStyle w:val="TableParagraph"/>
              <w:spacing w:before="11"/>
              <w:rPr>
                <w:rFonts w:ascii="SimSun"/>
                <w:sz w:val="25"/>
              </w:rPr>
            </w:pPr>
          </w:p>
          <w:p>
            <w:pPr>
              <w:pStyle w:val="TableParagraph"/>
              <w:spacing w:line="238" w:lineRule="exact"/>
              <w:ind w:right="95"/>
              <w:jc w:val="right"/>
              <w:rPr>
                <w:sz w:val="22"/>
              </w:rPr>
            </w:pPr>
            <w:r>
              <w:rPr>
                <w:sz w:val="22"/>
              </w:rPr>
              <w:t>238</w:t>
            </w:r>
          </w:p>
        </w:tc>
        <w:tc>
          <w:tcPr>
            <w:tcW w:w="155" w:type="dxa"/>
          </w:tcPr>
          <w:p>
            <w:pPr>
              <w:pStyle w:val="TableParagraph"/>
              <w:rPr>
                <w:sz w:val="22"/>
              </w:rPr>
            </w:pPr>
          </w:p>
        </w:tc>
        <w:tc>
          <w:tcPr>
            <w:tcW w:w="1878" w:type="dxa"/>
            <w:tcBorders>
              <w:top w:val="single" w:sz="4" w:space="0" w:color="000000"/>
            </w:tcBorders>
          </w:tcPr>
          <w:p>
            <w:pPr>
              <w:pStyle w:val="TableParagraph"/>
              <w:rPr>
                <w:rFonts w:ascii="SimSun"/>
                <w:sz w:val="24"/>
              </w:rPr>
            </w:pPr>
          </w:p>
          <w:p>
            <w:pPr>
              <w:pStyle w:val="TableParagraph"/>
              <w:spacing w:before="11"/>
              <w:rPr>
                <w:rFonts w:ascii="SimSun"/>
                <w:sz w:val="25"/>
              </w:rPr>
            </w:pPr>
          </w:p>
          <w:p>
            <w:pPr>
              <w:pStyle w:val="TableParagraph"/>
              <w:spacing w:line="238" w:lineRule="exact"/>
              <w:ind w:right="92"/>
              <w:jc w:val="right"/>
              <w:rPr>
                <w:sz w:val="22"/>
              </w:rPr>
            </w:pPr>
            <w:r>
              <w:rPr>
                <w:sz w:val="22"/>
              </w:rPr>
              <w:t>230</w:t>
            </w:r>
          </w:p>
        </w:tc>
      </w:tr>
      <w:tr>
        <w:trPr>
          <w:trHeight w:val="457" w:hRule="atLeast"/>
        </w:trPr>
        <w:tc>
          <w:tcPr>
            <w:tcW w:w="5559" w:type="dxa"/>
          </w:tcPr>
          <w:p>
            <w:pPr>
              <w:pStyle w:val="TableParagraph"/>
              <w:spacing w:before="3"/>
              <w:ind w:left="224"/>
              <w:rPr>
                <w:rFonts w:ascii="SimSun" w:eastAsia="SimSun" w:hint="eastAsia"/>
                <w:sz w:val="22"/>
              </w:rPr>
            </w:pPr>
            <w:r>
              <w:rPr>
                <w:rFonts w:ascii="SimSun" w:eastAsia="SimSun" w:hint="eastAsia"/>
                <w:sz w:val="22"/>
              </w:rPr>
              <w:t>其他</w:t>
            </w:r>
          </w:p>
        </w:tc>
        <w:tc>
          <w:tcPr>
            <w:tcW w:w="1785" w:type="dxa"/>
          </w:tcPr>
          <w:p>
            <w:pPr>
              <w:pStyle w:val="TableParagraph"/>
              <w:tabs>
                <w:tab w:pos="1355" w:val="left" w:leader="none"/>
              </w:tabs>
              <w:spacing w:before="63"/>
              <w:ind w:right="-15"/>
              <w:jc w:val="right"/>
              <w:rPr>
                <w:sz w:val="22"/>
              </w:rPr>
            </w:pPr>
            <w:r>
              <w:rPr>
                <w:w w:val="100"/>
                <w:sz w:val="22"/>
                <w:u w:val="single"/>
              </w:rPr>
              <w:t> </w:t>
            </w:r>
            <w:r>
              <w:rPr>
                <w:sz w:val="22"/>
                <w:u w:val="single"/>
              </w:rPr>
              <w:tab/>
            </w:r>
            <w:r>
              <w:rPr>
                <w:sz w:val="22"/>
                <w:u w:val="single"/>
              </w:rPr>
              <w:t>175 </w:t>
            </w:r>
            <w:r>
              <w:rPr>
                <w:spacing w:val="-12"/>
                <w:sz w:val="22"/>
                <w:u w:val="single"/>
              </w:rPr>
              <w:t> </w:t>
            </w:r>
          </w:p>
        </w:tc>
        <w:tc>
          <w:tcPr>
            <w:tcW w:w="155" w:type="dxa"/>
          </w:tcPr>
          <w:p>
            <w:pPr>
              <w:pStyle w:val="TableParagraph"/>
              <w:rPr>
                <w:sz w:val="22"/>
              </w:rPr>
            </w:pPr>
          </w:p>
        </w:tc>
        <w:tc>
          <w:tcPr>
            <w:tcW w:w="1878" w:type="dxa"/>
          </w:tcPr>
          <w:p>
            <w:pPr>
              <w:pStyle w:val="TableParagraph"/>
              <w:tabs>
                <w:tab w:pos="1451" w:val="left" w:leader="none"/>
              </w:tabs>
              <w:spacing w:before="63"/>
              <w:ind w:right="-15"/>
              <w:jc w:val="right"/>
              <w:rPr>
                <w:sz w:val="22"/>
              </w:rPr>
            </w:pPr>
            <w:r>
              <w:rPr>
                <w:w w:val="100"/>
                <w:sz w:val="22"/>
                <w:u w:val="single"/>
              </w:rPr>
              <w:t> </w:t>
            </w:r>
            <w:r>
              <w:rPr>
                <w:sz w:val="22"/>
                <w:u w:val="single"/>
              </w:rPr>
              <w:tab/>
            </w:r>
            <w:r>
              <w:rPr>
                <w:sz w:val="22"/>
                <w:u w:val="single"/>
              </w:rPr>
              <w:t>141 </w:t>
            </w:r>
            <w:r>
              <w:rPr>
                <w:spacing w:val="-14"/>
                <w:sz w:val="22"/>
                <w:u w:val="single"/>
              </w:rPr>
              <w:t> </w:t>
            </w:r>
          </w:p>
        </w:tc>
      </w:tr>
      <w:tr>
        <w:trPr>
          <w:trHeight w:val="442" w:hRule="atLeast"/>
        </w:trPr>
        <w:tc>
          <w:tcPr>
            <w:tcW w:w="5559" w:type="dxa"/>
          </w:tcPr>
          <w:p>
            <w:pPr>
              <w:pStyle w:val="TableParagraph"/>
              <w:spacing w:before="129"/>
              <w:ind w:left="200"/>
              <w:rPr>
                <w:rFonts w:ascii="SimSun" w:eastAsia="SimSun" w:hint="eastAsia"/>
                <w:sz w:val="22"/>
              </w:rPr>
            </w:pPr>
            <w:r>
              <w:rPr>
                <w:rFonts w:ascii="SimSun" w:eastAsia="SimSun" w:hint="eastAsia"/>
                <w:sz w:val="22"/>
              </w:rPr>
              <w:t>合计</w:t>
            </w:r>
          </w:p>
        </w:tc>
        <w:tc>
          <w:tcPr>
            <w:tcW w:w="1785" w:type="dxa"/>
          </w:tcPr>
          <w:p>
            <w:pPr>
              <w:pStyle w:val="TableParagraph"/>
              <w:tabs>
                <w:tab w:pos="1356" w:val="left" w:leader="none"/>
              </w:tabs>
              <w:spacing w:line="233" w:lineRule="exact" w:before="189"/>
              <w:ind w:left="-15" w:right="-15"/>
              <w:jc w:val="right"/>
              <w:rPr>
                <w:sz w:val="22"/>
              </w:rPr>
            </w:pPr>
            <w:r>
              <w:rPr>
                <w:w w:val="100"/>
                <w:sz w:val="22"/>
                <w:u w:val="double"/>
              </w:rPr>
              <w:t> </w:t>
            </w:r>
            <w:r>
              <w:rPr>
                <w:sz w:val="22"/>
                <w:u w:val="double"/>
              </w:rPr>
              <w:tab/>
            </w:r>
            <w:r>
              <w:rPr>
                <w:sz w:val="22"/>
                <w:u w:val="double"/>
              </w:rPr>
              <w:t>413 </w:t>
            </w:r>
            <w:r>
              <w:rPr>
                <w:spacing w:val="-12"/>
                <w:sz w:val="22"/>
                <w:u w:val="double"/>
              </w:rPr>
              <w:t> </w:t>
            </w:r>
          </w:p>
        </w:tc>
        <w:tc>
          <w:tcPr>
            <w:tcW w:w="155" w:type="dxa"/>
          </w:tcPr>
          <w:p>
            <w:pPr>
              <w:pStyle w:val="TableParagraph"/>
              <w:rPr>
                <w:sz w:val="22"/>
              </w:rPr>
            </w:pPr>
          </w:p>
        </w:tc>
        <w:tc>
          <w:tcPr>
            <w:tcW w:w="1878" w:type="dxa"/>
          </w:tcPr>
          <w:p>
            <w:pPr>
              <w:pStyle w:val="TableParagraph"/>
              <w:tabs>
                <w:tab w:pos="1453" w:val="left" w:leader="none"/>
              </w:tabs>
              <w:spacing w:line="233" w:lineRule="exact" w:before="189"/>
              <w:ind w:left="-13" w:right="-15"/>
              <w:jc w:val="right"/>
              <w:rPr>
                <w:sz w:val="22"/>
              </w:rPr>
            </w:pPr>
            <w:r>
              <w:rPr>
                <w:w w:val="100"/>
                <w:sz w:val="22"/>
                <w:u w:val="double"/>
              </w:rPr>
              <w:t> </w:t>
            </w:r>
            <w:r>
              <w:rPr>
                <w:sz w:val="22"/>
                <w:u w:val="double"/>
              </w:rPr>
              <w:tab/>
            </w:r>
            <w:r>
              <w:rPr>
                <w:sz w:val="22"/>
                <w:u w:val="double"/>
              </w:rPr>
              <w:t>371 </w:t>
            </w:r>
            <w:r>
              <w:rPr>
                <w:spacing w:val="-14"/>
                <w:sz w:val="22"/>
                <w:u w:val="double"/>
              </w:rPr>
              <w:t> </w:t>
            </w:r>
          </w:p>
        </w:tc>
      </w:tr>
    </w:tbl>
    <w:p>
      <w:pPr>
        <w:spacing w:after="0" w:line="233" w:lineRule="exact"/>
        <w:jc w:val="right"/>
        <w:rPr>
          <w:sz w:val="22"/>
        </w:rPr>
        <w:sectPr>
          <w:pgSz w:w="11910" w:h="16850"/>
          <w:pgMar w:header="1143" w:footer="568" w:top="3380" w:bottom="760" w:left="900" w:right="380"/>
        </w:sectPr>
      </w:pPr>
    </w:p>
    <w:p>
      <w:pPr>
        <w:pStyle w:val="BodyText"/>
        <w:spacing w:before="10"/>
        <w:rPr>
          <w:sz w:val="14"/>
        </w:rPr>
      </w:pPr>
    </w:p>
    <w:p>
      <w:pPr>
        <w:pStyle w:val="ListParagraph"/>
        <w:numPr>
          <w:ilvl w:val="0"/>
          <w:numId w:val="33"/>
        </w:numPr>
        <w:tabs>
          <w:tab w:pos="808" w:val="left" w:leader="none"/>
          <w:tab w:pos="809" w:val="left" w:leader="none"/>
        </w:tabs>
        <w:spacing w:line="240" w:lineRule="auto" w:before="97" w:after="0"/>
        <w:ind w:left="808" w:right="0" w:hanging="632"/>
        <w:jc w:val="left"/>
        <w:rPr>
          <w:sz w:val="24"/>
        </w:rPr>
      </w:pPr>
      <w:bookmarkStart w:name="(48) 营业外收入" w:id="323"/>
      <w:bookmarkEnd w:id="323"/>
      <w:r>
        <w:rPr/>
      </w:r>
      <w:bookmarkStart w:name="(48) 营业外收入" w:id="324"/>
      <w:bookmarkEnd w:id="324"/>
      <w:r>
        <w:rPr>
          <w:sz w:val="24"/>
        </w:rPr>
        <w:t>营业外收入</w:t>
      </w:r>
    </w:p>
    <w:p>
      <w:pPr>
        <w:pStyle w:val="BodyText"/>
        <w:spacing w:before="1"/>
        <w:rPr>
          <w:sz w:val="23"/>
        </w:rPr>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77"/>
        <w:gridCol w:w="1757"/>
        <w:gridCol w:w="159"/>
        <w:gridCol w:w="1822"/>
      </w:tblGrid>
      <w:tr>
        <w:trPr>
          <w:trHeight w:val="954" w:hRule="atLeast"/>
        </w:trPr>
        <w:tc>
          <w:tcPr>
            <w:tcW w:w="5677" w:type="dxa"/>
          </w:tcPr>
          <w:p>
            <w:pPr>
              <w:pStyle w:val="TableParagraph"/>
              <w:rPr>
                <w:sz w:val="22"/>
              </w:rPr>
            </w:pPr>
          </w:p>
        </w:tc>
        <w:tc>
          <w:tcPr>
            <w:tcW w:w="1757" w:type="dxa"/>
            <w:tcBorders>
              <w:bottom w:val="single" w:sz="4" w:space="0" w:color="000000"/>
            </w:tcBorders>
          </w:tcPr>
          <w:p>
            <w:pPr>
              <w:pStyle w:val="TableParagraph"/>
              <w:spacing w:line="280" w:lineRule="exact"/>
              <w:ind w:left="443"/>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544" w:right="108"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59" w:type="dxa"/>
          </w:tcPr>
          <w:p>
            <w:pPr>
              <w:pStyle w:val="TableParagraph"/>
              <w:rPr>
                <w:sz w:val="22"/>
              </w:rPr>
            </w:pPr>
          </w:p>
        </w:tc>
        <w:tc>
          <w:tcPr>
            <w:tcW w:w="1822" w:type="dxa"/>
            <w:tcBorders>
              <w:bottom w:val="single" w:sz="4" w:space="0" w:color="000000"/>
            </w:tcBorders>
          </w:tcPr>
          <w:p>
            <w:pPr>
              <w:pStyle w:val="TableParagraph"/>
              <w:spacing w:line="280" w:lineRule="exact"/>
              <w:ind w:left="510"/>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611" w:right="107"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76" w:hRule="atLeast"/>
        </w:trPr>
        <w:tc>
          <w:tcPr>
            <w:tcW w:w="5677"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赔偿款</w:t>
            </w:r>
          </w:p>
        </w:tc>
        <w:tc>
          <w:tcPr>
            <w:tcW w:w="1757" w:type="dxa"/>
            <w:tcBorders>
              <w:top w:val="single" w:sz="4" w:space="0" w:color="000000"/>
            </w:tcBorders>
          </w:tcPr>
          <w:p>
            <w:pPr>
              <w:pStyle w:val="TableParagraph"/>
              <w:spacing w:before="10"/>
              <w:rPr>
                <w:rFonts w:ascii="SimSun"/>
                <w:sz w:val="24"/>
              </w:rPr>
            </w:pPr>
          </w:p>
          <w:p>
            <w:pPr>
              <w:pStyle w:val="TableParagraph"/>
              <w:spacing w:line="238" w:lineRule="exact"/>
              <w:ind w:left="-1" w:right="94"/>
              <w:jc w:val="right"/>
              <w:rPr>
                <w:sz w:val="22"/>
              </w:rPr>
            </w:pPr>
            <w:r>
              <w:rPr>
                <w:sz w:val="22"/>
              </w:rPr>
              <w:t>436</w:t>
            </w:r>
          </w:p>
        </w:tc>
        <w:tc>
          <w:tcPr>
            <w:tcW w:w="159" w:type="dxa"/>
          </w:tcPr>
          <w:p>
            <w:pPr>
              <w:pStyle w:val="TableParagraph"/>
              <w:rPr>
                <w:sz w:val="22"/>
              </w:rPr>
            </w:pPr>
          </w:p>
        </w:tc>
        <w:tc>
          <w:tcPr>
            <w:tcW w:w="1822" w:type="dxa"/>
            <w:tcBorders>
              <w:top w:val="single" w:sz="4" w:space="0" w:color="000000"/>
            </w:tcBorders>
          </w:tcPr>
          <w:p>
            <w:pPr>
              <w:pStyle w:val="TableParagraph"/>
              <w:spacing w:before="10"/>
              <w:rPr>
                <w:rFonts w:ascii="SimSun"/>
                <w:sz w:val="24"/>
              </w:rPr>
            </w:pPr>
          </w:p>
          <w:p>
            <w:pPr>
              <w:pStyle w:val="TableParagraph"/>
              <w:spacing w:line="238" w:lineRule="exact"/>
              <w:ind w:left="-1" w:right="85"/>
              <w:jc w:val="right"/>
              <w:rPr>
                <w:sz w:val="22"/>
              </w:rPr>
            </w:pPr>
            <w:r>
              <w:rPr>
                <w:sz w:val="22"/>
              </w:rPr>
              <w:t>382</w:t>
            </w:r>
          </w:p>
        </w:tc>
      </w:tr>
      <w:tr>
        <w:trPr>
          <w:trHeight w:val="320" w:hRule="atLeast"/>
        </w:trPr>
        <w:tc>
          <w:tcPr>
            <w:tcW w:w="5677" w:type="dxa"/>
          </w:tcPr>
          <w:p>
            <w:pPr>
              <w:pStyle w:val="TableParagraph"/>
              <w:spacing w:before="3"/>
              <w:ind w:left="200"/>
              <w:rPr>
                <w:rFonts w:ascii="SimSun" w:eastAsia="SimSun" w:hint="eastAsia"/>
                <w:sz w:val="22"/>
              </w:rPr>
            </w:pPr>
            <w:r>
              <w:rPr>
                <w:rFonts w:ascii="SimSun" w:eastAsia="SimSun" w:hint="eastAsia"/>
                <w:sz w:val="22"/>
              </w:rPr>
              <w:t>非流动资产报废利得</w:t>
            </w:r>
          </w:p>
        </w:tc>
        <w:tc>
          <w:tcPr>
            <w:tcW w:w="1757" w:type="dxa"/>
          </w:tcPr>
          <w:p>
            <w:pPr>
              <w:pStyle w:val="TableParagraph"/>
              <w:spacing w:line="237" w:lineRule="exact" w:before="63"/>
              <w:ind w:left="-1" w:right="94"/>
              <w:jc w:val="right"/>
              <w:rPr>
                <w:sz w:val="22"/>
              </w:rPr>
            </w:pPr>
            <w:r>
              <w:rPr>
                <w:sz w:val="22"/>
              </w:rPr>
              <w:t>159</w:t>
            </w:r>
          </w:p>
        </w:tc>
        <w:tc>
          <w:tcPr>
            <w:tcW w:w="159" w:type="dxa"/>
          </w:tcPr>
          <w:p>
            <w:pPr>
              <w:pStyle w:val="TableParagraph"/>
              <w:rPr>
                <w:sz w:val="22"/>
              </w:rPr>
            </w:pPr>
          </w:p>
        </w:tc>
        <w:tc>
          <w:tcPr>
            <w:tcW w:w="1822" w:type="dxa"/>
          </w:tcPr>
          <w:p>
            <w:pPr>
              <w:pStyle w:val="TableParagraph"/>
              <w:spacing w:line="237" w:lineRule="exact" w:before="63"/>
              <w:ind w:left="-1" w:right="95"/>
              <w:jc w:val="right"/>
              <w:rPr>
                <w:sz w:val="22"/>
              </w:rPr>
            </w:pPr>
            <w:r>
              <w:rPr>
                <w:sz w:val="22"/>
              </w:rPr>
              <w:t>125</w:t>
            </w:r>
          </w:p>
        </w:tc>
      </w:tr>
      <w:tr>
        <w:trPr>
          <w:trHeight w:val="320" w:hRule="atLeast"/>
        </w:trPr>
        <w:tc>
          <w:tcPr>
            <w:tcW w:w="5677" w:type="dxa"/>
          </w:tcPr>
          <w:p>
            <w:pPr>
              <w:pStyle w:val="TableParagraph"/>
              <w:spacing w:before="1"/>
              <w:ind w:left="200"/>
              <w:rPr>
                <w:rFonts w:ascii="SimSun" w:eastAsia="SimSun" w:hint="eastAsia"/>
                <w:sz w:val="22"/>
              </w:rPr>
            </w:pPr>
            <w:r>
              <w:rPr>
                <w:rFonts w:ascii="SimSun" w:eastAsia="SimSun" w:hint="eastAsia"/>
                <w:spacing w:val="-1"/>
                <w:sz w:val="22"/>
              </w:rPr>
              <w:t>无法支付的应付款项利得</w:t>
            </w:r>
          </w:p>
        </w:tc>
        <w:tc>
          <w:tcPr>
            <w:tcW w:w="1757" w:type="dxa"/>
          </w:tcPr>
          <w:p>
            <w:pPr>
              <w:pStyle w:val="TableParagraph"/>
              <w:spacing w:line="238" w:lineRule="exact" w:before="62"/>
              <w:ind w:left="-1" w:right="94"/>
              <w:jc w:val="right"/>
              <w:rPr>
                <w:sz w:val="22"/>
              </w:rPr>
            </w:pPr>
            <w:r>
              <w:rPr>
                <w:sz w:val="22"/>
              </w:rPr>
              <w:t>208</w:t>
            </w:r>
          </w:p>
        </w:tc>
        <w:tc>
          <w:tcPr>
            <w:tcW w:w="159" w:type="dxa"/>
          </w:tcPr>
          <w:p>
            <w:pPr>
              <w:pStyle w:val="TableParagraph"/>
              <w:rPr>
                <w:sz w:val="22"/>
              </w:rPr>
            </w:pPr>
          </w:p>
        </w:tc>
        <w:tc>
          <w:tcPr>
            <w:tcW w:w="1822" w:type="dxa"/>
          </w:tcPr>
          <w:p>
            <w:pPr>
              <w:pStyle w:val="TableParagraph"/>
              <w:spacing w:line="238" w:lineRule="exact" w:before="62"/>
              <w:ind w:left="-1" w:right="95"/>
              <w:jc w:val="right"/>
              <w:rPr>
                <w:sz w:val="22"/>
              </w:rPr>
            </w:pPr>
            <w:r>
              <w:rPr>
                <w:sz w:val="22"/>
              </w:rPr>
              <w:t>122</w:t>
            </w:r>
          </w:p>
        </w:tc>
      </w:tr>
      <w:tr>
        <w:trPr>
          <w:trHeight w:val="457" w:hRule="atLeast"/>
        </w:trPr>
        <w:tc>
          <w:tcPr>
            <w:tcW w:w="5677" w:type="dxa"/>
          </w:tcPr>
          <w:p>
            <w:pPr>
              <w:pStyle w:val="TableParagraph"/>
              <w:spacing w:before="3"/>
              <w:ind w:left="200"/>
              <w:rPr>
                <w:rFonts w:ascii="SimSun" w:eastAsia="SimSun" w:hint="eastAsia"/>
                <w:sz w:val="22"/>
              </w:rPr>
            </w:pPr>
            <w:r>
              <w:rPr>
                <w:rFonts w:ascii="SimSun" w:eastAsia="SimSun" w:hint="eastAsia"/>
                <w:sz w:val="22"/>
              </w:rPr>
              <w:t>其他</w:t>
            </w:r>
          </w:p>
        </w:tc>
        <w:tc>
          <w:tcPr>
            <w:tcW w:w="1757" w:type="dxa"/>
          </w:tcPr>
          <w:p>
            <w:pPr>
              <w:pStyle w:val="TableParagraph"/>
              <w:tabs>
                <w:tab w:pos="1329" w:val="left" w:leader="none"/>
              </w:tabs>
              <w:spacing w:before="63"/>
              <w:ind w:left="-1"/>
              <w:jc w:val="right"/>
              <w:rPr>
                <w:sz w:val="22"/>
              </w:rPr>
            </w:pPr>
            <w:r>
              <w:rPr>
                <w:w w:val="100"/>
                <w:sz w:val="22"/>
                <w:u w:val="single"/>
              </w:rPr>
              <w:t> </w:t>
            </w:r>
            <w:r>
              <w:rPr>
                <w:sz w:val="22"/>
                <w:u w:val="single"/>
              </w:rPr>
              <w:tab/>
            </w:r>
            <w:r>
              <w:rPr>
                <w:sz w:val="22"/>
                <w:u w:val="single"/>
              </w:rPr>
              <w:t>263 </w:t>
            </w:r>
            <w:r>
              <w:rPr>
                <w:spacing w:val="-14"/>
                <w:sz w:val="22"/>
                <w:u w:val="single"/>
              </w:rPr>
              <w:t> </w:t>
            </w:r>
          </w:p>
        </w:tc>
        <w:tc>
          <w:tcPr>
            <w:tcW w:w="159" w:type="dxa"/>
          </w:tcPr>
          <w:p>
            <w:pPr>
              <w:pStyle w:val="TableParagraph"/>
              <w:rPr>
                <w:sz w:val="22"/>
              </w:rPr>
            </w:pPr>
          </w:p>
        </w:tc>
        <w:tc>
          <w:tcPr>
            <w:tcW w:w="1822" w:type="dxa"/>
          </w:tcPr>
          <w:p>
            <w:pPr>
              <w:pStyle w:val="TableParagraph"/>
              <w:tabs>
                <w:tab w:pos="1393" w:val="left" w:leader="none"/>
              </w:tabs>
              <w:spacing w:before="63"/>
              <w:ind w:left="-1" w:right="1"/>
              <w:jc w:val="right"/>
              <w:rPr>
                <w:sz w:val="22"/>
              </w:rPr>
            </w:pPr>
            <w:r>
              <w:rPr>
                <w:w w:val="100"/>
                <w:sz w:val="22"/>
                <w:u w:val="single"/>
              </w:rPr>
              <w:t> </w:t>
            </w:r>
            <w:r>
              <w:rPr>
                <w:sz w:val="22"/>
                <w:u w:val="single"/>
              </w:rPr>
              <w:tab/>
            </w:r>
            <w:r>
              <w:rPr>
                <w:sz w:val="22"/>
                <w:u w:val="single"/>
              </w:rPr>
              <w:t>261 </w:t>
            </w:r>
            <w:r>
              <w:rPr>
                <w:spacing w:val="-14"/>
                <w:sz w:val="22"/>
                <w:u w:val="single"/>
              </w:rPr>
              <w:t> </w:t>
            </w:r>
          </w:p>
        </w:tc>
      </w:tr>
      <w:tr>
        <w:trPr>
          <w:trHeight w:val="442" w:hRule="atLeast"/>
        </w:trPr>
        <w:tc>
          <w:tcPr>
            <w:tcW w:w="5677" w:type="dxa"/>
          </w:tcPr>
          <w:p>
            <w:pPr>
              <w:pStyle w:val="TableParagraph"/>
              <w:spacing w:before="129"/>
              <w:ind w:left="200"/>
              <w:rPr>
                <w:rFonts w:ascii="SimSun" w:eastAsia="SimSun" w:hint="eastAsia"/>
                <w:sz w:val="22"/>
              </w:rPr>
            </w:pPr>
            <w:r>
              <w:rPr>
                <w:rFonts w:ascii="SimSun" w:eastAsia="SimSun" w:hint="eastAsia"/>
                <w:sz w:val="22"/>
              </w:rPr>
              <w:t>合计</w:t>
            </w:r>
          </w:p>
        </w:tc>
        <w:tc>
          <w:tcPr>
            <w:tcW w:w="1757" w:type="dxa"/>
          </w:tcPr>
          <w:p>
            <w:pPr>
              <w:pStyle w:val="TableParagraph"/>
              <w:tabs>
                <w:tab w:pos="1166" w:val="left" w:leader="none"/>
              </w:tabs>
              <w:spacing w:line="233" w:lineRule="exact" w:before="189"/>
              <w:ind w:left="-15"/>
              <w:jc w:val="right"/>
              <w:rPr>
                <w:sz w:val="22"/>
              </w:rPr>
            </w:pPr>
            <w:r>
              <w:rPr>
                <w:w w:val="100"/>
                <w:sz w:val="22"/>
                <w:u w:val="double"/>
              </w:rPr>
              <w:t> </w:t>
            </w:r>
            <w:r>
              <w:rPr>
                <w:sz w:val="22"/>
                <w:u w:val="double"/>
              </w:rPr>
              <w:tab/>
            </w:r>
            <w:r>
              <w:rPr>
                <w:sz w:val="22"/>
                <w:u w:val="double"/>
              </w:rPr>
              <w:t>1,066 </w:t>
            </w:r>
            <w:r>
              <w:rPr>
                <w:spacing w:val="-17"/>
                <w:sz w:val="22"/>
                <w:u w:val="double"/>
              </w:rPr>
              <w:t> </w:t>
            </w:r>
          </w:p>
        </w:tc>
        <w:tc>
          <w:tcPr>
            <w:tcW w:w="159" w:type="dxa"/>
          </w:tcPr>
          <w:p>
            <w:pPr>
              <w:pStyle w:val="TableParagraph"/>
              <w:rPr>
                <w:sz w:val="22"/>
              </w:rPr>
            </w:pPr>
          </w:p>
        </w:tc>
        <w:tc>
          <w:tcPr>
            <w:tcW w:w="1822" w:type="dxa"/>
          </w:tcPr>
          <w:p>
            <w:pPr>
              <w:pStyle w:val="TableParagraph"/>
              <w:tabs>
                <w:tab w:pos="1393" w:val="left" w:leader="none"/>
              </w:tabs>
              <w:spacing w:line="233" w:lineRule="exact" w:before="189"/>
              <w:ind w:left="-16" w:right="1"/>
              <w:jc w:val="right"/>
              <w:rPr>
                <w:sz w:val="22"/>
              </w:rPr>
            </w:pPr>
            <w:r>
              <w:rPr>
                <w:w w:val="100"/>
                <w:sz w:val="22"/>
                <w:u w:val="double"/>
              </w:rPr>
              <w:t> </w:t>
            </w:r>
            <w:r>
              <w:rPr>
                <w:sz w:val="22"/>
                <w:u w:val="double"/>
              </w:rPr>
              <w:tab/>
            </w:r>
            <w:r>
              <w:rPr>
                <w:sz w:val="22"/>
                <w:u w:val="double"/>
              </w:rPr>
              <w:t>890 </w:t>
            </w:r>
            <w:r>
              <w:rPr>
                <w:spacing w:val="-14"/>
                <w:sz w:val="22"/>
                <w:u w:val="double"/>
              </w:rPr>
              <w:t> </w:t>
            </w:r>
          </w:p>
        </w:tc>
      </w:tr>
    </w:tbl>
    <w:p>
      <w:pPr>
        <w:pStyle w:val="BodyText"/>
        <w:spacing w:before="4"/>
      </w:pPr>
    </w:p>
    <w:p>
      <w:pPr>
        <w:pStyle w:val="ListParagraph"/>
        <w:numPr>
          <w:ilvl w:val="0"/>
          <w:numId w:val="33"/>
        </w:numPr>
        <w:tabs>
          <w:tab w:pos="780" w:val="left" w:leader="none"/>
        </w:tabs>
        <w:spacing w:line="240" w:lineRule="auto" w:before="0" w:after="0"/>
        <w:ind w:left="780" w:right="0" w:hanging="567"/>
        <w:jc w:val="left"/>
        <w:rPr>
          <w:sz w:val="24"/>
        </w:rPr>
      </w:pPr>
      <w:bookmarkStart w:name="(49) 营业外支出" w:id="325"/>
      <w:bookmarkEnd w:id="325"/>
      <w:r>
        <w:rPr/>
      </w:r>
      <w:bookmarkStart w:name="(49) 营业外支出" w:id="326"/>
      <w:bookmarkEnd w:id="326"/>
      <w:r>
        <w:rPr>
          <w:sz w:val="24"/>
        </w:rPr>
        <w:t>营业外支出</w:t>
      </w:r>
    </w:p>
    <w:p>
      <w:pPr>
        <w:pStyle w:val="BodyText"/>
        <w:spacing w:before="5"/>
        <w:rPr>
          <w:sz w:val="21"/>
        </w:rPr>
      </w:pPr>
    </w:p>
    <w:tbl>
      <w:tblPr>
        <w:tblW w:w="0" w:type="auto"/>
        <w:jc w:val="left"/>
        <w:tblInd w:w="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70"/>
        <w:gridCol w:w="1816"/>
        <w:gridCol w:w="124"/>
        <w:gridCol w:w="1931"/>
      </w:tblGrid>
      <w:tr>
        <w:trPr>
          <w:trHeight w:val="954" w:hRule="atLeast"/>
        </w:trPr>
        <w:tc>
          <w:tcPr>
            <w:tcW w:w="5470" w:type="dxa"/>
          </w:tcPr>
          <w:p>
            <w:pPr>
              <w:pStyle w:val="TableParagraph"/>
              <w:rPr>
                <w:sz w:val="22"/>
              </w:rPr>
            </w:pPr>
          </w:p>
        </w:tc>
        <w:tc>
          <w:tcPr>
            <w:tcW w:w="1816" w:type="dxa"/>
            <w:tcBorders>
              <w:bottom w:val="single" w:sz="4" w:space="0" w:color="000000"/>
            </w:tcBorders>
          </w:tcPr>
          <w:p>
            <w:pPr>
              <w:pStyle w:val="TableParagraph"/>
              <w:spacing w:line="280" w:lineRule="exact"/>
              <w:ind w:left="561"/>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62" w:right="49"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24" w:type="dxa"/>
          </w:tcPr>
          <w:p>
            <w:pPr>
              <w:pStyle w:val="TableParagraph"/>
              <w:rPr>
                <w:sz w:val="22"/>
              </w:rPr>
            </w:pPr>
          </w:p>
        </w:tc>
        <w:tc>
          <w:tcPr>
            <w:tcW w:w="1931" w:type="dxa"/>
            <w:tcBorders>
              <w:bottom w:val="single" w:sz="4" w:space="0" w:color="000000"/>
            </w:tcBorders>
          </w:tcPr>
          <w:p>
            <w:pPr>
              <w:pStyle w:val="TableParagraph"/>
              <w:spacing w:line="280" w:lineRule="exact"/>
              <w:ind w:left="676"/>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77" w:right="50"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576" w:hRule="atLeast"/>
        </w:trPr>
        <w:tc>
          <w:tcPr>
            <w:tcW w:w="5470" w:type="dxa"/>
          </w:tcPr>
          <w:p>
            <w:pPr>
              <w:pStyle w:val="TableParagraph"/>
              <w:spacing w:before="1"/>
              <w:rPr>
                <w:rFonts w:ascii="SimSun"/>
                <w:sz w:val="20"/>
              </w:rPr>
            </w:pPr>
          </w:p>
          <w:p>
            <w:pPr>
              <w:pStyle w:val="TableParagraph"/>
              <w:ind w:left="200"/>
              <w:rPr>
                <w:rFonts w:ascii="SimSun" w:eastAsia="SimSun" w:hint="eastAsia"/>
                <w:sz w:val="22"/>
              </w:rPr>
            </w:pPr>
            <w:r>
              <w:rPr>
                <w:rFonts w:ascii="SimSun" w:eastAsia="SimSun" w:hint="eastAsia"/>
                <w:sz w:val="22"/>
              </w:rPr>
              <w:t>非流动资产报废损失</w:t>
            </w:r>
          </w:p>
        </w:tc>
        <w:tc>
          <w:tcPr>
            <w:tcW w:w="1816" w:type="dxa"/>
            <w:tcBorders>
              <w:top w:val="single" w:sz="4" w:space="0" w:color="000000"/>
            </w:tcBorders>
          </w:tcPr>
          <w:p>
            <w:pPr>
              <w:pStyle w:val="TableParagraph"/>
              <w:spacing w:before="10"/>
              <w:rPr>
                <w:rFonts w:ascii="SimSun"/>
                <w:sz w:val="24"/>
              </w:rPr>
            </w:pPr>
          </w:p>
          <w:p>
            <w:pPr>
              <w:pStyle w:val="TableParagraph"/>
              <w:spacing w:line="238" w:lineRule="exact"/>
              <w:ind w:right="113"/>
              <w:jc w:val="right"/>
              <w:rPr>
                <w:sz w:val="22"/>
              </w:rPr>
            </w:pPr>
            <w:r>
              <w:rPr>
                <w:sz w:val="22"/>
              </w:rPr>
              <w:t>328</w:t>
            </w:r>
          </w:p>
        </w:tc>
        <w:tc>
          <w:tcPr>
            <w:tcW w:w="124" w:type="dxa"/>
          </w:tcPr>
          <w:p>
            <w:pPr>
              <w:pStyle w:val="TableParagraph"/>
              <w:rPr>
                <w:sz w:val="22"/>
              </w:rPr>
            </w:pPr>
          </w:p>
        </w:tc>
        <w:tc>
          <w:tcPr>
            <w:tcW w:w="1931" w:type="dxa"/>
            <w:tcBorders>
              <w:top w:val="single" w:sz="4" w:space="0" w:color="000000"/>
            </w:tcBorders>
          </w:tcPr>
          <w:p>
            <w:pPr>
              <w:pStyle w:val="TableParagraph"/>
              <w:spacing w:before="10"/>
              <w:rPr>
                <w:rFonts w:ascii="SimSun"/>
                <w:sz w:val="24"/>
              </w:rPr>
            </w:pPr>
          </w:p>
          <w:p>
            <w:pPr>
              <w:pStyle w:val="TableParagraph"/>
              <w:spacing w:line="238" w:lineRule="exact"/>
              <w:ind w:right="45"/>
              <w:jc w:val="right"/>
              <w:rPr>
                <w:sz w:val="22"/>
              </w:rPr>
            </w:pPr>
            <w:r>
              <w:rPr>
                <w:sz w:val="22"/>
              </w:rPr>
              <w:t>356</w:t>
            </w:r>
          </w:p>
        </w:tc>
      </w:tr>
      <w:tr>
        <w:trPr>
          <w:trHeight w:val="457" w:hRule="atLeast"/>
        </w:trPr>
        <w:tc>
          <w:tcPr>
            <w:tcW w:w="5470" w:type="dxa"/>
          </w:tcPr>
          <w:p>
            <w:pPr>
              <w:pStyle w:val="TableParagraph"/>
              <w:spacing w:before="3"/>
              <w:ind w:left="200"/>
              <w:rPr>
                <w:rFonts w:ascii="SimSun" w:eastAsia="SimSun" w:hint="eastAsia"/>
                <w:sz w:val="22"/>
              </w:rPr>
            </w:pPr>
            <w:r>
              <w:rPr>
                <w:rFonts w:ascii="SimSun" w:eastAsia="SimSun" w:hint="eastAsia"/>
                <w:sz w:val="22"/>
              </w:rPr>
              <w:t>其他</w:t>
            </w:r>
          </w:p>
        </w:tc>
        <w:tc>
          <w:tcPr>
            <w:tcW w:w="1816" w:type="dxa"/>
          </w:tcPr>
          <w:p>
            <w:pPr>
              <w:pStyle w:val="TableParagraph"/>
              <w:tabs>
                <w:tab w:pos="1481" w:val="left" w:leader="none"/>
              </w:tabs>
              <w:spacing w:before="63"/>
              <w:ind w:right="-15"/>
              <w:rPr>
                <w:sz w:val="22"/>
              </w:rPr>
            </w:pPr>
            <w:r>
              <w:rPr>
                <w:w w:val="100"/>
                <w:sz w:val="22"/>
                <w:u w:val="single"/>
              </w:rPr>
              <w:t> </w:t>
            </w:r>
            <w:r>
              <w:rPr>
                <w:sz w:val="22"/>
                <w:u w:val="single"/>
              </w:rPr>
              <w:tab/>
            </w:r>
            <w:r>
              <w:rPr>
                <w:sz w:val="22"/>
                <w:u w:val="single"/>
              </w:rPr>
              <w:t>60 </w:t>
            </w:r>
            <w:r>
              <w:rPr>
                <w:spacing w:val="5"/>
                <w:sz w:val="22"/>
                <w:u w:val="single"/>
              </w:rPr>
              <w:t> </w:t>
            </w:r>
          </w:p>
        </w:tc>
        <w:tc>
          <w:tcPr>
            <w:tcW w:w="124" w:type="dxa"/>
          </w:tcPr>
          <w:p>
            <w:pPr>
              <w:pStyle w:val="TableParagraph"/>
              <w:rPr>
                <w:sz w:val="22"/>
              </w:rPr>
            </w:pPr>
          </w:p>
        </w:tc>
        <w:tc>
          <w:tcPr>
            <w:tcW w:w="1931" w:type="dxa"/>
          </w:tcPr>
          <w:p>
            <w:pPr>
              <w:pStyle w:val="TableParagraph"/>
              <w:tabs>
                <w:tab w:pos="1667" w:val="left" w:leader="none"/>
              </w:tabs>
              <w:spacing w:before="63"/>
              <w:ind w:right="38"/>
              <w:jc w:val="right"/>
              <w:rPr>
                <w:sz w:val="22"/>
              </w:rPr>
            </w:pPr>
            <w:r>
              <w:rPr>
                <w:w w:val="100"/>
                <w:sz w:val="22"/>
                <w:u w:val="single"/>
              </w:rPr>
              <w:t> </w:t>
            </w:r>
            <w:r>
              <w:rPr>
                <w:sz w:val="22"/>
                <w:u w:val="single"/>
              </w:rPr>
              <w:tab/>
            </w:r>
            <w:r>
              <w:rPr>
                <w:spacing w:val="-1"/>
                <w:sz w:val="22"/>
                <w:u w:val="single"/>
              </w:rPr>
              <w:t>95</w:t>
            </w:r>
          </w:p>
        </w:tc>
      </w:tr>
      <w:tr>
        <w:trPr>
          <w:trHeight w:val="442" w:hRule="atLeast"/>
        </w:trPr>
        <w:tc>
          <w:tcPr>
            <w:tcW w:w="5470" w:type="dxa"/>
          </w:tcPr>
          <w:p>
            <w:pPr>
              <w:pStyle w:val="TableParagraph"/>
              <w:spacing w:before="129"/>
              <w:ind w:left="200"/>
              <w:rPr>
                <w:rFonts w:ascii="SimSun" w:eastAsia="SimSun" w:hint="eastAsia"/>
                <w:sz w:val="22"/>
              </w:rPr>
            </w:pPr>
            <w:r>
              <w:rPr>
                <w:rFonts w:ascii="SimSun" w:eastAsia="SimSun" w:hint="eastAsia"/>
                <w:sz w:val="22"/>
              </w:rPr>
              <w:t>合计</w:t>
            </w:r>
          </w:p>
        </w:tc>
        <w:tc>
          <w:tcPr>
            <w:tcW w:w="1816" w:type="dxa"/>
          </w:tcPr>
          <w:p>
            <w:pPr>
              <w:pStyle w:val="TableParagraph"/>
              <w:tabs>
                <w:tab w:pos="1380" w:val="left" w:leader="none"/>
              </w:tabs>
              <w:spacing w:line="233" w:lineRule="exact" w:before="189"/>
              <w:ind w:left="-14" w:right="-15"/>
              <w:rPr>
                <w:sz w:val="22"/>
              </w:rPr>
            </w:pPr>
            <w:r>
              <w:rPr>
                <w:w w:val="100"/>
                <w:sz w:val="22"/>
                <w:u w:val="double"/>
              </w:rPr>
              <w:t> </w:t>
            </w:r>
            <w:r>
              <w:rPr>
                <w:sz w:val="22"/>
                <w:u w:val="double"/>
              </w:rPr>
              <w:tab/>
            </w:r>
            <w:r>
              <w:rPr>
                <w:sz w:val="22"/>
                <w:u w:val="double"/>
              </w:rPr>
              <w:t>388 </w:t>
            </w:r>
            <w:r>
              <w:rPr>
                <w:spacing w:val="-5"/>
                <w:sz w:val="22"/>
                <w:u w:val="double"/>
              </w:rPr>
              <w:t> </w:t>
            </w:r>
          </w:p>
        </w:tc>
        <w:tc>
          <w:tcPr>
            <w:tcW w:w="124" w:type="dxa"/>
          </w:tcPr>
          <w:p>
            <w:pPr>
              <w:pStyle w:val="TableParagraph"/>
              <w:rPr>
                <w:sz w:val="22"/>
              </w:rPr>
            </w:pPr>
          </w:p>
        </w:tc>
        <w:tc>
          <w:tcPr>
            <w:tcW w:w="1931" w:type="dxa"/>
          </w:tcPr>
          <w:p>
            <w:pPr>
              <w:pStyle w:val="TableParagraph"/>
              <w:tabs>
                <w:tab w:pos="1559" w:val="left" w:leader="none"/>
              </w:tabs>
              <w:spacing w:line="233" w:lineRule="exact" w:before="189"/>
              <w:ind w:left="-13" w:right="38"/>
              <w:jc w:val="right"/>
              <w:rPr>
                <w:sz w:val="22"/>
              </w:rPr>
            </w:pPr>
            <w:r>
              <w:rPr>
                <w:w w:val="100"/>
                <w:sz w:val="22"/>
                <w:u w:val="double"/>
              </w:rPr>
              <w:t> </w:t>
            </w:r>
            <w:r>
              <w:rPr>
                <w:sz w:val="22"/>
                <w:u w:val="double"/>
              </w:rPr>
              <w:tab/>
            </w:r>
            <w:r>
              <w:rPr>
                <w:spacing w:val="-1"/>
                <w:sz w:val="22"/>
                <w:u w:val="double"/>
              </w:rPr>
              <w:t>451</w:t>
            </w:r>
          </w:p>
        </w:tc>
      </w:tr>
    </w:tbl>
    <w:p>
      <w:pPr>
        <w:spacing w:after="0" w:line="233" w:lineRule="exact"/>
        <w:jc w:val="right"/>
        <w:rPr>
          <w:sz w:val="22"/>
        </w:rPr>
        <w:sectPr>
          <w:pgSz w:w="11910" w:h="16850"/>
          <w:pgMar w:header="1143" w:footer="568" w:top="338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89"/>
        <w:jc w:val="left"/>
        <w:rPr>
          <w:sz w:val="24"/>
        </w:rPr>
      </w:pPr>
      <w:bookmarkStart w:name="(50) 所得税费用" w:id="327"/>
      <w:bookmarkEnd w:id="327"/>
      <w:r>
        <w:rPr/>
      </w:r>
      <w:bookmarkStart w:name="(50) 所得税费用" w:id="328"/>
      <w:bookmarkEnd w:id="328"/>
      <w:r>
        <w:rPr>
          <w:sz w:val="24"/>
        </w:rPr>
        <w:t>所得税费用</w:t>
      </w:r>
    </w:p>
    <w:p>
      <w:pPr>
        <w:pStyle w:val="ListParagraph"/>
        <w:numPr>
          <w:ilvl w:val="1"/>
          <w:numId w:val="33"/>
        </w:numPr>
        <w:tabs>
          <w:tab w:pos="1367" w:val="left" w:leader="none"/>
          <w:tab w:pos="1368" w:val="left" w:leader="none"/>
        </w:tabs>
        <w:spacing w:line="240" w:lineRule="auto" w:before="264" w:after="0"/>
        <w:ind w:left="1368" w:right="0" w:hanging="567"/>
        <w:jc w:val="left"/>
        <w:rPr>
          <w:sz w:val="24"/>
        </w:rPr>
      </w:pPr>
      <w:bookmarkStart w:name="(a) 本期间所得税费用组成" w:id="329"/>
      <w:bookmarkEnd w:id="329"/>
      <w:r>
        <w:rPr/>
      </w:r>
      <w:bookmarkStart w:name="(a) 本期间所得税费用组成" w:id="330"/>
      <w:bookmarkEnd w:id="330"/>
      <w:r>
        <w:rPr>
          <w:sz w:val="24"/>
        </w:rPr>
        <w:t>本期间所得税费用组成</w:t>
      </w:r>
    </w:p>
    <w:p>
      <w:pPr>
        <w:pStyle w:val="BodyText"/>
        <w:rPr>
          <w:sz w:val="21"/>
        </w:rPr>
      </w:pPr>
    </w:p>
    <w:tbl>
      <w:tblPr>
        <w:tblW w:w="0" w:type="auto"/>
        <w:jc w:val="left"/>
        <w:tblInd w:w="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49"/>
        <w:gridCol w:w="1704"/>
        <w:gridCol w:w="158"/>
        <w:gridCol w:w="1996"/>
      </w:tblGrid>
      <w:tr>
        <w:trPr>
          <w:trHeight w:val="951" w:hRule="atLeast"/>
        </w:trPr>
        <w:tc>
          <w:tcPr>
            <w:tcW w:w="5449" w:type="dxa"/>
          </w:tcPr>
          <w:p>
            <w:pPr>
              <w:pStyle w:val="TableParagraph"/>
              <w:rPr>
                <w:sz w:val="22"/>
              </w:rPr>
            </w:pPr>
          </w:p>
        </w:tc>
        <w:tc>
          <w:tcPr>
            <w:tcW w:w="1704" w:type="dxa"/>
            <w:tcBorders>
              <w:bottom w:val="single" w:sz="4" w:space="0" w:color="000000"/>
            </w:tcBorders>
          </w:tcPr>
          <w:p>
            <w:pPr>
              <w:pStyle w:val="TableParagraph"/>
              <w:spacing w:line="280" w:lineRule="exact"/>
              <w:ind w:left="446"/>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546"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58" w:type="dxa"/>
          </w:tcPr>
          <w:p>
            <w:pPr>
              <w:pStyle w:val="TableParagraph"/>
              <w:rPr>
                <w:sz w:val="22"/>
              </w:rPr>
            </w:pPr>
          </w:p>
        </w:tc>
        <w:tc>
          <w:tcPr>
            <w:tcW w:w="1996" w:type="dxa"/>
            <w:tcBorders>
              <w:bottom w:val="single" w:sz="4" w:space="0" w:color="000000"/>
            </w:tcBorders>
          </w:tcPr>
          <w:p>
            <w:pPr>
              <w:pStyle w:val="TableParagraph"/>
              <w:spacing w:line="280" w:lineRule="exact"/>
              <w:ind w:left="741"/>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842" w:right="49"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8" w:hRule="atLeast"/>
        </w:trPr>
        <w:tc>
          <w:tcPr>
            <w:tcW w:w="5449"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pacing w:val="-1"/>
                <w:sz w:val="22"/>
              </w:rPr>
              <w:t>本期间中国内地企业所得税</w:t>
            </w:r>
          </w:p>
        </w:tc>
        <w:tc>
          <w:tcPr>
            <w:tcW w:w="1704" w:type="dxa"/>
            <w:tcBorders>
              <w:top w:val="single" w:sz="4" w:space="0" w:color="000000"/>
            </w:tcBorders>
          </w:tcPr>
          <w:p>
            <w:pPr>
              <w:pStyle w:val="TableParagraph"/>
              <w:spacing w:before="12"/>
              <w:rPr>
                <w:rFonts w:ascii="SimSun"/>
                <w:sz w:val="24"/>
              </w:rPr>
            </w:pPr>
          </w:p>
          <w:p>
            <w:pPr>
              <w:pStyle w:val="TableParagraph"/>
              <w:spacing w:line="238" w:lineRule="exact"/>
              <w:ind w:left="-1" w:right="58"/>
              <w:jc w:val="right"/>
              <w:rPr>
                <w:sz w:val="22"/>
              </w:rPr>
            </w:pPr>
            <w:r>
              <w:rPr>
                <w:sz w:val="22"/>
              </w:rPr>
              <w:t>23,581</w:t>
            </w:r>
          </w:p>
        </w:tc>
        <w:tc>
          <w:tcPr>
            <w:tcW w:w="158" w:type="dxa"/>
          </w:tcPr>
          <w:p>
            <w:pPr>
              <w:pStyle w:val="TableParagraph"/>
              <w:rPr>
                <w:sz w:val="22"/>
              </w:rPr>
            </w:pPr>
          </w:p>
        </w:tc>
        <w:tc>
          <w:tcPr>
            <w:tcW w:w="1996" w:type="dxa"/>
            <w:tcBorders>
              <w:top w:val="single" w:sz="4" w:space="0" w:color="000000"/>
            </w:tcBorders>
          </w:tcPr>
          <w:p>
            <w:pPr>
              <w:pStyle w:val="TableParagraph"/>
              <w:spacing w:before="12"/>
              <w:rPr>
                <w:rFonts w:ascii="SimSun"/>
                <w:sz w:val="24"/>
              </w:rPr>
            </w:pPr>
          </w:p>
          <w:p>
            <w:pPr>
              <w:pStyle w:val="TableParagraph"/>
              <w:spacing w:line="238" w:lineRule="exact"/>
              <w:ind w:right="42"/>
              <w:jc w:val="right"/>
              <w:rPr>
                <w:sz w:val="22"/>
              </w:rPr>
            </w:pPr>
            <w:r>
              <w:rPr>
                <w:sz w:val="22"/>
              </w:rPr>
              <w:t>22,837</w:t>
            </w:r>
          </w:p>
        </w:tc>
      </w:tr>
      <w:tr>
        <w:trPr>
          <w:trHeight w:val="320" w:hRule="atLeast"/>
        </w:trPr>
        <w:tc>
          <w:tcPr>
            <w:tcW w:w="5449" w:type="dxa"/>
          </w:tcPr>
          <w:p>
            <w:pPr>
              <w:pStyle w:val="TableParagraph"/>
              <w:spacing w:before="3"/>
              <w:ind w:left="200"/>
              <w:rPr>
                <w:rFonts w:ascii="SimSun" w:eastAsia="SimSun" w:hint="eastAsia"/>
                <w:sz w:val="22"/>
              </w:rPr>
            </w:pPr>
            <w:r>
              <w:rPr>
                <w:rFonts w:ascii="SimSun" w:eastAsia="SimSun" w:hint="eastAsia"/>
                <w:spacing w:val="-1"/>
                <w:sz w:val="22"/>
              </w:rPr>
              <w:t>本期间香港及其他地区或国家利得税</w:t>
            </w:r>
          </w:p>
        </w:tc>
        <w:tc>
          <w:tcPr>
            <w:tcW w:w="1704" w:type="dxa"/>
          </w:tcPr>
          <w:p>
            <w:pPr>
              <w:pStyle w:val="TableParagraph"/>
              <w:spacing w:line="237" w:lineRule="exact" w:before="63"/>
              <w:ind w:left="-1" w:right="60"/>
              <w:jc w:val="right"/>
              <w:rPr>
                <w:sz w:val="22"/>
              </w:rPr>
            </w:pPr>
            <w:r>
              <w:rPr>
                <w:sz w:val="22"/>
              </w:rPr>
              <w:t>342</w:t>
            </w:r>
          </w:p>
        </w:tc>
        <w:tc>
          <w:tcPr>
            <w:tcW w:w="158" w:type="dxa"/>
          </w:tcPr>
          <w:p>
            <w:pPr>
              <w:pStyle w:val="TableParagraph"/>
              <w:rPr>
                <w:sz w:val="22"/>
              </w:rPr>
            </w:pPr>
          </w:p>
        </w:tc>
        <w:tc>
          <w:tcPr>
            <w:tcW w:w="1996" w:type="dxa"/>
          </w:tcPr>
          <w:p>
            <w:pPr>
              <w:pStyle w:val="TableParagraph"/>
              <w:spacing w:line="237" w:lineRule="exact" w:before="63"/>
              <w:ind w:right="46"/>
              <w:jc w:val="right"/>
              <w:rPr>
                <w:sz w:val="22"/>
              </w:rPr>
            </w:pPr>
            <w:r>
              <w:rPr>
                <w:sz w:val="22"/>
              </w:rPr>
              <w:t>283</w:t>
            </w:r>
          </w:p>
        </w:tc>
      </w:tr>
      <w:tr>
        <w:trPr>
          <w:trHeight w:val="319" w:hRule="atLeast"/>
        </w:trPr>
        <w:tc>
          <w:tcPr>
            <w:tcW w:w="5449" w:type="dxa"/>
          </w:tcPr>
          <w:p>
            <w:pPr>
              <w:pStyle w:val="TableParagraph"/>
              <w:spacing w:before="1"/>
              <w:ind w:left="200"/>
              <w:rPr>
                <w:rFonts w:ascii="SimSun" w:eastAsia="SimSun" w:hint="eastAsia"/>
                <w:sz w:val="22"/>
              </w:rPr>
            </w:pPr>
            <w:r>
              <w:rPr>
                <w:rFonts w:ascii="SimSun" w:eastAsia="SimSun" w:hint="eastAsia"/>
                <w:sz w:val="22"/>
              </w:rPr>
              <w:t>中国内地递延所得税</w:t>
            </w:r>
          </w:p>
        </w:tc>
        <w:tc>
          <w:tcPr>
            <w:tcW w:w="1704" w:type="dxa"/>
          </w:tcPr>
          <w:p>
            <w:pPr>
              <w:pStyle w:val="TableParagraph"/>
              <w:spacing w:line="237" w:lineRule="exact" w:before="62"/>
              <w:ind w:left="-1" w:right="-15"/>
              <w:jc w:val="right"/>
              <w:rPr>
                <w:sz w:val="22"/>
              </w:rPr>
            </w:pPr>
            <w:r>
              <w:rPr>
                <w:sz w:val="22"/>
              </w:rPr>
              <w:t>(1,443)</w:t>
            </w:r>
          </w:p>
        </w:tc>
        <w:tc>
          <w:tcPr>
            <w:tcW w:w="158" w:type="dxa"/>
          </w:tcPr>
          <w:p>
            <w:pPr>
              <w:pStyle w:val="TableParagraph"/>
              <w:rPr>
                <w:sz w:val="22"/>
              </w:rPr>
            </w:pPr>
          </w:p>
        </w:tc>
        <w:tc>
          <w:tcPr>
            <w:tcW w:w="1996" w:type="dxa"/>
          </w:tcPr>
          <w:p>
            <w:pPr>
              <w:pStyle w:val="TableParagraph"/>
              <w:spacing w:line="237" w:lineRule="exact" w:before="62"/>
              <w:ind w:right="-15"/>
              <w:jc w:val="right"/>
              <w:rPr>
                <w:sz w:val="22"/>
              </w:rPr>
            </w:pPr>
            <w:r>
              <w:rPr>
                <w:sz w:val="22"/>
              </w:rPr>
              <w:t>(2,097)</w:t>
            </w:r>
          </w:p>
        </w:tc>
      </w:tr>
      <w:tr>
        <w:trPr>
          <w:trHeight w:val="458" w:hRule="atLeast"/>
        </w:trPr>
        <w:tc>
          <w:tcPr>
            <w:tcW w:w="5449" w:type="dxa"/>
          </w:tcPr>
          <w:p>
            <w:pPr>
              <w:pStyle w:val="TableParagraph"/>
              <w:spacing w:before="1"/>
              <w:ind w:left="200"/>
              <w:rPr>
                <w:rFonts w:ascii="SimSun" w:eastAsia="SimSun" w:hint="eastAsia"/>
                <w:sz w:val="22"/>
              </w:rPr>
            </w:pPr>
            <w:r>
              <w:rPr>
                <w:rFonts w:ascii="SimSun" w:eastAsia="SimSun" w:hint="eastAsia"/>
                <w:spacing w:val="-1"/>
                <w:sz w:val="22"/>
              </w:rPr>
              <w:t>香港及其他地区或国家递延税项</w:t>
            </w:r>
          </w:p>
        </w:tc>
        <w:tc>
          <w:tcPr>
            <w:tcW w:w="1704" w:type="dxa"/>
          </w:tcPr>
          <w:p>
            <w:pPr>
              <w:pStyle w:val="TableParagraph"/>
              <w:tabs>
                <w:tab w:pos="1274" w:val="left" w:leader="none"/>
              </w:tabs>
              <w:spacing w:before="64"/>
              <w:ind w:left="-1"/>
              <w:jc w:val="right"/>
              <w:rPr>
                <w:sz w:val="22"/>
              </w:rPr>
            </w:pPr>
            <w:r>
              <w:rPr>
                <w:w w:val="100"/>
                <w:sz w:val="22"/>
                <w:u w:val="single"/>
              </w:rPr>
              <w:t> </w:t>
            </w:r>
            <w:r>
              <w:rPr>
                <w:sz w:val="22"/>
                <w:u w:val="single"/>
              </w:rPr>
              <w:tab/>
            </w:r>
            <w:r>
              <w:rPr>
                <w:sz w:val="22"/>
                <w:u w:val="single"/>
              </w:rPr>
              <w:t>(41)</w:t>
            </w:r>
            <w:r>
              <w:rPr>
                <w:spacing w:val="5"/>
                <w:sz w:val="22"/>
                <w:u w:val="single"/>
              </w:rPr>
              <w:t> </w:t>
            </w:r>
          </w:p>
        </w:tc>
        <w:tc>
          <w:tcPr>
            <w:tcW w:w="158" w:type="dxa"/>
          </w:tcPr>
          <w:p>
            <w:pPr>
              <w:pStyle w:val="TableParagraph"/>
              <w:rPr>
                <w:sz w:val="22"/>
              </w:rPr>
            </w:pPr>
          </w:p>
        </w:tc>
        <w:tc>
          <w:tcPr>
            <w:tcW w:w="1996" w:type="dxa"/>
          </w:tcPr>
          <w:p>
            <w:pPr>
              <w:pStyle w:val="TableParagraph"/>
              <w:tabs>
                <w:tab w:pos="1629" w:val="left" w:leader="none"/>
              </w:tabs>
              <w:spacing w:before="64"/>
              <w:ind w:right="-15"/>
              <w:jc w:val="right"/>
              <w:rPr>
                <w:sz w:val="22"/>
              </w:rPr>
            </w:pPr>
            <w:r>
              <w:rPr>
                <w:w w:val="100"/>
                <w:sz w:val="22"/>
                <w:u w:val="single"/>
              </w:rPr>
              <w:t> </w:t>
            </w:r>
            <w:r>
              <w:rPr>
                <w:sz w:val="22"/>
                <w:u w:val="single"/>
              </w:rPr>
              <w:tab/>
            </w:r>
            <w:r>
              <w:rPr>
                <w:sz w:val="22"/>
                <w:u w:val="single"/>
              </w:rPr>
              <w:t>(11)</w:t>
            </w:r>
          </w:p>
        </w:tc>
      </w:tr>
      <w:tr>
        <w:trPr>
          <w:trHeight w:val="442" w:hRule="atLeast"/>
        </w:trPr>
        <w:tc>
          <w:tcPr>
            <w:tcW w:w="5449" w:type="dxa"/>
          </w:tcPr>
          <w:p>
            <w:pPr>
              <w:pStyle w:val="TableParagraph"/>
              <w:spacing w:before="129"/>
              <w:ind w:left="200"/>
              <w:rPr>
                <w:rFonts w:ascii="SimSun" w:eastAsia="SimSun" w:hint="eastAsia"/>
                <w:sz w:val="22"/>
              </w:rPr>
            </w:pPr>
            <w:r>
              <w:rPr>
                <w:rFonts w:ascii="SimSun" w:eastAsia="SimSun" w:hint="eastAsia"/>
                <w:sz w:val="22"/>
              </w:rPr>
              <w:t>合计</w:t>
            </w:r>
          </w:p>
        </w:tc>
        <w:tc>
          <w:tcPr>
            <w:tcW w:w="1704" w:type="dxa"/>
          </w:tcPr>
          <w:p>
            <w:pPr>
              <w:pStyle w:val="TableParagraph"/>
              <w:tabs>
                <w:tab w:pos="1036" w:val="left" w:leader="none"/>
              </w:tabs>
              <w:spacing w:line="233" w:lineRule="exact" w:before="189"/>
              <w:ind w:left="-1"/>
              <w:jc w:val="right"/>
              <w:rPr>
                <w:sz w:val="22"/>
              </w:rPr>
            </w:pPr>
            <w:r>
              <w:rPr>
                <w:w w:val="100"/>
                <w:sz w:val="22"/>
                <w:u w:val="double"/>
              </w:rPr>
              <w:t> </w:t>
            </w:r>
            <w:r>
              <w:rPr>
                <w:sz w:val="22"/>
                <w:u w:val="double"/>
              </w:rPr>
              <w:tab/>
            </w:r>
            <w:r>
              <w:rPr>
                <w:sz w:val="22"/>
                <w:u w:val="double"/>
              </w:rPr>
              <w:t>22,439</w:t>
            </w:r>
            <w:r>
              <w:rPr>
                <w:spacing w:val="5"/>
                <w:sz w:val="22"/>
                <w:u w:val="double"/>
              </w:rPr>
              <w:t> </w:t>
            </w:r>
          </w:p>
        </w:tc>
        <w:tc>
          <w:tcPr>
            <w:tcW w:w="158" w:type="dxa"/>
          </w:tcPr>
          <w:p>
            <w:pPr>
              <w:pStyle w:val="TableParagraph"/>
              <w:rPr>
                <w:sz w:val="22"/>
              </w:rPr>
            </w:pPr>
          </w:p>
        </w:tc>
        <w:tc>
          <w:tcPr>
            <w:tcW w:w="1996" w:type="dxa"/>
          </w:tcPr>
          <w:p>
            <w:pPr>
              <w:pStyle w:val="TableParagraph"/>
              <w:tabs>
                <w:tab w:pos="1343" w:val="left" w:leader="none"/>
              </w:tabs>
              <w:spacing w:line="233" w:lineRule="exact" w:before="189"/>
              <w:ind w:right="42"/>
              <w:jc w:val="right"/>
              <w:rPr>
                <w:sz w:val="22"/>
              </w:rPr>
            </w:pPr>
            <w:r>
              <w:rPr>
                <w:w w:val="100"/>
                <w:sz w:val="22"/>
                <w:u w:val="double"/>
              </w:rPr>
              <w:t> </w:t>
            </w:r>
            <w:r>
              <w:rPr>
                <w:sz w:val="22"/>
                <w:u w:val="double"/>
              </w:rPr>
              <w:tab/>
            </w:r>
            <w:r>
              <w:rPr>
                <w:spacing w:val="-1"/>
                <w:sz w:val="22"/>
                <w:u w:val="double"/>
              </w:rPr>
              <w:t>21,012</w:t>
            </w:r>
          </w:p>
        </w:tc>
      </w:tr>
    </w:tbl>
    <w:p>
      <w:pPr>
        <w:pStyle w:val="BodyText"/>
        <w:spacing w:before="9"/>
        <w:rPr>
          <w:sz w:val="21"/>
        </w:rPr>
      </w:pPr>
    </w:p>
    <w:p>
      <w:pPr>
        <w:pStyle w:val="ListParagraph"/>
        <w:numPr>
          <w:ilvl w:val="1"/>
          <w:numId w:val="33"/>
        </w:numPr>
        <w:tabs>
          <w:tab w:pos="1367" w:val="left" w:leader="none"/>
          <w:tab w:pos="1368" w:val="left" w:leader="none"/>
        </w:tabs>
        <w:spacing w:line="240" w:lineRule="auto" w:before="0" w:after="0"/>
        <w:ind w:left="1368" w:right="0" w:hanging="567"/>
        <w:jc w:val="left"/>
        <w:rPr>
          <w:sz w:val="24"/>
        </w:rPr>
      </w:pPr>
      <w:bookmarkStart w:name="(b) 将基于合并利润表的利润总额采用适用税率计算的所得税调节为所得税费用" w:id="331"/>
      <w:bookmarkEnd w:id="331"/>
      <w:r>
        <w:rPr/>
      </w:r>
      <w:bookmarkStart w:name="(b) 将基于合并利润表的利润总额采用适用税率计算的所得税调节为所得税费用" w:id="332"/>
      <w:bookmarkEnd w:id="332"/>
      <w:r>
        <w:rPr>
          <w:sz w:val="24"/>
        </w:rPr>
        <w:t>将基于合并利润表的利润总额采用适用税率计算的所得税调节为所得税费用</w:t>
      </w:r>
    </w:p>
    <w:p>
      <w:pPr>
        <w:pStyle w:val="BodyText"/>
        <w:spacing w:before="11" w:after="1"/>
        <w:rPr>
          <w:sz w:val="22"/>
        </w:rPr>
      </w:pPr>
    </w:p>
    <w:tbl>
      <w:tblPr>
        <w:tblW w:w="0" w:type="auto"/>
        <w:jc w:val="left"/>
        <w:tblInd w:w="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82"/>
        <w:gridCol w:w="1713"/>
        <w:gridCol w:w="136"/>
        <w:gridCol w:w="2030"/>
      </w:tblGrid>
      <w:tr>
        <w:trPr>
          <w:trHeight w:val="951" w:hRule="atLeast"/>
        </w:trPr>
        <w:tc>
          <w:tcPr>
            <w:tcW w:w="5482" w:type="dxa"/>
          </w:tcPr>
          <w:p>
            <w:pPr>
              <w:pStyle w:val="TableParagraph"/>
              <w:rPr>
                <w:sz w:val="22"/>
              </w:rPr>
            </w:pPr>
          </w:p>
        </w:tc>
        <w:tc>
          <w:tcPr>
            <w:tcW w:w="1713" w:type="dxa"/>
            <w:tcBorders>
              <w:bottom w:val="single" w:sz="4" w:space="0" w:color="000000"/>
            </w:tcBorders>
          </w:tcPr>
          <w:p>
            <w:pPr>
              <w:pStyle w:val="TableParagraph"/>
              <w:spacing w:line="280" w:lineRule="exact"/>
              <w:ind w:left="456"/>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528" w:right="52" w:hanging="5"/>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z w:val="22"/>
              </w:rPr>
              <w:t>六个月期间</w:t>
            </w:r>
          </w:p>
        </w:tc>
        <w:tc>
          <w:tcPr>
            <w:tcW w:w="136" w:type="dxa"/>
          </w:tcPr>
          <w:p>
            <w:pPr>
              <w:pStyle w:val="TableParagraph"/>
              <w:rPr>
                <w:sz w:val="22"/>
              </w:rPr>
            </w:pPr>
          </w:p>
        </w:tc>
        <w:tc>
          <w:tcPr>
            <w:tcW w:w="2030" w:type="dxa"/>
            <w:tcBorders>
              <w:bottom w:val="single" w:sz="4" w:space="0" w:color="000000"/>
            </w:tcBorders>
          </w:tcPr>
          <w:p>
            <w:pPr>
              <w:pStyle w:val="TableParagraph"/>
              <w:spacing w:line="280" w:lineRule="exact"/>
              <w:ind w:left="774"/>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846" w:right="50" w:hanging="5"/>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z w:val="22"/>
              </w:rPr>
              <w:t>六个月期间</w:t>
            </w:r>
          </w:p>
        </w:tc>
      </w:tr>
      <w:tr>
        <w:trPr>
          <w:trHeight w:val="586" w:hRule="atLeast"/>
        </w:trPr>
        <w:tc>
          <w:tcPr>
            <w:tcW w:w="5482"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税前利润</w:t>
            </w:r>
          </w:p>
        </w:tc>
        <w:tc>
          <w:tcPr>
            <w:tcW w:w="1713" w:type="dxa"/>
            <w:tcBorders>
              <w:top w:val="single" w:sz="4" w:space="0" w:color="000000"/>
            </w:tcBorders>
          </w:tcPr>
          <w:p>
            <w:pPr>
              <w:pStyle w:val="TableParagraph"/>
              <w:spacing w:before="12"/>
              <w:rPr>
                <w:rFonts w:ascii="SimSun"/>
                <w:sz w:val="24"/>
              </w:rPr>
            </w:pPr>
          </w:p>
          <w:p>
            <w:pPr>
              <w:pStyle w:val="TableParagraph"/>
              <w:tabs>
                <w:tab w:pos="1053" w:val="left" w:leader="none"/>
              </w:tabs>
              <w:spacing w:line="247" w:lineRule="exact"/>
              <w:ind w:right="49"/>
              <w:jc w:val="right"/>
              <w:rPr>
                <w:sz w:val="22"/>
              </w:rPr>
            </w:pPr>
            <w:r>
              <w:rPr>
                <w:w w:val="100"/>
                <w:sz w:val="22"/>
                <w:u w:val="single"/>
              </w:rPr>
              <w:t> </w:t>
            </w:r>
            <w:r>
              <w:rPr>
                <w:sz w:val="22"/>
                <w:u w:val="single"/>
              </w:rPr>
              <w:tab/>
            </w:r>
            <w:r>
              <w:rPr>
                <w:spacing w:val="-1"/>
                <w:sz w:val="22"/>
                <w:u w:val="single"/>
              </w:rPr>
              <w:t>98,678</w:t>
            </w:r>
          </w:p>
        </w:tc>
        <w:tc>
          <w:tcPr>
            <w:tcW w:w="136" w:type="dxa"/>
          </w:tcPr>
          <w:p>
            <w:pPr>
              <w:pStyle w:val="TableParagraph"/>
              <w:rPr>
                <w:sz w:val="22"/>
              </w:rPr>
            </w:pPr>
          </w:p>
        </w:tc>
        <w:tc>
          <w:tcPr>
            <w:tcW w:w="2030" w:type="dxa"/>
            <w:tcBorders>
              <w:top w:val="single" w:sz="4" w:space="0" w:color="000000"/>
            </w:tcBorders>
          </w:tcPr>
          <w:p>
            <w:pPr>
              <w:pStyle w:val="TableParagraph"/>
              <w:spacing w:before="12"/>
              <w:rPr>
                <w:rFonts w:ascii="SimSun"/>
                <w:sz w:val="24"/>
              </w:rPr>
            </w:pPr>
          </w:p>
          <w:p>
            <w:pPr>
              <w:pStyle w:val="TableParagraph"/>
              <w:tabs>
                <w:tab w:pos="1370" w:val="left" w:leader="none"/>
              </w:tabs>
              <w:spacing w:line="247" w:lineRule="exact"/>
              <w:ind w:right="48"/>
              <w:jc w:val="right"/>
              <w:rPr>
                <w:sz w:val="22"/>
              </w:rPr>
            </w:pPr>
            <w:r>
              <w:rPr>
                <w:w w:val="100"/>
                <w:sz w:val="22"/>
                <w:u w:val="single"/>
              </w:rPr>
              <w:t> </w:t>
            </w:r>
            <w:r>
              <w:rPr>
                <w:sz w:val="22"/>
                <w:u w:val="single"/>
              </w:rPr>
              <w:tab/>
            </w:r>
            <w:r>
              <w:rPr>
                <w:spacing w:val="-1"/>
                <w:sz w:val="22"/>
                <w:u w:val="single"/>
              </w:rPr>
              <w:t>91,349</w:t>
            </w:r>
          </w:p>
        </w:tc>
      </w:tr>
      <w:tr>
        <w:trPr>
          <w:trHeight w:val="320" w:hRule="atLeast"/>
        </w:trPr>
        <w:tc>
          <w:tcPr>
            <w:tcW w:w="5482" w:type="dxa"/>
          </w:tcPr>
          <w:p>
            <w:pPr>
              <w:pStyle w:val="TableParagraph"/>
              <w:spacing w:before="1"/>
              <w:ind w:left="200"/>
              <w:rPr>
                <w:rFonts w:ascii="SimSun" w:eastAsia="SimSun" w:hint="eastAsia"/>
                <w:sz w:val="22"/>
              </w:rPr>
            </w:pPr>
            <w:r>
              <w:rPr>
                <w:rFonts w:ascii="SimSun" w:eastAsia="SimSun" w:hint="eastAsia"/>
                <w:spacing w:val="-15"/>
                <w:sz w:val="22"/>
              </w:rPr>
              <w:t>按税率 </w:t>
            </w:r>
            <w:r>
              <w:rPr>
                <w:sz w:val="22"/>
              </w:rPr>
              <w:t>25%</w:t>
            </w:r>
            <w:r>
              <w:rPr>
                <w:rFonts w:ascii="SimSun" w:eastAsia="SimSun" w:hint="eastAsia"/>
                <w:sz w:val="22"/>
              </w:rPr>
              <w:t>计算的预期所得税</w:t>
            </w:r>
          </w:p>
        </w:tc>
        <w:tc>
          <w:tcPr>
            <w:tcW w:w="1713" w:type="dxa"/>
          </w:tcPr>
          <w:p>
            <w:pPr>
              <w:pStyle w:val="TableParagraph"/>
              <w:spacing w:line="238" w:lineRule="exact" w:before="62"/>
              <w:ind w:right="49"/>
              <w:jc w:val="right"/>
              <w:rPr>
                <w:sz w:val="22"/>
              </w:rPr>
            </w:pPr>
            <w:r>
              <w:rPr>
                <w:sz w:val="22"/>
              </w:rPr>
              <w:t>24,670</w:t>
            </w:r>
          </w:p>
        </w:tc>
        <w:tc>
          <w:tcPr>
            <w:tcW w:w="136" w:type="dxa"/>
          </w:tcPr>
          <w:p>
            <w:pPr>
              <w:pStyle w:val="TableParagraph"/>
              <w:rPr>
                <w:sz w:val="22"/>
              </w:rPr>
            </w:pPr>
          </w:p>
        </w:tc>
        <w:tc>
          <w:tcPr>
            <w:tcW w:w="2030" w:type="dxa"/>
          </w:tcPr>
          <w:p>
            <w:pPr>
              <w:pStyle w:val="TableParagraph"/>
              <w:spacing w:line="238" w:lineRule="exact" w:before="62"/>
              <w:ind w:right="48"/>
              <w:jc w:val="right"/>
              <w:rPr>
                <w:sz w:val="22"/>
              </w:rPr>
            </w:pPr>
            <w:r>
              <w:rPr>
                <w:sz w:val="22"/>
              </w:rPr>
              <w:t>22,837</w:t>
            </w:r>
          </w:p>
        </w:tc>
      </w:tr>
      <w:tr>
        <w:trPr>
          <w:trHeight w:val="320" w:hRule="atLeast"/>
        </w:trPr>
        <w:tc>
          <w:tcPr>
            <w:tcW w:w="5482" w:type="dxa"/>
          </w:tcPr>
          <w:p>
            <w:pPr>
              <w:pStyle w:val="TableParagraph"/>
              <w:spacing w:before="3"/>
              <w:ind w:left="200"/>
              <w:rPr>
                <w:rFonts w:ascii="SimSun" w:eastAsia="SimSun" w:hint="eastAsia"/>
                <w:sz w:val="22"/>
              </w:rPr>
            </w:pPr>
            <w:r>
              <w:rPr>
                <w:rFonts w:ascii="SimSun" w:eastAsia="SimSun" w:hint="eastAsia"/>
                <w:spacing w:val="-1"/>
                <w:sz w:val="22"/>
              </w:rPr>
              <w:t>按权益法核算的投资的收益</w:t>
            </w:r>
          </w:p>
        </w:tc>
        <w:tc>
          <w:tcPr>
            <w:tcW w:w="1713" w:type="dxa"/>
          </w:tcPr>
          <w:p>
            <w:pPr>
              <w:pStyle w:val="TableParagraph"/>
              <w:spacing w:line="237" w:lineRule="exact" w:before="63"/>
              <w:ind w:right="-15"/>
              <w:jc w:val="right"/>
              <w:rPr>
                <w:sz w:val="22"/>
              </w:rPr>
            </w:pPr>
            <w:r>
              <w:rPr>
                <w:sz w:val="22"/>
              </w:rPr>
              <w:t>(1,238)</w:t>
            </w:r>
          </w:p>
        </w:tc>
        <w:tc>
          <w:tcPr>
            <w:tcW w:w="136" w:type="dxa"/>
          </w:tcPr>
          <w:p>
            <w:pPr>
              <w:pStyle w:val="TableParagraph"/>
              <w:rPr>
                <w:sz w:val="22"/>
              </w:rPr>
            </w:pPr>
          </w:p>
        </w:tc>
        <w:tc>
          <w:tcPr>
            <w:tcW w:w="2030" w:type="dxa"/>
          </w:tcPr>
          <w:p>
            <w:pPr>
              <w:pStyle w:val="TableParagraph"/>
              <w:spacing w:line="237" w:lineRule="exact" w:before="63"/>
              <w:ind w:right="-15"/>
              <w:jc w:val="right"/>
              <w:rPr>
                <w:sz w:val="22"/>
              </w:rPr>
            </w:pPr>
            <w:r>
              <w:rPr>
                <w:sz w:val="22"/>
              </w:rPr>
              <w:t>(1,549)</w:t>
            </w:r>
          </w:p>
        </w:tc>
      </w:tr>
      <w:tr>
        <w:trPr>
          <w:trHeight w:val="320" w:hRule="atLeast"/>
        </w:trPr>
        <w:tc>
          <w:tcPr>
            <w:tcW w:w="5482" w:type="dxa"/>
          </w:tcPr>
          <w:p>
            <w:pPr>
              <w:pStyle w:val="TableParagraph"/>
              <w:spacing w:before="1"/>
              <w:ind w:left="200"/>
              <w:rPr>
                <w:rFonts w:ascii="SimSun" w:eastAsia="SimSun" w:hint="eastAsia"/>
                <w:sz w:val="22"/>
              </w:rPr>
            </w:pPr>
            <w:r>
              <w:rPr>
                <w:rFonts w:ascii="SimSun" w:eastAsia="SimSun" w:hint="eastAsia"/>
                <w:sz w:val="22"/>
              </w:rPr>
              <w:t>其他免税收入</w:t>
            </w:r>
          </w:p>
        </w:tc>
        <w:tc>
          <w:tcPr>
            <w:tcW w:w="1713" w:type="dxa"/>
          </w:tcPr>
          <w:p>
            <w:pPr>
              <w:pStyle w:val="TableParagraph"/>
              <w:spacing w:line="238" w:lineRule="exact" w:before="62"/>
              <w:ind w:right="-15"/>
              <w:jc w:val="right"/>
              <w:rPr>
                <w:sz w:val="22"/>
              </w:rPr>
            </w:pPr>
            <w:r>
              <w:rPr>
                <w:sz w:val="22"/>
              </w:rPr>
              <w:t>(68)</w:t>
            </w:r>
          </w:p>
        </w:tc>
        <w:tc>
          <w:tcPr>
            <w:tcW w:w="136" w:type="dxa"/>
          </w:tcPr>
          <w:p>
            <w:pPr>
              <w:pStyle w:val="TableParagraph"/>
              <w:rPr>
                <w:sz w:val="22"/>
              </w:rPr>
            </w:pPr>
          </w:p>
        </w:tc>
        <w:tc>
          <w:tcPr>
            <w:tcW w:w="2030" w:type="dxa"/>
          </w:tcPr>
          <w:p>
            <w:pPr>
              <w:pStyle w:val="TableParagraph"/>
              <w:spacing w:line="238" w:lineRule="exact" w:before="62"/>
              <w:ind w:right="-15"/>
              <w:jc w:val="right"/>
              <w:rPr>
                <w:sz w:val="22"/>
              </w:rPr>
            </w:pPr>
            <w:r>
              <w:rPr>
                <w:sz w:val="22"/>
              </w:rPr>
              <w:t>(22)</w:t>
            </w:r>
          </w:p>
        </w:tc>
      </w:tr>
      <w:tr>
        <w:trPr>
          <w:trHeight w:val="320" w:hRule="atLeast"/>
        </w:trPr>
        <w:tc>
          <w:tcPr>
            <w:tcW w:w="5482" w:type="dxa"/>
          </w:tcPr>
          <w:p>
            <w:pPr>
              <w:pStyle w:val="TableParagraph"/>
              <w:spacing w:before="3"/>
              <w:ind w:left="204"/>
              <w:rPr>
                <w:rFonts w:ascii="SimSun" w:eastAsia="SimSun" w:hint="eastAsia"/>
                <w:sz w:val="22"/>
              </w:rPr>
            </w:pPr>
            <w:r>
              <w:rPr>
                <w:rFonts w:ascii="SimSun" w:eastAsia="SimSun" w:hint="eastAsia"/>
                <w:sz w:val="22"/>
              </w:rPr>
              <w:t>税率差异的影响</w:t>
            </w:r>
          </w:p>
        </w:tc>
        <w:tc>
          <w:tcPr>
            <w:tcW w:w="1713" w:type="dxa"/>
          </w:tcPr>
          <w:p>
            <w:pPr>
              <w:pStyle w:val="TableParagraph"/>
              <w:spacing w:line="237" w:lineRule="exact" w:before="63"/>
              <w:ind w:right="-15"/>
              <w:jc w:val="right"/>
              <w:rPr>
                <w:sz w:val="22"/>
              </w:rPr>
            </w:pPr>
            <w:r>
              <w:rPr>
                <w:sz w:val="22"/>
              </w:rPr>
              <w:t>(1,420)</w:t>
            </w:r>
          </w:p>
        </w:tc>
        <w:tc>
          <w:tcPr>
            <w:tcW w:w="136" w:type="dxa"/>
          </w:tcPr>
          <w:p>
            <w:pPr>
              <w:pStyle w:val="TableParagraph"/>
              <w:rPr>
                <w:sz w:val="22"/>
              </w:rPr>
            </w:pPr>
          </w:p>
        </w:tc>
        <w:tc>
          <w:tcPr>
            <w:tcW w:w="2030" w:type="dxa"/>
          </w:tcPr>
          <w:p>
            <w:pPr>
              <w:pStyle w:val="TableParagraph"/>
              <w:spacing w:line="237" w:lineRule="exact" w:before="63"/>
              <w:ind w:right="-15"/>
              <w:jc w:val="right"/>
              <w:rPr>
                <w:sz w:val="22"/>
              </w:rPr>
            </w:pPr>
            <w:r>
              <w:rPr>
                <w:sz w:val="22"/>
              </w:rPr>
              <w:t>(1,337)</w:t>
            </w:r>
          </w:p>
        </w:tc>
      </w:tr>
      <w:tr>
        <w:trPr>
          <w:trHeight w:val="640" w:hRule="atLeast"/>
        </w:trPr>
        <w:tc>
          <w:tcPr>
            <w:tcW w:w="5482" w:type="dxa"/>
          </w:tcPr>
          <w:p>
            <w:pPr>
              <w:pStyle w:val="TableParagraph"/>
              <w:spacing w:before="1"/>
              <w:ind w:left="200"/>
              <w:rPr>
                <w:rFonts w:ascii="SimSun" w:eastAsia="SimSun" w:hint="eastAsia"/>
                <w:sz w:val="22"/>
              </w:rPr>
            </w:pPr>
            <w:r>
              <w:rPr>
                <w:rFonts w:ascii="SimSun" w:eastAsia="SimSun" w:hint="eastAsia"/>
                <w:sz w:val="22"/>
              </w:rPr>
              <w:t>未确认递延所得税的暂时性差异及</w:t>
            </w:r>
          </w:p>
          <w:p>
            <w:pPr>
              <w:pStyle w:val="TableParagraph"/>
              <w:spacing w:before="40"/>
              <w:ind w:left="519"/>
              <w:rPr>
                <w:rFonts w:ascii="SimSun" w:eastAsia="SimSun" w:hint="eastAsia"/>
                <w:sz w:val="22"/>
              </w:rPr>
            </w:pPr>
            <w:r>
              <w:rPr>
                <w:rFonts w:ascii="SimSun" w:eastAsia="SimSun" w:hint="eastAsia"/>
                <w:sz w:val="22"/>
              </w:rPr>
              <w:t>可抵扣亏损的税务影响</w:t>
            </w:r>
          </w:p>
        </w:tc>
        <w:tc>
          <w:tcPr>
            <w:tcW w:w="1713" w:type="dxa"/>
          </w:tcPr>
          <w:p>
            <w:pPr>
              <w:pStyle w:val="TableParagraph"/>
              <w:spacing w:before="12"/>
              <w:rPr>
                <w:rFonts w:ascii="SimSun"/>
                <w:sz w:val="29"/>
              </w:rPr>
            </w:pPr>
          </w:p>
          <w:p>
            <w:pPr>
              <w:pStyle w:val="TableParagraph"/>
              <w:spacing w:line="237" w:lineRule="exact"/>
              <w:ind w:right="52"/>
              <w:jc w:val="right"/>
              <w:rPr>
                <w:sz w:val="22"/>
              </w:rPr>
            </w:pPr>
            <w:r>
              <w:rPr>
                <w:sz w:val="22"/>
              </w:rPr>
              <w:t>911</w:t>
            </w:r>
          </w:p>
        </w:tc>
        <w:tc>
          <w:tcPr>
            <w:tcW w:w="136" w:type="dxa"/>
          </w:tcPr>
          <w:p>
            <w:pPr>
              <w:pStyle w:val="TableParagraph"/>
              <w:rPr>
                <w:sz w:val="22"/>
              </w:rPr>
            </w:pPr>
          </w:p>
        </w:tc>
        <w:tc>
          <w:tcPr>
            <w:tcW w:w="2030" w:type="dxa"/>
          </w:tcPr>
          <w:p>
            <w:pPr>
              <w:pStyle w:val="TableParagraph"/>
              <w:spacing w:before="12"/>
              <w:rPr>
                <w:rFonts w:ascii="SimSun"/>
                <w:sz w:val="29"/>
              </w:rPr>
            </w:pPr>
          </w:p>
          <w:p>
            <w:pPr>
              <w:pStyle w:val="TableParagraph"/>
              <w:spacing w:line="237" w:lineRule="exact"/>
              <w:ind w:right="52"/>
              <w:jc w:val="right"/>
              <w:rPr>
                <w:sz w:val="22"/>
              </w:rPr>
            </w:pPr>
            <w:r>
              <w:rPr>
                <w:sz w:val="22"/>
              </w:rPr>
              <w:t>974</w:t>
            </w:r>
          </w:p>
        </w:tc>
      </w:tr>
      <w:tr>
        <w:trPr>
          <w:trHeight w:val="320" w:hRule="atLeast"/>
        </w:trPr>
        <w:tc>
          <w:tcPr>
            <w:tcW w:w="5482" w:type="dxa"/>
          </w:tcPr>
          <w:p>
            <w:pPr>
              <w:pStyle w:val="TableParagraph"/>
              <w:spacing w:before="1"/>
              <w:ind w:left="200"/>
              <w:rPr>
                <w:rFonts w:ascii="SimSun" w:eastAsia="SimSun" w:hint="eastAsia"/>
                <w:sz w:val="22"/>
              </w:rPr>
            </w:pPr>
            <w:r>
              <w:rPr>
                <w:rFonts w:ascii="SimSun" w:eastAsia="SimSun" w:hint="eastAsia"/>
                <w:spacing w:val="-1"/>
                <w:sz w:val="22"/>
              </w:rPr>
              <w:t>不可抵扣的成本费用的税务影响</w:t>
            </w:r>
          </w:p>
        </w:tc>
        <w:tc>
          <w:tcPr>
            <w:tcW w:w="1713" w:type="dxa"/>
          </w:tcPr>
          <w:p>
            <w:pPr>
              <w:pStyle w:val="TableParagraph"/>
              <w:spacing w:line="238" w:lineRule="exact" w:before="62"/>
              <w:ind w:right="52"/>
              <w:jc w:val="right"/>
              <w:rPr>
                <w:sz w:val="22"/>
              </w:rPr>
            </w:pPr>
            <w:r>
              <w:rPr>
                <w:sz w:val="22"/>
              </w:rPr>
              <w:t>569</w:t>
            </w:r>
          </w:p>
        </w:tc>
        <w:tc>
          <w:tcPr>
            <w:tcW w:w="136" w:type="dxa"/>
          </w:tcPr>
          <w:p>
            <w:pPr>
              <w:pStyle w:val="TableParagraph"/>
              <w:rPr>
                <w:sz w:val="22"/>
              </w:rPr>
            </w:pPr>
          </w:p>
        </w:tc>
        <w:tc>
          <w:tcPr>
            <w:tcW w:w="2030" w:type="dxa"/>
          </w:tcPr>
          <w:p>
            <w:pPr>
              <w:pStyle w:val="TableParagraph"/>
              <w:spacing w:line="238" w:lineRule="exact" w:before="62"/>
              <w:ind w:right="52"/>
              <w:jc w:val="right"/>
              <w:rPr>
                <w:sz w:val="22"/>
              </w:rPr>
            </w:pPr>
            <w:r>
              <w:rPr>
                <w:sz w:val="22"/>
              </w:rPr>
              <w:t>407</w:t>
            </w:r>
          </w:p>
        </w:tc>
      </w:tr>
      <w:tr>
        <w:trPr>
          <w:trHeight w:val="457" w:hRule="atLeast"/>
        </w:trPr>
        <w:tc>
          <w:tcPr>
            <w:tcW w:w="5482" w:type="dxa"/>
          </w:tcPr>
          <w:p>
            <w:pPr>
              <w:pStyle w:val="TableParagraph"/>
              <w:spacing w:before="3"/>
              <w:ind w:left="200"/>
              <w:rPr>
                <w:rFonts w:ascii="SimSun" w:eastAsia="SimSun" w:hint="eastAsia"/>
                <w:sz w:val="22"/>
              </w:rPr>
            </w:pPr>
            <w:r>
              <w:rPr>
                <w:rFonts w:ascii="SimSun" w:eastAsia="SimSun" w:hint="eastAsia"/>
                <w:sz w:val="22"/>
              </w:rPr>
              <w:t>研发费加计扣除</w:t>
            </w:r>
          </w:p>
        </w:tc>
        <w:tc>
          <w:tcPr>
            <w:tcW w:w="1713" w:type="dxa"/>
          </w:tcPr>
          <w:p>
            <w:pPr>
              <w:pStyle w:val="TableParagraph"/>
              <w:tabs>
                <w:tab w:pos="1235" w:val="left" w:leader="none"/>
              </w:tabs>
              <w:spacing w:before="63"/>
              <w:ind w:right="-15"/>
              <w:jc w:val="right"/>
              <w:rPr>
                <w:sz w:val="22"/>
              </w:rPr>
            </w:pPr>
            <w:r>
              <w:rPr>
                <w:w w:val="100"/>
                <w:sz w:val="22"/>
                <w:u w:val="single"/>
              </w:rPr>
              <w:t> </w:t>
            </w:r>
            <w:r>
              <w:rPr>
                <w:sz w:val="22"/>
                <w:u w:val="single"/>
              </w:rPr>
              <w:tab/>
            </w:r>
            <w:r>
              <w:rPr>
                <w:sz w:val="22"/>
                <w:u w:val="single"/>
              </w:rPr>
              <w:t>(985)</w:t>
            </w:r>
          </w:p>
        </w:tc>
        <w:tc>
          <w:tcPr>
            <w:tcW w:w="136" w:type="dxa"/>
          </w:tcPr>
          <w:p>
            <w:pPr>
              <w:pStyle w:val="TableParagraph"/>
              <w:rPr>
                <w:sz w:val="22"/>
              </w:rPr>
            </w:pPr>
          </w:p>
        </w:tc>
        <w:tc>
          <w:tcPr>
            <w:tcW w:w="2030" w:type="dxa"/>
          </w:tcPr>
          <w:p>
            <w:pPr>
              <w:pStyle w:val="TableParagraph"/>
              <w:tabs>
                <w:tab w:pos="1552" w:val="left" w:leader="none"/>
              </w:tabs>
              <w:spacing w:before="63"/>
              <w:ind w:right="-15"/>
              <w:jc w:val="right"/>
              <w:rPr>
                <w:sz w:val="22"/>
              </w:rPr>
            </w:pPr>
            <w:r>
              <w:rPr>
                <w:w w:val="100"/>
                <w:sz w:val="22"/>
                <w:u w:val="single"/>
              </w:rPr>
              <w:t> </w:t>
            </w:r>
            <w:r>
              <w:rPr>
                <w:sz w:val="22"/>
                <w:u w:val="single"/>
              </w:rPr>
              <w:tab/>
            </w:r>
            <w:r>
              <w:rPr>
                <w:sz w:val="22"/>
                <w:u w:val="single"/>
              </w:rPr>
              <w:t>(298)</w:t>
            </w:r>
          </w:p>
        </w:tc>
      </w:tr>
      <w:tr>
        <w:trPr>
          <w:trHeight w:val="442" w:hRule="atLeast"/>
        </w:trPr>
        <w:tc>
          <w:tcPr>
            <w:tcW w:w="5482" w:type="dxa"/>
          </w:tcPr>
          <w:p>
            <w:pPr>
              <w:pStyle w:val="TableParagraph"/>
              <w:spacing w:before="129"/>
              <w:ind w:left="200"/>
              <w:rPr>
                <w:rFonts w:ascii="SimSun" w:eastAsia="SimSun" w:hint="eastAsia"/>
                <w:sz w:val="22"/>
              </w:rPr>
            </w:pPr>
            <w:r>
              <w:rPr>
                <w:rFonts w:ascii="SimSun" w:eastAsia="SimSun" w:hint="eastAsia"/>
                <w:sz w:val="22"/>
              </w:rPr>
              <w:t>本期所得税费用</w:t>
            </w:r>
          </w:p>
        </w:tc>
        <w:tc>
          <w:tcPr>
            <w:tcW w:w="1713" w:type="dxa"/>
          </w:tcPr>
          <w:p>
            <w:pPr>
              <w:pStyle w:val="TableParagraph"/>
              <w:tabs>
                <w:tab w:pos="1053" w:val="left" w:leader="none"/>
              </w:tabs>
              <w:spacing w:line="233" w:lineRule="exact" w:before="189"/>
              <w:ind w:left="-14" w:right="49"/>
              <w:jc w:val="right"/>
              <w:rPr>
                <w:sz w:val="22"/>
              </w:rPr>
            </w:pPr>
            <w:r>
              <w:rPr>
                <w:w w:val="100"/>
                <w:sz w:val="22"/>
                <w:u w:val="double"/>
              </w:rPr>
              <w:t> </w:t>
            </w:r>
            <w:r>
              <w:rPr>
                <w:sz w:val="22"/>
                <w:u w:val="double"/>
              </w:rPr>
              <w:tab/>
            </w:r>
            <w:r>
              <w:rPr>
                <w:spacing w:val="-1"/>
                <w:sz w:val="22"/>
                <w:u w:val="double"/>
              </w:rPr>
              <w:t>22,439</w:t>
            </w:r>
          </w:p>
        </w:tc>
        <w:tc>
          <w:tcPr>
            <w:tcW w:w="136" w:type="dxa"/>
          </w:tcPr>
          <w:p>
            <w:pPr>
              <w:pStyle w:val="TableParagraph"/>
              <w:rPr>
                <w:sz w:val="22"/>
              </w:rPr>
            </w:pPr>
          </w:p>
        </w:tc>
        <w:tc>
          <w:tcPr>
            <w:tcW w:w="2030" w:type="dxa"/>
          </w:tcPr>
          <w:p>
            <w:pPr>
              <w:pStyle w:val="TableParagraph"/>
              <w:tabs>
                <w:tab w:pos="1372" w:val="left" w:leader="none"/>
              </w:tabs>
              <w:spacing w:line="233" w:lineRule="exact" w:before="189"/>
              <w:ind w:left="-13" w:right="48"/>
              <w:jc w:val="right"/>
              <w:rPr>
                <w:sz w:val="22"/>
              </w:rPr>
            </w:pPr>
            <w:r>
              <w:rPr>
                <w:w w:val="100"/>
                <w:sz w:val="22"/>
                <w:u w:val="double"/>
              </w:rPr>
              <w:t> </w:t>
            </w:r>
            <w:r>
              <w:rPr>
                <w:sz w:val="22"/>
                <w:u w:val="double"/>
              </w:rPr>
              <w:tab/>
            </w:r>
            <w:r>
              <w:rPr>
                <w:spacing w:val="-1"/>
                <w:sz w:val="22"/>
                <w:u w:val="double"/>
              </w:rPr>
              <w:t>21,012</w:t>
            </w:r>
          </w:p>
        </w:tc>
      </w:tr>
    </w:tbl>
    <w:p>
      <w:pPr>
        <w:spacing w:after="0" w:line="233" w:lineRule="exact"/>
        <w:jc w:val="right"/>
        <w:rPr>
          <w:sz w:val="22"/>
        </w:rPr>
        <w:sectPr>
          <w:pgSz w:w="11910" w:h="16850"/>
          <w:pgMar w:header="1143" w:footer="568" w:top="338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67"/>
        <w:jc w:val="left"/>
        <w:rPr>
          <w:sz w:val="24"/>
        </w:rPr>
      </w:pPr>
      <w:bookmarkStart w:name="(51) 每股收益" w:id="333"/>
      <w:bookmarkEnd w:id="333"/>
      <w:r>
        <w:rPr/>
      </w:r>
      <w:bookmarkStart w:name="(51) 每股收益" w:id="334"/>
      <w:bookmarkEnd w:id="334"/>
      <w:r>
        <w:rPr>
          <w:sz w:val="24"/>
        </w:rPr>
        <w:t>每股收益</w:t>
      </w:r>
    </w:p>
    <w:p>
      <w:pPr>
        <w:pStyle w:val="BodyText"/>
        <w:spacing w:before="2"/>
      </w:pPr>
    </w:p>
    <w:p>
      <w:pPr>
        <w:pStyle w:val="ListParagraph"/>
        <w:numPr>
          <w:ilvl w:val="1"/>
          <w:numId w:val="33"/>
        </w:numPr>
        <w:tabs>
          <w:tab w:pos="1355" w:val="left" w:leader="none"/>
          <w:tab w:pos="1356" w:val="left" w:leader="none"/>
        </w:tabs>
        <w:spacing w:line="240" w:lineRule="auto" w:before="0" w:after="0"/>
        <w:ind w:left="1356" w:right="0" w:hanging="555"/>
        <w:jc w:val="left"/>
        <w:rPr>
          <w:sz w:val="24"/>
        </w:rPr>
      </w:pPr>
      <w:bookmarkStart w:name="(a) 基本每股收益" w:id="335"/>
      <w:bookmarkEnd w:id="335"/>
      <w:r>
        <w:rPr/>
      </w:r>
      <w:bookmarkStart w:name="(a) 基本每股收益" w:id="336"/>
      <w:bookmarkEnd w:id="336"/>
      <w:r>
        <w:rPr>
          <w:sz w:val="24"/>
        </w:rPr>
        <w:t>基本每股收益</w:t>
      </w:r>
    </w:p>
    <w:p>
      <w:pPr>
        <w:pStyle w:val="BodyText"/>
        <w:spacing w:before="6"/>
      </w:pPr>
    </w:p>
    <w:p>
      <w:pPr>
        <w:pStyle w:val="BodyText"/>
        <w:spacing w:line="271" w:lineRule="auto" w:before="1"/>
        <w:ind w:left="794" w:right="693"/>
        <w:rPr>
          <w:sz w:val="20"/>
        </w:rPr>
      </w:pPr>
      <w:r>
        <w:rPr/>
        <w:t>基本每股收益以归属于母公司普通股股东的净利润除以本公司发行在外普通股的加权平均数计算</w:t>
      </w:r>
      <w:r>
        <w:rPr>
          <w:sz w:val="20"/>
        </w:rPr>
        <w:t>：</w:t>
      </w:r>
    </w:p>
    <w:p>
      <w:pPr>
        <w:pStyle w:val="BodyText"/>
        <w:spacing w:before="10" w:after="1"/>
        <w:rPr>
          <w:sz w:val="21"/>
        </w:rPr>
      </w:pPr>
    </w:p>
    <w:tbl>
      <w:tblPr>
        <w:tblW w:w="0" w:type="auto"/>
        <w:jc w:val="left"/>
        <w:tblInd w:w="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6"/>
        <w:gridCol w:w="1788"/>
        <w:gridCol w:w="197"/>
        <w:gridCol w:w="1678"/>
      </w:tblGrid>
      <w:tr>
        <w:trPr>
          <w:trHeight w:val="954" w:hRule="atLeast"/>
        </w:trPr>
        <w:tc>
          <w:tcPr>
            <w:tcW w:w="5386" w:type="dxa"/>
          </w:tcPr>
          <w:p>
            <w:pPr>
              <w:pStyle w:val="TableParagraph"/>
              <w:rPr>
                <w:sz w:val="22"/>
              </w:rPr>
            </w:pPr>
          </w:p>
        </w:tc>
        <w:tc>
          <w:tcPr>
            <w:tcW w:w="1788" w:type="dxa"/>
            <w:tcBorders>
              <w:bottom w:val="single" w:sz="4" w:space="0" w:color="000000"/>
            </w:tcBorders>
          </w:tcPr>
          <w:p>
            <w:pPr>
              <w:pStyle w:val="TableParagraph"/>
              <w:spacing w:line="280" w:lineRule="exact"/>
              <w:ind w:left="48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588" w:right="9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97" w:type="dxa"/>
          </w:tcPr>
          <w:p>
            <w:pPr>
              <w:pStyle w:val="TableParagraph"/>
              <w:rPr>
                <w:sz w:val="22"/>
              </w:rPr>
            </w:pPr>
          </w:p>
        </w:tc>
        <w:tc>
          <w:tcPr>
            <w:tcW w:w="1678" w:type="dxa"/>
            <w:tcBorders>
              <w:bottom w:val="single" w:sz="4" w:space="0" w:color="000000"/>
            </w:tcBorders>
          </w:tcPr>
          <w:p>
            <w:pPr>
              <w:pStyle w:val="TableParagraph"/>
              <w:spacing w:line="280" w:lineRule="exact"/>
              <w:ind w:left="379"/>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480" w:right="94"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645" w:hRule="atLeast"/>
        </w:trPr>
        <w:tc>
          <w:tcPr>
            <w:tcW w:w="5386" w:type="dxa"/>
          </w:tcPr>
          <w:p>
            <w:pPr>
              <w:pStyle w:val="TableParagraph"/>
              <w:spacing w:before="7"/>
              <w:rPr>
                <w:rFonts w:ascii="SimSun"/>
                <w:sz w:val="21"/>
              </w:rPr>
            </w:pPr>
          </w:p>
          <w:p>
            <w:pPr>
              <w:pStyle w:val="TableParagraph"/>
              <w:ind w:left="200"/>
              <w:rPr>
                <w:rFonts w:ascii="SimSun" w:eastAsia="SimSun" w:hint="eastAsia"/>
                <w:sz w:val="22"/>
              </w:rPr>
            </w:pPr>
            <w:r>
              <w:rPr>
                <w:rFonts w:ascii="SimSun" w:eastAsia="SimSun" w:hint="eastAsia"/>
                <w:sz w:val="22"/>
              </w:rPr>
              <w:t>归属于母公司普通股股东的净利润</w:t>
            </w:r>
          </w:p>
        </w:tc>
        <w:tc>
          <w:tcPr>
            <w:tcW w:w="1788" w:type="dxa"/>
            <w:tcBorders>
              <w:top w:val="single" w:sz="4" w:space="0" w:color="000000"/>
            </w:tcBorders>
          </w:tcPr>
          <w:p>
            <w:pPr>
              <w:pStyle w:val="TableParagraph"/>
              <w:spacing w:before="6"/>
              <w:rPr>
                <w:rFonts w:ascii="SimSun"/>
                <w:sz w:val="26"/>
              </w:rPr>
            </w:pPr>
          </w:p>
          <w:p>
            <w:pPr>
              <w:pStyle w:val="TableParagraph"/>
              <w:ind w:left="-14" w:right="38"/>
              <w:jc w:val="right"/>
              <w:rPr>
                <w:sz w:val="22"/>
              </w:rPr>
            </w:pPr>
            <w:r>
              <w:rPr>
                <w:sz w:val="22"/>
              </w:rPr>
              <w:t>76,173</w:t>
            </w:r>
          </w:p>
        </w:tc>
        <w:tc>
          <w:tcPr>
            <w:tcW w:w="197" w:type="dxa"/>
          </w:tcPr>
          <w:p>
            <w:pPr>
              <w:pStyle w:val="TableParagraph"/>
              <w:rPr>
                <w:sz w:val="22"/>
              </w:rPr>
            </w:pPr>
          </w:p>
        </w:tc>
        <w:tc>
          <w:tcPr>
            <w:tcW w:w="1678" w:type="dxa"/>
            <w:tcBorders>
              <w:top w:val="single" w:sz="4" w:space="0" w:color="000000"/>
            </w:tcBorders>
          </w:tcPr>
          <w:p>
            <w:pPr>
              <w:pStyle w:val="TableParagraph"/>
              <w:spacing w:before="6"/>
              <w:rPr>
                <w:rFonts w:ascii="SimSun"/>
                <w:sz w:val="26"/>
              </w:rPr>
            </w:pPr>
          </w:p>
          <w:p>
            <w:pPr>
              <w:pStyle w:val="TableParagraph"/>
              <w:ind w:left="-15" w:right="40"/>
              <w:jc w:val="right"/>
              <w:rPr>
                <w:sz w:val="22"/>
              </w:rPr>
            </w:pPr>
            <w:r>
              <w:rPr>
                <w:sz w:val="22"/>
              </w:rPr>
              <w:t>70,275</w:t>
            </w:r>
          </w:p>
        </w:tc>
      </w:tr>
      <w:tr>
        <w:trPr>
          <w:trHeight w:val="494" w:hRule="atLeast"/>
        </w:trPr>
        <w:tc>
          <w:tcPr>
            <w:tcW w:w="5386" w:type="dxa"/>
          </w:tcPr>
          <w:p>
            <w:pPr>
              <w:pStyle w:val="TableParagraph"/>
              <w:spacing w:before="51"/>
              <w:ind w:left="211"/>
              <w:rPr>
                <w:rFonts w:ascii="SimSun" w:eastAsia="SimSun" w:hint="eastAsia"/>
                <w:sz w:val="22"/>
              </w:rPr>
            </w:pPr>
            <w:r>
              <w:rPr>
                <w:rFonts w:ascii="SimSun" w:eastAsia="SimSun" w:hint="eastAsia"/>
                <w:spacing w:val="-1"/>
                <w:sz w:val="22"/>
              </w:rPr>
              <w:t>本公司发行在外普通股的加权平均数</w:t>
            </w:r>
          </w:p>
        </w:tc>
        <w:tc>
          <w:tcPr>
            <w:tcW w:w="1788" w:type="dxa"/>
          </w:tcPr>
          <w:p>
            <w:pPr>
              <w:pStyle w:val="TableParagraph"/>
              <w:spacing w:before="111"/>
              <w:ind w:left="-14" w:right="38"/>
              <w:jc w:val="right"/>
              <w:rPr>
                <w:sz w:val="22"/>
              </w:rPr>
            </w:pPr>
            <w:r>
              <w:rPr>
                <w:sz w:val="22"/>
              </w:rPr>
              <w:t>21,368,063,583</w:t>
            </w:r>
          </w:p>
        </w:tc>
        <w:tc>
          <w:tcPr>
            <w:tcW w:w="197" w:type="dxa"/>
          </w:tcPr>
          <w:p>
            <w:pPr>
              <w:pStyle w:val="TableParagraph"/>
              <w:rPr>
                <w:sz w:val="22"/>
              </w:rPr>
            </w:pPr>
          </w:p>
        </w:tc>
        <w:tc>
          <w:tcPr>
            <w:tcW w:w="1678" w:type="dxa"/>
          </w:tcPr>
          <w:p>
            <w:pPr>
              <w:pStyle w:val="TableParagraph"/>
              <w:spacing w:before="111"/>
              <w:ind w:left="-15" w:right="39"/>
              <w:jc w:val="right"/>
              <w:rPr>
                <w:sz w:val="22"/>
              </w:rPr>
            </w:pPr>
            <w:r>
              <w:rPr>
                <w:sz w:val="22"/>
              </w:rPr>
              <w:t>21,335,565,066</w:t>
            </w:r>
          </w:p>
        </w:tc>
      </w:tr>
      <w:tr>
        <w:trPr>
          <w:trHeight w:val="441" w:hRule="atLeast"/>
        </w:trPr>
        <w:tc>
          <w:tcPr>
            <w:tcW w:w="5386" w:type="dxa"/>
          </w:tcPr>
          <w:p>
            <w:pPr>
              <w:pStyle w:val="TableParagraph"/>
              <w:spacing w:before="127"/>
              <w:ind w:left="200"/>
              <w:rPr>
                <w:rFonts w:ascii="SimSun" w:eastAsia="SimSun" w:hint="eastAsia"/>
                <w:sz w:val="22"/>
              </w:rPr>
            </w:pPr>
            <w:r>
              <w:rPr>
                <w:rFonts w:ascii="SimSun" w:eastAsia="SimSun" w:hint="eastAsia"/>
                <w:spacing w:val="-1"/>
                <w:sz w:val="22"/>
              </w:rPr>
              <w:t>基本每股收益</w:t>
            </w:r>
            <w:r>
              <w:rPr>
                <w:rFonts w:ascii="SimSun" w:eastAsia="SimSun" w:hint="eastAsia"/>
                <w:sz w:val="22"/>
              </w:rPr>
              <w:t>（人民币元）</w:t>
            </w:r>
          </w:p>
        </w:tc>
        <w:tc>
          <w:tcPr>
            <w:tcW w:w="1788" w:type="dxa"/>
          </w:tcPr>
          <w:p>
            <w:pPr>
              <w:pStyle w:val="TableParagraph"/>
              <w:tabs>
                <w:tab w:pos="1361" w:val="left" w:leader="none"/>
              </w:tabs>
              <w:spacing w:line="233" w:lineRule="exact" w:before="188"/>
              <w:ind w:left="-14" w:right="38"/>
              <w:jc w:val="right"/>
              <w:rPr>
                <w:sz w:val="22"/>
              </w:rPr>
            </w:pPr>
            <w:r>
              <w:rPr>
                <w:w w:val="100"/>
                <w:sz w:val="22"/>
                <w:u w:val="double"/>
              </w:rPr>
              <w:t> </w:t>
            </w:r>
            <w:r>
              <w:rPr>
                <w:sz w:val="22"/>
                <w:u w:val="double"/>
              </w:rPr>
              <w:tab/>
            </w:r>
            <w:r>
              <w:rPr>
                <w:spacing w:val="-1"/>
                <w:sz w:val="22"/>
                <w:u w:val="double"/>
              </w:rPr>
              <w:t>3.56</w:t>
            </w:r>
          </w:p>
        </w:tc>
        <w:tc>
          <w:tcPr>
            <w:tcW w:w="197" w:type="dxa"/>
          </w:tcPr>
          <w:p>
            <w:pPr>
              <w:pStyle w:val="TableParagraph"/>
              <w:rPr>
                <w:sz w:val="22"/>
              </w:rPr>
            </w:pPr>
          </w:p>
        </w:tc>
        <w:tc>
          <w:tcPr>
            <w:tcW w:w="1678" w:type="dxa"/>
          </w:tcPr>
          <w:p>
            <w:pPr>
              <w:pStyle w:val="TableParagraph"/>
              <w:tabs>
                <w:tab w:pos="1250" w:val="left" w:leader="none"/>
              </w:tabs>
              <w:spacing w:line="233" w:lineRule="exact" w:before="188"/>
              <w:ind w:left="-15" w:right="40"/>
              <w:jc w:val="right"/>
              <w:rPr>
                <w:sz w:val="22"/>
              </w:rPr>
            </w:pPr>
            <w:r>
              <w:rPr>
                <w:w w:val="100"/>
                <w:sz w:val="22"/>
                <w:u w:val="double"/>
              </w:rPr>
              <w:t> </w:t>
            </w:r>
            <w:r>
              <w:rPr>
                <w:sz w:val="22"/>
                <w:u w:val="double"/>
              </w:rPr>
              <w:tab/>
            </w:r>
            <w:r>
              <w:rPr>
                <w:spacing w:val="-2"/>
                <w:sz w:val="22"/>
                <w:u w:val="double"/>
              </w:rPr>
              <w:t>3.29</w:t>
            </w:r>
          </w:p>
        </w:tc>
      </w:tr>
    </w:tbl>
    <w:p>
      <w:pPr>
        <w:pStyle w:val="BodyText"/>
        <w:spacing w:before="10"/>
        <w:rPr>
          <w:sz w:val="23"/>
        </w:rPr>
      </w:pPr>
    </w:p>
    <w:p>
      <w:pPr>
        <w:pStyle w:val="ListParagraph"/>
        <w:numPr>
          <w:ilvl w:val="1"/>
          <w:numId w:val="33"/>
        </w:numPr>
        <w:tabs>
          <w:tab w:pos="1355" w:val="left" w:leader="none"/>
          <w:tab w:pos="1356" w:val="left" w:leader="none"/>
        </w:tabs>
        <w:spacing w:line="240" w:lineRule="auto" w:before="0" w:after="0"/>
        <w:ind w:left="1356" w:right="0" w:hanging="555"/>
        <w:jc w:val="left"/>
        <w:rPr>
          <w:sz w:val="24"/>
        </w:rPr>
      </w:pPr>
      <w:bookmarkStart w:name="(b) 稀释每股收益" w:id="337"/>
      <w:bookmarkEnd w:id="337"/>
      <w:r>
        <w:rPr/>
      </w:r>
      <w:bookmarkStart w:name="(b) 稀释每股收益" w:id="338"/>
      <w:bookmarkEnd w:id="338"/>
      <w:r>
        <w:rPr>
          <w:sz w:val="24"/>
        </w:rPr>
        <w:t>稀释每股收益</w:t>
      </w:r>
    </w:p>
    <w:p>
      <w:pPr>
        <w:pStyle w:val="BodyText"/>
        <w:spacing w:before="4"/>
      </w:pPr>
    </w:p>
    <w:p>
      <w:pPr>
        <w:pStyle w:val="BodyText"/>
        <w:spacing w:line="273" w:lineRule="auto"/>
        <w:ind w:left="1281" w:right="774"/>
      </w:pPr>
      <w:r>
        <w:rPr>
          <w:spacing w:val="-21"/>
        </w:rPr>
        <w:t>截至 </w:t>
      </w:r>
      <w:r>
        <w:rPr>
          <w:rFonts w:ascii="Times New Roman" w:eastAsia="Times New Roman"/>
          <w:spacing w:val="-1"/>
        </w:rPr>
        <w:t>2023</w:t>
      </w:r>
      <w:r>
        <w:rPr>
          <w:rFonts w:ascii="Times New Roman" w:eastAsia="Times New Roman"/>
          <w:spacing w:val="-12"/>
        </w:rPr>
        <w:t> </w:t>
      </w:r>
      <w:r>
        <w:rPr>
          <w:spacing w:val="-31"/>
        </w:rPr>
        <w:t>年 </w:t>
      </w:r>
      <w:r>
        <w:rPr>
          <w:rFonts w:ascii="Times New Roman" w:eastAsia="Times New Roman"/>
          <w:spacing w:val="-1"/>
        </w:rPr>
        <w:t>6</w:t>
      </w:r>
      <w:r>
        <w:rPr>
          <w:rFonts w:ascii="Times New Roman" w:eastAsia="Times New Roman"/>
          <w:spacing w:val="-12"/>
        </w:rPr>
        <w:t> </w:t>
      </w:r>
      <w:r>
        <w:rPr>
          <w:spacing w:val="-31"/>
        </w:rPr>
        <w:t>月 </w:t>
      </w:r>
      <w:r>
        <w:rPr>
          <w:rFonts w:ascii="Times New Roman" w:eastAsia="Times New Roman"/>
          <w:spacing w:val="-1"/>
        </w:rPr>
        <w:t>30</w:t>
      </w:r>
      <w:r>
        <w:rPr>
          <w:rFonts w:ascii="Times New Roman" w:eastAsia="Times New Roman"/>
          <w:spacing w:val="-12"/>
        </w:rPr>
        <w:t> </w:t>
      </w:r>
      <w:r>
        <w:rPr>
          <w:spacing w:val="-7"/>
        </w:rPr>
        <w:t>日止六个月期间及截至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日止六个月期间，本集团在计算稀释每股收益时已考虑以下因素的影响：</w:t>
      </w:r>
    </w:p>
    <w:p>
      <w:pPr>
        <w:pStyle w:val="BodyText"/>
        <w:spacing w:before="7"/>
        <w:rPr>
          <w:sz w:val="21"/>
        </w:rPr>
      </w:pPr>
    </w:p>
    <w:p>
      <w:pPr>
        <w:pStyle w:val="ListParagraph"/>
        <w:numPr>
          <w:ilvl w:val="2"/>
          <w:numId w:val="33"/>
        </w:numPr>
        <w:tabs>
          <w:tab w:pos="1737" w:val="left" w:leader="none"/>
          <w:tab w:pos="1738" w:val="left" w:leader="none"/>
        </w:tabs>
        <w:spacing w:line="240" w:lineRule="auto" w:before="0" w:after="0"/>
        <w:ind w:left="1737" w:right="0" w:hanging="428"/>
        <w:jc w:val="left"/>
        <w:rPr>
          <w:rFonts w:ascii="Times New Roman" w:eastAsia="Times New Roman"/>
          <w:sz w:val="24"/>
        </w:rPr>
      </w:pPr>
      <w:r>
        <w:rPr>
          <w:sz w:val="24"/>
        </w:rPr>
        <w:t>期间内本集团的一家联营企业已发行但尚未转换的可转换公司债券（附注四</w:t>
      </w:r>
    </w:p>
    <w:p>
      <w:pPr>
        <w:pStyle w:val="BodyText"/>
        <w:spacing w:before="40"/>
        <w:ind w:left="1737"/>
      </w:pPr>
      <w:r>
        <w:rPr>
          <w:rFonts w:ascii="Times New Roman" w:eastAsia="Times New Roman"/>
        </w:rPr>
        <w:t>(2)</w:t>
      </w:r>
      <w:r>
        <w:rPr/>
        <w:t>）；</w:t>
      </w:r>
    </w:p>
    <w:p>
      <w:pPr>
        <w:pStyle w:val="BodyText"/>
        <w:spacing w:before="12"/>
      </w:pPr>
    </w:p>
    <w:p>
      <w:pPr>
        <w:pStyle w:val="ListParagraph"/>
        <w:numPr>
          <w:ilvl w:val="2"/>
          <w:numId w:val="33"/>
        </w:numPr>
        <w:tabs>
          <w:tab w:pos="1738" w:val="left" w:leader="none"/>
        </w:tabs>
        <w:spacing w:line="240" w:lineRule="auto" w:before="0" w:after="0"/>
        <w:ind w:left="1737" w:right="0" w:hanging="428"/>
        <w:jc w:val="left"/>
        <w:rPr>
          <w:rFonts w:ascii="Times New Roman" w:eastAsia="Times New Roman"/>
          <w:sz w:val="22"/>
        </w:rPr>
      </w:pPr>
      <w:r>
        <w:rPr>
          <w:spacing w:val="-1"/>
          <w:sz w:val="24"/>
        </w:rPr>
        <w:t>期间内本公司已发行但尚未行使的股票期权</w:t>
      </w:r>
      <w:r>
        <w:rPr>
          <w:sz w:val="24"/>
        </w:rPr>
        <w:t>（附注四</w:t>
      </w:r>
      <w:r>
        <w:rPr>
          <w:rFonts w:ascii="Times New Roman" w:eastAsia="Times New Roman"/>
          <w:sz w:val="24"/>
        </w:rPr>
        <w:t>(52)</w:t>
      </w:r>
      <w:r>
        <w:rPr>
          <w:sz w:val="24"/>
        </w:rPr>
        <w:t>）；</w:t>
      </w:r>
    </w:p>
    <w:p>
      <w:pPr>
        <w:pStyle w:val="BodyText"/>
        <w:spacing w:before="9"/>
      </w:pPr>
    </w:p>
    <w:p>
      <w:pPr>
        <w:pStyle w:val="ListParagraph"/>
        <w:numPr>
          <w:ilvl w:val="2"/>
          <w:numId w:val="33"/>
        </w:numPr>
        <w:tabs>
          <w:tab w:pos="1738" w:val="left" w:leader="none"/>
        </w:tabs>
        <w:spacing w:line="273" w:lineRule="auto" w:before="0" w:after="0"/>
        <w:ind w:left="1737" w:right="699" w:hanging="428"/>
        <w:jc w:val="left"/>
        <w:rPr>
          <w:rFonts w:ascii="Times New Roman" w:eastAsia="Times New Roman"/>
          <w:sz w:val="22"/>
        </w:rPr>
      </w:pPr>
      <w:r>
        <w:rPr>
          <w:sz w:val="24"/>
        </w:rPr>
        <w:t>前一期间内本公司于上海交易所公开发售但尚未完成发行上市的人民币股份；</w:t>
      </w:r>
      <w:r>
        <w:rPr>
          <w:spacing w:val="-117"/>
          <w:sz w:val="24"/>
        </w:rPr>
        <w:t> </w:t>
      </w:r>
      <w:r>
        <w:rPr>
          <w:sz w:val="24"/>
        </w:rPr>
        <w:t>及</w:t>
      </w:r>
    </w:p>
    <w:p>
      <w:pPr>
        <w:pStyle w:val="BodyText"/>
        <w:spacing w:before="6"/>
        <w:rPr>
          <w:sz w:val="21"/>
        </w:rPr>
      </w:pPr>
    </w:p>
    <w:p>
      <w:pPr>
        <w:pStyle w:val="ListParagraph"/>
        <w:numPr>
          <w:ilvl w:val="2"/>
          <w:numId w:val="33"/>
        </w:numPr>
        <w:tabs>
          <w:tab w:pos="1738" w:val="left" w:leader="none"/>
        </w:tabs>
        <w:spacing w:line="240" w:lineRule="auto" w:before="0" w:after="0"/>
        <w:ind w:left="1737" w:right="0" w:hanging="428"/>
        <w:jc w:val="left"/>
        <w:rPr>
          <w:rFonts w:ascii="Times New Roman" w:eastAsia="Times New Roman"/>
          <w:sz w:val="24"/>
        </w:rPr>
      </w:pPr>
      <w:r>
        <w:rPr>
          <w:sz w:val="24"/>
        </w:rPr>
        <w:t>前一期间内发行的超额配售选择权。</w:t>
      </w:r>
    </w:p>
    <w:p>
      <w:pPr>
        <w:spacing w:after="0" w:line="240" w:lineRule="auto"/>
        <w:jc w:val="left"/>
        <w:rPr>
          <w:rFonts w:ascii="Times New Roman" w:eastAsia="Times New Roman"/>
          <w:sz w:val="24"/>
        </w:rPr>
        <w:sectPr>
          <w:pgSz w:w="11910" w:h="16850"/>
          <w:pgMar w:header="1143" w:footer="568" w:top="3380" w:bottom="760" w:left="900" w:right="380"/>
        </w:sectPr>
      </w:pPr>
    </w:p>
    <w:p>
      <w:pPr>
        <w:pStyle w:val="BodyText"/>
        <w:spacing w:before="9"/>
        <w:rPr>
          <w:sz w:val="16"/>
        </w:rPr>
      </w:pPr>
    </w:p>
    <w:p>
      <w:pPr>
        <w:pStyle w:val="BodyText"/>
        <w:spacing w:before="96"/>
        <w:ind w:left="1264" w:right="899"/>
        <w:jc w:val="center"/>
      </w:pPr>
      <w:bookmarkStart w:name="(51) 每股收益（续）" w:id="339"/>
      <w:bookmarkEnd w:id="339"/>
      <w:r>
        <w:rPr/>
      </w:r>
      <w:bookmarkStart w:name="(b) 稀释每股收益（续）" w:id="340"/>
      <w:bookmarkEnd w:id="340"/>
      <w:r>
        <w:rPr/>
      </w:r>
      <w:r>
        <w:rPr>
          <w:spacing w:val="-3"/>
        </w:rPr>
        <w:t>在上述因素中，前两项因素对截至 </w:t>
      </w:r>
      <w:r>
        <w:rPr>
          <w:rFonts w:ascii="Times New Roman" w:eastAsia="Times New Roman"/>
        </w:rPr>
        <w:t>2023</w:t>
      </w:r>
      <w:r>
        <w:rPr>
          <w:rFonts w:ascii="Times New Roman" w:eastAsia="Times New Roman"/>
          <w:spacing w:val="-3"/>
        </w:rPr>
        <w:t> </w:t>
      </w:r>
      <w:r>
        <w:rPr>
          <w:spacing w:val="-24"/>
        </w:rPr>
        <w:t>年 </w:t>
      </w:r>
      <w:r>
        <w:rPr>
          <w:rFonts w:ascii="Times New Roman" w:eastAsia="Times New Roman"/>
        </w:rPr>
        <w:t>6</w:t>
      </w:r>
      <w:r>
        <w:rPr>
          <w:rFonts w:ascii="Times New Roman" w:eastAsia="Times New Roman"/>
          <w:spacing w:val="-3"/>
        </w:rPr>
        <w:t> </w:t>
      </w:r>
      <w:r>
        <w:rPr>
          <w:spacing w:val="-24"/>
        </w:rPr>
        <w:t>月 </w:t>
      </w:r>
      <w:r>
        <w:rPr>
          <w:rFonts w:ascii="Times New Roman" w:eastAsia="Times New Roman"/>
        </w:rPr>
        <w:t>30</w:t>
      </w:r>
      <w:r>
        <w:rPr>
          <w:rFonts w:ascii="Times New Roman" w:eastAsia="Times New Roman"/>
          <w:spacing w:val="-3"/>
        </w:rPr>
        <w:t> </w:t>
      </w:r>
      <w:r>
        <w:rPr/>
        <w:t>日止六个月期间每股收益具有</w:t>
      </w:r>
    </w:p>
    <w:p>
      <w:pPr>
        <w:pStyle w:val="BodyText"/>
        <w:spacing w:before="41"/>
        <w:ind w:left="1264" w:right="899"/>
        <w:jc w:val="center"/>
      </w:pPr>
      <w:r>
        <w:rPr>
          <w:spacing w:val="-1"/>
        </w:rPr>
        <w:t>稀释性</w:t>
      </w:r>
      <w:r>
        <w:rPr/>
        <w:t>（</w:t>
      </w:r>
      <w:r>
        <w:rPr>
          <w:spacing w:val="-16"/>
        </w:rPr>
        <w:t>截至 </w:t>
      </w:r>
      <w:r>
        <w:rPr>
          <w:rFonts w:ascii="Times New Roman" w:eastAsia="Times New Roman"/>
        </w:rPr>
        <w:t>2022 </w:t>
      </w:r>
      <w:r>
        <w:rPr>
          <w:spacing w:val="-23"/>
        </w:rPr>
        <w:t>年 </w:t>
      </w:r>
      <w:r>
        <w:rPr>
          <w:rFonts w:ascii="Times New Roman" w:eastAsia="Times New Roman"/>
        </w:rPr>
        <w:t>6 </w:t>
      </w:r>
      <w:r>
        <w:rPr>
          <w:spacing w:val="-23"/>
        </w:rPr>
        <w:t>月 </w:t>
      </w:r>
      <w:r>
        <w:rPr>
          <w:rFonts w:ascii="Times New Roman" w:eastAsia="Times New Roman"/>
        </w:rPr>
        <w:t>30 </w:t>
      </w:r>
      <w:r>
        <w:rPr/>
        <w:t>日止六个月期间：无稀释性）。因</w:t>
      </w:r>
      <w:r>
        <w:rPr>
          <w:rFonts w:ascii="Times New Roman" w:eastAsia="Times New Roman"/>
        </w:rPr>
        <w:t>(i)</w:t>
      </w:r>
      <w:r>
        <w:rPr/>
        <w:t>可转换公司债</w:t>
      </w:r>
    </w:p>
    <w:p>
      <w:pPr>
        <w:pStyle w:val="BodyText"/>
        <w:spacing w:before="43"/>
        <w:ind w:left="1264" w:right="899"/>
        <w:jc w:val="center"/>
      </w:pPr>
      <w:r>
        <w:rPr>
          <w:spacing w:val="2"/>
          <w:w w:val="95"/>
        </w:rPr>
        <w:t>券假定转换将减少截至 </w:t>
      </w:r>
      <w:r>
        <w:rPr>
          <w:rFonts w:ascii="Times New Roman" w:eastAsia="Times New Roman"/>
          <w:w w:val="95"/>
        </w:rPr>
        <w:t>2023</w:t>
      </w:r>
      <w:r>
        <w:rPr>
          <w:rFonts w:ascii="Times New Roman" w:eastAsia="Times New Roman"/>
          <w:spacing w:val="56"/>
        </w:rPr>
        <w:t> </w:t>
      </w:r>
      <w:r>
        <w:rPr>
          <w:spacing w:val="16"/>
          <w:w w:val="95"/>
        </w:rPr>
        <w:t>年 </w:t>
      </w:r>
      <w:r>
        <w:rPr>
          <w:rFonts w:ascii="Times New Roman" w:eastAsia="Times New Roman"/>
          <w:w w:val="95"/>
        </w:rPr>
        <w:t>6</w:t>
      </w:r>
      <w:r>
        <w:rPr>
          <w:rFonts w:ascii="Times New Roman" w:eastAsia="Times New Roman"/>
          <w:spacing w:val="56"/>
        </w:rPr>
        <w:t> </w:t>
      </w:r>
      <w:r>
        <w:rPr>
          <w:spacing w:val="16"/>
          <w:w w:val="95"/>
        </w:rPr>
        <w:t>月 </w:t>
      </w:r>
      <w:r>
        <w:rPr>
          <w:rFonts w:ascii="Times New Roman" w:eastAsia="Times New Roman"/>
          <w:w w:val="95"/>
        </w:rPr>
        <w:t>30</w:t>
      </w:r>
      <w:r>
        <w:rPr>
          <w:rFonts w:ascii="Times New Roman" w:eastAsia="Times New Roman"/>
          <w:spacing w:val="56"/>
        </w:rPr>
        <w:t> </w:t>
      </w:r>
      <w:r>
        <w:rPr>
          <w:w w:val="95"/>
        </w:rPr>
        <w:t>日止六个月期间本公司归属于母公司股东</w:t>
      </w:r>
    </w:p>
    <w:p>
      <w:pPr>
        <w:pStyle w:val="BodyText"/>
        <w:spacing w:line="273" w:lineRule="auto" w:before="40"/>
        <w:ind w:left="1281" w:right="914"/>
        <w:jc w:val="both"/>
        <w:rPr>
          <w:rFonts w:ascii="Times New Roman" w:eastAsia="Times New Roman"/>
        </w:rPr>
      </w:pPr>
      <w:r>
        <w:rPr>
          <w:spacing w:val="-1"/>
        </w:rPr>
        <w:t>的净利润（</w:t>
      </w:r>
      <w:r>
        <w:rPr>
          <w:spacing w:val="-24"/>
        </w:rPr>
        <w:t>截至 </w:t>
      </w:r>
      <w:r>
        <w:rPr>
          <w:rFonts w:ascii="Times New Roman" w:eastAsia="Times New Roman"/>
          <w:spacing w:val="-1"/>
        </w:rPr>
        <w:t>2022</w:t>
      </w:r>
      <w:r>
        <w:rPr>
          <w:rFonts w:ascii="Times New Roman" w:eastAsia="Times New Roman"/>
          <w:spacing w:val="-17"/>
        </w:rPr>
        <w:t> </w:t>
      </w:r>
      <w:r>
        <w:rPr>
          <w:spacing w:val="-34"/>
        </w:rPr>
        <w:t>年 </w:t>
      </w:r>
      <w:r>
        <w:rPr>
          <w:rFonts w:ascii="Times New Roman" w:eastAsia="Times New Roman"/>
        </w:rPr>
        <w:t>6</w:t>
      </w:r>
      <w:r>
        <w:rPr>
          <w:rFonts w:ascii="Times New Roman" w:eastAsia="Times New Roman"/>
          <w:spacing w:val="-17"/>
        </w:rPr>
        <w:t> </w:t>
      </w:r>
      <w:r>
        <w:rPr>
          <w:spacing w:val="-34"/>
        </w:rPr>
        <w:t>月 </w:t>
      </w:r>
      <w:r>
        <w:rPr>
          <w:rFonts w:ascii="Times New Roman" w:eastAsia="Times New Roman"/>
        </w:rPr>
        <w:t>30</w:t>
      </w:r>
      <w:r>
        <w:rPr>
          <w:rFonts w:ascii="Times New Roman" w:eastAsia="Times New Roman"/>
          <w:spacing w:val="-17"/>
        </w:rPr>
        <w:t> </w:t>
      </w:r>
      <w:r>
        <w:rPr/>
        <w:t>日止六个月期间：增加），及</w:t>
      </w:r>
      <w:r>
        <w:rPr>
          <w:rFonts w:ascii="Times New Roman" w:eastAsia="Times New Roman"/>
        </w:rPr>
        <w:t>(ii)</w:t>
      </w:r>
      <w:r>
        <w:rPr>
          <w:rFonts w:ascii="Times New Roman" w:eastAsia="Times New Roman"/>
          <w:spacing w:val="-16"/>
        </w:rPr>
        <w:t> </w:t>
      </w:r>
      <w:r>
        <w:rPr/>
        <w:t>假定本期末即为业绩考核期期末，部分期权已满足行使所要求的业绩条件且行权价格低于股票期</w:t>
      </w:r>
      <w:r>
        <w:rPr>
          <w:spacing w:val="-1"/>
        </w:rPr>
        <w:t>权发行期间的本公司于香港联交所普通股的平均市场价格</w:t>
      </w:r>
      <w:r>
        <w:rPr/>
        <w:t>（</w:t>
      </w:r>
      <w:r>
        <w:rPr>
          <w:spacing w:val="-12"/>
        </w:rPr>
        <w:t>截至 </w:t>
      </w:r>
      <w:r>
        <w:rPr>
          <w:rFonts w:ascii="Times New Roman" w:eastAsia="Times New Roman"/>
        </w:rPr>
        <w:t>2022</w:t>
      </w:r>
      <w:r>
        <w:rPr>
          <w:rFonts w:ascii="Times New Roman" w:eastAsia="Times New Roman"/>
          <w:spacing w:val="7"/>
        </w:rPr>
        <w:t> </w:t>
      </w:r>
      <w:r>
        <w:rPr>
          <w:spacing w:val="-18"/>
        </w:rPr>
        <w:t>年 </w:t>
      </w:r>
      <w:r>
        <w:rPr>
          <w:rFonts w:ascii="Times New Roman" w:eastAsia="Times New Roman"/>
        </w:rPr>
        <w:t>6</w:t>
      </w:r>
      <w:r>
        <w:rPr>
          <w:rFonts w:ascii="Times New Roman" w:eastAsia="Times New Roman"/>
          <w:spacing w:val="7"/>
        </w:rPr>
        <w:t> </w:t>
      </w:r>
      <w:r>
        <w:rPr>
          <w:spacing w:val="-18"/>
        </w:rPr>
        <w:t>月 </w:t>
      </w:r>
      <w:r>
        <w:rPr>
          <w:rFonts w:ascii="Times New Roman" w:eastAsia="Times New Roman"/>
        </w:rPr>
        <w:t>30</w:t>
      </w:r>
    </w:p>
    <w:p>
      <w:pPr>
        <w:pStyle w:val="BodyText"/>
        <w:spacing w:line="305" w:lineRule="exact"/>
        <w:ind w:left="1281"/>
        <w:jc w:val="both"/>
      </w:pPr>
      <w:r>
        <w:rPr>
          <w:spacing w:val="-1"/>
        </w:rPr>
        <w:t>日止六个月期间：高于</w:t>
      </w:r>
      <w:r>
        <w:rPr/>
        <w:t>）。因</w:t>
      </w:r>
      <w:r>
        <w:rPr>
          <w:rFonts w:ascii="Times New Roman" w:eastAsia="Times New Roman"/>
        </w:rPr>
        <w:t>(iii)</w:t>
      </w:r>
      <w:r>
        <w:rPr>
          <w:spacing w:val="-3"/>
        </w:rPr>
        <w:t>本公司人民币股份的发售价格不低于自 </w:t>
      </w:r>
      <w:r>
        <w:rPr>
          <w:rFonts w:ascii="Times New Roman" w:eastAsia="Times New Roman"/>
        </w:rPr>
        <w:t>2022</w:t>
      </w:r>
      <w:r>
        <w:rPr>
          <w:rFonts w:ascii="Times New Roman" w:eastAsia="Times New Roman"/>
          <w:spacing w:val="8"/>
        </w:rPr>
        <w:t> </w:t>
      </w:r>
      <w:r>
        <w:rPr/>
        <w:t>年</w:t>
      </w:r>
    </w:p>
    <w:p>
      <w:pPr>
        <w:pStyle w:val="BodyText"/>
        <w:spacing w:before="43"/>
        <w:ind w:left="1281"/>
        <w:jc w:val="both"/>
        <w:rPr>
          <w:rFonts w:ascii="Times New Roman" w:eastAsia="Times New Roman"/>
        </w:rPr>
      </w:pPr>
      <w:r>
        <w:rPr>
          <w:rFonts w:ascii="Times New Roman" w:eastAsia="Times New Roman"/>
          <w:w w:val="95"/>
        </w:rPr>
        <w:t>1</w:t>
      </w:r>
      <w:r>
        <w:rPr>
          <w:rFonts w:ascii="Times New Roman" w:eastAsia="Times New Roman"/>
          <w:spacing w:val="91"/>
        </w:rPr>
        <w:t> </w:t>
      </w:r>
      <w:r>
        <w:rPr>
          <w:spacing w:val="36"/>
          <w:w w:val="95"/>
        </w:rPr>
        <w:t>月 </w:t>
      </w:r>
      <w:r>
        <w:rPr>
          <w:rFonts w:ascii="Times New Roman" w:eastAsia="Times New Roman"/>
          <w:w w:val="95"/>
        </w:rPr>
        <w:t>1</w:t>
      </w:r>
      <w:r>
        <w:rPr>
          <w:rFonts w:ascii="Times New Roman" w:eastAsia="Times New Roman"/>
          <w:spacing w:val="92"/>
        </w:rPr>
        <w:t> </w:t>
      </w:r>
      <w:r>
        <w:rPr>
          <w:spacing w:val="2"/>
          <w:w w:val="95"/>
        </w:rPr>
        <w:t>日至在上海交易所发行上市完成日期间的公允价值，该项因素在截至 </w:t>
      </w:r>
      <w:r>
        <w:rPr>
          <w:rFonts w:ascii="Times New Roman" w:eastAsia="Times New Roman"/>
          <w:w w:val="95"/>
        </w:rPr>
        <w:t>2022</w:t>
      </w:r>
    </w:p>
    <w:p>
      <w:pPr>
        <w:pStyle w:val="BodyText"/>
        <w:spacing w:before="41"/>
        <w:ind w:left="1281"/>
        <w:jc w:val="both"/>
      </w:pPr>
      <w:r>
        <w:rPr>
          <w:spacing w:val="-21"/>
        </w:rPr>
        <w:t>年 </w:t>
      </w:r>
      <w:r>
        <w:rPr>
          <w:rFonts w:ascii="Times New Roman" w:eastAsia="Times New Roman"/>
          <w:spacing w:val="-1"/>
        </w:rPr>
        <w:t>6</w:t>
      </w:r>
      <w:r>
        <w:rPr>
          <w:rFonts w:ascii="Times New Roman" w:eastAsia="Times New Roman"/>
          <w:spacing w:val="2"/>
        </w:rPr>
        <w:t> </w:t>
      </w:r>
      <w:r>
        <w:rPr>
          <w:spacing w:val="-21"/>
        </w:rPr>
        <w:t>月 </w:t>
      </w:r>
      <w:r>
        <w:rPr>
          <w:rFonts w:ascii="Times New Roman" w:eastAsia="Times New Roman"/>
        </w:rPr>
        <w:t>30</w:t>
      </w:r>
      <w:r>
        <w:rPr>
          <w:rFonts w:ascii="Times New Roman" w:eastAsia="Times New Roman"/>
          <w:spacing w:val="2"/>
        </w:rPr>
        <w:t> </w:t>
      </w:r>
      <w:r>
        <w:rPr/>
        <w:t>日止六个月期间无稀释性。因</w:t>
      </w:r>
      <w:r>
        <w:rPr>
          <w:rFonts w:ascii="Times New Roman" w:eastAsia="Times New Roman"/>
        </w:rPr>
        <w:t>(iv)</w:t>
      </w:r>
      <w:r>
        <w:rPr/>
        <w:t>超额配售选择权的行权价低于可行权</w:t>
      </w:r>
    </w:p>
    <w:p>
      <w:pPr>
        <w:pStyle w:val="BodyText"/>
        <w:spacing w:line="273" w:lineRule="auto" w:before="43"/>
        <w:ind w:left="1281" w:right="914"/>
        <w:jc w:val="both"/>
      </w:pPr>
      <w:r>
        <w:rPr>
          <w:spacing w:val="-4"/>
        </w:rPr>
        <w:t>期内人民币股票平均市价，该项因素在截至 </w:t>
      </w:r>
      <w:r>
        <w:rPr>
          <w:rFonts w:ascii="Times New Roman" w:eastAsia="Times New Roman"/>
        </w:rPr>
        <w:t>2022</w:t>
      </w:r>
      <w:r>
        <w:rPr>
          <w:rFonts w:ascii="Times New Roman" w:eastAsia="Times New Roman"/>
          <w:spacing w:val="-3"/>
        </w:rPr>
        <w:t> </w:t>
      </w:r>
      <w:r>
        <w:rPr>
          <w:spacing w:val="-24"/>
        </w:rPr>
        <w:t>年 </w:t>
      </w:r>
      <w:r>
        <w:rPr>
          <w:rFonts w:ascii="Times New Roman" w:eastAsia="Times New Roman"/>
        </w:rPr>
        <w:t>6</w:t>
      </w:r>
      <w:r>
        <w:rPr>
          <w:rFonts w:ascii="Times New Roman" w:eastAsia="Times New Roman"/>
          <w:spacing w:val="-3"/>
        </w:rPr>
        <w:t> </w:t>
      </w:r>
      <w:r>
        <w:rPr>
          <w:spacing w:val="-24"/>
        </w:rPr>
        <w:t>月 </w:t>
      </w:r>
      <w:r>
        <w:rPr>
          <w:rFonts w:ascii="Times New Roman" w:eastAsia="Times New Roman"/>
        </w:rPr>
        <w:t>30</w:t>
      </w:r>
      <w:r>
        <w:rPr>
          <w:rFonts w:ascii="Times New Roman" w:eastAsia="Times New Roman"/>
          <w:spacing w:val="-3"/>
        </w:rPr>
        <w:t> </w:t>
      </w:r>
      <w:r>
        <w:rPr/>
        <w:t>日止六个月期间内有稀释性。</w:t>
      </w:r>
    </w:p>
    <w:p>
      <w:pPr>
        <w:pStyle w:val="BodyText"/>
        <w:spacing w:before="4"/>
        <w:rPr>
          <w:sz w:val="21"/>
        </w:rPr>
      </w:pPr>
    </w:p>
    <w:p>
      <w:pPr>
        <w:pStyle w:val="BodyText"/>
        <w:ind w:left="1281"/>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日止六个月期间，稀释每股收益是基于本期间已调整所有稀释</w:t>
      </w:r>
    </w:p>
    <w:p>
      <w:pPr>
        <w:pStyle w:val="BodyText"/>
        <w:spacing w:before="43"/>
        <w:ind w:left="1281"/>
      </w:pPr>
      <w:r>
        <w:rPr>
          <w:w w:val="95"/>
        </w:rPr>
        <w:t>性潜在普通股影响后的归属于母公司普通股股东的净利润人民币</w:t>
      </w:r>
      <w:r>
        <w:rPr>
          <w:spacing w:val="171"/>
        </w:rPr>
        <w:t> </w:t>
      </w:r>
      <w:r>
        <w:rPr>
          <w:rFonts w:ascii="Times New Roman" w:eastAsia="Times New Roman"/>
          <w:w w:val="95"/>
        </w:rPr>
        <w:t>760.70</w:t>
      </w:r>
      <w:r>
        <w:rPr>
          <w:rFonts w:ascii="Times New Roman" w:eastAsia="Times New Roman"/>
          <w:spacing w:val="56"/>
        </w:rPr>
        <w:t>  </w:t>
      </w:r>
      <w:r>
        <w:rPr>
          <w:w w:val="95"/>
        </w:rPr>
        <w:t>亿元及本</w:t>
      </w:r>
    </w:p>
    <w:p>
      <w:pPr>
        <w:pStyle w:val="BodyText"/>
        <w:spacing w:before="40"/>
        <w:ind w:left="1281"/>
      </w:pPr>
      <w:r>
        <w:rPr>
          <w:spacing w:val="8"/>
          <w:w w:val="95"/>
        </w:rPr>
        <w:t>公司普通股加权平均数 </w:t>
      </w:r>
      <w:r>
        <w:rPr>
          <w:rFonts w:ascii="Times New Roman" w:eastAsia="Times New Roman"/>
          <w:w w:val="95"/>
        </w:rPr>
        <w:t>21,397,822,194</w:t>
      </w:r>
      <w:r>
        <w:rPr>
          <w:rFonts w:ascii="Times New Roman" w:eastAsia="Times New Roman"/>
          <w:spacing w:val="106"/>
        </w:rPr>
        <w:t> </w:t>
      </w:r>
      <w:r>
        <w:rPr>
          <w:w w:val="95"/>
        </w:rPr>
        <w:t>股计算得出。</w:t>
      </w:r>
    </w:p>
    <w:p>
      <w:pPr>
        <w:spacing w:after="0"/>
        <w:sectPr>
          <w:headerReference w:type="default" r:id="rId101"/>
          <w:footerReference w:type="default" r:id="rId102"/>
          <w:pgSz w:w="11910" w:h="16850"/>
          <w:pgMar w:header="1143" w:footer="568" w:top="4620" w:bottom="760" w:left="900" w:right="380"/>
        </w:sectPr>
      </w:pPr>
    </w:p>
    <w:p>
      <w:pPr>
        <w:pStyle w:val="BodyText"/>
        <w:spacing w:before="4"/>
      </w:pPr>
    </w:p>
    <w:tbl>
      <w:tblPr>
        <w:tblW w:w="0" w:type="auto"/>
        <w:jc w:val="left"/>
        <w:tblInd w:w="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1"/>
        <w:gridCol w:w="1107"/>
        <w:gridCol w:w="1843"/>
      </w:tblGrid>
      <w:tr>
        <w:trPr>
          <w:trHeight w:val="951" w:hRule="atLeast"/>
        </w:trPr>
        <w:tc>
          <w:tcPr>
            <w:tcW w:w="6321" w:type="dxa"/>
          </w:tcPr>
          <w:p>
            <w:pPr>
              <w:pStyle w:val="TableParagraph"/>
              <w:rPr>
                <w:rFonts w:ascii="SimSun"/>
                <w:sz w:val="24"/>
              </w:rPr>
            </w:pPr>
          </w:p>
          <w:p>
            <w:pPr>
              <w:pStyle w:val="TableParagraph"/>
              <w:spacing w:before="6"/>
              <w:rPr>
                <w:rFonts w:ascii="SimSun"/>
                <w:sz w:val="30"/>
              </w:rPr>
            </w:pPr>
          </w:p>
          <w:p>
            <w:pPr>
              <w:pStyle w:val="TableParagraph"/>
              <w:spacing w:line="233" w:lineRule="exact" w:before="1"/>
              <w:ind w:left="200"/>
              <w:rPr>
                <w:sz w:val="22"/>
              </w:rPr>
            </w:pPr>
            <w:bookmarkStart w:name="(51) 每股收益（续）" w:id="341"/>
            <w:bookmarkEnd w:id="341"/>
            <w:r>
              <w:rPr/>
            </w:r>
            <w:bookmarkStart w:name="(b) 稀释每股收益（续）" w:id="342"/>
            <w:bookmarkEnd w:id="342"/>
            <w:r>
              <w:rPr/>
            </w:r>
            <w:r>
              <w:rPr>
                <w:w w:val="100"/>
                <w:sz w:val="22"/>
              </w:rPr>
              <w:t> </w:t>
            </w:r>
          </w:p>
        </w:tc>
        <w:tc>
          <w:tcPr>
            <w:tcW w:w="1107" w:type="dxa"/>
          </w:tcPr>
          <w:p>
            <w:pPr>
              <w:pStyle w:val="TableParagraph"/>
              <w:rPr>
                <w:rFonts w:ascii="SimSun"/>
                <w:sz w:val="24"/>
              </w:rPr>
            </w:pPr>
          </w:p>
          <w:p>
            <w:pPr>
              <w:pStyle w:val="TableParagraph"/>
              <w:spacing w:before="6"/>
              <w:rPr>
                <w:rFonts w:ascii="SimSun"/>
                <w:sz w:val="30"/>
              </w:rPr>
            </w:pPr>
          </w:p>
          <w:p>
            <w:pPr>
              <w:pStyle w:val="TableParagraph"/>
              <w:spacing w:line="233" w:lineRule="exact" w:before="1"/>
              <w:ind w:right="24"/>
              <w:jc w:val="right"/>
              <w:rPr>
                <w:sz w:val="22"/>
              </w:rPr>
            </w:pPr>
            <w:r>
              <w:rPr>
                <w:w w:val="100"/>
                <w:sz w:val="22"/>
              </w:rPr>
              <w:t> </w:t>
            </w:r>
          </w:p>
        </w:tc>
        <w:tc>
          <w:tcPr>
            <w:tcW w:w="1843" w:type="dxa"/>
            <w:tcBorders>
              <w:bottom w:val="single" w:sz="4" w:space="0" w:color="000000"/>
            </w:tcBorders>
          </w:tcPr>
          <w:p>
            <w:pPr>
              <w:pStyle w:val="TableParagraph"/>
              <w:spacing w:line="280" w:lineRule="exact"/>
              <w:ind w:left="61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718" w:right="20"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289" w:hRule="atLeast"/>
        </w:trPr>
        <w:tc>
          <w:tcPr>
            <w:tcW w:w="6321" w:type="dxa"/>
          </w:tcPr>
          <w:p>
            <w:pPr>
              <w:pStyle w:val="TableParagraph"/>
              <w:spacing w:line="237" w:lineRule="exact" w:before="32"/>
              <w:ind w:left="200"/>
              <w:rPr>
                <w:sz w:val="22"/>
              </w:rPr>
            </w:pPr>
            <w:r>
              <w:rPr>
                <w:w w:val="100"/>
                <w:sz w:val="22"/>
              </w:rPr>
              <w:t> </w:t>
            </w:r>
          </w:p>
        </w:tc>
        <w:tc>
          <w:tcPr>
            <w:tcW w:w="1107" w:type="dxa"/>
          </w:tcPr>
          <w:p>
            <w:pPr>
              <w:pStyle w:val="TableParagraph"/>
              <w:spacing w:line="237" w:lineRule="exact" w:before="32"/>
              <w:ind w:right="24"/>
              <w:jc w:val="right"/>
              <w:rPr>
                <w:sz w:val="22"/>
              </w:rPr>
            </w:pPr>
            <w:r>
              <w:rPr>
                <w:w w:val="100"/>
                <w:sz w:val="22"/>
              </w:rPr>
              <w:t> </w:t>
            </w:r>
          </w:p>
        </w:tc>
        <w:tc>
          <w:tcPr>
            <w:tcW w:w="1843" w:type="dxa"/>
            <w:tcBorders>
              <w:top w:val="single" w:sz="4" w:space="0" w:color="000000"/>
            </w:tcBorders>
          </w:tcPr>
          <w:p>
            <w:pPr>
              <w:pStyle w:val="TableParagraph"/>
              <w:spacing w:line="237" w:lineRule="exact" w:before="32"/>
              <w:ind w:right="24"/>
              <w:jc w:val="right"/>
              <w:rPr>
                <w:sz w:val="22"/>
              </w:rPr>
            </w:pPr>
            <w:r>
              <w:rPr>
                <w:w w:val="100"/>
                <w:sz w:val="22"/>
              </w:rPr>
              <w:t> </w:t>
            </w:r>
          </w:p>
        </w:tc>
      </w:tr>
      <w:tr>
        <w:trPr>
          <w:trHeight w:val="319" w:hRule="atLeast"/>
        </w:trPr>
        <w:tc>
          <w:tcPr>
            <w:tcW w:w="6321" w:type="dxa"/>
          </w:tcPr>
          <w:p>
            <w:pPr>
              <w:pStyle w:val="TableParagraph"/>
              <w:spacing w:before="1"/>
              <w:ind w:left="200"/>
              <w:rPr>
                <w:rFonts w:ascii="SimSun" w:eastAsia="SimSun" w:hint="eastAsia"/>
                <w:sz w:val="22"/>
              </w:rPr>
            </w:pPr>
            <w:r>
              <w:rPr>
                <w:rFonts w:ascii="SimSun" w:eastAsia="SimSun" w:hint="eastAsia"/>
                <w:sz w:val="22"/>
              </w:rPr>
              <w:t>归属于母公司普通股股东的净利润</w:t>
            </w:r>
          </w:p>
        </w:tc>
        <w:tc>
          <w:tcPr>
            <w:tcW w:w="1107" w:type="dxa"/>
          </w:tcPr>
          <w:p>
            <w:pPr>
              <w:pStyle w:val="TableParagraph"/>
              <w:spacing w:line="237" w:lineRule="exact" w:before="62"/>
              <w:ind w:right="24"/>
              <w:jc w:val="right"/>
              <w:rPr>
                <w:sz w:val="22"/>
              </w:rPr>
            </w:pPr>
            <w:r>
              <w:rPr>
                <w:w w:val="100"/>
                <w:sz w:val="22"/>
              </w:rPr>
              <w:t> </w:t>
            </w:r>
          </w:p>
        </w:tc>
        <w:tc>
          <w:tcPr>
            <w:tcW w:w="1843" w:type="dxa"/>
          </w:tcPr>
          <w:p>
            <w:pPr>
              <w:pStyle w:val="TableParagraph"/>
              <w:spacing w:line="237" w:lineRule="exact" w:before="62"/>
              <w:ind w:right="22"/>
              <w:jc w:val="right"/>
              <w:rPr>
                <w:sz w:val="22"/>
              </w:rPr>
            </w:pPr>
            <w:r>
              <w:rPr>
                <w:sz w:val="22"/>
              </w:rPr>
              <w:t>76,173</w:t>
            </w:r>
          </w:p>
        </w:tc>
      </w:tr>
      <w:tr>
        <w:trPr>
          <w:trHeight w:val="320" w:hRule="atLeast"/>
        </w:trPr>
        <w:tc>
          <w:tcPr>
            <w:tcW w:w="6321" w:type="dxa"/>
          </w:tcPr>
          <w:p>
            <w:pPr>
              <w:pStyle w:val="TableParagraph"/>
              <w:spacing w:before="1"/>
              <w:ind w:left="200"/>
              <w:rPr>
                <w:rFonts w:ascii="SimSun" w:eastAsia="SimSun" w:hint="eastAsia"/>
                <w:sz w:val="22"/>
              </w:rPr>
            </w:pPr>
            <w:r>
              <w:rPr>
                <w:rFonts w:ascii="SimSun" w:eastAsia="SimSun" w:hint="eastAsia"/>
                <w:spacing w:val="-1"/>
                <w:sz w:val="22"/>
              </w:rPr>
              <w:t>加：联营企业可转换公司债券对投资收益的稀释影响</w:t>
            </w:r>
          </w:p>
        </w:tc>
        <w:tc>
          <w:tcPr>
            <w:tcW w:w="1107" w:type="dxa"/>
          </w:tcPr>
          <w:p>
            <w:pPr>
              <w:pStyle w:val="TableParagraph"/>
              <w:spacing w:line="238" w:lineRule="exact" w:before="62"/>
              <w:ind w:right="24"/>
              <w:jc w:val="right"/>
              <w:rPr>
                <w:sz w:val="22"/>
              </w:rPr>
            </w:pPr>
            <w:r>
              <w:rPr>
                <w:w w:val="100"/>
                <w:sz w:val="22"/>
              </w:rPr>
              <w:t> </w:t>
            </w:r>
          </w:p>
        </w:tc>
        <w:tc>
          <w:tcPr>
            <w:tcW w:w="1843" w:type="dxa"/>
          </w:tcPr>
          <w:p>
            <w:pPr>
              <w:pStyle w:val="TableParagraph"/>
              <w:spacing w:line="238" w:lineRule="exact" w:before="62"/>
              <w:ind w:right="23"/>
              <w:jc w:val="right"/>
              <w:rPr>
                <w:sz w:val="22"/>
              </w:rPr>
            </w:pPr>
            <w:r>
              <w:rPr>
                <w:sz w:val="22"/>
              </w:rPr>
              <w:t>113</w:t>
            </w:r>
          </w:p>
        </w:tc>
      </w:tr>
      <w:tr>
        <w:trPr>
          <w:trHeight w:val="660" w:hRule="atLeast"/>
        </w:trPr>
        <w:tc>
          <w:tcPr>
            <w:tcW w:w="6321" w:type="dxa"/>
          </w:tcPr>
          <w:p>
            <w:pPr>
              <w:pStyle w:val="TableParagraph"/>
              <w:spacing w:line="271" w:lineRule="auto" w:before="3"/>
              <w:ind w:left="420" w:right="1059" w:hanging="221"/>
              <w:rPr>
                <w:rFonts w:ascii="SimSun" w:eastAsia="SimSun" w:hint="eastAsia"/>
                <w:sz w:val="22"/>
              </w:rPr>
            </w:pPr>
            <w:r>
              <w:rPr>
                <w:rFonts w:ascii="SimSun" w:eastAsia="SimSun" w:hint="eastAsia"/>
                <w:spacing w:val="-1"/>
                <w:sz w:val="22"/>
              </w:rPr>
              <w:t>减：本集团持有的联营企业可转换公司债券的税后公</w:t>
            </w:r>
            <w:r>
              <w:rPr>
                <w:rFonts w:ascii="SimSun" w:eastAsia="SimSun" w:hint="eastAsia"/>
                <w:sz w:val="22"/>
              </w:rPr>
              <w:t>允价值收益及利息收入</w:t>
            </w:r>
          </w:p>
        </w:tc>
        <w:tc>
          <w:tcPr>
            <w:tcW w:w="1107" w:type="dxa"/>
          </w:tcPr>
          <w:p>
            <w:pPr>
              <w:pStyle w:val="TableParagraph"/>
              <w:spacing w:before="10"/>
              <w:rPr>
                <w:rFonts w:ascii="SimSun"/>
                <w:sz w:val="29"/>
              </w:rPr>
            </w:pPr>
          </w:p>
          <w:p>
            <w:pPr>
              <w:pStyle w:val="TableParagraph"/>
              <w:spacing w:before="1"/>
              <w:ind w:right="24"/>
              <w:jc w:val="right"/>
              <w:rPr>
                <w:sz w:val="22"/>
              </w:rPr>
            </w:pPr>
            <w:r>
              <w:rPr>
                <w:w w:val="100"/>
                <w:sz w:val="22"/>
              </w:rPr>
              <w:t> </w:t>
            </w:r>
          </w:p>
        </w:tc>
        <w:tc>
          <w:tcPr>
            <w:tcW w:w="1843" w:type="dxa"/>
          </w:tcPr>
          <w:p>
            <w:pPr>
              <w:pStyle w:val="TableParagraph"/>
              <w:spacing w:before="10"/>
              <w:rPr>
                <w:rFonts w:ascii="SimSun"/>
                <w:sz w:val="29"/>
              </w:rPr>
            </w:pPr>
          </w:p>
          <w:p>
            <w:pPr>
              <w:pStyle w:val="TableParagraph"/>
              <w:tabs>
                <w:tab w:pos="1367" w:val="left" w:leader="none"/>
              </w:tabs>
              <w:spacing w:before="1"/>
              <w:ind w:right="-15"/>
              <w:jc w:val="right"/>
              <w:rPr>
                <w:sz w:val="22"/>
              </w:rPr>
            </w:pPr>
            <w:r>
              <w:rPr>
                <w:w w:val="100"/>
                <w:sz w:val="22"/>
                <w:u w:val="single"/>
              </w:rPr>
              <w:t> </w:t>
            </w:r>
            <w:r>
              <w:rPr>
                <w:sz w:val="22"/>
                <w:u w:val="single"/>
              </w:rPr>
              <w:tab/>
            </w:r>
            <w:r>
              <w:rPr>
                <w:sz w:val="22"/>
                <w:u w:val="single"/>
              </w:rPr>
              <w:t>(216)</w:t>
            </w:r>
          </w:p>
        </w:tc>
      </w:tr>
      <w:tr>
        <w:trPr>
          <w:trHeight w:val="273" w:hRule="atLeast"/>
        </w:trPr>
        <w:tc>
          <w:tcPr>
            <w:tcW w:w="6321" w:type="dxa"/>
          </w:tcPr>
          <w:p>
            <w:pPr>
              <w:pStyle w:val="TableParagraph"/>
              <w:spacing w:line="237" w:lineRule="exact" w:before="16"/>
              <w:ind w:left="200"/>
              <w:rPr>
                <w:sz w:val="22"/>
              </w:rPr>
            </w:pPr>
            <w:r>
              <w:rPr>
                <w:w w:val="100"/>
                <w:sz w:val="22"/>
              </w:rPr>
              <w:t> </w:t>
            </w:r>
          </w:p>
        </w:tc>
        <w:tc>
          <w:tcPr>
            <w:tcW w:w="1107" w:type="dxa"/>
          </w:tcPr>
          <w:p>
            <w:pPr>
              <w:pStyle w:val="TableParagraph"/>
              <w:spacing w:line="237" w:lineRule="exact" w:before="16"/>
              <w:ind w:right="24"/>
              <w:jc w:val="right"/>
              <w:rPr>
                <w:sz w:val="22"/>
              </w:rPr>
            </w:pPr>
            <w:r>
              <w:rPr>
                <w:w w:val="100"/>
                <w:sz w:val="22"/>
              </w:rPr>
              <w:t> </w:t>
            </w:r>
          </w:p>
        </w:tc>
        <w:tc>
          <w:tcPr>
            <w:tcW w:w="1843" w:type="dxa"/>
          </w:tcPr>
          <w:p>
            <w:pPr>
              <w:pStyle w:val="TableParagraph"/>
              <w:spacing w:line="237" w:lineRule="exact" w:before="16"/>
              <w:ind w:right="24"/>
              <w:jc w:val="right"/>
              <w:rPr>
                <w:sz w:val="22"/>
              </w:rPr>
            </w:pPr>
            <w:r>
              <w:rPr>
                <w:w w:val="100"/>
                <w:sz w:val="22"/>
              </w:rPr>
              <w:t> </w:t>
            </w:r>
          </w:p>
        </w:tc>
      </w:tr>
      <w:tr>
        <w:trPr>
          <w:trHeight w:val="636" w:hRule="atLeast"/>
        </w:trPr>
        <w:tc>
          <w:tcPr>
            <w:tcW w:w="6321" w:type="dxa"/>
          </w:tcPr>
          <w:p>
            <w:pPr>
              <w:pStyle w:val="TableParagraph"/>
              <w:spacing w:before="1"/>
              <w:ind w:left="200"/>
              <w:rPr>
                <w:rFonts w:ascii="SimSun" w:eastAsia="SimSun" w:hint="eastAsia"/>
                <w:sz w:val="22"/>
              </w:rPr>
            </w:pPr>
            <w:r>
              <w:rPr>
                <w:rFonts w:ascii="SimSun" w:eastAsia="SimSun" w:hint="eastAsia"/>
                <w:spacing w:val="-1"/>
                <w:sz w:val="22"/>
              </w:rPr>
              <w:t>计算稀释每股收益的归属于母公司普通股股东的调整</w:t>
            </w:r>
          </w:p>
          <w:p>
            <w:pPr>
              <w:pStyle w:val="TableParagraph"/>
              <w:spacing w:before="40"/>
              <w:ind w:left="420"/>
              <w:rPr>
                <w:rFonts w:ascii="SimSun" w:eastAsia="SimSun" w:hint="eastAsia"/>
                <w:sz w:val="22"/>
              </w:rPr>
            </w:pPr>
            <w:r>
              <w:rPr>
                <w:rFonts w:ascii="SimSun" w:eastAsia="SimSun" w:hint="eastAsia"/>
                <w:sz w:val="22"/>
              </w:rPr>
              <w:t>后利润</w:t>
            </w:r>
          </w:p>
        </w:tc>
        <w:tc>
          <w:tcPr>
            <w:tcW w:w="1107" w:type="dxa"/>
          </w:tcPr>
          <w:p>
            <w:pPr>
              <w:pStyle w:val="TableParagraph"/>
              <w:spacing w:before="12"/>
              <w:rPr>
                <w:rFonts w:ascii="SimSun"/>
                <w:sz w:val="29"/>
              </w:rPr>
            </w:pPr>
          </w:p>
          <w:p>
            <w:pPr>
              <w:pStyle w:val="TableParagraph"/>
              <w:spacing w:line="233" w:lineRule="exact"/>
              <w:ind w:right="24"/>
              <w:jc w:val="right"/>
              <w:rPr>
                <w:sz w:val="22"/>
              </w:rPr>
            </w:pPr>
            <w:r>
              <w:rPr>
                <w:w w:val="100"/>
                <w:sz w:val="22"/>
              </w:rPr>
              <w:t> </w:t>
            </w:r>
          </w:p>
        </w:tc>
        <w:tc>
          <w:tcPr>
            <w:tcW w:w="1843" w:type="dxa"/>
          </w:tcPr>
          <w:p>
            <w:pPr>
              <w:pStyle w:val="TableParagraph"/>
              <w:spacing w:before="12"/>
              <w:rPr>
                <w:rFonts w:ascii="SimSun"/>
                <w:sz w:val="29"/>
              </w:rPr>
            </w:pPr>
          </w:p>
          <w:p>
            <w:pPr>
              <w:pStyle w:val="TableParagraph"/>
              <w:tabs>
                <w:tab w:pos="1212" w:val="left" w:leader="none"/>
              </w:tabs>
              <w:spacing w:line="233" w:lineRule="exact"/>
              <w:ind w:left="-14" w:right="22"/>
              <w:jc w:val="right"/>
              <w:rPr>
                <w:sz w:val="22"/>
              </w:rPr>
            </w:pPr>
            <w:r>
              <w:rPr>
                <w:w w:val="100"/>
                <w:sz w:val="22"/>
                <w:u w:val="double"/>
              </w:rPr>
              <w:t> </w:t>
            </w:r>
            <w:r>
              <w:rPr>
                <w:sz w:val="22"/>
                <w:u w:val="double"/>
              </w:rPr>
              <w:tab/>
            </w:r>
            <w:r>
              <w:rPr>
                <w:spacing w:val="-1"/>
                <w:sz w:val="22"/>
                <w:u w:val="double"/>
              </w:rPr>
              <w:t>76,070</w:t>
            </w:r>
          </w:p>
        </w:tc>
      </w:tr>
    </w:tbl>
    <w:p>
      <w:pPr>
        <w:pStyle w:val="BodyText"/>
        <w:spacing w:before="10"/>
        <w:rPr>
          <w:sz w:val="16"/>
        </w:rPr>
      </w:pPr>
    </w:p>
    <w:p>
      <w:pPr>
        <w:pStyle w:val="BodyText"/>
        <w:spacing w:line="273" w:lineRule="auto" w:before="97"/>
        <w:ind w:left="885" w:right="858"/>
      </w:pPr>
      <w:r>
        <w:rPr>
          <w:spacing w:val="-1"/>
        </w:rPr>
        <w:t>由于假定可转换公司债券的转换和具有稀释性影响股票期权的行使对每股收益的稀释</w:t>
      </w:r>
      <w:r>
        <w:rPr/>
        <w:t>性影响不重大，因此稀释每股收益与基本每股收益相等。</w:t>
      </w:r>
    </w:p>
    <w:p>
      <w:pPr>
        <w:pStyle w:val="BodyText"/>
        <w:spacing w:before="6"/>
        <w:rPr>
          <w:sz w:val="21"/>
        </w:rPr>
      </w:pPr>
    </w:p>
    <w:p>
      <w:pPr>
        <w:pStyle w:val="BodyText"/>
        <w:spacing w:before="1"/>
        <w:ind w:left="885"/>
      </w:pPr>
      <w:r>
        <w:rPr>
          <w:spacing w:val="-20"/>
        </w:rPr>
        <w:t>截至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日止六个月期间，稀释每股收益是基于该期间内已调整所有稀释</w:t>
      </w:r>
    </w:p>
    <w:p>
      <w:pPr>
        <w:pStyle w:val="BodyText"/>
        <w:spacing w:before="40"/>
        <w:ind w:left="885"/>
      </w:pPr>
      <w:r>
        <w:rPr>
          <w:w w:val="95"/>
        </w:rPr>
        <w:t>性潜在普通股影响后的归属于母公司普通股股东的净利润人民币</w:t>
      </w:r>
      <w:r>
        <w:rPr>
          <w:spacing w:val="184"/>
        </w:rPr>
        <w:t> </w:t>
      </w:r>
      <w:r>
        <w:rPr>
          <w:rFonts w:ascii="Times New Roman" w:eastAsia="Times New Roman"/>
          <w:w w:val="95"/>
        </w:rPr>
        <w:t>702.75</w:t>
      </w:r>
      <w:r>
        <w:rPr>
          <w:rFonts w:ascii="Times New Roman" w:eastAsia="Times New Roman"/>
          <w:spacing w:val="61"/>
        </w:rPr>
        <w:t>  </w:t>
      </w:r>
      <w:r>
        <w:rPr>
          <w:w w:val="95"/>
        </w:rPr>
        <w:t>亿元及本公司</w:t>
      </w:r>
    </w:p>
    <w:p>
      <w:pPr>
        <w:pStyle w:val="BodyText"/>
        <w:spacing w:line="271" w:lineRule="auto" w:before="43"/>
        <w:ind w:left="885" w:right="930"/>
      </w:pPr>
      <w:r>
        <w:rPr>
          <w:spacing w:val="-8"/>
        </w:rPr>
        <w:t>普通股加权平均数 </w:t>
      </w:r>
      <w:r>
        <w:rPr>
          <w:rFonts w:ascii="Times New Roman" w:eastAsia="Times New Roman"/>
          <w:spacing w:val="-1"/>
        </w:rPr>
        <w:t>21,335,665,605</w:t>
      </w:r>
      <w:r>
        <w:rPr>
          <w:rFonts w:ascii="Times New Roman" w:eastAsia="Times New Roman"/>
          <w:spacing w:val="-10"/>
        </w:rPr>
        <w:t> </w:t>
      </w:r>
      <w:r>
        <w:rPr/>
        <w:t>股计算得出。由于超额配售选择权假定行权对每股收益的稀释性影响可忽略不计，因此稀释每股收益与基本每股收益相等。</w:t>
      </w:r>
    </w:p>
    <w:p>
      <w:pPr>
        <w:spacing w:after="0" w:line="271" w:lineRule="auto"/>
        <w:sectPr>
          <w:pgSz w:w="11910" w:h="16850"/>
          <w:pgMar w:header="1143" w:footer="568" w:top="462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67"/>
        <w:jc w:val="left"/>
        <w:rPr>
          <w:sz w:val="24"/>
        </w:rPr>
      </w:pPr>
      <w:bookmarkStart w:name="(52) 股份支付" w:id="343"/>
      <w:bookmarkEnd w:id="343"/>
      <w:r>
        <w:rPr/>
      </w:r>
      <w:bookmarkStart w:name="(52) 股份支付" w:id="344"/>
      <w:bookmarkEnd w:id="344"/>
      <w:r>
        <w:rPr>
          <w:sz w:val="24"/>
        </w:rPr>
        <w:t>股份支付</w:t>
      </w:r>
    </w:p>
    <w:p>
      <w:pPr>
        <w:pStyle w:val="BodyText"/>
        <w:spacing w:before="11"/>
      </w:pPr>
    </w:p>
    <w:p>
      <w:pPr>
        <w:pStyle w:val="BodyText"/>
        <w:spacing w:line="273" w:lineRule="auto" w:before="1"/>
        <w:ind w:left="736" w:right="664"/>
        <w:jc w:val="both"/>
      </w:pPr>
      <w:r>
        <w:rPr>
          <w:spacing w:val="8"/>
        </w:rPr>
        <w:t>本公司于</w:t>
      </w:r>
      <w:r>
        <w:rPr>
          <w:rFonts w:ascii="Times New Roman" w:eastAsia="Times New Roman"/>
        </w:rPr>
        <w:t>2020</w:t>
      </w:r>
      <w:r>
        <w:rPr>
          <w:rFonts w:ascii="Times New Roman" w:eastAsia="Times New Roman"/>
          <w:spacing w:val="-27"/>
        </w:rPr>
        <w:t> </w:t>
      </w:r>
      <w:r>
        <w:rPr>
          <w:spacing w:val="36"/>
        </w:rPr>
        <w:t>年</w:t>
      </w:r>
      <w:r>
        <w:rPr>
          <w:rFonts w:ascii="Times New Roman" w:eastAsia="Times New Roman"/>
        </w:rPr>
        <w:t>5</w:t>
      </w:r>
      <w:r>
        <w:rPr>
          <w:rFonts w:ascii="Times New Roman" w:eastAsia="Times New Roman"/>
          <w:spacing w:val="-27"/>
        </w:rPr>
        <w:t> </w:t>
      </w:r>
      <w:r>
        <w:rPr>
          <w:spacing w:val="36"/>
        </w:rPr>
        <w:t>月</w:t>
      </w:r>
      <w:r>
        <w:rPr>
          <w:rFonts w:ascii="Times New Roman" w:eastAsia="Times New Roman"/>
        </w:rPr>
        <w:t>20</w:t>
      </w:r>
      <w:r>
        <w:rPr>
          <w:rFonts w:ascii="Times New Roman" w:eastAsia="Times New Roman"/>
          <w:spacing w:val="-27"/>
        </w:rPr>
        <w:t> </w:t>
      </w:r>
      <w:r>
        <w:rPr/>
        <w:t>日的股东大会上，通过决议批准采纳了一项股票期权激励计划，</w:t>
      </w:r>
      <w:r>
        <w:rPr>
          <w:spacing w:val="-118"/>
        </w:rPr>
        <w:t> </w:t>
      </w:r>
      <w:r>
        <w:rPr/>
        <w:t>向本集团符合该计划激励对象标准的人员（即合格参与者）授予股票期权。</w:t>
      </w:r>
    </w:p>
    <w:p>
      <w:pPr>
        <w:pStyle w:val="BodyText"/>
        <w:spacing w:before="4"/>
        <w:rPr>
          <w:sz w:val="21"/>
        </w:rPr>
      </w:pPr>
    </w:p>
    <w:p>
      <w:pPr>
        <w:pStyle w:val="BodyText"/>
        <w:spacing w:line="273" w:lineRule="auto"/>
        <w:ind w:left="736" w:right="669"/>
        <w:jc w:val="both"/>
      </w:pPr>
      <w:r>
        <w:rPr/>
        <w:t>根据以上股票期权激励计划授予的股票期权，于行使时新发行的股份总量累计不得超过</w:t>
      </w:r>
      <w:r>
        <w:rPr>
          <w:spacing w:val="-4"/>
        </w:rPr>
        <w:t>股东大会批准该计划之日本公司股本总额的 </w:t>
      </w:r>
      <w:r>
        <w:rPr>
          <w:rFonts w:ascii="Times New Roman" w:eastAsia="Times New Roman"/>
        </w:rPr>
        <w:t>10%</w:t>
      </w:r>
      <w:r>
        <w:rPr/>
        <w:t>。</w:t>
      </w:r>
    </w:p>
    <w:p>
      <w:pPr>
        <w:pStyle w:val="BodyText"/>
        <w:spacing w:before="4"/>
        <w:rPr>
          <w:sz w:val="21"/>
        </w:rPr>
      </w:pPr>
    </w:p>
    <w:p>
      <w:pPr>
        <w:pStyle w:val="BodyText"/>
        <w:spacing w:line="273" w:lineRule="auto"/>
        <w:ind w:left="736" w:right="690"/>
        <w:jc w:val="both"/>
      </w:pPr>
      <w:r>
        <w:rPr/>
        <w:t>该行权价格是根据公平市场价格原则确定，定价基准日为授予日。行权价格不得低于下列价格较高者：</w:t>
      </w:r>
      <w:r>
        <w:rPr>
          <w:rFonts w:ascii="Times New Roman" w:eastAsia="Times New Roman"/>
        </w:rPr>
        <w:t>(i)</w:t>
      </w:r>
      <w:r>
        <w:rPr/>
        <w:t>授予日股份收盘价；及（</w:t>
      </w:r>
      <w:r>
        <w:rPr>
          <w:rFonts w:ascii="Times New Roman" w:eastAsia="Times New Roman"/>
        </w:rPr>
        <w:t>ii</w:t>
      </w:r>
      <w:r>
        <w:rPr/>
        <w:t>）授予日前五个交易日，该股份在香港联交所的平均收盘价。如达到股票期权激励计划规定的可行权条件，被授出的股票期权将</w:t>
      </w:r>
      <w:r>
        <w:rPr>
          <w:spacing w:val="1"/>
        </w:rPr>
        <w:t>分三批解锁如下，解锁后的股票期权的行权有效期自授予日起</w:t>
      </w:r>
      <w:r>
        <w:rPr>
          <w:rFonts w:ascii="Times New Roman" w:eastAsia="Times New Roman"/>
        </w:rPr>
        <w:t>10</w:t>
      </w:r>
      <w:r>
        <w:rPr>
          <w:rFonts w:ascii="Times New Roman" w:eastAsia="Times New Roman"/>
          <w:spacing w:val="-27"/>
        </w:rPr>
        <w:t> </w:t>
      </w:r>
      <w:r>
        <w:rPr/>
        <w:t>年后结束。该计划下的股票期权需满足相关业绩考核期的若干业绩条件后方可行使：</w:t>
      </w:r>
    </w:p>
    <w:p>
      <w:pPr>
        <w:pStyle w:val="BodyText"/>
        <w:spacing w:before="1"/>
        <w:rPr>
          <w:sz w:val="21"/>
        </w:rPr>
      </w:pPr>
    </w:p>
    <w:p>
      <w:pPr>
        <w:pStyle w:val="BodyText"/>
        <w:spacing w:line="273" w:lineRule="auto"/>
        <w:ind w:left="736" w:right="693"/>
        <w:jc w:val="both"/>
      </w:pPr>
      <w:r>
        <w:rPr/>
        <w:t>第一批（</w:t>
      </w:r>
      <w:r>
        <w:rPr>
          <w:spacing w:val="3"/>
        </w:rPr>
        <w:t>占授出的股票期权的</w:t>
      </w:r>
      <w:r>
        <w:rPr>
          <w:rFonts w:ascii="Times New Roman" w:eastAsia="Times New Roman"/>
        </w:rPr>
        <w:t>40%</w:t>
      </w:r>
      <w:r>
        <w:rPr/>
        <w:t>）</w:t>
      </w:r>
      <w:r>
        <w:rPr>
          <w:spacing w:val="5"/>
        </w:rPr>
        <w:t>将于授予日起</w:t>
      </w:r>
      <w:r>
        <w:rPr>
          <w:rFonts w:ascii="Times New Roman" w:eastAsia="Times New Roman"/>
        </w:rPr>
        <w:t>24</w:t>
      </w:r>
      <w:r>
        <w:rPr>
          <w:rFonts w:ascii="Times New Roman" w:eastAsia="Times New Roman"/>
          <w:spacing w:val="-27"/>
        </w:rPr>
        <w:t> </w:t>
      </w:r>
      <w:r>
        <w:rPr/>
        <w:t>个月后的首个交易日解锁可行权；</w:t>
      </w:r>
      <w:r>
        <w:rPr>
          <w:spacing w:val="-118"/>
        </w:rPr>
        <w:t> </w:t>
      </w:r>
      <w:r>
        <w:rPr/>
        <w:t>第二批（</w:t>
      </w:r>
      <w:r>
        <w:rPr>
          <w:spacing w:val="3"/>
        </w:rPr>
        <w:t>占授出的股票期权的</w:t>
      </w:r>
      <w:r>
        <w:rPr>
          <w:rFonts w:ascii="Times New Roman" w:eastAsia="Times New Roman"/>
        </w:rPr>
        <w:t>30%</w:t>
      </w:r>
      <w:r>
        <w:rPr/>
        <w:t>）</w:t>
      </w:r>
      <w:r>
        <w:rPr>
          <w:spacing w:val="5"/>
        </w:rPr>
        <w:t>将于授予日起</w:t>
      </w:r>
      <w:r>
        <w:rPr>
          <w:rFonts w:ascii="Times New Roman" w:eastAsia="Times New Roman"/>
        </w:rPr>
        <w:t>36</w:t>
      </w:r>
      <w:r>
        <w:rPr>
          <w:rFonts w:ascii="Times New Roman" w:eastAsia="Times New Roman"/>
          <w:spacing w:val="-27"/>
        </w:rPr>
        <w:t> </w:t>
      </w:r>
      <w:r>
        <w:rPr/>
        <w:t>个月后的首个交易日解锁可行权；</w:t>
      </w:r>
      <w:r>
        <w:rPr>
          <w:spacing w:val="-118"/>
        </w:rPr>
        <w:t> </w:t>
      </w:r>
      <w:r>
        <w:rPr/>
        <w:t>第三批（</w:t>
      </w:r>
      <w:r>
        <w:rPr>
          <w:spacing w:val="3"/>
        </w:rPr>
        <w:t>占授出的股票期权的</w:t>
      </w:r>
      <w:r>
        <w:rPr>
          <w:rFonts w:ascii="Times New Roman" w:eastAsia="Times New Roman"/>
        </w:rPr>
        <w:t>30%</w:t>
      </w:r>
      <w:r>
        <w:rPr/>
        <w:t>）</w:t>
      </w:r>
      <w:r>
        <w:rPr>
          <w:spacing w:val="5"/>
        </w:rPr>
        <w:t>将于授予日起</w:t>
      </w:r>
      <w:r>
        <w:rPr>
          <w:rFonts w:ascii="Times New Roman" w:eastAsia="Times New Roman"/>
        </w:rPr>
        <w:t>48</w:t>
      </w:r>
      <w:r>
        <w:rPr>
          <w:rFonts w:ascii="Times New Roman" w:eastAsia="Times New Roman"/>
          <w:spacing w:val="-27"/>
        </w:rPr>
        <w:t> </w:t>
      </w:r>
      <w:r>
        <w:rPr/>
        <w:t>个月后的首个交易日解锁可行权。</w:t>
      </w:r>
    </w:p>
    <w:p>
      <w:pPr>
        <w:pStyle w:val="BodyText"/>
        <w:spacing w:before="4"/>
        <w:rPr>
          <w:sz w:val="21"/>
        </w:rPr>
      </w:pPr>
    </w:p>
    <w:p>
      <w:pPr>
        <w:pStyle w:val="BodyText"/>
        <w:spacing w:line="273" w:lineRule="auto"/>
        <w:ind w:left="736" w:right="690"/>
      </w:pPr>
      <w:r>
        <w:rPr/>
        <w:t>激励对象为对本公司经营业绩和持续发展有直接影响的管理、技术和业务骨干。本公司董事、最高行政人员或主要股东及其关联方并无获授股票期权。</w:t>
      </w:r>
    </w:p>
    <w:p>
      <w:pPr>
        <w:pStyle w:val="BodyText"/>
        <w:spacing w:before="4"/>
        <w:rPr>
          <w:sz w:val="21"/>
        </w:rPr>
      </w:pPr>
    </w:p>
    <w:p>
      <w:pPr>
        <w:pStyle w:val="BodyText"/>
        <w:spacing w:before="1"/>
        <w:ind w:left="736"/>
      </w:pPr>
      <w:r>
        <w:rPr>
          <w:spacing w:val="16"/>
          <w:w w:val="95"/>
        </w:rPr>
        <w:t>于 </w:t>
      </w:r>
      <w:r>
        <w:rPr>
          <w:rFonts w:ascii="Times New Roman" w:hAnsi="Times New Roman" w:eastAsia="Times New Roman"/>
          <w:w w:val="95"/>
        </w:rPr>
        <w:t>2020</w:t>
      </w:r>
      <w:r>
        <w:rPr>
          <w:rFonts w:ascii="Times New Roman" w:hAnsi="Times New Roman" w:eastAsia="Times New Roman"/>
          <w:spacing w:val="59"/>
        </w:rPr>
        <w:t> </w:t>
      </w:r>
      <w:r>
        <w:rPr>
          <w:spacing w:val="16"/>
          <w:w w:val="95"/>
        </w:rPr>
        <w:t>年 </w:t>
      </w:r>
      <w:r>
        <w:rPr>
          <w:rFonts w:ascii="Times New Roman" w:hAnsi="Times New Roman" w:eastAsia="Times New Roman"/>
          <w:w w:val="95"/>
        </w:rPr>
        <w:t>6</w:t>
      </w:r>
      <w:r>
        <w:rPr>
          <w:rFonts w:ascii="Times New Roman" w:hAnsi="Times New Roman" w:eastAsia="Times New Roman"/>
          <w:spacing w:val="60"/>
        </w:rPr>
        <w:t> </w:t>
      </w:r>
      <w:r>
        <w:rPr>
          <w:spacing w:val="16"/>
          <w:w w:val="95"/>
        </w:rPr>
        <w:t>月 </w:t>
      </w:r>
      <w:r>
        <w:rPr>
          <w:rFonts w:ascii="Times New Roman" w:hAnsi="Times New Roman" w:eastAsia="Times New Roman"/>
          <w:w w:val="95"/>
        </w:rPr>
        <w:t>12</w:t>
      </w:r>
      <w:r>
        <w:rPr>
          <w:rFonts w:ascii="Times New Roman" w:hAnsi="Times New Roman" w:eastAsia="Times New Roman"/>
          <w:spacing w:val="59"/>
        </w:rPr>
        <w:t> </w:t>
      </w:r>
      <w:r>
        <w:rPr>
          <w:w w:val="95"/>
        </w:rPr>
        <w:t>日（“第一期授予”），本公司董事会根据股东大会的授权，批准向</w:t>
      </w:r>
    </w:p>
    <w:p>
      <w:pPr>
        <w:pStyle w:val="BodyText"/>
        <w:spacing w:line="273" w:lineRule="auto" w:before="43"/>
        <w:ind w:left="736" w:right="693"/>
      </w:pPr>
      <w:r>
        <w:rPr>
          <w:rFonts w:ascii="Times New Roman" w:eastAsia="Times New Roman"/>
        </w:rPr>
        <w:t>9,914</w:t>
      </w:r>
      <w:r>
        <w:rPr>
          <w:rFonts w:ascii="Times New Roman" w:eastAsia="Times New Roman"/>
          <w:spacing w:val="13"/>
        </w:rPr>
        <w:t> </w:t>
      </w:r>
      <w:r>
        <w:rPr>
          <w:spacing w:val="-2"/>
        </w:rPr>
        <w:t>位股票期权激励计划合格参与者授予共计 </w:t>
      </w:r>
      <w:r>
        <w:rPr>
          <w:rFonts w:ascii="Times New Roman" w:eastAsia="Times New Roman"/>
        </w:rPr>
        <w:t>305,601,702</w:t>
      </w:r>
      <w:r>
        <w:rPr>
          <w:rFonts w:ascii="Times New Roman" w:eastAsia="Times New Roman"/>
          <w:spacing w:val="13"/>
        </w:rPr>
        <w:t> </w:t>
      </w:r>
      <w:r>
        <w:rPr/>
        <w:t>股本公司的股票期权，占本</w:t>
      </w:r>
      <w:r>
        <w:rPr>
          <w:spacing w:val="-6"/>
        </w:rPr>
        <w:t>公司授予日届时已发行股本的 </w:t>
      </w:r>
      <w:r>
        <w:rPr>
          <w:rFonts w:ascii="Times New Roman" w:eastAsia="Times New Roman"/>
        </w:rPr>
        <w:t>1.5%</w:t>
      </w:r>
      <w:r>
        <w:rPr>
          <w:spacing w:val="-6"/>
        </w:rPr>
        <w:t>。行权价格为每股港币 </w:t>
      </w:r>
      <w:r>
        <w:rPr>
          <w:rFonts w:ascii="Times New Roman" w:eastAsia="Times New Roman"/>
        </w:rPr>
        <w:t>55.00</w:t>
      </w:r>
      <w:r>
        <w:rPr>
          <w:rFonts w:ascii="Times New Roman" w:eastAsia="Times New Roman"/>
          <w:spacing w:val="-12"/>
        </w:rPr>
        <w:t> </w:t>
      </w:r>
      <w:r>
        <w:rPr/>
        <w:t>元。</w:t>
      </w:r>
    </w:p>
    <w:p>
      <w:pPr>
        <w:spacing w:after="0" w:line="273" w:lineRule="auto"/>
        <w:sectPr>
          <w:headerReference w:type="default" r:id="rId103"/>
          <w:footerReference w:type="default" r:id="rId104"/>
          <w:pgSz w:w="11910" w:h="16850"/>
          <w:pgMar w:header="1143" w:footer="568" w:top="3380" w:bottom="760" w:left="900" w:right="380"/>
        </w:sectPr>
      </w:pPr>
    </w:p>
    <w:p>
      <w:pPr>
        <w:pStyle w:val="BodyText"/>
        <w:spacing w:before="9"/>
        <w:rPr>
          <w:sz w:val="16"/>
        </w:rPr>
      </w:pPr>
    </w:p>
    <w:p>
      <w:pPr>
        <w:pStyle w:val="BodyText"/>
        <w:spacing w:before="97"/>
        <w:ind w:left="736"/>
      </w:pPr>
      <w:bookmarkStart w:name="(52) 股份支付（续）" w:id="345"/>
      <w:bookmarkEnd w:id="345"/>
      <w:r>
        <w:rPr/>
      </w:r>
      <w:r>
        <w:rPr>
          <w:spacing w:val="22"/>
          <w:w w:val="95"/>
        </w:rPr>
        <w:t>于 </w:t>
      </w:r>
      <w:r>
        <w:rPr>
          <w:rFonts w:ascii="Times New Roman" w:hAnsi="Times New Roman" w:eastAsia="Times New Roman"/>
          <w:w w:val="95"/>
        </w:rPr>
        <w:t>2022</w:t>
      </w:r>
      <w:r>
        <w:rPr>
          <w:rFonts w:ascii="Times New Roman" w:hAnsi="Times New Roman" w:eastAsia="Times New Roman"/>
          <w:spacing w:val="70"/>
        </w:rPr>
        <w:t> </w:t>
      </w:r>
      <w:r>
        <w:rPr>
          <w:spacing w:val="23"/>
          <w:w w:val="95"/>
        </w:rPr>
        <w:t>年 </w:t>
      </w:r>
      <w:r>
        <w:rPr>
          <w:rFonts w:ascii="Times New Roman" w:hAnsi="Times New Roman" w:eastAsia="Times New Roman"/>
          <w:w w:val="95"/>
        </w:rPr>
        <w:t>9</w:t>
      </w:r>
      <w:r>
        <w:rPr>
          <w:rFonts w:ascii="Times New Roman" w:hAnsi="Times New Roman" w:eastAsia="Times New Roman"/>
          <w:spacing w:val="70"/>
        </w:rPr>
        <w:t> </w:t>
      </w:r>
      <w:r>
        <w:rPr>
          <w:spacing w:val="23"/>
          <w:w w:val="95"/>
        </w:rPr>
        <w:t>月 </w:t>
      </w:r>
      <w:r>
        <w:rPr>
          <w:rFonts w:ascii="Times New Roman" w:hAnsi="Times New Roman" w:eastAsia="Times New Roman"/>
          <w:w w:val="95"/>
        </w:rPr>
        <w:t>19</w:t>
      </w:r>
      <w:r>
        <w:rPr>
          <w:rFonts w:ascii="Times New Roman" w:hAnsi="Times New Roman" w:eastAsia="Times New Roman"/>
          <w:spacing w:val="69"/>
        </w:rPr>
        <w:t> </w:t>
      </w:r>
      <w:r>
        <w:rPr>
          <w:w w:val="95"/>
        </w:rPr>
        <w:t>日（“第二期授予”），本公司董事会根据上述股东大会的授权，批</w:t>
      </w:r>
    </w:p>
    <w:p>
      <w:pPr>
        <w:pStyle w:val="BodyText"/>
        <w:spacing w:line="271" w:lineRule="auto" w:before="42"/>
        <w:ind w:left="736" w:right="693"/>
      </w:pPr>
      <w:r>
        <w:rPr>
          <w:spacing w:val="-8"/>
        </w:rPr>
        <w:t>准向 </w:t>
      </w:r>
      <w:r>
        <w:rPr>
          <w:rFonts w:ascii="Times New Roman" w:eastAsia="Times New Roman"/>
        </w:rPr>
        <w:t>10,988</w:t>
      </w:r>
      <w:r>
        <w:rPr>
          <w:rFonts w:ascii="Times New Roman" w:eastAsia="Times New Roman"/>
          <w:spacing w:val="21"/>
        </w:rPr>
        <w:t> </w:t>
      </w:r>
      <w:r>
        <w:rPr>
          <w:spacing w:val="-2"/>
        </w:rPr>
        <w:t>位股票期权激励计划参与者授予合共涉及 </w:t>
      </w:r>
      <w:r>
        <w:rPr>
          <w:rFonts w:ascii="Times New Roman" w:eastAsia="Times New Roman"/>
        </w:rPr>
        <w:t>607,649,999</w:t>
      </w:r>
      <w:r>
        <w:rPr>
          <w:rFonts w:ascii="Times New Roman" w:eastAsia="Times New Roman"/>
          <w:spacing w:val="21"/>
        </w:rPr>
        <w:t> </w:t>
      </w:r>
      <w:r>
        <w:rPr/>
        <w:t>股股份的股票期权，</w:t>
      </w:r>
      <w:r>
        <w:rPr>
          <w:spacing w:val="-117"/>
        </w:rPr>
        <w:t> </w:t>
      </w:r>
      <w:r>
        <w:rPr>
          <w:spacing w:val="-6"/>
        </w:rPr>
        <w:t>占本公司届时已发行股本的 </w:t>
      </w:r>
      <w:r>
        <w:rPr>
          <w:rFonts w:ascii="Times New Roman" w:eastAsia="Times New Roman"/>
        </w:rPr>
        <w:t>2.8%</w:t>
      </w:r>
      <w:r>
        <w:rPr>
          <w:spacing w:val="-6"/>
        </w:rPr>
        <w:t>。行权价格为每股港币 </w:t>
      </w:r>
      <w:r>
        <w:rPr>
          <w:rFonts w:ascii="Times New Roman" w:eastAsia="Times New Roman"/>
        </w:rPr>
        <w:t>51.60</w:t>
      </w:r>
      <w:r>
        <w:rPr>
          <w:rFonts w:ascii="Times New Roman" w:eastAsia="Times New Roman"/>
          <w:spacing w:val="-12"/>
        </w:rPr>
        <w:t> </w:t>
      </w:r>
      <w:r>
        <w:rPr/>
        <w:t>元。</w:t>
      </w:r>
    </w:p>
    <w:p>
      <w:pPr>
        <w:pStyle w:val="BodyText"/>
        <w:spacing w:before="11"/>
        <w:rPr>
          <w:sz w:val="21"/>
        </w:rPr>
      </w:pPr>
    </w:p>
    <w:p>
      <w:pPr>
        <w:pStyle w:val="BodyText"/>
        <w:ind w:left="736"/>
        <w:rPr>
          <w:rFonts w:ascii="Times New Roman" w:eastAsia="Times New Roman"/>
        </w:rPr>
      </w:pPr>
      <w:r>
        <w:rPr>
          <w:spacing w:val="9"/>
          <w:w w:val="95"/>
        </w:rPr>
        <w:t>截至 </w:t>
      </w:r>
      <w:r>
        <w:rPr>
          <w:rFonts w:ascii="Times New Roman" w:eastAsia="Times New Roman"/>
          <w:w w:val="95"/>
        </w:rPr>
        <w:t>2023</w:t>
      </w:r>
      <w:r>
        <w:rPr>
          <w:rFonts w:ascii="Times New Roman" w:eastAsia="Times New Roman"/>
          <w:spacing w:val="57"/>
        </w:rPr>
        <w:t> </w:t>
      </w:r>
      <w:r>
        <w:rPr>
          <w:spacing w:val="14"/>
          <w:w w:val="95"/>
        </w:rPr>
        <w:t>年 </w:t>
      </w:r>
      <w:r>
        <w:rPr>
          <w:rFonts w:ascii="Times New Roman" w:eastAsia="Times New Roman"/>
          <w:w w:val="95"/>
        </w:rPr>
        <w:t>6</w:t>
      </w:r>
      <w:r>
        <w:rPr>
          <w:rFonts w:ascii="Times New Roman" w:eastAsia="Times New Roman"/>
          <w:spacing w:val="57"/>
        </w:rPr>
        <w:t> </w:t>
      </w:r>
      <w:r>
        <w:rPr>
          <w:spacing w:val="15"/>
          <w:w w:val="95"/>
        </w:rPr>
        <w:t>月 </w:t>
      </w:r>
      <w:r>
        <w:rPr>
          <w:rFonts w:ascii="Times New Roman" w:eastAsia="Times New Roman"/>
          <w:w w:val="95"/>
        </w:rPr>
        <w:t>30</w:t>
      </w:r>
      <w:r>
        <w:rPr>
          <w:rFonts w:ascii="Times New Roman" w:eastAsia="Times New Roman"/>
          <w:spacing w:val="57"/>
        </w:rPr>
        <w:t> </w:t>
      </w:r>
      <w:r>
        <w:rPr>
          <w:spacing w:val="1"/>
          <w:w w:val="95"/>
        </w:rPr>
        <w:t>日止六个月期间，计入当期损益的股票期权相关成本为人民币 </w:t>
      </w:r>
      <w:r>
        <w:rPr>
          <w:rFonts w:ascii="Times New Roman" w:eastAsia="Times New Roman"/>
          <w:w w:val="95"/>
        </w:rPr>
        <w:t>3.92</w:t>
      </w:r>
    </w:p>
    <w:p>
      <w:pPr>
        <w:pStyle w:val="BodyText"/>
        <w:spacing w:before="40"/>
        <w:ind w:left="736"/>
        <w:rPr>
          <w:rFonts w:ascii="Times New Roman" w:eastAsia="Times New Roman"/>
        </w:rPr>
      </w:pPr>
      <w:r>
        <w:rPr/>
        <w:t>亿元（</w:t>
      </w:r>
      <w:r>
        <w:rPr>
          <w:spacing w:val="-16"/>
        </w:rPr>
        <w:t>截至 </w:t>
      </w:r>
      <w:r>
        <w:rPr>
          <w:rFonts w:ascii="Times New Roman" w:eastAsia="Times New Roman"/>
        </w:rPr>
        <w:t>2022</w:t>
      </w:r>
      <w:r>
        <w:rPr>
          <w:rFonts w:ascii="Times New Roman" w:eastAsia="Times New Roman"/>
          <w:spacing w:val="-3"/>
        </w:rPr>
        <w:t> </w:t>
      </w:r>
      <w:r>
        <w:rPr>
          <w:spacing w:val="-24"/>
        </w:rPr>
        <w:t>年 </w:t>
      </w:r>
      <w:r>
        <w:rPr>
          <w:rFonts w:ascii="Times New Roman" w:eastAsia="Times New Roman"/>
        </w:rPr>
        <w:t>6 </w:t>
      </w:r>
      <w:r>
        <w:rPr>
          <w:spacing w:val="-24"/>
        </w:rPr>
        <w:t>月 </w:t>
      </w:r>
      <w:r>
        <w:rPr>
          <w:rFonts w:ascii="Times New Roman" w:eastAsia="Times New Roman"/>
        </w:rPr>
        <w:t>30</w:t>
      </w:r>
      <w:r>
        <w:rPr>
          <w:rFonts w:ascii="Times New Roman" w:eastAsia="Times New Roman"/>
          <w:spacing w:val="-3"/>
        </w:rPr>
        <w:t> </w:t>
      </w:r>
      <w:r>
        <w:rPr>
          <w:spacing w:val="-4"/>
        </w:rPr>
        <w:t>日止六个月期间：人民币 </w:t>
      </w:r>
      <w:r>
        <w:rPr>
          <w:rFonts w:ascii="Times New Roman" w:eastAsia="Times New Roman"/>
        </w:rPr>
        <w:t>1.46</w:t>
      </w:r>
      <w:r>
        <w:rPr>
          <w:rFonts w:ascii="Times New Roman" w:eastAsia="Times New Roman"/>
          <w:spacing w:val="-3"/>
        </w:rPr>
        <w:t> </w:t>
      </w:r>
      <w:r>
        <w:rPr/>
        <w:t>亿元）</w:t>
      </w:r>
      <w:r>
        <w:rPr>
          <w:spacing w:val="-12"/>
        </w:rPr>
        <w:t>。截止 </w:t>
      </w:r>
      <w:r>
        <w:rPr>
          <w:rFonts w:ascii="Times New Roman" w:eastAsia="Times New Roman"/>
        </w:rPr>
        <w:t>2023</w:t>
      </w:r>
      <w:r>
        <w:rPr>
          <w:rFonts w:ascii="Times New Roman" w:eastAsia="Times New Roman"/>
          <w:spacing w:val="-3"/>
        </w:rPr>
        <w:t> </w:t>
      </w:r>
      <w:r>
        <w:rPr>
          <w:spacing w:val="-24"/>
        </w:rPr>
        <w:t>年 </w:t>
      </w:r>
      <w:r>
        <w:rPr>
          <w:rFonts w:ascii="Times New Roman" w:eastAsia="Times New Roman"/>
        </w:rPr>
        <w:t>6</w:t>
      </w:r>
      <w:r>
        <w:rPr>
          <w:rFonts w:ascii="Times New Roman" w:eastAsia="Times New Roman"/>
          <w:spacing w:val="-3"/>
        </w:rPr>
        <w:t> </w:t>
      </w:r>
      <w:r>
        <w:rPr>
          <w:spacing w:val="-24"/>
        </w:rPr>
        <w:t>月 </w:t>
      </w:r>
      <w:r>
        <w:rPr>
          <w:rFonts w:ascii="Times New Roman" w:eastAsia="Times New Roman"/>
        </w:rPr>
        <w:t>30</w:t>
      </w:r>
    </w:p>
    <w:p>
      <w:pPr>
        <w:pStyle w:val="BodyText"/>
        <w:spacing w:before="43"/>
        <w:ind w:left="736"/>
      </w:pPr>
      <w:r>
        <w:rPr>
          <w:w w:val="95"/>
        </w:rPr>
        <w:t>日，资本公积中确认以权益结算的股份支付的累计金额为人民币</w:t>
      </w:r>
      <w:r>
        <w:rPr>
          <w:spacing w:val="161"/>
        </w:rPr>
        <w:t> </w:t>
      </w:r>
      <w:r>
        <w:rPr>
          <w:rFonts w:ascii="Times New Roman" w:eastAsia="Times New Roman"/>
          <w:w w:val="95"/>
        </w:rPr>
        <w:t>14.48</w:t>
      </w:r>
      <w:r>
        <w:rPr>
          <w:rFonts w:ascii="Times New Roman" w:eastAsia="Times New Roman"/>
          <w:spacing w:val="165"/>
        </w:rPr>
        <w:t> </w:t>
      </w:r>
      <w:r>
        <w:rPr>
          <w:w w:val="95"/>
        </w:rPr>
        <w:t>亿元。</w:t>
      </w:r>
    </w:p>
    <w:p>
      <w:pPr>
        <w:pStyle w:val="BodyText"/>
        <w:rPr>
          <w:sz w:val="23"/>
        </w:rPr>
      </w:pPr>
    </w:p>
    <w:p>
      <w:pPr>
        <w:pStyle w:val="ListParagraph"/>
        <w:numPr>
          <w:ilvl w:val="1"/>
          <w:numId w:val="33"/>
        </w:numPr>
        <w:tabs>
          <w:tab w:pos="1310" w:val="left" w:leader="none"/>
          <w:tab w:pos="1311" w:val="left" w:leader="none"/>
        </w:tabs>
        <w:spacing w:line="240" w:lineRule="auto" w:before="0" w:after="0"/>
        <w:ind w:left="1310" w:right="0" w:hanging="567"/>
        <w:jc w:val="left"/>
        <w:rPr>
          <w:sz w:val="24"/>
        </w:rPr>
      </w:pPr>
      <w:bookmarkStart w:name="(a) 尚未行使的股票期权数量及其有关的平均行权价格的变动如下" w:id="346"/>
      <w:bookmarkEnd w:id="346"/>
      <w:r>
        <w:rPr/>
      </w:r>
      <w:bookmarkStart w:name="(a) 尚未行使的股票期权数量及其有关的平均行权价格的变动如下" w:id="347"/>
      <w:bookmarkEnd w:id="347"/>
      <w:r>
        <w:rPr>
          <w:sz w:val="24"/>
        </w:rPr>
        <w:t>尚未行使的股票期权数量及其有关的平均行权价格的变动如下</w:t>
      </w:r>
    </w:p>
    <w:p>
      <w:pPr>
        <w:pStyle w:val="BodyText"/>
        <w:rPr>
          <w:sz w:val="19"/>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6"/>
        <w:gridCol w:w="2296"/>
        <w:gridCol w:w="292"/>
        <w:gridCol w:w="2085"/>
      </w:tblGrid>
      <w:tr>
        <w:trPr>
          <w:trHeight w:val="313" w:hRule="atLeast"/>
        </w:trPr>
        <w:tc>
          <w:tcPr>
            <w:tcW w:w="9399" w:type="dxa"/>
            <w:gridSpan w:val="4"/>
          </w:tcPr>
          <w:p>
            <w:pPr>
              <w:pStyle w:val="TableParagraph"/>
              <w:spacing w:line="280" w:lineRule="exact"/>
              <w:ind w:left="6183"/>
              <w:rPr>
                <w:rFonts w:ascii="SimSun" w:eastAsia="SimSun" w:hint="eastAsia"/>
                <w:sz w:val="22"/>
              </w:rPr>
            </w:pPr>
            <w:r>
              <w:rPr>
                <w:rFonts w:ascii="SimSun" w:eastAsia="SimSun" w:hint="eastAsia"/>
                <w:sz w:val="22"/>
              </w:rPr>
              <w:t>股票期权激励计划</w:t>
            </w:r>
          </w:p>
        </w:tc>
      </w:tr>
      <w:tr>
        <w:trPr>
          <w:trHeight w:val="321" w:hRule="atLeast"/>
        </w:trPr>
        <w:tc>
          <w:tcPr>
            <w:tcW w:w="4726" w:type="dxa"/>
          </w:tcPr>
          <w:p>
            <w:pPr>
              <w:pStyle w:val="TableParagraph"/>
              <w:rPr>
                <w:sz w:val="22"/>
              </w:rPr>
            </w:pPr>
          </w:p>
        </w:tc>
        <w:tc>
          <w:tcPr>
            <w:tcW w:w="2296" w:type="dxa"/>
            <w:tcBorders>
              <w:top w:val="single" w:sz="4" w:space="0" w:color="000000"/>
              <w:bottom w:val="single" w:sz="4" w:space="0" w:color="000000"/>
            </w:tcBorders>
          </w:tcPr>
          <w:p>
            <w:pPr>
              <w:pStyle w:val="TableParagraph"/>
              <w:spacing w:before="5"/>
              <w:ind w:right="102"/>
              <w:jc w:val="right"/>
              <w:rPr>
                <w:rFonts w:ascii="SimSun" w:eastAsia="SimSun" w:hint="eastAsia"/>
                <w:sz w:val="22"/>
              </w:rPr>
            </w:pPr>
            <w:r>
              <w:rPr>
                <w:rFonts w:ascii="SimSun" w:eastAsia="SimSun" w:hint="eastAsia"/>
                <w:sz w:val="22"/>
              </w:rPr>
              <w:t>平均行权价格</w:t>
            </w:r>
          </w:p>
        </w:tc>
        <w:tc>
          <w:tcPr>
            <w:tcW w:w="292" w:type="dxa"/>
            <w:tcBorders>
              <w:top w:val="single" w:sz="4" w:space="0" w:color="000000"/>
            </w:tcBorders>
          </w:tcPr>
          <w:p>
            <w:pPr>
              <w:pStyle w:val="TableParagraph"/>
              <w:rPr>
                <w:sz w:val="22"/>
              </w:rPr>
            </w:pPr>
          </w:p>
        </w:tc>
        <w:tc>
          <w:tcPr>
            <w:tcW w:w="2085" w:type="dxa"/>
            <w:tcBorders>
              <w:top w:val="single" w:sz="4" w:space="0" w:color="000000"/>
              <w:bottom w:val="single" w:sz="4" w:space="0" w:color="000000"/>
            </w:tcBorders>
          </w:tcPr>
          <w:p>
            <w:pPr>
              <w:pStyle w:val="TableParagraph"/>
              <w:spacing w:before="5"/>
              <w:ind w:right="101"/>
              <w:jc w:val="right"/>
              <w:rPr>
                <w:rFonts w:ascii="SimSun" w:eastAsia="SimSun" w:hint="eastAsia"/>
                <w:sz w:val="22"/>
              </w:rPr>
            </w:pPr>
            <w:r>
              <w:rPr>
                <w:rFonts w:ascii="SimSun" w:eastAsia="SimSun" w:hint="eastAsia"/>
                <w:sz w:val="22"/>
              </w:rPr>
              <w:t>股票期权数量</w:t>
            </w:r>
          </w:p>
        </w:tc>
      </w:tr>
      <w:tr>
        <w:trPr>
          <w:trHeight w:val="474" w:hRule="atLeast"/>
        </w:trPr>
        <w:tc>
          <w:tcPr>
            <w:tcW w:w="4726" w:type="dxa"/>
          </w:tcPr>
          <w:p>
            <w:pPr>
              <w:pStyle w:val="TableParagraph"/>
              <w:spacing w:before="5"/>
              <w:ind w:left="200"/>
              <w:rPr>
                <w:rFonts w:ascii="SimSun" w:eastAsia="SimSun" w:hint="eastAsia"/>
                <w:sz w:val="22"/>
              </w:rPr>
            </w:pPr>
            <w:r>
              <w:rPr>
                <w:rFonts w:ascii="SimSun" w:eastAsia="SimSun" w:hint="eastAsia"/>
                <w:spacing w:val="-28"/>
                <w:sz w:val="22"/>
              </w:rPr>
              <w:t>于 </w:t>
            </w:r>
            <w:r>
              <w:rPr>
                <w:sz w:val="22"/>
              </w:rPr>
              <w:t>2022</w:t>
            </w:r>
            <w:r>
              <w:rPr>
                <w:spacing w:val="-11"/>
                <w:sz w:val="22"/>
              </w:rPr>
              <w:t> </w:t>
            </w:r>
            <w:r>
              <w:rPr>
                <w:rFonts w:ascii="SimSun" w:eastAsia="SimSun" w:hint="eastAsia"/>
                <w:spacing w:val="-27"/>
                <w:sz w:val="22"/>
              </w:rPr>
              <w:t>年 </w:t>
            </w:r>
            <w:r>
              <w:rPr>
                <w:sz w:val="22"/>
              </w:rPr>
              <w:t>1</w:t>
            </w:r>
            <w:r>
              <w:rPr>
                <w:spacing w:val="-11"/>
                <w:sz w:val="22"/>
              </w:rPr>
              <w:t> </w:t>
            </w:r>
            <w:r>
              <w:rPr>
                <w:rFonts w:ascii="SimSun" w:eastAsia="SimSun" w:hint="eastAsia"/>
                <w:spacing w:val="-28"/>
                <w:sz w:val="22"/>
              </w:rPr>
              <w:t>月 </w:t>
            </w:r>
            <w:r>
              <w:rPr>
                <w:sz w:val="22"/>
              </w:rPr>
              <w:t>1</w:t>
            </w:r>
            <w:r>
              <w:rPr>
                <w:spacing w:val="-11"/>
                <w:sz w:val="22"/>
              </w:rPr>
              <w:t> </w:t>
            </w:r>
            <w:r>
              <w:rPr>
                <w:rFonts w:ascii="SimSun" w:eastAsia="SimSun" w:hint="eastAsia"/>
                <w:sz w:val="22"/>
              </w:rPr>
              <w:t>日</w:t>
            </w:r>
          </w:p>
        </w:tc>
        <w:tc>
          <w:tcPr>
            <w:tcW w:w="2296" w:type="dxa"/>
            <w:tcBorders>
              <w:top w:val="single" w:sz="4" w:space="0" w:color="000000"/>
            </w:tcBorders>
          </w:tcPr>
          <w:p>
            <w:pPr>
              <w:pStyle w:val="TableParagraph"/>
              <w:spacing w:before="5"/>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Borders>
              <w:top w:val="single" w:sz="4" w:space="0" w:color="000000"/>
            </w:tcBorders>
          </w:tcPr>
          <w:p>
            <w:pPr>
              <w:pStyle w:val="TableParagraph"/>
              <w:spacing w:before="65"/>
              <w:ind w:right="101"/>
              <w:jc w:val="right"/>
              <w:rPr>
                <w:sz w:val="22"/>
              </w:rPr>
            </w:pPr>
            <w:r>
              <w:rPr>
                <w:sz w:val="22"/>
              </w:rPr>
              <w:t>302,096,876</w:t>
            </w:r>
          </w:p>
        </w:tc>
      </w:tr>
      <w:tr>
        <w:trPr>
          <w:trHeight w:val="631" w:hRule="atLeast"/>
        </w:trPr>
        <w:tc>
          <w:tcPr>
            <w:tcW w:w="4726" w:type="dxa"/>
          </w:tcPr>
          <w:p>
            <w:pPr>
              <w:pStyle w:val="TableParagraph"/>
              <w:spacing w:before="167"/>
              <w:ind w:left="200"/>
              <w:rPr>
                <w:rFonts w:ascii="SimSun" w:eastAsia="SimSun" w:hint="eastAsia"/>
                <w:sz w:val="21"/>
              </w:rPr>
            </w:pPr>
            <w:r>
              <w:rPr>
                <w:rFonts w:ascii="SimSun" w:eastAsia="SimSun" w:hint="eastAsia"/>
                <w:sz w:val="21"/>
              </w:rPr>
              <w:t>已失效</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902" w:val="left" w:leader="none"/>
              </w:tabs>
              <w:spacing w:before="213"/>
              <w:ind w:right="39"/>
              <w:jc w:val="right"/>
              <w:rPr>
                <w:sz w:val="22"/>
              </w:rPr>
            </w:pPr>
            <w:r>
              <w:rPr>
                <w:w w:val="100"/>
                <w:sz w:val="22"/>
                <w:u w:val="single"/>
              </w:rPr>
              <w:t> </w:t>
            </w:r>
            <w:r>
              <w:rPr>
                <w:sz w:val="22"/>
                <w:u w:val="single"/>
              </w:rPr>
              <w:tab/>
            </w:r>
            <w:r>
              <w:rPr>
                <w:spacing w:val="-1"/>
                <w:sz w:val="22"/>
                <w:u w:val="single"/>
              </w:rPr>
              <w:t>(18,897,600)</w:t>
            </w:r>
          </w:p>
        </w:tc>
      </w:tr>
      <w:tr>
        <w:trPr>
          <w:trHeight w:val="626" w:hRule="atLeast"/>
        </w:trPr>
        <w:tc>
          <w:tcPr>
            <w:tcW w:w="4726" w:type="dxa"/>
          </w:tcPr>
          <w:p>
            <w:pPr>
              <w:pStyle w:val="TableParagraph"/>
              <w:spacing w:before="153"/>
              <w:ind w:left="200"/>
              <w:rPr>
                <w:rFonts w:ascii="SimSun" w:eastAsia="SimSun" w:hint="eastAsia"/>
                <w:sz w:val="22"/>
              </w:rPr>
            </w:pPr>
            <w:r>
              <w:rPr>
                <w:rFonts w:ascii="SimSun" w:eastAsia="SimSun" w:hint="eastAsia"/>
                <w:spacing w:val="-28"/>
                <w:sz w:val="22"/>
              </w:rPr>
              <w:t>于 </w:t>
            </w:r>
            <w:r>
              <w:rPr>
                <w:sz w:val="22"/>
              </w:rPr>
              <w:t>2022</w:t>
            </w:r>
            <w:r>
              <w:rPr>
                <w:spacing w:val="-11"/>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5"/>
                <w:sz w:val="22"/>
              </w:rPr>
              <w:t> </w:t>
            </w:r>
            <w:r>
              <w:rPr>
                <w:rFonts w:ascii="SimSun" w:eastAsia="SimSun" w:hint="eastAsia"/>
                <w:sz w:val="22"/>
              </w:rPr>
              <w:t>日</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878" w:val="left" w:leader="none"/>
              </w:tabs>
              <w:spacing w:before="213"/>
              <w:ind w:right="-15"/>
              <w:jc w:val="right"/>
              <w:rPr>
                <w:sz w:val="22"/>
              </w:rPr>
            </w:pPr>
            <w:r>
              <w:rPr>
                <w:w w:val="100"/>
                <w:sz w:val="22"/>
                <w:u w:val="double"/>
              </w:rPr>
              <w:t> </w:t>
            </w:r>
            <w:r>
              <w:rPr>
                <w:sz w:val="22"/>
                <w:u w:val="double"/>
              </w:rPr>
              <w:tab/>
            </w:r>
            <w:r>
              <w:rPr>
                <w:sz w:val="22"/>
                <w:u w:val="double"/>
              </w:rPr>
              <w:t>283,199,276 </w:t>
            </w:r>
            <w:r>
              <w:rPr>
                <w:spacing w:val="-5"/>
                <w:sz w:val="22"/>
                <w:u w:val="double"/>
              </w:rPr>
              <w:t> </w:t>
            </w:r>
          </w:p>
        </w:tc>
      </w:tr>
      <w:tr>
        <w:trPr>
          <w:trHeight w:val="626" w:hRule="atLeast"/>
        </w:trPr>
        <w:tc>
          <w:tcPr>
            <w:tcW w:w="4726" w:type="dxa"/>
          </w:tcPr>
          <w:p>
            <w:pPr>
              <w:pStyle w:val="TableParagraph"/>
              <w:spacing w:before="129"/>
              <w:ind w:left="200"/>
              <w:rPr>
                <w:rFonts w:ascii="SimSun" w:eastAsia="SimSun" w:hint="eastAsia"/>
                <w:sz w:val="22"/>
              </w:rPr>
            </w:pPr>
            <w:r>
              <w:rPr>
                <w:rFonts w:ascii="SimSun" w:eastAsia="SimSun" w:hint="eastAsia"/>
                <w:spacing w:val="-28"/>
                <w:sz w:val="22"/>
              </w:rPr>
              <w:t>于 </w:t>
            </w:r>
            <w:r>
              <w:rPr>
                <w:sz w:val="22"/>
              </w:rPr>
              <w:t>2022</w:t>
            </w:r>
            <w:r>
              <w:rPr>
                <w:spacing w:val="-11"/>
                <w:sz w:val="22"/>
              </w:rPr>
              <w:t> </w:t>
            </w:r>
            <w:r>
              <w:rPr>
                <w:rFonts w:ascii="SimSun" w:eastAsia="SimSun" w:hint="eastAsia"/>
                <w:spacing w:val="-27"/>
                <w:sz w:val="22"/>
              </w:rPr>
              <w:t>年 </w:t>
            </w:r>
            <w:r>
              <w:rPr>
                <w:sz w:val="22"/>
              </w:rPr>
              <w:t>6</w:t>
            </w:r>
            <w:r>
              <w:rPr>
                <w:spacing w:val="-12"/>
                <w:sz w:val="22"/>
              </w:rPr>
              <w:t> </w:t>
            </w:r>
            <w:r>
              <w:rPr>
                <w:rFonts w:ascii="SimSun" w:eastAsia="SimSun" w:hint="eastAsia"/>
                <w:spacing w:val="-27"/>
                <w:sz w:val="22"/>
              </w:rPr>
              <w:t>月 </w:t>
            </w:r>
            <w:r>
              <w:rPr>
                <w:sz w:val="22"/>
              </w:rPr>
              <w:t>30</w:t>
            </w:r>
            <w:r>
              <w:rPr>
                <w:spacing w:val="-14"/>
                <w:sz w:val="22"/>
              </w:rPr>
              <w:t> </w:t>
            </w:r>
            <w:r>
              <w:rPr>
                <w:rFonts w:ascii="SimSun" w:eastAsia="SimSun" w:hint="eastAsia"/>
                <w:sz w:val="22"/>
              </w:rPr>
              <w:t>日可行使</w:t>
            </w:r>
          </w:p>
        </w:tc>
        <w:tc>
          <w:tcPr>
            <w:tcW w:w="2296" w:type="dxa"/>
          </w:tcPr>
          <w:p>
            <w:pPr>
              <w:pStyle w:val="TableParagraph"/>
              <w:spacing w:before="129"/>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878" w:val="left" w:leader="none"/>
              </w:tabs>
              <w:spacing w:before="189"/>
              <w:ind w:right="-15"/>
              <w:jc w:val="right"/>
              <w:rPr>
                <w:sz w:val="22"/>
              </w:rPr>
            </w:pPr>
            <w:r>
              <w:rPr>
                <w:w w:val="100"/>
                <w:sz w:val="22"/>
                <w:u w:val="double"/>
              </w:rPr>
              <w:t> </w:t>
            </w:r>
            <w:r>
              <w:rPr>
                <w:sz w:val="22"/>
                <w:u w:val="double"/>
              </w:rPr>
              <w:tab/>
            </w:r>
            <w:r>
              <w:rPr>
                <w:sz w:val="22"/>
                <w:u w:val="double"/>
              </w:rPr>
              <w:t>104,167,642 </w:t>
            </w:r>
            <w:r>
              <w:rPr>
                <w:spacing w:val="-5"/>
                <w:sz w:val="22"/>
                <w:u w:val="double"/>
              </w:rPr>
              <w:t> </w:t>
            </w:r>
          </w:p>
        </w:tc>
      </w:tr>
      <w:tr>
        <w:trPr>
          <w:trHeight w:val="621" w:hRule="atLeast"/>
        </w:trPr>
        <w:tc>
          <w:tcPr>
            <w:tcW w:w="4726" w:type="dxa"/>
          </w:tcPr>
          <w:p>
            <w:pPr>
              <w:pStyle w:val="TableParagraph"/>
              <w:spacing w:before="153"/>
              <w:ind w:left="200"/>
              <w:rPr>
                <w:rFonts w:ascii="SimSun" w:eastAsia="SimSun" w:hint="eastAsia"/>
                <w:sz w:val="22"/>
              </w:rPr>
            </w:pPr>
            <w:r>
              <w:rPr>
                <w:rFonts w:ascii="SimSun" w:eastAsia="SimSun" w:hint="eastAsia"/>
                <w:spacing w:val="-28"/>
                <w:sz w:val="22"/>
              </w:rPr>
              <w:t>于 </w:t>
            </w:r>
            <w:r>
              <w:rPr>
                <w:sz w:val="22"/>
              </w:rPr>
              <w:t>2023</w:t>
            </w:r>
            <w:r>
              <w:rPr>
                <w:spacing w:val="-11"/>
                <w:sz w:val="22"/>
              </w:rPr>
              <w:t> </w:t>
            </w:r>
            <w:r>
              <w:rPr>
                <w:rFonts w:ascii="SimSun" w:eastAsia="SimSun" w:hint="eastAsia"/>
                <w:spacing w:val="-27"/>
                <w:sz w:val="22"/>
              </w:rPr>
              <w:t>年 </w:t>
            </w:r>
            <w:r>
              <w:rPr>
                <w:sz w:val="22"/>
              </w:rPr>
              <w:t>1</w:t>
            </w:r>
            <w:r>
              <w:rPr>
                <w:spacing w:val="-11"/>
                <w:sz w:val="22"/>
              </w:rPr>
              <w:t> </w:t>
            </w:r>
            <w:r>
              <w:rPr>
                <w:rFonts w:ascii="SimSun" w:eastAsia="SimSun" w:hint="eastAsia"/>
                <w:spacing w:val="-28"/>
                <w:sz w:val="22"/>
              </w:rPr>
              <w:t>月 </w:t>
            </w:r>
            <w:r>
              <w:rPr>
                <w:sz w:val="22"/>
              </w:rPr>
              <w:t>1</w:t>
            </w:r>
            <w:r>
              <w:rPr>
                <w:spacing w:val="-11"/>
                <w:sz w:val="22"/>
              </w:rPr>
              <w:t> </w:t>
            </w:r>
            <w:r>
              <w:rPr>
                <w:rFonts w:ascii="SimSun" w:eastAsia="SimSun" w:hint="eastAsia"/>
                <w:sz w:val="22"/>
              </w:rPr>
              <w:t>日</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52.67</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spacing w:before="213"/>
              <w:ind w:right="101"/>
              <w:jc w:val="right"/>
              <w:rPr>
                <w:sz w:val="22"/>
              </w:rPr>
            </w:pPr>
            <w:r>
              <w:rPr>
                <w:sz w:val="22"/>
              </w:rPr>
              <w:t>887,599,718</w:t>
            </w:r>
          </w:p>
        </w:tc>
      </w:tr>
      <w:tr>
        <w:trPr>
          <w:trHeight w:val="471" w:hRule="atLeast"/>
        </w:trPr>
        <w:tc>
          <w:tcPr>
            <w:tcW w:w="4726" w:type="dxa"/>
          </w:tcPr>
          <w:p>
            <w:pPr>
              <w:pStyle w:val="TableParagraph"/>
              <w:spacing w:before="153"/>
              <w:ind w:left="200"/>
              <w:rPr>
                <w:rFonts w:ascii="SimSun" w:eastAsia="SimSun" w:hint="eastAsia"/>
                <w:sz w:val="22"/>
              </w:rPr>
            </w:pPr>
            <w:r>
              <w:rPr>
                <w:rFonts w:ascii="SimSun" w:eastAsia="SimSun" w:hint="eastAsia"/>
                <w:sz w:val="22"/>
              </w:rPr>
              <w:t>已行权</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spacing w:line="238" w:lineRule="exact" w:before="213"/>
              <w:ind w:right="39"/>
              <w:jc w:val="right"/>
              <w:rPr>
                <w:sz w:val="22"/>
              </w:rPr>
            </w:pPr>
            <w:r>
              <w:rPr>
                <w:sz w:val="22"/>
              </w:rPr>
              <w:t>(11,594,026)</w:t>
            </w:r>
          </w:p>
        </w:tc>
      </w:tr>
      <w:tr>
        <w:trPr>
          <w:trHeight w:val="481" w:hRule="atLeast"/>
        </w:trPr>
        <w:tc>
          <w:tcPr>
            <w:tcW w:w="4726" w:type="dxa"/>
          </w:tcPr>
          <w:p>
            <w:pPr>
              <w:pStyle w:val="TableParagraph"/>
              <w:spacing w:before="17"/>
              <w:ind w:left="200"/>
              <w:rPr>
                <w:rFonts w:ascii="SimSun" w:eastAsia="SimSun" w:hint="eastAsia"/>
                <w:sz w:val="21"/>
              </w:rPr>
            </w:pPr>
            <w:r>
              <w:rPr>
                <w:rFonts w:ascii="SimSun" w:eastAsia="SimSun" w:hint="eastAsia"/>
                <w:sz w:val="21"/>
              </w:rPr>
              <w:t>已失效</w:t>
            </w:r>
          </w:p>
        </w:tc>
        <w:tc>
          <w:tcPr>
            <w:tcW w:w="2296" w:type="dxa"/>
          </w:tcPr>
          <w:p>
            <w:pPr>
              <w:pStyle w:val="TableParagraph"/>
              <w:spacing w:before="3"/>
              <w:ind w:right="102"/>
              <w:jc w:val="right"/>
              <w:rPr>
                <w:rFonts w:ascii="SimSun" w:eastAsia="SimSun" w:hint="eastAsia"/>
                <w:sz w:val="22"/>
              </w:rPr>
            </w:pPr>
            <w:r>
              <w:rPr>
                <w:rFonts w:ascii="SimSun" w:eastAsia="SimSun" w:hint="eastAsia"/>
                <w:spacing w:val="-18"/>
                <w:sz w:val="22"/>
              </w:rPr>
              <w:t>港币 </w:t>
            </w:r>
            <w:r>
              <w:rPr>
                <w:sz w:val="22"/>
              </w:rPr>
              <w:t>54.78</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902" w:val="left" w:leader="none"/>
              </w:tabs>
              <w:spacing w:before="63"/>
              <w:ind w:right="39"/>
              <w:jc w:val="right"/>
              <w:rPr>
                <w:sz w:val="22"/>
              </w:rPr>
            </w:pPr>
            <w:r>
              <w:rPr>
                <w:w w:val="100"/>
                <w:sz w:val="22"/>
                <w:u w:val="single"/>
              </w:rPr>
              <w:t> </w:t>
            </w:r>
            <w:r>
              <w:rPr>
                <w:sz w:val="22"/>
                <w:u w:val="single"/>
              </w:rPr>
              <w:tab/>
            </w:r>
            <w:r>
              <w:rPr>
                <w:spacing w:val="-1"/>
                <w:sz w:val="22"/>
                <w:u w:val="single"/>
              </w:rPr>
              <w:t>(16,403,873)</w:t>
            </w:r>
          </w:p>
        </w:tc>
      </w:tr>
      <w:tr>
        <w:trPr>
          <w:trHeight w:val="650" w:hRule="atLeast"/>
        </w:trPr>
        <w:tc>
          <w:tcPr>
            <w:tcW w:w="4726" w:type="dxa"/>
          </w:tcPr>
          <w:p>
            <w:pPr>
              <w:pStyle w:val="TableParagraph"/>
              <w:spacing w:before="153"/>
              <w:ind w:left="200"/>
              <w:rPr>
                <w:rFonts w:ascii="SimSun" w:eastAsia="SimSun" w:hint="eastAsia"/>
                <w:sz w:val="22"/>
              </w:rPr>
            </w:pPr>
            <w:r>
              <w:rPr>
                <w:rFonts w:ascii="SimSun" w:eastAsia="SimSun" w:hint="eastAsia"/>
                <w:spacing w:val="-28"/>
                <w:sz w:val="22"/>
              </w:rPr>
              <w:t>于 </w:t>
            </w:r>
            <w:r>
              <w:rPr>
                <w:sz w:val="22"/>
              </w:rPr>
              <w:t>2023</w:t>
            </w:r>
            <w:r>
              <w:rPr>
                <w:spacing w:val="-11"/>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5"/>
                <w:sz w:val="22"/>
              </w:rPr>
              <w:t> </w:t>
            </w:r>
            <w:r>
              <w:rPr>
                <w:rFonts w:ascii="SimSun" w:eastAsia="SimSun" w:hint="eastAsia"/>
                <w:sz w:val="22"/>
              </w:rPr>
              <w:t>日</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52.60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878" w:val="left" w:leader="none"/>
              </w:tabs>
              <w:spacing w:before="213"/>
              <w:ind w:right="-15"/>
              <w:jc w:val="right"/>
              <w:rPr>
                <w:sz w:val="22"/>
              </w:rPr>
            </w:pPr>
            <w:r>
              <w:rPr>
                <w:w w:val="100"/>
                <w:sz w:val="22"/>
                <w:u w:val="double"/>
              </w:rPr>
              <w:t> </w:t>
            </w:r>
            <w:r>
              <w:rPr>
                <w:sz w:val="22"/>
                <w:u w:val="double"/>
              </w:rPr>
              <w:tab/>
            </w:r>
            <w:r>
              <w:rPr>
                <w:sz w:val="22"/>
                <w:u w:val="double"/>
              </w:rPr>
              <w:t>859,601,819 </w:t>
            </w:r>
            <w:r>
              <w:rPr>
                <w:spacing w:val="-5"/>
                <w:sz w:val="22"/>
                <w:u w:val="double"/>
              </w:rPr>
              <w:t> </w:t>
            </w:r>
          </w:p>
        </w:tc>
      </w:tr>
      <w:tr>
        <w:trPr>
          <w:trHeight w:val="466" w:hRule="atLeast"/>
        </w:trPr>
        <w:tc>
          <w:tcPr>
            <w:tcW w:w="4726" w:type="dxa"/>
          </w:tcPr>
          <w:p>
            <w:pPr>
              <w:pStyle w:val="TableParagraph"/>
              <w:spacing w:before="153"/>
              <w:ind w:left="200"/>
              <w:rPr>
                <w:rFonts w:ascii="SimSun" w:eastAsia="SimSun" w:hint="eastAsia"/>
                <w:sz w:val="22"/>
              </w:rPr>
            </w:pPr>
            <w:r>
              <w:rPr>
                <w:rFonts w:ascii="SimSun" w:eastAsia="SimSun" w:hint="eastAsia"/>
                <w:spacing w:val="-28"/>
                <w:sz w:val="22"/>
              </w:rPr>
              <w:t>于 </w:t>
            </w:r>
            <w:r>
              <w:rPr>
                <w:sz w:val="22"/>
              </w:rPr>
              <w:t>2023</w:t>
            </w:r>
            <w:r>
              <w:rPr>
                <w:spacing w:val="-11"/>
                <w:sz w:val="22"/>
              </w:rPr>
              <w:t> </w:t>
            </w:r>
            <w:r>
              <w:rPr>
                <w:rFonts w:ascii="SimSun" w:eastAsia="SimSun" w:hint="eastAsia"/>
                <w:spacing w:val="-27"/>
                <w:sz w:val="22"/>
              </w:rPr>
              <w:t>年 </w:t>
            </w:r>
            <w:r>
              <w:rPr>
                <w:sz w:val="22"/>
              </w:rPr>
              <w:t>6</w:t>
            </w:r>
            <w:r>
              <w:rPr>
                <w:spacing w:val="-12"/>
                <w:sz w:val="22"/>
              </w:rPr>
              <w:t> </w:t>
            </w:r>
            <w:r>
              <w:rPr>
                <w:rFonts w:ascii="SimSun" w:eastAsia="SimSun" w:hint="eastAsia"/>
                <w:spacing w:val="-27"/>
                <w:sz w:val="22"/>
              </w:rPr>
              <w:t>月 </w:t>
            </w:r>
            <w:r>
              <w:rPr>
                <w:sz w:val="22"/>
              </w:rPr>
              <w:t>30</w:t>
            </w:r>
            <w:r>
              <w:rPr>
                <w:spacing w:val="-14"/>
                <w:sz w:val="22"/>
              </w:rPr>
              <w:t> </w:t>
            </w:r>
            <w:r>
              <w:rPr>
                <w:rFonts w:ascii="SimSun" w:eastAsia="SimSun" w:hint="eastAsia"/>
                <w:sz w:val="22"/>
              </w:rPr>
              <w:t>日可行使</w:t>
            </w:r>
          </w:p>
        </w:tc>
        <w:tc>
          <w:tcPr>
            <w:tcW w:w="2296" w:type="dxa"/>
          </w:tcPr>
          <w:p>
            <w:pPr>
              <w:pStyle w:val="TableParagraph"/>
              <w:spacing w:before="153"/>
              <w:ind w:right="102"/>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292" w:type="dxa"/>
          </w:tcPr>
          <w:p>
            <w:pPr>
              <w:pStyle w:val="TableParagraph"/>
              <w:rPr>
                <w:sz w:val="22"/>
              </w:rPr>
            </w:pPr>
          </w:p>
        </w:tc>
        <w:tc>
          <w:tcPr>
            <w:tcW w:w="2085" w:type="dxa"/>
          </w:tcPr>
          <w:p>
            <w:pPr>
              <w:pStyle w:val="TableParagraph"/>
              <w:tabs>
                <w:tab w:pos="880" w:val="left" w:leader="none"/>
              </w:tabs>
              <w:spacing w:line="233" w:lineRule="exact" w:before="213"/>
              <w:ind w:left="-13" w:right="-15"/>
              <w:jc w:val="right"/>
              <w:rPr>
                <w:sz w:val="22"/>
              </w:rPr>
            </w:pPr>
            <w:r>
              <w:rPr>
                <w:w w:val="100"/>
                <w:sz w:val="22"/>
                <w:u w:val="double"/>
              </w:rPr>
              <w:t> </w:t>
            </w:r>
            <w:r>
              <w:rPr>
                <w:sz w:val="22"/>
                <w:u w:val="double"/>
              </w:rPr>
              <w:tab/>
            </w:r>
            <w:r>
              <w:rPr>
                <w:sz w:val="22"/>
                <w:u w:val="double"/>
              </w:rPr>
              <w:t>166,515,356 </w:t>
            </w:r>
            <w:r>
              <w:rPr>
                <w:spacing w:val="-5"/>
                <w:sz w:val="22"/>
                <w:u w:val="double"/>
              </w:rPr>
              <w:t> </w:t>
            </w:r>
          </w:p>
        </w:tc>
      </w:tr>
    </w:tbl>
    <w:p>
      <w:pPr>
        <w:pStyle w:val="BodyText"/>
        <w:spacing w:line="273" w:lineRule="auto" w:before="238"/>
        <w:ind w:left="736" w:right="693"/>
      </w:pPr>
      <w:r>
        <w:rPr>
          <w:spacing w:val="-4"/>
        </w:rPr>
        <w:t>本期已行使股票期权于行权日的加权平均股价为港币 </w:t>
      </w:r>
      <w:r>
        <w:rPr>
          <w:rFonts w:ascii="Times New Roman" w:eastAsia="Times New Roman"/>
        </w:rPr>
        <w:t>64.78</w:t>
      </w:r>
      <w:r>
        <w:rPr>
          <w:rFonts w:ascii="Times New Roman" w:eastAsia="Times New Roman"/>
          <w:spacing w:val="-20"/>
        </w:rPr>
        <w:t> </w:t>
      </w:r>
      <w:r>
        <w:rPr/>
        <w:t>元（</w:t>
      </w:r>
      <w:r>
        <w:rPr>
          <w:spacing w:val="-23"/>
        </w:rPr>
        <w:t>截至 </w:t>
      </w:r>
      <w:r>
        <w:rPr>
          <w:rFonts w:ascii="Times New Roman" w:eastAsia="Times New Roman"/>
        </w:rPr>
        <w:t>2022</w:t>
      </w:r>
      <w:r>
        <w:rPr>
          <w:rFonts w:ascii="Times New Roman" w:eastAsia="Times New Roman"/>
          <w:spacing w:val="-20"/>
        </w:rPr>
        <w:t> </w:t>
      </w:r>
      <w:r>
        <w:rPr>
          <w:spacing w:val="-34"/>
        </w:rPr>
        <w:t>年 </w:t>
      </w:r>
      <w:r>
        <w:rPr>
          <w:rFonts w:ascii="Times New Roman" w:eastAsia="Times New Roman"/>
        </w:rPr>
        <w:t>6</w:t>
      </w:r>
      <w:r>
        <w:rPr>
          <w:rFonts w:ascii="Times New Roman" w:eastAsia="Times New Roman"/>
          <w:spacing w:val="-20"/>
        </w:rPr>
        <w:t> </w:t>
      </w:r>
      <w:r>
        <w:rPr>
          <w:spacing w:val="-34"/>
        </w:rPr>
        <w:t>月 </w:t>
      </w:r>
      <w:r>
        <w:rPr>
          <w:rFonts w:ascii="Times New Roman" w:eastAsia="Times New Roman"/>
        </w:rPr>
        <w:t>30</w:t>
      </w:r>
      <w:r>
        <w:rPr>
          <w:rFonts w:ascii="Times New Roman" w:eastAsia="Times New Roman"/>
          <w:spacing w:val="-20"/>
        </w:rPr>
        <w:t> </w:t>
      </w:r>
      <w:r>
        <w:rPr/>
        <w:t>日止六个月：不适用）。</w:t>
      </w:r>
    </w:p>
    <w:p>
      <w:pPr>
        <w:spacing w:after="0" w:line="273" w:lineRule="auto"/>
        <w:sectPr>
          <w:headerReference w:type="default" r:id="rId105"/>
          <w:footerReference w:type="default" r:id="rId106"/>
          <w:pgSz w:w="11910" w:h="16850"/>
          <w:pgMar w:header="1143" w:footer="568" w:top="4000" w:bottom="760" w:left="900" w:right="380"/>
        </w:sectPr>
      </w:pPr>
    </w:p>
    <w:p>
      <w:pPr>
        <w:pStyle w:val="BodyText"/>
        <w:spacing w:before="10"/>
        <w:rPr>
          <w:sz w:val="14"/>
        </w:rPr>
      </w:pPr>
    </w:p>
    <w:p>
      <w:pPr>
        <w:pStyle w:val="ListParagraph"/>
        <w:numPr>
          <w:ilvl w:val="1"/>
          <w:numId w:val="33"/>
        </w:numPr>
        <w:tabs>
          <w:tab w:pos="1310" w:val="left" w:leader="none"/>
          <w:tab w:pos="1311" w:val="left" w:leader="none"/>
        </w:tabs>
        <w:spacing w:line="273" w:lineRule="auto" w:before="97" w:after="0"/>
        <w:ind w:left="1310" w:right="695" w:hanging="567"/>
        <w:jc w:val="left"/>
        <w:rPr>
          <w:sz w:val="24"/>
        </w:rPr>
      </w:pPr>
      <w:bookmarkStart w:name="(52) 股份支付（续）" w:id="348"/>
      <w:bookmarkEnd w:id="348"/>
      <w:r>
        <w:rPr/>
      </w:r>
      <w:bookmarkStart w:name="(b) 于2023年6月30日及2022年12月31日，尚未行使的股票期权的到期" w:id="349"/>
      <w:bookmarkEnd w:id="349"/>
      <w:r>
        <w:rPr/>
      </w:r>
      <w:bookmarkStart w:name="(b) 于2023年6月30日及2022年12月31日，尚未行使的股票期权的到期" w:id="350"/>
      <w:bookmarkEnd w:id="350"/>
      <w:r>
        <w:rPr>
          <w:spacing w:val="-35"/>
          <w:sz w:val="24"/>
        </w:rPr>
        <w:t>于 </w:t>
      </w:r>
      <w:r>
        <w:rPr>
          <w:rFonts w:ascii="Times New Roman" w:eastAsia="Times New Roman"/>
          <w:spacing w:val="-1"/>
          <w:sz w:val="24"/>
        </w:rPr>
        <w:t>2023</w:t>
      </w:r>
      <w:r>
        <w:rPr>
          <w:rFonts w:ascii="Times New Roman" w:eastAsia="Times New Roman"/>
          <w:spacing w:val="-17"/>
          <w:sz w:val="24"/>
        </w:rPr>
        <w:t> </w:t>
      </w:r>
      <w:r>
        <w:rPr>
          <w:spacing w:val="-35"/>
          <w:sz w:val="24"/>
        </w:rPr>
        <w:t>年 </w:t>
      </w:r>
      <w:r>
        <w:rPr>
          <w:rFonts w:ascii="Times New Roman" w:eastAsia="Times New Roman"/>
          <w:spacing w:val="-1"/>
          <w:sz w:val="24"/>
        </w:rPr>
        <w:t>6</w:t>
      </w:r>
      <w:r>
        <w:rPr>
          <w:rFonts w:ascii="Times New Roman" w:eastAsia="Times New Roman"/>
          <w:spacing w:val="-17"/>
          <w:sz w:val="24"/>
        </w:rPr>
        <w:t> </w:t>
      </w:r>
      <w:r>
        <w:rPr>
          <w:spacing w:val="-35"/>
          <w:sz w:val="24"/>
        </w:rPr>
        <w:t>月 </w:t>
      </w:r>
      <w:r>
        <w:rPr>
          <w:rFonts w:ascii="Times New Roman" w:eastAsia="Times New Roman"/>
          <w:spacing w:val="-1"/>
          <w:sz w:val="24"/>
        </w:rPr>
        <w:t>30</w:t>
      </w:r>
      <w:r>
        <w:rPr>
          <w:rFonts w:ascii="Times New Roman" w:eastAsia="Times New Roman"/>
          <w:spacing w:val="-17"/>
          <w:sz w:val="24"/>
        </w:rPr>
        <w:t> </w:t>
      </w:r>
      <w:r>
        <w:rPr>
          <w:spacing w:val="-23"/>
          <w:sz w:val="24"/>
        </w:rPr>
        <w:t>日及 </w:t>
      </w:r>
      <w:r>
        <w:rPr>
          <w:rFonts w:ascii="Times New Roman" w:eastAsia="Times New Roman"/>
          <w:sz w:val="24"/>
        </w:rPr>
        <w:t>2022</w:t>
      </w:r>
      <w:r>
        <w:rPr>
          <w:rFonts w:ascii="Times New Roman" w:eastAsia="Times New Roman"/>
          <w:spacing w:val="-17"/>
          <w:sz w:val="24"/>
        </w:rPr>
        <w:t> </w:t>
      </w:r>
      <w:r>
        <w:rPr>
          <w:spacing w:val="-34"/>
          <w:sz w:val="24"/>
        </w:rPr>
        <w:t>年 </w:t>
      </w:r>
      <w:r>
        <w:rPr>
          <w:rFonts w:ascii="Times New Roman" w:eastAsia="Times New Roman"/>
          <w:sz w:val="24"/>
        </w:rPr>
        <w:t>12</w:t>
      </w:r>
      <w:r>
        <w:rPr>
          <w:rFonts w:ascii="Times New Roman" w:eastAsia="Times New Roman"/>
          <w:spacing w:val="-17"/>
          <w:sz w:val="24"/>
        </w:rPr>
        <w:t> </w:t>
      </w:r>
      <w:r>
        <w:rPr>
          <w:spacing w:val="-34"/>
          <w:sz w:val="24"/>
        </w:rPr>
        <w:t>月 </w:t>
      </w:r>
      <w:r>
        <w:rPr>
          <w:rFonts w:ascii="Times New Roman" w:eastAsia="Times New Roman"/>
          <w:sz w:val="24"/>
        </w:rPr>
        <w:t>31</w:t>
      </w:r>
      <w:r>
        <w:rPr>
          <w:rFonts w:ascii="Times New Roman" w:eastAsia="Times New Roman"/>
          <w:spacing w:val="-17"/>
          <w:sz w:val="24"/>
        </w:rPr>
        <w:t> </w:t>
      </w:r>
      <w:r>
        <w:rPr>
          <w:sz w:val="24"/>
        </w:rPr>
        <w:t>日，尚未行使的股票期权的到期日、行使价及各自的数目详情如下：</w:t>
      </w:r>
    </w:p>
    <w:p>
      <w:pPr>
        <w:pStyle w:val="BodyText"/>
        <w:spacing w:before="9" w:after="1"/>
        <w:rPr>
          <w:sz w:val="15"/>
        </w:rPr>
      </w:pPr>
    </w:p>
    <w:tbl>
      <w:tblPr>
        <w:tblW w:w="0" w:type="auto"/>
        <w:jc w:val="left"/>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4"/>
        <w:gridCol w:w="252"/>
        <w:gridCol w:w="1903"/>
        <w:gridCol w:w="235"/>
        <w:gridCol w:w="1457"/>
        <w:gridCol w:w="240"/>
        <w:gridCol w:w="1536"/>
        <w:gridCol w:w="235"/>
        <w:gridCol w:w="1488"/>
      </w:tblGrid>
      <w:tr>
        <w:trPr>
          <w:trHeight w:val="863" w:hRule="atLeast"/>
        </w:trPr>
        <w:tc>
          <w:tcPr>
            <w:tcW w:w="1874" w:type="dxa"/>
            <w:tcBorders>
              <w:bottom w:val="single" w:sz="4" w:space="0" w:color="000000"/>
            </w:tcBorders>
          </w:tcPr>
          <w:p>
            <w:pPr>
              <w:pStyle w:val="TableParagraph"/>
              <w:rPr>
                <w:rFonts w:ascii="SimSun"/>
                <w:sz w:val="26"/>
              </w:rPr>
            </w:pPr>
          </w:p>
          <w:p>
            <w:pPr>
              <w:pStyle w:val="TableParagraph"/>
              <w:spacing w:before="3"/>
              <w:rPr>
                <w:rFonts w:ascii="SimSun"/>
                <w:sz w:val="19"/>
              </w:rPr>
            </w:pPr>
          </w:p>
          <w:p>
            <w:pPr>
              <w:pStyle w:val="TableParagraph"/>
              <w:rPr>
                <w:rFonts w:ascii="SimSun" w:eastAsia="SimSun" w:hint="eastAsia"/>
                <w:sz w:val="20"/>
              </w:rPr>
            </w:pPr>
            <w:r>
              <w:rPr>
                <w:rFonts w:ascii="SimSun" w:eastAsia="SimSun" w:hint="eastAsia"/>
                <w:w w:val="95"/>
                <w:sz w:val="20"/>
              </w:rPr>
              <w:t>授予日期</w:t>
            </w:r>
          </w:p>
        </w:tc>
        <w:tc>
          <w:tcPr>
            <w:tcW w:w="252" w:type="dxa"/>
          </w:tcPr>
          <w:p>
            <w:pPr>
              <w:pStyle w:val="TableParagraph"/>
              <w:rPr>
                <w:sz w:val="20"/>
              </w:rPr>
            </w:pPr>
          </w:p>
        </w:tc>
        <w:tc>
          <w:tcPr>
            <w:tcW w:w="1903" w:type="dxa"/>
            <w:tcBorders>
              <w:bottom w:val="single" w:sz="4" w:space="0" w:color="000000"/>
            </w:tcBorders>
          </w:tcPr>
          <w:p>
            <w:pPr>
              <w:pStyle w:val="TableParagraph"/>
              <w:rPr>
                <w:rFonts w:ascii="SimSun"/>
                <w:sz w:val="26"/>
              </w:rPr>
            </w:pPr>
          </w:p>
          <w:p>
            <w:pPr>
              <w:pStyle w:val="TableParagraph"/>
              <w:spacing w:before="3"/>
              <w:rPr>
                <w:rFonts w:ascii="SimSun"/>
                <w:sz w:val="19"/>
              </w:rPr>
            </w:pPr>
          </w:p>
          <w:p>
            <w:pPr>
              <w:pStyle w:val="TableParagraph"/>
              <w:rPr>
                <w:rFonts w:ascii="SimSun" w:eastAsia="SimSun" w:hint="eastAsia"/>
                <w:sz w:val="20"/>
              </w:rPr>
            </w:pPr>
            <w:r>
              <w:rPr>
                <w:rFonts w:ascii="SimSun" w:eastAsia="SimSun" w:hint="eastAsia"/>
                <w:w w:val="95"/>
                <w:sz w:val="20"/>
              </w:rPr>
              <w:t>一般可行使期间</w:t>
            </w:r>
          </w:p>
        </w:tc>
        <w:tc>
          <w:tcPr>
            <w:tcW w:w="235" w:type="dxa"/>
          </w:tcPr>
          <w:p>
            <w:pPr>
              <w:pStyle w:val="TableParagraph"/>
              <w:rPr>
                <w:sz w:val="20"/>
              </w:rPr>
            </w:pPr>
          </w:p>
        </w:tc>
        <w:tc>
          <w:tcPr>
            <w:tcW w:w="1457" w:type="dxa"/>
            <w:tcBorders>
              <w:bottom w:val="single" w:sz="4" w:space="0" w:color="000000"/>
            </w:tcBorders>
          </w:tcPr>
          <w:p>
            <w:pPr>
              <w:pStyle w:val="TableParagraph"/>
              <w:rPr>
                <w:rFonts w:ascii="SimSun"/>
                <w:sz w:val="26"/>
              </w:rPr>
            </w:pPr>
          </w:p>
          <w:p>
            <w:pPr>
              <w:pStyle w:val="TableParagraph"/>
              <w:spacing w:before="3"/>
              <w:rPr>
                <w:rFonts w:ascii="SimSun"/>
                <w:sz w:val="19"/>
              </w:rPr>
            </w:pPr>
          </w:p>
          <w:p>
            <w:pPr>
              <w:pStyle w:val="TableParagraph"/>
              <w:ind w:right="107"/>
              <w:jc w:val="right"/>
              <w:rPr>
                <w:rFonts w:ascii="SimSun" w:eastAsia="SimSun" w:hint="eastAsia"/>
                <w:sz w:val="20"/>
              </w:rPr>
            </w:pPr>
            <w:r>
              <w:rPr>
                <w:rFonts w:ascii="SimSun" w:eastAsia="SimSun" w:hint="eastAsia"/>
                <w:w w:val="95"/>
                <w:sz w:val="20"/>
              </w:rPr>
              <w:t>行权价格</w:t>
            </w:r>
          </w:p>
        </w:tc>
        <w:tc>
          <w:tcPr>
            <w:tcW w:w="240" w:type="dxa"/>
          </w:tcPr>
          <w:p>
            <w:pPr>
              <w:pStyle w:val="TableParagraph"/>
              <w:rPr>
                <w:sz w:val="20"/>
              </w:rPr>
            </w:pPr>
          </w:p>
        </w:tc>
        <w:tc>
          <w:tcPr>
            <w:tcW w:w="1536" w:type="dxa"/>
            <w:tcBorders>
              <w:bottom w:val="single" w:sz="4" w:space="0" w:color="000000"/>
            </w:tcBorders>
          </w:tcPr>
          <w:p>
            <w:pPr>
              <w:pStyle w:val="TableParagraph"/>
              <w:spacing w:line="253" w:lineRule="exact"/>
              <w:ind w:left="146"/>
              <w:rPr>
                <w:rFonts w:ascii="SimSun" w:eastAsia="SimSun" w:hint="eastAsia"/>
                <w:sz w:val="20"/>
              </w:rPr>
            </w:pPr>
            <w:r>
              <w:rPr>
                <w:rFonts w:ascii="SimSun" w:eastAsia="SimSun" w:hint="eastAsia"/>
                <w:spacing w:val="-16"/>
                <w:w w:val="95"/>
                <w:sz w:val="20"/>
              </w:rPr>
              <w:t>于 </w:t>
            </w:r>
            <w:r>
              <w:rPr>
                <w:w w:val="95"/>
                <w:sz w:val="20"/>
              </w:rPr>
              <w:t>2023</w:t>
            </w:r>
            <w:r>
              <w:rPr>
                <w:spacing w:val="7"/>
                <w:w w:val="95"/>
                <w:sz w:val="20"/>
              </w:rPr>
              <w:t> </w:t>
            </w:r>
            <w:r>
              <w:rPr>
                <w:rFonts w:ascii="SimSun" w:eastAsia="SimSun" w:hint="eastAsia"/>
                <w:spacing w:val="-17"/>
                <w:w w:val="95"/>
                <w:sz w:val="20"/>
              </w:rPr>
              <w:t>年 </w:t>
            </w:r>
            <w:r>
              <w:rPr>
                <w:w w:val="95"/>
                <w:sz w:val="20"/>
              </w:rPr>
              <w:t>6</w:t>
            </w:r>
            <w:r>
              <w:rPr>
                <w:spacing w:val="7"/>
                <w:w w:val="95"/>
                <w:sz w:val="20"/>
              </w:rPr>
              <w:t> </w:t>
            </w:r>
            <w:r>
              <w:rPr>
                <w:rFonts w:ascii="SimSun" w:eastAsia="SimSun" w:hint="eastAsia"/>
                <w:w w:val="95"/>
                <w:sz w:val="20"/>
              </w:rPr>
              <w:t>月</w:t>
            </w:r>
          </w:p>
          <w:p>
            <w:pPr>
              <w:pStyle w:val="TableParagraph"/>
              <w:spacing w:line="290" w:lineRule="atLeast" w:before="3"/>
              <w:ind w:left="425" w:right="110" w:hanging="241"/>
              <w:rPr>
                <w:rFonts w:ascii="SimSun" w:eastAsia="SimSun" w:hint="eastAsia"/>
                <w:sz w:val="20"/>
              </w:rPr>
            </w:pPr>
            <w:r>
              <w:rPr>
                <w:spacing w:val="-3"/>
                <w:sz w:val="20"/>
              </w:rPr>
              <w:t>30</w:t>
            </w:r>
            <w:r>
              <w:rPr>
                <w:spacing w:val="-10"/>
                <w:sz w:val="20"/>
              </w:rPr>
              <w:t> </w:t>
            </w:r>
            <w:r>
              <w:rPr>
                <w:rFonts w:ascii="SimSun" w:eastAsia="SimSun" w:hint="eastAsia"/>
                <w:spacing w:val="-3"/>
                <w:sz w:val="20"/>
              </w:rPr>
              <w:t>日股票期权</w:t>
            </w:r>
            <w:r>
              <w:rPr>
                <w:rFonts w:ascii="SimSun" w:eastAsia="SimSun" w:hint="eastAsia"/>
                <w:w w:val="95"/>
                <w:sz w:val="20"/>
              </w:rPr>
              <w:t>的股份数目</w:t>
            </w:r>
          </w:p>
        </w:tc>
        <w:tc>
          <w:tcPr>
            <w:tcW w:w="235" w:type="dxa"/>
          </w:tcPr>
          <w:p>
            <w:pPr>
              <w:pStyle w:val="TableParagraph"/>
              <w:rPr>
                <w:sz w:val="20"/>
              </w:rPr>
            </w:pPr>
          </w:p>
        </w:tc>
        <w:tc>
          <w:tcPr>
            <w:tcW w:w="1488" w:type="dxa"/>
            <w:tcBorders>
              <w:bottom w:val="single" w:sz="4" w:space="0" w:color="000000"/>
            </w:tcBorders>
          </w:tcPr>
          <w:p>
            <w:pPr>
              <w:pStyle w:val="TableParagraph"/>
              <w:spacing w:line="253" w:lineRule="exact"/>
              <w:rPr>
                <w:rFonts w:ascii="SimSun" w:eastAsia="SimSun" w:hint="eastAsia"/>
                <w:sz w:val="20"/>
              </w:rPr>
            </w:pPr>
            <w:r>
              <w:rPr>
                <w:rFonts w:ascii="SimSun" w:eastAsia="SimSun" w:hint="eastAsia"/>
                <w:spacing w:val="-15"/>
                <w:w w:val="95"/>
                <w:sz w:val="20"/>
              </w:rPr>
              <w:t>于 </w:t>
            </w:r>
            <w:r>
              <w:rPr>
                <w:w w:val="95"/>
                <w:sz w:val="20"/>
              </w:rPr>
              <w:t>2022</w:t>
            </w:r>
            <w:r>
              <w:rPr>
                <w:spacing w:val="8"/>
                <w:w w:val="95"/>
                <w:sz w:val="20"/>
              </w:rPr>
              <w:t> </w:t>
            </w:r>
            <w:r>
              <w:rPr>
                <w:rFonts w:ascii="SimSun" w:eastAsia="SimSun" w:hint="eastAsia"/>
                <w:spacing w:val="-16"/>
                <w:w w:val="95"/>
                <w:sz w:val="20"/>
              </w:rPr>
              <w:t>年 </w:t>
            </w:r>
            <w:r>
              <w:rPr>
                <w:w w:val="95"/>
                <w:sz w:val="20"/>
              </w:rPr>
              <w:t>12</w:t>
            </w:r>
            <w:r>
              <w:rPr>
                <w:spacing w:val="9"/>
                <w:w w:val="95"/>
                <w:sz w:val="20"/>
              </w:rPr>
              <w:t> </w:t>
            </w:r>
            <w:r>
              <w:rPr>
                <w:rFonts w:ascii="SimSun" w:eastAsia="SimSun" w:hint="eastAsia"/>
                <w:w w:val="95"/>
                <w:sz w:val="20"/>
              </w:rPr>
              <w:t>月</w:t>
            </w:r>
          </w:p>
          <w:p>
            <w:pPr>
              <w:pStyle w:val="TableParagraph"/>
              <w:spacing w:line="290" w:lineRule="atLeast" w:before="3"/>
              <w:ind w:left="380" w:right="107" w:hanging="241"/>
              <w:rPr>
                <w:rFonts w:ascii="SimSun" w:eastAsia="SimSun" w:hint="eastAsia"/>
                <w:sz w:val="20"/>
              </w:rPr>
            </w:pPr>
            <w:r>
              <w:rPr>
                <w:spacing w:val="-3"/>
                <w:sz w:val="20"/>
              </w:rPr>
              <w:t>31</w:t>
            </w:r>
            <w:r>
              <w:rPr>
                <w:spacing w:val="-10"/>
                <w:sz w:val="20"/>
              </w:rPr>
              <w:t> </w:t>
            </w:r>
            <w:r>
              <w:rPr>
                <w:rFonts w:ascii="SimSun" w:eastAsia="SimSun" w:hint="eastAsia"/>
                <w:spacing w:val="-3"/>
                <w:sz w:val="20"/>
              </w:rPr>
              <w:t>日股票期权</w:t>
            </w:r>
            <w:r>
              <w:rPr>
                <w:rFonts w:ascii="SimSun" w:eastAsia="SimSun" w:hint="eastAsia"/>
                <w:w w:val="95"/>
                <w:sz w:val="20"/>
              </w:rPr>
              <w:t>的股份数目</w:t>
            </w:r>
          </w:p>
        </w:tc>
      </w:tr>
      <w:tr>
        <w:trPr>
          <w:trHeight w:val="922" w:hRule="atLeast"/>
        </w:trPr>
        <w:tc>
          <w:tcPr>
            <w:tcW w:w="1874" w:type="dxa"/>
            <w:tcBorders>
              <w:top w:val="single" w:sz="4" w:space="0" w:color="000000"/>
            </w:tcBorders>
          </w:tcPr>
          <w:p>
            <w:pPr>
              <w:pStyle w:val="TableParagraph"/>
              <w:spacing w:before="5"/>
              <w:rPr>
                <w:rFonts w:ascii="SimSun"/>
                <w:sz w:val="18"/>
              </w:rPr>
            </w:pPr>
          </w:p>
          <w:p>
            <w:pPr>
              <w:pStyle w:val="TableParagraph"/>
              <w:spacing w:before="1"/>
              <w:ind w:left="64"/>
              <w:rPr>
                <w:rFonts w:ascii="SimSun" w:eastAsia="SimSun" w:hint="eastAsia"/>
                <w:sz w:val="20"/>
              </w:rPr>
            </w:pPr>
            <w:r>
              <w:rPr>
                <w:w w:val="95"/>
                <w:sz w:val="20"/>
              </w:rPr>
              <w:t>2020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Borders>
              <w:top w:val="single" w:sz="4" w:space="0" w:color="000000"/>
            </w:tcBorders>
          </w:tcPr>
          <w:p>
            <w:pPr>
              <w:pStyle w:val="TableParagraph"/>
              <w:spacing w:before="5"/>
              <w:rPr>
                <w:rFonts w:ascii="SimSun"/>
                <w:sz w:val="18"/>
              </w:rPr>
            </w:pPr>
          </w:p>
          <w:p>
            <w:pPr>
              <w:pStyle w:val="TableParagraph"/>
              <w:spacing w:before="1"/>
              <w:ind w:left="139"/>
              <w:rPr>
                <w:rFonts w:ascii="SimSun" w:eastAsia="SimSun" w:hint="eastAsia"/>
                <w:sz w:val="20"/>
              </w:rPr>
            </w:pPr>
            <w:r>
              <w:rPr>
                <w:w w:val="95"/>
                <w:sz w:val="20"/>
              </w:rPr>
              <w:t>2022</w:t>
            </w:r>
            <w:r>
              <w:rPr>
                <w:spacing w:val="4"/>
                <w:w w:val="95"/>
                <w:sz w:val="20"/>
              </w:rPr>
              <w:t> </w:t>
            </w:r>
            <w:r>
              <w:rPr>
                <w:rFonts w:ascii="SimSun" w:eastAsia="SimSun" w:hint="eastAsia"/>
                <w:spacing w:val="-16"/>
                <w:w w:val="95"/>
                <w:sz w:val="20"/>
              </w:rPr>
              <w:t>年 </w:t>
            </w:r>
            <w:r>
              <w:rPr>
                <w:w w:val="95"/>
                <w:sz w:val="20"/>
              </w:rPr>
              <w:t>6</w:t>
            </w:r>
            <w:r>
              <w:rPr>
                <w:spacing w:val="5"/>
                <w:w w:val="95"/>
                <w:sz w:val="20"/>
              </w:rPr>
              <w:t> </w:t>
            </w:r>
            <w:r>
              <w:rPr>
                <w:rFonts w:ascii="SimSun" w:eastAsia="SimSun" w:hint="eastAsia"/>
                <w:spacing w:val="-17"/>
                <w:w w:val="95"/>
                <w:sz w:val="20"/>
              </w:rPr>
              <w:t>月 </w:t>
            </w:r>
            <w:r>
              <w:rPr>
                <w:w w:val="95"/>
                <w:sz w:val="20"/>
              </w:rPr>
              <w:t>12</w:t>
            </w:r>
            <w:r>
              <w:rPr>
                <w:spacing w:val="5"/>
                <w:w w:val="95"/>
                <w:sz w:val="20"/>
              </w:rPr>
              <w:t> </w:t>
            </w:r>
            <w:r>
              <w:rPr>
                <w:rFonts w:ascii="SimSun" w:eastAsia="SimSun" w:hint="eastAsia"/>
                <w:w w:val="95"/>
                <w:sz w:val="20"/>
              </w:rPr>
              <w:t>日至</w:t>
            </w:r>
          </w:p>
          <w:p>
            <w:pPr>
              <w:pStyle w:val="TableParagraph"/>
              <w:spacing w:before="36"/>
              <w:ind w:left="139"/>
              <w:rPr>
                <w:rFonts w:ascii="SimSun" w:eastAsia="SimSun" w:hint="eastAsia"/>
                <w:sz w:val="20"/>
              </w:rPr>
            </w:pPr>
            <w:r>
              <w:rPr>
                <w:w w:val="95"/>
                <w:sz w:val="20"/>
              </w:rPr>
              <w:t>2030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Borders>
              <w:top w:val="single" w:sz="4" w:space="0" w:color="000000"/>
            </w:tcBorders>
          </w:tcPr>
          <w:p>
            <w:pPr>
              <w:pStyle w:val="TableParagraph"/>
              <w:spacing w:before="5"/>
              <w:rPr>
                <w:rFonts w:ascii="SimSun"/>
                <w:sz w:val="18"/>
              </w:rPr>
            </w:pPr>
          </w:p>
          <w:p>
            <w:pPr>
              <w:pStyle w:val="TableParagraph"/>
              <w:spacing w:before="1"/>
              <w:ind w:right="104"/>
              <w:jc w:val="right"/>
              <w:rPr>
                <w:rFonts w:ascii="SimSun" w:eastAsia="SimSun" w:hint="eastAsia"/>
                <w:sz w:val="20"/>
              </w:rPr>
            </w:pPr>
            <w:r>
              <w:rPr>
                <w:rFonts w:ascii="SimSun" w:eastAsia="SimSun" w:hint="eastAsia"/>
                <w:spacing w:val="-7"/>
                <w:w w:val="95"/>
                <w:sz w:val="20"/>
              </w:rPr>
              <w:t>港币 </w:t>
            </w:r>
            <w:r>
              <w:rPr>
                <w:w w:val="95"/>
                <w:sz w:val="20"/>
              </w:rPr>
              <w:t>55.00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Borders>
              <w:top w:val="single" w:sz="4" w:space="0" w:color="000000"/>
            </w:tcBorders>
          </w:tcPr>
          <w:p>
            <w:pPr>
              <w:pStyle w:val="TableParagraph"/>
              <w:rPr>
                <w:rFonts w:ascii="SimSun"/>
                <w:sz w:val="18"/>
              </w:rPr>
            </w:pPr>
          </w:p>
          <w:p>
            <w:pPr>
              <w:pStyle w:val="TableParagraph"/>
              <w:ind w:right="105"/>
              <w:jc w:val="right"/>
              <w:rPr>
                <w:sz w:val="20"/>
              </w:rPr>
            </w:pPr>
            <w:r>
              <w:rPr>
                <w:sz w:val="20"/>
              </w:rPr>
              <w:t>91,047,592</w:t>
            </w:r>
          </w:p>
        </w:tc>
        <w:tc>
          <w:tcPr>
            <w:tcW w:w="235" w:type="dxa"/>
          </w:tcPr>
          <w:p>
            <w:pPr>
              <w:pStyle w:val="TableParagraph"/>
              <w:rPr>
                <w:sz w:val="20"/>
              </w:rPr>
            </w:pPr>
          </w:p>
        </w:tc>
        <w:tc>
          <w:tcPr>
            <w:tcW w:w="1488" w:type="dxa"/>
            <w:tcBorders>
              <w:top w:val="single" w:sz="4" w:space="0" w:color="000000"/>
            </w:tcBorders>
          </w:tcPr>
          <w:p>
            <w:pPr>
              <w:pStyle w:val="TableParagraph"/>
              <w:rPr>
                <w:rFonts w:ascii="SimSun"/>
                <w:sz w:val="18"/>
              </w:rPr>
            </w:pPr>
          </w:p>
          <w:p>
            <w:pPr>
              <w:pStyle w:val="TableParagraph"/>
              <w:ind w:right="102"/>
              <w:jc w:val="right"/>
              <w:rPr>
                <w:sz w:val="20"/>
              </w:rPr>
            </w:pPr>
            <w:r>
              <w:rPr>
                <w:sz w:val="20"/>
              </w:rPr>
              <w:t>101,069,905</w:t>
            </w:r>
          </w:p>
        </w:tc>
      </w:tr>
      <w:tr>
        <w:trPr>
          <w:trHeight w:val="811" w:hRule="atLeast"/>
        </w:trPr>
        <w:tc>
          <w:tcPr>
            <w:tcW w:w="1874" w:type="dxa"/>
          </w:tcPr>
          <w:p>
            <w:pPr>
              <w:pStyle w:val="TableParagraph"/>
              <w:spacing w:before="127"/>
              <w:ind w:left="64"/>
              <w:rPr>
                <w:rFonts w:ascii="SimSun" w:eastAsia="SimSun" w:hint="eastAsia"/>
                <w:sz w:val="20"/>
              </w:rPr>
            </w:pPr>
            <w:r>
              <w:rPr>
                <w:w w:val="95"/>
                <w:sz w:val="20"/>
              </w:rPr>
              <w:t>2020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Pr>
          <w:p>
            <w:pPr>
              <w:pStyle w:val="TableParagraph"/>
              <w:spacing w:before="127"/>
              <w:ind w:left="139"/>
              <w:rPr>
                <w:rFonts w:ascii="SimSun" w:eastAsia="SimSun" w:hint="eastAsia"/>
                <w:sz w:val="20"/>
              </w:rPr>
            </w:pPr>
            <w:r>
              <w:rPr>
                <w:w w:val="95"/>
                <w:sz w:val="20"/>
              </w:rPr>
              <w:t>2023</w:t>
            </w:r>
            <w:r>
              <w:rPr>
                <w:spacing w:val="4"/>
                <w:w w:val="95"/>
                <w:sz w:val="20"/>
              </w:rPr>
              <w:t> </w:t>
            </w:r>
            <w:r>
              <w:rPr>
                <w:rFonts w:ascii="SimSun" w:eastAsia="SimSun" w:hint="eastAsia"/>
                <w:spacing w:val="-16"/>
                <w:w w:val="95"/>
                <w:sz w:val="20"/>
              </w:rPr>
              <w:t>年 </w:t>
            </w:r>
            <w:r>
              <w:rPr>
                <w:w w:val="95"/>
                <w:sz w:val="20"/>
              </w:rPr>
              <w:t>6</w:t>
            </w:r>
            <w:r>
              <w:rPr>
                <w:spacing w:val="5"/>
                <w:w w:val="95"/>
                <w:sz w:val="20"/>
              </w:rPr>
              <w:t> </w:t>
            </w:r>
            <w:r>
              <w:rPr>
                <w:rFonts w:ascii="SimSun" w:eastAsia="SimSun" w:hint="eastAsia"/>
                <w:spacing w:val="-17"/>
                <w:w w:val="95"/>
                <w:sz w:val="20"/>
              </w:rPr>
              <w:t>月 </w:t>
            </w:r>
            <w:r>
              <w:rPr>
                <w:w w:val="95"/>
                <w:sz w:val="20"/>
              </w:rPr>
              <w:t>12</w:t>
            </w:r>
            <w:r>
              <w:rPr>
                <w:spacing w:val="5"/>
                <w:w w:val="95"/>
                <w:sz w:val="20"/>
              </w:rPr>
              <w:t> </w:t>
            </w:r>
            <w:r>
              <w:rPr>
                <w:rFonts w:ascii="SimSun" w:eastAsia="SimSun" w:hint="eastAsia"/>
                <w:w w:val="95"/>
                <w:sz w:val="20"/>
              </w:rPr>
              <w:t>日至</w:t>
            </w:r>
          </w:p>
          <w:p>
            <w:pPr>
              <w:pStyle w:val="TableParagraph"/>
              <w:spacing w:before="34"/>
              <w:ind w:left="139"/>
              <w:rPr>
                <w:rFonts w:ascii="SimSun" w:eastAsia="SimSun" w:hint="eastAsia"/>
                <w:sz w:val="20"/>
              </w:rPr>
            </w:pPr>
            <w:r>
              <w:rPr>
                <w:w w:val="95"/>
                <w:sz w:val="20"/>
              </w:rPr>
              <w:t>2030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Pr>
          <w:p>
            <w:pPr>
              <w:pStyle w:val="TableParagraph"/>
              <w:spacing w:before="127"/>
              <w:ind w:right="104"/>
              <w:jc w:val="right"/>
              <w:rPr>
                <w:rFonts w:ascii="SimSun" w:eastAsia="SimSun" w:hint="eastAsia"/>
                <w:sz w:val="20"/>
              </w:rPr>
            </w:pPr>
            <w:r>
              <w:rPr>
                <w:rFonts w:ascii="SimSun" w:eastAsia="SimSun" w:hint="eastAsia"/>
                <w:spacing w:val="-7"/>
                <w:w w:val="95"/>
                <w:sz w:val="20"/>
              </w:rPr>
              <w:t>港币 </w:t>
            </w:r>
            <w:r>
              <w:rPr>
                <w:w w:val="95"/>
                <w:sz w:val="20"/>
              </w:rPr>
              <w:t>55.00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Pr>
          <w:p>
            <w:pPr>
              <w:pStyle w:val="TableParagraph"/>
              <w:spacing w:before="121"/>
              <w:ind w:right="105"/>
              <w:jc w:val="right"/>
              <w:rPr>
                <w:sz w:val="20"/>
              </w:rPr>
            </w:pPr>
            <w:r>
              <w:rPr>
                <w:sz w:val="20"/>
              </w:rPr>
              <w:t>75,467,764</w:t>
            </w:r>
          </w:p>
        </w:tc>
        <w:tc>
          <w:tcPr>
            <w:tcW w:w="235" w:type="dxa"/>
          </w:tcPr>
          <w:p>
            <w:pPr>
              <w:pStyle w:val="TableParagraph"/>
              <w:rPr>
                <w:sz w:val="20"/>
              </w:rPr>
            </w:pPr>
          </w:p>
        </w:tc>
        <w:tc>
          <w:tcPr>
            <w:tcW w:w="1488" w:type="dxa"/>
          </w:tcPr>
          <w:p>
            <w:pPr>
              <w:pStyle w:val="TableParagraph"/>
              <w:spacing w:before="121"/>
              <w:ind w:right="102"/>
              <w:jc w:val="right"/>
              <w:rPr>
                <w:sz w:val="20"/>
              </w:rPr>
            </w:pPr>
            <w:r>
              <w:rPr>
                <w:sz w:val="20"/>
              </w:rPr>
              <w:t>89,515,817</w:t>
            </w:r>
          </w:p>
        </w:tc>
      </w:tr>
      <w:tr>
        <w:trPr>
          <w:trHeight w:val="813" w:hRule="atLeast"/>
        </w:trPr>
        <w:tc>
          <w:tcPr>
            <w:tcW w:w="1874" w:type="dxa"/>
          </w:tcPr>
          <w:p>
            <w:pPr>
              <w:pStyle w:val="TableParagraph"/>
              <w:spacing w:before="127"/>
              <w:ind w:left="35"/>
              <w:rPr>
                <w:rFonts w:ascii="SimSun" w:eastAsia="SimSun" w:hint="eastAsia"/>
                <w:sz w:val="20"/>
              </w:rPr>
            </w:pPr>
            <w:r>
              <w:rPr>
                <w:w w:val="95"/>
                <w:sz w:val="20"/>
              </w:rPr>
              <w:t>2020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Pr>
          <w:p>
            <w:pPr>
              <w:pStyle w:val="TableParagraph"/>
              <w:spacing w:before="127"/>
              <w:ind w:left="139"/>
              <w:rPr>
                <w:rFonts w:ascii="SimSun" w:eastAsia="SimSun" w:hint="eastAsia"/>
                <w:sz w:val="20"/>
              </w:rPr>
            </w:pPr>
            <w:r>
              <w:rPr>
                <w:w w:val="95"/>
                <w:sz w:val="20"/>
              </w:rPr>
              <w:t>2024</w:t>
            </w:r>
            <w:r>
              <w:rPr>
                <w:spacing w:val="4"/>
                <w:w w:val="95"/>
                <w:sz w:val="20"/>
              </w:rPr>
              <w:t> </w:t>
            </w:r>
            <w:r>
              <w:rPr>
                <w:rFonts w:ascii="SimSun" w:eastAsia="SimSun" w:hint="eastAsia"/>
                <w:spacing w:val="-16"/>
                <w:w w:val="95"/>
                <w:sz w:val="20"/>
              </w:rPr>
              <w:t>年 </w:t>
            </w:r>
            <w:r>
              <w:rPr>
                <w:w w:val="95"/>
                <w:sz w:val="20"/>
              </w:rPr>
              <w:t>6</w:t>
            </w:r>
            <w:r>
              <w:rPr>
                <w:spacing w:val="5"/>
                <w:w w:val="95"/>
                <w:sz w:val="20"/>
              </w:rPr>
              <w:t> </w:t>
            </w:r>
            <w:r>
              <w:rPr>
                <w:rFonts w:ascii="SimSun" w:eastAsia="SimSun" w:hint="eastAsia"/>
                <w:spacing w:val="-17"/>
                <w:w w:val="95"/>
                <w:sz w:val="20"/>
              </w:rPr>
              <w:t>月 </w:t>
            </w:r>
            <w:r>
              <w:rPr>
                <w:w w:val="95"/>
                <w:sz w:val="20"/>
              </w:rPr>
              <w:t>12</w:t>
            </w:r>
            <w:r>
              <w:rPr>
                <w:spacing w:val="5"/>
                <w:w w:val="95"/>
                <w:sz w:val="20"/>
              </w:rPr>
              <w:t> </w:t>
            </w:r>
            <w:r>
              <w:rPr>
                <w:rFonts w:ascii="SimSun" w:eastAsia="SimSun" w:hint="eastAsia"/>
                <w:w w:val="95"/>
                <w:sz w:val="20"/>
              </w:rPr>
              <w:t>日至</w:t>
            </w:r>
          </w:p>
          <w:p>
            <w:pPr>
              <w:pStyle w:val="TableParagraph"/>
              <w:spacing w:before="37"/>
              <w:ind w:left="139"/>
              <w:rPr>
                <w:rFonts w:ascii="SimSun" w:eastAsia="SimSun" w:hint="eastAsia"/>
                <w:sz w:val="20"/>
              </w:rPr>
            </w:pPr>
            <w:r>
              <w:rPr>
                <w:w w:val="95"/>
                <w:sz w:val="20"/>
              </w:rPr>
              <w:t>2030</w:t>
            </w:r>
            <w:r>
              <w:rPr>
                <w:spacing w:val="2"/>
                <w:w w:val="95"/>
                <w:sz w:val="20"/>
              </w:rPr>
              <w:t> </w:t>
            </w:r>
            <w:r>
              <w:rPr>
                <w:rFonts w:ascii="SimSun" w:eastAsia="SimSun" w:hint="eastAsia"/>
                <w:spacing w:val="-18"/>
                <w:w w:val="95"/>
                <w:sz w:val="20"/>
              </w:rPr>
              <w:t>年 </w:t>
            </w:r>
            <w:r>
              <w:rPr>
                <w:w w:val="95"/>
                <w:sz w:val="20"/>
              </w:rPr>
              <w:t>6</w:t>
            </w:r>
            <w:r>
              <w:rPr>
                <w:spacing w:val="3"/>
                <w:w w:val="95"/>
                <w:sz w:val="20"/>
              </w:rPr>
              <w:t> </w:t>
            </w:r>
            <w:r>
              <w:rPr>
                <w:rFonts w:ascii="SimSun" w:eastAsia="SimSun" w:hint="eastAsia"/>
                <w:spacing w:val="-18"/>
                <w:w w:val="95"/>
                <w:sz w:val="20"/>
              </w:rPr>
              <w:t>月 </w:t>
            </w:r>
            <w:r>
              <w:rPr>
                <w:w w:val="95"/>
                <w:sz w:val="20"/>
              </w:rPr>
              <w:t>12</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Pr>
          <w:p>
            <w:pPr>
              <w:pStyle w:val="TableParagraph"/>
              <w:spacing w:before="127"/>
              <w:ind w:right="104"/>
              <w:jc w:val="right"/>
              <w:rPr>
                <w:rFonts w:ascii="SimSun" w:eastAsia="SimSun" w:hint="eastAsia"/>
                <w:sz w:val="20"/>
              </w:rPr>
            </w:pPr>
            <w:r>
              <w:rPr>
                <w:rFonts w:ascii="SimSun" w:eastAsia="SimSun" w:hint="eastAsia"/>
                <w:spacing w:val="-7"/>
                <w:w w:val="95"/>
                <w:sz w:val="20"/>
              </w:rPr>
              <w:t>港币 </w:t>
            </w:r>
            <w:r>
              <w:rPr>
                <w:w w:val="95"/>
                <w:sz w:val="20"/>
              </w:rPr>
              <w:t>55.00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Pr>
          <w:p>
            <w:pPr>
              <w:pStyle w:val="TableParagraph"/>
              <w:spacing w:before="121"/>
              <w:ind w:right="105"/>
              <w:jc w:val="right"/>
              <w:rPr>
                <w:sz w:val="20"/>
              </w:rPr>
            </w:pPr>
            <w:r>
              <w:rPr>
                <w:sz w:val="20"/>
              </w:rPr>
              <w:t>86,648,953</w:t>
            </w:r>
          </w:p>
        </w:tc>
        <w:tc>
          <w:tcPr>
            <w:tcW w:w="235" w:type="dxa"/>
          </w:tcPr>
          <w:p>
            <w:pPr>
              <w:pStyle w:val="TableParagraph"/>
              <w:rPr>
                <w:sz w:val="20"/>
              </w:rPr>
            </w:pPr>
          </w:p>
        </w:tc>
        <w:tc>
          <w:tcPr>
            <w:tcW w:w="1488" w:type="dxa"/>
          </w:tcPr>
          <w:p>
            <w:pPr>
              <w:pStyle w:val="TableParagraph"/>
              <w:spacing w:before="121"/>
              <w:ind w:right="102"/>
              <w:jc w:val="right"/>
              <w:rPr>
                <w:sz w:val="20"/>
              </w:rPr>
            </w:pPr>
            <w:r>
              <w:rPr>
                <w:sz w:val="20"/>
              </w:rPr>
              <w:t>89,515,817</w:t>
            </w:r>
          </w:p>
        </w:tc>
      </w:tr>
      <w:tr>
        <w:trPr>
          <w:trHeight w:val="811" w:hRule="atLeast"/>
        </w:trPr>
        <w:tc>
          <w:tcPr>
            <w:tcW w:w="1874" w:type="dxa"/>
          </w:tcPr>
          <w:p>
            <w:pPr>
              <w:pStyle w:val="TableParagraph"/>
              <w:spacing w:before="127"/>
              <w:ind w:left="35"/>
              <w:rPr>
                <w:rFonts w:ascii="SimSun" w:eastAsia="SimSun" w:hint="eastAsia"/>
                <w:sz w:val="20"/>
              </w:rPr>
            </w:pPr>
            <w:r>
              <w:rPr>
                <w:w w:val="95"/>
                <w:sz w:val="20"/>
              </w:rPr>
              <w:t>2022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Pr>
          <w:p>
            <w:pPr>
              <w:pStyle w:val="TableParagraph"/>
              <w:spacing w:before="127"/>
              <w:ind w:left="139"/>
              <w:rPr>
                <w:rFonts w:ascii="SimSun" w:eastAsia="SimSun" w:hint="eastAsia"/>
                <w:sz w:val="20"/>
              </w:rPr>
            </w:pPr>
            <w:r>
              <w:rPr>
                <w:w w:val="95"/>
                <w:sz w:val="20"/>
              </w:rPr>
              <w:t>2024</w:t>
            </w:r>
            <w:r>
              <w:rPr>
                <w:spacing w:val="4"/>
                <w:w w:val="95"/>
                <w:sz w:val="20"/>
              </w:rPr>
              <w:t> </w:t>
            </w:r>
            <w:r>
              <w:rPr>
                <w:rFonts w:ascii="SimSun" w:eastAsia="SimSun" w:hint="eastAsia"/>
                <w:spacing w:val="-16"/>
                <w:w w:val="95"/>
                <w:sz w:val="20"/>
              </w:rPr>
              <w:t>年 </w:t>
            </w:r>
            <w:r>
              <w:rPr>
                <w:w w:val="95"/>
                <w:sz w:val="20"/>
              </w:rPr>
              <w:t>9</w:t>
            </w:r>
            <w:r>
              <w:rPr>
                <w:spacing w:val="5"/>
                <w:w w:val="95"/>
                <w:sz w:val="20"/>
              </w:rPr>
              <w:t> </w:t>
            </w:r>
            <w:r>
              <w:rPr>
                <w:rFonts w:ascii="SimSun" w:eastAsia="SimSun" w:hint="eastAsia"/>
                <w:spacing w:val="-17"/>
                <w:w w:val="95"/>
                <w:sz w:val="20"/>
              </w:rPr>
              <w:t>月 </w:t>
            </w:r>
            <w:r>
              <w:rPr>
                <w:w w:val="95"/>
                <w:sz w:val="20"/>
              </w:rPr>
              <w:t>19</w:t>
            </w:r>
            <w:r>
              <w:rPr>
                <w:spacing w:val="5"/>
                <w:w w:val="95"/>
                <w:sz w:val="20"/>
              </w:rPr>
              <w:t> </w:t>
            </w:r>
            <w:r>
              <w:rPr>
                <w:rFonts w:ascii="SimSun" w:eastAsia="SimSun" w:hint="eastAsia"/>
                <w:w w:val="95"/>
                <w:sz w:val="20"/>
              </w:rPr>
              <w:t>日至</w:t>
            </w:r>
          </w:p>
          <w:p>
            <w:pPr>
              <w:pStyle w:val="TableParagraph"/>
              <w:spacing w:before="34"/>
              <w:ind w:left="139"/>
              <w:rPr>
                <w:rFonts w:ascii="SimSun" w:eastAsia="SimSun" w:hint="eastAsia"/>
                <w:sz w:val="20"/>
              </w:rPr>
            </w:pPr>
            <w:r>
              <w:rPr>
                <w:w w:val="95"/>
                <w:sz w:val="20"/>
              </w:rPr>
              <w:t>2032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Pr>
          <w:p>
            <w:pPr>
              <w:pStyle w:val="TableParagraph"/>
              <w:spacing w:before="127"/>
              <w:ind w:right="104"/>
              <w:jc w:val="right"/>
              <w:rPr>
                <w:rFonts w:ascii="SimSun" w:eastAsia="SimSun" w:hint="eastAsia"/>
                <w:sz w:val="20"/>
              </w:rPr>
            </w:pPr>
            <w:r>
              <w:rPr>
                <w:rFonts w:ascii="SimSun" w:eastAsia="SimSun" w:hint="eastAsia"/>
                <w:spacing w:val="-7"/>
                <w:w w:val="95"/>
                <w:sz w:val="20"/>
              </w:rPr>
              <w:t>港币 </w:t>
            </w:r>
            <w:r>
              <w:rPr>
                <w:w w:val="95"/>
                <w:sz w:val="20"/>
              </w:rPr>
              <w:t>51.60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Pr>
          <w:p>
            <w:pPr>
              <w:pStyle w:val="TableParagraph"/>
              <w:spacing w:before="121"/>
              <w:ind w:right="105"/>
              <w:jc w:val="right"/>
              <w:rPr>
                <w:sz w:val="20"/>
              </w:rPr>
            </w:pPr>
            <w:r>
              <w:rPr>
                <w:sz w:val="20"/>
              </w:rPr>
              <w:t>242,575,004</w:t>
            </w:r>
          </w:p>
        </w:tc>
        <w:tc>
          <w:tcPr>
            <w:tcW w:w="235" w:type="dxa"/>
          </w:tcPr>
          <w:p>
            <w:pPr>
              <w:pStyle w:val="TableParagraph"/>
              <w:rPr>
                <w:sz w:val="20"/>
              </w:rPr>
            </w:pPr>
          </w:p>
        </w:tc>
        <w:tc>
          <w:tcPr>
            <w:tcW w:w="1488" w:type="dxa"/>
          </w:tcPr>
          <w:p>
            <w:pPr>
              <w:pStyle w:val="TableParagraph"/>
              <w:spacing w:before="121"/>
              <w:ind w:right="102"/>
              <w:jc w:val="right"/>
              <w:rPr>
                <w:sz w:val="20"/>
              </w:rPr>
            </w:pPr>
            <w:r>
              <w:rPr>
                <w:sz w:val="20"/>
              </w:rPr>
              <w:t>242,999,271</w:t>
            </w:r>
          </w:p>
        </w:tc>
      </w:tr>
      <w:tr>
        <w:trPr>
          <w:trHeight w:val="813" w:hRule="atLeast"/>
        </w:trPr>
        <w:tc>
          <w:tcPr>
            <w:tcW w:w="1874" w:type="dxa"/>
          </w:tcPr>
          <w:p>
            <w:pPr>
              <w:pStyle w:val="TableParagraph"/>
              <w:spacing w:before="127"/>
              <w:ind w:left="35"/>
              <w:rPr>
                <w:rFonts w:ascii="SimSun" w:eastAsia="SimSun" w:hint="eastAsia"/>
                <w:sz w:val="20"/>
              </w:rPr>
            </w:pPr>
            <w:r>
              <w:rPr>
                <w:w w:val="95"/>
                <w:sz w:val="20"/>
              </w:rPr>
              <w:t>2022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Pr>
          <w:p>
            <w:pPr>
              <w:pStyle w:val="TableParagraph"/>
              <w:spacing w:before="127"/>
              <w:ind w:left="139"/>
              <w:rPr>
                <w:rFonts w:ascii="SimSun" w:eastAsia="SimSun" w:hint="eastAsia"/>
                <w:sz w:val="20"/>
              </w:rPr>
            </w:pPr>
            <w:r>
              <w:rPr>
                <w:w w:val="95"/>
                <w:sz w:val="20"/>
              </w:rPr>
              <w:t>2025</w:t>
            </w:r>
            <w:r>
              <w:rPr>
                <w:spacing w:val="4"/>
                <w:w w:val="95"/>
                <w:sz w:val="20"/>
              </w:rPr>
              <w:t> </w:t>
            </w:r>
            <w:r>
              <w:rPr>
                <w:rFonts w:ascii="SimSun" w:eastAsia="SimSun" w:hint="eastAsia"/>
                <w:spacing w:val="-16"/>
                <w:w w:val="95"/>
                <w:sz w:val="20"/>
              </w:rPr>
              <w:t>年 </w:t>
            </w:r>
            <w:r>
              <w:rPr>
                <w:w w:val="95"/>
                <w:sz w:val="20"/>
              </w:rPr>
              <w:t>9</w:t>
            </w:r>
            <w:r>
              <w:rPr>
                <w:spacing w:val="5"/>
                <w:w w:val="95"/>
                <w:sz w:val="20"/>
              </w:rPr>
              <w:t> </w:t>
            </w:r>
            <w:r>
              <w:rPr>
                <w:rFonts w:ascii="SimSun" w:eastAsia="SimSun" w:hint="eastAsia"/>
                <w:spacing w:val="-17"/>
                <w:w w:val="95"/>
                <w:sz w:val="20"/>
              </w:rPr>
              <w:t>月 </w:t>
            </w:r>
            <w:r>
              <w:rPr>
                <w:w w:val="95"/>
                <w:sz w:val="20"/>
              </w:rPr>
              <w:t>19</w:t>
            </w:r>
            <w:r>
              <w:rPr>
                <w:spacing w:val="5"/>
                <w:w w:val="95"/>
                <w:sz w:val="20"/>
              </w:rPr>
              <w:t> </w:t>
            </w:r>
            <w:r>
              <w:rPr>
                <w:rFonts w:ascii="SimSun" w:eastAsia="SimSun" w:hint="eastAsia"/>
                <w:w w:val="95"/>
                <w:sz w:val="20"/>
              </w:rPr>
              <w:t>日至</w:t>
            </w:r>
          </w:p>
          <w:p>
            <w:pPr>
              <w:pStyle w:val="TableParagraph"/>
              <w:spacing w:before="37"/>
              <w:ind w:left="139"/>
              <w:rPr>
                <w:rFonts w:ascii="SimSun" w:eastAsia="SimSun" w:hint="eastAsia"/>
                <w:sz w:val="20"/>
              </w:rPr>
            </w:pPr>
            <w:r>
              <w:rPr>
                <w:w w:val="95"/>
                <w:sz w:val="20"/>
              </w:rPr>
              <w:t>2032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Pr>
          <w:p>
            <w:pPr>
              <w:pStyle w:val="TableParagraph"/>
              <w:spacing w:before="127"/>
              <w:ind w:right="104"/>
              <w:jc w:val="right"/>
              <w:rPr>
                <w:rFonts w:ascii="SimSun" w:eastAsia="SimSun" w:hint="eastAsia"/>
                <w:sz w:val="20"/>
              </w:rPr>
            </w:pPr>
            <w:r>
              <w:rPr>
                <w:rFonts w:ascii="SimSun" w:eastAsia="SimSun" w:hint="eastAsia"/>
                <w:spacing w:val="-7"/>
                <w:w w:val="95"/>
                <w:sz w:val="20"/>
              </w:rPr>
              <w:t>港币 </w:t>
            </w:r>
            <w:r>
              <w:rPr>
                <w:w w:val="95"/>
                <w:sz w:val="20"/>
              </w:rPr>
              <w:t>51.60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Pr>
          <w:p>
            <w:pPr>
              <w:pStyle w:val="TableParagraph"/>
              <w:spacing w:before="121"/>
              <w:ind w:right="105"/>
              <w:jc w:val="right"/>
              <w:rPr>
                <w:sz w:val="20"/>
              </w:rPr>
            </w:pPr>
            <w:r>
              <w:rPr>
                <w:sz w:val="20"/>
              </w:rPr>
              <w:t>181,931,253</w:t>
            </w:r>
          </w:p>
        </w:tc>
        <w:tc>
          <w:tcPr>
            <w:tcW w:w="235" w:type="dxa"/>
          </w:tcPr>
          <w:p>
            <w:pPr>
              <w:pStyle w:val="TableParagraph"/>
              <w:rPr>
                <w:sz w:val="20"/>
              </w:rPr>
            </w:pPr>
          </w:p>
        </w:tc>
        <w:tc>
          <w:tcPr>
            <w:tcW w:w="1488" w:type="dxa"/>
          </w:tcPr>
          <w:p>
            <w:pPr>
              <w:pStyle w:val="TableParagraph"/>
              <w:spacing w:before="121"/>
              <w:ind w:right="102"/>
              <w:jc w:val="right"/>
              <w:rPr>
                <w:sz w:val="20"/>
              </w:rPr>
            </w:pPr>
            <w:r>
              <w:rPr>
                <w:sz w:val="20"/>
              </w:rPr>
              <w:t>182,249,454</w:t>
            </w:r>
          </w:p>
        </w:tc>
      </w:tr>
      <w:tr>
        <w:trPr>
          <w:trHeight w:val="680" w:hRule="atLeast"/>
        </w:trPr>
        <w:tc>
          <w:tcPr>
            <w:tcW w:w="1874" w:type="dxa"/>
          </w:tcPr>
          <w:p>
            <w:pPr>
              <w:pStyle w:val="TableParagraph"/>
              <w:spacing w:before="127"/>
              <w:ind w:left="35"/>
              <w:rPr>
                <w:rFonts w:ascii="SimSun" w:eastAsia="SimSun" w:hint="eastAsia"/>
                <w:sz w:val="20"/>
              </w:rPr>
            </w:pPr>
            <w:r>
              <w:rPr>
                <w:w w:val="95"/>
                <w:sz w:val="20"/>
              </w:rPr>
              <w:t>2022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52" w:type="dxa"/>
          </w:tcPr>
          <w:p>
            <w:pPr>
              <w:pStyle w:val="TableParagraph"/>
              <w:rPr>
                <w:sz w:val="20"/>
              </w:rPr>
            </w:pPr>
          </w:p>
        </w:tc>
        <w:tc>
          <w:tcPr>
            <w:tcW w:w="1903" w:type="dxa"/>
          </w:tcPr>
          <w:p>
            <w:pPr>
              <w:pStyle w:val="TableParagraph"/>
              <w:spacing w:before="127"/>
              <w:ind w:left="139"/>
              <w:rPr>
                <w:rFonts w:ascii="SimSun" w:eastAsia="SimSun" w:hint="eastAsia"/>
                <w:sz w:val="20"/>
              </w:rPr>
            </w:pPr>
            <w:r>
              <w:rPr>
                <w:w w:val="95"/>
                <w:sz w:val="20"/>
              </w:rPr>
              <w:t>2026</w:t>
            </w:r>
            <w:r>
              <w:rPr>
                <w:spacing w:val="4"/>
                <w:w w:val="95"/>
                <w:sz w:val="20"/>
              </w:rPr>
              <w:t> </w:t>
            </w:r>
            <w:r>
              <w:rPr>
                <w:rFonts w:ascii="SimSun" w:eastAsia="SimSun" w:hint="eastAsia"/>
                <w:spacing w:val="-16"/>
                <w:w w:val="95"/>
                <w:sz w:val="20"/>
              </w:rPr>
              <w:t>年 </w:t>
            </w:r>
            <w:r>
              <w:rPr>
                <w:w w:val="95"/>
                <w:sz w:val="20"/>
              </w:rPr>
              <w:t>9</w:t>
            </w:r>
            <w:r>
              <w:rPr>
                <w:spacing w:val="5"/>
                <w:w w:val="95"/>
                <w:sz w:val="20"/>
              </w:rPr>
              <w:t> </w:t>
            </w:r>
            <w:r>
              <w:rPr>
                <w:rFonts w:ascii="SimSun" w:eastAsia="SimSun" w:hint="eastAsia"/>
                <w:spacing w:val="-17"/>
                <w:w w:val="95"/>
                <w:sz w:val="20"/>
              </w:rPr>
              <w:t>月 </w:t>
            </w:r>
            <w:r>
              <w:rPr>
                <w:w w:val="95"/>
                <w:sz w:val="20"/>
              </w:rPr>
              <w:t>19</w:t>
            </w:r>
            <w:r>
              <w:rPr>
                <w:spacing w:val="5"/>
                <w:w w:val="95"/>
                <w:sz w:val="20"/>
              </w:rPr>
              <w:t> </w:t>
            </w:r>
            <w:r>
              <w:rPr>
                <w:rFonts w:ascii="SimSun" w:eastAsia="SimSun" w:hint="eastAsia"/>
                <w:w w:val="95"/>
                <w:sz w:val="20"/>
              </w:rPr>
              <w:t>日至</w:t>
            </w:r>
          </w:p>
          <w:p>
            <w:pPr>
              <w:pStyle w:val="TableParagraph"/>
              <w:spacing w:line="243" w:lineRule="exact" w:before="34"/>
              <w:ind w:left="139"/>
              <w:rPr>
                <w:rFonts w:ascii="SimSun" w:eastAsia="SimSun" w:hint="eastAsia"/>
                <w:sz w:val="20"/>
              </w:rPr>
            </w:pPr>
            <w:r>
              <w:rPr>
                <w:w w:val="95"/>
                <w:sz w:val="20"/>
              </w:rPr>
              <w:t>2032</w:t>
            </w:r>
            <w:r>
              <w:rPr>
                <w:spacing w:val="2"/>
                <w:w w:val="95"/>
                <w:sz w:val="20"/>
              </w:rPr>
              <w:t> </w:t>
            </w:r>
            <w:r>
              <w:rPr>
                <w:rFonts w:ascii="SimSun" w:eastAsia="SimSun" w:hint="eastAsia"/>
                <w:spacing w:val="-18"/>
                <w:w w:val="95"/>
                <w:sz w:val="20"/>
              </w:rPr>
              <w:t>年 </w:t>
            </w:r>
            <w:r>
              <w:rPr>
                <w:w w:val="95"/>
                <w:sz w:val="20"/>
              </w:rPr>
              <w:t>9</w:t>
            </w:r>
            <w:r>
              <w:rPr>
                <w:spacing w:val="3"/>
                <w:w w:val="95"/>
                <w:sz w:val="20"/>
              </w:rPr>
              <w:t> </w:t>
            </w:r>
            <w:r>
              <w:rPr>
                <w:rFonts w:ascii="SimSun" w:eastAsia="SimSun" w:hint="eastAsia"/>
                <w:spacing w:val="-18"/>
                <w:w w:val="95"/>
                <w:sz w:val="20"/>
              </w:rPr>
              <w:t>月 </w:t>
            </w:r>
            <w:r>
              <w:rPr>
                <w:w w:val="95"/>
                <w:sz w:val="20"/>
              </w:rPr>
              <w:t>19</w:t>
            </w:r>
            <w:r>
              <w:rPr>
                <w:spacing w:val="3"/>
                <w:w w:val="95"/>
                <w:sz w:val="20"/>
              </w:rPr>
              <w:t> </w:t>
            </w:r>
            <w:r>
              <w:rPr>
                <w:rFonts w:ascii="SimSun" w:eastAsia="SimSun" w:hint="eastAsia"/>
                <w:w w:val="95"/>
                <w:sz w:val="20"/>
              </w:rPr>
              <w:t>日</w:t>
            </w:r>
          </w:p>
        </w:tc>
        <w:tc>
          <w:tcPr>
            <w:tcW w:w="235" w:type="dxa"/>
          </w:tcPr>
          <w:p>
            <w:pPr>
              <w:pStyle w:val="TableParagraph"/>
              <w:rPr>
                <w:sz w:val="20"/>
              </w:rPr>
            </w:pPr>
          </w:p>
        </w:tc>
        <w:tc>
          <w:tcPr>
            <w:tcW w:w="1457" w:type="dxa"/>
          </w:tcPr>
          <w:p>
            <w:pPr>
              <w:pStyle w:val="TableParagraph"/>
              <w:spacing w:before="127"/>
              <w:ind w:right="104"/>
              <w:jc w:val="right"/>
              <w:rPr>
                <w:rFonts w:ascii="SimSun" w:eastAsia="SimSun" w:hint="eastAsia"/>
                <w:sz w:val="20"/>
              </w:rPr>
            </w:pPr>
            <w:r>
              <w:rPr>
                <w:rFonts w:ascii="SimSun" w:eastAsia="SimSun" w:hint="eastAsia"/>
                <w:spacing w:val="-7"/>
                <w:w w:val="95"/>
                <w:sz w:val="20"/>
              </w:rPr>
              <w:t>港币 </w:t>
            </w:r>
            <w:r>
              <w:rPr>
                <w:w w:val="95"/>
                <w:sz w:val="20"/>
              </w:rPr>
              <w:t>51.60</w:t>
            </w:r>
            <w:r>
              <w:rPr>
                <w:spacing w:val="18"/>
                <w:w w:val="95"/>
                <w:sz w:val="20"/>
              </w:rPr>
              <w:t> </w:t>
            </w:r>
            <w:r>
              <w:rPr>
                <w:rFonts w:ascii="SimSun" w:eastAsia="SimSun" w:hint="eastAsia"/>
                <w:w w:val="95"/>
                <w:sz w:val="20"/>
              </w:rPr>
              <w:t>元</w:t>
            </w:r>
          </w:p>
        </w:tc>
        <w:tc>
          <w:tcPr>
            <w:tcW w:w="240" w:type="dxa"/>
          </w:tcPr>
          <w:p>
            <w:pPr>
              <w:pStyle w:val="TableParagraph"/>
              <w:rPr>
                <w:sz w:val="20"/>
              </w:rPr>
            </w:pPr>
          </w:p>
        </w:tc>
        <w:tc>
          <w:tcPr>
            <w:tcW w:w="1536" w:type="dxa"/>
          </w:tcPr>
          <w:p>
            <w:pPr>
              <w:pStyle w:val="TableParagraph"/>
              <w:spacing w:before="121"/>
              <w:ind w:right="105"/>
              <w:jc w:val="right"/>
              <w:rPr>
                <w:sz w:val="20"/>
              </w:rPr>
            </w:pPr>
            <w:r>
              <w:rPr>
                <w:sz w:val="20"/>
              </w:rPr>
              <w:t>181,931,253</w:t>
            </w:r>
          </w:p>
        </w:tc>
        <w:tc>
          <w:tcPr>
            <w:tcW w:w="235" w:type="dxa"/>
          </w:tcPr>
          <w:p>
            <w:pPr>
              <w:pStyle w:val="TableParagraph"/>
              <w:rPr>
                <w:sz w:val="20"/>
              </w:rPr>
            </w:pPr>
          </w:p>
        </w:tc>
        <w:tc>
          <w:tcPr>
            <w:tcW w:w="1488" w:type="dxa"/>
          </w:tcPr>
          <w:p>
            <w:pPr>
              <w:pStyle w:val="TableParagraph"/>
              <w:spacing w:before="121"/>
              <w:ind w:right="102"/>
              <w:jc w:val="right"/>
              <w:rPr>
                <w:sz w:val="20"/>
              </w:rPr>
            </w:pPr>
            <w:r>
              <w:rPr>
                <w:sz w:val="20"/>
              </w:rPr>
              <w:t>182,249,454</w:t>
            </w:r>
          </w:p>
        </w:tc>
      </w:tr>
    </w:tbl>
    <w:p>
      <w:pPr>
        <w:pStyle w:val="BodyText"/>
        <w:spacing w:before="227"/>
        <w:ind w:left="724"/>
      </w:pPr>
      <w:r>
        <w:rPr>
          <w:spacing w:val="-29"/>
        </w:rPr>
        <w:t>于 </w:t>
      </w:r>
      <w:r>
        <w:rPr>
          <w:rFonts w:ascii="Times New Roman" w:eastAsia="Times New Roman"/>
        </w:rPr>
        <w:t>2023</w:t>
      </w:r>
      <w:r>
        <w:rPr>
          <w:rFonts w:ascii="Times New Roman" w:eastAsia="Times New Roman"/>
          <w:spacing w:val="-10"/>
        </w:rPr>
        <w:t> </w:t>
      </w:r>
      <w:r>
        <w:rPr>
          <w:spacing w:val="-29"/>
        </w:rPr>
        <w:t>年 </w:t>
      </w:r>
      <w:r>
        <w:rPr>
          <w:rFonts w:ascii="Times New Roman" w:eastAsia="Times New Roman"/>
        </w:rPr>
        <w:t>6</w:t>
      </w:r>
      <w:r>
        <w:rPr>
          <w:rFonts w:ascii="Times New Roman" w:eastAsia="Times New Roman"/>
          <w:spacing w:val="-8"/>
        </w:rPr>
        <w:t> </w:t>
      </w:r>
      <w:r>
        <w:rPr>
          <w:spacing w:val="-29"/>
        </w:rPr>
        <w:t>月 </w:t>
      </w:r>
      <w:r>
        <w:rPr>
          <w:rFonts w:ascii="Times New Roman" w:eastAsia="Times New Roman"/>
        </w:rPr>
        <w:t>30</w:t>
      </w:r>
      <w:r>
        <w:rPr>
          <w:rFonts w:ascii="Times New Roman" w:eastAsia="Times New Roman"/>
          <w:spacing w:val="-10"/>
        </w:rPr>
        <w:t> </w:t>
      </w:r>
      <w:r>
        <w:rPr>
          <w:spacing w:val="-19"/>
        </w:rPr>
        <w:t>日及 </w:t>
      </w:r>
      <w:r>
        <w:rPr>
          <w:rFonts w:ascii="Times New Roman" w:eastAsia="Times New Roman"/>
        </w:rPr>
        <w:t>2022</w:t>
      </w:r>
      <w:r>
        <w:rPr>
          <w:rFonts w:ascii="Times New Roman" w:eastAsia="Times New Roman"/>
          <w:spacing w:val="-10"/>
        </w:rPr>
        <w:t> </w:t>
      </w:r>
      <w:r>
        <w:rPr>
          <w:spacing w:val="-29"/>
        </w:rPr>
        <w:t>年 </w:t>
      </w:r>
      <w:r>
        <w:rPr>
          <w:rFonts w:ascii="Times New Roman" w:eastAsia="Times New Roman"/>
        </w:rPr>
        <w:t>12</w:t>
      </w:r>
      <w:r>
        <w:rPr>
          <w:rFonts w:ascii="Times New Roman" w:eastAsia="Times New Roman"/>
          <w:spacing w:val="-10"/>
        </w:rPr>
        <w:t> </w:t>
      </w:r>
      <w:r>
        <w:rPr>
          <w:spacing w:val="-29"/>
        </w:rPr>
        <w:t>月 </w:t>
      </w:r>
      <w:r>
        <w:rPr>
          <w:rFonts w:ascii="Times New Roman" w:eastAsia="Times New Roman"/>
        </w:rPr>
        <w:t>31</w:t>
      </w:r>
      <w:r>
        <w:rPr>
          <w:rFonts w:ascii="Times New Roman" w:eastAsia="Times New Roman"/>
          <w:spacing w:val="-9"/>
        </w:rPr>
        <w:t> </w:t>
      </w:r>
      <w:r>
        <w:rPr/>
        <w:t>日，未行使股票期权的加权平均剩余合同期限分</w:t>
      </w:r>
    </w:p>
    <w:p>
      <w:pPr>
        <w:pStyle w:val="BodyText"/>
        <w:spacing w:before="43"/>
        <w:ind w:left="724"/>
      </w:pPr>
      <w:r>
        <w:rPr>
          <w:spacing w:val="-20"/>
        </w:rPr>
        <w:t>别为 </w:t>
      </w:r>
      <w:r>
        <w:rPr>
          <w:rFonts w:ascii="Times New Roman" w:eastAsia="Times New Roman"/>
        </w:rPr>
        <w:t>8.5</w:t>
      </w:r>
      <w:r>
        <w:rPr>
          <w:rFonts w:ascii="Times New Roman" w:eastAsia="Times New Roman"/>
          <w:spacing w:val="-12"/>
        </w:rPr>
        <w:t> </w:t>
      </w:r>
      <w:r>
        <w:rPr>
          <w:spacing w:val="-20"/>
        </w:rPr>
        <w:t>年及 </w:t>
      </w:r>
      <w:r>
        <w:rPr>
          <w:rFonts w:ascii="Times New Roman" w:eastAsia="Times New Roman"/>
        </w:rPr>
        <w:t>9.0</w:t>
      </w:r>
      <w:r>
        <w:rPr>
          <w:rFonts w:ascii="Times New Roman" w:eastAsia="Times New Roman"/>
          <w:spacing w:val="-12"/>
        </w:rPr>
        <w:t> </w:t>
      </w:r>
      <w:r>
        <w:rPr/>
        <w:t>年。</w:t>
      </w:r>
    </w:p>
    <w:p>
      <w:pPr>
        <w:spacing w:after="0"/>
        <w:sectPr>
          <w:pgSz w:w="11910" w:h="16850"/>
          <w:pgMar w:header="1143" w:footer="568" w:top="4000" w:bottom="760" w:left="900" w:right="380"/>
        </w:sectPr>
      </w:pPr>
    </w:p>
    <w:p>
      <w:pPr>
        <w:pStyle w:val="BodyText"/>
        <w:spacing w:before="9"/>
        <w:rPr>
          <w:sz w:val="10"/>
        </w:rPr>
      </w:pPr>
    </w:p>
    <w:p>
      <w:pPr>
        <w:pStyle w:val="ListParagraph"/>
        <w:numPr>
          <w:ilvl w:val="1"/>
          <w:numId w:val="33"/>
        </w:numPr>
        <w:tabs>
          <w:tab w:pos="1310" w:val="left" w:leader="none"/>
          <w:tab w:pos="1311" w:val="left" w:leader="none"/>
        </w:tabs>
        <w:spacing w:line="240" w:lineRule="auto" w:before="97" w:after="0"/>
        <w:ind w:left="1310" w:right="0" w:hanging="567"/>
        <w:jc w:val="left"/>
        <w:rPr>
          <w:sz w:val="24"/>
        </w:rPr>
      </w:pPr>
      <w:bookmarkStart w:name="(52) 股份支付（续）" w:id="351"/>
      <w:bookmarkEnd w:id="351"/>
      <w:r>
        <w:rPr/>
      </w:r>
      <w:bookmarkStart w:name="(c) 股票期权的公允价值" w:id="352"/>
      <w:bookmarkEnd w:id="352"/>
      <w:r>
        <w:rPr/>
      </w:r>
      <w:bookmarkStart w:name="(c) 股票期权的公允价值" w:id="353"/>
      <w:bookmarkEnd w:id="353"/>
      <w:r>
        <w:rPr>
          <w:sz w:val="24"/>
        </w:rPr>
        <w:t>股票期权的公允价值</w:t>
      </w:r>
    </w:p>
    <w:p>
      <w:pPr>
        <w:pStyle w:val="BodyText"/>
        <w:spacing w:line="273" w:lineRule="auto" w:before="242"/>
        <w:ind w:left="736" w:right="690"/>
      </w:pPr>
      <w:r>
        <w:rPr/>
        <w:t>本公司采用二项式模型确定股票期权于授予日的公允价值，并在等待期内计入当期损</w:t>
      </w:r>
      <w:r>
        <w:rPr>
          <w:spacing w:val="1"/>
        </w:rPr>
        <w:t> </w:t>
      </w:r>
      <w:r>
        <w:rPr>
          <w:spacing w:val="-3"/>
        </w:rPr>
        <w:t>益，本公司已授出股票期权的加权平均公允价值为每股港币 </w:t>
      </w:r>
      <w:r>
        <w:rPr>
          <w:rFonts w:ascii="Times New Roman" w:eastAsia="Times New Roman"/>
        </w:rPr>
        <w:t>4.00 </w:t>
      </w:r>
      <w:r>
        <w:rPr/>
        <w:t>元（第一期授予）及每</w:t>
      </w:r>
    </w:p>
    <w:p>
      <w:pPr>
        <w:pStyle w:val="BodyText"/>
        <w:spacing w:line="307" w:lineRule="exact"/>
        <w:ind w:left="736"/>
      </w:pPr>
      <w:r>
        <w:rPr>
          <w:spacing w:val="-15"/>
        </w:rPr>
        <w:t>股港币 </w:t>
      </w:r>
      <w:r>
        <w:rPr>
          <w:rFonts w:ascii="Times New Roman" w:eastAsia="Times New Roman"/>
        </w:rPr>
        <w:t>3.28</w:t>
      </w:r>
      <w:r>
        <w:rPr>
          <w:rFonts w:ascii="Times New Roman" w:eastAsia="Times New Roman"/>
          <w:spacing w:val="-12"/>
        </w:rPr>
        <w:t> </w:t>
      </w:r>
      <w:r>
        <w:rPr/>
        <w:t>元（第二期授予）。</w:t>
      </w:r>
    </w:p>
    <w:p>
      <w:pPr>
        <w:pStyle w:val="BodyText"/>
        <w:spacing w:before="239"/>
        <w:ind w:left="736"/>
      </w:pPr>
      <w:r>
        <w:rPr/>
        <w:t>已授出期权的公允价值估值模型主要参数包括：</w:t>
      </w:r>
    </w:p>
    <w:p>
      <w:pPr>
        <w:pStyle w:val="BodyText"/>
        <w:spacing w:before="2"/>
        <w:rPr>
          <w:sz w:val="19"/>
        </w:rPr>
      </w:pPr>
    </w:p>
    <w:tbl>
      <w:tblPr>
        <w:tblW w:w="0" w:type="auto"/>
        <w:jc w:val="left"/>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3687"/>
        <w:gridCol w:w="425"/>
        <w:gridCol w:w="2835"/>
      </w:tblGrid>
      <w:tr>
        <w:trPr>
          <w:trHeight w:val="632" w:hRule="atLeast"/>
        </w:trPr>
        <w:tc>
          <w:tcPr>
            <w:tcW w:w="2449" w:type="dxa"/>
          </w:tcPr>
          <w:p>
            <w:pPr>
              <w:pStyle w:val="TableParagraph"/>
              <w:rPr>
                <w:sz w:val="22"/>
              </w:rPr>
            </w:pPr>
          </w:p>
        </w:tc>
        <w:tc>
          <w:tcPr>
            <w:tcW w:w="3687" w:type="dxa"/>
            <w:tcBorders>
              <w:bottom w:val="single" w:sz="4" w:space="0" w:color="000000"/>
            </w:tcBorders>
          </w:tcPr>
          <w:p>
            <w:pPr>
              <w:pStyle w:val="TableParagraph"/>
              <w:spacing w:line="280" w:lineRule="exact"/>
              <w:ind w:left="1631"/>
              <w:rPr>
                <w:rFonts w:ascii="SimSun" w:eastAsia="SimSun" w:hint="eastAsia"/>
                <w:sz w:val="22"/>
              </w:rPr>
            </w:pPr>
            <w:r>
              <w:rPr>
                <w:rFonts w:ascii="SimSun" w:eastAsia="SimSun" w:hint="eastAsia"/>
                <w:spacing w:val="-27"/>
                <w:sz w:val="22"/>
              </w:rPr>
              <w:t>于 </w:t>
            </w:r>
            <w:r>
              <w:rPr>
                <w:sz w:val="22"/>
              </w:rPr>
              <w:t>2020</w:t>
            </w:r>
            <w:r>
              <w:rPr>
                <w:spacing w:val="-11"/>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12</w:t>
            </w:r>
            <w:r>
              <w:rPr>
                <w:spacing w:val="-14"/>
                <w:sz w:val="22"/>
              </w:rPr>
              <w:t> </w:t>
            </w:r>
            <w:r>
              <w:rPr>
                <w:rFonts w:ascii="SimSun" w:eastAsia="SimSun" w:hint="eastAsia"/>
                <w:sz w:val="22"/>
              </w:rPr>
              <w:t>日</w:t>
            </w:r>
          </w:p>
          <w:p>
            <w:pPr>
              <w:pStyle w:val="TableParagraph"/>
              <w:spacing w:before="37"/>
              <w:ind w:right="106"/>
              <w:jc w:val="right"/>
              <w:rPr>
                <w:rFonts w:ascii="SimSun" w:eastAsia="SimSun" w:hint="eastAsia"/>
                <w:sz w:val="22"/>
              </w:rPr>
            </w:pPr>
            <w:r>
              <w:rPr>
                <w:rFonts w:ascii="SimSun" w:eastAsia="SimSun" w:hint="eastAsia"/>
                <w:spacing w:val="-1"/>
                <w:sz w:val="22"/>
              </w:rPr>
              <w:t>第一期授予</w:t>
            </w:r>
          </w:p>
        </w:tc>
        <w:tc>
          <w:tcPr>
            <w:tcW w:w="425" w:type="dxa"/>
          </w:tcPr>
          <w:p>
            <w:pPr>
              <w:pStyle w:val="TableParagraph"/>
              <w:rPr>
                <w:sz w:val="22"/>
              </w:rPr>
            </w:pPr>
          </w:p>
        </w:tc>
        <w:tc>
          <w:tcPr>
            <w:tcW w:w="2835" w:type="dxa"/>
            <w:tcBorders>
              <w:bottom w:val="single" w:sz="4" w:space="0" w:color="000000"/>
            </w:tcBorders>
          </w:tcPr>
          <w:p>
            <w:pPr>
              <w:pStyle w:val="TableParagraph"/>
              <w:spacing w:line="280" w:lineRule="exact"/>
              <w:ind w:left="778"/>
              <w:rPr>
                <w:rFonts w:ascii="SimSun" w:eastAsia="SimSun" w:hint="eastAsia"/>
                <w:sz w:val="22"/>
              </w:rPr>
            </w:pPr>
            <w:r>
              <w:rPr>
                <w:rFonts w:ascii="SimSun" w:eastAsia="SimSun" w:hint="eastAsia"/>
                <w:spacing w:val="-27"/>
                <w:sz w:val="22"/>
              </w:rPr>
              <w:t>于 </w:t>
            </w:r>
            <w:r>
              <w:rPr>
                <w:sz w:val="22"/>
              </w:rPr>
              <w:t>2022</w:t>
            </w:r>
            <w:r>
              <w:rPr>
                <w:spacing w:val="-11"/>
                <w:sz w:val="22"/>
              </w:rPr>
              <w:t> </w:t>
            </w:r>
            <w:r>
              <w:rPr>
                <w:rFonts w:ascii="SimSun" w:eastAsia="SimSun" w:hint="eastAsia"/>
                <w:spacing w:val="-27"/>
                <w:sz w:val="22"/>
              </w:rPr>
              <w:t>年 </w:t>
            </w:r>
            <w:r>
              <w:rPr>
                <w:sz w:val="22"/>
              </w:rPr>
              <w:t>9</w:t>
            </w:r>
            <w:r>
              <w:rPr>
                <w:spacing w:val="-11"/>
                <w:sz w:val="22"/>
              </w:rPr>
              <w:t> </w:t>
            </w:r>
            <w:r>
              <w:rPr>
                <w:rFonts w:ascii="SimSun" w:eastAsia="SimSun" w:hint="eastAsia"/>
                <w:spacing w:val="-27"/>
                <w:sz w:val="22"/>
              </w:rPr>
              <w:t>月 </w:t>
            </w:r>
            <w:r>
              <w:rPr>
                <w:sz w:val="22"/>
              </w:rPr>
              <w:t>19</w:t>
            </w:r>
            <w:r>
              <w:rPr>
                <w:spacing w:val="-14"/>
                <w:sz w:val="22"/>
              </w:rPr>
              <w:t> </w:t>
            </w:r>
            <w:r>
              <w:rPr>
                <w:rFonts w:ascii="SimSun" w:eastAsia="SimSun" w:hint="eastAsia"/>
                <w:sz w:val="22"/>
              </w:rPr>
              <w:t>日</w:t>
            </w:r>
          </w:p>
          <w:p>
            <w:pPr>
              <w:pStyle w:val="TableParagraph"/>
              <w:spacing w:before="37"/>
              <w:ind w:left="1626"/>
              <w:rPr>
                <w:rFonts w:ascii="SimSun" w:eastAsia="SimSun" w:hint="eastAsia"/>
                <w:sz w:val="22"/>
              </w:rPr>
            </w:pPr>
            <w:r>
              <w:rPr>
                <w:rFonts w:ascii="SimSun" w:eastAsia="SimSun" w:hint="eastAsia"/>
                <w:spacing w:val="-1"/>
                <w:sz w:val="22"/>
              </w:rPr>
              <w:t>第二期授予</w:t>
            </w:r>
          </w:p>
        </w:tc>
      </w:tr>
      <w:tr>
        <w:trPr>
          <w:trHeight w:val="610" w:hRule="atLeast"/>
        </w:trPr>
        <w:tc>
          <w:tcPr>
            <w:tcW w:w="2449" w:type="dxa"/>
          </w:tcPr>
          <w:p>
            <w:pPr>
              <w:pStyle w:val="TableParagraph"/>
              <w:spacing w:before="10"/>
              <w:rPr>
                <w:rFonts w:ascii="SimSun"/>
                <w:sz w:val="23"/>
              </w:rPr>
            </w:pPr>
          </w:p>
          <w:p>
            <w:pPr>
              <w:pStyle w:val="TableParagraph"/>
              <w:ind w:left="200"/>
              <w:rPr>
                <w:rFonts w:ascii="SimSun" w:eastAsia="SimSun" w:hint="eastAsia"/>
                <w:sz w:val="22"/>
              </w:rPr>
            </w:pPr>
            <w:r>
              <w:rPr>
                <w:rFonts w:ascii="SimSun" w:eastAsia="SimSun" w:hint="eastAsia"/>
                <w:sz w:val="22"/>
              </w:rPr>
              <w:t>行权价格</w:t>
            </w:r>
          </w:p>
        </w:tc>
        <w:tc>
          <w:tcPr>
            <w:tcW w:w="3687" w:type="dxa"/>
            <w:tcBorders>
              <w:top w:val="single" w:sz="4" w:space="0" w:color="000000"/>
            </w:tcBorders>
          </w:tcPr>
          <w:p>
            <w:pPr>
              <w:pStyle w:val="TableParagraph"/>
              <w:spacing w:before="10"/>
              <w:rPr>
                <w:rFonts w:ascii="SimSun"/>
                <w:sz w:val="23"/>
              </w:rPr>
            </w:pPr>
          </w:p>
          <w:p>
            <w:pPr>
              <w:pStyle w:val="TableParagraph"/>
              <w:ind w:right="104"/>
              <w:jc w:val="right"/>
              <w:rPr>
                <w:rFonts w:ascii="SimSun" w:eastAsia="SimSun" w:hint="eastAsia"/>
                <w:sz w:val="22"/>
              </w:rPr>
            </w:pPr>
            <w:r>
              <w:rPr>
                <w:rFonts w:ascii="SimSun" w:eastAsia="SimSun" w:hint="eastAsia"/>
                <w:spacing w:val="-18"/>
                <w:sz w:val="22"/>
              </w:rPr>
              <w:t>港币 </w:t>
            </w:r>
            <w:r>
              <w:rPr>
                <w:sz w:val="22"/>
              </w:rPr>
              <w:t>55.00</w:t>
            </w:r>
            <w:r>
              <w:rPr>
                <w:spacing w:val="-10"/>
                <w:sz w:val="22"/>
              </w:rPr>
              <w:t> </w:t>
            </w:r>
            <w:r>
              <w:rPr>
                <w:rFonts w:ascii="SimSun" w:eastAsia="SimSun" w:hint="eastAsia"/>
                <w:sz w:val="22"/>
              </w:rPr>
              <w:t>元</w:t>
            </w:r>
          </w:p>
        </w:tc>
        <w:tc>
          <w:tcPr>
            <w:tcW w:w="425" w:type="dxa"/>
          </w:tcPr>
          <w:p>
            <w:pPr>
              <w:pStyle w:val="TableParagraph"/>
              <w:rPr>
                <w:sz w:val="22"/>
              </w:rPr>
            </w:pPr>
          </w:p>
        </w:tc>
        <w:tc>
          <w:tcPr>
            <w:tcW w:w="2835" w:type="dxa"/>
            <w:tcBorders>
              <w:top w:val="single" w:sz="4" w:space="0" w:color="000000"/>
            </w:tcBorders>
          </w:tcPr>
          <w:p>
            <w:pPr>
              <w:pStyle w:val="TableParagraph"/>
              <w:spacing w:before="10"/>
              <w:rPr>
                <w:rFonts w:ascii="SimSun"/>
                <w:sz w:val="23"/>
              </w:rPr>
            </w:pPr>
          </w:p>
          <w:p>
            <w:pPr>
              <w:pStyle w:val="TableParagraph"/>
              <w:ind w:right="105"/>
              <w:jc w:val="right"/>
              <w:rPr>
                <w:rFonts w:ascii="SimSun" w:eastAsia="SimSun" w:hint="eastAsia"/>
                <w:sz w:val="22"/>
              </w:rPr>
            </w:pPr>
            <w:r>
              <w:rPr>
                <w:rFonts w:ascii="SimSun" w:eastAsia="SimSun" w:hint="eastAsia"/>
                <w:spacing w:val="-18"/>
                <w:sz w:val="22"/>
              </w:rPr>
              <w:t>港币 </w:t>
            </w:r>
            <w:r>
              <w:rPr>
                <w:sz w:val="22"/>
              </w:rPr>
              <w:t>51.60</w:t>
            </w:r>
            <w:r>
              <w:rPr>
                <w:spacing w:val="-10"/>
                <w:sz w:val="22"/>
              </w:rPr>
              <w:t> </w:t>
            </w:r>
            <w:r>
              <w:rPr>
                <w:rFonts w:ascii="SimSun" w:eastAsia="SimSun" w:hint="eastAsia"/>
                <w:sz w:val="22"/>
              </w:rPr>
              <w:t>元</w:t>
            </w:r>
          </w:p>
        </w:tc>
      </w:tr>
      <w:tr>
        <w:trPr>
          <w:trHeight w:val="320" w:hRule="atLeast"/>
        </w:trPr>
        <w:tc>
          <w:tcPr>
            <w:tcW w:w="2449" w:type="dxa"/>
          </w:tcPr>
          <w:p>
            <w:pPr>
              <w:pStyle w:val="TableParagraph"/>
              <w:spacing w:before="13"/>
              <w:ind w:left="200"/>
              <w:rPr>
                <w:rFonts w:ascii="SimSun" w:eastAsia="SimSun" w:hint="eastAsia"/>
                <w:sz w:val="22"/>
              </w:rPr>
            </w:pPr>
            <w:r>
              <w:rPr>
                <w:rFonts w:ascii="SimSun" w:eastAsia="SimSun" w:hint="eastAsia"/>
                <w:sz w:val="22"/>
              </w:rPr>
              <w:t>于授予日的收市价格</w:t>
            </w:r>
          </w:p>
        </w:tc>
        <w:tc>
          <w:tcPr>
            <w:tcW w:w="3687" w:type="dxa"/>
          </w:tcPr>
          <w:p>
            <w:pPr>
              <w:pStyle w:val="TableParagraph"/>
              <w:spacing w:before="13"/>
              <w:ind w:right="104"/>
              <w:jc w:val="right"/>
              <w:rPr>
                <w:rFonts w:ascii="SimSun" w:eastAsia="SimSun" w:hint="eastAsia"/>
                <w:sz w:val="22"/>
              </w:rPr>
            </w:pPr>
            <w:r>
              <w:rPr>
                <w:rFonts w:ascii="SimSun" w:eastAsia="SimSun" w:hint="eastAsia"/>
                <w:spacing w:val="-18"/>
                <w:sz w:val="22"/>
              </w:rPr>
              <w:t>港币 </w:t>
            </w:r>
            <w:r>
              <w:rPr>
                <w:sz w:val="22"/>
              </w:rPr>
              <w:t>54.25</w:t>
            </w:r>
            <w:r>
              <w:rPr>
                <w:spacing w:val="-10"/>
                <w:sz w:val="22"/>
              </w:rPr>
              <w:t> </w:t>
            </w:r>
            <w:r>
              <w:rPr>
                <w:rFonts w:ascii="SimSun" w:eastAsia="SimSun" w:hint="eastAsia"/>
                <w:sz w:val="22"/>
              </w:rPr>
              <w:t>元</w:t>
            </w:r>
          </w:p>
        </w:tc>
        <w:tc>
          <w:tcPr>
            <w:tcW w:w="425" w:type="dxa"/>
          </w:tcPr>
          <w:p>
            <w:pPr>
              <w:pStyle w:val="TableParagraph"/>
              <w:rPr>
                <w:sz w:val="22"/>
              </w:rPr>
            </w:pPr>
          </w:p>
        </w:tc>
        <w:tc>
          <w:tcPr>
            <w:tcW w:w="2835" w:type="dxa"/>
          </w:tcPr>
          <w:p>
            <w:pPr>
              <w:pStyle w:val="TableParagraph"/>
              <w:spacing w:before="13"/>
              <w:ind w:right="105"/>
              <w:jc w:val="right"/>
              <w:rPr>
                <w:rFonts w:ascii="SimSun" w:eastAsia="SimSun" w:hint="eastAsia"/>
                <w:sz w:val="22"/>
              </w:rPr>
            </w:pPr>
            <w:r>
              <w:rPr>
                <w:rFonts w:ascii="SimSun" w:eastAsia="SimSun" w:hint="eastAsia"/>
                <w:spacing w:val="-18"/>
                <w:sz w:val="22"/>
              </w:rPr>
              <w:t>港币 </w:t>
            </w:r>
            <w:r>
              <w:rPr>
                <w:sz w:val="22"/>
              </w:rPr>
              <w:t>51.45</w:t>
            </w:r>
            <w:r>
              <w:rPr>
                <w:spacing w:val="-10"/>
                <w:sz w:val="22"/>
              </w:rPr>
              <w:t> </w:t>
            </w:r>
            <w:r>
              <w:rPr>
                <w:rFonts w:ascii="SimSun" w:eastAsia="SimSun" w:hint="eastAsia"/>
                <w:sz w:val="22"/>
              </w:rPr>
              <w:t>元</w:t>
            </w:r>
          </w:p>
        </w:tc>
      </w:tr>
      <w:tr>
        <w:trPr>
          <w:trHeight w:val="332" w:hRule="atLeast"/>
        </w:trPr>
        <w:tc>
          <w:tcPr>
            <w:tcW w:w="2449" w:type="dxa"/>
          </w:tcPr>
          <w:p>
            <w:pPr>
              <w:pStyle w:val="TableParagraph"/>
              <w:spacing w:before="15"/>
              <w:ind w:left="200"/>
              <w:rPr>
                <w:rFonts w:ascii="SimSun" w:eastAsia="SimSun" w:hint="eastAsia"/>
                <w:sz w:val="22"/>
              </w:rPr>
            </w:pPr>
            <w:r>
              <w:rPr>
                <w:rFonts w:ascii="SimSun" w:eastAsia="SimSun" w:hint="eastAsia"/>
                <w:sz w:val="22"/>
              </w:rPr>
              <w:t>无风险利率</w:t>
            </w:r>
          </w:p>
        </w:tc>
        <w:tc>
          <w:tcPr>
            <w:tcW w:w="3687" w:type="dxa"/>
          </w:tcPr>
          <w:p>
            <w:pPr>
              <w:pStyle w:val="TableParagraph"/>
              <w:spacing w:line="237" w:lineRule="exact" w:before="75"/>
              <w:ind w:right="105"/>
              <w:jc w:val="right"/>
              <w:rPr>
                <w:sz w:val="22"/>
              </w:rPr>
            </w:pPr>
            <w:r>
              <w:rPr>
                <w:sz w:val="22"/>
              </w:rPr>
              <w:t>0.65%</w:t>
            </w:r>
          </w:p>
        </w:tc>
        <w:tc>
          <w:tcPr>
            <w:tcW w:w="425" w:type="dxa"/>
          </w:tcPr>
          <w:p>
            <w:pPr>
              <w:pStyle w:val="TableParagraph"/>
              <w:rPr>
                <w:sz w:val="22"/>
              </w:rPr>
            </w:pPr>
          </w:p>
        </w:tc>
        <w:tc>
          <w:tcPr>
            <w:tcW w:w="2835" w:type="dxa"/>
          </w:tcPr>
          <w:p>
            <w:pPr>
              <w:pStyle w:val="TableParagraph"/>
              <w:spacing w:line="237" w:lineRule="exact" w:before="75"/>
              <w:ind w:right="106"/>
              <w:jc w:val="right"/>
              <w:rPr>
                <w:sz w:val="22"/>
              </w:rPr>
            </w:pPr>
            <w:r>
              <w:rPr>
                <w:sz w:val="22"/>
              </w:rPr>
              <w:t>3.34%</w:t>
            </w:r>
          </w:p>
        </w:tc>
      </w:tr>
      <w:tr>
        <w:trPr>
          <w:trHeight w:val="320" w:hRule="atLeast"/>
        </w:trPr>
        <w:tc>
          <w:tcPr>
            <w:tcW w:w="2449" w:type="dxa"/>
          </w:tcPr>
          <w:p>
            <w:pPr>
              <w:pStyle w:val="TableParagraph"/>
              <w:spacing w:before="1"/>
              <w:ind w:left="200"/>
              <w:rPr>
                <w:rFonts w:ascii="SimSun" w:eastAsia="SimSun" w:hint="eastAsia"/>
                <w:sz w:val="22"/>
              </w:rPr>
            </w:pPr>
            <w:r>
              <w:rPr>
                <w:rFonts w:ascii="SimSun" w:eastAsia="SimSun" w:hint="eastAsia"/>
                <w:sz w:val="22"/>
              </w:rPr>
              <w:t>预计股息收益率</w:t>
            </w:r>
          </w:p>
        </w:tc>
        <w:tc>
          <w:tcPr>
            <w:tcW w:w="3687" w:type="dxa"/>
          </w:tcPr>
          <w:p>
            <w:pPr>
              <w:pStyle w:val="TableParagraph"/>
              <w:spacing w:line="238" w:lineRule="exact" w:before="62"/>
              <w:ind w:right="105"/>
              <w:jc w:val="right"/>
              <w:rPr>
                <w:sz w:val="22"/>
              </w:rPr>
            </w:pPr>
            <w:r>
              <w:rPr>
                <w:sz w:val="22"/>
              </w:rPr>
              <w:t>5.90%</w:t>
            </w:r>
          </w:p>
        </w:tc>
        <w:tc>
          <w:tcPr>
            <w:tcW w:w="425" w:type="dxa"/>
          </w:tcPr>
          <w:p>
            <w:pPr>
              <w:pStyle w:val="TableParagraph"/>
              <w:rPr>
                <w:sz w:val="22"/>
              </w:rPr>
            </w:pPr>
          </w:p>
        </w:tc>
        <w:tc>
          <w:tcPr>
            <w:tcW w:w="2835" w:type="dxa"/>
          </w:tcPr>
          <w:p>
            <w:pPr>
              <w:pStyle w:val="TableParagraph"/>
              <w:spacing w:line="238" w:lineRule="exact" w:before="62"/>
              <w:ind w:right="106"/>
              <w:jc w:val="right"/>
              <w:rPr>
                <w:sz w:val="22"/>
              </w:rPr>
            </w:pPr>
            <w:r>
              <w:rPr>
                <w:sz w:val="22"/>
              </w:rPr>
              <w:t>9.04%</w:t>
            </w:r>
          </w:p>
        </w:tc>
      </w:tr>
      <w:tr>
        <w:trPr>
          <w:trHeight w:val="316" w:hRule="atLeast"/>
        </w:trPr>
        <w:tc>
          <w:tcPr>
            <w:tcW w:w="2449" w:type="dxa"/>
          </w:tcPr>
          <w:p>
            <w:pPr>
              <w:pStyle w:val="TableParagraph"/>
              <w:spacing w:before="3"/>
              <w:ind w:left="200"/>
              <w:rPr>
                <w:rFonts w:ascii="SimSun" w:eastAsia="SimSun" w:hint="eastAsia"/>
                <w:sz w:val="22"/>
              </w:rPr>
            </w:pPr>
            <w:r>
              <w:rPr>
                <w:rFonts w:ascii="SimSun" w:eastAsia="SimSun" w:hint="eastAsia"/>
                <w:sz w:val="22"/>
              </w:rPr>
              <w:t>预期波动幅度（注）</w:t>
            </w:r>
          </w:p>
        </w:tc>
        <w:tc>
          <w:tcPr>
            <w:tcW w:w="3687" w:type="dxa"/>
          </w:tcPr>
          <w:p>
            <w:pPr>
              <w:pStyle w:val="TableParagraph"/>
              <w:spacing w:line="233" w:lineRule="exact" w:before="63"/>
              <w:ind w:right="105"/>
              <w:jc w:val="right"/>
              <w:rPr>
                <w:sz w:val="22"/>
              </w:rPr>
            </w:pPr>
            <w:r>
              <w:rPr>
                <w:sz w:val="22"/>
              </w:rPr>
              <w:t>21.34%</w:t>
            </w:r>
          </w:p>
        </w:tc>
        <w:tc>
          <w:tcPr>
            <w:tcW w:w="425" w:type="dxa"/>
          </w:tcPr>
          <w:p>
            <w:pPr>
              <w:pStyle w:val="TableParagraph"/>
              <w:rPr>
                <w:sz w:val="22"/>
              </w:rPr>
            </w:pPr>
          </w:p>
        </w:tc>
        <w:tc>
          <w:tcPr>
            <w:tcW w:w="2835" w:type="dxa"/>
          </w:tcPr>
          <w:p>
            <w:pPr>
              <w:pStyle w:val="TableParagraph"/>
              <w:spacing w:line="233" w:lineRule="exact" w:before="63"/>
              <w:ind w:right="106"/>
              <w:jc w:val="right"/>
              <w:rPr>
                <w:sz w:val="22"/>
              </w:rPr>
            </w:pPr>
            <w:r>
              <w:rPr>
                <w:sz w:val="22"/>
              </w:rPr>
              <w:t>22.23%</w:t>
            </w:r>
          </w:p>
        </w:tc>
      </w:tr>
    </w:tbl>
    <w:p>
      <w:pPr>
        <w:pStyle w:val="BodyText"/>
        <w:spacing w:before="12"/>
        <w:rPr>
          <w:sz w:val="23"/>
        </w:rPr>
      </w:pPr>
    </w:p>
    <w:p>
      <w:pPr>
        <w:pStyle w:val="BodyText"/>
        <w:ind w:left="741"/>
      </w:pPr>
      <w:r>
        <w:rPr/>
        <w:t>注：预期波动幅度根据本公司股份的历史平均每日交易价格波动幅度确定。</w:t>
      </w:r>
    </w:p>
    <w:p>
      <w:pPr>
        <w:spacing w:after="0"/>
        <w:sectPr>
          <w:pgSz w:w="11910" w:h="16850"/>
          <w:pgMar w:header="1143" w:footer="568" w:top="4000" w:bottom="760" w:left="900" w:right="380"/>
        </w:sectPr>
      </w:pPr>
    </w:p>
    <w:p>
      <w:pPr>
        <w:pStyle w:val="BodyText"/>
        <w:spacing w:before="6"/>
        <w:rPr>
          <w:sz w:val="16"/>
        </w:rPr>
      </w:pPr>
    </w:p>
    <w:p>
      <w:pPr>
        <w:pStyle w:val="ListParagraph"/>
        <w:numPr>
          <w:ilvl w:val="0"/>
          <w:numId w:val="33"/>
        </w:numPr>
        <w:tabs>
          <w:tab w:pos="766" w:val="left" w:leader="none"/>
        </w:tabs>
        <w:spacing w:line="240" w:lineRule="auto" w:before="97" w:after="0"/>
        <w:ind w:left="765" w:right="0" w:hanging="567"/>
        <w:jc w:val="left"/>
        <w:rPr>
          <w:sz w:val="24"/>
        </w:rPr>
      </w:pPr>
      <w:bookmarkStart w:name="(53) 现金流量表补充资料" w:id="354"/>
      <w:bookmarkEnd w:id="354"/>
      <w:r>
        <w:rPr/>
      </w:r>
      <w:bookmarkStart w:name="(53) 现金流量表补充资料" w:id="355"/>
      <w:bookmarkEnd w:id="355"/>
      <w:r>
        <w:rPr>
          <w:sz w:val="24"/>
        </w:rPr>
        <w:t>现金流量表补充资料</w:t>
      </w:r>
    </w:p>
    <w:p>
      <w:pPr>
        <w:pStyle w:val="BodyText"/>
        <w:spacing w:before="11"/>
      </w:pPr>
    </w:p>
    <w:p>
      <w:pPr>
        <w:pStyle w:val="ListParagraph"/>
        <w:numPr>
          <w:ilvl w:val="1"/>
          <w:numId w:val="33"/>
        </w:numPr>
        <w:tabs>
          <w:tab w:pos="1310" w:val="left" w:leader="none"/>
          <w:tab w:pos="1311" w:val="left" w:leader="none"/>
        </w:tabs>
        <w:spacing w:line="240" w:lineRule="auto" w:before="1" w:after="0"/>
        <w:ind w:left="1310" w:right="0" w:hanging="568"/>
        <w:jc w:val="left"/>
        <w:rPr>
          <w:sz w:val="24"/>
        </w:rPr>
      </w:pPr>
      <w:bookmarkStart w:name="(a) 将合并净利润调节为经营活动的现金流量" w:id="356"/>
      <w:bookmarkEnd w:id="356"/>
      <w:r>
        <w:rPr/>
      </w:r>
      <w:bookmarkStart w:name="(a) 将合并净利润调节为经营活动的现金流量" w:id="357"/>
      <w:bookmarkEnd w:id="357"/>
      <w:r>
        <w:rPr>
          <w:sz w:val="24"/>
        </w:rPr>
        <w:t>将合并净利润调节为经营活动的现金流量</w:t>
      </w:r>
    </w:p>
    <w:p>
      <w:pPr>
        <w:pStyle w:val="BodyText"/>
        <w:spacing w:before="11" w:after="1"/>
      </w:pPr>
    </w:p>
    <w:tbl>
      <w:tblPr>
        <w:tblW w:w="0" w:type="auto"/>
        <w:jc w:val="left"/>
        <w:tblInd w:w="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3"/>
        <w:gridCol w:w="1788"/>
        <w:gridCol w:w="156"/>
        <w:gridCol w:w="1889"/>
      </w:tblGrid>
      <w:tr>
        <w:trPr>
          <w:trHeight w:val="951" w:hRule="atLeast"/>
        </w:trPr>
        <w:tc>
          <w:tcPr>
            <w:tcW w:w="5703" w:type="dxa"/>
          </w:tcPr>
          <w:p>
            <w:pPr>
              <w:pStyle w:val="TableParagraph"/>
              <w:rPr>
                <w:sz w:val="22"/>
              </w:rPr>
            </w:pPr>
          </w:p>
        </w:tc>
        <w:tc>
          <w:tcPr>
            <w:tcW w:w="1788" w:type="dxa"/>
            <w:tcBorders>
              <w:bottom w:val="single" w:sz="4" w:space="0" w:color="000000"/>
            </w:tcBorders>
          </w:tcPr>
          <w:p>
            <w:pPr>
              <w:pStyle w:val="TableParagraph"/>
              <w:spacing w:line="280" w:lineRule="exact"/>
              <w:ind w:left="549"/>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650" w:right="3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56" w:type="dxa"/>
          </w:tcPr>
          <w:p>
            <w:pPr>
              <w:pStyle w:val="TableParagraph"/>
              <w:rPr>
                <w:sz w:val="22"/>
              </w:rPr>
            </w:pPr>
          </w:p>
        </w:tc>
        <w:tc>
          <w:tcPr>
            <w:tcW w:w="1889" w:type="dxa"/>
            <w:tcBorders>
              <w:bottom w:val="single" w:sz="4" w:space="0" w:color="000000"/>
            </w:tcBorders>
          </w:tcPr>
          <w:p>
            <w:pPr>
              <w:pStyle w:val="TableParagraph"/>
              <w:spacing w:line="280" w:lineRule="exact"/>
              <w:ind w:left="650"/>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51" w:right="3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8" w:hRule="atLeast"/>
        </w:trPr>
        <w:tc>
          <w:tcPr>
            <w:tcW w:w="5703"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净利润</w:t>
            </w:r>
          </w:p>
        </w:tc>
        <w:tc>
          <w:tcPr>
            <w:tcW w:w="1788" w:type="dxa"/>
            <w:tcBorders>
              <w:top w:val="single" w:sz="4" w:space="0" w:color="000000"/>
            </w:tcBorders>
          </w:tcPr>
          <w:p>
            <w:pPr>
              <w:pStyle w:val="TableParagraph"/>
              <w:spacing w:before="12"/>
              <w:rPr>
                <w:rFonts w:ascii="SimSun"/>
                <w:sz w:val="24"/>
              </w:rPr>
            </w:pPr>
          </w:p>
          <w:p>
            <w:pPr>
              <w:pStyle w:val="TableParagraph"/>
              <w:spacing w:line="238" w:lineRule="exact"/>
              <w:ind w:left="-14" w:right="48"/>
              <w:jc w:val="right"/>
              <w:rPr>
                <w:sz w:val="22"/>
              </w:rPr>
            </w:pPr>
            <w:r>
              <w:rPr>
                <w:sz w:val="22"/>
              </w:rPr>
              <w:t>76,239</w:t>
            </w:r>
          </w:p>
        </w:tc>
        <w:tc>
          <w:tcPr>
            <w:tcW w:w="156" w:type="dxa"/>
          </w:tcPr>
          <w:p>
            <w:pPr>
              <w:pStyle w:val="TableParagraph"/>
              <w:rPr>
                <w:sz w:val="22"/>
              </w:rPr>
            </w:pPr>
          </w:p>
        </w:tc>
        <w:tc>
          <w:tcPr>
            <w:tcW w:w="1889" w:type="dxa"/>
            <w:tcBorders>
              <w:top w:val="single" w:sz="4" w:space="0" w:color="000000"/>
            </w:tcBorders>
          </w:tcPr>
          <w:p>
            <w:pPr>
              <w:pStyle w:val="TableParagraph"/>
              <w:spacing w:before="12"/>
              <w:rPr>
                <w:rFonts w:ascii="SimSun"/>
                <w:sz w:val="24"/>
              </w:rPr>
            </w:pPr>
          </w:p>
          <w:p>
            <w:pPr>
              <w:pStyle w:val="TableParagraph"/>
              <w:spacing w:line="238" w:lineRule="exact"/>
              <w:ind w:left="1178"/>
              <w:rPr>
                <w:sz w:val="22"/>
              </w:rPr>
            </w:pPr>
            <w:r>
              <w:rPr>
                <w:sz w:val="22"/>
              </w:rPr>
              <w:t>70,337</w:t>
            </w:r>
          </w:p>
        </w:tc>
      </w:tr>
      <w:tr>
        <w:trPr>
          <w:trHeight w:val="320" w:hRule="atLeast"/>
        </w:trPr>
        <w:tc>
          <w:tcPr>
            <w:tcW w:w="5703" w:type="dxa"/>
          </w:tcPr>
          <w:p>
            <w:pPr>
              <w:pStyle w:val="TableParagraph"/>
              <w:spacing w:before="3"/>
              <w:ind w:left="200"/>
              <w:rPr>
                <w:rFonts w:ascii="SimSun" w:eastAsia="SimSun" w:hint="eastAsia"/>
                <w:sz w:val="22"/>
              </w:rPr>
            </w:pPr>
            <w:r>
              <w:rPr>
                <w:rFonts w:ascii="SimSun" w:eastAsia="SimSun" w:hint="eastAsia"/>
                <w:sz w:val="22"/>
              </w:rPr>
              <w:t>加</w:t>
            </w:r>
            <w:r>
              <w:rPr>
                <w:sz w:val="22"/>
              </w:rPr>
              <w:t>/</w:t>
            </w:r>
            <w:r>
              <w:rPr>
                <w:rFonts w:ascii="SimSun" w:eastAsia="SimSun" w:hint="eastAsia"/>
                <w:sz w:val="22"/>
              </w:rPr>
              <w:t>减：资产减值损失</w:t>
            </w:r>
          </w:p>
        </w:tc>
        <w:tc>
          <w:tcPr>
            <w:tcW w:w="1788" w:type="dxa"/>
          </w:tcPr>
          <w:p>
            <w:pPr>
              <w:pStyle w:val="TableParagraph"/>
              <w:spacing w:line="237" w:lineRule="exact" w:before="63"/>
              <w:ind w:left="-14" w:right="50"/>
              <w:jc w:val="right"/>
              <w:rPr>
                <w:sz w:val="22"/>
              </w:rPr>
            </w:pPr>
            <w:r>
              <w:rPr>
                <w:sz w:val="22"/>
              </w:rPr>
              <w:t>413</w:t>
            </w:r>
          </w:p>
        </w:tc>
        <w:tc>
          <w:tcPr>
            <w:tcW w:w="156" w:type="dxa"/>
          </w:tcPr>
          <w:p>
            <w:pPr>
              <w:pStyle w:val="TableParagraph"/>
              <w:rPr>
                <w:sz w:val="22"/>
              </w:rPr>
            </w:pPr>
          </w:p>
        </w:tc>
        <w:tc>
          <w:tcPr>
            <w:tcW w:w="1889" w:type="dxa"/>
          </w:tcPr>
          <w:p>
            <w:pPr>
              <w:pStyle w:val="TableParagraph"/>
              <w:spacing w:line="237" w:lineRule="exact" w:before="63"/>
              <w:ind w:right="103"/>
              <w:jc w:val="right"/>
              <w:rPr>
                <w:sz w:val="22"/>
              </w:rPr>
            </w:pPr>
            <w:r>
              <w:rPr>
                <w:sz w:val="22"/>
              </w:rPr>
              <w:t>371</w:t>
            </w:r>
          </w:p>
        </w:tc>
      </w:tr>
      <w:tr>
        <w:trPr>
          <w:trHeight w:val="319" w:hRule="atLeast"/>
        </w:trPr>
        <w:tc>
          <w:tcPr>
            <w:tcW w:w="5703" w:type="dxa"/>
          </w:tcPr>
          <w:p>
            <w:pPr>
              <w:pStyle w:val="TableParagraph"/>
              <w:spacing w:before="1"/>
              <w:ind w:left="908"/>
              <w:rPr>
                <w:rFonts w:ascii="SimSun" w:eastAsia="SimSun" w:hint="eastAsia"/>
                <w:sz w:val="22"/>
              </w:rPr>
            </w:pPr>
            <w:r>
              <w:rPr>
                <w:rFonts w:ascii="SimSun" w:eastAsia="SimSun" w:hint="eastAsia"/>
                <w:sz w:val="22"/>
              </w:rPr>
              <w:t>信用减值损失</w:t>
            </w:r>
          </w:p>
        </w:tc>
        <w:tc>
          <w:tcPr>
            <w:tcW w:w="1788" w:type="dxa"/>
          </w:tcPr>
          <w:p>
            <w:pPr>
              <w:pStyle w:val="TableParagraph"/>
              <w:spacing w:line="237" w:lineRule="exact" w:before="62"/>
              <w:ind w:left="-14" w:right="48"/>
              <w:jc w:val="right"/>
              <w:rPr>
                <w:sz w:val="22"/>
              </w:rPr>
            </w:pPr>
            <w:r>
              <w:rPr>
                <w:sz w:val="22"/>
              </w:rPr>
              <w:t>7,501</w:t>
            </w:r>
          </w:p>
        </w:tc>
        <w:tc>
          <w:tcPr>
            <w:tcW w:w="156" w:type="dxa"/>
          </w:tcPr>
          <w:p>
            <w:pPr>
              <w:pStyle w:val="TableParagraph"/>
              <w:rPr>
                <w:sz w:val="22"/>
              </w:rPr>
            </w:pPr>
          </w:p>
        </w:tc>
        <w:tc>
          <w:tcPr>
            <w:tcW w:w="1889" w:type="dxa"/>
          </w:tcPr>
          <w:p>
            <w:pPr>
              <w:pStyle w:val="TableParagraph"/>
              <w:spacing w:line="237" w:lineRule="exact" w:before="62"/>
              <w:ind w:right="101"/>
              <w:jc w:val="right"/>
              <w:rPr>
                <w:sz w:val="22"/>
              </w:rPr>
            </w:pPr>
            <w:r>
              <w:rPr>
                <w:sz w:val="22"/>
              </w:rPr>
              <w:t>5,223</w:t>
            </w:r>
          </w:p>
        </w:tc>
      </w:tr>
      <w:tr>
        <w:trPr>
          <w:trHeight w:val="321" w:hRule="atLeast"/>
        </w:trPr>
        <w:tc>
          <w:tcPr>
            <w:tcW w:w="5703" w:type="dxa"/>
          </w:tcPr>
          <w:p>
            <w:pPr>
              <w:pStyle w:val="TableParagraph"/>
              <w:spacing w:before="1"/>
              <w:ind w:left="908"/>
              <w:rPr>
                <w:rFonts w:ascii="SimSun" w:eastAsia="SimSun" w:hint="eastAsia"/>
                <w:sz w:val="22"/>
              </w:rPr>
            </w:pPr>
            <w:r>
              <w:rPr>
                <w:rFonts w:ascii="SimSun" w:eastAsia="SimSun" w:hint="eastAsia"/>
                <w:sz w:val="22"/>
              </w:rPr>
              <w:t>折旧与摊销</w:t>
            </w:r>
          </w:p>
        </w:tc>
        <w:tc>
          <w:tcPr>
            <w:tcW w:w="1788" w:type="dxa"/>
          </w:tcPr>
          <w:p>
            <w:pPr>
              <w:pStyle w:val="TableParagraph"/>
              <w:spacing w:line="237" w:lineRule="exact" w:before="64"/>
              <w:ind w:left="-14" w:right="48"/>
              <w:jc w:val="right"/>
              <w:rPr>
                <w:sz w:val="22"/>
              </w:rPr>
            </w:pPr>
            <w:r>
              <w:rPr>
                <w:sz w:val="22"/>
              </w:rPr>
              <w:t>103,170</w:t>
            </w:r>
          </w:p>
        </w:tc>
        <w:tc>
          <w:tcPr>
            <w:tcW w:w="156" w:type="dxa"/>
          </w:tcPr>
          <w:p>
            <w:pPr>
              <w:pStyle w:val="TableParagraph"/>
              <w:rPr>
                <w:sz w:val="22"/>
              </w:rPr>
            </w:pPr>
          </w:p>
        </w:tc>
        <w:tc>
          <w:tcPr>
            <w:tcW w:w="1889" w:type="dxa"/>
          </w:tcPr>
          <w:p>
            <w:pPr>
              <w:pStyle w:val="TableParagraph"/>
              <w:spacing w:line="237" w:lineRule="exact" w:before="64"/>
              <w:ind w:left="1178"/>
              <w:rPr>
                <w:sz w:val="22"/>
              </w:rPr>
            </w:pPr>
            <w:r>
              <w:rPr>
                <w:sz w:val="22"/>
              </w:rPr>
              <w:t>99,464</w:t>
            </w:r>
          </w:p>
        </w:tc>
      </w:tr>
      <w:tr>
        <w:trPr>
          <w:trHeight w:val="319" w:hRule="atLeast"/>
        </w:trPr>
        <w:tc>
          <w:tcPr>
            <w:tcW w:w="5703" w:type="dxa"/>
          </w:tcPr>
          <w:p>
            <w:pPr>
              <w:pStyle w:val="TableParagraph"/>
              <w:spacing w:before="1"/>
              <w:ind w:left="908"/>
              <w:rPr>
                <w:rFonts w:ascii="SimSun" w:eastAsia="SimSun" w:hint="eastAsia"/>
                <w:sz w:val="22"/>
              </w:rPr>
            </w:pPr>
            <w:r>
              <w:rPr>
                <w:rFonts w:ascii="SimSun" w:eastAsia="SimSun" w:hint="eastAsia"/>
                <w:spacing w:val="-1"/>
                <w:sz w:val="22"/>
              </w:rPr>
              <w:t>非流动资产报废处置净损失</w:t>
            </w:r>
          </w:p>
        </w:tc>
        <w:tc>
          <w:tcPr>
            <w:tcW w:w="1788" w:type="dxa"/>
          </w:tcPr>
          <w:p>
            <w:pPr>
              <w:pStyle w:val="TableParagraph"/>
              <w:spacing w:line="237" w:lineRule="exact" w:before="62"/>
              <w:ind w:left="-14" w:right="50"/>
              <w:jc w:val="right"/>
              <w:rPr>
                <w:sz w:val="22"/>
              </w:rPr>
            </w:pPr>
            <w:r>
              <w:rPr>
                <w:sz w:val="22"/>
              </w:rPr>
              <w:t>169</w:t>
            </w:r>
          </w:p>
        </w:tc>
        <w:tc>
          <w:tcPr>
            <w:tcW w:w="156" w:type="dxa"/>
          </w:tcPr>
          <w:p>
            <w:pPr>
              <w:pStyle w:val="TableParagraph"/>
              <w:rPr>
                <w:sz w:val="22"/>
              </w:rPr>
            </w:pPr>
          </w:p>
        </w:tc>
        <w:tc>
          <w:tcPr>
            <w:tcW w:w="1889" w:type="dxa"/>
          </w:tcPr>
          <w:p>
            <w:pPr>
              <w:pStyle w:val="TableParagraph"/>
              <w:spacing w:line="237" w:lineRule="exact" w:before="62"/>
              <w:ind w:right="103"/>
              <w:jc w:val="right"/>
              <w:rPr>
                <w:sz w:val="22"/>
              </w:rPr>
            </w:pPr>
            <w:r>
              <w:rPr>
                <w:sz w:val="22"/>
              </w:rPr>
              <w:t>231</w:t>
            </w:r>
          </w:p>
        </w:tc>
      </w:tr>
      <w:tr>
        <w:trPr>
          <w:trHeight w:val="320" w:hRule="atLeast"/>
        </w:trPr>
        <w:tc>
          <w:tcPr>
            <w:tcW w:w="5703" w:type="dxa"/>
          </w:tcPr>
          <w:p>
            <w:pPr>
              <w:pStyle w:val="TableParagraph"/>
              <w:spacing w:before="1"/>
              <w:ind w:left="908"/>
              <w:rPr>
                <w:rFonts w:ascii="SimSun" w:eastAsia="SimSun" w:hint="eastAsia"/>
                <w:sz w:val="22"/>
              </w:rPr>
            </w:pPr>
            <w:r>
              <w:rPr>
                <w:rFonts w:ascii="SimSun" w:eastAsia="SimSun" w:hint="eastAsia"/>
                <w:sz w:val="22"/>
              </w:rPr>
              <w:t>公允价值变动收益</w:t>
            </w:r>
          </w:p>
        </w:tc>
        <w:tc>
          <w:tcPr>
            <w:tcW w:w="1788" w:type="dxa"/>
          </w:tcPr>
          <w:p>
            <w:pPr>
              <w:pStyle w:val="TableParagraph"/>
              <w:spacing w:line="238" w:lineRule="exact" w:before="62"/>
              <w:ind w:left="-14" w:right="-15"/>
              <w:jc w:val="right"/>
              <w:rPr>
                <w:sz w:val="22"/>
              </w:rPr>
            </w:pPr>
            <w:r>
              <w:rPr>
                <w:sz w:val="22"/>
              </w:rPr>
              <w:t>(7,346)</w:t>
            </w:r>
          </w:p>
        </w:tc>
        <w:tc>
          <w:tcPr>
            <w:tcW w:w="156" w:type="dxa"/>
          </w:tcPr>
          <w:p>
            <w:pPr>
              <w:pStyle w:val="TableParagraph"/>
              <w:rPr>
                <w:sz w:val="22"/>
              </w:rPr>
            </w:pPr>
          </w:p>
        </w:tc>
        <w:tc>
          <w:tcPr>
            <w:tcW w:w="1889" w:type="dxa"/>
          </w:tcPr>
          <w:p>
            <w:pPr>
              <w:pStyle w:val="TableParagraph"/>
              <w:spacing w:line="238" w:lineRule="exact" w:before="62"/>
              <w:jc w:val="right"/>
              <w:rPr>
                <w:sz w:val="22"/>
              </w:rPr>
            </w:pPr>
            <w:r>
              <w:rPr>
                <w:sz w:val="22"/>
              </w:rPr>
              <w:t>(2,090)</w:t>
            </w:r>
          </w:p>
        </w:tc>
      </w:tr>
      <w:tr>
        <w:trPr>
          <w:trHeight w:val="320" w:hRule="atLeast"/>
        </w:trPr>
        <w:tc>
          <w:tcPr>
            <w:tcW w:w="5703" w:type="dxa"/>
          </w:tcPr>
          <w:p>
            <w:pPr>
              <w:pStyle w:val="TableParagraph"/>
              <w:spacing w:before="3"/>
              <w:ind w:left="908"/>
              <w:rPr>
                <w:rFonts w:ascii="SimSun" w:eastAsia="SimSun" w:hint="eastAsia"/>
                <w:sz w:val="22"/>
              </w:rPr>
            </w:pPr>
            <w:r>
              <w:rPr>
                <w:rFonts w:ascii="SimSun" w:eastAsia="SimSun" w:hint="eastAsia"/>
                <w:sz w:val="22"/>
              </w:rPr>
              <w:t>财务费用</w:t>
            </w:r>
          </w:p>
        </w:tc>
        <w:tc>
          <w:tcPr>
            <w:tcW w:w="1788" w:type="dxa"/>
          </w:tcPr>
          <w:p>
            <w:pPr>
              <w:pStyle w:val="TableParagraph"/>
              <w:spacing w:line="237" w:lineRule="exact" w:before="63"/>
              <w:ind w:left="-14" w:right="-15"/>
              <w:jc w:val="right"/>
              <w:rPr>
                <w:sz w:val="22"/>
              </w:rPr>
            </w:pPr>
            <w:r>
              <w:rPr>
                <w:sz w:val="22"/>
              </w:rPr>
              <w:t>(2,184)</w:t>
            </w:r>
          </w:p>
        </w:tc>
        <w:tc>
          <w:tcPr>
            <w:tcW w:w="156" w:type="dxa"/>
          </w:tcPr>
          <w:p>
            <w:pPr>
              <w:pStyle w:val="TableParagraph"/>
              <w:rPr>
                <w:sz w:val="22"/>
              </w:rPr>
            </w:pPr>
          </w:p>
        </w:tc>
        <w:tc>
          <w:tcPr>
            <w:tcW w:w="1889" w:type="dxa"/>
          </w:tcPr>
          <w:p>
            <w:pPr>
              <w:pStyle w:val="TableParagraph"/>
              <w:spacing w:line="237" w:lineRule="exact" w:before="63"/>
              <w:jc w:val="right"/>
              <w:rPr>
                <w:sz w:val="22"/>
              </w:rPr>
            </w:pPr>
            <w:r>
              <w:rPr>
                <w:sz w:val="22"/>
              </w:rPr>
              <w:t>(4,551)</w:t>
            </w:r>
          </w:p>
        </w:tc>
      </w:tr>
      <w:tr>
        <w:trPr>
          <w:trHeight w:val="320" w:hRule="atLeast"/>
        </w:trPr>
        <w:tc>
          <w:tcPr>
            <w:tcW w:w="5703" w:type="dxa"/>
          </w:tcPr>
          <w:p>
            <w:pPr>
              <w:pStyle w:val="TableParagraph"/>
              <w:spacing w:before="1"/>
              <w:ind w:left="908"/>
              <w:rPr>
                <w:rFonts w:ascii="SimSun" w:eastAsia="SimSun" w:hint="eastAsia"/>
                <w:sz w:val="22"/>
              </w:rPr>
            </w:pPr>
            <w:r>
              <w:rPr>
                <w:rFonts w:ascii="SimSun" w:eastAsia="SimSun" w:hint="eastAsia"/>
                <w:sz w:val="22"/>
              </w:rPr>
              <w:t>投资收益</w:t>
            </w:r>
          </w:p>
        </w:tc>
        <w:tc>
          <w:tcPr>
            <w:tcW w:w="1788" w:type="dxa"/>
          </w:tcPr>
          <w:p>
            <w:pPr>
              <w:pStyle w:val="TableParagraph"/>
              <w:spacing w:line="238" w:lineRule="exact" w:before="62"/>
              <w:ind w:left="-14" w:right="-15"/>
              <w:jc w:val="right"/>
              <w:rPr>
                <w:sz w:val="22"/>
              </w:rPr>
            </w:pPr>
            <w:r>
              <w:rPr>
                <w:sz w:val="22"/>
              </w:rPr>
              <w:t>(5,144)</w:t>
            </w:r>
          </w:p>
        </w:tc>
        <w:tc>
          <w:tcPr>
            <w:tcW w:w="156" w:type="dxa"/>
          </w:tcPr>
          <w:p>
            <w:pPr>
              <w:pStyle w:val="TableParagraph"/>
              <w:rPr>
                <w:sz w:val="22"/>
              </w:rPr>
            </w:pPr>
          </w:p>
        </w:tc>
        <w:tc>
          <w:tcPr>
            <w:tcW w:w="1889" w:type="dxa"/>
          </w:tcPr>
          <w:p>
            <w:pPr>
              <w:pStyle w:val="TableParagraph"/>
              <w:spacing w:line="238" w:lineRule="exact" w:before="62"/>
              <w:jc w:val="right"/>
              <w:rPr>
                <w:sz w:val="22"/>
              </w:rPr>
            </w:pPr>
            <w:r>
              <w:rPr>
                <w:sz w:val="22"/>
              </w:rPr>
              <w:t>(7,421)</w:t>
            </w:r>
          </w:p>
        </w:tc>
      </w:tr>
      <w:tr>
        <w:trPr>
          <w:trHeight w:val="320" w:hRule="atLeast"/>
        </w:trPr>
        <w:tc>
          <w:tcPr>
            <w:tcW w:w="5703" w:type="dxa"/>
          </w:tcPr>
          <w:p>
            <w:pPr>
              <w:pStyle w:val="TableParagraph"/>
              <w:spacing w:before="3"/>
              <w:ind w:left="908"/>
              <w:rPr>
                <w:rFonts w:ascii="SimSun" w:eastAsia="SimSun" w:hint="eastAsia"/>
                <w:sz w:val="22"/>
              </w:rPr>
            </w:pPr>
            <w:r>
              <w:rPr>
                <w:rFonts w:ascii="SimSun" w:eastAsia="SimSun" w:hint="eastAsia"/>
                <w:sz w:val="22"/>
              </w:rPr>
              <w:t>递延所得税资产增加</w:t>
            </w:r>
          </w:p>
        </w:tc>
        <w:tc>
          <w:tcPr>
            <w:tcW w:w="1788" w:type="dxa"/>
          </w:tcPr>
          <w:p>
            <w:pPr>
              <w:pStyle w:val="TableParagraph"/>
              <w:spacing w:line="237" w:lineRule="exact" w:before="63"/>
              <w:ind w:left="-14" w:right="-15"/>
              <w:jc w:val="right"/>
              <w:rPr>
                <w:sz w:val="22"/>
              </w:rPr>
            </w:pPr>
            <w:r>
              <w:rPr>
                <w:sz w:val="22"/>
              </w:rPr>
              <w:t>(1,741)</w:t>
            </w:r>
          </w:p>
        </w:tc>
        <w:tc>
          <w:tcPr>
            <w:tcW w:w="156" w:type="dxa"/>
          </w:tcPr>
          <w:p>
            <w:pPr>
              <w:pStyle w:val="TableParagraph"/>
              <w:rPr>
                <w:sz w:val="22"/>
              </w:rPr>
            </w:pPr>
          </w:p>
        </w:tc>
        <w:tc>
          <w:tcPr>
            <w:tcW w:w="1889" w:type="dxa"/>
          </w:tcPr>
          <w:p>
            <w:pPr>
              <w:pStyle w:val="TableParagraph"/>
              <w:spacing w:line="237" w:lineRule="exact" w:before="63"/>
              <w:jc w:val="right"/>
              <w:rPr>
                <w:sz w:val="22"/>
              </w:rPr>
            </w:pPr>
            <w:r>
              <w:rPr>
                <w:sz w:val="22"/>
              </w:rPr>
              <w:t>(2,511)</w:t>
            </w:r>
          </w:p>
        </w:tc>
      </w:tr>
      <w:tr>
        <w:trPr>
          <w:trHeight w:val="320" w:hRule="atLeast"/>
        </w:trPr>
        <w:tc>
          <w:tcPr>
            <w:tcW w:w="5703" w:type="dxa"/>
          </w:tcPr>
          <w:p>
            <w:pPr>
              <w:pStyle w:val="TableParagraph"/>
              <w:spacing w:before="1"/>
              <w:ind w:left="908"/>
              <w:rPr>
                <w:rFonts w:ascii="SimSun" w:eastAsia="SimSun" w:hint="eastAsia"/>
                <w:sz w:val="22"/>
              </w:rPr>
            </w:pPr>
            <w:r>
              <w:rPr>
                <w:rFonts w:ascii="SimSun" w:eastAsia="SimSun" w:hint="eastAsia"/>
                <w:sz w:val="22"/>
              </w:rPr>
              <w:t>递延所得税负债增加</w:t>
            </w:r>
          </w:p>
        </w:tc>
        <w:tc>
          <w:tcPr>
            <w:tcW w:w="1788" w:type="dxa"/>
          </w:tcPr>
          <w:p>
            <w:pPr>
              <w:pStyle w:val="TableParagraph"/>
              <w:spacing w:line="238" w:lineRule="exact" w:before="62"/>
              <w:ind w:left="-14" w:right="50"/>
              <w:jc w:val="right"/>
              <w:rPr>
                <w:sz w:val="22"/>
              </w:rPr>
            </w:pPr>
            <w:r>
              <w:rPr>
                <w:sz w:val="22"/>
              </w:rPr>
              <w:t>335</w:t>
            </w:r>
          </w:p>
        </w:tc>
        <w:tc>
          <w:tcPr>
            <w:tcW w:w="156" w:type="dxa"/>
          </w:tcPr>
          <w:p>
            <w:pPr>
              <w:pStyle w:val="TableParagraph"/>
              <w:rPr>
                <w:sz w:val="22"/>
              </w:rPr>
            </w:pPr>
          </w:p>
        </w:tc>
        <w:tc>
          <w:tcPr>
            <w:tcW w:w="1889" w:type="dxa"/>
          </w:tcPr>
          <w:p>
            <w:pPr>
              <w:pStyle w:val="TableParagraph"/>
              <w:spacing w:line="238" w:lineRule="exact" w:before="62"/>
              <w:ind w:right="103"/>
              <w:jc w:val="right"/>
              <w:rPr>
                <w:sz w:val="22"/>
              </w:rPr>
            </w:pPr>
            <w:r>
              <w:rPr>
                <w:sz w:val="22"/>
              </w:rPr>
              <w:t>428</w:t>
            </w:r>
          </w:p>
        </w:tc>
      </w:tr>
      <w:tr>
        <w:trPr>
          <w:trHeight w:val="320" w:hRule="atLeast"/>
        </w:trPr>
        <w:tc>
          <w:tcPr>
            <w:tcW w:w="5703" w:type="dxa"/>
          </w:tcPr>
          <w:p>
            <w:pPr>
              <w:pStyle w:val="TableParagraph"/>
              <w:spacing w:before="3"/>
              <w:ind w:left="908"/>
              <w:rPr>
                <w:rFonts w:ascii="SimSun" w:eastAsia="SimSun" w:hint="eastAsia"/>
                <w:sz w:val="22"/>
              </w:rPr>
            </w:pPr>
            <w:r>
              <w:rPr>
                <w:rFonts w:ascii="SimSun" w:eastAsia="SimSun" w:hint="eastAsia"/>
                <w:spacing w:val="-1"/>
                <w:sz w:val="22"/>
              </w:rPr>
              <w:t>存货的增加</w:t>
            </w:r>
          </w:p>
        </w:tc>
        <w:tc>
          <w:tcPr>
            <w:tcW w:w="1788" w:type="dxa"/>
          </w:tcPr>
          <w:p>
            <w:pPr>
              <w:pStyle w:val="TableParagraph"/>
              <w:spacing w:line="237" w:lineRule="exact" w:before="63"/>
              <w:ind w:left="-14" w:right="-15"/>
              <w:jc w:val="right"/>
              <w:rPr>
                <w:sz w:val="22"/>
              </w:rPr>
            </w:pPr>
            <w:r>
              <w:rPr>
                <w:sz w:val="22"/>
              </w:rPr>
              <w:t>(1,519)</w:t>
            </w:r>
          </w:p>
        </w:tc>
        <w:tc>
          <w:tcPr>
            <w:tcW w:w="156" w:type="dxa"/>
          </w:tcPr>
          <w:p>
            <w:pPr>
              <w:pStyle w:val="TableParagraph"/>
              <w:rPr>
                <w:sz w:val="22"/>
              </w:rPr>
            </w:pPr>
          </w:p>
        </w:tc>
        <w:tc>
          <w:tcPr>
            <w:tcW w:w="1889" w:type="dxa"/>
          </w:tcPr>
          <w:p>
            <w:pPr>
              <w:pStyle w:val="TableParagraph"/>
              <w:spacing w:line="237" w:lineRule="exact" w:before="63"/>
              <w:jc w:val="right"/>
              <w:rPr>
                <w:sz w:val="22"/>
              </w:rPr>
            </w:pPr>
            <w:r>
              <w:rPr>
                <w:sz w:val="22"/>
              </w:rPr>
              <w:t>(6,243)</w:t>
            </w:r>
          </w:p>
        </w:tc>
      </w:tr>
      <w:tr>
        <w:trPr>
          <w:trHeight w:val="320" w:hRule="atLeast"/>
        </w:trPr>
        <w:tc>
          <w:tcPr>
            <w:tcW w:w="5703" w:type="dxa"/>
          </w:tcPr>
          <w:p>
            <w:pPr>
              <w:pStyle w:val="TableParagraph"/>
              <w:spacing w:before="1"/>
              <w:ind w:left="908"/>
              <w:rPr>
                <w:rFonts w:ascii="SimSun" w:eastAsia="SimSun" w:hint="eastAsia"/>
                <w:sz w:val="22"/>
              </w:rPr>
            </w:pPr>
            <w:r>
              <w:rPr>
                <w:rFonts w:ascii="SimSun" w:eastAsia="SimSun" w:hint="eastAsia"/>
                <w:sz w:val="22"/>
              </w:rPr>
              <w:t>股票期权相关成本</w:t>
            </w:r>
          </w:p>
        </w:tc>
        <w:tc>
          <w:tcPr>
            <w:tcW w:w="1788" w:type="dxa"/>
          </w:tcPr>
          <w:p>
            <w:pPr>
              <w:pStyle w:val="TableParagraph"/>
              <w:spacing w:line="238" w:lineRule="exact" w:before="62"/>
              <w:ind w:left="-14" w:right="50"/>
              <w:jc w:val="right"/>
              <w:rPr>
                <w:sz w:val="22"/>
              </w:rPr>
            </w:pPr>
            <w:r>
              <w:rPr>
                <w:sz w:val="22"/>
              </w:rPr>
              <w:t>392</w:t>
            </w:r>
          </w:p>
        </w:tc>
        <w:tc>
          <w:tcPr>
            <w:tcW w:w="156" w:type="dxa"/>
          </w:tcPr>
          <w:p>
            <w:pPr>
              <w:pStyle w:val="TableParagraph"/>
              <w:rPr>
                <w:sz w:val="22"/>
              </w:rPr>
            </w:pPr>
          </w:p>
        </w:tc>
        <w:tc>
          <w:tcPr>
            <w:tcW w:w="1889" w:type="dxa"/>
          </w:tcPr>
          <w:p>
            <w:pPr>
              <w:pStyle w:val="TableParagraph"/>
              <w:spacing w:line="238" w:lineRule="exact" w:before="62"/>
              <w:ind w:right="103"/>
              <w:jc w:val="right"/>
              <w:rPr>
                <w:sz w:val="22"/>
              </w:rPr>
            </w:pPr>
            <w:r>
              <w:rPr>
                <w:sz w:val="22"/>
              </w:rPr>
              <w:t>146</w:t>
            </w:r>
          </w:p>
        </w:tc>
      </w:tr>
      <w:tr>
        <w:trPr>
          <w:trHeight w:val="320" w:hRule="atLeast"/>
        </w:trPr>
        <w:tc>
          <w:tcPr>
            <w:tcW w:w="5703" w:type="dxa"/>
          </w:tcPr>
          <w:p>
            <w:pPr>
              <w:pStyle w:val="TableParagraph"/>
              <w:spacing w:before="3"/>
              <w:ind w:left="908"/>
              <w:rPr>
                <w:rFonts w:ascii="SimSun" w:eastAsia="SimSun" w:hint="eastAsia"/>
                <w:sz w:val="22"/>
              </w:rPr>
            </w:pPr>
            <w:r>
              <w:rPr>
                <w:rFonts w:ascii="SimSun" w:eastAsia="SimSun" w:hint="eastAsia"/>
                <w:sz w:val="22"/>
              </w:rPr>
              <w:t>经营性应收项目的增加</w:t>
            </w:r>
          </w:p>
        </w:tc>
        <w:tc>
          <w:tcPr>
            <w:tcW w:w="1788" w:type="dxa"/>
          </w:tcPr>
          <w:p>
            <w:pPr>
              <w:pStyle w:val="TableParagraph"/>
              <w:spacing w:line="237" w:lineRule="exact" w:before="63"/>
              <w:ind w:left="-14" w:right="-15"/>
              <w:jc w:val="right"/>
              <w:rPr>
                <w:sz w:val="22"/>
              </w:rPr>
            </w:pPr>
            <w:r>
              <w:rPr>
                <w:sz w:val="22"/>
              </w:rPr>
              <w:t>(38,820)</w:t>
            </w:r>
          </w:p>
        </w:tc>
        <w:tc>
          <w:tcPr>
            <w:tcW w:w="156" w:type="dxa"/>
          </w:tcPr>
          <w:p>
            <w:pPr>
              <w:pStyle w:val="TableParagraph"/>
              <w:rPr>
                <w:sz w:val="22"/>
              </w:rPr>
            </w:pPr>
          </w:p>
        </w:tc>
        <w:tc>
          <w:tcPr>
            <w:tcW w:w="1889" w:type="dxa"/>
          </w:tcPr>
          <w:p>
            <w:pPr>
              <w:pStyle w:val="TableParagraph"/>
              <w:spacing w:line="237" w:lineRule="exact" w:before="63"/>
              <w:jc w:val="right"/>
              <w:rPr>
                <w:sz w:val="22"/>
              </w:rPr>
            </w:pPr>
            <w:r>
              <w:rPr>
                <w:sz w:val="22"/>
              </w:rPr>
              <w:t>(29,059)</w:t>
            </w:r>
          </w:p>
        </w:tc>
      </w:tr>
      <w:tr>
        <w:trPr>
          <w:trHeight w:val="457" w:hRule="atLeast"/>
        </w:trPr>
        <w:tc>
          <w:tcPr>
            <w:tcW w:w="5703" w:type="dxa"/>
          </w:tcPr>
          <w:p>
            <w:pPr>
              <w:pStyle w:val="TableParagraph"/>
              <w:spacing w:before="1"/>
              <w:ind w:left="908"/>
              <w:rPr>
                <w:rFonts w:ascii="SimSun" w:eastAsia="SimSun" w:hint="eastAsia"/>
                <w:sz w:val="22"/>
              </w:rPr>
            </w:pPr>
            <w:r>
              <w:rPr>
                <w:rFonts w:ascii="SimSun" w:eastAsia="SimSun" w:hint="eastAsia"/>
                <w:sz w:val="22"/>
              </w:rPr>
              <w:t>经营性应付项目的增加</w:t>
            </w:r>
          </w:p>
        </w:tc>
        <w:tc>
          <w:tcPr>
            <w:tcW w:w="1788" w:type="dxa"/>
          </w:tcPr>
          <w:p>
            <w:pPr>
              <w:pStyle w:val="TableParagraph"/>
              <w:tabs>
                <w:tab w:pos="1130" w:val="left" w:leader="none"/>
              </w:tabs>
              <w:spacing w:before="62"/>
              <w:ind w:right="48"/>
              <w:jc w:val="right"/>
              <w:rPr>
                <w:sz w:val="22"/>
              </w:rPr>
            </w:pPr>
            <w:r>
              <w:rPr>
                <w:w w:val="100"/>
                <w:sz w:val="22"/>
                <w:u w:val="single"/>
              </w:rPr>
              <w:t> </w:t>
            </w:r>
            <w:r>
              <w:rPr>
                <w:sz w:val="22"/>
                <w:u w:val="single"/>
              </w:rPr>
              <w:tab/>
            </w:r>
            <w:r>
              <w:rPr>
                <w:spacing w:val="-1"/>
                <w:sz w:val="22"/>
                <w:u w:val="single"/>
              </w:rPr>
              <w:t>29,060</w:t>
            </w:r>
          </w:p>
        </w:tc>
        <w:tc>
          <w:tcPr>
            <w:tcW w:w="156" w:type="dxa"/>
          </w:tcPr>
          <w:p>
            <w:pPr>
              <w:pStyle w:val="TableParagraph"/>
              <w:rPr>
                <w:sz w:val="22"/>
              </w:rPr>
            </w:pPr>
          </w:p>
        </w:tc>
        <w:tc>
          <w:tcPr>
            <w:tcW w:w="1889" w:type="dxa"/>
          </w:tcPr>
          <w:p>
            <w:pPr>
              <w:pStyle w:val="TableParagraph"/>
              <w:tabs>
                <w:tab w:pos="1178" w:val="left" w:leader="none"/>
              </w:tabs>
              <w:spacing w:before="62"/>
              <w:ind w:right="-15"/>
              <w:jc w:val="right"/>
              <w:rPr>
                <w:sz w:val="22"/>
              </w:rPr>
            </w:pPr>
            <w:r>
              <w:rPr>
                <w:w w:val="100"/>
                <w:sz w:val="22"/>
                <w:u w:val="single"/>
              </w:rPr>
              <w:t> </w:t>
            </w:r>
            <w:r>
              <w:rPr>
                <w:sz w:val="22"/>
                <w:u w:val="single"/>
              </w:rPr>
              <w:tab/>
            </w:r>
            <w:r>
              <w:rPr>
                <w:sz w:val="22"/>
                <w:u w:val="single"/>
              </w:rPr>
              <w:t>22,947 </w:t>
            </w:r>
            <w:r>
              <w:rPr>
                <w:spacing w:val="-7"/>
                <w:sz w:val="22"/>
                <w:u w:val="single"/>
              </w:rPr>
              <w:t> </w:t>
            </w:r>
          </w:p>
        </w:tc>
      </w:tr>
      <w:tr>
        <w:trPr>
          <w:trHeight w:val="441" w:hRule="atLeast"/>
        </w:trPr>
        <w:tc>
          <w:tcPr>
            <w:tcW w:w="5703" w:type="dxa"/>
          </w:tcPr>
          <w:p>
            <w:pPr>
              <w:pStyle w:val="TableParagraph"/>
              <w:spacing w:before="127"/>
              <w:ind w:left="200"/>
              <w:rPr>
                <w:rFonts w:ascii="SimSun" w:eastAsia="SimSun" w:hint="eastAsia"/>
                <w:sz w:val="22"/>
              </w:rPr>
            </w:pPr>
            <w:r>
              <w:rPr>
                <w:rFonts w:ascii="SimSun" w:eastAsia="SimSun" w:hint="eastAsia"/>
                <w:spacing w:val="-1"/>
                <w:sz w:val="22"/>
              </w:rPr>
              <w:t>经营活动产生的现金流量净额</w:t>
            </w:r>
          </w:p>
        </w:tc>
        <w:tc>
          <w:tcPr>
            <w:tcW w:w="1788" w:type="dxa"/>
          </w:tcPr>
          <w:p>
            <w:pPr>
              <w:pStyle w:val="TableParagraph"/>
              <w:tabs>
                <w:tab w:pos="1020" w:val="left" w:leader="none"/>
              </w:tabs>
              <w:spacing w:line="233" w:lineRule="exact" w:before="188"/>
              <w:ind w:left="-15" w:right="48"/>
              <w:jc w:val="right"/>
              <w:rPr>
                <w:sz w:val="22"/>
              </w:rPr>
            </w:pPr>
            <w:r>
              <w:rPr>
                <w:w w:val="100"/>
                <w:sz w:val="22"/>
                <w:u w:val="double"/>
              </w:rPr>
              <w:t> </w:t>
            </w:r>
            <w:r>
              <w:rPr>
                <w:sz w:val="22"/>
                <w:u w:val="double"/>
              </w:rPr>
              <w:tab/>
            </w:r>
            <w:r>
              <w:rPr>
                <w:spacing w:val="-1"/>
                <w:sz w:val="22"/>
                <w:u w:val="double"/>
              </w:rPr>
              <w:t>160,525</w:t>
            </w:r>
          </w:p>
        </w:tc>
        <w:tc>
          <w:tcPr>
            <w:tcW w:w="156" w:type="dxa"/>
          </w:tcPr>
          <w:p>
            <w:pPr>
              <w:pStyle w:val="TableParagraph"/>
              <w:rPr>
                <w:sz w:val="22"/>
              </w:rPr>
            </w:pPr>
          </w:p>
        </w:tc>
        <w:tc>
          <w:tcPr>
            <w:tcW w:w="1889" w:type="dxa"/>
          </w:tcPr>
          <w:p>
            <w:pPr>
              <w:pStyle w:val="TableParagraph"/>
              <w:tabs>
                <w:tab w:pos="1068" w:val="left" w:leader="none"/>
              </w:tabs>
              <w:spacing w:line="233" w:lineRule="exact" w:before="188"/>
              <w:ind w:left="-15" w:right="-15"/>
              <w:jc w:val="right"/>
              <w:rPr>
                <w:sz w:val="22"/>
              </w:rPr>
            </w:pPr>
            <w:r>
              <w:rPr>
                <w:w w:val="100"/>
                <w:sz w:val="22"/>
                <w:u w:val="double"/>
              </w:rPr>
              <w:t> </w:t>
            </w:r>
            <w:r>
              <w:rPr>
                <w:sz w:val="22"/>
                <w:u w:val="double"/>
              </w:rPr>
              <w:tab/>
            </w:r>
            <w:r>
              <w:rPr>
                <w:sz w:val="22"/>
                <w:u w:val="double"/>
              </w:rPr>
              <w:t>147,272 </w:t>
            </w:r>
            <w:r>
              <w:rPr>
                <w:spacing w:val="-7"/>
                <w:sz w:val="22"/>
                <w:u w:val="double"/>
              </w:rPr>
              <w:t> </w:t>
            </w:r>
          </w:p>
        </w:tc>
      </w:tr>
    </w:tbl>
    <w:p>
      <w:pPr>
        <w:pStyle w:val="BodyText"/>
        <w:spacing w:before="7"/>
      </w:pPr>
    </w:p>
    <w:p>
      <w:pPr>
        <w:pStyle w:val="ListParagraph"/>
        <w:numPr>
          <w:ilvl w:val="1"/>
          <w:numId w:val="33"/>
        </w:numPr>
        <w:tabs>
          <w:tab w:pos="1310" w:val="left" w:leader="none"/>
          <w:tab w:pos="1311" w:val="left" w:leader="none"/>
        </w:tabs>
        <w:spacing w:line="240" w:lineRule="auto" w:before="0" w:after="0"/>
        <w:ind w:left="1310" w:right="0" w:hanging="567"/>
        <w:jc w:val="left"/>
        <w:rPr>
          <w:sz w:val="24"/>
        </w:rPr>
      </w:pPr>
      <w:bookmarkStart w:name="(b) 现金及现金等价物净变动情况" w:id="358"/>
      <w:bookmarkEnd w:id="358"/>
      <w:r>
        <w:rPr/>
      </w:r>
      <w:bookmarkStart w:name="(b) 现金及现金等价物净变动情况" w:id="359"/>
      <w:bookmarkEnd w:id="359"/>
      <w:r>
        <w:rPr>
          <w:sz w:val="24"/>
        </w:rPr>
        <w:t>现金及现金等价物净变动情况</w:t>
      </w:r>
    </w:p>
    <w:p>
      <w:pPr>
        <w:pStyle w:val="BodyText"/>
        <w:spacing w:before="12"/>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1"/>
        <w:gridCol w:w="1821"/>
        <w:gridCol w:w="112"/>
        <w:gridCol w:w="1797"/>
      </w:tblGrid>
      <w:tr>
        <w:trPr>
          <w:trHeight w:val="951" w:hRule="atLeast"/>
        </w:trPr>
        <w:tc>
          <w:tcPr>
            <w:tcW w:w="5751" w:type="dxa"/>
          </w:tcPr>
          <w:p>
            <w:pPr>
              <w:pStyle w:val="TableParagraph"/>
              <w:rPr>
                <w:sz w:val="22"/>
              </w:rPr>
            </w:pPr>
          </w:p>
        </w:tc>
        <w:tc>
          <w:tcPr>
            <w:tcW w:w="1821" w:type="dxa"/>
            <w:tcBorders>
              <w:bottom w:val="single" w:sz="4" w:space="0" w:color="000000"/>
            </w:tcBorders>
          </w:tcPr>
          <w:p>
            <w:pPr>
              <w:pStyle w:val="TableParagraph"/>
              <w:spacing w:line="280" w:lineRule="exact"/>
              <w:ind w:left="564"/>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665" w:right="52"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112" w:type="dxa"/>
          </w:tcPr>
          <w:p>
            <w:pPr>
              <w:pStyle w:val="TableParagraph"/>
              <w:rPr>
                <w:sz w:val="22"/>
              </w:rPr>
            </w:pPr>
          </w:p>
        </w:tc>
        <w:tc>
          <w:tcPr>
            <w:tcW w:w="1797" w:type="dxa"/>
            <w:tcBorders>
              <w:bottom w:val="single" w:sz="4" w:space="0" w:color="000000"/>
            </w:tcBorders>
          </w:tcPr>
          <w:p>
            <w:pPr>
              <w:pStyle w:val="TableParagraph"/>
              <w:spacing w:line="280" w:lineRule="exact"/>
              <w:ind w:left="541"/>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642" w:right="50"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7" w:hRule="atLeast"/>
        </w:trPr>
        <w:tc>
          <w:tcPr>
            <w:tcW w:w="5751"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pacing w:val="-1"/>
                <w:sz w:val="22"/>
              </w:rPr>
              <w:t>现金及现金等价物期末余额</w:t>
            </w:r>
          </w:p>
        </w:tc>
        <w:tc>
          <w:tcPr>
            <w:tcW w:w="1821" w:type="dxa"/>
            <w:tcBorders>
              <w:top w:val="single" w:sz="4" w:space="0" w:color="000000"/>
            </w:tcBorders>
          </w:tcPr>
          <w:p>
            <w:pPr>
              <w:pStyle w:val="TableParagraph"/>
              <w:spacing w:before="12"/>
              <w:rPr>
                <w:rFonts w:ascii="SimSun"/>
                <w:sz w:val="24"/>
              </w:rPr>
            </w:pPr>
          </w:p>
          <w:p>
            <w:pPr>
              <w:pStyle w:val="TableParagraph"/>
              <w:spacing w:line="237" w:lineRule="exact"/>
              <w:ind w:right="87"/>
              <w:jc w:val="right"/>
              <w:rPr>
                <w:sz w:val="22"/>
              </w:rPr>
            </w:pPr>
            <w:r>
              <w:rPr>
                <w:sz w:val="22"/>
              </w:rPr>
              <w:t>204,928</w:t>
            </w:r>
          </w:p>
        </w:tc>
        <w:tc>
          <w:tcPr>
            <w:tcW w:w="112" w:type="dxa"/>
          </w:tcPr>
          <w:p>
            <w:pPr>
              <w:pStyle w:val="TableParagraph"/>
              <w:rPr>
                <w:sz w:val="22"/>
              </w:rPr>
            </w:pPr>
          </w:p>
        </w:tc>
        <w:tc>
          <w:tcPr>
            <w:tcW w:w="1797" w:type="dxa"/>
            <w:tcBorders>
              <w:top w:val="single" w:sz="4" w:space="0" w:color="000000"/>
            </w:tcBorders>
          </w:tcPr>
          <w:p>
            <w:pPr>
              <w:pStyle w:val="TableParagraph"/>
              <w:spacing w:before="12"/>
              <w:rPr>
                <w:rFonts w:ascii="SimSun"/>
                <w:sz w:val="24"/>
              </w:rPr>
            </w:pPr>
          </w:p>
          <w:p>
            <w:pPr>
              <w:pStyle w:val="TableParagraph"/>
              <w:spacing w:line="237" w:lineRule="exact"/>
              <w:ind w:right="60"/>
              <w:jc w:val="right"/>
              <w:rPr>
                <w:sz w:val="22"/>
              </w:rPr>
            </w:pPr>
            <w:r>
              <w:rPr>
                <w:sz w:val="22"/>
              </w:rPr>
              <w:t>272,350</w:t>
            </w:r>
          </w:p>
        </w:tc>
      </w:tr>
      <w:tr>
        <w:trPr>
          <w:trHeight w:val="331" w:hRule="atLeast"/>
        </w:trPr>
        <w:tc>
          <w:tcPr>
            <w:tcW w:w="5751" w:type="dxa"/>
          </w:tcPr>
          <w:p>
            <w:pPr>
              <w:pStyle w:val="TableParagraph"/>
              <w:spacing w:before="1"/>
              <w:ind w:left="200"/>
              <w:rPr>
                <w:rFonts w:ascii="SimSun" w:eastAsia="SimSun" w:hint="eastAsia"/>
                <w:sz w:val="22"/>
              </w:rPr>
            </w:pPr>
            <w:r>
              <w:rPr>
                <w:rFonts w:ascii="SimSun" w:eastAsia="SimSun" w:hint="eastAsia"/>
                <w:sz w:val="22"/>
              </w:rPr>
              <w:t>减：现金及现金等价物的期初余额</w:t>
            </w:r>
          </w:p>
        </w:tc>
        <w:tc>
          <w:tcPr>
            <w:tcW w:w="1821" w:type="dxa"/>
          </w:tcPr>
          <w:p>
            <w:pPr>
              <w:pStyle w:val="TableParagraph"/>
              <w:tabs>
                <w:tab w:pos="940" w:val="left" w:leader="none"/>
              </w:tabs>
              <w:spacing w:line="249" w:lineRule="exact" w:before="62"/>
              <w:ind w:right="14"/>
              <w:jc w:val="right"/>
              <w:rPr>
                <w:sz w:val="22"/>
              </w:rPr>
            </w:pPr>
            <w:r>
              <w:rPr>
                <w:w w:val="100"/>
                <w:sz w:val="22"/>
                <w:u w:val="single"/>
              </w:rPr>
              <w:t> </w:t>
            </w:r>
            <w:r>
              <w:rPr>
                <w:sz w:val="22"/>
                <w:u w:val="single"/>
              </w:rPr>
              <w:tab/>
            </w:r>
            <w:r>
              <w:rPr>
                <w:spacing w:val="-1"/>
                <w:sz w:val="22"/>
                <w:u w:val="single"/>
              </w:rPr>
              <w:t>(167,106)</w:t>
            </w:r>
          </w:p>
        </w:tc>
        <w:tc>
          <w:tcPr>
            <w:tcW w:w="112" w:type="dxa"/>
          </w:tcPr>
          <w:p>
            <w:pPr>
              <w:pStyle w:val="TableParagraph"/>
              <w:rPr>
                <w:sz w:val="22"/>
              </w:rPr>
            </w:pPr>
          </w:p>
        </w:tc>
        <w:tc>
          <w:tcPr>
            <w:tcW w:w="1797" w:type="dxa"/>
          </w:tcPr>
          <w:p>
            <w:pPr>
              <w:pStyle w:val="TableParagraph"/>
              <w:tabs>
                <w:tab w:pos="935" w:val="left" w:leader="none"/>
              </w:tabs>
              <w:spacing w:line="249" w:lineRule="exact" w:before="62"/>
              <w:ind w:right="-15"/>
              <w:jc w:val="right"/>
              <w:rPr>
                <w:sz w:val="22"/>
              </w:rPr>
            </w:pPr>
            <w:r>
              <w:rPr>
                <w:w w:val="100"/>
                <w:sz w:val="22"/>
                <w:u w:val="single"/>
              </w:rPr>
              <w:t> </w:t>
            </w:r>
            <w:r>
              <w:rPr>
                <w:sz w:val="22"/>
                <w:u w:val="single"/>
              </w:rPr>
              <w:tab/>
            </w:r>
            <w:r>
              <w:rPr>
                <w:sz w:val="22"/>
                <w:u w:val="single"/>
              </w:rPr>
              <w:t>(243,943)</w:t>
            </w:r>
          </w:p>
        </w:tc>
      </w:tr>
      <w:tr>
        <w:trPr>
          <w:trHeight w:val="315" w:hRule="atLeast"/>
        </w:trPr>
        <w:tc>
          <w:tcPr>
            <w:tcW w:w="5751" w:type="dxa"/>
          </w:tcPr>
          <w:p>
            <w:pPr>
              <w:pStyle w:val="TableParagraph"/>
              <w:spacing w:before="1"/>
              <w:ind w:left="200"/>
              <w:rPr>
                <w:rFonts w:ascii="SimSun" w:eastAsia="SimSun" w:hint="eastAsia"/>
                <w:sz w:val="22"/>
              </w:rPr>
            </w:pPr>
            <w:r>
              <w:rPr>
                <w:rFonts w:ascii="SimSun" w:eastAsia="SimSun" w:hint="eastAsia"/>
                <w:spacing w:val="-1"/>
                <w:sz w:val="22"/>
              </w:rPr>
              <w:t>现金及现金等价物净增加额</w:t>
            </w:r>
          </w:p>
        </w:tc>
        <w:tc>
          <w:tcPr>
            <w:tcW w:w="1821" w:type="dxa"/>
          </w:tcPr>
          <w:p>
            <w:pPr>
              <w:pStyle w:val="TableParagraph"/>
              <w:tabs>
                <w:tab w:pos="1125" w:val="left" w:leader="none"/>
              </w:tabs>
              <w:spacing w:line="233" w:lineRule="exact" w:before="62"/>
              <w:ind w:left="-15" w:right="-15"/>
              <w:jc w:val="right"/>
              <w:rPr>
                <w:sz w:val="22"/>
              </w:rPr>
            </w:pPr>
            <w:r>
              <w:rPr>
                <w:w w:val="100"/>
                <w:sz w:val="22"/>
                <w:u w:val="double"/>
              </w:rPr>
              <w:t> </w:t>
            </w:r>
            <w:r>
              <w:rPr>
                <w:sz w:val="22"/>
                <w:u w:val="double"/>
              </w:rPr>
              <w:tab/>
            </w:r>
            <w:r>
              <w:rPr>
                <w:sz w:val="22"/>
                <w:u w:val="double"/>
              </w:rPr>
              <w:t>37,822 </w:t>
            </w:r>
            <w:r>
              <w:rPr>
                <w:spacing w:val="-22"/>
                <w:sz w:val="22"/>
                <w:u w:val="double"/>
              </w:rPr>
              <w:t> </w:t>
            </w:r>
          </w:p>
        </w:tc>
        <w:tc>
          <w:tcPr>
            <w:tcW w:w="112" w:type="dxa"/>
          </w:tcPr>
          <w:p>
            <w:pPr>
              <w:pStyle w:val="TableParagraph"/>
              <w:rPr>
                <w:sz w:val="22"/>
              </w:rPr>
            </w:pPr>
          </w:p>
        </w:tc>
        <w:tc>
          <w:tcPr>
            <w:tcW w:w="1797" w:type="dxa"/>
          </w:tcPr>
          <w:p>
            <w:pPr>
              <w:pStyle w:val="TableParagraph"/>
              <w:tabs>
                <w:tab w:pos="1127" w:val="left" w:leader="none"/>
              </w:tabs>
              <w:spacing w:line="233" w:lineRule="exact" w:before="62"/>
              <w:ind w:left="-13" w:right="-15"/>
              <w:jc w:val="right"/>
              <w:rPr>
                <w:sz w:val="22"/>
              </w:rPr>
            </w:pPr>
            <w:r>
              <w:rPr>
                <w:w w:val="100"/>
                <w:sz w:val="22"/>
                <w:u w:val="double"/>
              </w:rPr>
              <w:t> </w:t>
            </w:r>
            <w:r>
              <w:rPr>
                <w:sz w:val="22"/>
                <w:u w:val="double"/>
              </w:rPr>
              <w:tab/>
            </w:r>
            <w:r>
              <w:rPr>
                <w:sz w:val="22"/>
                <w:u w:val="double"/>
              </w:rPr>
              <w:t>28,407</w:t>
            </w:r>
            <w:r>
              <w:rPr>
                <w:spacing w:val="9"/>
                <w:sz w:val="22"/>
                <w:u w:val="double"/>
              </w:rPr>
              <w:t> </w:t>
            </w:r>
          </w:p>
        </w:tc>
      </w:tr>
    </w:tbl>
    <w:p>
      <w:pPr>
        <w:spacing w:after="0" w:line="233" w:lineRule="exact"/>
        <w:jc w:val="right"/>
        <w:rPr>
          <w:sz w:val="22"/>
        </w:rPr>
        <w:sectPr>
          <w:headerReference w:type="default" r:id="rId107"/>
          <w:footerReference w:type="default" r:id="rId108"/>
          <w:pgSz w:w="11910" w:h="16850"/>
          <w:pgMar w:header="1143" w:footer="568" w:top="3380" w:bottom="760" w:left="900" w:right="380"/>
        </w:sectPr>
      </w:pPr>
    </w:p>
    <w:p>
      <w:pPr>
        <w:pStyle w:val="BodyText"/>
        <w:spacing w:before="5"/>
        <w:rPr>
          <w:sz w:val="18"/>
        </w:rPr>
      </w:pPr>
    </w:p>
    <w:p>
      <w:pPr>
        <w:pStyle w:val="ListParagraph"/>
        <w:numPr>
          <w:ilvl w:val="1"/>
          <w:numId w:val="33"/>
        </w:numPr>
        <w:tabs>
          <w:tab w:pos="1310" w:val="left" w:leader="none"/>
          <w:tab w:pos="1311" w:val="left" w:leader="none"/>
        </w:tabs>
        <w:spacing w:line="240" w:lineRule="auto" w:before="96" w:after="0"/>
        <w:ind w:left="1310" w:right="0" w:hanging="568"/>
        <w:jc w:val="left"/>
        <w:rPr>
          <w:sz w:val="24"/>
        </w:rPr>
      </w:pPr>
      <w:bookmarkStart w:name="(53) 现金流量表补充资料（续）" w:id="360"/>
      <w:bookmarkEnd w:id="360"/>
      <w:r>
        <w:rPr/>
      </w:r>
      <w:bookmarkStart w:name="(c) 不涉及现金收支的重大投资和筹资活动" w:id="361"/>
      <w:bookmarkEnd w:id="361"/>
      <w:r>
        <w:rPr/>
      </w:r>
      <w:bookmarkStart w:name="(c) 不涉及现金收支的重大投资和筹资活动" w:id="362"/>
      <w:bookmarkEnd w:id="362"/>
      <w:r>
        <w:rPr>
          <w:sz w:val="24"/>
        </w:rPr>
        <w:t>不涉及现金收支的重大投资和筹资活动</w:t>
      </w:r>
    </w:p>
    <w:p>
      <w:pPr>
        <w:pStyle w:val="BodyText"/>
        <w:spacing w:before="2"/>
        <w:rPr>
          <w:sz w:val="21"/>
        </w:rPr>
      </w:pPr>
    </w:p>
    <w:p>
      <w:pPr>
        <w:pStyle w:val="BodyText"/>
        <w:spacing w:line="273" w:lineRule="auto"/>
        <w:ind w:left="1339" w:right="702"/>
        <w:jc w:val="both"/>
      </w:pPr>
      <w:r>
        <w:rPr>
          <w:spacing w:val="-21"/>
        </w:rPr>
        <w:t>截至 </w:t>
      </w:r>
      <w:r>
        <w:rPr>
          <w:rFonts w:ascii="Times New Roman" w:eastAsia="Times New Roman"/>
          <w:spacing w:val="-1"/>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spacing w:val="-6"/>
        </w:rPr>
        <w:t>日止六个月期间及截至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0"/>
        </w:rPr>
        <w:t> </w:t>
      </w:r>
      <w:r>
        <w:rPr>
          <w:spacing w:val="-30"/>
        </w:rPr>
        <w:t>月 </w:t>
      </w:r>
      <w:r>
        <w:rPr>
          <w:rFonts w:ascii="Times New Roman" w:eastAsia="Times New Roman"/>
        </w:rPr>
        <w:t>30</w:t>
      </w:r>
      <w:r>
        <w:rPr>
          <w:rFonts w:ascii="Times New Roman" w:eastAsia="Times New Roman"/>
          <w:spacing w:val="-12"/>
        </w:rPr>
        <w:t> </w:t>
      </w:r>
      <w:r>
        <w:rPr/>
        <w:t>日止六个月期间，本集团不涉及现金收支的重大投资和筹资活动主要为因增加使用权资产所确认的租赁</w:t>
      </w:r>
      <w:r>
        <w:rPr>
          <w:spacing w:val="-4"/>
          <w:w w:val="95"/>
        </w:rPr>
        <w:t>负债，金额分别为人民币 </w:t>
      </w:r>
      <w:r>
        <w:rPr>
          <w:rFonts w:ascii="Times New Roman" w:eastAsia="Times New Roman"/>
          <w:w w:val="95"/>
        </w:rPr>
        <w:t>80.98</w:t>
      </w:r>
      <w:r>
        <w:rPr>
          <w:rFonts w:ascii="Times New Roman" w:eastAsia="Times New Roman"/>
          <w:spacing w:val="-3"/>
          <w:w w:val="95"/>
        </w:rPr>
        <w:t> </w:t>
      </w:r>
      <w:r>
        <w:rPr>
          <w:spacing w:val="-7"/>
          <w:w w:val="95"/>
        </w:rPr>
        <w:t>亿元及人民币 </w:t>
      </w:r>
      <w:r>
        <w:rPr>
          <w:rFonts w:ascii="Times New Roman" w:eastAsia="Times New Roman"/>
          <w:w w:val="95"/>
        </w:rPr>
        <w:t>155.37</w:t>
      </w:r>
      <w:r>
        <w:rPr>
          <w:rFonts w:ascii="Times New Roman" w:eastAsia="Times New Roman"/>
          <w:spacing w:val="-3"/>
          <w:w w:val="95"/>
        </w:rPr>
        <w:t> </w:t>
      </w:r>
      <w:r>
        <w:rPr>
          <w:w w:val="95"/>
        </w:rPr>
        <w:t>亿元。</w:t>
      </w:r>
    </w:p>
    <w:p>
      <w:pPr>
        <w:pStyle w:val="ListParagraph"/>
        <w:numPr>
          <w:ilvl w:val="1"/>
          <w:numId w:val="33"/>
        </w:numPr>
        <w:tabs>
          <w:tab w:pos="1310" w:val="left" w:leader="none"/>
          <w:tab w:pos="1311" w:val="left" w:leader="none"/>
        </w:tabs>
        <w:spacing w:line="240" w:lineRule="auto" w:before="228" w:after="0"/>
        <w:ind w:left="1310" w:right="0" w:hanging="567"/>
        <w:jc w:val="left"/>
        <w:rPr>
          <w:sz w:val="24"/>
        </w:rPr>
      </w:pPr>
      <w:bookmarkStart w:name="(d) 收到其他与经营活动有关的现金" w:id="363"/>
      <w:bookmarkEnd w:id="363"/>
      <w:r>
        <w:rPr/>
      </w:r>
      <w:bookmarkStart w:name="(d) 收到其他与经营活动有关的现金" w:id="364"/>
      <w:bookmarkEnd w:id="364"/>
      <w:r>
        <w:rPr>
          <w:sz w:val="24"/>
        </w:rPr>
        <w:t>收到其他与经营活动有关的现金</w:t>
      </w:r>
    </w:p>
    <w:p>
      <w:pPr>
        <w:pStyle w:val="BodyText"/>
        <w:spacing w:before="5"/>
        <w:rPr>
          <w:sz w:val="21"/>
        </w:rPr>
      </w:pPr>
    </w:p>
    <w:tbl>
      <w:tblPr>
        <w:tblW w:w="0" w:type="auto"/>
        <w:jc w:val="left"/>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2057"/>
        <w:gridCol w:w="144"/>
        <w:gridCol w:w="1951"/>
      </w:tblGrid>
      <w:tr>
        <w:trPr>
          <w:trHeight w:val="951" w:hRule="atLeast"/>
        </w:trPr>
        <w:tc>
          <w:tcPr>
            <w:tcW w:w="4633" w:type="dxa"/>
          </w:tcPr>
          <w:p>
            <w:pPr>
              <w:pStyle w:val="TableParagraph"/>
              <w:rPr>
                <w:sz w:val="22"/>
              </w:rPr>
            </w:pPr>
          </w:p>
        </w:tc>
        <w:tc>
          <w:tcPr>
            <w:tcW w:w="2057" w:type="dxa"/>
            <w:tcBorders>
              <w:bottom w:val="single" w:sz="4" w:space="0" w:color="000000"/>
            </w:tcBorders>
          </w:tcPr>
          <w:p>
            <w:pPr>
              <w:pStyle w:val="TableParagraph"/>
              <w:spacing w:line="280" w:lineRule="exact"/>
              <w:ind w:left="79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899"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4" w:type="dxa"/>
          </w:tcPr>
          <w:p>
            <w:pPr>
              <w:pStyle w:val="TableParagraph"/>
              <w:rPr>
                <w:sz w:val="22"/>
              </w:rPr>
            </w:pPr>
          </w:p>
        </w:tc>
        <w:tc>
          <w:tcPr>
            <w:tcW w:w="1951" w:type="dxa"/>
            <w:tcBorders>
              <w:bottom w:val="single" w:sz="4" w:space="0" w:color="000000"/>
            </w:tcBorders>
          </w:tcPr>
          <w:p>
            <w:pPr>
              <w:pStyle w:val="TableParagraph"/>
              <w:spacing w:line="280" w:lineRule="exact"/>
              <w:ind w:left="69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793"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82" w:hRule="atLeast"/>
        </w:trPr>
        <w:tc>
          <w:tcPr>
            <w:tcW w:w="4633" w:type="dxa"/>
          </w:tcPr>
          <w:p>
            <w:pPr>
              <w:pStyle w:val="TableParagraph"/>
              <w:spacing w:before="8"/>
              <w:rPr>
                <w:rFonts w:ascii="SimSun"/>
                <w:sz w:val="20"/>
              </w:rPr>
            </w:pPr>
          </w:p>
          <w:p>
            <w:pPr>
              <w:pStyle w:val="TableParagraph"/>
              <w:ind w:left="200"/>
              <w:rPr>
                <w:rFonts w:ascii="SimSun" w:eastAsia="SimSun" w:hint="eastAsia"/>
                <w:sz w:val="22"/>
              </w:rPr>
            </w:pPr>
            <w:r>
              <w:rPr>
                <w:rFonts w:ascii="SimSun" w:eastAsia="SimSun" w:hint="eastAsia"/>
                <w:sz w:val="22"/>
              </w:rPr>
              <w:t>政府补助</w:t>
            </w:r>
          </w:p>
        </w:tc>
        <w:tc>
          <w:tcPr>
            <w:tcW w:w="2057" w:type="dxa"/>
            <w:tcBorders>
              <w:top w:val="single" w:sz="4" w:space="0" w:color="000000"/>
            </w:tcBorders>
          </w:tcPr>
          <w:p>
            <w:pPr>
              <w:pStyle w:val="TableParagraph"/>
              <w:spacing w:before="4"/>
              <w:rPr>
                <w:rFonts w:ascii="SimSun"/>
                <w:sz w:val="25"/>
              </w:rPr>
            </w:pPr>
          </w:p>
          <w:p>
            <w:pPr>
              <w:pStyle w:val="TableParagraph"/>
              <w:spacing w:line="237" w:lineRule="exact"/>
              <w:ind w:left="-1" w:right="101"/>
              <w:jc w:val="right"/>
              <w:rPr>
                <w:sz w:val="22"/>
              </w:rPr>
            </w:pPr>
            <w:r>
              <w:rPr>
                <w:sz w:val="22"/>
              </w:rPr>
              <w:t>871</w:t>
            </w:r>
          </w:p>
        </w:tc>
        <w:tc>
          <w:tcPr>
            <w:tcW w:w="144" w:type="dxa"/>
          </w:tcPr>
          <w:p>
            <w:pPr>
              <w:pStyle w:val="TableParagraph"/>
              <w:rPr>
                <w:sz w:val="22"/>
              </w:rPr>
            </w:pPr>
          </w:p>
        </w:tc>
        <w:tc>
          <w:tcPr>
            <w:tcW w:w="1951" w:type="dxa"/>
            <w:tcBorders>
              <w:top w:val="single" w:sz="4" w:space="0" w:color="000000"/>
            </w:tcBorders>
          </w:tcPr>
          <w:p>
            <w:pPr>
              <w:pStyle w:val="TableParagraph"/>
              <w:spacing w:before="4"/>
              <w:rPr>
                <w:rFonts w:ascii="SimSun"/>
                <w:sz w:val="25"/>
              </w:rPr>
            </w:pPr>
          </w:p>
          <w:p>
            <w:pPr>
              <w:pStyle w:val="TableParagraph"/>
              <w:spacing w:line="237" w:lineRule="exact"/>
              <w:ind w:left="-1" w:right="100"/>
              <w:jc w:val="right"/>
              <w:rPr>
                <w:sz w:val="22"/>
              </w:rPr>
            </w:pPr>
            <w:r>
              <w:rPr>
                <w:sz w:val="22"/>
              </w:rPr>
              <w:t>1,049</w:t>
            </w:r>
          </w:p>
        </w:tc>
      </w:tr>
      <w:tr>
        <w:trPr>
          <w:trHeight w:val="320" w:hRule="atLeast"/>
        </w:trPr>
        <w:tc>
          <w:tcPr>
            <w:tcW w:w="4633" w:type="dxa"/>
          </w:tcPr>
          <w:p>
            <w:pPr>
              <w:pStyle w:val="TableParagraph"/>
              <w:spacing w:before="1"/>
              <w:ind w:left="200"/>
              <w:rPr>
                <w:rFonts w:ascii="SimSun" w:eastAsia="SimSun" w:hint="eastAsia"/>
                <w:sz w:val="22"/>
              </w:rPr>
            </w:pPr>
            <w:r>
              <w:rPr>
                <w:rFonts w:ascii="SimSun" w:eastAsia="SimSun" w:hint="eastAsia"/>
                <w:sz w:val="22"/>
              </w:rPr>
              <w:t>赔偿金</w:t>
            </w:r>
          </w:p>
        </w:tc>
        <w:tc>
          <w:tcPr>
            <w:tcW w:w="2057" w:type="dxa"/>
          </w:tcPr>
          <w:p>
            <w:pPr>
              <w:pStyle w:val="TableParagraph"/>
              <w:spacing w:line="238" w:lineRule="exact" w:before="62"/>
              <w:ind w:left="-1" w:right="101"/>
              <w:jc w:val="right"/>
              <w:rPr>
                <w:sz w:val="22"/>
              </w:rPr>
            </w:pPr>
            <w:r>
              <w:rPr>
                <w:sz w:val="22"/>
              </w:rPr>
              <w:t>436</w:t>
            </w:r>
          </w:p>
        </w:tc>
        <w:tc>
          <w:tcPr>
            <w:tcW w:w="144" w:type="dxa"/>
          </w:tcPr>
          <w:p>
            <w:pPr>
              <w:pStyle w:val="TableParagraph"/>
              <w:rPr>
                <w:sz w:val="22"/>
              </w:rPr>
            </w:pPr>
          </w:p>
        </w:tc>
        <w:tc>
          <w:tcPr>
            <w:tcW w:w="1951" w:type="dxa"/>
          </w:tcPr>
          <w:p>
            <w:pPr>
              <w:pStyle w:val="TableParagraph"/>
              <w:spacing w:line="238" w:lineRule="exact" w:before="62"/>
              <w:ind w:left="-1" w:right="101"/>
              <w:jc w:val="right"/>
              <w:rPr>
                <w:sz w:val="22"/>
              </w:rPr>
            </w:pPr>
            <w:r>
              <w:rPr>
                <w:sz w:val="22"/>
              </w:rPr>
              <w:t>382</w:t>
            </w:r>
          </w:p>
        </w:tc>
      </w:tr>
      <w:tr>
        <w:trPr>
          <w:trHeight w:val="320" w:hRule="atLeast"/>
        </w:trPr>
        <w:tc>
          <w:tcPr>
            <w:tcW w:w="4633" w:type="dxa"/>
          </w:tcPr>
          <w:p>
            <w:pPr>
              <w:pStyle w:val="TableParagraph"/>
              <w:spacing w:before="3"/>
              <w:ind w:left="200"/>
              <w:rPr>
                <w:rFonts w:ascii="SimSun" w:eastAsia="SimSun" w:hint="eastAsia"/>
                <w:sz w:val="22"/>
              </w:rPr>
            </w:pPr>
            <w:r>
              <w:rPr>
                <w:rFonts w:ascii="SimSun" w:eastAsia="SimSun" w:hint="eastAsia"/>
                <w:sz w:val="22"/>
              </w:rPr>
              <w:t>客户备付金净减少额</w:t>
            </w:r>
          </w:p>
        </w:tc>
        <w:tc>
          <w:tcPr>
            <w:tcW w:w="2057" w:type="dxa"/>
          </w:tcPr>
          <w:p>
            <w:pPr>
              <w:pStyle w:val="TableParagraph"/>
              <w:spacing w:line="237" w:lineRule="exact" w:before="63"/>
              <w:ind w:left="-1" w:right="101"/>
              <w:jc w:val="right"/>
              <w:rPr>
                <w:sz w:val="22"/>
              </w:rPr>
            </w:pPr>
            <w:r>
              <w:rPr>
                <w:sz w:val="22"/>
              </w:rPr>
              <w:t>69</w:t>
            </w:r>
          </w:p>
        </w:tc>
        <w:tc>
          <w:tcPr>
            <w:tcW w:w="144" w:type="dxa"/>
          </w:tcPr>
          <w:p>
            <w:pPr>
              <w:pStyle w:val="TableParagraph"/>
              <w:rPr>
                <w:sz w:val="22"/>
              </w:rPr>
            </w:pPr>
          </w:p>
        </w:tc>
        <w:tc>
          <w:tcPr>
            <w:tcW w:w="1951" w:type="dxa"/>
          </w:tcPr>
          <w:p>
            <w:pPr>
              <w:pStyle w:val="TableParagraph"/>
              <w:spacing w:line="214" w:lineRule="exact" w:before="86"/>
              <w:ind w:right="102"/>
              <w:jc w:val="right"/>
              <w:rPr>
                <w:sz w:val="20"/>
              </w:rPr>
            </w:pPr>
            <w:r>
              <w:rPr>
                <w:w w:val="99"/>
                <w:sz w:val="20"/>
              </w:rPr>
              <w:t>1</w:t>
            </w:r>
          </w:p>
        </w:tc>
      </w:tr>
      <w:tr>
        <w:trPr>
          <w:trHeight w:val="458" w:hRule="atLeast"/>
        </w:trPr>
        <w:tc>
          <w:tcPr>
            <w:tcW w:w="4633" w:type="dxa"/>
          </w:tcPr>
          <w:p>
            <w:pPr>
              <w:pStyle w:val="TableParagraph"/>
              <w:spacing w:before="1"/>
              <w:ind w:left="200"/>
              <w:rPr>
                <w:rFonts w:ascii="SimSun" w:eastAsia="SimSun" w:hint="eastAsia"/>
                <w:sz w:val="22"/>
              </w:rPr>
            </w:pPr>
            <w:r>
              <w:rPr>
                <w:rFonts w:ascii="SimSun" w:eastAsia="SimSun" w:hint="eastAsia"/>
                <w:sz w:val="22"/>
              </w:rPr>
              <w:t>其他</w:t>
            </w:r>
          </w:p>
        </w:tc>
        <w:tc>
          <w:tcPr>
            <w:tcW w:w="2057" w:type="dxa"/>
          </w:tcPr>
          <w:p>
            <w:pPr>
              <w:pStyle w:val="TableParagraph"/>
              <w:tabs>
                <w:tab w:pos="1622" w:val="left" w:leader="none"/>
              </w:tabs>
              <w:spacing w:before="62"/>
              <w:ind w:left="-1"/>
              <w:jc w:val="right"/>
              <w:rPr>
                <w:sz w:val="22"/>
              </w:rPr>
            </w:pPr>
            <w:r>
              <w:rPr>
                <w:w w:val="100"/>
                <w:sz w:val="22"/>
                <w:u w:val="single"/>
              </w:rPr>
              <w:t> </w:t>
            </w:r>
            <w:r>
              <w:rPr>
                <w:sz w:val="22"/>
                <w:u w:val="single"/>
              </w:rPr>
              <w:tab/>
            </w:r>
            <w:r>
              <w:rPr>
                <w:sz w:val="22"/>
                <w:u w:val="single"/>
              </w:rPr>
              <w:t>179 </w:t>
            </w:r>
            <w:r>
              <w:rPr>
                <w:spacing w:val="-7"/>
                <w:sz w:val="22"/>
                <w:u w:val="single"/>
              </w:rPr>
              <w:t> </w:t>
            </w:r>
          </w:p>
        </w:tc>
        <w:tc>
          <w:tcPr>
            <w:tcW w:w="144" w:type="dxa"/>
          </w:tcPr>
          <w:p>
            <w:pPr>
              <w:pStyle w:val="TableParagraph"/>
              <w:rPr>
                <w:sz w:val="22"/>
              </w:rPr>
            </w:pPr>
          </w:p>
        </w:tc>
        <w:tc>
          <w:tcPr>
            <w:tcW w:w="1951" w:type="dxa"/>
          </w:tcPr>
          <w:p>
            <w:pPr>
              <w:pStyle w:val="TableParagraph"/>
              <w:tabs>
                <w:tab w:pos="1516" w:val="left" w:leader="none"/>
              </w:tabs>
              <w:spacing w:before="62"/>
              <w:ind w:left="-1"/>
              <w:jc w:val="right"/>
              <w:rPr>
                <w:sz w:val="22"/>
              </w:rPr>
            </w:pPr>
            <w:r>
              <w:rPr>
                <w:w w:val="100"/>
                <w:sz w:val="22"/>
                <w:u w:val="single"/>
              </w:rPr>
              <w:t> </w:t>
            </w:r>
            <w:r>
              <w:rPr>
                <w:sz w:val="22"/>
                <w:u w:val="single"/>
              </w:rPr>
              <w:tab/>
            </w:r>
            <w:r>
              <w:rPr>
                <w:sz w:val="22"/>
                <w:u w:val="single"/>
              </w:rPr>
              <w:t>342 </w:t>
            </w:r>
            <w:r>
              <w:rPr>
                <w:spacing w:val="-7"/>
                <w:sz w:val="22"/>
                <w:u w:val="single"/>
              </w:rPr>
              <w:t> </w:t>
            </w:r>
          </w:p>
        </w:tc>
      </w:tr>
      <w:tr>
        <w:trPr>
          <w:trHeight w:val="444" w:hRule="atLeast"/>
        </w:trPr>
        <w:tc>
          <w:tcPr>
            <w:tcW w:w="4633" w:type="dxa"/>
          </w:tcPr>
          <w:p>
            <w:pPr>
              <w:pStyle w:val="TableParagraph"/>
              <w:spacing w:before="131"/>
              <w:ind w:left="200"/>
              <w:rPr>
                <w:rFonts w:ascii="SimSun" w:eastAsia="SimSun" w:hint="eastAsia"/>
                <w:sz w:val="22"/>
              </w:rPr>
            </w:pPr>
            <w:r>
              <w:rPr>
                <w:rFonts w:ascii="SimSun" w:eastAsia="SimSun" w:hint="eastAsia"/>
                <w:sz w:val="22"/>
              </w:rPr>
              <w:t>合计</w:t>
            </w:r>
          </w:p>
        </w:tc>
        <w:tc>
          <w:tcPr>
            <w:tcW w:w="2057" w:type="dxa"/>
          </w:tcPr>
          <w:p>
            <w:pPr>
              <w:pStyle w:val="TableParagraph"/>
              <w:tabs>
                <w:tab w:pos="1458" w:val="left" w:leader="none"/>
              </w:tabs>
              <w:spacing w:line="233" w:lineRule="exact" w:before="191"/>
              <w:ind w:left="-15"/>
              <w:jc w:val="right"/>
              <w:rPr>
                <w:sz w:val="22"/>
              </w:rPr>
            </w:pPr>
            <w:r>
              <w:rPr>
                <w:w w:val="100"/>
                <w:sz w:val="22"/>
                <w:u w:val="double"/>
              </w:rPr>
              <w:t> </w:t>
            </w:r>
            <w:r>
              <w:rPr>
                <w:sz w:val="22"/>
                <w:u w:val="double"/>
              </w:rPr>
              <w:tab/>
            </w:r>
            <w:r>
              <w:rPr>
                <w:sz w:val="22"/>
                <w:u w:val="double"/>
              </w:rPr>
              <w:t>1,555 </w:t>
            </w:r>
            <w:r>
              <w:rPr>
                <w:spacing w:val="-10"/>
                <w:sz w:val="22"/>
                <w:u w:val="double"/>
              </w:rPr>
              <w:t> </w:t>
            </w:r>
          </w:p>
        </w:tc>
        <w:tc>
          <w:tcPr>
            <w:tcW w:w="144" w:type="dxa"/>
          </w:tcPr>
          <w:p>
            <w:pPr>
              <w:pStyle w:val="TableParagraph"/>
              <w:rPr>
                <w:sz w:val="22"/>
              </w:rPr>
            </w:pPr>
          </w:p>
        </w:tc>
        <w:tc>
          <w:tcPr>
            <w:tcW w:w="1951" w:type="dxa"/>
          </w:tcPr>
          <w:p>
            <w:pPr>
              <w:pStyle w:val="TableParagraph"/>
              <w:tabs>
                <w:tab w:pos="1353" w:val="left" w:leader="none"/>
              </w:tabs>
              <w:spacing w:line="233" w:lineRule="exact" w:before="191"/>
              <w:ind w:left="-15"/>
              <w:jc w:val="right"/>
              <w:rPr>
                <w:sz w:val="22"/>
              </w:rPr>
            </w:pPr>
            <w:r>
              <w:rPr>
                <w:w w:val="100"/>
                <w:sz w:val="22"/>
                <w:u w:val="double"/>
              </w:rPr>
              <w:t> </w:t>
            </w:r>
            <w:r>
              <w:rPr>
                <w:sz w:val="22"/>
                <w:u w:val="double"/>
              </w:rPr>
              <w:tab/>
            </w:r>
            <w:r>
              <w:rPr>
                <w:sz w:val="22"/>
                <w:u w:val="double"/>
              </w:rPr>
              <w:t>1,774 </w:t>
            </w:r>
            <w:r>
              <w:rPr>
                <w:spacing w:val="-10"/>
                <w:sz w:val="22"/>
                <w:u w:val="double"/>
              </w:rPr>
              <w:t> </w:t>
            </w:r>
          </w:p>
        </w:tc>
      </w:tr>
    </w:tbl>
    <w:p>
      <w:pPr>
        <w:pStyle w:val="BodyText"/>
        <w:spacing w:before="4"/>
      </w:pPr>
    </w:p>
    <w:p>
      <w:pPr>
        <w:pStyle w:val="ListParagraph"/>
        <w:numPr>
          <w:ilvl w:val="1"/>
          <w:numId w:val="33"/>
        </w:numPr>
        <w:tabs>
          <w:tab w:pos="1310" w:val="left" w:leader="none"/>
          <w:tab w:pos="1311" w:val="left" w:leader="none"/>
        </w:tabs>
        <w:spacing w:line="240" w:lineRule="auto" w:before="0" w:after="0"/>
        <w:ind w:left="1310" w:right="0" w:hanging="567"/>
        <w:jc w:val="left"/>
        <w:rPr>
          <w:sz w:val="24"/>
        </w:rPr>
      </w:pPr>
      <w:bookmarkStart w:name="(e) 收到其他与投资活动有关的现金" w:id="365"/>
      <w:bookmarkEnd w:id="365"/>
      <w:r>
        <w:rPr/>
      </w:r>
      <w:bookmarkStart w:name="(e) 收到其他与投资活动有关的现金" w:id="366"/>
      <w:bookmarkEnd w:id="366"/>
      <w:r>
        <w:rPr>
          <w:sz w:val="24"/>
        </w:rPr>
        <w:t>收到其他与投资活动有关的现金</w:t>
      </w:r>
    </w:p>
    <w:p>
      <w:pPr>
        <w:pStyle w:val="BodyText"/>
        <w:rPr>
          <w:sz w:val="25"/>
        </w:rPr>
      </w:pPr>
    </w:p>
    <w:tbl>
      <w:tblPr>
        <w:tblW w:w="0" w:type="auto"/>
        <w:jc w:val="left"/>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2057"/>
        <w:gridCol w:w="144"/>
        <w:gridCol w:w="1951"/>
      </w:tblGrid>
      <w:tr>
        <w:trPr>
          <w:trHeight w:val="954" w:hRule="atLeast"/>
        </w:trPr>
        <w:tc>
          <w:tcPr>
            <w:tcW w:w="4633" w:type="dxa"/>
          </w:tcPr>
          <w:p>
            <w:pPr>
              <w:pStyle w:val="TableParagraph"/>
              <w:rPr>
                <w:sz w:val="22"/>
              </w:rPr>
            </w:pPr>
          </w:p>
        </w:tc>
        <w:tc>
          <w:tcPr>
            <w:tcW w:w="2057" w:type="dxa"/>
            <w:tcBorders>
              <w:bottom w:val="single" w:sz="4" w:space="0" w:color="000000"/>
            </w:tcBorders>
          </w:tcPr>
          <w:p>
            <w:pPr>
              <w:pStyle w:val="TableParagraph"/>
              <w:spacing w:line="280" w:lineRule="exact"/>
              <w:ind w:left="79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899"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4" w:type="dxa"/>
          </w:tcPr>
          <w:p>
            <w:pPr>
              <w:pStyle w:val="TableParagraph"/>
              <w:rPr>
                <w:sz w:val="22"/>
              </w:rPr>
            </w:pPr>
          </w:p>
        </w:tc>
        <w:tc>
          <w:tcPr>
            <w:tcW w:w="1951" w:type="dxa"/>
            <w:tcBorders>
              <w:bottom w:val="single" w:sz="4" w:space="0" w:color="000000"/>
            </w:tcBorders>
          </w:tcPr>
          <w:p>
            <w:pPr>
              <w:pStyle w:val="TableParagraph"/>
              <w:spacing w:line="280" w:lineRule="exact"/>
              <w:ind w:left="69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93"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9" w:hRule="atLeast"/>
        </w:trPr>
        <w:tc>
          <w:tcPr>
            <w:tcW w:w="4633" w:type="dxa"/>
          </w:tcPr>
          <w:p>
            <w:pPr>
              <w:pStyle w:val="TableParagraph"/>
              <w:spacing w:before="5"/>
              <w:rPr>
                <w:rFonts w:ascii="SimSun"/>
                <w:sz w:val="20"/>
              </w:rPr>
            </w:pPr>
          </w:p>
          <w:p>
            <w:pPr>
              <w:pStyle w:val="TableParagraph"/>
              <w:spacing w:before="1"/>
              <w:ind w:left="200"/>
              <w:rPr>
                <w:rFonts w:ascii="SimSun" w:eastAsia="SimSun" w:hint="eastAsia"/>
                <w:sz w:val="22"/>
              </w:rPr>
            </w:pPr>
            <w:r>
              <w:rPr>
                <w:rFonts w:ascii="SimSun" w:eastAsia="SimSun" w:hint="eastAsia"/>
                <w:spacing w:val="-1"/>
                <w:sz w:val="22"/>
              </w:rPr>
              <w:t>定期存款及大额存单的减少</w:t>
            </w:r>
          </w:p>
        </w:tc>
        <w:tc>
          <w:tcPr>
            <w:tcW w:w="2057" w:type="dxa"/>
            <w:tcBorders>
              <w:top w:val="single" w:sz="4" w:space="0" w:color="000000"/>
            </w:tcBorders>
          </w:tcPr>
          <w:p>
            <w:pPr>
              <w:pStyle w:val="TableParagraph"/>
              <w:spacing w:before="2"/>
              <w:rPr>
                <w:rFonts w:ascii="SimSun"/>
                <w:sz w:val="25"/>
              </w:rPr>
            </w:pPr>
          </w:p>
          <w:p>
            <w:pPr>
              <w:pStyle w:val="TableParagraph"/>
              <w:spacing w:line="237" w:lineRule="exact"/>
              <w:ind w:left="-1" w:right="99"/>
              <w:jc w:val="right"/>
              <w:rPr>
                <w:sz w:val="22"/>
              </w:rPr>
            </w:pPr>
            <w:r>
              <w:rPr>
                <w:sz w:val="22"/>
              </w:rPr>
              <w:t>44,797</w:t>
            </w:r>
          </w:p>
        </w:tc>
        <w:tc>
          <w:tcPr>
            <w:tcW w:w="144" w:type="dxa"/>
          </w:tcPr>
          <w:p>
            <w:pPr>
              <w:pStyle w:val="TableParagraph"/>
              <w:rPr>
                <w:sz w:val="22"/>
              </w:rPr>
            </w:pPr>
          </w:p>
        </w:tc>
        <w:tc>
          <w:tcPr>
            <w:tcW w:w="1951" w:type="dxa"/>
            <w:tcBorders>
              <w:top w:val="single" w:sz="4" w:space="0" w:color="000000"/>
            </w:tcBorders>
          </w:tcPr>
          <w:p>
            <w:pPr>
              <w:pStyle w:val="TableParagraph"/>
              <w:spacing w:before="2"/>
              <w:rPr>
                <w:rFonts w:ascii="SimSun"/>
                <w:sz w:val="25"/>
              </w:rPr>
            </w:pPr>
          </w:p>
          <w:p>
            <w:pPr>
              <w:pStyle w:val="TableParagraph"/>
              <w:spacing w:line="237" w:lineRule="exact"/>
              <w:ind w:left="-1" w:right="100"/>
              <w:jc w:val="right"/>
              <w:rPr>
                <w:sz w:val="22"/>
              </w:rPr>
            </w:pPr>
            <w:r>
              <w:rPr>
                <w:sz w:val="22"/>
              </w:rPr>
              <w:t>48,207</w:t>
            </w:r>
          </w:p>
        </w:tc>
      </w:tr>
      <w:tr>
        <w:trPr>
          <w:trHeight w:val="320" w:hRule="atLeast"/>
        </w:trPr>
        <w:tc>
          <w:tcPr>
            <w:tcW w:w="4633" w:type="dxa"/>
          </w:tcPr>
          <w:p>
            <w:pPr>
              <w:pStyle w:val="TableParagraph"/>
              <w:spacing w:before="1"/>
              <w:ind w:left="200"/>
              <w:rPr>
                <w:rFonts w:ascii="SimSun" w:eastAsia="SimSun" w:hint="eastAsia"/>
                <w:sz w:val="22"/>
              </w:rPr>
            </w:pPr>
            <w:r>
              <w:rPr>
                <w:rFonts w:ascii="SimSun" w:eastAsia="SimSun" w:hint="eastAsia"/>
                <w:spacing w:val="-1"/>
                <w:sz w:val="22"/>
              </w:rPr>
              <w:t>财务公司收回贷款及拆出资金</w:t>
            </w:r>
          </w:p>
        </w:tc>
        <w:tc>
          <w:tcPr>
            <w:tcW w:w="2057" w:type="dxa"/>
          </w:tcPr>
          <w:p>
            <w:pPr>
              <w:pStyle w:val="TableParagraph"/>
              <w:spacing w:line="238" w:lineRule="exact" w:before="62"/>
              <w:ind w:left="-1" w:right="99"/>
              <w:jc w:val="right"/>
              <w:rPr>
                <w:sz w:val="22"/>
              </w:rPr>
            </w:pPr>
            <w:r>
              <w:rPr>
                <w:sz w:val="22"/>
              </w:rPr>
              <w:t>19,863</w:t>
            </w:r>
          </w:p>
        </w:tc>
        <w:tc>
          <w:tcPr>
            <w:tcW w:w="144" w:type="dxa"/>
          </w:tcPr>
          <w:p>
            <w:pPr>
              <w:pStyle w:val="TableParagraph"/>
              <w:rPr>
                <w:sz w:val="22"/>
              </w:rPr>
            </w:pPr>
          </w:p>
        </w:tc>
        <w:tc>
          <w:tcPr>
            <w:tcW w:w="1951" w:type="dxa"/>
          </w:tcPr>
          <w:p>
            <w:pPr>
              <w:pStyle w:val="TableParagraph"/>
              <w:spacing w:line="238" w:lineRule="exact" w:before="62"/>
              <w:ind w:left="-1" w:right="100"/>
              <w:jc w:val="right"/>
              <w:rPr>
                <w:sz w:val="22"/>
              </w:rPr>
            </w:pPr>
            <w:r>
              <w:rPr>
                <w:sz w:val="22"/>
              </w:rPr>
              <w:t>79,362</w:t>
            </w:r>
          </w:p>
        </w:tc>
      </w:tr>
      <w:tr>
        <w:trPr>
          <w:trHeight w:val="459" w:hRule="atLeast"/>
        </w:trPr>
        <w:tc>
          <w:tcPr>
            <w:tcW w:w="4633" w:type="dxa"/>
          </w:tcPr>
          <w:p>
            <w:pPr>
              <w:pStyle w:val="TableParagraph"/>
              <w:spacing w:before="3"/>
              <w:ind w:left="200"/>
              <w:rPr>
                <w:rFonts w:ascii="SimSun" w:eastAsia="SimSun" w:hint="eastAsia"/>
                <w:sz w:val="22"/>
              </w:rPr>
            </w:pPr>
            <w:r>
              <w:rPr>
                <w:rFonts w:ascii="SimSun" w:eastAsia="SimSun" w:hint="eastAsia"/>
                <w:spacing w:val="-1"/>
                <w:sz w:val="22"/>
              </w:rPr>
              <w:t>财务公司法定存款准备金的减少</w:t>
            </w:r>
          </w:p>
        </w:tc>
        <w:tc>
          <w:tcPr>
            <w:tcW w:w="2057" w:type="dxa"/>
          </w:tcPr>
          <w:p>
            <w:pPr>
              <w:pStyle w:val="TableParagraph"/>
              <w:tabs>
                <w:tab w:pos="1622" w:val="left" w:leader="none"/>
              </w:tabs>
              <w:spacing w:before="63"/>
              <w:ind w:left="-1"/>
              <w:jc w:val="right"/>
              <w:rPr>
                <w:sz w:val="22"/>
              </w:rPr>
            </w:pPr>
            <w:r>
              <w:rPr>
                <w:w w:val="100"/>
                <w:sz w:val="22"/>
                <w:u w:val="single"/>
              </w:rPr>
              <w:t> </w:t>
            </w:r>
            <w:r>
              <w:rPr>
                <w:sz w:val="22"/>
                <w:u w:val="single"/>
              </w:rPr>
              <w:tab/>
            </w:r>
            <w:r>
              <w:rPr>
                <w:sz w:val="22"/>
                <w:u w:val="single"/>
              </w:rPr>
              <w:t>313 </w:t>
            </w:r>
            <w:r>
              <w:rPr>
                <w:spacing w:val="-7"/>
                <w:sz w:val="22"/>
                <w:u w:val="single"/>
              </w:rPr>
              <w:t> </w:t>
            </w:r>
          </w:p>
        </w:tc>
        <w:tc>
          <w:tcPr>
            <w:tcW w:w="144" w:type="dxa"/>
          </w:tcPr>
          <w:p>
            <w:pPr>
              <w:pStyle w:val="TableParagraph"/>
              <w:rPr>
                <w:sz w:val="22"/>
              </w:rPr>
            </w:pPr>
          </w:p>
        </w:tc>
        <w:tc>
          <w:tcPr>
            <w:tcW w:w="1951" w:type="dxa"/>
          </w:tcPr>
          <w:p>
            <w:pPr>
              <w:pStyle w:val="TableParagraph"/>
              <w:tabs>
                <w:tab w:pos="1509" w:val="left" w:leader="none"/>
              </w:tabs>
              <w:spacing w:before="63"/>
              <w:ind w:left="-1"/>
              <w:jc w:val="right"/>
              <w:rPr>
                <w:sz w:val="22"/>
              </w:rPr>
            </w:pPr>
            <w:r>
              <w:rPr>
                <w:w w:val="100"/>
                <w:sz w:val="22"/>
                <w:u w:val="single"/>
              </w:rPr>
              <w:t> </w:t>
            </w:r>
            <w:r>
              <w:rPr>
                <w:sz w:val="22"/>
                <w:u w:val="single"/>
              </w:rPr>
              <w:tab/>
            </w:r>
            <w:r>
              <w:rPr>
                <w:sz w:val="22"/>
                <w:u w:val="single"/>
              </w:rPr>
              <w:t>240  </w:t>
            </w:r>
          </w:p>
        </w:tc>
      </w:tr>
      <w:tr>
        <w:trPr>
          <w:trHeight w:val="444" w:hRule="atLeast"/>
        </w:trPr>
        <w:tc>
          <w:tcPr>
            <w:tcW w:w="4633" w:type="dxa"/>
          </w:tcPr>
          <w:p>
            <w:pPr>
              <w:pStyle w:val="TableParagraph"/>
              <w:spacing w:before="131"/>
              <w:ind w:left="200"/>
              <w:rPr>
                <w:rFonts w:ascii="SimSun" w:eastAsia="SimSun" w:hint="eastAsia"/>
                <w:sz w:val="22"/>
              </w:rPr>
            </w:pPr>
            <w:r>
              <w:rPr>
                <w:rFonts w:ascii="SimSun" w:eastAsia="SimSun" w:hint="eastAsia"/>
                <w:sz w:val="22"/>
              </w:rPr>
              <w:t>合计</w:t>
            </w:r>
          </w:p>
        </w:tc>
        <w:tc>
          <w:tcPr>
            <w:tcW w:w="2057" w:type="dxa"/>
          </w:tcPr>
          <w:p>
            <w:pPr>
              <w:pStyle w:val="TableParagraph"/>
              <w:tabs>
                <w:tab w:pos="1348" w:val="left" w:leader="none"/>
              </w:tabs>
              <w:spacing w:line="233" w:lineRule="exact" w:before="191"/>
              <w:ind w:left="-15"/>
              <w:jc w:val="right"/>
              <w:rPr>
                <w:sz w:val="22"/>
              </w:rPr>
            </w:pPr>
            <w:r>
              <w:rPr>
                <w:w w:val="100"/>
                <w:sz w:val="22"/>
                <w:u w:val="double"/>
              </w:rPr>
              <w:t> </w:t>
            </w:r>
            <w:r>
              <w:rPr>
                <w:sz w:val="22"/>
                <w:u w:val="double"/>
              </w:rPr>
              <w:tab/>
            </w:r>
            <w:r>
              <w:rPr>
                <w:sz w:val="22"/>
                <w:u w:val="double"/>
              </w:rPr>
              <w:t>64,973 </w:t>
            </w:r>
            <w:r>
              <w:rPr>
                <w:spacing w:val="-10"/>
                <w:sz w:val="22"/>
                <w:u w:val="double"/>
              </w:rPr>
              <w:t> </w:t>
            </w:r>
          </w:p>
        </w:tc>
        <w:tc>
          <w:tcPr>
            <w:tcW w:w="144" w:type="dxa"/>
          </w:tcPr>
          <w:p>
            <w:pPr>
              <w:pStyle w:val="TableParagraph"/>
              <w:rPr>
                <w:sz w:val="22"/>
              </w:rPr>
            </w:pPr>
          </w:p>
        </w:tc>
        <w:tc>
          <w:tcPr>
            <w:tcW w:w="1951" w:type="dxa"/>
          </w:tcPr>
          <w:p>
            <w:pPr>
              <w:pStyle w:val="TableParagraph"/>
              <w:tabs>
                <w:tab w:pos="1158" w:val="left" w:leader="none"/>
              </w:tabs>
              <w:spacing w:line="233" w:lineRule="exact" w:before="191"/>
              <w:ind w:left="-15"/>
              <w:jc w:val="right"/>
              <w:rPr>
                <w:sz w:val="22"/>
              </w:rPr>
            </w:pPr>
            <w:r>
              <w:rPr>
                <w:w w:val="100"/>
                <w:sz w:val="22"/>
                <w:u w:val="double"/>
              </w:rPr>
              <w:t> </w:t>
            </w:r>
            <w:r>
              <w:rPr>
                <w:sz w:val="22"/>
                <w:u w:val="double"/>
              </w:rPr>
              <w:tab/>
            </w:r>
            <w:r>
              <w:rPr>
                <w:sz w:val="22"/>
                <w:u w:val="double"/>
              </w:rPr>
              <w:t>127,809</w:t>
            </w:r>
            <w:r>
              <w:rPr>
                <w:spacing w:val="19"/>
                <w:sz w:val="22"/>
                <w:u w:val="double"/>
              </w:rPr>
              <w:t> </w:t>
            </w:r>
          </w:p>
        </w:tc>
      </w:tr>
    </w:tbl>
    <w:p>
      <w:pPr>
        <w:spacing w:after="0" w:line="233" w:lineRule="exact"/>
        <w:jc w:val="right"/>
        <w:rPr>
          <w:sz w:val="22"/>
        </w:rPr>
        <w:sectPr>
          <w:headerReference w:type="default" r:id="rId109"/>
          <w:footerReference w:type="default" r:id="rId110"/>
          <w:pgSz w:w="11910" w:h="16850"/>
          <w:pgMar w:header="1143" w:footer="568" w:top="3980" w:bottom="760" w:left="900" w:right="380"/>
        </w:sectPr>
      </w:pPr>
    </w:p>
    <w:p>
      <w:pPr>
        <w:pStyle w:val="BodyText"/>
        <w:spacing w:before="10"/>
        <w:rPr>
          <w:sz w:val="14"/>
        </w:rPr>
      </w:pPr>
    </w:p>
    <w:p>
      <w:pPr>
        <w:pStyle w:val="ListParagraph"/>
        <w:numPr>
          <w:ilvl w:val="1"/>
          <w:numId w:val="33"/>
        </w:numPr>
        <w:tabs>
          <w:tab w:pos="1310" w:val="left" w:leader="none"/>
          <w:tab w:pos="1311" w:val="left" w:leader="none"/>
        </w:tabs>
        <w:spacing w:line="240" w:lineRule="auto" w:before="97" w:after="0"/>
        <w:ind w:left="1310" w:right="0" w:hanging="567"/>
        <w:jc w:val="left"/>
        <w:rPr>
          <w:sz w:val="24"/>
        </w:rPr>
      </w:pPr>
      <w:bookmarkStart w:name="(53) 现金流量表补充资料（续）" w:id="367"/>
      <w:bookmarkEnd w:id="367"/>
      <w:r>
        <w:rPr/>
      </w:r>
      <w:bookmarkStart w:name="(f) 支付其他与投资活动有关的现金" w:id="368"/>
      <w:bookmarkEnd w:id="368"/>
      <w:r>
        <w:rPr/>
      </w:r>
      <w:bookmarkStart w:name="(f) 支付其他与投资活动有关的现金" w:id="369"/>
      <w:bookmarkEnd w:id="369"/>
      <w:r>
        <w:rPr>
          <w:sz w:val="24"/>
        </w:rPr>
        <w:t>支付其他与投资活动有关的现金</w:t>
      </w:r>
    </w:p>
    <w:p>
      <w:pPr>
        <w:pStyle w:val="BodyText"/>
        <w:spacing w:before="1"/>
        <w:rPr>
          <w:sz w:val="23"/>
        </w:rPr>
      </w:pPr>
    </w:p>
    <w:tbl>
      <w:tblPr>
        <w:tblW w:w="0" w:type="auto"/>
        <w:jc w:val="left"/>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2057"/>
        <w:gridCol w:w="144"/>
        <w:gridCol w:w="1951"/>
      </w:tblGrid>
      <w:tr>
        <w:trPr>
          <w:trHeight w:val="954" w:hRule="atLeast"/>
        </w:trPr>
        <w:tc>
          <w:tcPr>
            <w:tcW w:w="4633" w:type="dxa"/>
          </w:tcPr>
          <w:p>
            <w:pPr>
              <w:pStyle w:val="TableParagraph"/>
              <w:rPr>
                <w:sz w:val="22"/>
              </w:rPr>
            </w:pPr>
          </w:p>
        </w:tc>
        <w:tc>
          <w:tcPr>
            <w:tcW w:w="2057" w:type="dxa"/>
            <w:tcBorders>
              <w:bottom w:val="single" w:sz="4" w:space="0" w:color="000000"/>
            </w:tcBorders>
          </w:tcPr>
          <w:p>
            <w:pPr>
              <w:pStyle w:val="TableParagraph"/>
              <w:spacing w:line="280" w:lineRule="exact"/>
              <w:ind w:left="79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899"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4" w:type="dxa"/>
          </w:tcPr>
          <w:p>
            <w:pPr>
              <w:pStyle w:val="TableParagraph"/>
              <w:rPr>
                <w:sz w:val="22"/>
              </w:rPr>
            </w:pPr>
          </w:p>
        </w:tc>
        <w:tc>
          <w:tcPr>
            <w:tcW w:w="1951" w:type="dxa"/>
            <w:tcBorders>
              <w:bottom w:val="single" w:sz="4" w:space="0" w:color="000000"/>
            </w:tcBorders>
          </w:tcPr>
          <w:p>
            <w:pPr>
              <w:pStyle w:val="TableParagraph"/>
              <w:spacing w:line="280" w:lineRule="exact"/>
              <w:ind w:left="69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93"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9" w:hRule="atLeast"/>
        </w:trPr>
        <w:tc>
          <w:tcPr>
            <w:tcW w:w="4633" w:type="dxa"/>
          </w:tcPr>
          <w:p>
            <w:pPr>
              <w:pStyle w:val="TableParagraph"/>
              <w:spacing w:before="5"/>
              <w:rPr>
                <w:rFonts w:ascii="SimSun"/>
                <w:sz w:val="20"/>
              </w:rPr>
            </w:pPr>
          </w:p>
          <w:p>
            <w:pPr>
              <w:pStyle w:val="TableParagraph"/>
              <w:spacing w:before="1"/>
              <w:ind w:left="200"/>
              <w:rPr>
                <w:rFonts w:ascii="SimSun" w:eastAsia="SimSun" w:hint="eastAsia"/>
                <w:sz w:val="22"/>
              </w:rPr>
            </w:pPr>
            <w:r>
              <w:rPr>
                <w:rFonts w:ascii="SimSun" w:eastAsia="SimSun" w:hint="eastAsia"/>
                <w:spacing w:val="-1"/>
                <w:sz w:val="22"/>
              </w:rPr>
              <w:t>财务公司发放贷款及拆出资金</w:t>
            </w:r>
          </w:p>
        </w:tc>
        <w:tc>
          <w:tcPr>
            <w:tcW w:w="2057" w:type="dxa"/>
            <w:tcBorders>
              <w:top w:val="single" w:sz="4" w:space="0" w:color="000000"/>
            </w:tcBorders>
          </w:tcPr>
          <w:p>
            <w:pPr>
              <w:pStyle w:val="TableParagraph"/>
              <w:spacing w:before="2"/>
              <w:rPr>
                <w:rFonts w:ascii="SimSun"/>
                <w:sz w:val="25"/>
              </w:rPr>
            </w:pPr>
          </w:p>
          <w:p>
            <w:pPr>
              <w:pStyle w:val="TableParagraph"/>
              <w:spacing w:line="237" w:lineRule="exact"/>
              <w:ind w:left="-1" w:right="100"/>
              <w:jc w:val="right"/>
              <w:rPr>
                <w:sz w:val="22"/>
              </w:rPr>
            </w:pPr>
            <w:r>
              <w:rPr>
                <w:sz w:val="22"/>
              </w:rPr>
              <w:t>(17,766)</w:t>
            </w:r>
          </w:p>
        </w:tc>
        <w:tc>
          <w:tcPr>
            <w:tcW w:w="144" w:type="dxa"/>
          </w:tcPr>
          <w:p>
            <w:pPr>
              <w:pStyle w:val="TableParagraph"/>
              <w:rPr>
                <w:sz w:val="22"/>
              </w:rPr>
            </w:pPr>
          </w:p>
        </w:tc>
        <w:tc>
          <w:tcPr>
            <w:tcW w:w="1951" w:type="dxa"/>
            <w:tcBorders>
              <w:top w:val="single" w:sz="4" w:space="0" w:color="000000"/>
            </w:tcBorders>
          </w:tcPr>
          <w:p>
            <w:pPr>
              <w:pStyle w:val="TableParagraph"/>
              <w:spacing w:before="2"/>
              <w:rPr>
                <w:rFonts w:ascii="SimSun"/>
                <w:sz w:val="25"/>
              </w:rPr>
            </w:pPr>
          </w:p>
          <w:p>
            <w:pPr>
              <w:pStyle w:val="TableParagraph"/>
              <w:spacing w:line="237" w:lineRule="exact"/>
              <w:ind w:left="-1" w:right="99"/>
              <w:jc w:val="right"/>
              <w:rPr>
                <w:sz w:val="22"/>
              </w:rPr>
            </w:pPr>
            <w:r>
              <w:rPr>
                <w:sz w:val="22"/>
              </w:rPr>
              <w:t>(75,238)</w:t>
            </w:r>
          </w:p>
        </w:tc>
      </w:tr>
      <w:tr>
        <w:trPr>
          <w:trHeight w:val="320" w:hRule="atLeast"/>
        </w:trPr>
        <w:tc>
          <w:tcPr>
            <w:tcW w:w="4633" w:type="dxa"/>
          </w:tcPr>
          <w:p>
            <w:pPr>
              <w:pStyle w:val="TableParagraph"/>
              <w:spacing w:before="1"/>
              <w:ind w:left="200"/>
              <w:rPr>
                <w:rFonts w:ascii="SimSun" w:eastAsia="SimSun" w:hint="eastAsia"/>
                <w:sz w:val="22"/>
              </w:rPr>
            </w:pPr>
            <w:r>
              <w:rPr>
                <w:rFonts w:ascii="SimSun" w:eastAsia="SimSun" w:hint="eastAsia"/>
                <w:spacing w:val="-1"/>
                <w:sz w:val="22"/>
              </w:rPr>
              <w:t>定期存款及大额存单的增加</w:t>
            </w:r>
          </w:p>
        </w:tc>
        <w:tc>
          <w:tcPr>
            <w:tcW w:w="2057" w:type="dxa"/>
          </w:tcPr>
          <w:p>
            <w:pPr>
              <w:pStyle w:val="TableParagraph"/>
              <w:spacing w:line="238" w:lineRule="exact" w:before="62"/>
              <w:ind w:left="-1" w:right="100"/>
              <w:jc w:val="right"/>
              <w:rPr>
                <w:sz w:val="22"/>
              </w:rPr>
            </w:pPr>
            <w:r>
              <w:rPr>
                <w:sz w:val="22"/>
              </w:rPr>
              <w:t>(19,529)</w:t>
            </w:r>
          </w:p>
        </w:tc>
        <w:tc>
          <w:tcPr>
            <w:tcW w:w="144" w:type="dxa"/>
          </w:tcPr>
          <w:p>
            <w:pPr>
              <w:pStyle w:val="TableParagraph"/>
              <w:rPr>
                <w:sz w:val="22"/>
              </w:rPr>
            </w:pPr>
          </w:p>
        </w:tc>
        <w:tc>
          <w:tcPr>
            <w:tcW w:w="1951" w:type="dxa"/>
          </w:tcPr>
          <w:p>
            <w:pPr>
              <w:pStyle w:val="TableParagraph"/>
              <w:spacing w:line="238" w:lineRule="exact" w:before="62"/>
              <w:ind w:left="-1" w:right="99"/>
              <w:jc w:val="right"/>
              <w:rPr>
                <w:sz w:val="22"/>
              </w:rPr>
            </w:pPr>
            <w:r>
              <w:rPr>
                <w:sz w:val="22"/>
              </w:rPr>
              <w:t>(37,690)</w:t>
            </w:r>
          </w:p>
        </w:tc>
      </w:tr>
      <w:tr>
        <w:trPr>
          <w:trHeight w:val="459" w:hRule="atLeast"/>
        </w:trPr>
        <w:tc>
          <w:tcPr>
            <w:tcW w:w="4633" w:type="dxa"/>
          </w:tcPr>
          <w:p>
            <w:pPr>
              <w:pStyle w:val="TableParagraph"/>
              <w:spacing w:before="3"/>
              <w:ind w:left="200"/>
              <w:rPr>
                <w:rFonts w:ascii="SimSun" w:eastAsia="SimSun" w:hint="eastAsia"/>
                <w:sz w:val="22"/>
              </w:rPr>
            </w:pPr>
            <w:r>
              <w:rPr>
                <w:rFonts w:ascii="SimSun" w:eastAsia="SimSun" w:hint="eastAsia"/>
                <w:sz w:val="22"/>
              </w:rPr>
              <w:t>购买债权投资</w:t>
            </w:r>
          </w:p>
        </w:tc>
        <w:tc>
          <w:tcPr>
            <w:tcW w:w="2057" w:type="dxa"/>
          </w:tcPr>
          <w:p>
            <w:pPr>
              <w:pStyle w:val="TableParagraph"/>
              <w:tabs>
                <w:tab w:pos="1312" w:val="left" w:leader="none"/>
              </w:tabs>
              <w:spacing w:before="63"/>
              <w:ind w:left="-1"/>
              <w:jc w:val="right"/>
              <w:rPr>
                <w:sz w:val="22"/>
              </w:rPr>
            </w:pPr>
            <w:r>
              <w:rPr>
                <w:w w:val="100"/>
                <w:sz w:val="22"/>
                <w:u w:val="single"/>
              </w:rPr>
              <w:t> </w:t>
            </w:r>
            <w:r>
              <w:rPr>
                <w:sz w:val="22"/>
                <w:u w:val="single"/>
              </w:rPr>
              <w:tab/>
            </w:r>
            <w:r>
              <w:rPr>
                <w:sz w:val="22"/>
                <w:u w:val="single"/>
              </w:rPr>
              <w:t>(2,427) </w:t>
            </w:r>
            <w:r>
              <w:rPr>
                <w:spacing w:val="-9"/>
                <w:sz w:val="22"/>
                <w:u w:val="single"/>
              </w:rPr>
              <w:t> </w:t>
            </w:r>
          </w:p>
        </w:tc>
        <w:tc>
          <w:tcPr>
            <w:tcW w:w="144" w:type="dxa"/>
          </w:tcPr>
          <w:p>
            <w:pPr>
              <w:pStyle w:val="TableParagraph"/>
              <w:rPr>
                <w:sz w:val="22"/>
              </w:rPr>
            </w:pPr>
          </w:p>
        </w:tc>
        <w:tc>
          <w:tcPr>
            <w:tcW w:w="1951" w:type="dxa"/>
          </w:tcPr>
          <w:p>
            <w:pPr>
              <w:pStyle w:val="TableParagraph"/>
              <w:tabs>
                <w:tab w:pos="1206" w:val="left" w:leader="none"/>
              </w:tabs>
              <w:spacing w:before="63"/>
              <w:ind w:left="-1"/>
              <w:jc w:val="right"/>
              <w:rPr>
                <w:sz w:val="22"/>
              </w:rPr>
            </w:pPr>
            <w:r>
              <w:rPr>
                <w:w w:val="100"/>
                <w:sz w:val="22"/>
                <w:u w:val="single"/>
              </w:rPr>
              <w:t> </w:t>
            </w:r>
            <w:r>
              <w:rPr>
                <w:sz w:val="22"/>
                <w:u w:val="single"/>
              </w:rPr>
              <w:tab/>
            </w:r>
            <w:r>
              <w:rPr>
                <w:sz w:val="22"/>
                <w:u w:val="single"/>
              </w:rPr>
              <w:t>(4,180) </w:t>
            </w:r>
            <w:r>
              <w:rPr>
                <w:spacing w:val="-9"/>
                <w:sz w:val="22"/>
                <w:u w:val="single"/>
              </w:rPr>
              <w:t> </w:t>
            </w:r>
          </w:p>
        </w:tc>
      </w:tr>
      <w:tr>
        <w:trPr>
          <w:trHeight w:val="444" w:hRule="atLeast"/>
        </w:trPr>
        <w:tc>
          <w:tcPr>
            <w:tcW w:w="4633" w:type="dxa"/>
          </w:tcPr>
          <w:p>
            <w:pPr>
              <w:pStyle w:val="TableParagraph"/>
              <w:spacing w:before="131"/>
              <w:ind w:left="200"/>
              <w:rPr>
                <w:rFonts w:ascii="SimSun" w:eastAsia="SimSun" w:hint="eastAsia"/>
                <w:sz w:val="22"/>
              </w:rPr>
            </w:pPr>
            <w:r>
              <w:rPr>
                <w:rFonts w:ascii="SimSun" w:eastAsia="SimSun" w:hint="eastAsia"/>
                <w:sz w:val="22"/>
              </w:rPr>
              <w:t>合计</w:t>
            </w:r>
          </w:p>
        </w:tc>
        <w:tc>
          <w:tcPr>
            <w:tcW w:w="2057" w:type="dxa"/>
          </w:tcPr>
          <w:p>
            <w:pPr>
              <w:pStyle w:val="TableParagraph"/>
              <w:tabs>
                <w:tab w:pos="1202" w:val="left" w:leader="none"/>
              </w:tabs>
              <w:spacing w:line="233" w:lineRule="exact" w:before="191"/>
              <w:ind w:left="-15"/>
              <w:jc w:val="right"/>
              <w:rPr>
                <w:sz w:val="22"/>
              </w:rPr>
            </w:pPr>
            <w:r>
              <w:rPr>
                <w:w w:val="100"/>
                <w:sz w:val="22"/>
                <w:u w:val="double"/>
              </w:rPr>
              <w:t> </w:t>
            </w:r>
            <w:r>
              <w:rPr>
                <w:sz w:val="22"/>
                <w:u w:val="double"/>
              </w:rPr>
              <w:tab/>
            </w:r>
            <w:r>
              <w:rPr>
                <w:sz w:val="22"/>
                <w:u w:val="double"/>
              </w:rPr>
              <w:t>(39,722) </w:t>
            </w:r>
            <w:r>
              <w:rPr>
                <w:spacing w:val="-9"/>
                <w:sz w:val="22"/>
                <w:u w:val="double"/>
              </w:rPr>
              <w:t> </w:t>
            </w:r>
          </w:p>
        </w:tc>
        <w:tc>
          <w:tcPr>
            <w:tcW w:w="144" w:type="dxa"/>
          </w:tcPr>
          <w:p>
            <w:pPr>
              <w:pStyle w:val="TableParagraph"/>
              <w:rPr>
                <w:sz w:val="22"/>
              </w:rPr>
            </w:pPr>
          </w:p>
        </w:tc>
        <w:tc>
          <w:tcPr>
            <w:tcW w:w="1951" w:type="dxa"/>
          </w:tcPr>
          <w:p>
            <w:pPr>
              <w:pStyle w:val="TableParagraph"/>
              <w:tabs>
                <w:tab w:pos="985" w:val="left" w:leader="none"/>
              </w:tabs>
              <w:spacing w:line="233" w:lineRule="exact" w:before="191"/>
              <w:ind w:left="-15"/>
              <w:jc w:val="right"/>
              <w:rPr>
                <w:sz w:val="22"/>
              </w:rPr>
            </w:pPr>
            <w:r>
              <w:rPr>
                <w:w w:val="100"/>
                <w:sz w:val="22"/>
                <w:u w:val="double"/>
              </w:rPr>
              <w:t> </w:t>
            </w:r>
            <w:r>
              <w:rPr>
                <w:sz w:val="22"/>
                <w:u w:val="double"/>
              </w:rPr>
              <w:tab/>
            </w:r>
            <w:r>
              <w:rPr>
                <w:sz w:val="22"/>
                <w:u w:val="double"/>
              </w:rPr>
              <w:t>(117,108) </w:t>
            </w:r>
            <w:r>
              <w:rPr>
                <w:spacing w:val="-9"/>
                <w:sz w:val="22"/>
                <w:u w:val="double"/>
              </w:rPr>
              <w:t> </w:t>
            </w:r>
          </w:p>
        </w:tc>
      </w:tr>
    </w:tbl>
    <w:p>
      <w:pPr>
        <w:pStyle w:val="BodyText"/>
        <w:spacing w:before="4"/>
      </w:pPr>
    </w:p>
    <w:p>
      <w:pPr>
        <w:pStyle w:val="ListParagraph"/>
        <w:numPr>
          <w:ilvl w:val="1"/>
          <w:numId w:val="33"/>
        </w:numPr>
        <w:tabs>
          <w:tab w:pos="1310" w:val="left" w:leader="none"/>
          <w:tab w:pos="1311" w:val="left" w:leader="none"/>
        </w:tabs>
        <w:spacing w:line="240" w:lineRule="auto" w:before="0" w:after="0"/>
        <w:ind w:left="1310" w:right="0" w:hanging="567"/>
        <w:jc w:val="left"/>
        <w:rPr>
          <w:sz w:val="24"/>
        </w:rPr>
      </w:pPr>
      <w:bookmarkStart w:name="(g) 收到其他与筹资活动有关的现金" w:id="370"/>
      <w:bookmarkEnd w:id="370"/>
      <w:r>
        <w:rPr/>
      </w:r>
      <w:bookmarkStart w:name="(g) 收到其他与筹资活动有关的现金" w:id="371"/>
      <w:bookmarkEnd w:id="371"/>
      <w:r>
        <w:rPr>
          <w:sz w:val="24"/>
        </w:rPr>
        <w:t>收到其他与筹资活动有关的现金</w:t>
      </w:r>
    </w:p>
    <w:p>
      <w:pPr>
        <w:pStyle w:val="BodyText"/>
        <w:rPr>
          <w:sz w:val="25"/>
        </w:rPr>
      </w:pPr>
    </w:p>
    <w:tbl>
      <w:tblPr>
        <w:tblW w:w="0" w:type="auto"/>
        <w:jc w:val="left"/>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2057"/>
        <w:gridCol w:w="144"/>
        <w:gridCol w:w="1951"/>
      </w:tblGrid>
      <w:tr>
        <w:trPr>
          <w:trHeight w:val="954" w:hRule="atLeast"/>
        </w:trPr>
        <w:tc>
          <w:tcPr>
            <w:tcW w:w="4633" w:type="dxa"/>
          </w:tcPr>
          <w:p>
            <w:pPr>
              <w:pStyle w:val="TableParagraph"/>
              <w:rPr>
                <w:sz w:val="22"/>
              </w:rPr>
            </w:pPr>
          </w:p>
        </w:tc>
        <w:tc>
          <w:tcPr>
            <w:tcW w:w="2057" w:type="dxa"/>
            <w:tcBorders>
              <w:bottom w:val="single" w:sz="4" w:space="0" w:color="000000"/>
            </w:tcBorders>
          </w:tcPr>
          <w:p>
            <w:pPr>
              <w:pStyle w:val="TableParagraph"/>
              <w:spacing w:line="280" w:lineRule="exact"/>
              <w:ind w:left="79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899"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4" w:type="dxa"/>
          </w:tcPr>
          <w:p>
            <w:pPr>
              <w:pStyle w:val="TableParagraph"/>
              <w:rPr>
                <w:sz w:val="22"/>
              </w:rPr>
            </w:pPr>
          </w:p>
        </w:tc>
        <w:tc>
          <w:tcPr>
            <w:tcW w:w="1951" w:type="dxa"/>
            <w:tcBorders>
              <w:bottom w:val="single" w:sz="4" w:space="0" w:color="000000"/>
            </w:tcBorders>
          </w:tcPr>
          <w:p>
            <w:pPr>
              <w:pStyle w:val="TableParagraph"/>
              <w:spacing w:line="280" w:lineRule="exact"/>
              <w:ind w:left="69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793"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79" w:hRule="atLeast"/>
        </w:trPr>
        <w:tc>
          <w:tcPr>
            <w:tcW w:w="4633" w:type="dxa"/>
          </w:tcPr>
          <w:p>
            <w:pPr>
              <w:pStyle w:val="TableParagraph"/>
              <w:spacing w:before="5"/>
              <w:rPr>
                <w:rFonts w:ascii="SimSun"/>
                <w:sz w:val="20"/>
              </w:rPr>
            </w:pPr>
          </w:p>
          <w:p>
            <w:pPr>
              <w:pStyle w:val="TableParagraph"/>
              <w:spacing w:before="1"/>
              <w:ind w:left="200"/>
              <w:rPr>
                <w:rFonts w:ascii="SimSun" w:eastAsia="SimSun" w:hint="eastAsia"/>
                <w:sz w:val="22"/>
              </w:rPr>
            </w:pPr>
            <w:r>
              <w:rPr>
                <w:rFonts w:ascii="SimSun" w:eastAsia="SimSun" w:hint="eastAsia"/>
                <w:spacing w:val="-1"/>
                <w:sz w:val="22"/>
              </w:rPr>
              <w:t>吸收最终控股母公司存款</w:t>
            </w:r>
          </w:p>
        </w:tc>
        <w:tc>
          <w:tcPr>
            <w:tcW w:w="2057" w:type="dxa"/>
            <w:tcBorders>
              <w:top w:val="single" w:sz="4" w:space="0" w:color="000000"/>
            </w:tcBorders>
          </w:tcPr>
          <w:p>
            <w:pPr>
              <w:pStyle w:val="TableParagraph"/>
              <w:spacing w:before="2"/>
              <w:rPr>
                <w:rFonts w:ascii="SimSun"/>
                <w:sz w:val="25"/>
              </w:rPr>
            </w:pPr>
          </w:p>
          <w:p>
            <w:pPr>
              <w:pStyle w:val="TableParagraph"/>
              <w:spacing w:line="237" w:lineRule="exact"/>
              <w:ind w:right="102"/>
              <w:jc w:val="right"/>
              <w:rPr>
                <w:sz w:val="22"/>
              </w:rPr>
            </w:pPr>
            <w:r>
              <w:rPr>
                <w:w w:val="100"/>
                <w:sz w:val="22"/>
              </w:rPr>
              <w:t>-</w:t>
            </w:r>
          </w:p>
        </w:tc>
        <w:tc>
          <w:tcPr>
            <w:tcW w:w="144" w:type="dxa"/>
          </w:tcPr>
          <w:p>
            <w:pPr>
              <w:pStyle w:val="TableParagraph"/>
              <w:rPr>
                <w:sz w:val="22"/>
              </w:rPr>
            </w:pPr>
          </w:p>
        </w:tc>
        <w:tc>
          <w:tcPr>
            <w:tcW w:w="1951" w:type="dxa"/>
            <w:tcBorders>
              <w:top w:val="single" w:sz="4" w:space="0" w:color="000000"/>
            </w:tcBorders>
          </w:tcPr>
          <w:p>
            <w:pPr>
              <w:pStyle w:val="TableParagraph"/>
              <w:spacing w:before="2"/>
              <w:rPr>
                <w:rFonts w:ascii="SimSun"/>
                <w:sz w:val="25"/>
              </w:rPr>
            </w:pPr>
          </w:p>
          <w:p>
            <w:pPr>
              <w:pStyle w:val="TableParagraph"/>
              <w:spacing w:line="237" w:lineRule="exact"/>
              <w:ind w:left="1146"/>
              <w:rPr>
                <w:sz w:val="22"/>
              </w:rPr>
            </w:pPr>
            <w:r>
              <w:rPr>
                <w:sz w:val="22"/>
              </w:rPr>
              <w:t>10,286</w:t>
            </w:r>
          </w:p>
        </w:tc>
      </w:tr>
      <w:tr>
        <w:trPr>
          <w:trHeight w:val="459" w:hRule="atLeast"/>
        </w:trPr>
        <w:tc>
          <w:tcPr>
            <w:tcW w:w="4633" w:type="dxa"/>
          </w:tcPr>
          <w:p>
            <w:pPr>
              <w:pStyle w:val="TableParagraph"/>
              <w:spacing w:before="1"/>
              <w:ind w:left="200"/>
              <w:rPr>
                <w:rFonts w:ascii="SimSun" w:eastAsia="SimSun" w:hint="eastAsia"/>
                <w:sz w:val="22"/>
              </w:rPr>
            </w:pPr>
            <w:r>
              <w:rPr>
                <w:rFonts w:ascii="SimSun" w:eastAsia="SimSun" w:hint="eastAsia"/>
                <w:sz w:val="22"/>
              </w:rPr>
              <w:t>其他</w:t>
            </w:r>
          </w:p>
        </w:tc>
        <w:tc>
          <w:tcPr>
            <w:tcW w:w="2057" w:type="dxa"/>
          </w:tcPr>
          <w:p>
            <w:pPr>
              <w:pStyle w:val="TableParagraph"/>
              <w:tabs>
                <w:tab w:pos="1878" w:val="left" w:leader="none"/>
              </w:tabs>
              <w:spacing w:before="62"/>
              <w:ind w:left="-1"/>
              <w:jc w:val="right"/>
              <w:rPr>
                <w:sz w:val="22"/>
              </w:rPr>
            </w:pPr>
            <w:r>
              <w:rPr>
                <w:w w:val="100"/>
                <w:sz w:val="22"/>
                <w:u w:val="single"/>
              </w:rPr>
              <w:t> </w:t>
            </w:r>
            <w:r>
              <w:rPr>
                <w:sz w:val="22"/>
                <w:u w:val="single"/>
              </w:rPr>
              <w:tab/>
            </w:r>
            <w:r>
              <w:rPr>
                <w:sz w:val="22"/>
                <w:u w:val="single"/>
              </w:rPr>
              <w:t>- </w:t>
            </w:r>
            <w:r>
              <w:rPr>
                <w:spacing w:val="-6"/>
                <w:sz w:val="22"/>
                <w:u w:val="single"/>
              </w:rPr>
              <w:t> </w:t>
            </w:r>
          </w:p>
        </w:tc>
        <w:tc>
          <w:tcPr>
            <w:tcW w:w="144" w:type="dxa"/>
          </w:tcPr>
          <w:p>
            <w:pPr>
              <w:pStyle w:val="TableParagraph"/>
              <w:rPr>
                <w:sz w:val="22"/>
              </w:rPr>
            </w:pPr>
          </w:p>
        </w:tc>
        <w:tc>
          <w:tcPr>
            <w:tcW w:w="1951" w:type="dxa"/>
          </w:tcPr>
          <w:p>
            <w:pPr>
              <w:pStyle w:val="TableParagraph"/>
              <w:tabs>
                <w:tab w:pos="1530" w:val="left" w:leader="none"/>
              </w:tabs>
              <w:spacing w:before="62"/>
              <w:ind w:left="-1"/>
              <w:rPr>
                <w:sz w:val="22"/>
              </w:rPr>
            </w:pPr>
            <w:r>
              <w:rPr>
                <w:w w:val="100"/>
                <w:sz w:val="22"/>
                <w:u w:val="single"/>
              </w:rPr>
              <w:t> </w:t>
            </w:r>
            <w:r>
              <w:rPr>
                <w:sz w:val="22"/>
                <w:u w:val="single"/>
              </w:rPr>
              <w:tab/>
            </w:r>
            <w:r>
              <w:rPr>
                <w:sz w:val="22"/>
                <w:u w:val="single"/>
              </w:rPr>
              <w:t>29</w:t>
            </w:r>
            <w:r>
              <w:rPr>
                <w:spacing w:val="-21"/>
                <w:sz w:val="22"/>
                <w:u w:val="single"/>
              </w:rPr>
              <w:t> </w:t>
            </w:r>
          </w:p>
        </w:tc>
      </w:tr>
      <w:tr>
        <w:trPr>
          <w:trHeight w:val="443" w:hRule="atLeast"/>
        </w:trPr>
        <w:tc>
          <w:tcPr>
            <w:tcW w:w="4633" w:type="dxa"/>
          </w:tcPr>
          <w:p>
            <w:pPr>
              <w:pStyle w:val="TableParagraph"/>
              <w:spacing w:before="130"/>
              <w:ind w:left="200"/>
              <w:rPr>
                <w:rFonts w:ascii="SimSun" w:eastAsia="SimSun" w:hint="eastAsia"/>
                <w:sz w:val="22"/>
              </w:rPr>
            </w:pPr>
            <w:r>
              <w:rPr>
                <w:rFonts w:ascii="SimSun" w:eastAsia="SimSun" w:hint="eastAsia"/>
                <w:sz w:val="22"/>
              </w:rPr>
              <w:t>合计</w:t>
            </w:r>
          </w:p>
        </w:tc>
        <w:tc>
          <w:tcPr>
            <w:tcW w:w="2057" w:type="dxa"/>
          </w:tcPr>
          <w:p>
            <w:pPr>
              <w:pStyle w:val="TableParagraph"/>
              <w:tabs>
                <w:tab w:pos="1881" w:val="left" w:leader="none"/>
              </w:tabs>
              <w:spacing w:line="233" w:lineRule="exact" w:before="190"/>
              <w:ind w:left="-15"/>
              <w:jc w:val="right"/>
              <w:rPr>
                <w:sz w:val="22"/>
              </w:rPr>
            </w:pPr>
            <w:r>
              <w:rPr>
                <w:w w:val="100"/>
                <w:sz w:val="22"/>
                <w:u w:val="double"/>
              </w:rPr>
              <w:t> </w:t>
            </w:r>
            <w:r>
              <w:rPr>
                <w:sz w:val="22"/>
                <w:u w:val="double"/>
              </w:rPr>
              <w:tab/>
            </w:r>
            <w:r>
              <w:rPr>
                <w:sz w:val="22"/>
                <w:u w:val="double"/>
              </w:rPr>
              <w:t>- </w:t>
            </w:r>
            <w:r>
              <w:rPr>
                <w:spacing w:val="-9"/>
                <w:sz w:val="22"/>
                <w:u w:val="double"/>
              </w:rPr>
              <w:t> </w:t>
            </w:r>
          </w:p>
        </w:tc>
        <w:tc>
          <w:tcPr>
            <w:tcW w:w="144" w:type="dxa"/>
          </w:tcPr>
          <w:p>
            <w:pPr>
              <w:pStyle w:val="TableParagraph"/>
              <w:rPr>
                <w:sz w:val="22"/>
              </w:rPr>
            </w:pPr>
          </w:p>
        </w:tc>
        <w:tc>
          <w:tcPr>
            <w:tcW w:w="1951" w:type="dxa"/>
          </w:tcPr>
          <w:p>
            <w:pPr>
              <w:pStyle w:val="TableParagraph"/>
              <w:tabs>
                <w:tab w:pos="1146" w:val="left" w:leader="none"/>
              </w:tabs>
              <w:spacing w:line="233" w:lineRule="exact" w:before="190"/>
              <w:ind w:left="-15"/>
              <w:rPr>
                <w:sz w:val="22"/>
              </w:rPr>
            </w:pPr>
            <w:r>
              <w:rPr>
                <w:w w:val="100"/>
                <w:sz w:val="22"/>
                <w:u w:val="double"/>
              </w:rPr>
              <w:t> </w:t>
            </w:r>
            <w:r>
              <w:rPr>
                <w:sz w:val="22"/>
                <w:u w:val="double"/>
              </w:rPr>
              <w:tab/>
            </w:r>
            <w:r>
              <w:rPr>
                <w:sz w:val="22"/>
                <w:u w:val="double"/>
              </w:rPr>
              <w:t>10,315</w:t>
            </w:r>
            <w:r>
              <w:rPr>
                <w:spacing w:val="-24"/>
                <w:sz w:val="22"/>
                <w:u w:val="double"/>
              </w:rPr>
              <w:t> </w:t>
            </w:r>
          </w:p>
        </w:tc>
      </w:tr>
    </w:tbl>
    <w:p>
      <w:pPr>
        <w:pStyle w:val="BodyText"/>
        <w:spacing w:before="8"/>
        <w:rPr>
          <w:sz w:val="22"/>
        </w:rPr>
      </w:pPr>
    </w:p>
    <w:p>
      <w:pPr>
        <w:pStyle w:val="ListParagraph"/>
        <w:numPr>
          <w:ilvl w:val="1"/>
          <w:numId w:val="33"/>
        </w:numPr>
        <w:tabs>
          <w:tab w:pos="1310" w:val="left" w:leader="none"/>
          <w:tab w:pos="1311" w:val="left" w:leader="none"/>
        </w:tabs>
        <w:spacing w:line="240" w:lineRule="auto" w:before="0" w:after="0"/>
        <w:ind w:left="1310" w:right="0" w:hanging="567"/>
        <w:jc w:val="left"/>
        <w:rPr>
          <w:sz w:val="24"/>
        </w:rPr>
      </w:pPr>
      <w:bookmarkStart w:name="(h) 支付其他与筹资活动有关的现金" w:id="372"/>
      <w:bookmarkEnd w:id="372"/>
      <w:r>
        <w:rPr/>
      </w:r>
      <w:bookmarkStart w:name="(h) 支付其他与筹资活动有关的现金" w:id="373"/>
      <w:bookmarkEnd w:id="373"/>
      <w:r>
        <w:rPr>
          <w:sz w:val="24"/>
        </w:rPr>
        <w:t>支付其他与筹资活动有关的现金</w:t>
      </w:r>
    </w:p>
    <w:p>
      <w:pPr>
        <w:pStyle w:val="BodyText"/>
        <w:rPr>
          <w:sz w:val="25"/>
        </w:rPr>
      </w:pPr>
    </w:p>
    <w:tbl>
      <w:tblPr>
        <w:tblW w:w="0" w:type="auto"/>
        <w:jc w:val="left"/>
        <w:tblInd w:w="1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3"/>
        <w:gridCol w:w="2057"/>
        <w:gridCol w:w="144"/>
        <w:gridCol w:w="1951"/>
      </w:tblGrid>
      <w:tr>
        <w:trPr>
          <w:trHeight w:val="951" w:hRule="atLeast"/>
        </w:trPr>
        <w:tc>
          <w:tcPr>
            <w:tcW w:w="4633" w:type="dxa"/>
          </w:tcPr>
          <w:p>
            <w:pPr>
              <w:pStyle w:val="TableParagraph"/>
              <w:rPr>
                <w:sz w:val="22"/>
              </w:rPr>
            </w:pPr>
          </w:p>
        </w:tc>
        <w:tc>
          <w:tcPr>
            <w:tcW w:w="2057" w:type="dxa"/>
            <w:tcBorders>
              <w:bottom w:val="single" w:sz="4" w:space="0" w:color="000000"/>
            </w:tcBorders>
          </w:tcPr>
          <w:p>
            <w:pPr>
              <w:pStyle w:val="TableParagraph"/>
              <w:spacing w:line="280" w:lineRule="exact"/>
              <w:ind w:left="798"/>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899"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44" w:type="dxa"/>
          </w:tcPr>
          <w:p>
            <w:pPr>
              <w:pStyle w:val="TableParagraph"/>
              <w:rPr>
                <w:sz w:val="22"/>
              </w:rPr>
            </w:pPr>
          </w:p>
        </w:tc>
        <w:tc>
          <w:tcPr>
            <w:tcW w:w="1951" w:type="dxa"/>
            <w:tcBorders>
              <w:bottom w:val="single" w:sz="4" w:space="0" w:color="000000"/>
            </w:tcBorders>
          </w:tcPr>
          <w:p>
            <w:pPr>
              <w:pStyle w:val="TableParagraph"/>
              <w:spacing w:line="280" w:lineRule="exact"/>
              <w:ind w:left="69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793" w:right="53"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582" w:hRule="atLeast"/>
        </w:trPr>
        <w:tc>
          <w:tcPr>
            <w:tcW w:w="4633" w:type="dxa"/>
          </w:tcPr>
          <w:p>
            <w:pPr>
              <w:pStyle w:val="TableParagraph"/>
              <w:spacing w:before="8"/>
              <w:rPr>
                <w:rFonts w:ascii="SimSun"/>
                <w:sz w:val="20"/>
              </w:rPr>
            </w:pPr>
          </w:p>
          <w:p>
            <w:pPr>
              <w:pStyle w:val="TableParagraph"/>
              <w:ind w:left="200"/>
              <w:rPr>
                <w:rFonts w:ascii="SimSun" w:eastAsia="SimSun" w:hint="eastAsia"/>
                <w:sz w:val="22"/>
              </w:rPr>
            </w:pPr>
            <w:r>
              <w:rPr>
                <w:rFonts w:ascii="SimSun" w:eastAsia="SimSun" w:hint="eastAsia"/>
                <w:spacing w:val="-1"/>
                <w:sz w:val="22"/>
              </w:rPr>
              <w:t>净偿还最终控股母公司存款</w:t>
            </w:r>
          </w:p>
        </w:tc>
        <w:tc>
          <w:tcPr>
            <w:tcW w:w="2057" w:type="dxa"/>
            <w:tcBorders>
              <w:top w:val="single" w:sz="4" w:space="0" w:color="000000"/>
            </w:tcBorders>
          </w:tcPr>
          <w:p>
            <w:pPr>
              <w:pStyle w:val="TableParagraph"/>
              <w:spacing w:before="4"/>
              <w:rPr>
                <w:rFonts w:ascii="SimSun"/>
                <w:sz w:val="25"/>
              </w:rPr>
            </w:pPr>
          </w:p>
          <w:p>
            <w:pPr>
              <w:pStyle w:val="TableParagraph"/>
              <w:spacing w:line="237" w:lineRule="exact"/>
              <w:ind w:left="-1" w:right="102"/>
              <w:jc w:val="right"/>
              <w:rPr>
                <w:sz w:val="22"/>
              </w:rPr>
            </w:pPr>
            <w:r>
              <w:rPr>
                <w:sz w:val="22"/>
              </w:rPr>
              <w:t>(10,593)</w:t>
            </w:r>
          </w:p>
        </w:tc>
        <w:tc>
          <w:tcPr>
            <w:tcW w:w="144" w:type="dxa"/>
          </w:tcPr>
          <w:p>
            <w:pPr>
              <w:pStyle w:val="TableParagraph"/>
              <w:rPr>
                <w:sz w:val="22"/>
              </w:rPr>
            </w:pPr>
          </w:p>
        </w:tc>
        <w:tc>
          <w:tcPr>
            <w:tcW w:w="1951" w:type="dxa"/>
            <w:tcBorders>
              <w:top w:val="single" w:sz="4" w:space="0" w:color="000000"/>
            </w:tcBorders>
          </w:tcPr>
          <w:p>
            <w:pPr>
              <w:pStyle w:val="TableParagraph"/>
              <w:spacing w:before="4"/>
              <w:rPr>
                <w:rFonts w:ascii="SimSun"/>
                <w:sz w:val="25"/>
              </w:rPr>
            </w:pPr>
          </w:p>
          <w:p>
            <w:pPr>
              <w:pStyle w:val="TableParagraph"/>
              <w:spacing w:line="237" w:lineRule="exact"/>
              <w:ind w:right="195"/>
              <w:jc w:val="right"/>
              <w:rPr>
                <w:sz w:val="22"/>
              </w:rPr>
            </w:pPr>
            <w:r>
              <w:rPr>
                <w:w w:val="100"/>
                <w:sz w:val="22"/>
              </w:rPr>
              <w:t>-</w:t>
            </w:r>
          </w:p>
        </w:tc>
      </w:tr>
      <w:tr>
        <w:trPr>
          <w:trHeight w:val="320" w:hRule="atLeast"/>
        </w:trPr>
        <w:tc>
          <w:tcPr>
            <w:tcW w:w="4633" w:type="dxa"/>
          </w:tcPr>
          <w:p>
            <w:pPr>
              <w:pStyle w:val="TableParagraph"/>
              <w:spacing w:before="1"/>
              <w:ind w:left="200"/>
              <w:rPr>
                <w:rFonts w:ascii="SimSun" w:eastAsia="SimSun" w:hint="eastAsia"/>
                <w:sz w:val="22"/>
              </w:rPr>
            </w:pPr>
            <w:r>
              <w:rPr>
                <w:rFonts w:ascii="SimSun" w:eastAsia="SimSun" w:hint="eastAsia"/>
                <w:spacing w:val="-1"/>
                <w:sz w:val="22"/>
              </w:rPr>
              <w:t>偿还租赁负债本金及利息</w:t>
            </w:r>
          </w:p>
        </w:tc>
        <w:tc>
          <w:tcPr>
            <w:tcW w:w="2057" w:type="dxa"/>
          </w:tcPr>
          <w:p>
            <w:pPr>
              <w:pStyle w:val="TableParagraph"/>
              <w:spacing w:line="238" w:lineRule="exact" w:before="62"/>
              <w:ind w:left="-1" w:right="100"/>
              <w:jc w:val="right"/>
              <w:rPr>
                <w:sz w:val="22"/>
              </w:rPr>
            </w:pPr>
            <w:r>
              <w:rPr>
                <w:sz w:val="22"/>
              </w:rPr>
              <w:t>(10,261)</w:t>
            </w:r>
          </w:p>
        </w:tc>
        <w:tc>
          <w:tcPr>
            <w:tcW w:w="144" w:type="dxa"/>
          </w:tcPr>
          <w:p>
            <w:pPr>
              <w:pStyle w:val="TableParagraph"/>
              <w:rPr>
                <w:sz w:val="22"/>
              </w:rPr>
            </w:pPr>
          </w:p>
        </w:tc>
        <w:tc>
          <w:tcPr>
            <w:tcW w:w="1951" w:type="dxa"/>
          </w:tcPr>
          <w:p>
            <w:pPr>
              <w:pStyle w:val="TableParagraph"/>
              <w:spacing w:line="238" w:lineRule="exact" w:before="62"/>
              <w:ind w:left="-1" w:right="99"/>
              <w:jc w:val="right"/>
              <w:rPr>
                <w:sz w:val="22"/>
              </w:rPr>
            </w:pPr>
            <w:r>
              <w:rPr>
                <w:sz w:val="22"/>
              </w:rPr>
              <w:t>(13,155)</w:t>
            </w:r>
          </w:p>
        </w:tc>
      </w:tr>
      <w:tr>
        <w:trPr>
          <w:trHeight w:val="320" w:hRule="atLeast"/>
        </w:trPr>
        <w:tc>
          <w:tcPr>
            <w:tcW w:w="4633" w:type="dxa"/>
          </w:tcPr>
          <w:p>
            <w:pPr>
              <w:pStyle w:val="TableParagraph"/>
              <w:spacing w:before="3"/>
              <w:ind w:left="200"/>
              <w:rPr>
                <w:rFonts w:ascii="SimSun" w:eastAsia="SimSun" w:hint="eastAsia"/>
                <w:sz w:val="22"/>
              </w:rPr>
            </w:pPr>
            <w:r>
              <w:rPr>
                <w:rFonts w:ascii="SimSun" w:eastAsia="SimSun" w:hint="eastAsia"/>
                <w:sz w:val="22"/>
              </w:rPr>
              <w:t>回购支付的款项</w:t>
            </w:r>
          </w:p>
        </w:tc>
        <w:tc>
          <w:tcPr>
            <w:tcW w:w="2057" w:type="dxa"/>
          </w:tcPr>
          <w:p>
            <w:pPr>
              <w:pStyle w:val="TableParagraph"/>
              <w:spacing w:line="237" w:lineRule="exact" w:before="63"/>
              <w:ind w:right="275"/>
              <w:jc w:val="right"/>
              <w:rPr>
                <w:sz w:val="22"/>
              </w:rPr>
            </w:pPr>
            <w:r>
              <w:rPr>
                <w:w w:val="100"/>
                <w:sz w:val="22"/>
              </w:rPr>
              <w:t>-</w:t>
            </w:r>
          </w:p>
        </w:tc>
        <w:tc>
          <w:tcPr>
            <w:tcW w:w="144" w:type="dxa"/>
          </w:tcPr>
          <w:p>
            <w:pPr>
              <w:pStyle w:val="TableParagraph"/>
              <w:rPr>
                <w:sz w:val="22"/>
              </w:rPr>
            </w:pPr>
          </w:p>
        </w:tc>
        <w:tc>
          <w:tcPr>
            <w:tcW w:w="1951" w:type="dxa"/>
          </w:tcPr>
          <w:p>
            <w:pPr>
              <w:pStyle w:val="TableParagraph"/>
              <w:spacing w:line="237" w:lineRule="exact" w:before="63"/>
              <w:ind w:left="-1" w:right="99"/>
              <w:jc w:val="right"/>
              <w:rPr>
                <w:sz w:val="22"/>
              </w:rPr>
            </w:pPr>
            <w:r>
              <w:rPr>
                <w:sz w:val="22"/>
              </w:rPr>
              <w:t>(707)</w:t>
            </w:r>
          </w:p>
        </w:tc>
      </w:tr>
      <w:tr>
        <w:trPr>
          <w:trHeight w:val="458" w:hRule="atLeast"/>
        </w:trPr>
        <w:tc>
          <w:tcPr>
            <w:tcW w:w="4633" w:type="dxa"/>
          </w:tcPr>
          <w:p>
            <w:pPr>
              <w:pStyle w:val="TableParagraph"/>
              <w:spacing w:before="1"/>
              <w:ind w:left="200"/>
              <w:rPr>
                <w:rFonts w:ascii="SimSun" w:eastAsia="SimSun" w:hint="eastAsia"/>
                <w:sz w:val="22"/>
              </w:rPr>
            </w:pPr>
            <w:r>
              <w:rPr>
                <w:rFonts w:ascii="SimSun" w:eastAsia="SimSun" w:hint="eastAsia"/>
                <w:sz w:val="22"/>
              </w:rPr>
              <w:t>其他</w:t>
            </w:r>
          </w:p>
        </w:tc>
        <w:tc>
          <w:tcPr>
            <w:tcW w:w="2057" w:type="dxa"/>
          </w:tcPr>
          <w:p>
            <w:pPr>
              <w:pStyle w:val="TableParagraph"/>
              <w:tabs>
                <w:tab w:pos="1586" w:val="left" w:leader="none"/>
              </w:tabs>
              <w:spacing w:before="62"/>
              <w:ind w:left="-1"/>
              <w:jc w:val="right"/>
              <w:rPr>
                <w:sz w:val="22"/>
              </w:rPr>
            </w:pPr>
            <w:r>
              <w:rPr>
                <w:w w:val="100"/>
                <w:sz w:val="22"/>
                <w:u w:val="single"/>
              </w:rPr>
              <w:t> </w:t>
            </w:r>
            <w:r>
              <w:rPr>
                <w:sz w:val="22"/>
                <w:u w:val="single"/>
              </w:rPr>
              <w:tab/>
            </w:r>
            <w:r>
              <w:rPr>
                <w:sz w:val="22"/>
                <w:u w:val="single"/>
              </w:rPr>
              <w:t>(17) </w:t>
            </w:r>
            <w:r>
              <w:rPr>
                <w:spacing w:val="-9"/>
                <w:sz w:val="22"/>
                <w:u w:val="single"/>
              </w:rPr>
              <w:t> </w:t>
            </w:r>
          </w:p>
        </w:tc>
        <w:tc>
          <w:tcPr>
            <w:tcW w:w="144" w:type="dxa"/>
          </w:tcPr>
          <w:p>
            <w:pPr>
              <w:pStyle w:val="TableParagraph"/>
              <w:rPr>
                <w:sz w:val="22"/>
              </w:rPr>
            </w:pPr>
          </w:p>
        </w:tc>
        <w:tc>
          <w:tcPr>
            <w:tcW w:w="1951" w:type="dxa"/>
          </w:tcPr>
          <w:p>
            <w:pPr>
              <w:pStyle w:val="TableParagraph"/>
              <w:tabs>
                <w:tab w:pos="1480" w:val="left" w:leader="none"/>
              </w:tabs>
              <w:spacing w:before="62"/>
              <w:ind w:left="-1"/>
              <w:jc w:val="right"/>
              <w:rPr>
                <w:sz w:val="22"/>
              </w:rPr>
            </w:pPr>
            <w:r>
              <w:rPr>
                <w:w w:val="100"/>
                <w:sz w:val="22"/>
                <w:u w:val="single"/>
              </w:rPr>
              <w:t> </w:t>
            </w:r>
            <w:r>
              <w:rPr>
                <w:sz w:val="22"/>
                <w:u w:val="single"/>
              </w:rPr>
              <w:tab/>
            </w:r>
            <w:r>
              <w:rPr>
                <w:sz w:val="22"/>
                <w:u w:val="single"/>
              </w:rPr>
              <w:t>(90) </w:t>
            </w:r>
            <w:r>
              <w:rPr>
                <w:spacing w:val="-9"/>
                <w:sz w:val="22"/>
                <w:u w:val="single"/>
              </w:rPr>
              <w:t> </w:t>
            </w:r>
          </w:p>
        </w:tc>
      </w:tr>
      <w:tr>
        <w:trPr>
          <w:trHeight w:val="444" w:hRule="atLeast"/>
        </w:trPr>
        <w:tc>
          <w:tcPr>
            <w:tcW w:w="4633" w:type="dxa"/>
          </w:tcPr>
          <w:p>
            <w:pPr>
              <w:pStyle w:val="TableParagraph"/>
              <w:spacing w:before="131"/>
              <w:ind w:left="200"/>
              <w:rPr>
                <w:rFonts w:ascii="SimSun" w:eastAsia="SimSun" w:hint="eastAsia"/>
                <w:sz w:val="22"/>
              </w:rPr>
            </w:pPr>
            <w:r>
              <w:rPr>
                <w:rFonts w:ascii="SimSun" w:eastAsia="SimSun" w:hint="eastAsia"/>
                <w:sz w:val="22"/>
              </w:rPr>
              <w:t>合计</w:t>
            </w:r>
          </w:p>
        </w:tc>
        <w:tc>
          <w:tcPr>
            <w:tcW w:w="2057" w:type="dxa"/>
          </w:tcPr>
          <w:p>
            <w:pPr>
              <w:pStyle w:val="TableParagraph"/>
              <w:tabs>
                <w:tab w:pos="1202" w:val="left" w:leader="none"/>
              </w:tabs>
              <w:spacing w:line="233" w:lineRule="exact" w:before="191"/>
              <w:ind w:left="-15"/>
              <w:jc w:val="right"/>
              <w:rPr>
                <w:sz w:val="22"/>
              </w:rPr>
            </w:pPr>
            <w:r>
              <w:rPr>
                <w:w w:val="100"/>
                <w:sz w:val="22"/>
                <w:u w:val="double"/>
              </w:rPr>
              <w:t> </w:t>
            </w:r>
            <w:r>
              <w:rPr>
                <w:sz w:val="22"/>
                <w:u w:val="double"/>
              </w:rPr>
              <w:tab/>
            </w:r>
            <w:r>
              <w:rPr>
                <w:sz w:val="22"/>
                <w:u w:val="double"/>
              </w:rPr>
              <w:t>(20,871) </w:t>
            </w:r>
            <w:r>
              <w:rPr>
                <w:spacing w:val="-9"/>
                <w:sz w:val="22"/>
                <w:u w:val="double"/>
              </w:rPr>
              <w:t> </w:t>
            </w:r>
          </w:p>
        </w:tc>
        <w:tc>
          <w:tcPr>
            <w:tcW w:w="144" w:type="dxa"/>
          </w:tcPr>
          <w:p>
            <w:pPr>
              <w:pStyle w:val="TableParagraph"/>
              <w:rPr>
                <w:sz w:val="22"/>
              </w:rPr>
            </w:pPr>
          </w:p>
        </w:tc>
        <w:tc>
          <w:tcPr>
            <w:tcW w:w="1951" w:type="dxa"/>
          </w:tcPr>
          <w:p>
            <w:pPr>
              <w:pStyle w:val="TableParagraph"/>
              <w:tabs>
                <w:tab w:pos="1096" w:val="left" w:leader="none"/>
              </w:tabs>
              <w:spacing w:line="233" w:lineRule="exact" w:before="191"/>
              <w:ind w:left="-15"/>
              <w:jc w:val="right"/>
              <w:rPr>
                <w:sz w:val="22"/>
              </w:rPr>
            </w:pPr>
            <w:r>
              <w:rPr>
                <w:w w:val="100"/>
                <w:sz w:val="22"/>
                <w:u w:val="double"/>
              </w:rPr>
              <w:t> </w:t>
            </w:r>
            <w:r>
              <w:rPr>
                <w:sz w:val="22"/>
                <w:u w:val="double"/>
              </w:rPr>
              <w:tab/>
            </w:r>
            <w:r>
              <w:rPr>
                <w:sz w:val="22"/>
                <w:u w:val="double"/>
              </w:rPr>
              <w:t>(13,952) </w:t>
            </w:r>
            <w:r>
              <w:rPr>
                <w:spacing w:val="-9"/>
                <w:sz w:val="22"/>
                <w:u w:val="double"/>
              </w:rPr>
              <w:t> </w:t>
            </w:r>
          </w:p>
        </w:tc>
      </w:tr>
    </w:tbl>
    <w:p>
      <w:pPr>
        <w:spacing w:after="0" w:line="233" w:lineRule="exact"/>
        <w:jc w:val="right"/>
        <w:rPr>
          <w:sz w:val="22"/>
        </w:rPr>
        <w:sectPr>
          <w:pgSz w:w="11910" w:h="16850"/>
          <w:pgMar w:header="1143" w:footer="568" w:top="3980" w:bottom="760" w:left="900" w:right="380"/>
        </w:sectPr>
      </w:pPr>
    </w:p>
    <w:p>
      <w:pPr>
        <w:pStyle w:val="BodyText"/>
        <w:spacing w:before="10"/>
        <w:rPr>
          <w:sz w:val="14"/>
        </w:rPr>
      </w:pPr>
    </w:p>
    <w:p>
      <w:pPr>
        <w:pStyle w:val="Heading2"/>
        <w:tabs>
          <w:tab w:pos="743" w:val="left" w:leader="none"/>
        </w:tabs>
        <w:spacing w:line="240" w:lineRule="auto" w:before="32"/>
        <w:ind w:left="177"/>
      </w:pPr>
      <w:r>
        <w:rPr/>
        <w:t>四</w:t>
        <w:tab/>
        <w:t>合并财务报表项目附注（续）</w:t>
      </w:r>
    </w:p>
    <w:p>
      <w:pPr>
        <w:pStyle w:val="ListParagraph"/>
        <w:numPr>
          <w:ilvl w:val="0"/>
          <w:numId w:val="33"/>
        </w:numPr>
        <w:tabs>
          <w:tab w:pos="766" w:val="left" w:leader="none"/>
        </w:tabs>
        <w:spacing w:line="240" w:lineRule="auto" w:before="241" w:after="0"/>
        <w:ind w:left="765" w:right="0" w:hanging="507"/>
        <w:jc w:val="left"/>
        <w:rPr>
          <w:sz w:val="24"/>
        </w:rPr>
      </w:pPr>
      <w:bookmarkStart w:name="(54) 外币货币性项目" w:id="374"/>
      <w:bookmarkEnd w:id="374"/>
      <w:r>
        <w:rPr/>
      </w:r>
      <w:bookmarkStart w:name="(54) 外币货币性项目" w:id="375"/>
      <w:bookmarkEnd w:id="375"/>
      <w:r>
        <w:rPr>
          <w:sz w:val="24"/>
        </w:rPr>
        <w:t>外币货币性项目</w:t>
      </w:r>
    </w:p>
    <w:p>
      <w:pPr>
        <w:pStyle w:val="BodyText"/>
        <w:spacing w:before="1"/>
        <w:rPr>
          <w:sz w:val="21"/>
        </w:rPr>
      </w:pPr>
    </w:p>
    <w:p>
      <w:pPr>
        <w:pStyle w:val="BodyText"/>
        <w:spacing w:line="273" w:lineRule="auto"/>
        <w:ind w:left="794" w:right="676"/>
      </w:pPr>
      <w:r>
        <w:rPr/>
        <w:t>本集团的外币货币性项目主要为本公司持有的外币货币资金及香港地区子公司持有的货币资金、应收账款、其他流动资产及流动负债等，相关信息如下</w:t>
      </w:r>
    </w:p>
    <w:p>
      <w:pPr>
        <w:pStyle w:val="BodyText"/>
        <w:spacing w:before="1" w:after="1"/>
        <w:rPr>
          <w:sz w:val="1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1341"/>
        <w:gridCol w:w="237"/>
        <w:gridCol w:w="1346"/>
        <w:gridCol w:w="213"/>
        <w:gridCol w:w="1339"/>
        <w:gridCol w:w="240"/>
        <w:gridCol w:w="1116"/>
        <w:gridCol w:w="283"/>
        <w:gridCol w:w="1219"/>
        <w:gridCol w:w="242"/>
        <w:gridCol w:w="1125"/>
      </w:tblGrid>
      <w:tr>
        <w:trPr>
          <w:trHeight w:val="254" w:hRule="atLeast"/>
        </w:trPr>
        <w:tc>
          <w:tcPr>
            <w:tcW w:w="1714" w:type="dxa"/>
          </w:tcPr>
          <w:p>
            <w:pPr>
              <w:pStyle w:val="TableParagraph"/>
              <w:rPr>
                <w:sz w:val="18"/>
              </w:rPr>
            </w:pPr>
          </w:p>
        </w:tc>
        <w:tc>
          <w:tcPr>
            <w:tcW w:w="1341" w:type="dxa"/>
            <w:tcBorders>
              <w:bottom w:val="single" w:sz="4" w:space="0" w:color="000000"/>
            </w:tcBorders>
          </w:tcPr>
          <w:p>
            <w:pPr>
              <w:pStyle w:val="TableParagraph"/>
              <w:rPr>
                <w:sz w:val="18"/>
              </w:rPr>
            </w:pPr>
          </w:p>
        </w:tc>
        <w:tc>
          <w:tcPr>
            <w:tcW w:w="237" w:type="dxa"/>
            <w:tcBorders>
              <w:bottom w:val="single" w:sz="4" w:space="0" w:color="000000"/>
            </w:tcBorders>
          </w:tcPr>
          <w:p>
            <w:pPr>
              <w:pStyle w:val="TableParagraph"/>
              <w:rPr>
                <w:sz w:val="18"/>
              </w:rPr>
            </w:pPr>
          </w:p>
        </w:tc>
        <w:tc>
          <w:tcPr>
            <w:tcW w:w="1346" w:type="dxa"/>
            <w:tcBorders>
              <w:bottom w:val="single" w:sz="4" w:space="0" w:color="000000"/>
            </w:tcBorders>
          </w:tcPr>
          <w:p>
            <w:pPr>
              <w:pStyle w:val="TableParagraph"/>
              <w:spacing w:line="228" w:lineRule="exact"/>
              <w:ind w:left="-19" w:right="-15"/>
              <w:jc w:val="right"/>
              <w:rPr>
                <w:rFonts w:ascii="SimSun" w:eastAsia="SimSun" w:hint="eastAsia"/>
                <w:sz w:val="18"/>
              </w:rPr>
            </w:pPr>
            <w:r>
              <w:rPr>
                <w:w w:val="95"/>
                <w:sz w:val="18"/>
              </w:rPr>
              <w:t>2023</w:t>
            </w:r>
            <w:r>
              <w:rPr>
                <w:spacing w:val="3"/>
                <w:w w:val="95"/>
                <w:sz w:val="18"/>
              </w:rPr>
              <w:t> </w:t>
            </w:r>
            <w:r>
              <w:rPr>
                <w:rFonts w:ascii="SimSun" w:eastAsia="SimSun" w:hint="eastAsia"/>
                <w:spacing w:val="-16"/>
                <w:w w:val="95"/>
                <w:sz w:val="18"/>
              </w:rPr>
              <w:t>年 </w:t>
            </w:r>
            <w:r>
              <w:rPr>
                <w:w w:val="95"/>
                <w:sz w:val="18"/>
              </w:rPr>
              <w:t>6</w:t>
            </w:r>
            <w:r>
              <w:rPr>
                <w:spacing w:val="4"/>
                <w:w w:val="95"/>
                <w:sz w:val="18"/>
              </w:rPr>
              <w:t> </w:t>
            </w:r>
            <w:r>
              <w:rPr>
                <w:rFonts w:ascii="SimSun" w:eastAsia="SimSun" w:hint="eastAsia"/>
                <w:spacing w:val="-15"/>
                <w:w w:val="95"/>
                <w:sz w:val="18"/>
              </w:rPr>
              <w:t>月 </w:t>
            </w:r>
            <w:r>
              <w:rPr>
                <w:w w:val="95"/>
                <w:sz w:val="18"/>
              </w:rPr>
              <w:t>30</w:t>
            </w:r>
            <w:r>
              <w:rPr>
                <w:spacing w:val="4"/>
                <w:w w:val="95"/>
                <w:sz w:val="18"/>
              </w:rPr>
              <w:t> </w:t>
            </w:r>
            <w:r>
              <w:rPr>
                <w:rFonts w:ascii="SimSun" w:eastAsia="SimSun" w:hint="eastAsia"/>
                <w:w w:val="95"/>
                <w:sz w:val="18"/>
              </w:rPr>
              <w:t>日</w:t>
            </w:r>
          </w:p>
        </w:tc>
        <w:tc>
          <w:tcPr>
            <w:tcW w:w="213" w:type="dxa"/>
            <w:tcBorders>
              <w:bottom w:val="single" w:sz="4" w:space="0" w:color="000000"/>
            </w:tcBorders>
          </w:tcPr>
          <w:p>
            <w:pPr>
              <w:pStyle w:val="TableParagraph"/>
              <w:rPr>
                <w:sz w:val="18"/>
              </w:rPr>
            </w:pPr>
          </w:p>
        </w:tc>
        <w:tc>
          <w:tcPr>
            <w:tcW w:w="1339" w:type="dxa"/>
            <w:tcBorders>
              <w:bottom w:val="single" w:sz="4" w:space="0" w:color="000000"/>
            </w:tcBorders>
          </w:tcPr>
          <w:p>
            <w:pPr>
              <w:pStyle w:val="TableParagraph"/>
              <w:rPr>
                <w:sz w:val="18"/>
              </w:rPr>
            </w:pPr>
          </w:p>
        </w:tc>
        <w:tc>
          <w:tcPr>
            <w:tcW w:w="240" w:type="dxa"/>
          </w:tcPr>
          <w:p>
            <w:pPr>
              <w:pStyle w:val="TableParagraph"/>
              <w:rPr>
                <w:sz w:val="18"/>
              </w:rPr>
            </w:pPr>
          </w:p>
        </w:tc>
        <w:tc>
          <w:tcPr>
            <w:tcW w:w="1116" w:type="dxa"/>
            <w:tcBorders>
              <w:bottom w:val="single" w:sz="4" w:space="0" w:color="000000"/>
            </w:tcBorders>
          </w:tcPr>
          <w:p>
            <w:pPr>
              <w:pStyle w:val="TableParagraph"/>
              <w:rPr>
                <w:sz w:val="18"/>
              </w:rPr>
            </w:pPr>
          </w:p>
        </w:tc>
        <w:tc>
          <w:tcPr>
            <w:tcW w:w="283" w:type="dxa"/>
            <w:tcBorders>
              <w:bottom w:val="single" w:sz="4" w:space="0" w:color="000000"/>
            </w:tcBorders>
          </w:tcPr>
          <w:p>
            <w:pPr>
              <w:pStyle w:val="TableParagraph"/>
              <w:spacing w:before="9"/>
              <w:ind w:left="149" w:right="-58"/>
              <w:rPr>
                <w:sz w:val="18"/>
              </w:rPr>
            </w:pPr>
            <w:r>
              <w:rPr>
                <w:sz w:val="18"/>
              </w:rPr>
              <w:t>20</w:t>
            </w:r>
          </w:p>
        </w:tc>
        <w:tc>
          <w:tcPr>
            <w:tcW w:w="1219" w:type="dxa"/>
            <w:tcBorders>
              <w:bottom w:val="single" w:sz="4" w:space="0" w:color="000000"/>
            </w:tcBorders>
          </w:tcPr>
          <w:p>
            <w:pPr>
              <w:pStyle w:val="TableParagraph"/>
              <w:spacing w:line="228" w:lineRule="exact"/>
              <w:ind w:left="48"/>
              <w:rPr>
                <w:sz w:val="18"/>
              </w:rPr>
            </w:pPr>
            <w:r>
              <w:rPr>
                <w:sz w:val="18"/>
              </w:rPr>
              <w:t>22</w:t>
            </w:r>
            <w:r>
              <w:rPr>
                <w:spacing w:val="-8"/>
                <w:sz w:val="18"/>
              </w:rPr>
              <w:t> </w:t>
            </w:r>
            <w:r>
              <w:rPr>
                <w:rFonts w:ascii="SimSun" w:eastAsia="SimSun" w:hint="eastAsia"/>
                <w:spacing w:val="-24"/>
                <w:sz w:val="18"/>
              </w:rPr>
              <w:t>年 </w:t>
            </w:r>
            <w:r>
              <w:rPr>
                <w:sz w:val="18"/>
              </w:rPr>
              <w:t>12</w:t>
            </w:r>
            <w:r>
              <w:rPr>
                <w:spacing w:val="-8"/>
                <w:sz w:val="18"/>
              </w:rPr>
              <w:t> </w:t>
            </w:r>
            <w:r>
              <w:rPr>
                <w:rFonts w:ascii="SimSun" w:eastAsia="SimSun" w:hint="eastAsia"/>
                <w:spacing w:val="-24"/>
                <w:sz w:val="18"/>
              </w:rPr>
              <w:t>月 </w:t>
            </w:r>
            <w:r>
              <w:rPr>
                <w:sz w:val="18"/>
              </w:rPr>
              <w:t>31</w:t>
            </w:r>
          </w:p>
        </w:tc>
        <w:tc>
          <w:tcPr>
            <w:tcW w:w="242" w:type="dxa"/>
            <w:tcBorders>
              <w:bottom w:val="single" w:sz="4" w:space="0" w:color="000000"/>
            </w:tcBorders>
          </w:tcPr>
          <w:p>
            <w:pPr>
              <w:pStyle w:val="TableParagraph"/>
              <w:spacing w:line="228" w:lineRule="exact"/>
              <w:ind w:left="-72"/>
              <w:rPr>
                <w:rFonts w:ascii="SimSun" w:eastAsia="SimSun" w:hint="eastAsia"/>
                <w:sz w:val="18"/>
              </w:rPr>
            </w:pPr>
            <w:r>
              <w:rPr>
                <w:rFonts w:ascii="SimSun" w:eastAsia="SimSun" w:hint="eastAsia"/>
                <w:sz w:val="18"/>
              </w:rPr>
              <w:t>日</w:t>
            </w:r>
          </w:p>
        </w:tc>
        <w:tc>
          <w:tcPr>
            <w:tcW w:w="1125" w:type="dxa"/>
            <w:tcBorders>
              <w:bottom w:val="single" w:sz="4" w:space="0" w:color="000000"/>
            </w:tcBorders>
          </w:tcPr>
          <w:p>
            <w:pPr>
              <w:pStyle w:val="TableParagraph"/>
              <w:rPr>
                <w:sz w:val="18"/>
              </w:rPr>
            </w:pPr>
          </w:p>
        </w:tc>
      </w:tr>
      <w:tr>
        <w:trPr>
          <w:trHeight w:val="263" w:hRule="atLeast"/>
        </w:trPr>
        <w:tc>
          <w:tcPr>
            <w:tcW w:w="1714" w:type="dxa"/>
          </w:tcPr>
          <w:p>
            <w:pPr>
              <w:pStyle w:val="TableParagraph"/>
              <w:rPr>
                <w:sz w:val="18"/>
              </w:rPr>
            </w:pPr>
          </w:p>
        </w:tc>
        <w:tc>
          <w:tcPr>
            <w:tcW w:w="1341" w:type="dxa"/>
            <w:tcBorders>
              <w:top w:val="single" w:sz="4" w:space="0" w:color="000000"/>
              <w:bottom w:val="single" w:sz="4" w:space="0" w:color="000000"/>
            </w:tcBorders>
          </w:tcPr>
          <w:p>
            <w:pPr>
              <w:pStyle w:val="TableParagraph"/>
              <w:spacing w:before="7"/>
              <w:ind w:left="513"/>
              <w:rPr>
                <w:rFonts w:ascii="SimSun" w:eastAsia="SimSun" w:hint="eastAsia"/>
                <w:sz w:val="18"/>
              </w:rPr>
            </w:pPr>
            <w:r>
              <w:rPr>
                <w:rFonts w:ascii="SimSun" w:eastAsia="SimSun" w:hint="eastAsia"/>
                <w:sz w:val="18"/>
              </w:rPr>
              <w:t>外币余额</w:t>
            </w:r>
          </w:p>
        </w:tc>
        <w:tc>
          <w:tcPr>
            <w:tcW w:w="237" w:type="dxa"/>
            <w:tcBorders>
              <w:top w:val="single" w:sz="4" w:space="0" w:color="000000"/>
            </w:tcBorders>
          </w:tcPr>
          <w:p>
            <w:pPr>
              <w:pStyle w:val="TableParagraph"/>
              <w:rPr>
                <w:sz w:val="18"/>
              </w:rPr>
            </w:pPr>
          </w:p>
        </w:tc>
        <w:tc>
          <w:tcPr>
            <w:tcW w:w="1346" w:type="dxa"/>
            <w:tcBorders>
              <w:top w:val="single" w:sz="4" w:space="0" w:color="000000"/>
              <w:bottom w:val="single" w:sz="4" w:space="0" w:color="000000"/>
            </w:tcBorders>
          </w:tcPr>
          <w:p>
            <w:pPr>
              <w:pStyle w:val="TableParagraph"/>
              <w:spacing w:before="7"/>
              <w:ind w:right="137"/>
              <w:jc w:val="right"/>
              <w:rPr>
                <w:rFonts w:ascii="SimSun" w:eastAsia="SimSun" w:hint="eastAsia"/>
                <w:sz w:val="18"/>
              </w:rPr>
            </w:pPr>
            <w:r>
              <w:rPr>
                <w:rFonts w:ascii="SimSun" w:eastAsia="SimSun" w:hint="eastAsia"/>
                <w:sz w:val="18"/>
              </w:rPr>
              <w:t>折算汇率</w:t>
            </w:r>
          </w:p>
        </w:tc>
        <w:tc>
          <w:tcPr>
            <w:tcW w:w="213" w:type="dxa"/>
            <w:tcBorders>
              <w:top w:val="single" w:sz="4" w:space="0" w:color="000000"/>
            </w:tcBorders>
          </w:tcPr>
          <w:p>
            <w:pPr>
              <w:pStyle w:val="TableParagraph"/>
              <w:rPr>
                <w:sz w:val="18"/>
              </w:rPr>
            </w:pPr>
          </w:p>
        </w:tc>
        <w:tc>
          <w:tcPr>
            <w:tcW w:w="1339" w:type="dxa"/>
            <w:tcBorders>
              <w:top w:val="single" w:sz="4" w:space="0" w:color="000000"/>
              <w:bottom w:val="single" w:sz="4" w:space="0" w:color="000000"/>
            </w:tcBorders>
          </w:tcPr>
          <w:p>
            <w:pPr>
              <w:pStyle w:val="TableParagraph"/>
              <w:spacing w:before="7"/>
              <w:ind w:left="333"/>
              <w:rPr>
                <w:rFonts w:ascii="SimSun" w:eastAsia="SimSun" w:hint="eastAsia"/>
                <w:sz w:val="18"/>
              </w:rPr>
            </w:pPr>
            <w:r>
              <w:rPr>
                <w:rFonts w:ascii="SimSun" w:eastAsia="SimSun" w:hint="eastAsia"/>
                <w:sz w:val="18"/>
              </w:rPr>
              <w:t>人民币余额</w:t>
            </w:r>
          </w:p>
        </w:tc>
        <w:tc>
          <w:tcPr>
            <w:tcW w:w="240" w:type="dxa"/>
          </w:tcPr>
          <w:p>
            <w:pPr>
              <w:pStyle w:val="TableParagraph"/>
              <w:rPr>
                <w:sz w:val="18"/>
              </w:rPr>
            </w:pPr>
          </w:p>
        </w:tc>
        <w:tc>
          <w:tcPr>
            <w:tcW w:w="1116" w:type="dxa"/>
            <w:tcBorders>
              <w:top w:val="single" w:sz="4" w:space="0" w:color="000000"/>
              <w:bottom w:val="single" w:sz="4" w:space="0" w:color="000000"/>
            </w:tcBorders>
          </w:tcPr>
          <w:p>
            <w:pPr>
              <w:pStyle w:val="TableParagraph"/>
              <w:spacing w:before="7"/>
              <w:ind w:left="290"/>
              <w:rPr>
                <w:rFonts w:ascii="SimSun" w:eastAsia="SimSun" w:hint="eastAsia"/>
                <w:sz w:val="18"/>
              </w:rPr>
            </w:pPr>
            <w:r>
              <w:rPr>
                <w:rFonts w:ascii="SimSun" w:eastAsia="SimSun" w:hint="eastAsia"/>
                <w:sz w:val="18"/>
              </w:rPr>
              <w:t>外币余额</w:t>
            </w:r>
          </w:p>
        </w:tc>
        <w:tc>
          <w:tcPr>
            <w:tcW w:w="283" w:type="dxa"/>
            <w:tcBorders>
              <w:top w:val="single" w:sz="4" w:space="0" w:color="000000"/>
            </w:tcBorders>
          </w:tcPr>
          <w:p>
            <w:pPr>
              <w:pStyle w:val="TableParagraph"/>
              <w:rPr>
                <w:sz w:val="18"/>
              </w:rPr>
            </w:pPr>
          </w:p>
        </w:tc>
        <w:tc>
          <w:tcPr>
            <w:tcW w:w="1219" w:type="dxa"/>
            <w:tcBorders>
              <w:top w:val="single" w:sz="4" w:space="0" w:color="000000"/>
              <w:bottom w:val="single" w:sz="4" w:space="0" w:color="000000"/>
            </w:tcBorders>
          </w:tcPr>
          <w:p>
            <w:pPr>
              <w:pStyle w:val="TableParagraph"/>
              <w:spacing w:before="7"/>
              <w:ind w:left="394"/>
              <w:rPr>
                <w:rFonts w:ascii="SimSun" w:eastAsia="SimSun" w:hint="eastAsia"/>
                <w:sz w:val="18"/>
              </w:rPr>
            </w:pPr>
            <w:r>
              <w:rPr>
                <w:rFonts w:ascii="SimSun" w:eastAsia="SimSun" w:hint="eastAsia"/>
                <w:sz w:val="18"/>
              </w:rPr>
              <w:t>折算汇率</w:t>
            </w:r>
          </w:p>
        </w:tc>
        <w:tc>
          <w:tcPr>
            <w:tcW w:w="242" w:type="dxa"/>
            <w:tcBorders>
              <w:top w:val="single" w:sz="4" w:space="0" w:color="000000"/>
            </w:tcBorders>
          </w:tcPr>
          <w:p>
            <w:pPr>
              <w:pStyle w:val="TableParagraph"/>
              <w:rPr>
                <w:sz w:val="18"/>
              </w:rPr>
            </w:pPr>
          </w:p>
        </w:tc>
        <w:tc>
          <w:tcPr>
            <w:tcW w:w="1125" w:type="dxa"/>
            <w:tcBorders>
              <w:top w:val="single" w:sz="4" w:space="0" w:color="000000"/>
              <w:bottom w:val="single" w:sz="4" w:space="0" w:color="000000"/>
            </w:tcBorders>
          </w:tcPr>
          <w:p>
            <w:pPr>
              <w:pStyle w:val="TableParagraph"/>
              <w:spacing w:before="7"/>
              <w:ind w:left="118"/>
              <w:rPr>
                <w:rFonts w:ascii="SimSun" w:eastAsia="SimSun" w:hint="eastAsia"/>
                <w:sz w:val="18"/>
              </w:rPr>
            </w:pPr>
            <w:r>
              <w:rPr>
                <w:rFonts w:ascii="SimSun" w:eastAsia="SimSun" w:hint="eastAsia"/>
                <w:sz w:val="18"/>
              </w:rPr>
              <w:t>人民币余额</w:t>
            </w:r>
          </w:p>
        </w:tc>
      </w:tr>
      <w:tr>
        <w:trPr>
          <w:trHeight w:val="519" w:hRule="atLeast"/>
        </w:trPr>
        <w:tc>
          <w:tcPr>
            <w:tcW w:w="1714" w:type="dxa"/>
          </w:tcPr>
          <w:p>
            <w:pPr>
              <w:pStyle w:val="TableParagraph"/>
              <w:spacing w:before="6"/>
              <w:rPr>
                <w:rFonts w:ascii="SimSun"/>
                <w:sz w:val="16"/>
              </w:rPr>
            </w:pPr>
          </w:p>
          <w:p>
            <w:pPr>
              <w:pStyle w:val="TableParagraph"/>
              <w:ind w:left="172" w:right="765"/>
              <w:jc w:val="center"/>
              <w:rPr>
                <w:rFonts w:ascii="SimSun" w:eastAsia="SimSun" w:hint="eastAsia"/>
                <w:sz w:val="18"/>
              </w:rPr>
            </w:pPr>
            <w:r>
              <w:rPr>
                <w:rFonts w:ascii="SimSun" w:eastAsia="SimSun" w:hint="eastAsia"/>
                <w:sz w:val="18"/>
              </w:rPr>
              <w:t>货币资金</w:t>
            </w:r>
          </w:p>
        </w:tc>
        <w:tc>
          <w:tcPr>
            <w:tcW w:w="1341" w:type="dxa"/>
            <w:tcBorders>
              <w:top w:val="single" w:sz="4" w:space="0" w:color="000000"/>
            </w:tcBorders>
          </w:tcPr>
          <w:p>
            <w:pPr>
              <w:pStyle w:val="TableParagraph"/>
              <w:rPr>
                <w:sz w:val="20"/>
              </w:rPr>
            </w:pPr>
          </w:p>
        </w:tc>
        <w:tc>
          <w:tcPr>
            <w:tcW w:w="237" w:type="dxa"/>
          </w:tcPr>
          <w:p>
            <w:pPr>
              <w:pStyle w:val="TableParagraph"/>
              <w:rPr>
                <w:sz w:val="20"/>
              </w:rPr>
            </w:pPr>
          </w:p>
        </w:tc>
        <w:tc>
          <w:tcPr>
            <w:tcW w:w="1346" w:type="dxa"/>
            <w:tcBorders>
              <w:top w:val="single" w:sz="4" w:space="0" w:color="000000"/>
            </w:tcBorders>
          </w:tcPr>
          <w:p>
            <w:pPr>
              <w:pStyle w:val="TableParagraph"/>
              <w:rPr>
                <w:sz w:val="20"/>
              </w:rPr>
            </w:pPr>
          </w:p>
        </w:tc>
        <w:tc>
          <w:tcPr>
            <w:tcW w:w="213" w:type="dxa"/>
          </w:tcPr>
          <w:p>
            <w:pPr>
              <w:pStyle w:val="TableParagraph"/>
              <w:rPr>
                <w:sz w:val="20"/>
              </w:rPr>
            </w:pPr>
          </w:p>
        </w:tc>
        <w:tc>
          <w:tcPr>
            <w:tcW w:w="1339" w:type="dxa"/>
            <w:tcBorders>
              <w:top w:val="single" w:sz="4" w:space="0" w:color="000000"/>
            </w:tcBorders>
          </w:tcPr>
          <w:p>
            <w:pPr>
              <w:pStyle w:val="TableParagraph"/>
              <w:rPr>
                <w:sz w:val="20"/>
              </w:rPr>
            </w:pPr>
          </w:p>
        </w:tc>
        <w:tc>
          <w:tcPr>
            <w:tcW w:w="240" w:type="dxa"/>
          </w:tcPr>
          <w:p>
            <w:pPr>
              <w:pStyle w:val="TableParagraph"/>
              <w:rPr>
                <w:sz w:val="20"/>
              </w:rPr>
            </w:pPr>
          </w:p>
        </w:tc>
        <w:tc>
          <w:tcPr>
            <w:tcW w:w="1116" w:type="dxa"/>
            <w:tcBorders>
              <w:top w:val="single" w:sz="4" w:space="0" w:color="000000"/>
            </w:tcBorders>
          </w:tcPr>
          <w:p>
            <w:pPr>
              <w:pStyle w:val="TableParagraph"/>
              <w:rPr>
                <w:sz w:val="20"/>
              </w:rPr>
            </w:pPr>
          </w:p>
        </w:tc>
        <w:tc>
          <w:tcPr>
            <w:tcW w:w="283" w:type="dxa"/>
          </w:tcPr>
          <w:p>
            <w:pPr>
              <w:pStyle w:val="TableParagraph"/>
              <w:rPr>
                <w:sz w:val="20"/>
              </w:rPr>
            </w:pPr>
          </w:p>
        </w:tc>
        <w:tc>
          <w:tcPr>
            <w:tcW w:w="1219" w:type="dxa"/>
            <w:tcBorders>
              <w:top w:val="single" w:sz="4" w:space="0" w:color="000000"/>
            </w:tcBorders>
          </w:tcPr>
          <w:p>
            <w:pPr>
              <w:pStyle w:val="TableParagraph"/>
              <w:rPr>
                <w:sz w:val="20"/>
              </w:rPr>
            </w:pPr>
          </w:p>
        </w:tc>
        <w:tc>
          <w:tcPr>
            <w:tcW w:w="242" w:type="dxa"/>
          </w:tcPr>
          <w:p>
            <w:pPr>
              <w:pStyle w:val="TableParagraph"/>
              <w:rPr>
                <w:sz w:val="20"/>
              </w:rPr>
            </w:pPr>
          </w:p>
        </w:tc>
        <w:tc>
          <w:tcPr>
            <w:tcW w:w="1125" w:type="dxa"/>
            <w:tcBorders>
              <w:top w:val="single" w:sz="4" w:space="0" w:color="000000"/>
            </w:tcBorders>
          </w:tcPr>
          <w:p>
            <w:pPr>
              <w:pStyle w:val="TableParagraph"/>
              <w:rPr>
                <w:sz w:val="20"/>
              </w:rPr>
            </w:pPr>
          </w:p>
        </w:tc>
      </w:tr>
      <w:tr>
        <w:trPr>
          <w:trHeight w:val="388" w:hRule="atLeast"/>
        </w:trPr>
        <w:tc>
          <w:tcPr>
            <w:tcW w:w="1714" w:type="dxa"/>
          </w:tcPr>
          <w:p>
            <w:pPr>
              <w:pStyle w:val="TableParagraph"/>
              <w:spacing w:before="68"/>
              <w:ind w:left="178" w:right="765"/>
              <w:jc w:val="center"/>
              <w:rPr>
                <w:rFonts w:ascii="SimSun" w:eastAsia="SimSun" w:hint="eastAsia"/>
                <w:sz w:val="18"/>
              </w:rPr>
            </w:pPr>
            <w:r>
              <w:rPr>
                <w:rFonts w:ascii="SimSun" w:eastAsia="SimSun" w:hint="eastAsia"/>
                <w:sz w:val="18"/>
              </w:rPr>
              <w:t>港币</w:t>
            </w:r>
          </w:p>
        </w:tc>
        <w:tc>
          <w:tcPr>
            <w:tcW w:w="1341" w:type="dxa"/>
          </w:tcPr>
          <w:p>
            <w:pPr>
              <w:pStyle w:val="TableParagraph"/>
              <w:spacing w:before="119"/>
              <w:ind w:left="739"/>
              <w:rPr>
                <w:sz w:val="18"/>
              </w:rPr>
            </w:pPr>
            <w:r>
              <w:rPr>
                <w:sz w:val="18"/>
              </w:rPr>
              <w:t>12,911</w:t>
            </w:r>
          </w:p>
        </w:tc>
        <w:tc>
          <w:tcPr>
            <w:tcW w:w="237" w:type="dxa"/>
          </w:tcPr>
          <w:p>
            <w:pPr>
              <w:pStyle w:val="TableParagraph"/>
              <w:rPr>
                <w:sz w:val="20"/>
              </w:rPr>
            </w:pPr>
          </w:p>
        </w:tc>
        <w:tc>
          <w:tcPr>
            <w:tcW w:w="1346" w:type="dxa"/>
          </w:tcPr>
          <w:p>
            <w:pPr>
              <w:pStyle w:val="TableParagraph"/>
              <w:spacing w:before="119"/>
              <w:ind w:left="-19" w:right="137"/>
              <w:jc w:val="right"/>
              <w:rPr>
                <w:sz w:val="18"/>
              </w:rPr>
            </w:pPr>
            <w:r>
              <w:rPr>
                <w:sz w:val="18"/>
              </w:rPr>
              <w:t>0.9220</w:t>
            </w:r>
          </w:p>
        </w:tc>
        <w:tc>
          <w:tcPr>
            <w:tcW w:w="213" w:type="dxa"/>
          </w:tcPr>
          <w:p>
            <w:pPr>
              <w:pStyle w:val="TableParagraph"/>
              <w:rPr>
                <w:sz w:val="20"/>
              </w:rPr>
            </w:pPr>
          </w:p>
        </w:tc>
        <w:tc>
          <w:tcPr>
            <w:tcW w:w="1339" w:type="dxa"/>
          </w:tcPr>
          <w:p>
            <w:pPr>
              <w:pStyle w:val="TableParagraph"/>
              <w:spacing w:before="119"/>
              <w:ind w:right="101"/>
              <w:jc w:val="right"/>
              <w:rPr>
                <w:sz w:val="18"/>
              </w:rPr>
            </w:pPr>
            <w:r>
              <w:rPr>
                <w:sz w:val="18"/>
              </w:rPr>
              <w:t>11,904</w:t>
            </w:r>
          </w:p>
        </w:tc>
        <w:tc>
          <w:tcPr>
            <w:tcW w:w="240" w:type="dxa"/>
          </w:tcPr>
          <w:p>
            <w:pPr>
              <w:pStyle w:val="TableParagraph"/>
              <w:rPr>
                <w:sz w:val="20"/>
              </w:rPr>
            </w:pPr>
          </w:p>
        </w:tc>
        <w:tc>
          <w:tcPr>
            <w:tcW w:w="1116" w:type="dxa"/>
          </w:tcPr>
          <w:p>
            <w:pPr>
              <w:pStyle w:val="TableParagraph"/>
              <w:spacing w:before="119"/>
              <w:ind w:left="516"/>
              <w:rPr>
                <w:sz w:val="18"/>
              </w:rPr>
            </w:pPr>
            <w:r>
              <w:rPr>
                <w:sz w:val="18"/>
              </w:rPr>
              <w:t>12,559</w:t>
            </w:r>
          </w:p>
        </w:tc>
        <w:tc>
          <w:tcPr>
            <w:tcW w:w="283" w:type="dxa"/>
          </w:tcPr>
          <w:p>
            <w:pPr>
              <w:pStyle w:val="TableParagraph"/>
              <w:rPr>
                <w:sz w:val="20"/>
              </w:rPr>
            </w:pPr>
          </w:p>
        </w:tc>
        <w:tc>
          <w:tcPr>
            <w:tcW w:w="1219" w:type="dxa"/>
          </w:tcPr>
          <w:p>
            <w:pPr>
              <w:pStyle w:val="TableParagraph"/>
              <w:spacing w:before="119"/>
              <w:ind w:left="619"/>
              <w:rPr>
                <w:sz w:val="18"/>
              </w:rPr>
            </w:pPr>
            <w:r>
              <w:rPr>
                <w:sz w:val="18"/>
              </w:rPr>
              <w:t>0.8933</w:t>
            </w:r>
          </w:p>
        </w:tc>
        <w:tc>
          <w:tcPr>
            <w:tcW w:w="242" w:type="dxa"/>
          </w:tcPr>
          <w:p>
            <w:pPr>
              <w:pStyle w:val="TableParagraph"/>
              <w:rPr>
                <w:sz w:val="20"/>
              </w:rPr>
            </w:pPr>
          </w:p>
        </w:tc>
        <w:tc>
          <w:tcPr>
            <w:tcW w:w="1125" w:type="dxa"/>
          </w:tcPr>
          <w:p>
            <w:pPr>
              <w:pStyle w:val="TableParagraph"/>
              <w:spacing w:before="119"/>
              <w:ind w:left="524"/>
              <w:rPr>
                <w:sz w:val="18"/>
              </w:rPr>
            </w:pPr>
            <w:r>
              <w:rPr>
                <w:sz w:val="18"/>
              </w:rPr>
              <w:t>11,219</w:t>
            </w:r>
          </w:p>
        </w:tc>
      </w:tr>
      <w:tr>
        <w:trPr>
          <w:trHeight w:val="378" w:hRule="atLeast"/>
        </w:trPr>
        <w:tc>
          <w:tcPr>
            <w:tcW w:w="1714" w:type="dxa"/>
          </w:tcPr>
          <w:p>
            <w:pPr>
              <w:pStyle w:val="TableParagraph"/>
              <w:spacing w:before="59"/>
              <w:ind w:left="178" w:right="765"/>
              <w:jc w:val="center"/>
              <w:rPr>
                <w:rFonts w:ascii="SimSun" w:eastAsia="SimSun" w:hint="eastAsia"/>
                <w:sz w:val="18"/>
              </w:rPr>
            </w:pPr>
            <w:r>
              <w:rPr>
                <w:rFonts w:ascii="SimSun" w:eastAsia="SimSun" w:hint="eastAsia"/>
                <w:sz w:val="18"/>
              </w:rPr>
              <w:t>美元</w:t>
            </w:r>
          </w:p>
        </w:tc>
        <w:tc>
          <w:tcPr>
            <w:tcW w:w="1341" w:type="dxa"/>
          </w:tcPr>
          <w:p>
            <w:pPr>
              <w:pStyle w:val="TableParagraph"/>
              <w:spacing w:before="110"/>
              <w:ind w:right="102"/>
              <w:jc w:val="right"/>
              <w:rPr>
                <w:sz w:val="18"/>
              </w:rPr>
            </w:pPr>
            <w:r>
              <w:rPr>
                <w:sz w:val="18"/>
              </w:rPr>
              <w:t>944</w:t>
            </w:r>
          </w:p>
        </w:tc>
        <w:tc>
          <w:tcPr>
            <w:tcW w:w="237" w:type="dxa"/>
          </w:tcPr>
          <w:p>
            <w:pPr>
              <w:pStyle w:val="TableParagraph"/>
              <w:rPr>
                <w:sz w:val="20"/>
              </w:rPr>
            </w:pPr>
          </w:p>
        </w:tc>
        <w:tc>
          <w:tcPr>
            <w:tcW w:w="1346" w:type="dxa"/>
          </w:tcPr>
          <w:p>
            <w:pPr>
              <w:pStyle w:val="TableParagraph"/>
              <w:spacing w:before="110"/>
              <w:ind w:left="-19" w:right="137"/>
              <w:jc w:val="right"/>
              <w:rPr>
                <w:sz w:val="18"/>
              </w:rPr>
            </w:pPr>
            <w:r>
              <w:rPr>
                <w:sz w:val="18"/>
              </w:rPr>
              <w:t>7.2258</w:t>
            </w:r>
          </w:p>
        </w:tc>
        <w:tc>
          <w:tcPr>
            <w:tcW w:w="213" w:type="dxa"/>
          </w:tcPr>
          <w:p>
            <w:pPr>
              <w:pStyle w:val="TableParagraph"/>
              <w:rPr>
                <w:sz w:val="20"/>
              </w:rPr>
            </w:pPr>
          </w:p>
        </w:tc>
        <w:tc>
          <w:tcPr>
            <w:tcW w:w="1339" w:type="dxa"/>
          </w:tcPr>
          <w:p>
            <w:pPr>
              <w:pStyle w:val="TableParagraph"/>
              <w:spacing w:before="110"/>
              <w:ind w:right="100"/>
              <w:jc w:val="right"/>
              <w:rPr>
                <w:sz w:val="18"/>
              </w:rPr>
            </w:pPr>
            <w:r>
              <w:rPr>
                <w:sz w:val="18"/>
              </w:rPr>
              <w:t>6,822</w:t>
            </w:r>
          </w:p>
        </w:tc>
        <w:tc>
          <w:tcPr>
            <w:tcW w:w="240" w:type="dxa"/>
          </w:tcPr>
          <w:p>
            <w:pPr>
              <w:pStyle w:val="TableParagraph"/>
              <w:rPr>
                <w:sz w:val="20"/>
              </w:rPr>
            </w:pPr>
          </w:p>
        </w:tc>
        <w:tc>
          <w:tcPr>
            <w:tcW w:w="1116" w:type="dxa"/>
          </w:tcPr>
          <w:p>
            <w:pPr>
              <w:pStyle w:val="TableParagraph"/>
              <w:spacing w:before="110"/>
              <w:ind w:left="739"/>
              <w:rPr>
                <w:sz w:val="18"/>
              </w:rPr>
            </w:pPr>
            <w:r>
              <w:rPr>
                <w:sz w:val="18"/>
              </w:rPr>
              <w:t>565</w:t>
            </w:r>
          </w:p>
        </w:tc>
        <w:tc>
          <w:tcPr>
            <w:tcW w:w="283" w:type="dxa"/>
          </w:tcPr>
          <w:p>
            <w:pPr>
              <w:pStyle w:val="TableParagraph"/>
              <w:rPr>
                <w:sz w:val="20"/>
              </w:rPr>
            </w:pPr>
          </w:p>
        </w:tc>
        <w:tc>
          <w:tcPr>
            <w:tcW w:w="1219" w:type="dxa"/>
          </w:tcPr>
          <w:p>
            <w:pPr>
              <w:pStyle w:val="TableParagraph"/>
              <w:spacing w:before="110"/>
              <w:ind w:left="619"/>
              <w:rPr>
                <w:sz w:val="18"/>
              </w:rPr>
            </w:pPr>
            <w:r>
              <w:rPr>
                <w:sz w:val="18"/>
              </w:rPr>
              <w:t>6.9646</w:t>
            </w:r>
          </w:p>
        </w:tc>
        <w:tc>
          <w:tcPr>
            <w:tcW w:w="242" w:type="dxa"/>
          </w:tcPr>
          <w:p>
            <w:pPr>
              <w:pStyle w:val="TableParagraph"/>
              <w:rPr>
                <w:sz w:val="20"/>
              </w:rPr>
            </w:pPr>
          </w:p>
        </w:tc>
        <w:tc>
          <w:tcPr>
            <w:tcW w:w="1125" w:type="dxa"/>
          </w:tcPr>
          <w:p>
            <w:pPr>
              <w:pStyle w:val="TableParagraph"/>
              <w:spacing w:before="110"/>
              <w:ind w:left="613"/>
              <w:rPr>
                <w:sz w:val="18"/>
              </w:rPr>
            </w:pPr>
            <w:r>
              <w:rPr>
                <w:sz w:val="18"/>
              </w:rPr>
              <w:t>3,936</w:t>
            </w:r>
          </w:p>
        </w:tc>
      </w:tr>
      <w:tr>
        <w:trPr>
          <w:trHeight w:val="376" w:hRule="atLeast"/>
        </w:trPr>
        <w:tc>
          <w:tcPr>
            <w:tcW w:w="1714" w:type="dxa"/>
          </w:tcPr>
          <w:p>
            <w:pPr>
              <w:pStyle w:val="TableParagraph"/>
              <w:spacing w:before="58"/>
              <w:ind w:left="178" w:right="765"/>
              <w:jc w:val="center"/>
              <w:rPr>
                <w:rFonts w:ascii="SimSun" w:eastAsia="SimSun" w:hint="eastAsia"/>
                <w:sz w:val="18"/>
              </w:rPr>
            </w:pPr>
            <w:r>
              <w:rPr>
                <w:rFonts w:ascii="SimSun" w:eastAsia="SimSun" w:hint="eastAsia"/>
                <w:sz w:val="18"/>
              </w:rPr>
              <w:t>欧元</w:t>
            </w:r>
          </w:p>
        </w:tc>
        <w:tc>
          <w:tcPr>
            <w:tcW w:w="1341" w:type="dxa"/>
          </w:tcPr>
          <w:p>
            <w:pPr>
              <w:pStyle w:val="TableParagraph"/>
              <w:spacing w:before="109"/>
              <w:ind w:right="106"/>
              <w:jc w:val="right"/>
              <w:rPr>
                <w:sz w:val="18"/>
              </w:rPr>
            </w:pPr>
            <w:r>
              <w:rPr>
                <w:sz w:val="18"/>
              </w:rPr>
              <w:t>9</w:t>
            </w:r>
          </w:p>
        </w:tc>
        <w:tc>
          <w:tcPr>
            <w:tcW w:w="237" w:type="dxa"/>
          </w:tcPr>
          <w:p>
            <w:pPr>
              <w:pStyle w:val="TableParagraph"/>
              <w:rPr>
                <w:sz w:val="20"/>
              </w:rPr>
            </w:pPr>
          </w:p>
        </w:tc>
        <w:tc>
          <w:tcPr>
            <w:tcW w:w="1346" w:type="dxa"/>
          </w:tcPr>
          <w:p>
            <w:pPr>
              <w:pStyle w:val="TableParagraph"/>
              <w:spacing w:before="109"/>
              <w:ind w:left="-19" w:right="137"/>
              <w:jc w:val="right"/>
              <w:rPr>
                <w:sz w:val="18"/>
              </w:rPr>
            </w:pPr>
            <w:r>
              <w:rPr>
                <w:sz w:val="18"/>
              </w:rPr>
              <w:t>7.8771</w:t>
            </w:r>
          </w:p>
        </w:tc>
        <w:tc>
          <w:tcPr>
            <w:tcW w:w="213" w:type="dxa"/>
          </w:tcPr>
          <w:p>
            <w:pPr>
              <w:pStyle w:val="TableParagraph"/>
              <w:rPr>
                <w:sz w:val="20"/>
              </w:rPr>
            </w:pPr>
          </w:p>
        </w:tc>
        <w:tc>
          <w:tcPr>
            <w:tcW w:w="1339" w:type="dxa"/>
          </w:tcPr>
          <w:p>
            <w:pPr>
              <w:pStyle w:val="TableParagraph"/>
              <w:spacing w:before="109"/>
              <w:ind w:right="100"/>
              <w:jc w:val="right"/>
              <w:rPr>
                <w:sz w:val="18"/>
              </w:rPr>
            </w:pPr>
            <w:r>
              <w:rPr>
                <w:sz w:val="18"/>
              </w:rPr>
              <w:t>68</w:t>
            </w:r>
          </w:p>
        </w:tc>
        <w:tc>
          <w:tcPr>
            <w:tcW w:w="240" w:type="dxa"/>
          </w:tcPr>
          <w:p>
            <w:pPr>
              <w:pStyle w:val="TableParagraph"/>
              <w:rPr>
                <w:sz w:val="20"/>
              </w:rPr>
            </w:pPr>
          </w:p>
        </w:tc>
        <w:tc>
          <w:tcPr>
            <w:tcW w:w="1116" w:type="dxa"/>
          </w:tcPr>
          <w:p>
            <w:pPr>
              <w:pStyle w:val="TableParagraph"/>
              <w:spacing w:before="109"/>
              <w:ind w:right="104"/>
              <w:jc w:val="right"/>
              <w:rPr>
                <w:sz w:val="18"/>
              </w:rPr>
            </w:pPr>
            <w:r>
              <w:rPr>
                <w:sz w:val="18"/>
              </w:rPr>
              <w:t>9</w:t>
            </w:r>
          </w:p>
        </w:tc>
        <w:tc>
          <w:tcPr>
            <w:tcW w:w="283" w:type="dxa"/>
          </w:tcPr>
          <w:p>
            <w:pPr>
              <w:pStyle w:val="TableParagraph"/>
              <w:rPr>
                <w:sz w:val="20"/>
              </w:rPr>
            </w:pPr>
          </w:p>
        </w:tc>
        <w:tc>
          <w:tcPr>
            <w:tcW w:w="1219" w:type="dxa"/>
          </w:tcPr>
          <w:p>
            <w:pPr>
              <w:pStyle w:val="TableParagraph"/>
              <w:spacing w:before="109"/>
              <w:ind w:left="619"/>
              <w:rPr>
                <w:sz w:val="18"/>
              </w:rPr>
            </w:pPr>
            <w:r>
              <w:rPr>
                <w:sz w:val="18"/>
              </w:rPr>
              <w:t>7.4229</w:t>
            </w:r>
          </w:p>
        </w:tc>
        <w:tc>
          <w:tcPr>
            <w:tcW w:w="242" w:type="dxa"/>
          </w:tcPr>
          <w:p>
            <w:pPr>
              <w:pStyle w:val="TableParagraph"/>
              <w:rPr>
                <w:sz w:val="20"/>
              </w:rPr>
            </w:pPr>
          </w:p>
        </w:tc>
        <w:tc>
          <w:tcPr>
            <w:tcW w:w="1125" w:type="dxa"/>
          </w:tcPr>
          <w:p>
            <w:pPr>
              <w:pStyle w:val="TableParagraph"/>
              <w:spacing w:before="109"/>
              <w:ind w:right="101"/>
              <w:jc w:val="right"/>
              <w:rPr>
                <w:sz w:val="18"/>
              </w:rPr>
            </w:pPr>
            <w:r>
              <w:rPr>
                <w:sz w:val="18"/>
              </w:rPr>
              <w:t>65</w:t>
            </w:r>
          </w:p>
        </w:tc>
      </w:tr>
      <w:tr>
        <w:trPr>
          <w:trHeight w:val="328" w:hRule="atLeast"/>
        </w:trPr>
        <w:tc>
          <w:tcPr>
            <w:tcW w:w="1714" w:type="dxa"/>
          </w:tcPr>
          <w:p>
            <w:pPr>
              <w:pStyle w:val="TableParagraph"/>
              <w:spacing w:before="58"/>
              <w:ind w:left="178" w:right="765"/>
              <w:jc w:val="center"/>
              <w:rPr>
                <w:rFonts w:ascii="SimSun" w:eastAsia="SimSun" w:hint="eastAsia"/>
                <w:sz w:val="18"/>
              </w:rPr>
            </w:pPr>
            <w:r>
              <w:rPr>
                <w:rFonts w:ascii="SimSun" w:eastAsia="SimSun" w:hint="eastAsia"/>
                <w:sz w:val="18"/>
              </w:rPr>
              <w:t>英镑</w:t>
            </w:r>
          </w:p>
        </w:tc>
        <w:tc>
          <w:tcPr>
            <w:tcW w:w="1341" w:type="dxa"/>
          </w:tcPr>
          <w:p>
            <w:pPr>
              <w:pStyle w:val="TableParagraph"/>
              <w:spacing w:line="200" w:lineRule="exact" w:before="109"/>
              <w:ind w:right="106"/>
              <w:jc w:val="right"/>
              <w:rPr>
                <w:sz w:val="18"/>
              </w:rPr>
            </w:pPr>
            <w:r>
              <w:rPr>
                <w:sz w:val="18"/>
              </w:rPr>
              <w:t>4</w:t>
            </w:r>
          </w:p>
        </w:tc>
        <w:tc>
          <w:tcPr>
            <w:tcW w:w="237" w:type="dxa"/>
          </w:tcPr>
          <w:p>
            <w:pPr>
              <w:pStyle w:val="TableParagraph"/>
              <w:rPr>
                <w:sz w:val="20"/>
              </w:rPr>
            </w:pPr>
          </w:p>
        </w:tc>
        <w:tc>
          <w:tcPr>
            <w:tcW w:w="1346" w:type="dxa"/>
          </w:tcPr>
          <w:p>
            <w:pPr>
              <w:pStyle w:val="TableParagraph"/>
              <w:spacing w:line="200" w:lineRule="exact" w:before="109"/>
              <w:ind w:left="-19" w:right="137"/>
              <w:jc w:val="right"/>
              <w:rPr>
                <w:sz w:val="18"/>
              </w:rPr>
            </w:pPr>
            <w:r>
              <w:rPr>
                <w:sz w:val="18"/>
              </w:rPr>
              <w:t>9.1432</w:t>
            </w:r>
          </w:p>
        </w:tc>
        <w:tc>
          <w:tcPr>
            <w:tcW w:w="213" w:type="dxa"/>
          </w:tcPr>
          <w:p>
            <w:pPr>
              <w:pStyle w:val="TableParagraph"/>
              <w:rPr>
                <w:sz w:val="20"/>
              </w:rPr>
            </w:pPr>
          </w:p>
        </w:tc>
        <w:tc>
          <w:tcPr>
            <w:tcW w:w="1339" w:type="dxa"/>
          </w:tcPr>
          <w:p>
            <w:pPr>
              <w:pStyle w:val="TableParagraph"/>
              <w:tabs>
                <w:tab w:pos="1051" w:val="left" w:leader="none"/>
              </w:tabs>
              <w:spacing w:line="200" w:lineRule="exact" w:before="109"/>
              <w:ind w:right="-15"/>
              <w:jc w:val="right"/>
              <w:rPr>
                <w:sz w:val="18"/>
              </w:rPr>
            </w:pPr>
            <w:r>
              <w:rPr>
                <w:sz w:val="18"/>
                <w:u w:val="single"/>
              </w:rPr>
              <w:t> </w:t>
              <w:tab/>
            </w:r>
            <w:r>
              <w:rPr>
                <w:sz w:val="18"/>
                <w:u w:val="single"/>
              </w:rPr>
              <w:t>32 </w:t>
            </w:r>
            <w:r>
              <w:rPr>
                <w:spacing w:val="16"/>
                <w:sz w:val="18"/>
                <w:u w:val="single"/>
              </w:rPr>
              <w:t> </w:t>
            </w:r>
          </w:p>
        </w:tc>
        <w:tc>
          <w:tcPr>
            <w:tcW w:w="240" w:type="dxa"/>
          </w:tcPr>
          <w:p>
            <w:pPr>
              <w:pStyle w:val="TableParagraph"/>
              <w:rPr>
                <w:sz w:val="20"/>
              </w:rPr>
            </w:pPr>
          </w:p>
        </w:tc>
        <w:tc>
          <w:tcPr>
            <w:tcW w:w="1116" w:type="dxa"/>
          </w:tcPr>
          <w:p>
            <w:pPr>
              <w:pStyle w:val="TableParagraph"/>
              <w:spacing w:line="200" w:lineRule="exact" w:before="109"/>
              <w:ind w:right="116"/>
              <w:jc w:val="right"/>
              <w:rPr>
                <w:sz w:val="18"/>
              </w:rPr>
            </w:pPr>
            <w:r>
              <w:rPr>
                <w:sz w:val="18"/>
              </w:rPr>
              <w:t>4</w:t>
            </w:r>
          </w:p>
        </w:tc>
        <w:tc>
          <w:tcPr>
            <w:tcW w:w="283" w:type="dxa"/>
          </w:tcPr>
          <w:p>
            <w:pPr>
              <w:pStyle w:val="TableParagraph"/>
              <w:rPr>
                <w:sz w:val="20"/>
              </w:rPr>
            </w:pPr>
          </w:p>
        </w:tc>
        <w:tc>
          <w:tcPr>
            <w:tcW w:w="1219" w:type="dxa"/>
          </w:tcPr>
          <w:p>
            <w:pPr>
              <w:pStyle w:val="TableParagraph"/>
              <w:spacing w:line="200" w:lineRule="exact" w:before="109"/>
              <w:ind w:left="607"/>
              <w:rPr>
                <w:sz w:val="18"/>
              </w:rPr>
            </w:pPr>
            <w:r>
              <w:rPr>
                <w:sz w:val="18"/>
              </w:rPr>
              <w:t>8.3941</w:t>
            </w:r>
          </w:p>
        </w:tc>
        <w:tc>
          <w:tcPr>
            <w:tcW w:w="242" w:type="dxa"/>
          </w:tcPr>
          <w:p>
            <w:pPr>
              <w:pStyle w:val="TableParagraph"/>
              <w:rPr>
                <w:sz w:val="20"/>
              </w:rPr>
            </w:pPr>
          </w:p>
        </w:tc>
        <w:tc>
          <w:tcPr>
            <w:tcW w:w="1125" w:type="dxa"/>
          </w:tcPr>
          <w:p>
            <w:pPr>
              <w:pStyle w:val="TableParagraph"/>
              <w:tabs>
                <w:tab w:pos="809" w:val="left" w:leader="none"/>
              </w:tabs>
              <w:spacing w:line="200" w:lineRule="exact" w:before="109"/>
              <w:ind w:left="3" w:right="-15"/>
              <w:rPr>
                <w:sz w:val="18"/>
              </w:rPr>
            </w:pPr>
            <w:r>
              <w:rPr>
                <w:sz w:val="18"/>
                <w:u w:val="single"/>
              </w:rPr>
              <w:t> </w:t>
              <w:tab/>
            </w:r>
            <w:r>
              <w:rPr>
                <w:sz w:val="18"/>
                <w:u w:val="single"/>
              </w:rPr>
              <w:t>33</w:t>
            </w:r>
            <w:r>
              <w:rPr>
                <w:spacing w:val="2"/>
                <w:sz w:val="18"/>
                <w:u w:val="single"/>
              </w:rPr>
              <w:t> </w:t>
            </w:r>
          </w:p>
        </w:tc>
      </w:tr>
      <w:tr>
        <w:trPr>
          <w:trHeight w:val="340" w:hRule="atLeast"/>
        </w:trPr>
        <w:tc>
          <w:tcPr>
            <w:tcW w:w="1714" w:type="dxa"/>
          </w:tcPr>
          <w:p>
            <w:pPr>
              <w:pStyle w:val="TableParagraph"/>
              <w:rPr>
                <w:sz w:val="20"/>
              </w:rPr>
            </w:pPr>
          </w:p>
        </w:tc>
        <w:tc>
          <w:tcPr>
            <w:tcW w:w="1341" w:type="dxa"/>
          </w:tcPr>
          <w:p>
            <w:pPr>
              <w:pStyle w:val="TableParagraph"/>
              <w:rPr>
                <w:sz w:val="20"/>
              </w:rPr>
            </w:pPr>
          </w:p>
        </w:tc>
        <w:tc>
          <w:tcPr>
            <w:tcW w:w="237" w:type="dxa"/>
          </w:tcPr>
          <w:p>
            <w:pPr>
              <w:pStyle w:val="TableParagraph"/>
              <w:rPr>
                <w:sz w:val="20"/>
              </w:rPr>
            </w:pPr>
          </w:p>
        </w:tc>
        <w:tc>
          <w:tcPr>
            <w:tcW w:w="1346" w:type="dxa"/>
          </w:tcPr>
          <w:p>
            <w:pPr>
              <w:pStyle w:val="TableParagraph"/>
              <w:rPr>
                <w:sz w:val="20"/>
              </w:rPr>
            </w:pPr>
          </w:p>
        </w:tc>
        <w:tc>
          <w:tcPr>
            <w:tcW w:w="213" w:type="dxa"/>
          </w:tcPr>
          <w:p>
            <w:pPr>
              <w:pStyle w:val="TableParagraph"/>
              <w:rPr>
                <w:sz w:val="20"/>
              </w:rPr>
            </w:pPr>
          </w:p>
        </w:tc>
        <w:tc>
          <w:tcPr>
            <w:tcW w:w="1339" w:type="dxa"/>
          </w:tcPr>
          <w:p>
            <w:pPr>
              <w:pStyle w:val="TableParagraph"/>
              <w:tabs>
                <w:tab w:pos="736" w:val="left" w:leader="none"/>
              </w:tabs>
              <w:spacing w:line="203" w:lineRule="exact"/>
              <w:ind w:right="-15"/>
              <w:jc w:val="right"/>
              <w:rPr>
                <w:sz w:val="18"/>
              </w:rPr>
            </w:pPr>
            <w:r>
              <w:rPr>
                <w:sz w:val="18"/>
                <w:u w:val="double"/>
              </w:rPr>
              <w:t> </w:t>
              <w:tab/>
            </w:r>
            <w:r>
              <w:rPr>
                <w:sz w:val="18"/>
                <w:u w:val="double"/>
              </w:rPr>
              <w:t>18,826 </w:t>
            </w:r>
            <w:r>
              <w:rPr>
                <w:spacing w:val="16"/>
                <w:sz w:val="18"/>
                <w:u w:val="double"/>
              </w:rPr>
              <w:t> </w:t>
            </w:r>
          </w:p>
        </w:tc>
        <w:tc>
          <w:tcPr>
            <w:tcW w:w="240" w:type="dxa"/>
          </w:tcPr>
          <w:p>
            <w:pPr>
              <w:pStyle w:val="TableParagraph"/>
              <w:rPr>
                <w:sz w:val="20"/>
              </w:rPr>
            </w:pPr>
          </w:p>
        </w:tc>
        <w:tc>
          <w:tcPr>
            <w:tcW w:w="1116" w:type="dxa"/>
          </w:tcPr>
          <w:p>
            <w:pPr>
              <w:pStyle w:val="TableParagraph"/>
              <w:rPr>
                <w:sz w:val="20"/>
              </w:rPr>
            </w:pPr>
          </w:p>
        </w:tc>
        <w:tc>
          <w:tcPr>
            <w:tcW w:w="283" w:type="dxa"/>
          </w:tcPr>
          <w:p>
            <w:pPr>
              <w:pStyle w:val="TableParagraph"/>
              <w:rPr>
                <w:sz w:val="20"/>
              </w:rPr>
            </w:pPr>
          </w:p>
        </w:tc>
        <w:tc>
          <w:tcPr>
            <w:tcW w:w="1219" w:type="dxa"/>
          </w:tcPr>
          <w:p>
            <w:pPr>
              <w:pStyle w:val="TableParagraph"/>
              <w:rPr>
                <w:sz w:val="20"/>
              </w:rPr>
            </w:pPr>
          </w:p>
        </w:tc>
        <w:tc>
          <w:tcPr>
            <w:tcW w:w="242" w:type="dxa"/>
          </w:tcPr>
          <w:p>
            <w:pPr>
              <w:pStyle w:val="TableParagraph"/>
              <w:rPr>
                <w:sz w:val="20"/>
              </w:rPr>
            </w:pPr>
          </w:p>
        </w:tc>
        <w:tc>
          <w:tcPr>
            <w:tcW w:w="1125" w:type="dxa"/>
          </w:tcPr>
          <w:p>
            <w:pPr>
              <w:pStyle w:val="TableParagraph"/>
              <w:tabs>
                <w:tab w:pos="524" w:val="left" w:leader="none"/>
              </w:tabs>
              <w:spacing w:line="203" w:lineRule="exact"/>
              <w:ind w:left="3" w:right="-15"/>
              <w:rPr>
                <w:sz w:val="18"/>
              </w:rPr>
            </w:pPr>
            <w:r>
              <w:rPr>
                <w:sz w:val="18"/>
                <w:u w:val="double"/>
              </w:rPr>
              <w:t> </w:t>
              <w:tab/>
            </w:r>
            <w:r>
              <w:rPr>
                <w:sz w:val="18"/>
                <w:u w:val="double"/>
              </w:rPr>
              <w:t>15,253 </w:t>
            </w:r>
            <w:r>
              <w:rPr>
                <w:spacing w:val="19"/>
                <w:sz w:val="18"/>
                <w:u w:val="double"/>
              </w:rPr>
              <w:t> </w:t>
            </w:r>
          </w:p>
        </w:tc>
      </w:tr>
      <w:tr>
        <w:trPr>
          <w:trHeight w:val="413" w:hRule="atLeast"/>
        </w:trPr>
        <w:tc>
          <w:tcPr>
            <w:tcW w:w="1714" w:type="dxa"/>
          </w:tcPr>
          <w:p>
            <w:pPr>
              <w:pStyle w:val="TableParagraph"/>
              <w:spacing w:before="104"/>
              <w:ind w:left="180" w:right="757"/>
              <w:jc w:val="center"/>
              <w:rPr>
                <w:rFonts w:ascii="SimSun" w:eastAsia="SimSun" w:hint="eastAsia"/>
                <w:sz w:val="18"/>
              </w:rPr>
            </w:pPr>
            <w:r>
              <w:rPr>
                <w:rFonts w:ascii="SimSun" w:eastAsia="SimSun" w:hint="eastAsia"/>
                <w:sz w:val="18"/>
              </w:rPr>
              <w:t>应收账款</w:t>
            </w:r>
          </w:p>
        </w:tc>
        <w:tc>
          <w:tcPr>
            <w:tcW w:w="1341" w:type="dxa"/>
          </w:tcPr>
          <w:p>
            <w:pPr>
              <w:pStyle w:val="TableParagraph"/>
              <w:rPr>
                <w:sz w:val="20"/>
              </w:rPr>
            </w:pPr>
          </w:p>
        </w:tc>
        <w:tc>
          <w:tcPr>
            <w:tcW w:w="237" w:type="dxa"/>
          </w:tcPr>
          <w:p>
            <w:pPr>
              <w:pStyle w:val="TableParagraph"/>
              <w:rPr>
                <w:sz w:val="20"/>
              </w:rPr>
            </w:pPr>
          </w:p>
        </w:tc>
        <w:tc>
          <w:tcPr>
            <w:tcW w:w="1346" w:type="dxa"/>
          </w:tcPr>
          <w:p>
            <w:pPr>
              <w:pStyle w:val="TableParagraph"/>
              <w:rPr>
                <w:sz w:val="20"/>
              </w:rPr>
            </w:pPr>
          </w:p>
        </w:tc>
        <w:tc>
          <w:tcPr>
            <w:tcW w:w="213" w:type="dxa"/>
          </w:tcPr>
          <w:p>
            <w:pPr>
              <w:pStyle w:val="TableParagraph"/>
              <w:rPr>
                <w:sz w:val="20"/>
              </w:rPr>
            </w:pPr>
          </w:p>
        </w:tc>
        <w:tc>
          <w:tcPr>
            <w:tcW w:w="1339" w:type="dxa"/>
          </w:tcPr>
          <w:p>
            <w:pPr>
              <w:pStyle w:val="TableParagraph"/>
              <w:rPr>
                <w:sz w:val="20"/>
              </w:rPr>
            </w:pPr>
          </w:p>
        </w:tc>
        <w:tc>
          <w:tcPr>
            <w:tcW w:w="240" w:type="dxa"/>
          </w:tcPr>
          <w:p>
            <w:pPr>
              <w:pStyle w:val="TableParagraph"/>
              <w:rPr>
                <w:sz w:val="20"/>
              </w:rPr>
            </w:pPr>
          </w:p>
        </w:tc>
        <w:tc>
          <w:tcPr>
            <w:tcW w:w="1116" w:type="dxa"/>
          </w:tcPr>
          <w:p>
            <w:pPr>
              <w:pStyle w:val="TableParagraph"/>
              <w:rPr>
                <w:sz w:val="20"/>
              </w:rPr>
            </w:pPr>
          </w:p>
        </w:tc>
        <w:tc>
          <w:tcPr>
            <w:tcW w:w="283" w:type="dxa"/>
          </w:tcPr>
          <w:p>
            <w:pPr>
              <w:pStyle w:val="TableParagraph"/>
              <w:rPr>
                <w:sz w:val="20"/>
              </w:rPr>
            </w:pPr>
          </w:p>
        </w:tc>
        <w:tc>
          <w:tcPr>
            <w:tcW w:w="1219" w:type="dxa"/>
          </w:tcPr>
          <w:p>
            <w:pPr>
              <w:pStyle w:val="TableParagraph"/>
              <w:rPr>
                <w:sz w:val="20"/>
              </w:rPr>
            </w:pPr>
          </w:p>
        </w:tc>
        <w:tc>
          <w:tcPr>
            <w:tcW w:w="242" w:type="dxa"/>
          </w:tcPr>
          <w:p>
            <w:pPr>
              <w:pStyle w:val="TableParagraph"/>
              <w:rPr>
                <w:sz w:val="20"/>
              </w:rPr>
            </w:pPr>
          </w:p>
        </w:tc>
        <w:tc>
          <w:tcPr>
            <w:tcW w:w="1125" w:type="dxa"/>
          </w:tcPr>
          <w:p>
            <w:pPr>
              <w:pStyle w:val="TableParagraph"/>
              <w:rPr>
                <w:sz w:val="20"/>
              </w:rPr>
            </w:pPr>
          </w:p>
        </w:tc>
      </w:tr>
      <w:tr>
        <w:trPr>
          <w:trHeight w:val="606" w:hRule="atLeast"/>
        </w:trPr>
        <w:tc>
          <w:tcPr>
            <w:tcW w:w="1714" w:type="dxa"/>
          </w:tcPr>
          <w:p>
            <w:pPr>
              <w:pStyle w:val="TableParagraph"/>
              <w:spacing w:before="70"/>
              <w:ind w:left="178" w:right="765"/>
              <w:jc w:val="center"/>
              <w:rPr>
                <w:rFonts w:ascii="SimSun" w:eastAsia="SimSun" w:hint="eastAsia"/>
                <w:sz w:val="18"/>
              </w:rPr>
            </w:pPr>
            <w:r>
              <w:rPr>
                <w:rFonts w:ascii="SimSun" w:eastAsia="SimSun" w:hint="eastAsia"/>
                <w:sz w:val="18"/>
              </w:rPr>
              <w:t>港币</w:t>
            </w:r>
          </w:p>
        </w:tc>
        <w:tc>
          <w:tcPr>
            <w:tcW w:w="1341" w:type="dxa"/>
          </w:tcPr>
          <w:p>
            <w:pPr>
              <w:pStyle w:val="TableParagraph"/>
              <w:tabs>
                <w:tab w:pos="962" w:val="left" w:leader="none"/>
              </w:tabs>
              <w:spacing w:before="120"/>
              <w:ind w:right="-15"/>
              <w:rPr>
                <w:sz w:val="18"/>
              </w:rPr>
            </w:pPr>
            <w:r>
              <w:rPr>
                <w:sz w:val="18"/>
                <w:u w:val="single"/>
              </w:rPr>
              <w:t> </w:t>
              <w:tab/>
            </w:r>
            <w:r>
              <w:rPr>
                <w:sz w:val="18"/>
                <w:u w:val="single"/>
              </w:rPr>
              <w:t>319 </w:t>
            </w:r>
            <w:r>
              <w:rPr>
                <w:spacing w:val="16"/>
                <w:sz w:val="18"/>
                <w:u w:val="single"/>
              </w:rPr>
              <w:t> </w:t>
            </w:r>
          </w:p>
        </w:tc>
        <w:tc>
          <w:tcPr>
            <w:tcW w:w="237" w:type="dxa"/>
          </w:tcPr>
          <w:p>
            <w:pPr>
              <w:pStyle w:val="TableParagraph"/>
              <w:rPr>
                <w:sz w:val="20"/>
              </w:rPr>
            </w:pPr>
          </w:p>
        </w:tc>
        <w:tc>
          <w:tcPr>
            <w:tcW w:w="1346" w:type="dxa"/>
          </w:tcPr>
          <w:p>
            <w:pPr>
              <w:pStyle w:val="TableParagraph"/>
              <w:tabs>
                <w:tab w:pos="710" w:val="left" w:leader="none"/>
              </w:tabs>
              <w:spacing w:before="120"/>
              <w:ind w:right="27"/>
              <w:jc w:val="right"/>
              <w:rPr>
                <w:sz w:val="18"/>
              </w:rPr>
            </w:pPr>
            <w:r>
              <w:rPr>
                <w:sz w:val="18"/>
                <w:u w:val="single"/>
              </w:rPr>
              <w:t> </w:t>
              <w:tab/>
            </w:r>
            <w:r>
              <w:rPr>
                <w:sz w:val="18"/>
                <w:u w:val="single"/>
              </w:rPr>
              <w:t>0.9220 </w:t>
            </w:r>
            <w:r>
              <w:rPr>
                <w:spacing w:val="19"/>
                <w:sz w:val="18"/>
                <w:u w:val="single"/>
              </w:rPr>
              <w:t> </w:t>
            </w:r>
          </w:p>
        </w:tc>
        <w:tc>
          <w:tcPr>
            <w:tcW w:w="213" w:type="dxa"/>
          </w:tcPr>
          <w:p>
            <w:pPr>
              <w:pStyle w:val="TableParagraph"/>
              <w:rPr>
                <w:sz w:val="20"/>
              </w:rPr>
            </w:pPr>
          </w:p>
        </w:tc>
        <w:tc>
          <w:tcPr>
            <w:tcW w:w="1339" w:type="dxa"/>
          </w:tcPr>
          <w:p>
            <w:pPr>
              <w:pStyle w:val="TableParagraph"/>
              <w:tabs>
                <w:tab w:pos="959" w:val="left" w:leader="none"/>
              </w:tabs>
              <w:spacing w:before="120"/>
              <w:ind w:right="-15"/>
              <w:jc w:val="right"/>
              <w:rPr>
                <w:sz w:val="18"/>
              </w:rPr>
            </w:pPr>
            <w:r>
              <w:rPr>
                <w:sz w:val="18"/>
                <w:u w:val="double"/>
              </w:rPr>
              <w:t> </w:t>
              <w:tab/>
            </w:r>
            <w:r>
              <w:rPr>
                <w:sz w:val="18"/>
                <w:u w:val="double"/>
              </w:rPr>
              <w:t>294 </w:t>
            </w:r>
            <w:r>
              <w:rPr>
                <w:spacing w:val="16"/>
                <w:sz w:val="18"/>
                <w:u w:val="double"/>
              </w:rPr>
              <w:t> </w:t>
            </w:r>
          </w:p>
        </w:tc>
        <w:tc>
          <w:tcPr>
            <w:tcW w:w="240" w:type="dxa"/>
          </w:tcPr>
          <w:p>
            <w:pPr>
              <w:pStyle w:val="TableParagraph"/>
              <w:rPr>
                <w:sz w:val="20"/>
              </w:rPr>
            </w:pPr>
          </w:p>
        </w:tc>
        <w:tc>
          <w:tcPr>
            <w:tcW w:w="1116" w:type="dxa"/>
          </w:tcPr>
          <w:p>
            <w:pPr>
              <w:pStyle w:val="TableParagraph"/>
              <w:tabs>
                <w:tab w:pos="739" w:val="left" w:leader="none"/>
              </w:tabs>
              <w:spacing w:before="120"/>
              <w:ind w:left="2" w:right="-15"/>
              <w:rPr>
                <w:sz w:val="18"/>
              </w:rPr>
            </w:pPr>
            <w:r>
              <w:rPr>
                <w:sz w:val="18"/>
                <w:u w:val="single"/>
              </w:rPr>
              <w:t> </w:t>
              <w:tab/>
            </w:r>
            <w:r>
              <w:rPr>
                <w:sz w:val="18"/>
                <w:u w:val="single"/>
              </w:rPr>
              <w:t>420 </w:t>
            </w:r>
            <w:r>
              <w:rPr>
                <w:spacing w:val="16"/>
                <w:sz w:val="18"/>
                <w:u w:val="single"/>
              </w:rPr>
              <w:t> </w:t>
            </w:r>
          </w:p>
        </w:tc>
        <w:tc>
          <w:tcPr>
            <w:tcW w:w="283" w:type="dxa"/>
          </w:tcPr>
          <w:p>
            <w:pPr>
              <w:pStyle w:val="TableParagraph"/>
              <w:rPr>
                <w:sz w:val="20"/>
              </w:rPr>
            </w:pPr>
          </w:p>
        </w:tc>
        <w:tc>
          <w:tcPr>
            <w:tcW w:w="1219" w:type="dxa"/>
          </w:tcPr>
          <w:p>
            <w:pPr>
              <w:pStyle w:val="TableParagraph"/>
              <w:tabs>
                <w:tab w:pos="619" w:val="left" w:leader="none"/>
              </w:tabs>
              <w:spacing w:before="120"/>
              <w:ind w:left="3" w:right="-15"/>
              <w:rPr>
                <w:sz w:val="18"/>
              </w:rPr>
            </w:pPr>
            <w:r>
              <w:rPr>
                <w:sz w:val="18"/>
                <w:u w:val="single"/>
              </w:rPr>
              <w:t> </w:t>
              <w:tab/>
            </w:r>
            <w:r>
              <w:rPr>
                <w:sz w:val="18"/>
                <w:u w:val="single"/>
              </w:rPr>
              <w:t>0.8933 </w:t>
            </w:r>
            <w:r>
              <w:rPr>
                <w:spacing w:val="16"/>
                <w:sz w:val="18"/>
                <w:u w:val="single"/>
              </w:rPr>
              <w:t> </w:t>
            </w:r>
          </w:p>
        </w:tc>
        <w:tc>
          <w:tcPr>
            <w:tcW w:w="242" w:type="dxa"/>
          </w:tcPr>
          <w:p>
            <w:pPr>
              <w:pStyle w:val="TableParagraph"/>
              <w:rPr>
                <w:sz w:val="20"/>
              </w:rPr>
            </w:pPr>
          </w:p>
        </w:tc>
        <w:tc>
          <w:tcPr>
            <w:tcW w:w="1125" w:type="dxa"/>
          </w:tcPr>
          <w:p>
            <w:pPr>
              <w:pStyle w:val="TableParagraph"/>
              <w:tabs>
                <w:tab w:pos="747" w:val="left" w:leader="none"/>
              </w:tabs>
              <w:spacing w:before="120"/>
              <w:ind w:left="3" w:right="-15"/>
              <w:rPr>
                <w:sz w:val="18"/>
              </w:rPr>
            </w:pPr>
            <w:r>
              <w:rPr>
                <w:sz w:val="18"/>
                <w:u w:val="double"/>
              </w:rPr>
              <w:t> </w:t>
              <w:tab/>
            </w:r>
            <w:r>
              <w:rPr>
                <w:sz w:val="18"/>
                <w:u w:val="double"/>
              </w:rPr>
              <w:t>375 </w:t>
            </w:r>
            <w:r>
              <w:rPr>
                <w:spacing w:val="19"/>
                <w:sz w:val="18"/>
                <w:u w:val="double"/>
              </w:rPr>
              <w:t> </w:t>
            </w:r>
          </w:p>
        </w:tc>
      </w:tr>
      <w:tr>
        <w:trPr>
          <w:trHeight w:val="556" w:hRule="atLeast"/>
        </w:trPr>
        <w:tc>
          <w:tcPr>
            <w:tcW w:w="10415" w:type="dxa"/>
            <w:gridSpan w:val="12"/>
          </w:tcPr>
          <w:p>
            <w:pPr>
              <w:pStyle w:val="TableParagraph"/>
              <w:spacing w:before="4"/>
              <w:rPr>
                <w:rFonts w:ascii="SimSun"/>
                <w:sz w:val="19"/>
              </w:rPr>
            </w:pPr>
          </w:p>
          <w:p>
            <w:pPr>
              <w:pStyle w:val="TableParagraph"/>
              <w:spacing w:before="1"/>
              <w:ind w:left="214"/>
              <w:rPr>
                <w:rFonts w:ascii="SimSun" w:eastAsia="SimSun" w:hint="eastAsia"/>
                <w:sz w:val="18"/>
              </w:rPr>
            </w:pPr>
            <w:r>
              <w:rPr>
                <w:rFonts w:ascii="SimSun" w:eastAsia="SimSun" w:hint="eastAsia"/>
                <w:sz w:val="18"/>
              </w:rPr>
              <w:t>其他流动资产</w:t>
            </w:r>
          </w:p>
        </w:tc>
      </w:tr>
      <w:tr>
        <w:trPr>
          <w:trHeight w:val="605" w:hRule="atLeast"/>
        </w:trPr>
        <w:tc>
          <w:tcPr>
            <w:tcW w:w="1714" w:type="dxa"/>
          </w:tcPr>
          <w:p>
            <w:pPr>
              <w:pStyle w:val="TableParagraph"/>
              <w:spacing w:before="68"/>
              <w:ind w:left="178" w:right="765"/>
              <w:jc w:val="center"/>
              <w:rPr>
                <w:rFonts w:ascii="SimSun" w:eastAsia="SimSun" w:hint="eastAsia"/>
                <w:sz w:val="18"/>
              </w:rPr>
            </w:pPr>
            <w:r>
              <w:rPr>
                <w:rFonts w:ascii="SimSun" w:eastAsia="SimSun" w:hint="eastAsia"/>
                <w:sz w:val="18"/>
              </w:rPr>
              <w:t>港币</w:t>
            </w:r>
          </w:p>
        </w:tc>
        <w:tc>
          <w:tcPr>
            <w:tcW w:w="1341" w:type="dxa"/>
          </w:tcPr>
          <w:p>
            <w:pPr>
              <w:pStyle w:val="TableParagraph"/>
              <w:tabs>
                <w:tab w:pos="962" w:val="left" w:leader="none"/>
              </w:tabs>
              <w:spacing w:before="119"/>
              <w:ind w:right="-15"/>
              <w:rPr>
                <w:sz w:val="18"/>
              </w:rPr>
            </w:pPr>
            <w:r>
              <w:rPr>
                <w:sz w:val="18"/>
                <w:u w:val="single"/>
              </w:rPr>
              <w:t> </w:t>
              <w:tab/>
            </w:r>
            <w:r>
              <w:rPr>
                <w:sz w:val="18"/>
                <w:u w:val="single"/>
              </w:rPr>
              <w:t>812 </w:t>
            </w:r>
            <w:r>
              <w:rPr>
                <w:spacing w:val="16"/>
                <w:sz w:val="18"/>
                <w:u w:val="single"/>
              </w:rPr>
              <w:t> </w:t>
            </w:r>
          </w:p>
        </w:tc>
        <w:tc>
          <w:tcPr>
            <w:tcW w:w="237" w:type="dxa"/>
          </w:tcPr>
          <w:p>
            <w:pPr>
              <w:pStyle w:val="TableParagraph"/>
              <w:rPr>
                <w:sz w:val="20"/>
              </w:rPr>
            </w:pPr>
          </w:p>
        </w:tc>
        <w:tc>
          <w:tcPr>
            <w:tcW w:w="1346" w:type="dxa"/>
          </w:tcPr>
          <w:p>
            <w:pPr>
              <w:pStyle w:val="TableParagraph"/>
              <w:tabs>
                <w:tab w:pos="710" w:val="left" w:leader="none"/>
              </w:tabs>
              <w:spacing w:before="119"/>
              <w:ind w:right="27"/>
              <w:jc w:val="right"/>
              <w:rPr>
                <w:sz w:val="18"/>
              </w:rPr>
            </w:pPr>
            <w:r>
              <w:rPr>
                <w:sz w:val="18"/>
                <w:u w:val="single"/>
              </w:rPr>
              <w:t> </w:t>
              <w:tab/>
            </w:r>
            <w:r>
              <w:rPr>
                <w:sz w:val="18"/>
                <w:u w:val="single"/>
              </w:rPr>
              <w:t>0.9220 </w:t>
            </w:r>
            <w:r>
              <w:rPr>
                <w:spacing w:val="19"/>
                <w:sz w:val="18"/>
                <w:u w:val="single"/>
              </w:rPr>
              <w:t> </w:t>
            </w:r>
          </w:p>
        </w:tc>
        <w:tc>
          <w:tcPr>
            <w:tcW w:w="213" w:type="dxa"/>
          </w:tcPr>
          <w:p>
            <w:pPr>
              <w:pStyle w:val="TableParagraph"/>
              <w:rPr>
                <w:sz w:val="20"/>
              </w:rPr>
            </w:pPr>
          </w:p>
        </w:tc>
        <w:tc>
          <w:tcPr>
            <w:tcW w:w="1339" w:type="dxa"/>
          </w:tcPr>
          <w:p>
            <w:pPr>
              <w:pStyle w:val="TableParagraph"/>
              <w:tabs>
                <w:tab w:pos="959" w:val="left" w:leader="none"/>
              </w:tabs>
              <w:spacing w:before="119"/>
              <w:ind w:right="-15"/>
              <w:jc w:val="right"/>
              <w:rPr>
                <w:sz w:val="18"/>
              </w:rPr>
            </w:pPr>
            <w:r>
              <w:rPr>
                <w:sz w:val="18"/>
                <w:u w:val="double"/>
              </w:rPr>
              <w:t> </w:t>
              <w:tab/>
            </w:r>
            <w:r>
              <w:rPr>
                <w:sz w:val="18"/>
                <w:u w:val="double"/>
              </w:rPr>
              <w:t>749 </w:t>
            </w:r>
            <w:r>
              <w:rPr>
                <w:spacing w:val="16"/>
                <w:sz w:val="18"/>
                <w:u w:val="double"/>
              </w:rPr>
              <w:t> </w:t>
            </w:r>
          </w:p>
        </w:tc>
        <w:tc>
          <w:tcPr>
            <w:tcW w:w="240" w:type="dxa"/>
          </w:tcPr>
          <w:p>
            <w:pPr>
              <w:pStyle w:val="TableParagraph"/>
              <w:rPr>
                <w:sz w:val="20"/>
              </w:rPr>
            </w:pPr>
          </w:p>
        </w:tc>
        <w:tc>
          <w:tcPr>
            <w:tcW w:w="1116" w:type="dxa"/>
          </w:tcPr>
          <w:p>
            <w:pPr>
              <w:pStyle w:val="TableParagraph"/>
              <w:tabs>
                <w:tab w:pos="605" w:val="left" w:leader="none"/>
              </w:tabs>
              <w:spacing w:before="119"/>
              <w:ind w:left="2" w:right="-15"/>
              <w:rPr>
                <w:sz w:val="18"/>
              </w:rPr>
            </w:pPr>
            <w:r>
              <w:rPr>
                <w:sz w:val="18"/>
                <w:u w:val="single"/>
              </w:rPr>
              <w:t> </w:t>
              <w:tab/>
            </w:r>
            <w:r>
              <w:rPr>
                <w:sz w:val="18"/>
                <w:u w:val="single"/>
              </w:rPr>
              <w:t>2,136 </w:t>
            </w:r>
            <w:r>
              <w:rPr>
                <w:spacing w:val="16"/>
                <w:sz w:val="18"/>
                <w:u w:val="single"/>
              </w:rPr>
              <w:t> </w:t>
            </w:r>
          </w:p>
        </w:tc>
        <w:tc>
          <w:tcPr>
            <w:tcW w:w="283" w:type="dxa"/>
          </w:tcPr>
          <w:p>
            <w:pPr>
              <w:pStyle w:val="TableParagraph"/>
              <w:rPr>
                <w:sz w:val="20"/>
              </w:rPr>
            </w:pPr>
          </w:p>
        </w:tc>
        <w:tc>
          <w:tcPr>
            <w:tcW w:w="1219" w:type="dxa"/>
          </w:tcPr>
          <w:p>
            <w:pPr>
              <w:pStyle w:val="TableParagraph"/>
              <w:tabs>
                <w:tab w:pos="619" w:val="left" w:leader="none"/>
              </w:tabs>
              <w:spacing w:before="119"/>
              <w:ind w:left="3" w:right="-15"/>
              <w:rPr>
                <w:sz w:val="18"/>
              </w:rPr>
            </w:pPr>
            <w:r>
              <w:rPr>
                <w:sz w:val="18"/>
                <w:u w:val="single"/>
              </w:rPr>
              <w:t> </w:t>
              <w:tab/>
            </w:r>
            <w:r>
              <w:rPr>
                <w:sz w:val="18"/>
                <w:u w:val="single"/>
              </w:rPr>
              <w:t>0.8933 </w:t>
            </w:r>
            <w:r>
              <w:rPr>
                <w:spacing w:val="16"/>
                <w:sz w:val="18"/>
                <w:u w:val="single"/>
              </w:rPr>
              <w:t> </w:t>
            </w:r>
          </w:p>
        </w:tc>
        <w:tc>
          <w:tcPr>
            <w:tcW w:w="242" w:type="dxa"/>
          </w:tcPr>
          <w:p>
            <w:pPr>
              <w:pStyle w:val="TableParagraph"/>
              <w:rPr>
                <w:sz w:val="20"/>
              </w:rPr>
            </w:pPr>
          </w:p>
        </w:tc>
        <w:tc>
          <w:tcPr>
            <w:tcW w:w="1125" w:type="dxa"/>
          </w:tcPr>
          <w:p>
            <w:pPr>
              <w:pStyle w:val="TableParagraph"/>
              <w:tabs>
                <w:tab w:pos="613" w:val="left" w:leader="none"/>
              </w:tabs>
              <w:spacing w:before="119"/>
              <w:ind w:left="3" w:right="-15"/>
              <w:rPr>
                <w:sz w:val="18"/>
              </w:rPr>
            </w:pPr>
            <w:r>
              <w:rPr>
                <w:sz w:val="18"/>
                <w:u w:val="double"/>
              </w:rPr>
              <w:t> </w:t>
              <w:tab/>
            </w:r>
            <w:r>
              <w:rPr>
                <w:sz w:val="18"/>
                <w:u w:val="double"/>
              </w:rPr>
              <w:t>1,908 </w:t>
            </w:r>
            <w:r>
              <w:rPr>
                <w:spacing w:val="19"/>
                <w:sz w:val="18"/>
                <w:u w:val="double"/>
              </w:rPr>
              <w:t> </w:t>
            </w:r>
          </w:p>
        </w:tc>
      </w:tr>
      <w:tr>
        <w:trPr>
          <w:trHeight w:val="556" w:hRule="atLeast"/>
        </w:trPr>
        <w:tc>
          <w:tcPr>
            <w:tcW w:w="1714" w:type="dxa"/>
          </w:tcPr>
          <w:p>
            <w:pPr>
              <w:pStyle w:val="TableParagraph"/>
              <w:spacing w:before="4"/>
              <w:rPr>
                <w:rFonts w:ascii="SimSun"/>
                <w:sz w:val="19"/>
              </w:rPr>
            </w:pPr>
          </w:p>
          <w:p>
            <w:pPr>
              <w:pStyle w:val="TableParagraph"/>
              <w:spacing w:before="1"/>
              <w:ind w:left="172" w:right="765"/>
              <w:jc w:val="center"/>
              <w:rPr>
                <w:rFonts w:ascii="SimSun" w:eastAsia="SimSun" w:hint="eastAsia"/>
                <w:sz w:val="18"/>
              </w:rPr>
            </w:pPr>
            <w:r>
              <w:rPr>
                <w:rFonts w:ascii="SimSun" w:eastAsia="SimSun" w:hint="eastAsia"/>
                <w:sz w:val="18"/>
              </w:rPr>
              <w:t>流动负债</w:t>
            </w:r>
          </w:p>
        </w:tc>
        <w:tc>
          <w:tcPr>
            <w:tcW w:w="1341" w:type="dxa"/>
          </w:tcPr>
          <w:p>
            <w:pPr>
              <w:pStyle w:val="TableParagraph"/>
              <w:rPr>
                <w:sz w:val="20"/>
              </w:rPr>
            </w:pPr>
          </w:p>
        </w:tc>
        <w:tc>
          <w:tcPr>
            <w:tcW w:w="237" w:type="dxa"/>
          </w:tcPr>
          <w:p>
            <w:pPr>
              <w:pStyle w:val="TableParagraph"/>
              <w:rPr>
                <w:sz w:val="20"/>
              </w:rPr>
            </w:pPr>
          </w:p>
        </w:tc>
        <w:tc>
          <w:tcPr>
            <w:tcW w:w="1346" w:type="dxa"/>
          </w:tcPr>
          <w:p>
            <w:pPr>
              <w:pStyle w:val="TableParagraph"/>
              <w:rPr>
                <w:sz w:val="20"/>
              </w:rPr>
            </w:pPr>
          </w:p>
        </w:tc>
        <w:tc>
          <w:tcPr>
            <w:tcW w:w="213" w:type="dxa"/>
          </w:tcPr>
          <w:p>
            <w:pPr>
              <w:pStyle w:val="TableParagraph"/>
              <w:rPr>
                <w:sz w:val="20"/>
              </w:rPr>
            </w:pPr>
          </w:p>
        </w:tc>
        <w:tc>
          <w:tcPr>
            <w:tcW w:w="1339" w:type="dxa"/>
          </w:tcPr>
          <w:p>
            <w:pPr>
              <w:pStyle w:val="TableParagraph"/>
              <w:rPr>
                <w:sz w:val="20"/>
              </w:rPr>
            </w:pPr>
          </w:p>
        </w:tc>
        <w:tc>
          <w:tcPr>
            <w:tcW w:w="240" w:type="dxa"/>
          </w:tcPr>
          <w:p>
            <w:pPr>
              <w:pStyle w:val="TableParagraph"/>
              <w:rPr>
                <w:sz w:val="20"/>
              </w:rPr>
            </w:pPr>
          </w:p>
        </w:tc>
        <w:tc>
          <w:tcPr>
            <w:tcW w:w="1116" w:type="dxa"/>
          </w:tcPr>
          <w:p>
            <w:pPr>
              <w:pStyle w:val="TableParagraph"/>
              <w:rPr>
                <w:sz w:val="20"/>
              </w:rPr>
            </w:pPr>
          </w:p>
        </w:tc>
        <w:tc>
          <w:tcPr>
            <w:tcW w:w="283" w:type="dxa"/>
          </w:tcPr>
          <w:p>
            <w:pPr>
              <w:pStyle w:val="TableParagraph"/>
              <w:rPr>
                <w:sz w:val="20"/>
              </w:rPr>
            </w:pPr>
          </w:p>
        </w:tc>
        <w:tc>
          <w:tcPr>
            <w:tcW w:w="1219" w:type="dxa"/>
          </w:tcPr>
          <w:p>
            <w:pPr>
              <w:pStyle w:val="TableParagraph"/>
              <w:rPr>
                <w:sz w:val="20"/>
              </w:rPr>
            </w:pPr>
          </w:p>
        </w:tc>
        <w:tc>
          <w:tcPr>
            <w:tcW w:w="242" w:type="dxa"/>
          </w:tcPr>
          <w:p>
            <w:pPr>
              <w:pStyle w:val="TableParagraph"/>
              <w:rPr>
                <w:sz w:val="20"/>
              </w:rPr>
            </w:pPr>
          </w:p>
        </w:tc>
        <w:tc>
          <w:tcPr>
            <w:tcW w:w="1125" w:type="dxa"/>
          </w:tcPr>
          <w:p>
            <w:pPr>
              <w:pStyle w:val="TableParagraph"/>
              <w:rPr>
                <w:sz w:val="20"/>
              </w:rPr>
            </w:pPr>
          </w:p>
        </w:tc>
      </w:tr>
      <w:tr>
        <w:trPr>
          <w:trHeight w:val="326" w:hRule="atLeast"/>
        </w:trPr>
        <w:tc>
          <w:tcPr>
            <w:tcW w:w="1714" w:type="dxa"/>
          </w:tcPr>
          <w:p>
            <w:pPr>
              <w:pStyle w:val="TableParagraph"/>
              <w:spacing w:before="68"/>
              <w:ind w:left="178" w:right="765"/>
              <w:jc w:val="center"/>
              <w:rPr>
                <w:rFonts w:ascii="SimSun" w:eastAsia="SimSun" w:hint="eastAsia"/>
                <w:sz w:val="18"/>
              </w:rPr>
            </w:pPr>
            <w:r>
              <w:rPr>
                <w:rFonts w:ascii="SimSun" w:eastAsia="SimSun" w:hint="eastAsia"/>
                <w:sz w:val="18"/>
              </w:rPr>
              <w:t>港币</w:t>
            </w:r>
          </w:p>
        </w:tc>
        <w:tc>
          <w:tcPr>
            <w:tcW w:w="1341" w:type="dxa"/>
          </w:tcPr>
          <w:p>
            <w:pPr>
              <w:pStyle w:val="TableParagraph"/>
              <w:tabs>
                <w:tab w:pos="828" w:val="left" w:leader="none"/>
              </w:tabs>
              <w:spacing w:line="187" w:lineRule="exact" w:before="119"/>
              <w:ind w:left="-14" w:right="-15"/>
              <w:rPr>
                <w:sz w:val="18"/>
              </w:rPr>
            </w:pPr>
            <w:r>
              <w:rPr>
                <w:sz w:val="18"/>
                <w:u w:val="single"/>
              </w:rPr>
              <w:t> </w:t>
              <w:tab/>
            </w:r>
            <w:r>
              <w:rPr>
                <w:sz w:val="18"/>
                <w:u w:val="single"/>
              </w:rPr>
              <w:t>4,334 </w:t>
            </w:r>
            <w:r>
              <w:rPr>
                <w:spacing w:val="16"/>
                <w:sz w:val="18"/>
                <w:u w:val="single"/>
              </w:rPr>
              <w:t> </w:t>
            </w:r>
          </w:p>
        </w:tc>
        <w:tc>
          <w:tcPr>
            <w:tcW w:w="237" w:type="dxa"/>
          </w:tcPr>
          <w:p>
            <w:pPr>
              <w:pStyle w:val="TableParagraph"/>
              <w:rPr>
                <w:sz w:val="20"/>
              </w:rPr>
            </w:pPr>
          </w:p>
        </w:tc>
        <w:tc>
          <w:tcPr>
            <w:tcW w:w="1346" w:type="dxa"/>
          </w:tcPr>
          <w:p>
            <w:pPr>
              <w:pStyle w:val="TableParagraph"/>
              <w:tabs>
                <w:tab w:pos="711" w:val="left" w:leader="none"/>
              </w:tabs>
              <w:spacing w:line="187" w:lineRule="exact" w:before="119"/>
              <w:ind w:left="-13" w:right="27"/>
              <w:jc w:val="right"/>
              <w:rPr>
                <w:sz w:val="18"/>
              </w:rPr>
            </w:pPr>
            <w:r>
              <w:rPr>
                <w:sz w:val="18"/>
                <w:u w:val="single"/>
              </w:rPr>
              <w:t> </w:t>
              <w:tab/>
            </w:r>
            <w:r>
              <w:rPr>
                <w:sz w:val="18"/>
                <w:u w:val="single"/>
              </w:rPr>
              <w:t>0.9220 </w:t>
            </w:r>
            <w:r>
              <w:rPr>
                <w:spacing w:val="19"/>
                <w:sz w:val="18"/>
                <w:u w:val="single"/>
              </w:rPr>
              <w:t> </w:t>
            </w:r>
          </w:p>
        </w:tc>
        <w:tc>
          <w:tcPr>
            <w:tcW w:w="213" w:type="dxa"/>
          </w:tcPr>
          <w:p>
            <w:pPr>
              <w:pStyle w:val="TableParagraph"/>
              <w:rPr>
                <w:sz w:val="20"/>
              </w:rPr>
            </w:pPr>
          </w:p>
        </w:tc>
        <w:tc>
          <w:tcPr>
            <w:tcW w:w="1339" w:type="dxa"/>
          </w:tcPr>
          <w:p>
            <w:pPr>
              <w:pStyle w:val="TableParagraph"/>
              <w:tabs>
                <w:tab w:pos="828" w:val="left" w:leader="none"/>
              </w:tabs>
              <w:spacing w:line="187" w:lineRule="exact" w:before="119"/>
              <w:ind w:left="-12" w:right="-15"/>
              <w:jc w:val="right"/>
              <w:rPr>
                <w:sz w:val="18"/>
              </w:rPr>
            </w:pPr>
            <w:r>
              <w:rPr>
                <w:sz w:val="18"/>
                <w:u w:val="double"/>
              </w:rPr>
              <w:t> </w:t>
              <w:tab/>
            </w:r>
            <w:r>
              <w:rPr>
                <w:sz w:val="18"/>
                <w:u w:val="double"/>
              </w:rPr>
              <w:t>3,996 </w:t>
            </w:r>
            <w:r>
              <w:rPr>
                <w:spacing w:val="16"/>
                <w:sz w:val="18"/>
                <w:u w:val="double"/>
              </w:rPr>
              <w:t> </w:t>
            </w:r>
          </w:p>
        </w:tc>
        <w:tc>
          <w:tcPr>
            <w:tcW w:w="240" w:type="dxa"/>
          </w:tcPr>
          <w:p>
            <w:pPr>
              <w:pStyle w:val="TableParagraph"/>
              <w:rPr>
                <w:sz w:val="20"/>
              </w:rPr>
            </w:pPr>
          </w:p>
        </w:tc>
        <w:tc>
          <w:tcPr>
            <w:tcW w:w="1116" w:type="dxa"/>
          </w:tcPr>
          <w:p>
            <w:pPr>
              <w:pStyle w:val="TableParagraph"/>
              <w:tabs>
                <w:tab w:pos="605" w:val="left" w:leader="none"/>
              </w:tabs>
              <w:spacing w:line="187" w:lineRule="exact" w:before="119"/>
              <w:ind w:left="-12" w:right="-15"/>
              <w:rPr>
                <w:sz w:val="18"/>
              </w:rPr>
            </w:pPr>
            <w:r>
              <w:rPr>
                <w:sz w:val="18"/>
                <w:u w:val="single"/>
              </w:rPr>
              <w:t> </w:t>
              <w:tab/>
            </w:r>
            <w:r>
              <w:rPr>
                <w:sz w:val="18"/>
                <w:u w:val="single"/>
              </w:rPr>
              <w:t>5,448 </w:t>
            </w:r>
            <w:r>
              <w:rPr>
                <w:spacing w:val="16"/>
                <w:sz w:val="18"/>
                <w:u w:val="single"/>
              </w:rPr>
              <w:t> </w:t>
            </w:r>
          </w:p>
        </w:tc>
        <w:tc>
          <w:tcPr>
            <w:tcW w:w="283" w:type="dxa"/>
          </w:tcPr>
          <w:p>
            <w:pPr>
              <w:pStyle w:val="TableParagraph"/>
              <w:rPr>
                <w:sz w:val="20"/>
              </w:rPr>
            </w:pPr>
          </w:p>
        </w:tc>
        <w:tc>
          <w:tcPr>
            <w:tcW w:w="1219" w:type="dxa"/>
          </w:tcPr>
          <w:p>
            <w:pPr>
              <w:pStyle w:val="TableParagraph"/>
              <w:tabs>
                <w:tab w:pos="619" w:val="left" w:leader="none"/>
              </w:tabs>
              <w:spacing w:line="187" w:lineRule="exact" w:before="119"/>
              <w:ind w:left="-12" w:right="-15"/>
              <w:rPr>
                <w:sz w:val="18"/>
              </w:rPr>
            </w:pPr>
            <w:r>
              <w:rPr>
                <w:sz w:val="18"/>
                <w:u w:val="single"/>
              </w:rPr>
              <w:t> </w:t>
              <w:tab/>
            </w:r>
            <w:r>
              <w:rPr>
                <w:sz w:val="18"/>
                <w:u w:val="single"/>
              </w:rPr>
              <w:t>0.8933 </w:t>
            </w:r>
            <w:r>
              <w:rPr>
                <w:spacing w:val="16"/>
                <w:sz w:val="18"/>
                <w:u w:val="single"/>
              </w:rPr>
              <w:t> </w:t>
            </w:r>
          </w:p>
        </w:tc>
        <w:tc>
          <w:tcPr>
            <w:tcW w:w="242" w:type="dxa"/>
          </w:tcPr>
          <w:p>
            <w:pPr>
              <w:pStyle w:val="TableParagraph"/>
              <w:rPr>
                <w:sz w:val="20"/>
              </w:rPr>
            </w:pPr>
          </w:p>
        </w:tc>
        <w:tc>
          <w:tcPr>
            <w:tcW w:w="1125" w:type="dxa"/>
          </w:tcPr>
          <w:p>
            <w:pPr>
              <w:pStyle w:val="TableParagraph"/>
              <w:tabs>
                <w:tab w:pos="613" w:val="left" w:leader="none"/>
              </w:tabs>
              <w:spacing w:line="187" w:lineRule="exact" w:before="119"/>
              <w:ind w:left="-11" w:right="-15"/>
              <w:rPr>
                <w:sz w:val="18"/>
              </w:rPr>
            </w:pPr>
            <w:r>
              <w:rPr>
                <w:sz w:val="18"/>
                <w:u w:val="double"/>
              </w:rPr>
              <w:t> </w:t>
              <w:tab/>
            </w:r>
            <w:r>
              <w:rPr>
                <w:sz w:val="18"/>
                <w:u w:val="double"/>
              </w:rPr>
              <w:t>4,867 </w:t>
            </w:r>
            <w:r>
              <w:rPr>
                <w:spacing w:val="19"/>
                <w:sz w:val="18"/>
                <w:u w:val="double"/>
              </w:rPr>
              <w:t> </w:t>
            </w:r>
          </w:p>
        </w:tc>
      </w:tr>
    </w:tbl>
    <w:p>
      <w:pPr>
        <w:spacing w:after="0" w:line="187" w:lineRule="exact"/>
        <w:rPr>
          <w:sz w:val="18"/>
        </w:rPr>
        <w:sectPr>
          <w:headerReference w:type="default" r:id="rId111"/>
          <w:footerReference w:type="default" r:id="rId112"/>
          <w:pgSz w:w="11910" w:h="16850"/>
          <w:pgMar w:header="1143" w:footer="568" w:top="2780" w:bottom="760" w:left="900" w:right="380"/>
        </w:sectPr>
      </w:pPr>
    </w:p>
    <w:p>
      <w:pPr>
        <w:pStyle w:val="BodyText"/>
        <w:spacing w:before="6"/>
        <w:rPr>
          <w:sz w:val="16"/>
        </w:rPr>
      </w:pPr>
    </w:p>
    <w:p>
      <w:pPr>
        <w:pStyle w:val="Heading2"/>
        <w:tabs>
          <w:tab w:pos="743" w:val="left" w:leader="none"/>
        </w:tabs>
        <w:spacing w:line="240" w:lineRule="auto" w:before="32"/>
        <w:ind w:left="177"/>
      </w:pPr>
      <w:bookmarkStart w:name="五 在其他主体中的权益" w:id="376"/>
      <w:bookmarkEnd w:id="376"/>
      <w:r>
        <w:rPr>
          <w:b w:val="0"/>
        </w:rPr>
      </w:r>
      <w:r>
        <w:rPr/>
        <w:t>五</w:t>
        <w:tab/>
        <w:t>在其他主体中的权益</w:t>
      </w:r>
    </w:p>
    <w:p>
      <w:pPr>
        <w:pStyle w:val="ListParagraph"/>
        <w:numPr>
          <w:ilvl w:val="0"/>
          <w:numId w:val="34"/>
        </w:numPr>
        <w:tabs>
          <w:tab w:pos="765" w:val="left" w:leader="none"/>
          <w:tab w:pos="766" w:val="left" w:leader="none"/>
        </w:tabs>
        <w:spacing w:line="240" w:lineRule="auto" w:before="265" w:after="0"/>
        <w:ind w:left="765" w:right="0" w:hanging="567"/>
        <w:jc w:val="left"/>
        <w:rPr>
          <w:sz w:val="24"/>
        </w:rPr>
      </w:pPr>
      <w:bookmarkStart w:name="(1) 在子公司中的权益" w:id="377"/>
      <w:bookmarkEnd w:id="377"/>
      <w:r>
        <w:rPr/>
      </w:r>
      <w:bookmarkStart w:name="(1) 在子公司中的权益" w:id="378"/>
      <w:bookmarkEnd w:id="378"/>
      <w:r>
        <w:rPr>
          <w:sz w:val="24"/>
        </w:rPr>
        <w:t>在子公司中的权益</w:t>
      </w:r>
    </w:p>
    <w:p>
      <w:pPr>
        <w:pStyle w:val="BodyText"/>
        <w:spacing w:before="11"/>
      </w:pPr>
    </w:p>
    <w:p>
      <w:pPr>
        <w:pStyle w:val="ListParagraph"/>
        <w:numPr>
          <w:ilvl w:val="1"/>
          <w:numId w:val="34"/>
        </w:numPr>
        <w:tabs>
          <w:tab w:pos="1310" w:val="left" w:leader="none"/>
          <w:tab w:pos="1311" w:val="left" w:leader="none"/>
        </w:tabs>
        <w:spacing w:line="240" w:lineRule="auto" w:before="0" w:after="0"/>
        <w:ind w:left="1310" w:right="0" w:hanging="567"/>
        <w:jc w:val="left"/>
        <w:rPr>
          <w:sz w:val="24"/>
        </w:rPr>
      </w:pPr>
      <w:bookmarkStart w:name="(a) 企业集团的构成——主要子公司" w:id="379"/>
      <w:bookmarkEnd w:id="379"/>
      <w:r>
        <w:rPr/>
      </w:r>
      <w:bookmarkStart w:name="(a) 企业集团的构成——主要子公司" w:id="380"/>
      <w:bookmarkEnd w:id="380"/>
      <w:r>
        <w:rPr>
          <w:sz w:val="24"/>
        </w:rPr>
        <w:t>企业集团的构成</w:t>
      </w:r>
      <w:r>
        <w:rPr>
          <w:rFonts w:ascii="Times New Roman" w:hAnsi="Times New Roman" w:eastAsia="Times New Roman"/>
          <w:sz w:val="24"/>
        </w:rPr>
        <w:t>——</w:t>
      </w:r>
      <w:r>
        <w:rPr>
          <w:sz w:val="24"/>
        </w:rPr>
        <w:t>主要子公司</w:t>
      </w:r>
    </w:p>
    <w:p>
      <w:pPr>
        <w:pStyle w:val="BodyText"/>
        <w:spacing w:before="11"/>
      </w:pPr>
    </w:p>
    <w:tbl>
      <w:tblPr>
        <w:tblW w:w="0" w:type="auto"/>
        <w:jc w:val="left"/>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111"/>
        <w:gridCol w:w="2437"/>
        <w:gridCol w:w="109"/>
        <w:gridCol w:w="1275"/>
        <w:gridCol w:w="1313"/>
        <w:gridCol w:w="975"/>
        <w:gridCol w:w="109"/>
        <w:gridCol w:w="776"/>
        <w:gridCol w:w="583"/>
        <w:gridCol w:w="105"/>
        <w:gridCol w:w="1132"/>
      </w:tblGrid>
      <w:tr>
        <w:trPr>
          <w:trHeight w:val="225" w:hRule="atLeast"/>
        </w:trPr>
        <w:tc>
          <w:tcPr>
            <w:tcW w:w="550" w:type="dxa"/>
          </w:tcPr>
          <w:p>
            <w:pPr>
              <w:pStyle w:val="TableParagraph"/>
              <w:rPr>
                <w:sz w:val="16"/>
              </w:rPr>
            </w:pPr>
          </w:p>
        </w:tc>
        <w:tc>
          <w:tcPr>
            <w:tcW w:w="111" w:type="dxa"/>
          </w:tcPr>
          <w:p>
            <w:pPr>
              <w:pStyle w:val="TableParagraph"/>
              <w:rPr>
                <w:sz w:val="16"/>
              </w:rPr>
            </w:pPr>
          </w:p>
        </w:tc>
        <w:tc>
          <w:tcPr>
            <w:tcW w:w="2437" w:type="dxa"/>
          </w:tcPr>
          <w:p>
            <w:pPr>
              <w:pStyle w:val="TableParagraph"/>
              <w:rPr>
                <w:sz w:val="16"/>
              </w:rPr>
            </w:pPr>
          </w:p>
        </w:tc>
        <w:tc>
          <w:tcPr>
            <w:tcW w:w="109" w:type="dxa"/>
          </w:tcPr>
          <w:p>
            <w:pPr>
              <w:pStyle w:val="TableParagraph"/>
              <w:rPr>
                <w:sz w:val="16"/>
              </w:rPr>
            </w:pPr>
          </w:p>
        </w:tc>
        <w:tc>
          <w:tcPr>
            <w:tcW w:w="1275" w:type="dxa"/>
          </w:tcPr>
          <w:p>
            <w:pPr>
              <w:pStyle w:val="TableParagraph"/>
              <w:rPr>
                <w:sz w:val="16"/>
              </w:rPr>
            </w:pPr>
          </w:p>
        </w:tc>
        <w:tc>
          <w:tcPr>
            <w:tcW w:w="1313" w:type="dxa"/>
          </w:tcPr>
          <w:p>
            <w:pPr>
              <w:pStyle w:val="TableParagraph"/>
              <w:rPr>
                <w:sz w:val="16"/>
              </w:rPr>
            </w:pPr>
          </w:p>
        </w:tc>
        <w:tc>
          <w:tcPr>
            <w:tcW w:w="975" w:type="dxa"/>
          </w:tcPr>
          <w:p>
            <w:pPr>
              <w:pStyle w:val="TableParagraph"/>
              <w:rPr>
                <w:sz w:val="16"/>
              </w:rPr>
            </w:pPr>
          </w:p>
        </w:tc>
        <w:tc>
          <w:tcPr>
            <w:tcW w:w="109" w:type="dxa"/>
          </w:tcPr>
          <w:p>
            <w:pPr>
              <w:pStyle w:val="TableParagraph"/>
              <w:rPr>
                <w:sz w:val="16"/>
              </w:rPr>
            </w:pPr>
          </w:p>
        </w:tc>
        <w:tc>
          <w:tcPr>
            <w:tcW w:w="1359" w:type="dxa"/>
            <w:gridSpan w:val="2"/>
            <w:tcBorders>
              <w:bottom w:val="single" w:sz="4" w:space="0" w:color="000000"/>
            </w:tcBorders>
          </w:tcPr>
          <w:p>
            <w:pPr>
              <w:pStyle w:val="TableParagraph"/>
              <w:spacing w:line="204" w:lineRule="exact"/>
              <w:ind w:left="217"/>
              <w:rPr>
                <w:sz w:val="16"/>
              </w:rPr>
            </w:pPr>
            <w:r>
              <w:rPr>
                <w:rFonts w:ascii="SimSun" w:eastAsia="SimSun" w:hint="eastAsia"/>
                <w:sz w:val="16"/>
              </w:rPr>
              <w:t>持股比例</w:t>
            </w:r>
            <w:r>
              <w:rPr>
                <w:sz w:val="16"/>
              </w:rPr>
              <w:t>(%)</w:t>
            </w:r>
          </w:p>
        </w:tc>
        <w:tc>
          <w:tcPr>
            <w:tcW w:w="105" w:type="dxa"/>
          </w:tcPr>
          <w:p>
            <w:pPr>
              <w:pStyle w:val="TableParagraph"/>
              <w:rPr>
                <w:sz w:val="16"/>
              </w:rPr>
            </w:pPr>
          </w:p>
        </w:tc>
        <w:tc>
          <w:tcPr>
            <w:tcW w:w="1132" w:type="dxa"/>
          </w:tcPr>
          <w:p>
            <w:pPr>
              <w:pStyle w:val="TableParagraph"/>
              <w:rPr>
                <w:sz w:val="16"/>
              </w:rPr>
            </w:pPr>
          </w:p>
        </w:tc>
      </w:tr>
      <w:tr>
        <w:trPr>
          <w:trHeight w:val="232" w:hRule="atLeast"/>
        </w:trPr>
        <w:tc>
          <w:tcPr>
            <w:tcW w:w="550" w:type="dxa"/>
            <w:tcBorders>
              <w:bottom w:val="single" w:sz="4" w:space="0" w:color="000000"/>
            </w:tcBorders>
          </w:tcPr>
          <w:p>
            <w:pPr>
              <w:pStyle w:val="TableParagraph"/>
              <w:spacing w:before="5"/>
              <w:ind w:left="96" w:right="94"/>
              <w:jc w:val="center"/>
              <w:rPr>
                <w:rFonts w:ascii="SimSun" w:eastAsia="SimSun" w:hint="eastAsia"/>
                <w:sz w:val="16"/>
              </w:rPr>
            </w:pPr>
            <w:r>
              <w:rPr>
                <w:rFonts w:ascii="SimSun" w:eastAsia="SimSun" w:hint="eastAsia"/>
                <w:sz w:val="16"/>
              </w:rPr>
              <w:t>序号</w:t>
            </w:r>
          </w:p>
        </w:tc>
        <w:tc>
          <w:tcPr>
            <w:tcW w:w="111" w:type="dxa"/>
          </w:tcPr>
          <w:p>
            <w:pPr>
              <w:pStyle w:val="TableParagraph"/>
              <w:rPr>
                <w:sz w:val="16"/>
              </w:rPr>
            </w:pPr>
          </w:p>
        </w:tc>
        <w:tc>
          <w:tcPr>
            <w:tcW w:w="2437" w:type="dxa"/>
            <w:tcBorders>
              <w:bottom w:val="single" w:sz="4" w:space="0" w:color="000000"/>
            </w:tcBorders>
          </w:tcPr>
          <w:p>
            <w:pPr>
              <w:pStyle w:val="TableParagraph"/>
              <w:spacing w:before="5"/>
              <w:ind w:left="-1"/>
              <w:rPr>
                <w:rFonts w:ascii="SimSun" w:eastAsia="SimSun" w:hint="eastAsia"/>
                <w:sz w:val="16"/>
              </w:rPr>
            </w:pPr>
            <w:r>
              <w:rPr>
                <w:rFonts w:ascii="SimSun" w:eastAsia="SimSun" w:hint="eastAsia"/>
                <w:sz w:val="16"/>
              </w:rPr>
              <w:t>企业名称</w:t>
            </w:r>
          </w:p>
        </w:tc>
        <w:tc>
          <w:tcPr>
            <w:tcW w:w="109" w:type="dxa"/>
          </w:tcPr>
          <w:p>
            <w:pPr>
              <w:pStyle w:val="TableParagraph"/>
              <w:rPr>
                <w:sz w:val="16"/>
              </w:rPr>
            </w:pPr>
          </w:p>
        </w:tc>
        <w:tc>
          <w:tcPr>
            <w:tcW w:w="1275" w:type="dxa"/>
            <w:tcBorders>
              <w:bottom w:val="single" w:sz="4" w:space="0" w:color="000000"/>
            </w:tcBorders>
          </w:tcPr>
          <w:p>
            <w:pPr>
              <w:pStyle w:val="TableParagraph"/>
              <w:spacing w:before="5"/>
              <w:ind w:right="77"/>
              <w:jc w:val="right"/>
              <w:rPr>
                <w:rFonts w:ascii="SimSun" w:eastAsia="SimSun" w:hint="eastAsia"/>
                <w:sz w:val="16"/>
              </w:rPr>
            </w:pPr>
            <w:r>
              <w:rPr>
                <w:rFonts w:ascii="SimSun" w:eastAsia="SimSun" w:hint="eastAsia"/>
                <w:sz w:val="16"/>
              </w:rPr>
              <w:t>主要经营地</w:t>
            </w:r>
          </w:p>
        </w:tc>
        <w:tc>
          <w:tcPr>
            <w:tcW w:w="1313" w:type="dxa"/>
            <w:tcBorders>
              <w:bottom w:val="single" w:sz="4" w:space="0" w:color="000000"/>
            </w:tcBorders>
          </w:tcPr>
          <w:p>
            <w:pPr>
              <w:pStyle w:val="TableParagraph"/>
              <w:spacing w:before="5"/>
              <w:ind w:right="280"/>
              <w:jc w:val="right"/>
              <w:rPr>
                <w:rFonts w:ascii="SimSun" w:eastAsia="SimSun" w:hint="eastAsia"/>
                <w:sz w:val="16"/>
              </w:rPr>
            </w:pPr>
            <w:r>
              <w:rPr>
                <w:rFonts w:ascii="SimSun" w:eastAsia="SimSun" w:hint="eastAsia"/>
                <w:sz w:val="16"/>
              </w:rPr>
              <w:t>注册地</w:t>
            </w:r>
          </w:p>
        </w:tc>
        <w:tc>
          <w:tcPr>
            <w:tcW w:w="975" w:type="dxa"/>
            <w:tcBorders>
              <w:bottom w:val="single" w:sz="4" w:space="0" w:color="000000"/>
            </w:tcBorders>
          </w:tcPr>
          <w:p>
            <w:pPr>
              <w:pStyle w:val="TableParagraph"/>
              <w:spacing w:before="5"/>
              <w:ind w:right="57"/>
              <w:jc w:val="right"/>
              <w:rPr>
                <w:rFonts w:ascii="SimSun" w:eastAsia="SimSun" w:hint="eastAsia"/>
                <w:sz w:val="16"/>
              </w:rPr>
            </w:pPr>
            <w:r>
              <w:rPr>
                <w:rFonts w:ascii="SimSun" w:eastAsia="SimSun" w:hint="eastAsia"/>
                <w:sz w:val="16"/>
              </w:rPr>
              <w:t>业务性质</w:t>
            </w:r>
          </w:p>
        </w:tc>
        <w:tc>
          <w:tcPr>
            <w:tcW w:w="109" w:type="dxa"/>
          </w:tcPr>
          <w:p>
            <w:pPr>
              <w:pStyle w:val="TableParagraph"/>
              <w:rPr>
                <w:sz w:val="16"/>
              </w:rPr>
            </w:pPr>
          </w:p>
        </w:tc>
        <w:tc>
          <w:tcPr>
            <w:tcW w:w="776" w:type="dxa"/>
            <w:tcBorders>
              <w:top w:val="single" w:sz="4" w:space="0" w:color="000000"/>
              <w:bottom w:val="single" w:sz="4" w:space="0" w:color="000000"/>
            </w:tcBorders>
          </w:tcPr>
          <w:p>
            <w:pPr>
              <w:pStyle w:val="TableParagraph"/>
              <w:spacing w:before="5"/>
              <w:ind w:right="167"/>
              <w:jc w:val="right"/>
              <w:rPr>
                <w:rFonts w:ascii="SimSun" w:eastAsia="SimSun" w:hint="eastAsia"/>
                <w:sz w:val="16"/>
              </w:rPr>
            </w:pPr>
            <w:r>
              <w:rPr>
                <w:rFonts w:ascii="SimSun" w:eastAsia="SimSun" w:hint="eastAsia"/>
                <w:sz w:val="16"/>
              </w:rPr>
              <w:t>直接</w:t>
            </w:r>
          </w:p>
        </w:tc>
        <w:tc>
          <w:tcPr>
            <w:tcW w:w="583" w:type="dxa"/>
            <w:tcBorders>
              <w:top w:val="single" w:sz="4" w:space="0" w:color="000000"/>
              <w:bottom w:val="single" w:sz="4" w:space="0" w:color="000000"/>
            </w:tcBorders>
          </w:tcPr>
          <w:p>
            <w:pPr>
              <w:pStyle w:val="TableParagraph"/>
              <w:spacing w:before="5"/>
              <w:ind w:right="5"/>
              <w:jc w:val="right"/>
              <w:rPr>
                <w:rFonts w:ascii="SimSun" w:eastAsia="SimSun" w:hint="eastAsia"/>
                <w:sz w:val="16"/>
              </w:rPr>
            </w:pPr>
            <w:r>
              <w:rPr>
                <w:rFonts w:ascii="SimSun" w:eastAsia="SimSun" w:hint="eastAsia"/>
                <w:sz w:val="16"/>
              </w:rPr>
              <w:t>间接</w:t>
            </w:r>
          </w:p>
        </w:tc>
        <w:tc>
          <w:tcPr>
            <w:tcW w:w="105" w:type="dxa"/>
          </w:tcPr>
          <w:p>
            <w:pPr>
              <w:pStyle w:val="TableParagraph"/>
              <w:rPr>
                <w:sz w:val="16"/>
              </w:rPr>
            </w:pPr>
          </w:p>
        </w:tc>
        <w:tc>
          <w:tcPr>
            <w:tcW w:w="1132" w:type="dxa"/>
            <w:tcBorders>
              <w:bottom w:val="single" w:sz="4" w:space="0" w:color="000000"/>
            </w:tcBorders>
          </w:tcPr>
          <w:p>
            <w:pPr>
              <w:pStyle w:val="TableParagraph"/>
              <w:spacing w:before="5"/>
              <w:ind w:left="-1"/>
              <w:rPr>
                <w:rFonts w:ascii="SimSun" w:eastAsia="SimSun" w:hint="eastAsia"/>
                <w:sz w:val="16"/>
              </w:rPr>
            </w:pPr>
            <w:r>
              <w:rPr>
                <w:rFonts w:ascii="SimSun" w:eastAsia="SimSun" w:hint="eastAsia"/>
                <w:sz w:val="16"/>
              </w:rPr>
              <w:t>实收资本（注）</w:t>
            </w:r>
          </w:p>
        </w:tc>
      </w:tr>
      <w:tr>
        <w:trPr>
          <w:trHeight w:val="645" w:hRule="atLeast"/>
        </w:trPr>
        <w:tc>
          <w:tcPr>
            <w:tcW w:w="550" w:type="dxa"/>
            <w:tcBorders>
              <w:top w:val="single" w:sz="4" w:space="0" w:color="000000"/>
            </w:tcBorders>
          </w:tcPr>
          <w:p>
            <w:pPr>
              <w:pStyle w:val="TableParagraph"/>
              <w:spacing w:before="4"/>
              <w:rPr>
                <w:rFonts w:ascii="SimSun"/>
                <w:sz w:val="14"/>
              </w:rPr>
            </w:pPr>
          </w:p>
          <w:p>
            <w:pPr>
              <w:pStyle w:val="TableParagraph"/>
              <w:jc w:val="center"/>
              <w:rPr>
                <w:sz w:val="16"/>
              </w:rPr>
            </w:pPr>
            <w:r>
              <w:rPr>
                <w:w w:val="100"/>
                <w:sz w:val="16"/>
              </w:rPr>
              <w:t>1</w:t>
            </w:r>
          </w:p>
        </w:tc>
        <w:tc>
          <w:tcPr>
            <w:tcW w:w="111" w:type="dxa"/>
          </w:tcPr>
          <w:p>
            <w:pPr>
              <w:pStyle w:val="TableParagraph"/>
              <w:rPr>
                <w:sz w:val="16"/>
              </w:rPr>
            </w:pPr>
          </w:p>
        </w:tc>
        <w:tc>
          <w:tcPr>
            <w:tcW w:w="2437" w:type="dxa"/>
            <w:tcBorders>
              <w:top w:val="single" w:sz="4" w:space="0" w:color="000000"/>
            </w:tcBorders>
          </w:tcPr>
          <w:p>
            <w:pPr>
              <w:pStyle w:val="TableParagraph"/>
              <w:spacing w:before="10"/>
              <w:rPr>
                <w:rFonts w:ascii="SimSun"/>
                <w:sz w:val="14"/>
              </w:rPr>
            </w:pPr>
          </w:p>
          <w:p>
            <w:pPr>
              <w:pStyle w:val="TableParagraph"/>
              <w:spacing w:before="1"/>
              <w:ind w:left="-1"/>
              <w:rPr>
                <w:rFonts w:ascii="SimSun" w:eastAsia="SimSun" w:hint="eastAsia"/>
                <w:sz w:val="16"/>
              </w:rPr>
            </w:pPr>
            <w:r>
              <w:rPr>
                <w:rFonts w:ascii="SimSun" w:eastAsia="SimSun" w:hint="eastAsia"/>
                <w:sz w:val="16"/>
              </w:rPr>
              <w:t>中国移动通信</w:t>
            </w:r>
            <w:r>
              <w:rPr>
                <w:sz w:val="16"/>
              </w:rPr>
              <w:t>(BVI)</w:t>
            </w:r>
            <w:r>
              <w:rPr>
                <w:rFonts w:ascii="SimSun" w:eastAsia="SimSun" w:hint="eastAsia"/>
                <w:sz w:val="16"/>
              </w:rPr>
              <w:t>有限公司</w:t>
            </w:r>
          </w:p>
        </w:tc>
        <w:tc>
          <w:tcPr>
            <w:tcW w:w="109" w:type="dxa"/>
          </w:tcPr>
          <w:p>
            <w:pPr>
              <w:pStyle w:val="TableParagraph"/>
              <w:rPr>
                <w:sz w:val="16"/>
              </w:rPr>
            </w:pPr>
          </w:p>
        </w:tc>
        <w:tc>
          <w:tcPr>
            <w:tcW w:w="1275" w:type="dxa"/>
            <w:tcBorders>
              <w:top w:val="single" w:sz="4" w:space="0" w:color="000000"/>
            </w:tcBorders>
          </w:tcPr>
          <w:p>
            <w:pPr>
              <w:pStyle w:val="TableParagraph"/>
              <w:spacing w:before="10"/>
              <w:rPr>
                <w:rFonts w:ascii="SimSun"/>
                <w:sz w:val="14"/>
              </w:rPr>
            </w:pPr>
          </w:p>
          <w:p>
            <w:pPr>
              <w:pStyle w:val="TableParagraph"/>
              <w:spacing w:before="1"/>
              <w:ind w:left="54"/>
              <w:rPr>
                <w:rFonts w:ascii="SimSun" w:eastAsia="SimSun" w:hint="eastAsia"/>
                <w:sz w:val="16"/>
              </w:rPr>
            </w:pPr>
            <w:r>
              <w:rPr>
                <w:rFonts w:ascii="SimSun" w:eastAsia="SimSun" w:hint="eastAsia"/>
                <w:sz w:val="16"/>
              </w:rPr>
              <w:t>英属维尔京群岛</w:t>
            </w:r>
          </w:p>
          <w:p>
            <w:pPr>
              <w:pStyle w:val="TableParagraph"/>
              <w:spacing w:line="202" w:lineRule="exact" w:before="27"/>
              <w:ind w:left="472"/>
              <w:rPr>
                <w:sz w:val="16"/>
              </w:rPr>
            </w:pPr>
            <w:r>
              <w:rPr>
                <w:sz w:val="16"/>
              </w:rPr>
              <w:t>(</w:t>
            </w:r>
            <w:r>
              <w:rPr>
                <w:rFonts w:ascii="SimSun" w:hAnsi="SimSun"/>
                <w:sz w:val="16"/>
              </w:rPr>
              <w:t>“</w:t>
            </w:r>
            <w:r>
              <w:rPr>
                <w:sz w:val="16"/>
              </w:rPr>
              <w:t>BVI</w:t>
            </w:r>
            <w:r>
              <w:rPr>
                <w:rFonts w:ascii="SimSun" w:hAnsi="SimSun"/>
                <w:sz w:val="16"/>
              </w:rPr>
              <w:t>“</w:t>
            </w:r>
            <w:r>
              <w:rPr>
                <w:sz w:val="16"/>
              </w:rPr>
              <w:t>)</w:t>
            </w:r>
          </w:p>
        </w:tc>
        <w:tc>
          <w:tcPr>
            <w:tcW w:w="1313" w:type="dxa"/>
            <w:tcBorders>
              <w:top w:val="single" w:sz="4" w:space="0" w:color="000000"/>
            </w:tcBorders>
          </w:tcPr>
          <w:p>
            <w:pPr>
              <w:pStyle w:val="TableParagraph"/>
              <w:spacing w:line="230" w:lineRule="atLeast" w:before="165"/>
              <w:ind w:left="169" w:right="277" w:hanging="99"/>
              <w:rPr>
                <w:sz w:val="16"/>
              </w:rPr>
            </w:pPr>
            <w:r>
              <w:rPr>
                <w:rFonts w:ascii="SimSun" w:hAnsi="SimSun" w:eastAsia="SimSun" w:hint="eastAsia"/>
                <w:spacing w:val="-1"/>
                <w:sz w:val="16"/>
              </w:rPr>
              <w:t>英属维尔京群岛</w:t>
            </w:r>
            <w:r>
              <w:rPr>
                <w:spacing w:val="-1"/>
                <w:sz w:val="16"/>
              </w:rPr>
              <w:t>(</w:t>
            </w:r>
            <w:r>
              <w:rPr>
                <w:rFonts w:ascii="SimSun" w:hAnsi="SimSun" w:eastAsia="SimSun" w:hint="eastAsia"/>
                <w:spacing w:val="-1"/>
                <w:sz w:val="16"/>
              </w:rPr>
              <w:t>“</w:t>
            </w:r>
            <w:r>
              <w:rPr>
                <w:spacing w:val="-1"/>
                <w:sz w:val="16"/>
              </w:rPr>
              <w:t>BVI</w:t>
            </w:r>
            <w:r>
              <w:rPr>
                <w:rFonts w:ascii="SimSun" w:hAnsi="SimSun" w:eastAsia="SimSun" w:hint="eastAsia"/>
                <w:spacing w:val="-1"/>
                <w:sz w:val="16"/>
              </w:rPr>
              <w:t>“</w:t>
            </w:r>
            <w:r>
              <w:rPr>
                <w:spacing w:val="-1"/>
                <w:sz w:val="16"/>
              </w:rPr>
              <w:t>)</w:t>
            </w:r>
          </w:p>
        </w:tc>
        <w:tc>
          <w:tcPr>
            <w:tcW w:w="975" w:type="dxa"/>
            <w:tcBorders>
              <w:top w:val="single" w:sz="4" w:space="0" w:color="000000"/>
            </w:tcBorders>
          </w:tcPr>
          <w:p>
            <w:pPr>
              <w:pStyle w:val="TableParagraph"/>
              <w:spacing w:before="10"/>
              <w:rPr>
                <w:rFonts w:ascii="SimSun"/>
                <w:sz w:val="14"/>
              </w:rPr>
            </w:pPr>
          </w:p>
          <w:p>
            <w:pPr>
              <w:pStyle w:val="TableParagraph"/>
              <w:spacing w:before="1"/>
              <w:ind w:right="50"/>
              <w:jc w:val="right"/>
              <w:rPr>
                <w:rFonts w:ascii="SimSun" w:eastAsia="SimSun" w:hint="eastAsia"/>
                <w:sz w:val="16"/>
              </w:rPr>
            </w:pPr>
            <w:r>
              <w:rPr>
                <w:rFonts w:ascii="SimSun" w:eastAsia="SimSun" w:hint="eastAsia"/>
                <w:sz w:val="16"/>
              </w:rPr>
              <w:t>投资控股</w:t>
            </w:r>
          </w:p>
        </w:tc>
        <w:tc>
          <w:tcPr>
            <w:tcW w:w="109" w:type="dxa"/>
          </w:tcPr>
          <w:p>
            <w:pPr>
              <w:pStyle w:val="TableParagraph"/>
              <w:rPr>
                <w:sz w:val="16"/>
              </w:rPr>
            </w:pPr>
          </w:p>
        </w:tc>
        <w:tc>
          <w:tcPr>
            <w:tcW w:w="776" w:type="dxa"/>
            <w:tcBorders>
              <w:top w:val="single" w:sz="4" w:space="0" w:color="000000"/>
            </w:tcBorders>
          </w:tcPr>
          <w:p>
            <w:pPr>
              <w:pStyle w:val="TableParagraph"/>
              <w:spacing w:before="4"/>
              <w:rPr>
                <w:rFonts w:ascii="SimSun"/>
                <w:sz w:val="14"/>
              </w:rPr>
            </w:pPr>
          </w:p>
          <w:p>
            <w:pPr>
              <w:pStyle w:val="TableParagraph"/>
              <w:ind w:right="147"/>
              <w:jc w:val="right"/>
              <w:rPr>
                <w:sz w:val="16"/>
              </w:rPr>
            </w:pPr>
            <w:r>
              <w:rPr>
                <w:sz w:val="16"/>
              </w:rPr>
              <w:t>100.00</w:t>
            </w:r>
          </w:p>
        </w:tc>
        <w:tc>
          <w:tcPr>
            <w:tcW w:w="583" w:type="dxa"/>
            <w:tcBorders>
              <w:top w:val="single" w:sz="4" w:space="0" w:color="000000"/>
            </w:tcBorders>
          </w:tcPr>
          <w:p>
            <w:pPr>
              <w:pStyle w:val="TableParagraph"/>
              <w:spacing w:before="4"/>
              <w:rPr>
                <w:rFonts w:ascii="SimSun"/>
                <w:sz w:val="14"/>
              </w:rPr>
            </w:pPr>
          </w:p>
          <w:p>
            <w:pPr>
              <w:pStyle w:val="TableParagraph"/>
              <w:ind w:left="382"/>
              <w:rPr>
                <w:sz w:val="16"/>
              </w:rPr>
            </w:pPr>
            <w:r>
              <w:rPr>
                <w:w w:val="100"/>
                <w:sz w:val="16"/>
              </w:rPr>
              <w:t>-</w:t>
            </w:r>
          </w:p>
        </w:tc>
        <w:tc>
          <w:tcPr>
            <w:tcW w:w="105" w:type="dxa"/>
          </w:tcPr>
          <w:p>
            <w:pPr>
              <w:pStyle w:val="TableParagraph"/>
              <w:rPr>
                <w:sz w:val="16"/>
              </w:rPr>
            </w:pPr>
          </w:p>
        </w:tc>
        <w:tc>
          <w:tcPr>
            <w:tcW w:w="1132" w:type="dxa"/>
            <w:tcBorders>
              <w:top w:val="single" w:sz="4" w:space="0" w:color="000000"/>
            </w:tcBorders>
          </w:tcPr>
          <w:p>
            <w:pPr>
              <w:pStyle w:val="TableParagraph"/>
              <w:spacing w:before="10"/>
              <w:rPr>
                <w:rFonts w:ascii="SimSun"/>
                <w:sz w:val="14"/>
              </w:rPr>
            </w:pPr>
          </w:p>
          <w:p>
            <w:pPr>
              <w:pStyle w:val="TableParagraph"/>
              <w:spacing w:before="1"/>
              <w:ind w:left="630"/>
              <w:rPr>
                <w:rFonts w:ascii="SimSun" w:eastAsia="SimSun" w:hint="eastAsia"/>
                <w:sz w:val="16"/>
              </w:rPr>
            </w:pPr>
            <w:r>
              <w:rPr>
                <w:sz w:val="16"/>
              </w:rPr>
              <w:t>1</w:t>
            </w:r>
            <w:r>
              <w:rPr>
                <w:spacing w:val="-8"/>
                <w:sz w:val="16"/>
              </w:rPr>
              <w:t> </w:t>
            </w:r>
            <w:r>
              <w:rPr>
                <w:rFonts w:ascii="SimSun" w:eastAsia="SimSun" w:hint="eastAsia"/>
                <w:sz w:val="16"/>
              </w:rPr>
              <w:t>港元</w:t>
            </w:r>
          </w:p>
        </w:tc>
      </w:tr>
      <w:tr>
        <w:trPr>
          <w:trHeight w:val="241" w:hRule="atLeast"/>
        </w:trPr>
        <w:tc>
          <w:tcPr>
            <w:tcW w:w="550" w:type="dxa"/>
          </w:tcPr>
          <w:p>
            <w:pPr>
              <w:pStyle w:val="TableParagraph"/>
              <w:spacing w:line="167" w:lineRule="exact" w:before="54"/>
              <w:jc w:val="center"/>
              <w:rPr>
                <w:sz w:val="16"/>
              </w:rPr>
            </w:pPr>
            <w:r>
              <w:rPr>
                <w:w w:val="100"/>
                <w:sz w:val="16"/>
              </w:rPr>
              <w:t>2</w:t>
            </w:r>
          </w:p>
        </w:tc>
        <w:tc>
          <w:tcPr>
            <w:tcW w:w="111" w:type="dxa"/>
          </w:tcPr>
          <w:p>
            <w:pPr>
              <w:pStyle w:val="TableParagraph"/>
              <w:rPr>
                <w:sz w:val="16"/>
              </w:rPr>
            </w:pPr>
          </w:p>
        </w:tc>
        <w:tc>
          <w:tcPr>
            <w:tcW w:w="2437" w:type="dxa"/>
          </w:tcPr>
          <w:p>
            <w:pPr>
              <w:pStyle w:val="TableParagraph"/>
              <w:spacing w:before="10"/>
              <w:ind w:left="-1"/>
              <w:rPr>
                <w:rFonts w:ascii="SimSun" w:eastAsia="SimSun" w:hint="eastAsia"/>
                <w:sz w:val="16"/>
              </w:rPr>
            </w:pPr>
            <w:r>
              <w:rPr>
                <w:rFonts w:ascii="SimSun" w:eastAsia="SimSun" w:hint="eastAsia"/>
                <w:sz w:val="16"/>
              </w:rPr>
              <w:t>中国移动通信有限公司</w:t>
            </w:r>
          </w:p>
        </w:tc>
        <w:tc>
          <w:tcPr>
            <w:tcW w:w="109" w:type="dxa"/>
          </w:tcPr>
          <w:p>
            <w:pPr>
              <w:pStyle w:val="TableParagraph"/>
              <w:rPr>
                <w:sz w:val="16"/>
              </w:rPr>
            </w:pPr>
          </w:p>
        </w:tc>
        <w:tc>
          <w:tcPr>
            <w:tcW w:w="1275" w:type="dxa"/>
          </w:tcPr>
          <w:p>
            <w:pPr>
              <w:pStyle w:val="TableParagraph"/>
              <w:spacing w:before="10"/>
              <w:ind w:right="77"/>
              <w:jc w:val="right"/>
              <w:rPr>
                <w:rFonts w:ascii="SimSun" w:eastAsia="SimSun" w:hint="eastAsia"/>
                <w:sz w:val="16"/>
              </w:rPr>
            </w:pPr>
            <w:r>
              <w:rPr>
                <w:rFonts w:ascii="SimSun" w:eastAsia="SimSun" w:hint="eastAsia"/>
                <w:sz w:val="16"/>
              </w:rPr>
              <w:t>中国内地</w:t>
            </w:r>
          </w:p>
        </w:tc>
        <w:tc>
          <w:tcPr>
            <w:tcW w:w="1313" w:type="dxa"/>
          </w:tcPr>
          <w:p>
            <w:pPr>
              <w:pStyle w:val="TableParagraph"/>
              <w:spacing w:before="10"/>
              <w:ind w:right="280"/>
              <w:jc w:val="right"/>
              <w:rPr>
                <w:rFonts w:ascii="SimSun" w:eastAsia="SimSun" w:hint="eastAsia"/>
                <w:sz w:val="16"/>
              </w:rPr>
            </w:pPr>
            <w:r>
              <w:rPr>
                <w:rFonts w:ascii="SimSun" w:eastAsia="SimSun" w:hint="eastAsia"/>
                <w:sz w:val="16"/>
              </w:rPr>
              <w:t>中国北京</w:t>
            </w:r>
          </w:p>
        </w:tc>
        <w:tc>
          <w:tcPr>
            <w:tcW w:w="975" w:type="dxa"/>
          </w:tcPr>
          <w:p>
            <w:pPr>
              <w:pStyle w:val="TableParagraph"/>
              <w:spacing w:before="10"/>
              <w:ind w:right="57"/>
              <w:jc w:val="right"/>
              <w:rPr>
                <w:rFonts w:ascii="SimSun" w:eastAsia="SimSun" w:hint="eastAsia"/>
                <w:sz w:val="16"/>
              </w:rPr>
            </w:pPr>
            <w:r>
              <w:rPr>
                <w:rFonts w:ascii="SimSun" w:eastAsia="SimSun" w:hint="eastAsia"/>
                <w:sz w:val="16"/>
              </w:rPr>
              <w:t>投资控股</w:t>
            </w:r>
          </w:p>
        </w:tc>
        <w:tc>
          <w:tcPr>
            <w:tcW w:w="109" w:type="dxa"/>
          </w:tcPr>
          <w:p>
            <w:pPr>
              <w:pStyle w:val="TableParagraph"/>
              <w:rPr>
                <w:sz w:val="16"/>
              </w:rPr>
            </w:pPr>
          </w:p>
        </w:tc>
        <w:tc>
          <w:tcPr>
            <w:tcW w:w="776" w:type="dxa"/>
          </w:tcPr>
          <w:p>
            <w:pPr>
              <w:pStyle w:val="TableParagraph"/>
              <w:spacing w:line="167" w:lineRule="exact" w:before="54"/>
              <w:ind w:left="469"/>
              <w:rPr>
                <w:sz w:val="16"/>
              </w:rPr>
            </w:pPr>
            <w:r>
              <w:rPr>
                <w:w w:val="100"/>
                <w:sz w:val="16"/>
              </w:rPr>
              <w:t>-</w:t>
            </w:r>
          </w:p>
        </w:tc>
        <w:tc>
          <w:tcPr>
            <w:tcW w:w="583" w:type="dxa"/>
          </w:tcPr>
          <w:p>
            <w:pPr>
              <w:pStyle w:val="TableParagraph"/>
              <w:spacing w:line="167" w:lineRule="exact" w:before="54"/>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0"/>
              <w:ind w:left="-11"/>
              <w:rPr>
                <w:rFonts w:ascii="SimSun" w:eastAsia="SimSun" w:hint="eastAsia"/>
                <w:sz w:val="16"/>
              </w:rPr>
            </w:pPr>
            <w:r>
              <w:rPr>
                <w:sz w:val="16"/>
              </w:rPr>
              <w:t>53,218,848</w:t>
            </w:r>
            <w:r>
              <w:rPr>
                <w:spacing w:val="-9"/>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3</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中国移动通信集团广东有限公司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中国广东</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中国广东</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5,594,841</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4</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中国移动通信集团浙江有限公司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中国浙江</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中国浙江</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2,117,790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5</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中国移动通信集团江苏有限公司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中国江苏</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中国江苏</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2,800,000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6</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中国移动通信集团福建有限公司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中国福建</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中国福建</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5,247,480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7</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中国移动通信集团河南有限公司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中国河南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中国河南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4,367,734</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8</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中国移动通信集团海南有限公司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中国海南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中国海南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191"/>
              <w:rPr>
                <w:rFonts w:ascii="SimSun" w:eastAsia="SimSun" w:hint="eastAsia"/>
                <w:sz w:val="16"/>
              </w:rPr>
            </w:pPr>
            <w:r>
              <w:rPr>
                <w:sz w:val="16"/>
              </w:rPr>
              <w:t>643,000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jc w:val="center"/>
              <w:rPr>
                <w:sz w:val="16"/>
              </w:rPr>
            </w:pPr>
            <w:r>
              <w:rPr>
                <w:w w:val="100"/>
                <w:sz w:val="16"/>
              </w:rPr>
              <w:t>9</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中国移动通信集团北京有限公司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中国北京</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中国北京</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6,124,696</w:t>
            </w:r>
            <w:r>
              <w:rPr>
                <w:spacing w:val="-10"/>
                <w:sz w:val="16"/>
              </w:rPr>
              <w:t> </w:t>
            </w:r>
            <w:r>
              <w:rPr>
                <w:rFonts w:ascii="SimSun" w:eastAsia="SimSun" w:hint="eastAsia"/>
                <w:sz w:val="16"/>
              </w:rPr>
              <w:t>千元</w:t>
            </w:r>
          </w:p>
        </w:tc>
      </w:tr>
      <w:tr>
        <w:trPr>
          <w:trHeight w:val="235" w:hRule="atLeast"/>
        </w:trPr>
        <w:tc>
          <w:tcPr>
            <w:tcW w:w="550" w:type="dxa"/>
          </w:tcPr>
          <w:p>
            <w:pPr>
              <w:pStyle w:val="TableParagraph"/>
              <w:spacing w:line="167" w:lineRule="exact" w:before="48"/>
              <w:ind w:left="94" w:right="94"/>
              <w:jc w:val="center"/>
              <w:rPr>
                <w:sz w:val="16"/>
              </w:rPr>
            </w:pPr>
            <w:r>
              <w:rPr>
                <w:sz w:val="16"/>
              </w:rPr>
              <w:t>10</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中国移动通信集团上海有限公司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中国上海</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中国上海</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8"/>
              <w:ind w:left="469"/>
              <w:rPr>
                <w:sz w:val="16"/>
              </w:rPr>
            </w:pPr>
            <w:r>
              <w:rPr>
                <w:w w:val="100"/>
                <w:sz w:val="16"/>
              </w:rPr>
              <w:t>-</w:t>
            </w:r>
          </w:p>
        </w:tc>
        <w:tc>
          <w:tcPr>
            <w:tcW w:w="583" w:type="dxa"/>
          </w:tcPr>
          <w:p>
            <w:pPr>
              <w:pStyle w:val="TableParagraph"/>
              <w:spacing w:line="167" w:lineRule="exact" w:before="48"/>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6,038,668</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11</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中国移动通信集团天津有限公司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中国天津</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中国天津</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2,151,035</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12</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中国移动通信集团河北有限公司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中国河北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中国河北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4,314,669</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13</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中国移动通信集团辽宁有限公司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中国辽宁</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中国辽宁</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5,140,127</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14</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中国移动通信集团山东有限公司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中国山东</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中国山东</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6,341,851</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15</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中国移动通信集团广西有限公司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中国广西</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中国广西</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2,340,750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16</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中国移动通信集团安徽有限公司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中国安徽</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中国安徽</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4,099,495</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17</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中国移动通信集团江西有限公司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中国江西</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中国江西</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2,932,824</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18</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中国移动通信集团重庆有限公司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中国重庆</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中国重庆</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3,029,645</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19</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中国移动通信集团四川有限公司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中国四川</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中国四川</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7,483,626</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20</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中国移动通信集团湖北有限公司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中国湖北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中国湖北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3,961,280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21</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中国移动通信集团湖南有限公司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中国湖南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中国湖南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4,015,669</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22</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中国移动通信集团陕西有限公司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中国陕西</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中国陕西</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3,171,267</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23</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中国移动通信集团山西有限公司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中国山西</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中国山西</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2,773,448</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24</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z w:val="16"/>
              </w:rPr>
              <w:t>中国移动通信集团内蒙古有限公司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中国内蒙古</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中国内蒙古</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2,862,622</w:t>
            </w:r>
            <w:r>
              <w:rPr>
                <w:spacing w:val="-10"/>
                <w:sz w:val="16"/>
              </w:rPr>
              <w:t> </w:t>
            </w:r>
            <w:r>
              <w:rPr>
                <w:rFonts w:ascii="SimSun" w:eastAsia="SimSun" w:hint="eastAsia"/>
                <w:sz w:val="16"/>
              </w:rPr>
              <w:t>千元</w:t>
            </w:r>
          </w:p>
        </w:tc>
      </w:tr>
      <w:tr>
        <w:trPr>
          <w:trHeight w:val="235" w:hRule="atLeast"/>
        </w:trPr>
        <w:tc>
          <w:tcPr>
            <w:tcW w:w="550" w:type="dxa"/>
          </w:tcPr>
          <w:p>
            <w:pPr>
              <w:pStyle w:val="TableParagraph"/>
              <w:spacing w:line="167" w:lineRule="exact" w:before="48"/>
              <w:ind w:left="94" w:right="94"/>
              <w:jc w:val="center"/>
              <w:rPr>
                <w:sz w:val="16"/>
              </w:rPr>
            </w:pPr>
            <w:r>
              <w:rPr>
                <w:sz w:val="16"/>
              </w:rPr>
              <w:t>25</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中国移动通信集团吉林有限公司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中国吉林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中国吉林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8"/>
              <w:ind w:left="469"/>
              <w:rPr>
                <w:sz w:val="16"/>
              </w:rPr>
            </w:pPr>
            <w:r>
              <w:rPr>
                <w:w w:val="100"/>
                <w:sz w:val="16"/>
              </w:rPr>
              <w:t>-</w:t>
            </w:r>
          </w:p>
        </w:tc>
        <w:tc>
          <w:tcPr>
            <w:tcW w:w="583" w:type="dxa"/>
          </w:tcPr>
          <w:p>
            <w:pPr>
              <w:pStyle w:val="TableParagraph"/>
              <w:spacing w:line="167" w:lineRule="exact" w:before="48"/>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3,277,579</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26</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z w:val="16"/>
              </w:rPr>
              <w:t>中国移动通信集团黑龙江有限公司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中国黑龙江</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中国黑龙江</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4,500,508</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27</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中国移动通信集团贵州有限公司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中国贵州</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中国贵州</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2,541,982</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28</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中国移动通信集团云南有限公司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中国云南</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中国云南</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4,137,131</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29</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中国移动通信集团西藏有限公司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中国西藏</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中国西藏</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5,698,644</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30</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中国移动通信集团甘肃有限公司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中国甘肃</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中国甘肃</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1,702,600</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31</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中国移动通信集团青海有限公司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中国青海</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中国青海</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3,422,565</w:t>
            </w:r>
            <w:r>
              <w:rPr>
                <w:spacing w:val="-10"/>
                <w:sz w:val="16"/>
              </w:rPr>
              <w:t> </w:t>
            </w:r>
            <w:r>
              <w:rPr>
                <w:rFonts w:ascii="SimSun" w:eastAsia="SimSun" w:hint="eastAsia"/>
                <w:sz w:val="16"/>
              </w:rPr>
              <w:t>千元</w:t>
            </w:r>
          </w:p>
        </w:tc>
      </w:tr>
      <w:tr>
        <w:trPr>
          <w:trHeight w:val="232" w:hRule="atLeast"/>
        </w:trPr>
        <w:tc>
          <w:tcPr>
            <w:tcW w:w="550" w:type="dxa"/>
          </w:tcPr>
          <w:p>
            <w:pPr>
              <w:pStyle w:val="TableParagraph"/>
              <w:spacing w:line="167" w:lineRule="exact" w:before="45"/>
              <w:ind w:left="94" w:right="94"/>
              <w:jc w:val="center"/>
              <w:rPr>
                <w:sz w:val="16"/>
              </w:rPr>
            </w:pPr>
            <w:r>
              <w:rPr>
                <w:sz w:val="16"/>
              </w:rPr>
              <w:t>32</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中国移动通信集团宁夏有限公司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中国宁夏</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中国宁夏</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7" w:lineRule="exact" w:before="45"/>
              <w:ind w:left="469"/>
              <w:rPr>
                <w:sz w:val="16"/>
              </w:rPr>
            </w:pPr>
            <w:r>
              <w:rPr>
                <w:w w:val="100"/>
                <w:sz w:val="16"/>
              </w:rPr>
              <w:t>-</w:t>
            </w:r>
          </w:p>
        </w:tc>
        <w:tc>
          <w:tcPr>
            <w:tcW w:w="583" w:type="dxa"/>
          </w:tcPr>
          <w:p>
            <w:pPr>
              <w:pStyle w:val="TableParagraph"/>
              <w:spacing w:line="167"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191"/>
              <w:rPr>
                <w:rFonts w:ascii="SimSun" w:eastAsia="SimSun" w:hint="eastAsia"/>
                <w:sz w:val="16"/>
              </w:rPr>
            </w:pPr>
            <w:r>
              <w:rPr>
                <w:sz w:val="16"/>
              </w:rPr>
              <w:t>740,447</w:t>
            </w:r>
            <w:r>
              <w:rPr>
                <w:spacing w:val="-10"/>
                <w:sz w:val="16"/>
              </w:rPr>
              <w:t> </w:t>
            </w:r>
            <w:r>
              <w:rPr>
                <w:rFonts w:ascii="SimSun" w:eastAsia="SimSun" w:hint="eastAsia"/>
                <w:sz w:val="16"/>
              </w:rPr>
              <w:t>千元</w:t>
            </w:r>
          </w:p>
        </w:tc>
      </w:tr>
      <w:tr>
        <w:trPr>
          <w:trHeight w:val="229" w:hRule="atLeast"/>
        </w:trPr>
        <w:tc>
          <w:tcPr>
            <w:tcW w:w="550" w:type="dxa"/>
          </w:tcPr>
          <w:p>
            <w:pPr>
              <w:pStyle w:val="TableParagraph"/>
              <w:spacing w:line="164" w:lineRule="exact" w:before="45"/>
              <w:ind w:left="94" w:right="94"/>
              <w:jc w:val="center"/>
              <w:rPr>
                <w:sz w:val="16"/>
              </w:rPr>
            </w:pPr>
            <w:r>
              <w:rPr>
                <w:sz w:val="16"/>
              </w:rPr>
              <w:t>33</w:t>
            </w:r>
          </w:p>
        </w:tc>
        <w:tc>
          <w:tcPr>
            <w:tcW w:w="111" w:type="dxa"/>
          </w:tcPr>
          <w:p>
            <w:pPr>
              <w:pStyle w:val="TableParagraph"/>
              <w:rPr>
                <w:sz w:val="16"/>
              </w:rPr>
            </w:pPr>
          </w:p>
        </w:tc>
        <w:tc>
          <w:tcPr>
            <w:tcW w:w="2437" w:type="dxa"/>
          </w:tcPr>
          <w:p>
            <w:pPr>
              <w:pStyle w:val="TableParagraph"/>
              <w:spacing w:before="1"/>
              <w:ind w:left="-1"/>
              <w:rPr>
                <w:rFonts w:ascii="SimSun" w:eastAsia="SimSun" w:hint="eastAsia"/>
                <w:sz w:val="16"/>
              </w:rPr>
            </w:pPr>
            <w:r>
              <w:rPr>
                <w:rFonts w:ascii="SimSun" w:eastAsia="SimSun" w:hint="eastAsia"/>
                <w:spacing w:val="-1"/>
                <w:sz w:val="16"/>
              </w:rPr>
              <w:t>中国移动通信集团新疆有限公司</w:t>
            </w:r>
          </w:p>
        </w:tc>
        <w:tc>
          <w:tcPr>
            <w:tcW w:w="109" w:type="dxa"/>
          </w:tcPr>
          <w:p>
            <w:pPr>
              <w:pStyle w:val="TableParagraph"/>
              <w:rPr>
                <w:sz w:val="16"/>
              </w:rPr>
            </w:pPr>
          </w:p>
        </w:tc>
        <w:tc>
          <w:tcPr>
            <w:tcW w:w="1275" w:type="dxa"/>
          </w:tcPr>
          <w:p>
            <w:pPr>
              <w:pStyle w:val="TableParagraph"/>
              <w:spacing w:before="1"/>
              <w:ind w:right="77"/>
              <w:jc w:val="right"/>
              <w:rPr>
                <w:rFonts w:ascii="SimSun" w:eastAsia="SimSun" w:hint="eastAsia"/>
                <w:sz w:val="16"/>
              </w:rPr>
            </w:pPr>
            <w:r>
              <w:rPr>
                <w:rFonts w:ascii="SimSun" w:eastAsia="SimSun" w:hint="eastAsia"/>
                <w:sz w:val="16"/>
              </w:rPr>
              <w:t>中国新疆</w:t>
            </w:r>
          </w:p>
        </w:tc>
        <w:tc>
          <w:tcPr>
            <w:tcW w:w="1313" w:type="dxa"/>
          </w:tcPr>
          <w:p>
            <w:pPr>
              <w:pStyle w:val="TableParagraph"/>
              <w:spacing w:before="1"/>
              <w:ind w:right="280"/>
              <w:jc w:val="right"/>
              <w:rPr>
                <w:rFonts w:ascii="SimSun" w:eastAsia="SimSun" w:hint="eastAsia"/>
                <w:sz w:val="16"/>
              </w:rPr>
            </w:pPr>
            <w:r>
              <w:rPr>
                <w:rFonts w:ascii="SimSun" w:eastAsia="SimSun" w:hint="eastAsia"/>
                <w:sz w:val="16"/>
              </w:rPr>
              <w:t>中国新疆</w:t>
            </w:r>
          </w:p>
        </w:tc>
        <w:tc>
          <w:tcPr>
            <w:tcW w:w="975" w:type="dxa"/>
          </w:tcPr>
          <w:p>
            <w:pPr>
              <w:pStyle w:val="TableParagraph"/>
              <w:spacing w:before="1"/>
              <w:ind w:right="57"/>
              <w:jc w:val="right"/>
              <w:rPr>
                <w:rFonts w:ascii="SimSun" w:eastAsia="SimSun" w:hint="eastAsia"/>
                <w:sz w:val="16"/>
              </w:rPr>
            </w:pPr>
            <w:r>
              <w:rPr>
                <w:rFonts w:ascii="SimSun" w:eastAsia="SimSun" w:hint="eastAsia"/>
                <w:sz w:val="16"/>
              </w:rPr>
              <w:t>电信运营</w:t>
            </w:r>
          </w:p>
        </w:tc>
        <w:tc>
          <w:tcPr>
            <w:tcW w:w="109" w:type="dxa"/>
          </w:tcPr>
          <w:p>
            <w:pPr>
              <w:pStyle w:val="TableParagraph"/>
              <w:rPr>
                <w:sz w:val="16"/>
              </w:rPr>
            </w:pPr>
          </w:p>
        </w:tc>
        <w:tc>
          <w:tcPr>
            <w:tcW w:w="776" w:type="dxa"/>
          </w:tcPr>
          <w:p>
            <w:pPr>
              <w:pStyle w:val="TableParagraph"/>
              <w:spacing w:line="164" w:lineRule="exact" w:before="45"/>
              <w:ind w:left="469"/>
              <w:rPr>
                <w:sz w:val="16"/>
              </w:rPr>
            </w:pPr>
            <w:r>
              <w:rPr>
                <w:w w:val="100"/>
                <w:sz w:val="16"/>
              </w:rPr>
              <w:t>-</w:t>
            </w:r>
          </w:p>
        </w:tc>
        <w:tc>
          <w:tcPr>
            <w:tcW w:w="583" w:type="dxa"/>
          </w:tcPr>
          <w:p>
            <w:pPr>
              <w:pStyle w:val="TableParagraph"/>
              <w:spacing w:line="164" w:lineRule="exact" w:before="45"/>
              <w:ind w:right="5"/>
              <w:jc w:val="right"/>
              <w:rPr>
                <w:sz w:val="16"/>
              </w:rPr>
            </w:pPr>
            <w:r>
              <w:rPr>
                <w:sz w:val="16"/>
              </w:rPr>
              <w:t>100.00</w:t>
            </w:r>
          </w:p>
        </w:tc>
        <w:tc>
          <w:tcPr>
            <w:tcW w:w="105" w:type="dxa"/>
          </w:tcPr>
          <w:p>
            <w:pPr>
              <w:pStyle w:val="TableParagraph"/>
              <w:rPr>
                <w:sz w:val="16"/>
              </w:rPr>
            </w:pPr>
          </w:p>
        </w:tc>
        <w:tc>
          <w:tcPr>
            <w:tcW w:w="1132" w:type="dxa"/>
          </w:tcPr>
          <w:p>
            <w:pPr>
              <w:pStyle w:val="TableParagraph"/>
              <w:spacing w:before="1"/>
              <w:ind w:left="71"/>
              <w:rPr>
                <w:rFonts w:ascii="SimSun" w:eastAsia="SimSun" w:hint="eastAsia"/>
                <w:sz w:val="16"/>
              </w:rPr>
            </w:pPr>
            <w:r>
              <w:rPr>
                <w:sz w:val="16"/>
              </w:rPr>
              <w:t>9,381,600</w:t>
            </w:r>
            <w:r>
              <w:rPr>
                <w:spacing w:val="-10"/>
                <w:sz w:val="16"/>
              </w:rPr>
              <w:t> </w:t>
            </w:r>
            <w:r>
              <w:rPr>
                <w:rFonts w:ascii="SimSun" w:eastAsia="SimSun" w:hint="eastAsia"/>
                <w:sz w:val="16"/>
              </w:rPr>
              <w:t>千元</w:t>
            </w:r>
          </w:p>
        </w:tc>
      </w:tr>
    </w:tbl>
    <w:p>
      <w:pPr>
        <w:spacing w:after="0"/>
        <w:rPr>
          <w:rFonts w:ascii="SimSun" w:eastAsia="SimSun" w:hint="eastAsia"/>
          <w:sz w:val="16"/>
        </w:rPr>
        <w:sectPr>
          <w:pgSz w:w="11910" w:h="16850"/>
          <w:pgMar w:header="1143" w:footer="568" w:top="2780" w:bottom="760" w:left="900" w:right="380"/>
        </w:sectPr>
      </w:pPr>
    </w:p>
    <w:p>
      <w:pPr>
        <w:pStyle w:val="BodyText"/>
        <w:spacing w:before="4"/>
        <w:rPr>
          <w:sz w:val="22"/>
        </w:rPr>
      </w:pPr>
    </w:p>
    <w:tbl>
      <w:tblPr>
        <w:tblW w:w="0" w:type="auto"/>
        <w:jc w:val="left"/>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
        <w:gridCol w:w="112"/>
        <w:gridCol w:w="2418"/>
        <w:gridCol w:w="102"/>
        <w:gridCol w:w="858"/>
        <w:gridCol w:w="109"/>
        <w:gridCol w:w="755"/>
        <w:gridCol w:w="112"/>
        <w:gridCol w:w="1235"/>
        <w:gridCol w:w="112"/>
        <w:gridCol w:w="763"/>
        <w:gridCol w:w="601"/>
        <w:gridCol w:w="112"/>
        <w:gridCol w:w="1314"/>
      </w:tblGrid>
      <w:tr>
        <w:trPr>
          <w:trHeight w:val="225" w:hRule="atLeast"/>
        </w:trPr>
        <w:tc>
          <w:tcPr>
            <w:tcW w:w="566" w:type="dxa"/>
          </w:tcPr>
          <w:p>
            <w:pPr>
              <w:pStyle w:val="TableParagraph"/>
              <w:rPr>
                <w:sz w:val="16"/>
              </w:rPr>
            </w:pPr>
          </w:p>
        </w:tc>
        <w:tc>
          <w:tcPr>
            <w:tcW w:w="112" w:type="dxa"/>
          </w:tcPr>
          <w:p>
            <w:pPr>
              <w:pStyle w:val="TableParagraph"/>
              <w:rPr>
                <w:sz w:val="16"/>
              </w:rPr>
            </w:pPr>
          </w:p>
        </w:tc>
        <w:tc>
          <w:tcPr>
            <w:tcW w:w="2418" w:type="dxa"/>
          </w:tcPr>
          <w:p>
            <w:pPr>
              <w:pStyle w:val="TableParagraph"/>
              <w:rPr>
                <w:sz w:val="16"/>
              </w:rPr>
            </w:pPr>
          </w:p>
        </w:tc>
        <w:tc>
          <w:tcPr>
            <w:tcW w:w="102" w:type="dxa"/>
          </w:tcPr>
          <w:p>
            <w:pPr>
              <w:pStyle w:val="TableParagraph"/>
              <w:rPr>
                <w:sz w:val="16"/>
              </w:rPr>
            </w:pPr>
          </w:p>
        </w:tc>
        <w:tc>
          <w:tcPr>
            <w:tcW w:w="858" w:type="dxa"/>
          </w:tcPr>
          <w:p>
            <w:pPr>
              <w:pStyle w:val="TableParagraph"/>
              <w:rPr>
                <w:sz w:val="16"/>
              </w:rPr>
            </w:pPr>
          </w:p>
        </w:tc>
        <w:tc>
          <w:tcPr>
            <w:tcW w:w="109" w:type="dxa"/>
          </w:tcPr>
          <w:p>
            <w:pPr>
              <w:pStyle w:val="TableParagraph"/>
              <w:rPr>
                <w:sz w:val="16"/>
              </w:rPr>
            </w:pPr>
          </w:p>
        </w:tc>
        <w:tc>
          <w:tcPr>
            <w:tcW w:w="755" w:type="dxa"/>
          </w:tcPr>
          <w:p>
            <w:pPr>
              <w:pStyle w:val="TableParagraph"/>
              <w:rPr>
                <w:sz w:val="16"/>
              </w:rPr>
            </w:pPr>
          </w:p>
        </w:tc>
        <w:tc>
          <w:tcPr>
            <w:tcW w:w="112" w:type="dxa"/>
          </w:tcPr>
          <w:p>
            <w:pPr>
              <w:pStyle w:val="TableParagraph"/>
              <w:rPr>
                <w:sz w:val="16"/>
              </w:rPr>
            </w:pPr>
          </w:p>
        </w:tc>
        <w:tc>
          <w:tcPr>
            <w:tcW w:w="1235" w:type="dxa"/>
          </w:tcPr>
          <w:p>
            <w:pPr>
              <w:pStyle w:val="TableParagraph"/>
              <w:rPr>
                <w:sz w:val="16"/>
              </w:rPr>
            </w:pPr>
          </w:p>
        </w:tc>
        <w:tc>
          <w:tcPr>
            <w:tcW w:w="112" w:type="dxa"/>
          </w:tcPr>
          <w:p>
            <w:pPr>
              <w:pStyle w:val="TableParagraph"/>
              <w:rPr>
                <w:sz w:val="16"/>
              </w:rPr>
            </w:pPr>
          </w:p>
        </w:tc>
        <w:tc>
          <w:tcPr>
            <w:tcW w:w="1364" w:type="dxa"/>
            <w:gridSpan w:val="2"/>
            <w:tcBorders>
              <w:bottom w:val="single" w:sz="4" w:space="0" w:color="000000"/>
            </w:tcBorders>
          </w:tcPr>
          <w:p>
            <w:pPr>
              <w:pStyle w:val="TableParagraph"/>
              <w:spacing w:line="204" w:lineRule="exact"/>
              <w:ind w:left="249"/>
              <w:rPr>
                <w:sz w:val="16"/>
              </w:rPr>
            </w:pPr>
            <w:r>
              <w:rPr>
                <w:rFonts w:ascii="SimSun" w:eastAsia="SimSun" w:hint="eastAsia"/>
                <w:sz w:val="16"/>
              </w:rPr>
              <w:t>持股比例</w:t>
            </w:r>
            <w:r>
              <w:rPr>
                <w:sz w:val="16"/>
              </w:rPr>
              <w:t>(%)</w:t>
            </w:r>
          </w:p>
        </w:tc>
        <w:tc>
          <w:tcPr>
            <w:tcW w:w="112" w:type="dxa"/>
          </w:tcPr>
          <w:p>
            <w:pPr>
              <w:pStyle w:val="TableParagraph"/>
              <w:rPr>
                <w:sz w:val="16"/>
              </w:rPr>
            </w:pPr>
          </w:p>
        </w:tc>
        <w:tc>
          <w:tcPr>
            <w:tcW w:w="1314" w:type="dxa"/>
          </w:tcPr>
          <w:p>
            <w:pPr>
              <w:pStyle w:val="TableParagraph"/>
              <w:rPr>
                <w:sz w:val="16"/>
              </w:rPr>
            </w:pPr>
          </w:p>
        </w:tc>
      </w:tr>
      <w:tr>
        <w:trPr>
          <w:trHeight w:val="232" w:hRule="atLeast"/>
        </w:trPr>
        <w:tc>
          <w:tcPr>
            <w:tcW w:w="566" w:type="dxa"/>
            <w:tcBorders>
              <w:bottom w:val="single" w:sz="4" w:space="0" w:color="000000"/>
            </w:tcBorders>
          </w:tcPr>
          <w:p>
            <w:pPr>
              <w:pStyle w:val="TableParagraph"/>
              <w:spacing w:before="5"/>
              <w:ind w:left="103" w:right="103"/>
              <w:jc w:val="center"/>
              <w:rPr>
                <w:rFonts w:ascii="SimSun" w:eastAsia="SimSun" w:hint="eastAsia"/>
                <w:sz w:val="16"/>
              </w:rPr>
            </w:pPr>
            <w:r>
              <w:rPr>
                <w:rFonts w:ascii="SimSun" w:eastAsia="SimSun" w:hint="eastAsia"/>
                <w:sz w:val="16"/>
              </w:rPr>
              <w:t>序号</w:t>
            </w:r>
          </w:p>
        </w:tc>
        <w:tc>
          <w:tcPr>
            <w:tcW w:w="112" w:type="dxa"/>
          </w:tcPr>
          <w:p>
            <w:pPr>
              <w:pStyle w:val="TableParagraph"/>
              <w:rPr>
                <w:sz w:val="16"/>
              </w:rPr>
            </w:pPr>
          </w:p>
        </w:tc>
        <w:tc>
          <w:tcPr>
            <w:tcW w:w="2418" w:type="dxa"/>
            <w:tcBorders>
              <w:bottom w:val="single" w:sz="4" w:space="0" w:color="000000"/>
            </w:tcBorders>
          </w:tcPr>
          <w:p>
            <w:pPr>
              <w:pStyle w:val="TableParagraph"/>
              <w:spacing w:before="5"/>
              <w:ind w:left="1"/>
              <w:rPr>
                <w:rFonts w:ascii="SimSun" w:eastAsia="SimSun" w:hint="eastAsia"/>
                <w:sz w:val="16"/>
              </w:rPr>
            </w:pPr>
            <w:r>
              <w:rPr>
                <w:rFonts w:ascii="SimSun" w:eastAsia="SimSun" w:hint="eastAsia"/>
                <w:sz w:val="16"/>
              </w:rPr>
              <w:t>企业名称</w:t>
            </w:r>
          </w:p>
        </w:tc>
        <w:tc>
          <w:tcPr>
            <w:tcW w:w="102" w:type="dxa"/>
          </w:tcPr>
          <w:p>
            <w:pPr>
              <w:pStyle w:val="TableParagraph"/>
              <w:rPr>
                <w:sz w:val="16"/>
              </w:rPr>
            </w:pPr>
          </w:p>
        </w:tc>
        <w:tc>
          <w:tcPr>
            <w:tcW w:w="858" w:type="dxa"/>
            <w:tcBorders>
              <w:bottom w:val="single" w:sz="4" w:space="0" w:color="000000"/>
            </w:tcBorders>
          </w:tcPr>
          <w:p>
            <w:pPr>
              <w:pStyle w:val="TableParagraph"/>
              <w:spacing w:before="5"/>
              <w:ind w:right="50"/>
              <w:jc w:val="right"/>
              <w:rPr>
                <w:rFonts w:ascii="SimSun" w:eastAsia="SimSun" w:hint="eastAsia"/>
                <w:sz w:val="16"/>
              </w:rPr>
            </w:pPr>
            <w:r>
              <w:rPr>
                <w:rFonts w:ascii="SimSun" w:eastAsia="SimSun" w:hint="eastAsia"/>
                <w:spacing w:val="-3"/>
                <w:sz w:val="16"/>
              </w:rPr>
              <w:t>主要经营地</w:t>
            </w:r>
          </w:p>
        </w:tc>
        <w:tc>
          <w:tcPr>
            <w:tcW w:w="109" w:type="dxa"/>
          </w:tcPr>
          <w:p>
            <w:pPr>
              <w:pStyle w:val="TableParagraph"/>
              <w:rPr>
                <w:sz w:val="16"/>
              </w:rPr>
            </w:pPr>
          </w:p>
        </w:tc>
        <w:tc>
          <w:tcPr>
            <w:tcW w:w="755" w:type="dxa"/>
            <w:tcBorders>
              <w:bottom w:val="single" w:sz="4" w:space="0" w:color="000000"/>
            </w:tcBorders>
          </w:tcPr>
          <w:p>
            <w:pPr>
              <w:pStyle w:val="TableParagraph"/>
              <w:spacing w:before="5"/>
              <w:ind w:left="85"/>
              <w:rPr>
                <w:rFonts w:ascii="SimSun" w:eastAsia="SimSun" w:hint="eastAsia"/>
                <w:sz w:val="16"/>
              </w:rPr>
            </w:pPr>
            <w:r>
              <w:rPr>
                <w:rFonts w:ascii="SimSun" w:eastAsia="SimSun" w:hint="eastAsia"/>
                <w:sz w:val="16"/>
              </w:rPr>
              <w:t>注册地</w:t>
            </w:r>
          </w:p>
        </w:tc>
        <w:tc>
          <w:tcPr>
            <w:tcW w:w="112" w:type="dxa"/>
          </w:tcPr>
          <w:p>
            <w:pPr>
              <w:pStyle w:val="TableParagraph"/>
              <w:rPr>
                <w:sz w:val="16"/>
              </w:rPr>
            </w:pPr>
          </w:p>
        </w:tc>
        <w:tc>
          <w:tcPr>
            <w:tcW w:w="1235" w:type="dxa"/>
            <w:tcBorders>
              <w:bottom w:val="single" w:sz="4" w:space="0" w:color="000000"/>
            </w:tcBorders>
          </w:tcPr>
          <w:p>
            <w:pPr>
              <w:pStyle w:val="TableParagraph"/>
              <w:spacing w:before="5"/>
              <w:ind w:right="44"/>
              <w:jc w:val="right"/>
              <w:rPr>
                <w:rFonts w:ascii="SimSun" w:eastAsia="SimSun" w:hint="eastAsia"/>
                <w:sz w:val="16"/>
              </w:rPr>
            </w:pPr>
            <w:r>
              <w:rPr>
                <w:rFonts w:ascii="SimSun" w:eastAsia="SimSun" w:hint="eastAsia"/>
                <w:sz w:val="16"/>
              </w:rPr>
              <w:t>业务性质</w:t>
            </w:r>
          </w:p>
        </w:tc>
        <w:tc>
          <w:tcPr>
            <w:tcW w:w="112" w:type="dxa"/>
          </w:tcPr>
          <w:p>
            <w:pPr>
              <w:pStyle w:val="TableParagraph"/>
              <w:rPr>
                <w:sz w:val="16"/>
              </w:rPr>
            </w:pPr>
          </w:p>
        </w:tc>
        <w:tc>
          <w:tcPr>
            <w:tcW w:w="763" w:type="dxa"/>
            <w:tcBorders>
              <w:top w:val="single" w:sz="4" w:space="0" w:color="000000"/>
              <w:bottom w:val="single" w:sz="4" w:space="0" w:color="000000"/>
            </w:tcBorders>
          </w:tcPr>
          <w:p>
            <w:pPr>
              <w:pStyle w:val="TableParagraph"/>
              <w:spacing w:before="5"/>
              <w:ind w:right="151"/>
              <w:jc w:val="right"/>
              <w:rPr>
                <w:rFonts w:ascii="SimSun" w:eastAsia="SimSun" w:hint="eastAsia"/>
                <w:sz w:val="16"/>
              </w:rPr>
            </w:pPr>
            <w:r>
              <w:rPr>
                <w:rFonts w:ascii="SimSun" w:eastAsia="SimSun" w:hint="eastAsia"/>
                <w:sz w:val="16"/>
              </w:rPr>
              <w:t>直接</w:t>
            </w:r>
          </w:p>
        </w:tc>
        <w:tc>
          <w:tcPr>
            <w:tcW w:w="601" w:type="dxa"/>
            <w:tcBorders>
              <w:top w:val="single" w:sz="4" w:space="0" w:color="000000"/>
              <w:bottom w:val="single" w:sz="4" w:space="0" w:color="000000"/>
            </w:tcBorders>
          </w:tcPr>
          <w:p>
            <w:pPr>
              <w:pStyle w:val="TableParagraph"/>
              <w:spacing w:before="5"/>
              <w:ind w:right="-15"/>
              <w:jc w:val="right"/>
              <w:rPr>
                <w:rFonts w:ascii="SimSun" w:eastAsia="SimSun" w:hint="eastAsia"/>
                <w:sz w:val="16"/>
              </w:rPr>
            </w:pPr>
            <w:r>
              <w:rPr>
                <w:rFonts w:ascii="SimSun" w:eastAsia="SimSun" w:hint="eastAsia"/>
                <w:sz w:val="16"/>
              </w:rPr>
              <w:t>间接</w:t>
            </w:r>
          </w:p>
        </w:tc>
        <w:tc>
          <w:tcPr>
            <w:tcW w:w="112" w:type="dxa"/>
          </w:tcPr>
          <w:p>
            <w:pPr>
              <w:pStyle w:val="TableParagraph"/>
              <w:rPr>
                <w:sz w:val="16"/>
              </w:rPr>
            </w:pPr>
          </w:p>
        </w:tc>
        <w:tc>
          <w:tcPr>
            <w:tcW w:w="1314" w:type="dxa"/>
            <w:tcBorders>
              <w:bottom w:val="single" w:sz="4" w:space="0" w:color="000000"/>
            </w:tcBorders>
          </w:tcPr>
          <w:p>
            <w:pPr>
              <w:pStyle w:val="TableParagraph"/>
              <w:spacing w:before="5"/>
              <w:ind w:right="37"/>
              <w:jc w:val="right"/>
              <w:rPr>
                <w:rFonts w:ascii="SimSun" w:eastAsia="SimSun" w:hint="eastAsia"/>
                <w:sz w:val="16"/>
              </w:rPr>
            </w:pPr>
            <w:r>
              <w:rPr>
                <w:rFonts w:ascii="SimSun" w:eastAsia="SimSun" w:hint="eastAsia"/>
                <w:sz w:val="16"/>
              </w:rPr>
              <w:t>实收资本（注）</w:t>
            </w:r>
          </w:p>
        </w:tc>
      </w:tr>
      <w:tr>
        <w:trPr>
          <w:trHeight w:val="645" w:hRule="atLeast"/>
        </w:trPr>
        <w:tc>
          <w:tcPr>
            <w:tcW w:w="566" w:type="dxa"/>
            <w:tcBorders>
              <w:top w:val="single" w:sz="4" w:space="0" w:color="000000"/>
            </w:tcBorders>
          </w:tcPr>
          <w:p>
            <w:pPr>
              <w:pStyle w:val="TableParagraph"/>
              <w:spacing w:before="7"/>
              <w:rPr>
                <w:rFonts w:ascii="SimSun"/>
                <w:sz w:val="14"/>
              </w:rPr>
            </w:pPr>
          </w:p>
          <w:p>
            <w:pPr>
              <w:pStyle w:val="TableParagraph"/>
              <w:ind w:left="103" w:right="103"/>
              <w:jc w:val="center"/>
              <w:rPr>
                <w:sz w:val="16"/>
              </w:rPr>
            </w:pPr>
            <w:r>
              <w:rPr>
                <w:sz w:val="16"/>
              </w:rPr>
              <w:t>34</w:t>
            </w:r>
          </w:p>
        </w:tc>
        <w:tc>
          <w:tcPr>
            <w:tcW w:w="112" w:type="dxa"/>
          </w:tcPr>
          <w:p>
            <w:pPr>
              <w:pStyle w:val="TableParagraph"/>
              <w:rPr>
                <w:sz w:val="16"/>
              </w:rPr>
            </w:pPr>
          </w:p>
        </w:tc>
        <w:tc>
          <w:tcPr>
            <w:tcW w:w="2418" w:type="dxa"/>
            <w:tcBorders>
              <w:top w:val="single" w:sz="4" w:space="0" w:color="000000"/>
            </w:tcBorders>
          </w:tcPr>
          <w:p>
            <w:pPr>
              <w:pStyle w:val="TableParagraph"/>
              <w:spacing w:before="10"/>
              <w:rPr>
                <w:rFonts w:ascii="SimSun"/>
                <w:sz w:val="14"/>
              </w:rPr>
            </w:pPr>
          </w:p>
          <w:p>
            <w:pPr>
              <w:pStyle w:val="TableParagraph"/>
              <w:spacing w:before="1"/>
              <w:ind w:left="1"/>
              <w:rPr>
                <w:rFonts w:ascii="SimSun" w:eastAsia="SimSun" w:hint="eastAsia"/>
                <w:sz w:val="16"/>
              </w:rPr>
            </w:pPr>
            <w:r>
              <w:rPr>
                <w:rFonts w:ascii="SimSun" w:eastAsia="SimSun" w:hint="eastAsia"/>
                <w:sz w:val="16"/>
              </w:rPr>
              <w:t>中国移动通信集团设计院有限公司</w:t>
            </w:r>
          </w:p>
        </w:tc>
        <w:tc>
          <w:tcPr>
            <w:tcW w:w="102" w:type="dxa"/>
          </w:tcPr>
          <w:p>
            <w:pPr>
              <w:pStyle w:val="TableParagraph"/>
              <w:rPr>
                <w:sz w:val="16"/>
              </w:rPr>
            </w:pPr>
          </w:p>
        </w:tc>
        <w:tc>
          <w:tcPr>
            <w:tcW w:w="858" w:type="dxa"/>
            <w:tcBorders>
              <w:top w:val="single" w:sz="4" w:space="0" w:color="000000"/>
            </w:tcBorders>
          </w:tcPr>
          <w:p>
            <w:pPr>
              <w:pStyle w:val="TableParagraph"/>
              <w:spacing w:before="10"/>
              <w:rPr>
                <w:rFonts w:ascii="SimSun"/>
                <w:sz w:val="14"/>
              </w:rPr>
            </w:pPr>
          </w:p>
          <w:p>
            <w:pPr>
              <w:pStyle w:val="TableParagraph"/>
              <w:spacing w:before="1"/>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Borders>
              <w:top w:val="single" w:sz="4" w:space="0" w:color="000000"/>
            </w:tcBorders>
          </w:tcPr>
          <w:p>
            <w:pPr>
              <w:pStyle w:val="TableParagraph"/>
              <w:spacing w:before="10"/>
              <w:rPr>
                <w:rFonts w:ascii="SimSun"/>
                <w:sz w:val="14"/>
              </w:rPr>
            </w:pPr>
          </w:p>
          <w:p>
            <w:pPr>
              <w:pStyle w:val="TableParagraph"/>
              <w:spacing w:before="1"/>
              <w:ind w:right="47"/>
              <w:jc w:val="right"/>
              <w:rPr>
                <w:rFonts w:ascii="SimSun" w:eastAsia="SimSun" w:hint="eastAsia"/>
                <w:sz w:val="16"/>
              </w:rPr>
            </w:pPr>
            <w:r>
              <w:rPr>
                <w:rFonts w:ascii="SimSun" w:eastAsia="SimSun" w:hint="eastAsia"/>
                <w:sz w:val="16"/>
              </w:rPr>
              <w:t>中国北京</w:t>
            </w:r>
          </w:p>
        </w:tc>
        <w:tc>
          <w:tcPr>
            <w:tcW w:w="112" w:type="dxa"/>
          </w:tcPr>
          <w:p>
            <w:pPr>
              <w:pStyle w:val="TableParagraph"/>
              <w:rPr>
                <w:sz w:val="16"/>
              </w:rPr>
            </w:pPr>
          </w:p>
        </w:tc>
        <w:tc>
          <w:tcPr>
            <w:tcW w:w="1235" w:type="dxa"/>
            <w:tcBorders>
              <w:top w:val="single" w:sz="4" w:space="0" w:color="000000"/>
            </w:tcBorders>
          </w:tcPr>
          <w:p>
            <w:pPr>
              <w:pStyle w:val="TableParagraph"/>
              <w:spacing w:line="230" w:lineRule="atLeast" w:before="165"/>
              <w:ind w:left="226" w:right="44" w:hanging="161"/>
              <w:rPr>
                <w:rFonts w:ascii="SimSun" w:eastAsia="SimSun" w:hint="eastAsia"/>
                <w:sz w:val="16"/>
              </w:rPr>
            </w:pPr>
            <w:r>
              <w:rPr>
                <w:rFonts w:ascii="SimSun" w:eastAsia="SimSun" w:hint="eastAsia"/>
                <w:spacing w:val="-1"/>
                <w:sz w:val="16"/>
              </w:rPr>
              <w:t>提供通信网络设计及咨询服务</w:t>
            </w:r>
          </w:p>
        </w:tc>
        <w:tc>
          <w:tcPr>
            <w:tcW w:w="112" w:type="dxa"/>
          </w:tcPr>
          <w:p>
            <w:pPr>
              <w:pStyle w:val="TableParagraph"/>
              <w:rPr>
                <w:sz w:val="16"/>
              </w:rPr>
            </w:pPr>
          </w:p>
        </w:tc>
        <w:tc>
          <w:tcPr>
            <w:tcW w:w="763" w:type="dxa"/>
            <w:tcBorders>
              <w:top w:val="single" w:sz="4" w:space="0" w:color="000000"/>
            </w:tcBorders>
          </w:tcPr>
          <w:p>
            <w:pPr>
              <w:pStyle w:val="TableParagraph"/>
              <w:spacing w:before="7"/>
              <w:rPr>
                <w:rFonts w:ascii="SimSun"/>
                <w:sz w:val="14"/>
              </w:rPr>
            </w:pPr>
          </w:p>
          <w:p>
            <w:pPr>
              <w:pStyle w:val="TableParagraph"/>
              <w:ind w:left="475"/>
              <w:rPr>
                <w:sz w:val="16"/>
              </w:rPr>
            </w:pPr>
            <w:r>
              <w:rPr>
                <w:w w:val="100"/>
                <w:sz w:val="16"/>
              </w:rPr>
              <w:t>-</w:t>
            </w:r>
          </w:p>
        </w:tc>
        <w:tc>
          <w:tcPr>
            <w:tcW w:w="601" w:type="dxa"/>
            <w:tcBorders>
              <w:top w:val="single" w:sz="4" w:space="0" w:color="000000"/>
            </w:tcBorders>
          </w:tcPr>
          <w:p>
            <w:pPr>
              <w:pStyle w:val="TableParagraph"/>
              <w:spacing w:before="7"/>
              <w:rPr>
                <w:rFonts w:ascii="SimSun"/>
                <w:sz w:val="14"/>
              </w:rPr>
            </w:pPr>
          </w:p>
          <w:p>
            <w:pPr>
              <w:pStyle w:val="TableParagraph"/>
              <w:ind w:right="-15"/>
              <w:jc w:val="right"/>
              <w:rPr>
                <w:sz w:val="16"/>
              </w:rPr>
            </w:pPr>
            <w:r>
              <w:rPr>
                <w:sz w:val="16"/>
              </w:rPr>
              <w:t>100.00</w:t>
            </w:r>
          </w:p>
        </w:tc>
        <w:tc>
          <w:tcPr>
            <w:tcW w:w="112" w:type="dxa"/>
          </w:tcPr>
          <w:p>
            <w:pPr>
              <w:pStyle w:val="TableParagraph"/>
              <w:rPr>
                <w:sz w:val="16"/>
              </w:rPr>
            </w:pPr>
          </w:p>
        </w:tc>
        <w:tc>
          <w:tcPr>
            <w:tcW w:w="1314" w:type="dxa"/>
            <w:tcBorders>
              <w:top w:val="single" w:sz="4" w:space="0" w:color="000000"/>
            </w:tcBorders>
          </w:tcPr>
          <w:p>
            <w:pPr>
              <w:pStyle w:val="TableParagraph"/>
              <w:spacing w:before="10"/>
              <w:rPr>
                <w:rFonts w:ascii="SimSun"/>
                <w:sz w:val="14"/>
              </w:rPr>
            </w:pPr>
          </w:p>
          <w:p>
            <w:pPr>
              <w:pStyle w:val="TableParagraph"/>
              <w:spacing w:before="1"/>
              <w:ind w:right="39"/>
              <w:jc w:val="right"/>
              <w:rPr>
                <w:rFonts w:ascii="SimSun" w:eastAsia="SimSun" w:hint="eastAsia"/>
                <w:sz w:val="16"/>
              </w:rPr>
            </w:pPr>
            <w:r>
              <w:rPr>
                <w:sz w:val="16"/>
              </w:rPr>
              <w:t>160,233</w:t>
            </w:r>
            <w:r>
              <w:rPr>
                <w:spacing w:val="-10"/>
                <w:sz w:val="16"/>
              </w:rPr>
              <w:t> </w:t>
            </w:r>
            <w:r>
              <w:rPr>
                <w:rFonts w:ascii="SimSun" w:eastAsia="SimSun" w:hint="eastAsia"/>
                <w:sz w:val="16"/>
              </w:rPr>
              <w:t>千元</w:t>
            </w:r>
          </w:p>
        </w:tc>
      </w:tr>
      <w:tr>
        <w:trPr>
          <w:trHeight w:val="241" w:hRule="atLeast"/>
        </w:trPr>
        <w:tc>
          <w:tcPr>
            <w:tcW w:w="566" w:type="dxa"/>
          </w:tcPr>
          <w:p>
            <w:pPr>
              <w:pStyle w:val="TableParagraph"/>
              <w:spacing w:before="6"/>
              <w:ind w:left="103" w:right="103"/>
              <w:jc w:val="center"/>
              <w:rPr>
                <w:sz w:val="16"/>
              </w:rPr>
            </w:pPr>
            <w:r>
              <w:rPr>
                <w:sz w:val="16"/>
              </w:rPr>
              <w:t>35</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z w:val="16"/>
              </w:rPr>
              <w:t>中国移动投资有限公司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中国北京</w:t>
            </w:r>
          </w:p>
        </w:tc>
        <w:tc>
          <w:tcPr>
            <w:tcW w:w="112" w:type="dxa"/>
          </w:tcPr>
          <w:p>
            <w:pPr>
              <w:pStyle w:val="TableParagraph"/>
              <w:rPr>
                <w:sz w:val="16"/>
              </w:rPr>
            </w:pPr>
          </w:p>
        </w:tc>
        <w:tc>
          <w:tcPr>
            <w:tcW w:w="1235" w:type="dxa"/>
          </w:tcPr>
          <w:p>
            <w:pPr>
              <w:pStyle w:val="TableParagraph"/>
              <w:spacing w:before="10"/>
              <w:ind w:right="44"/>
              <w:jc w:val="right"/>
              <w:rPr>
                <w:rFonts w:ascii="SimSun" w:eastAsia="SimSun" w:hint="eastAsia"/>
                <w:sz w:val="16"/>
              </w:rPr>
            </w:pPr>
            <w:r>
              <w:rPr>
                <w:rFonts w:ascii="SimSun" w:eastAsia="SimSun" w:hint="eastAsia"/>
                <w:sz w:val="16"/>
              </w:rPr>
              <w:t>投资控股公司</w:t>
            </w:r>
          </w:p>
        </w:tc>
        <w:tc>
          <w:tcPr>
            <w:tcW w:w="112" w:type="dxa"/>
          </w:tcPr>
          <w:p>
            <w:pPr>
              <w:pStyle w:val="TableParagraph"/>
              <w:rPr>
                <w:sz w:val="16"/>
              </w:rPr>
            </w:pPr>
          </w:p>
        </w:tc>
        <w:tc>
          <w:tcPr>
            <w:tcW w:w="763" w:type="dxa"/>
          </w:tcPr>
          <w:p>
            <w:pPr>
              <w:pStyle w:val="TableParagraph"/>
              <w:spacing w:line="167" w:lineRule="exact" w:before="54"/>
              <w:ind w:right="150"/>
              <w:jc w:val="right"/>
              <w:rPr>
                <w:sz w:val="16"/>
              </w:rPr>
            </w:pPr>
            <w:r>
              <w:rPr>
                <w:sz w:val="16"/>
              </w:rPr>
              <w:t>100.00</w:t>
            </w:r>
          </w:p>
        </w:tc>
        <w:tc>
          <w:tcPr>
            <w:tcW w:w="601" w:type="dxa"/>
          </w:tcPr>
          <w:p>
            <w:pPr>
              <w:pStyle w:val="TableParagraph"/>
              <w:spacing w:line="167" w:lineRule="exact" w:before="54"/>
              <w:ind w:right="122"/>
              <w:jc w:val="right"/>
              <w:rPr>
                <w:sz w:val="16"/>
              </w:rPr>
            </w:pPr>
            <w:r>
              <w:rPr>
                <w:w w:val="100"/>
                <w:sz w:val="16"/>
              </w:rPr>
              <w:t>-</w:t>
            </w:r>
          </w:p>
        </w:tc>
        <w:tc>
          <w:tcPr>
            <w:tcW w:w="112" w:type="dxa"/>
          </w:tcPr>
          <w:p>
            <w:pPr>
              <w:pStyle w:val="TableParagraph"/>
              <w:rPr>
                <w:sz w:val="16"/>
              </w:rPr>
            </w:pPr>
          </w:p>
        </w:tc>
        <w:tc>
          <w:tcPr>
            <w:tcW w:w="1314" w:type="dxa"/>
          </w:tcPr>
          <w:p>
            <w:pPr>
              <w:pStyle w:val="TableParagraph"/>
              <w:spacing w:before="10"/>
              <w:ind w:right="37"/>
              <w:jc w:val="right"/>
              <w:rPr>
                <w:rFonts w:ascii="SimSun" w:eastAsia="SimSun" w:hint="eastAsia"/>
                <w:sz w:val="16"/>
              </w:rPr>
            </w:pPr>
            <w:r>
              <w:rPr>
                <w:sz w:val="16"/>
              </w:rPr>
              <w:t>30,000</w:t>
            </w:r>
            <w:r>
              <w:rPr>
                <w:spacing w:val="-11"/>
                <w:sz w:val="16"/>
              </w:rPr>
              <w:t> </w:t>
            </w:r>
            <w:r>
              <w:rPr>
                <w:rFonts w:ascii="SimSun" w:eastAsia="SimSun" w:hint="eastAsia"/>
                <w:sz w:val="16"/>
              </w:rPr>
              <w:t>千美元</w:t>
            </w:r>
          </w:p>
        </w:tc>
      </w:tr>
      <w:tr>
        <w:trPr>
          <w:trHeight w:val="691" w:hRule="atLeast"/>
        </w:trPr>
        <w:tc>
          <w:tcPr>
            <w:tcW w:w="566" w:type="dxa"/>
          </w:tcPr>
          <w:p>
            <w:pPr>
              <w:pStyle w:val="TableParagraph"/>
              <w:spacing w:line="182" w:lineRule="exact"/>
              <w:ind w:left="103" w:right="103"/>
              <w:jc w:val="center"/>
              <w:rPr>
                <w:sz w:val="16"/>
              </w:rPr>
            </w:pPr>
            <w:r>
              <w:rPr>
                <w:sz w:val="16"/>
              </w:rPr>
              <w:t>36</w:t>
            </w:r>
          </w:p>
        </w:tc>
        <w:tc>
          <w:tcPr>
            <w:tcW w:w="112" w:type="dxa"/>
          </w:tcPr>
          <w:p>
            <w:pPr>
              <w:pStyle w:val="TableParagraph"/>
              <w:rPr>
                <w:sz w:val="16"/>
              </w:rPr>
            </w:pPr>
          </w:p>
        </w:tc>
        <w:tc>
          <w:tcPr>
            <w:tcW w:w="2418" w:type="dxa"/>
          </w:tcPr>
          <w:p>
            <w:pPr>
              <w:pStyle w:val="TableParagraph"/>
              <w:spacing w:before="1"/>
              <w:ind w:left="1"/>
              <w:rPr>
                <w:rFonts w:ascii="SimSun" w:eastAsia="SimSun" w:hint="eastAsia"/>
                <w:sz w:val="16"/>
              </w:rPr>
            </w:pPr>
            <w:r>
              <w:rPr>
                <w:rFonts w:ascii="SimSun" w:eastAsia="SimSun" w:hint="eastAsia"/>
                <w:sz w:val="16"/>
              </w:rPr>
              <w:t>中移信息技术有限公司</w:t>
            </w:r>
          </w:p>
        </w:tc>
        <w:tc>
          <w:tcPr>
            <w:tcW w:w="102" w:type="dxa"/>
          </w:tcPr>
          <w:p>
            <w:pPr>
              <w:pStyle w:val="TableParagraph"/>
              <w:rPr>
                <w:sz w:val="16"/>
              </w:rPr>
            </w:pPr>
          </w:p>
        </w:tc>
        <w:tc>
          <w:tcPr>
            <w:tcW w:w="858" w:type="dxa"/>
          </w:tcPr>
          <w:p>
            <w:pPr>
              <w:pStyle w:val="TableParagraph"/>
              <w:spacing w:before="1"/>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
              <w:ind w:right="47"/>
              <w:jc w:val="right"/>
              <w:rPr>
                <w:rFonts w:ascii="SimSun" w:eastAsia="SimSun" w:hint="eastAsia"/>
                <w:sz w:val="16"/>
              </w:rPr>
            </w:pPr>
            <w:r>
              <w:rPr>
                <w:rFonts w:ascii="SimSun" w:eastAsia="SimSun" w:hint="eastAsia"/>
                <w:sz w:val="16"/>
              </w:rPr>
              <w:t>中国广东</w:t>
            </w:r>
          </w:p>
        </w:tc>
        <w:tc>
          <w:tcPr>
            <w:tcW w:w="112" w:type="dxa"/>
          </w:tcPr>
          <w:p>
            <w:pPr>
              <w:pStyle w:val="TableParagraph"/>
              <w:rPr>
                <w:sz w:val="16"/>
              </w:rPr>
            </w:pPr>
          </w:p>
        </w:tc>
        <w:tc>
          <w:tcPr>
            <w:tcW w:w="1235" w:type="dxa"/>
          </w:tcPr>
          <w:p>
            <w:pPr>
              <w:pStyle w:val="TableParagraph"/>
              <w:spacing w:before="1"/>
              <w:ind w:right="44"/>
              <w:jc w:val="right"/>
              <w:rPr>
                <w:rFonts w:ascii="SimSun" w:eastAsia="SimSun" w:hint="eastAsia"/>
                <w:sz w:val="16"/>
              </w:rPr>
            </w:pPr>
            <w:r>
              <w:rPr>
                <w:rFonts w:ascii="SimSun" w:eastAsia="SimSun" w:hint="eastAsia"/>
                <w:sz w:val="16"/>
              </w:rPr>
              <w:t>提供漫游清算、</w:t>
            </w:r>
          </w:p>
          <w:p>
            <w:pPr>
              <w:pStyle w:val="TableParagraph"/>
              <w:spacing w:before="28"/>
              <w:ind w:right="44"/>
              <w:jc w:val="right"/>
              <w:rPr>
                <w:rFonts w:ascii="SimSun" w:eastAsia="SimSun" w:hint="eastAsia"/>
                <w:sz w:val="16"/>
              </w:rPr>
            </w:pPr>
            <w:r>
              <w:rPr>
                <w:sz w:val="16"/>
              </w:rPr>
              <w:t>IT</w:t>
            </w:r>
            <w:r>
              <w:rPr>
                <w:spacing w:val="-8"/>
                <w:sz w:val="16"/>
              </w:rPr>
              <w:t> </w:t>
            </w:r>
            <w:r>
              <w:rPr>
                <w:rFonts w:ascii="SimSun" w:eastAsia="SimSun" w:hint="eastAsia"/>
                <w:sz w:val="16"/>
              </w:rPr>
              <w:t>系统运营及技</w:t>
            </w:r>
          </w:p>
          <w:p>
            <w:pPr>
              <w:pStyle w:val="TableParagraph"/>
              <w:spacing w:line="202" w:lineRule="exact" w:before="30"/>
              <w:ind w:right="44"/>
              <w:jc w:val="right"/>
              <w:rPr>
                <w:rFonts w:ascii="SimSun" w:eastAsia="SimSun" w:hint="eastAsia"/>
                <w:sz w:val="16"/>
              </w:rPr>
            </w:pPr>
            <w:r>
              <w:rPr>
                <w:rFonts w:ascii="SimSun" w:eastAsia="SimSun" w:hint="eastAsia"/>
                <w:sz w:val="16"/>
              </w:rPr>
              <w:t>术支撑服务</w:t>
            </w:r>
          </w:p>
        </w:tc>
        <w:tc>
          <w:tcPr>
            <w:tcW w:w="112" w:type="dxa"/>
          </w:tcPr>
          <w:p>
            <w:pPr>
              <w:pStyle w:val="TableParagraph"/>
              <w:rPr>
                <w:sz w:val="16"/>
              </w:rPr>
            </w:pPr>
          </w:p>
        </w:tc>
        <w:tc>
          <w:tcPr>
            <w:tcW w:w="763" w:type="dxa"/>
          </w:tcPr>
          <w:p>
            <w:pPr>
              <w:pStyle w:val="TableParagraph"/>
              <w:spacing w:line="182" w:lineRule="exact"/>
              <w:ind w:left="475"/>
              <w:rPr>
                <w:sz w:val="16"/>
              </w:rPr>
            </w:pPr>
            <w:r>
              <w:rPr>
                <w:w w:val="100"/>
                <w:sz w:val="16"/>
              </w:rPr>
              <w:t>-</w:t>
            </w:r>
          </w:p>
        </w:tc>
        <w:tc>
          <w:tcPr>
            <w:tcW w:w="601" w:type="dxa"/>
          </w:tcPr>
          <w:p>
            <w:pPr>
              <w:pStyle w:val="TableParagraph"/>
              <w:spacing w:line="182" w:lineRule="exact"/>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before="1"/>
              <w:ind w:right="39"/>
              <w:jc w:val="right"/>
              <w:rPr>
                <w:rFonts w:ascii="SimSun" w:eastAsia="SimSun" w:hint="eastAsia"/>
                <w:sz w:val="16"/>
              </w:rPr>
            </w:pPr>
            <w:r>
              <w:rPr>
                <w:sz w:val="16"/>
              </w:rPr>
              <w:t>7,633</w:t>
            </w:r>
            <w:r>
              <w:rPr>
                <w:spacing w:val="-10"/>
                <w:sz w:val="16"/>
              </w:rPr>
              <w:t> </w:t>
            </w:r>
            <w:r>
              <w:rPr>
                <w:rFonts w:ascii="SimSun" w:eastAsia="SimSun" w:hint="eastAsia"/>
                <w:sz w:val="16"/>
              </w:rPr>
              <w:t>千美元</w:t>
            </w:r>
          </w:p>
        </w:tc>
      </w:tr>
      <w:tr>
        <w:trPr>
          <w:trHeight w:val="232" w:hRule="atLeast"/>
        </w:trPr>
        <w:tc>
          <w:tcPr>
            <w:tcW w:w="566" w:type="dxa"/>
          </w:tcPr>
          <w:p>
            <w:pPr>
              <w:pStyle w:val="TableParagraph"/>
              <w:spacing w:before="5"/>
              <w:ind w:left="103" w:right="103"/>
              <w:jc w:val="center"/>
              <w:rPr>
                <w:sz w:val="16"/>
              </w:rPr>
            </w:pPr>
            <w:r>
              <w:rPr>
                <w:sz w:val="16"/>
              </w:rPr>
              <w:t>37</w:t>
            </w:r>
          </w:p>
        </w:tc>
        <w:tc>
          <w:tcPr>
            <w:tcW w:w="112" w:type="dxa"/>
          </w:tcPr>
          <w:p>
            <w:pPr>
              <w:pStyle w:val="TableParagraph"/>
              <w:rPr>
                <w:sz w:val="16"/>
              </w:rPr>
            </w:pPr>
          </w:p>
        </w:tc>
        <w:tc>
          <w:tcPr>
            <w:tcW w:w="2418" w:type="dxa"/>
          </w:tcPr>
          <w:p>
            <w:pPr>
              <w:pStyle w:val="TableParagraph"/>
              <w:spacing w:before="5"/>
              <w:ind w:left="1"/>
              <w:rPr>
                <w:sz w:val="16"/>
              </w:rPr>
            </w:pPr>
            <w:r>
              <w:rPr>
                <w:sz w:val="16"/>
              </w:rPr>
              <w:t>Aspire</w:t>
            </w:r>
            <w:r>
              <w:rPr>
                <w:spacing w:val="-2"/>
                <w:sz w:val="16"/>
              </w:rPr>
              <w:t> </w:t>
            </w:r>
            <w:r>
              <w:rPr>
                <w:sz w:val="16"/>
              </w:rPr>
              <w:t>Holdings</w:t>
            </w:r>
            <w:r>
              <w:rPr>
                <w:spacing w:val="-2"/>
                <w:sz w:val="16"/>
              </w:rPr>
              <w:t> </w:t>
            </w:r>
            <w:r>
              <w:rPr>
                <w:sz w:val="16"/>
              </w:rPr>
              <w:t>Limited</w:t>
            </w:r>
          </w:p>
        </w:tc>
        <w:tc>
          <w:tcPr>
            <w:tcW w:w="102" w:type="dxa"/>
          </w:tcPr>
          <w:p>
            <w:pPr>
              <w:pStyle w:val="TableParagraph"/>
              <w:rPr>
                <w:sz w:val="16"/>
              </w:rPr>
            </w:pPr>
          </w:p>
        </w:tc>
        <w:tc>
          <w:tcPr>
            <w:tcW w:w="858" w:type="dxa"/>
          </w:tcPr>
          <w:p>
            <w:pPr>
              <w:pStyle w:val="TableParagraph"/>
              <w:spacing w:line="202" w:lineRule="exact" w:before="11"/>
              <w:ind w:right="50"/>
              <w:jc w:val="right"/>
              <w:rPr>
                <w:rFonts w:ascii="SimSun" w:eastAsia="SimSun" w:hint="eastAsia"/>
                <w:sz w:val="16"/>
              </w:rPr>
            </w:pPr>
            <w:r>
              <w:rPr>
                <w:rFonts w:ascii="SimSun" w:eastAsia="SimSun" w:hint="eastAsia"/>
                <w:sz w:val="16"/>
              </w:rPr>
              <w:t>开曼群岛</w:t>
            </w:r>
          </w:p>
        </w:tc>
        <w:tc>
          <w:tcPr>
            <w:tcW w:w="109" w:type="dxa"/>
          </w:tcPr>
          <w:p>
            <w:pPr>
              <w:pStyle w:val="TableParagraph"/>
              <w:rPr>
                <w:sz w:val="16"/>
              </w:rPr>
            </w:pPr>
          </w:p>
        </w:tc>
        <w:tc>
          <w:tcPr>
            <w:tcW w:w="755" w:type="dxa"/>
          </w:tcPr>
          <w:p>
            <w:pPr>
              <w:pStyle w:val="TableParagraph"/>
              <w:spacing w:line="202" w:lineRule="exact" w:before="11"/>
              <w:ind w:right="47"/>
              <w:jc w:val="right"/>
              <w:rPr>
                <w:rFonts w:ascii="SimSun" w:eastAsia="SimSun" w:hint="eastAsia"/>
                <w:sz w:val="16"/>
              </w:rPr>
            </w:pPr>
            <w:r>
              <w:rPr>
                <w:rFonts w:ascii="SimSun" w:eastAsia="SimSun" w:hint="eastAsia"/>
                <w:sz w:val="16"/>
              </w:rPr>
              <w:t>开曼群岛</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投资控股</w:t>
            </w:r>
          </w:p>
        </w:tc>
        <w:tc>
          <w:tcPr>
            <w:tcW w:w="112" w:type="dxa"/>
          </w:tcPr>
          <w:p>
            <w:pPr>
              <w:pStyle w:val="TableParagraph"/>
              <w:rPr>
                <w:sz w:val="16"/>
              </w:rPr>
            </w:pPr>
          </w:p>
        </w:tc>
        <w:tc>
          <w:tcPr>
            <w:tcW w:w="763" w:type="dxa"/>
          </w:tcPr>
          <w:p>
            <w:pPr>
              <w:pStyle w:val="TableParagraph"/>
              <w:spacing w:before="5"/>
              <w:ind w:right="151"/>
              <w:jc w:val="right"/>
              <w:rPr>
                <w:sz w:val="16"/>
              </w:rPr>
            </w:pPr>
            <w:r>
              <w:rPr>
                <w:sz w:val="16"/>
              </w:rPr>
              <w:t>66.41</w:t>
            </w:r>
          </w:p>
        </w:tc>
        <w:tc>
          <w:tcPr>
            <w:tcW w:w="601" w:type="dxa"/>
          </w:tcPr>
          <w:p>
            <w:pPr>
              <w:pStyle w:val="TableParagraph"/>
              <w:spacing w:before="5"/>
              <w:ind w:right="122"/>
              <w:jc w:val="right"/>
              <w:rPr>
                <w:sz w:val="16"/>
              </w:rPr>
            </w:pPr>
            <w:r>
              <w:rPr>
                <w:w w:val="100"/>
                <w:sz w:val="16"/>
              </w:rPr>
              <w:t>-</w:t>
            </w:r>
          </w:p>
        </w:tc>
        <w:tc>
          <w:tcPr>
            <w:tcW w:w="112" w:type="dxa"/>
          </w:tcPr>
          <w:p>
            <w:pPr>
              <w:pStyle w:val="TableParagraph"/>
              <w:rPr>
                <w:sz w:val="16"/>
              </w:rPr>
            </w:pPr>
          </w:p>
        </w:tc>
        <w:tc>
          <w:tcPr>
            <w:tcW w:w="1314" w:type="dxa"/>
          </w:tcPr>
          <w:p>
            <w:pPr>
              <w:pStyle w:val="TableParagraph"/>
              <w:spacing w:line="202" w:lineRule="exact" w:before="11"/>
              <w:ind w:right="37"/>
              <w:jc w:val="right"/>
              <w:rPr>
                <w:rFonts w:ascii="SimSun" w:eastAsia="SimSun" w:hint="eastAsia"/>
                <w:sz w:val="16"/>
              </w:rPr>
            </w:pPr>
            <w:r>
              <w:rPr>
                <w:sz w:val="16"/>
              </w:rPr>
              <w:t>93,965</w:t>
            </w:r>
            <w:r>
              <w:rPr>
                <w:spacing w:val="-11"/>
                <w:sz w:val="16"/>
              </w:rPr>
              <w:t> </w:t>
            </w:r>
            <w:r>
              <w:rPr>
                <w:rFonts w:ascii="SimSun" w:eastAsia="SimSun" w:hint="eastAsia"/>
                <w:sz w:val="16"/>
              </w:rPr>
              <w:t>千港元</w:t>
            </w:r>
          </w:p>
        </w:tc>
      </w:tr>
      <w:tr>
        <w:trPr>
          <w:trHeight w:val="232" w:hRule="atLeast"/>
        </w:trPr>
        <w:tc>
          <w:tcPr>
            <w:tcW w:w="566" w:type="dxa"/>
          </w:tcPr>
          <w:p>
            <w:pPr>
              <w:pStyle w:val="TableParagraph"/>
              <w:spacing w:before="5"/>
              <w:ind w:left="103" w:right="103"/>
              <w:jc w:val="center"/>
              <w:rPr>
                <w:sz w:val="16"/>
              </w:rPr>
            </w:pPr>
            <w:r>
              <w:rPr>
                <w:sz w:val="16"/>
              </w:rPr>
              <w:t>38</w:t>
            </w:r>
          </w:p>
        </w:tc>
        <w:tc>
          <w:tcPr>
            <w:tcW w:w="112" w:type="dxa"/>
          </w:tcPr>
          <w:p>
            <w:pPr>
              <w:pStyle w:val="TableParagraph"/>
              <w:rPr>
                <w:sz w:val="16"/>
              </w:rPr>
            </w:pPr>
          </w:p>
        </w:tc>
        <w:tc>
          <w:tcPr>
            <w:tcW w:w="2418" w:type="dxa"/>
          </w:tcPr>
          <w:p>
            <w:pPr>
              <w:pStyle w:val="TableParagraph"/>
              <w:spacing w:before="5"/>
              <w:ind w:left="1"/>
              <w:rPr>
                <w:sz w:val="16"/>
              </w:rPr>
            </w:pPr>
            <w:r>
              <w:rPr>
                <w:sz w:val="16"/>
              </w:rPr>
              <w:t>Aspire</w:t>
            </w:r>
            <w:r>
              <w:rPr>
                <w:spacing w:val="-3"/>
                <w:sz w:val="16"/>
              </w:rPr>
              <w:t> </w:t>
            </w:r>
            <w:r>
              <w:rPr>
                <w:sz w:val="16"/>
              </w:rPr>
              <w:t>(BVI)</w:t>
            </w:r>
            <w:r>
              <w:rPr>
                <w:spacing w:val="-2"/>
                <w:sz w:val="16"/>
              </w:rPr>
              <w:t> </w:t>
            </w:r>
            <w:r>
              <w:rPr>
                <w:sz w:val="16"/>
              </w:rPr>
              <w:t>Limited</w:t>
            </w:r>
          </w:p>
        </w:tc>
        <w:tc>
          <w:tcPr>
            <w:tcW w:w="102" w:type="dxa"/>
          </w:tcPr>
          <w:p>
            <w:pPr>
              <w:pStyle w:val="TableParagraph"/>
              <w:rPr>
                <w:sz w:val="16"/>
              </w:rPr>
            </w:pPr>
          </w:p>
        </w:tc>
        <w:tc>
          <w:tcPr>
            <w:tcW w:w="858" w:type="dxa"/>
          </w:tcPr>
          <w:p>
            <w:pPr>
              <w:pStyle w:val="TableParagraph"/>
              <w:spacing w:before="5"/>
              <w:ind w:right="53"/>
              <w:jc w:val="right"/>
              <w:rPr>
                <w:sz w:val="16"/>
              </w:rPr>
            </w:pPr>
            <w:r>
              <w:rPr>
                <w:sz w:val="16"/>
              </w:rPr>
              <w:t>BVI</w:t>
            </w:r>
          </w:p>
        </w:tc>
        <w:tc>
          <w:tcPr>
            <w:tcW w:w="109" w:type="dxa"/>
          </w:tcPr>
          <w:p>
            <w:pPr>
              <w:pStyle w:val="TableParagraph"/>
              <w:rPr>
                <w:sz w:val="16"/>
              </w:rPr>
            </w:pPr>
          </w:p>
        </w:tc>
        <w:tc>
          <w:tcPr>
            <w:tcW w:w="755" w:type="dxa"/>
          </w:tcPr>
          <w:p>
            <w:pPr>
              <w:pStyle w:val="TableParagraph"/>
              <w:spacing w:before="5"/>
              <w:ind w:right="48"/>
              <w:jc w:val="right"/>
              <w:rPr>
                <w:sz w:val="16"/>
              </w:rPr>
            </w:pPr>
            <w:r>
              <w:rPr>
                <w:sz w:val="16"/>
              </w:rPr>
              <w:t>BVI</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投资控股</w:t>
            </w:r>
          </w:p>
        </w:tc>
        <w:tc>
          <w:tcPr>
            <w:tcW w:w="112" w:type="dxa"/>
          </w:tcPr>
          <w:p>
            <w:pPr>
              <w:pStyle w:val="TableParagraph"/>
              <w:rPr>
                <w:sz w:val="16"/>
              </w:rPr>
            </w:pPr>
          </w:p>
        </w:tc>
        <w:tc>
          <w:tcPr>
            <w:tcW w:w="763" w:type="dxa"/>
          </w:tcPr>
          <w:p>
            <w:pPr>
              <w:pStyle w:val="TableParagraph"/>
              <w:spacing w:before="5"/>
              <w:ind w:left="475"/>
              <w:rPr>
                <w:sz w:val="16"/>
              </w:rPr>
            </w:pPr>
            <w:r>
              <w:rPr>
                <w:w w:val="100"/>
                <w:sz w:val="16"/>
              </w:rPr>
              <w:t>-</w:t>
            </w:r>
          </w:p>
        </w:tc>
        <w:tc>
          <w:tcPr>
            <w:tcW w:w="601" w:type="dxa"/>
          </w:tcPr>
          <w:p>
            <w:pPr>
              <w:pStyle w:val="TableParagraph"/>
              <w:spacing w:before="5"/>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line="202" w:lineRule="exact" w:before="11"/>
              <w:ind w:right="37"/>
              <w:jc w:val="right"/>
              <w:rPr>
                <w:rFonts w:ascii="SimSun" w:eastAsia="SimSun" w:hint="eastAsia"/>
                <w:sz w:val="16"/>
              </w:rPr>
            </w:pPr>
            <w:r>
              <w:rPr>
                <w:sz w:val="16"/>
              </w:rPr>
              <w:t>1</w:t>
            </w:r>
            <w:r>
              <w:rPr>
                <w:spacing w:val="-7"/>
                <w:sz w:val="16"/>
              </w:rPr>
              <w:t> </w:t>
            </w:r>
            <w:r>
              <w:rPr>
                <w:rFonts w:ascii="SimSun" w:eastAsia="SimSun" w:hint="eastAsia"/>
                <w:sz w:val="16"/>
              </w:rPr>
              <w:t>千美元</w:t>
            </w:r>
          </w:p>
        </w:tc>
      </w:tr>
      <w:tr>
        <w:trPr>
          <w:trHeight w:val="466" w:hRule="atLeast"/>
        </w:trPr>
        <w:tc>
          <w:tcPr>
            <w:tcW w:w="566" w:type="dxa"/>
          </w:tcPr>
          <w:p>
            <w:pPr>
              <w:pStyle w:val="TableParagraph"/>
              <w:spacing w:before="5"/>
              <w:ind w:left="103" w:right="103"/>
              <w:jc w:val="center"/>
              <w:rPr>
                <w:sz w:val="16"/>
              </w:rPr>
            </w:pPr>
            <w:r>
              <w:rPr>
                <w:sz w:val="16"/>
              </w:rPr>
              <w:t>39</w:t>
            </w:r>
          </w:p>
        </w:tc>
        <w:tc>
          <w:tcPr>
            <w:tcW w:w="112" w:type="dxa"/>
          </w:tcPr>
          <w:p>
            <w:pPr>
              <w:pStyle w:val="TableParagraph"/>
              <w:rPr>
                <w:sz w:val="16"/>
              </w:rPr>
            </w:pPr>
          </w:p>
        </w:tc>
        <w:tc>
          <w:tcPr>
            <w:tcW w:w="2418" w:type="dxa"/>
          </w:tcPr>
          <w:p>
            <w:pPr>
              <w:pStyle w:val="TableParagraph"/>
              <w:spacing w:before="11"/>
              <w:ind w:left="1"/>
              <w:rPr>
                <w:rFonts w:ascii="SimSun" w:eastAsia="SimSun" w:hint="eastAsia"/>
                <w:sz w:val="16"/>
              </w:rPr>
            </w:pPr>
            <w:r>
              <w:rPr>
                <w:rFonts w:ascii="SimSun" w:eastAsia="SimSun" w:hint="eastAsia"/>
                <w:spacing w:val="-1"/>
                <w:sz w:val="16"/>
              </w:rPr>
              <w:t>卓望数码技术</w:t>
            </w:r>
            <w:r>
              <w:rPr>
                <w:sz w:val="16"/>
              </w:rPr>
              <w:t>(</w:t>
            </w:r>
            <w:r>
              <w:rPr>
                <w:rFonts w:ascii="SimSun" w:eastAsia="SimSun" w:hint="eastAsia"/>
                <w:sz w:val="16"/>
              </w:rPr>
              <w:t>深圳</w:t>
            </w:r>
            <w:r>
              <w:rPr>
                <w:sz w:val="16"/>
              </w:rPr>
              <w:t>)</w:t>
            </w:r>
            <w:r>
              <w:rPr>
                <w:rFonts w:ascii="SimSun" w:eastAsia="SimSun" w:hint="eastAsia"/>
                <w:sz w:val="16"/>
              </w:rPr>
              <w:t>有限公司</w:t>
            </w:r>
          </w:p>
        </w:tc>
        <w:tc>
          <w:tcPr>
            <w:tcW w:w="102" w:type="dxa"/>
          </w:tcPr>
          <w:p>
            <w:pPr>
              <w:pStyle w:val="TableParagraph"/>
              <w:rPr>
                <w:sz w:val="16"/>
              </w:rPr>
            </w:pPr>
          </w:p>
        </w:tc>
        <w:tc>
          <w:tcPr>
            <w:tcW w:w="858" w:type="dxa"/>
          </w:tcPr>
          <w:p>
            <w:pPr>
              <w:pStyle w:val="TableParagraph"/>
              <w:spacing w:before="11"/>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1"/>
              <w:ind w:right="47"/>
              <w:jc w:val="right"/>
              <w:rPr>
                <w:rFonts w:ascii="SimSun" w:eastAsia="SimSun" w:hint="eastAsia"/>
                <w:sz w:val="16"/>
              </w:rPr>
            </w:pPr>
            <w:r>
              <w:rPr>
                <w:rFonts w:ascii="SimSun" w:eastAsia="SimSun" w:hint="eastAsia"/>
                <w:sz w:val="16"/>
              </w:rPr>
              <w:t>中国广东</w:t>
            </w:r>
          </w:p>
        </w:tc>
        <w:tc>
          <w:tcPr>
            <w:tcW w:w="112" w:type="dxa"/>
          </w:tcPr>
          <w:p>
            <w:pPr>
              <w:pStyle w:val="TableParagraph"/>
              <w:rPr>
                <w:sz w:val="16"/>
              </w:rPr>
            </w:pPr>
          </w:p>
        </w:tc>
        <w:tc>
          <w:tcPr>
            <w:tcW w:w="1235" w:type="dxa"/>
          </w:tcPr>
          <w:p>
            <w:pPr>
              <w:pStyle w:val="TableParagraph"/>
              <w:spacing w:before="11"/>
              <w:ind w:left="65"/>
              <w:rPr>
                <w:rFonts w:ascii="SimSun" w:eastAsia="SimSun" w:hint="eastAsia"/>
                <w:sz w:val="16"/>
              </w:rPr>
            </w:pPr>
            <w:r>
              <w:rPr>
                <w:rFonts w:ascii="SimSun" w:eastAsia="SimSun" w:hint="eastAsia"/>
                <w:sz w:val="16"/>
              </w:rPr>
              <w:t>行业增值平台研</w:t>
            </w:r>
          </w:p>
          <w:p>
            <w:pPr>
              <w:pStyle w:val="TableParagraph"/>
              <w:spacing w:line="202" w:lineRule="exact" w:before="28"/>
              <w:ind w:left="65"/>
              <w:rPr>
                <w:rFonts w:ascii="SimSun" w:eastAsia="SimSun" w:hint="eastAsia"/>
                <w:sz w:val="16"/>
              </w:rPr>
            </w:pPr>
            <w:r>
              <w:rPr>
                <w:rFonts w:ascii="SimSun" w:eastAsia="SimSun" w:hint="eastAsia"/>
                <w:sz w:val="16"/>
              </w:rPr>
              <w:t>发、服务及运维</w:t>
            </w:r>
          </w:p>
        </w:tc>
        <w:tc>
          <w:tcPr>
            <w:tcW w:w="112" w:type="dxa"/>
          </w:tcPr>
          <w:p>
            <w:pPr>
              <w:pStyle w:val="TableParagraph"/>
              <w:rPr>
                <w:sz w:val="16"/>
              </w:rPr>
            </w:pPr>
          </w:p>
        </w:tc>
        <w:tc>
          <w:tcPr>
            <w:tcW w:w="763" w:type="dxa"/>
          </w:tcPr>
          <w:p>
            <w:pPr>
              <w:pStyle w:val="TableParagraph"/>
              <w:spacing w:before="5"/>
              <w:ind w:left="475"/>
              <w:rPr>
                <w:sz w:val="16"/>
              </w:rPr>
            </w:pPr>
            <w:r>
              <w:rPr>
                <w:w w:val="100"/>
                <w:sz w:val="16"/>
              </w:rPr>
              <w:t>-</w:t>
            </w:r>
          </w:p>
        </w:tc>
        <w:tc>
          <w:tcPr>
            <w:tcW w:w="601" w:type="dxa"/>
          </w:tcPr>
          <w:p>
            <w:pPr>
              <w:pStyle w:val="TableParagraph"/>
              <w:spacing w:before="5"/>
              <w:ind w:right="-15"/>
              <w:jc w:val="right"/>
              <w:rPr>
                <w:sz w:val="16"/>
              </w:rPr>
            </w:pPr>
            <w:r>
              <w:rPr>
                <w:sz w:val="16"/>
              </w:rPr>
              <w:t>66.41</w:t>
            </w:r>
          </w:p>
        </w:tc>
        <w:tc>
          <w:tcPr>
            <w:tcW w:w="112" w:type="dxa"/>
          </w:tcPr>
          <w:p>
            <w:pPr>
              <w:pStyle w:val="TableParagraph"/>
              <w:rPr>
                <w:sz w:val="16"/>
              </w:rPr>
            </w:pPr>
          </w:p>
        </w:tc>
        <w:tc>
          <w:tcPr>
            <w:tcW w:w="1314" w:type="dxa"/>
          </w:tcPr>
          <w:p>
            <w:pPr>
              <w:pStyle w:val="TableParagraph"/>
              <w:spacing w:before="11"/>
              <w:ind w:right="37"/>
              <w:jc w:val="right"/>
              <w:rPr>
                <w:rFonts w:ascii="SimSun" w:eastAsia="SimSun" w:hint="eastAsia"/>
                <w:sz w:val="16"/>
              </w:rPr>
            </w:pPr>
            <w:r>
              <w:rPr>
                <w:sz w:val="16"/>
              </w:rPr>
              <w:t>10,000</w:t>
            </w:r>
            <w:r>
              <w:rPr>
                <w:spacing w:val="-11"/>
                <w:sz w:val="16"/>
              </w:rPr>
              <w:t> </w:t>
            </w:r>
            <w:r>
              <w:rPr>
                <w:rFonts w:ascii="SimSun" w:eastAsia="SimSun" w:hint="eastAsia"/>
                <w:sz w:val="16"/>
              </w:rPr>
              <w:t>千美元</w:t>
            </w:r>
          </w:p>
        </w:tc>
      </w:tr>
      <w:tr>
        <w:trPr>
          <w:trHeight w:val="698" w:hRule="atLeast"/>
        </w:trPr>
        <w:tc>
          <w:tcPr>
            <w:tcW w:w="566" w:type="dxa"/>
          </w:tcPr>
          <w:p>
            <w:pPr>
              <w:pStyle w:val="TableParagraph"/>
              <w:spacing w:before="6"/>
              <w:ind w:left="103" w:right="103"/>
              <w:jc w:val="center"/>
              <w:rPr>
                <w:sz w:val="16"/>
              </w:rPr>
            </w:pPr>
            <w:r>
              <w:rPr>
                <w:sz w:val="16"/>
              </w:rPr>
              <w:t>40</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pacing w:val="-1"/>
                <w:sz w:val="16"/>
              </w:rPr>
              <w:t>卓望信息网络</w:t>
            </w:r>
            <w:r>
              <w:rPr>
                <w:sz w:val="16"/>
              </w:rPr>
              <w:t>(</w:t>
            </w:r>
            <w:r>
              <w:rPr>
                <w:rFonts w:ascii="SimSun" w:eastAsia="SimSun" w:hint="eastAsia"/>
                <w:sz w:val="16"/>
              </w:rPr>
              <w:t>深圳</w:t>
            </w:r>
            <w:r>
              <w:rPr>
                <w:sz w:val="16"/>
              </w:rPr>
              <w:t>)</w:t>
            </w:r>
            <w:r>
              <w:rPr>
                <w:rFonts w:ascii="SimSun" w:eastAsia="SimSun" w:hint="eastAsia"/>
                <w:sz w:val="16"/>
              </w:rPr>
              <w:t>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中国广东</w:t>
            </w:r>
          </w:p>
        </w:tc>
        <w:tc>
          <w:tcPr>
            <w:tcW w:w="112" w:type="dxa"/>
          </w:tcPr>
          <w:p>
            <w:pPr>
              <w:pStyle w:val="TableParagraph"/>
              <w:rPr>
                <w:sz w:val="16"/>
              </w:rPr>
            </w:pPr>
          </w:p>
        </w:tc>
        <w:tc>
          <w:tcPr>
            <w:tcW w:w="1235" w:type="dxa"/>
          </w:tcPr>
          <w:p>
            <w:pPr>
              <w:pStyle w:val="TableParagraph"/>
              <w:spacing w:line="273" w:lineRule="auto" w:before="10"/>
              <w:ind w:left="387" w:right="44" w:hanging="161"/>
              <w:rPr>
                <w:rFonts w:ascii="SimSun" w:eastAsia="SimSun" w:hint="eastAsia"/>
                <w:sz w:val="16"/>
              </w:rPr>
            </w:pPr>
            <w:r>
              <w:rPr>
                <w:rFonts w:ascii="SimSun" w:eastAsia="SimSun" w:hint="eastAsia"/>
                <w:spacing w:val="-1"/>
                <w:sz w:val="16"/>
              </w:rPr>
              <w:t>数字数据解决</w:t>
            </w:r>
            <w:r>
              <w:rPr>
                <w:rFonts w:ascii="SimSun" w:eastAsia="SimSun" w:hint="eastAsia"/>
                <w:spacing w:val="-4"/>
                <w:sz w:val="16"/>
              </w:rPr>
              <w:t>方案、系统</w:t>
            </w:r>
          </w:p>
          <w:p>
            <w:pPr>
              <w:pStyle w:val="TableParagraph"/>
              <w:spacing w:line="201" w:lineRule="exact"/>
              <w:ind w:left="387"/>
              <w:rPr>
                <w:rFonts w:ascii="SimSun" w:eastAsia="SimSun" w:hint="eastAsia"/>
                <w:sz w:val="16"/>
              </w:rPr>
            </w:pPr>
            <w:r>
              <w:rPr>
                <w:rFonts w:ascii="SimSun" w:eastAsia="SimSun" w:hint="eastAsia"/>
                <w:sz w:val="16"/>
              </w:rPr>
              <w:t>整合及开发</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66.41</w:t>
            </w:r>
          </w:p>
        </w:tc>
        <w:tc>
          <w:tcPr>
            <w:tcW w:w="112" w:type="dxa"/>
          </w:tcPr>
          <w:p>
            <w:pPr>
              <w:pStyle w:val="TableParagraph"/>
              <w:rPr>
                <w:sz w:val="16"/>
              </w:rPr>
            </w:pPr>
          </w:p>
        </w:tc>
        <w:tc>
          <w:tcPr>
            <w:tcW w:w="1314" w:type="dxa"/>
          </w:tcPr>
          <w:p>
            <w:pPr>
              <w:pStyle w:val="TableParagraph"/>
              <w:spacing w:before="10"/>
              <w:ind w:right="39"/>
              <w:jc w:val="right"/>
              <w:rPr>
                <w:rFonts w:ascii="SimSun" w:eastAsia="SimSun" w:hint="eastAsia"/>
                <w:sz w:val="16"/>
              </w:rPr>
            </w:pPr>
            <w:r>
              <w:rPr>
                <w:sz w:val="16"/>
              </w:rPr>
              <w:t>5,000</w:t>
            </w:r>
            <w:r>
              <w:rPr>
                <w:spacing w:val="-10"/>
                <w:sz w:val="16"/>
              </w:rPr>
              <w:t> </w:t>
            </w:r>
            <w:r>
              <w:rPr>
                <w:rFonts w:ascii="SimSun" w:eastAsia="SimSun" w:hint="eastAsia"/>
                <w:sz w:val="16"/>
              </w:rPr>
              <w:t>千美元</w:t>
            </w:r>
          </w:p>
        </w:tc>
      </w:tr>
      <w:tr>
        <w:trPr>
          <w:trHeight w:val="465" w:hRule="atLeast"/>
        </w:trPr>
        <w:tc>
          <w:tcPr>
            <w:tcW w:w="566" w:type="dxa"/>
          </w:tcPr>
          <w:p>
            <w:pPr>
              <w:pStyle w:val="TableParagraph"/>
              <w:spacing w:before="6"/>
              <w:ind w:left="103" w:right="103"/>
              <w:jc w:val="center"/>
              <w:rPr>
                <w:sz w:val="16"/>
              </w:rPr>
            </w:pPr>
            <w:r>
              <w:rPr>
                <w:sz w:val="16"/>
              </w:rPr>
              <w:t>41</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pacing w:val="-1"/>
                <w:sz w:val="16"/>
              </w:rPr>
              <w:t>卓望信息技术</w:t>
            </w:r>
            <w:r>
              <w:rPr>
                <w:sz w:val="16"/>
              </w:rPr>
              <w:t>(</w:t>
            </w:r>
            <w:r>
              <w:rPr>
                <w:rFonts w:ascii="SimSun" w:eastAsia="SimSun" w:hint="eastAsia"/>
                <w:sz w:val="16"/>
              </w:rPr>
              <w:t>北京</w:t>
            </w:r>
            <w:r>
              <w:rPr>
                <w:sz w:val="16"/>
              </w:rPr>
              <w:t>)</w:t>
            </w:r>
            <w:r>
              <w:rPr>
                <w:rFonts w:ascii="SimSun" w:eastAsia="SimSun" w:hint="eastAsia"/>
                <w:sz w:val="16"/>
              </w:rPr>
              <w:t>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中国北京</w:t>
            </w:r>
          </w:p>
        </w:tc>
        <w:tc>
          <w:tcPr>
            <w:tcW w:w="112" w:type="dxa"/>
          </w:tcPr>
          <w:p>
            <w:pPr>
              <w:pStyle w:val="TableParagraph"/>
              <w:rPr>
                <w:sz w:val="16"/>
              </w:rPr>
            </w:pPr>
          </w:p>
        </w:tc>
        <w:tc>
          <w:tcPr>
            <w:tcW w:w="1235" w:type="dxa"/>
          </w:tcPr>
          <w:p>
            <w:pPr>
              <w:pStyle w:val="TableParagraph"/>
              <w:spacing w:before="10"/>
              <w:ind w:right="44"/>
              <w:jc w:val="right"/>
              <w:rPr>
                <w:rFonts w:ascii="SimSun" w:eastAsia="SimSun" w:hint="eastAsia"/>
                <w:sz w:val="16"/>
              </w:rPr>
            </w:pPr>
            <w:r>
              <w:rPr>
                <w:rFonts w:ascii="SimSun" w:eastAsia="SimSun" w:hint="eastAsia"/>
                <w:sz w:val="16"/>
              </w:rPr>
              <w:t>数字内容的运营</w:t>
            </w:r>
          </w:p>
          <w:p>
            <w:pPr>
              <w:pStyle w:val="TableParagraph"/>
              <w:spacing w:line="202" w:lineRule="exact" w:before="28"/>
              <w:ind w:right="44"/>
              <w:jc w:val="right"/>
              <w:rPr>
                <w:rFonts w:ascii="SimSun" w:eastAsia="SimSun" w:hint="eastAsia"/>
                <w:sz w:val="16"/>
              </w:rPr>
            </w:pPr>
            <w:r>
              <w:rPr>
                <w:rFonts w:ascii="SimSun" w:eastAsia="SimSun" w:hint="eastAsia"/>
                <w:sz w:val="16"/>
              </w:rPr>
              <w:t>支撑与服务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66.41</w:t>
            </w:r>
          </w:p>
        </w:tc>
        <w:tc>
          <w:tcPr>
            <w:tcW w:w="112" w:type="dxa"/>
          </w:tcPr>
          <w:p>
            <w:pPr>
              <w:pStyle w:val="TableParagraph"/>
              <w:rPr>
                <w:sz w:val="16"/>
              </w:rPr>
            </w:pPr>
          </w:p>
        </w:tc>
        <w:tc>
          <w:tcPr>
            <w:tcW w:w="1314" w:type="dxa"/>
          </w:tcPr>
          <w:p>
            <w:pPr>
              <w:pStyle w:val="TableParagraph"/>
              <w:spacing w:before="10"/>
              <w:ind w:right="39"/>
              <w:jc w:val="right"/>
              <w:rPr>
                <w:rFonts w:ascii="SimSun" w:eastAsia="SimSun" w:hint="eastAsia"/>
                <w:sz w:val="16"/>
              </w:rPr>
            </w:pPr>
            <w:r>
              <w:rPr>
                <w:sz w:val="16"/>
              </w:rPr>
              <w:t>5,000</w:t>
            </w:r>
            <w:r>
              <w:rPr>
                <w:spacing w:val="-10"/>
                <w:sz w:val="16"/>
              </w:rPr>
              <w:t> </w:t>
            </w:r>
            <w:r>
              <w:rPr>
                <w:rFonts w:ascii="SimSun" w:eastAsia="SimSun" w:hint="eastAsia"/>
                <w:sz w:val="16"/>
              </w:rPr>
              <w:t>千美元</w:t>
            </w:r>
          </w:p>
        </w:tc>
      </w:tr>
      <w:tr>
        <w:trPr>
          <w:trHeight w:val="931" w:hRule="atLeast"/>
        </w:trPr>
        <w:tc>
          <w:tcPr>
            <w:tcW w:w="566" w:type="dxa"/>
          </w:tcPr>
          <w:p>
            <w:pPr>
              <w:pStyle w:val="TableParagraph"/>
              <w:spacing w:before="6"/>
              <w:ind w:left="103" w:right="103"/>
              <w:jc w:val="center"/>
              <w:rPr>
                <w:sz w:val="16"/>
              </w:rPr>
            </w:pPr>
            <w:r>
              <w:rPr>
                <w:sz w:val="16"/>
              </w:rPr>
              <w:t>42</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pacing w:val="-1"/>
                <w:sz w:val="16"/>
              </w:rPr>
              <w:t>福建福诺移动通信技术有限公司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中国福建</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中国福建</w:t>
            </w:r>
          </w:p>
        </w:tc>
        <w:tc>
          <w:tcPr>
            <w:tcW w:w="112" w:type="dxa"/>
          </w:tcPr>
          <w:p>
            <w:pPr>
              <w:pStyle w:val="TableParagraph"/>
              <w:rPr>
                <w:sz w:val="16"/>
              </w:rPr>
            </w:pPr>
          </w:p>
        </w:tc>
        <w:tc>
          <w:tcPr>
            <w:tcW w:w="1235" w:type="dxa"/>
          </w:tcPr>
          <w:p>
            <w:pPr>
              <w:pStyle w:val="TableParagraph"/>
              <w:spacing w:line="273" w:lineRule="auto" w:before="10"/>
              <w:ind w:left="65" w:right="44"/>
              <w:jc w:val="both"/>
              <w:rPr>
                <w:rFonts w:ascii="SimSun" w:eastAsia="SimSun" w:hint="eastAsia"/>
                <w:sz w:val="16"/>
              </w:rPr>
            </w:pPr>
            <w:r>
              <w:rPr>
                <w:rFonts w:ascii="SimSun" w:eastAsia="SimSun" w:hint="eastAsia"/>
                <w:spacing w:val="-1"/>
                <w:sz w:val="16"/>
              </w:rPr>
              <w:t>网络工程及运维服务、网规网优</w:t>
            </w:r>
            <w:r>
              <w:rPr>
                <w:rFonts w:ascii="SimSun" w:eastAsia="SimSun" w:hint="eastAsia"/>
                <w:spacing w:val="-2"/>
                <w:sz w:val="16"/>
              </w:rPr>
              <w:t>服务、培训服务</w:t>
            </w:r>
          </w:p>
          <w:p>
            <w:pPr>
              <w:pStyle w:val="TableParagraph"/>
              <w:spacing w:line="200" w:lineRule="exact"/>
              <w:ind w:left="387"/>
              <w:rPr>
                <w:rFonts w:ascii="SimSun" w:eastAsia="SimSun" w:hint="eastAsia"/>
                <w:sz w:val="16"/>
              </w:rPr>
            </w:pPr>
            <w:r>
              <w:rPr>
                <w:rFonts w:ascii="SimSun" w:eastAsia="SimSun" w:hint="eastAsia"/>
                <w:sz w:val="16"/>
              </w:rPr>
              <w:t>及信息服务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51.00</w:t>
            </w:r>
          </w:p>
        </w:tc>
        <w:tc>
          <w:tcPr>
            <w:tcW w:w="112" w:type="dxa"/>
          </w:tcPr>
          <w:p>
            <w:pPr>
              <w:pStyle w:val="TableParagraph"/>
              <w:rPr>
                <w:sz w:val="16"/>
              </w:rPr>
            </w:pPr>
          </w:p>
        </w:tc>
        <w:tc>
          <w:tcPr>
            <w:tcW w:w="1314" w:type="dxa"/>
          </w:tcPr>
          <w:p>
            <w:pPr>
              <w:pStyle w:val="TableParagraph"/>
              <w:spacing w:before="10"/>
              <w:ind w:right="37"/>
              <w:jc w:val="right"/>
              <w:rPr>
                <w:rFonts w:ascii="SimSun" w:eastAsia="SimSun" w:hint="eastAsia"/>
                <w:sz w:val="16"/>
              </w:rPr>
            </w:pPr>
            <w:r>
              <w:rPr>
                <w:sz w:val="16"/>
              </w:rPr>
              <w:t>60,000</w:t>
            </w:r>
            <w:r>
              <w:rPr>
                <w:spacing w:val="-11"/>
                <w:sz w:val="16"/>
              </w:rPr>
              <w:t> </w:t>
            </w:r>
            <w:r>
              <w:rPr>
                <w:rFonts w:ascii="SimSun" w:eastAsia="SimSun" w:hint="eastAsia"/>
                <w:sz w:val="16"/>
              </w:rPr>
              <w:t>千元</w:t>
            </w:r>
          </w:p>
        </w:tc>
      </w:tr>
      <w:tr>
        <w:trPr>
          <w:trHeight w:val="467" w:hRule="atLeast"/>
        </w:trPr>
        <w:tc>
          <w:tcPr>
            <w:tcW w:w="566" w:type="dxa"/>
          </w:tcPr>
          <w:p>
            <w:pPr>
              <w:pStyle w:val="TableParagraph"/>
              <w:spacing w:before="6"/>
              <w:ind w:left="103" w:right="103"/>
              <w:jc w:val="center"/>
              <w:rPr>
                <w:sz w:val="16"/>
              </w:rPr>
            </w:pPr>
            <w:r>
              <w:rPr>
                <w:sz w:val="16"/>
              </w:rPr>
              <w:t>43</w:t>
            </w:r>
          </w:p>
        </w:tc>
        <w:tc>
          <w:tcPr>
            <w:tcW w:w="112" w:type="dxa"/>
          </w:tcPr>
          <w:p>
            <w:pPr>
              <w:pStyle w:val="TableParagraph"/>
              <w:rPr>
                <w:sz w:val="16"/>
              </w:rPr>
            </w:pPr>
          </w:p>
        </w:tc>
        <w:tc>
          <w:tcPr>
            <w:tcW w:w="2418" w:type="dxa"/>
          </w:tcPr>
          <w:p>
            <w:pPr>
              <w:pStyle w:val="TableParagraph"/>
              <w:spacing w:before="6"/>
              <w:ind w:left="145" w:right="716" w:hanging="144"/>
              <w:rPr>
                <w:sz w:val="16"/>
              </w:rPr>
            </w:pPr>
            <w:r>
              <w:rPr>
                <w:sz w:val="16"/>
              </w:rPr>
              <w:t>Advanced Roaming &amp;</w:t>
            </w:r>
            <w:r>
              <w:rPr>
                <w:spacing w:val="1"/>
                <w:sz w:val="16"/>
              </w:rPr>
              <w:t> </w:t>
            </w:r>
            <w:r>
              <w:rPr>
                <w:sz w:val="16"/>
              </w:rPr>
              <w:t>Clearing</w:t>
            </w:r>
            <w:r>
              <w:rPr>
                <w:spacing w:val="-5"/>
                <w:sz w:val="16"/>
              </w:rPr>
              <w:t> </w:t>
            </w:r>
            <w:r>
              <w:rPr>
                <w:sz w:val="16"/>
              </w:rPr>
              <w:t>House</w:t>
            </w:r>
            <w:r>
              <w:rPr>
                <w:spacing w:val="-5"/>
                <w:sz w:val="16"/>
              </w:rPr>
              <w:t> </w:t>
            </w:r>
            <w:r>
              <w:rPr>
                <w:sz w:val="16"/>
              </w:rPr>
              <w:t>Limited</w:t>
            </w:r>
          </w:p>
        </w:tc>
        <w:tc>
          <w:tcPr>
            <w:tcW w:w="102" w:type="dxa"/>
          </w:tcPr>
          <w:p>
            <w:pPr>
              <w:pStyle w:val="TableParagraph"/>
              <w:rPr>
                <w:sz w:val="16"/>
              </w:rPr>
            </w:pPr>
          </w:p>
        </w:tc>
        <w:tc>
          <w:tcPr>
            <w:tcW w:w="858" w:type="dxa"/>
          </w:tcPr>
          <w:p>
            <w:pPr>
              <w:pStyle w:val="TableParagraph"/>
              <w:spacing w:before="6"/>
              <w:ind w:right="53"/>
              <w:jc w:val="right"/>
              <w:rPr>
                <w:sz w:val="16"/>
              </w:rPr>
            </w:pPr>
            <w:r>
              <w:rPr>
                <w:sz w:val="16"/>
              </w:rPr>
              <w:t>BVI</w:t>
            </w:r>
          </w:p>
        </w:tc>
        <w:tc>
          <w:tcPr>
            <w:tcW w:w="109" w:type="dxa"/>
          </w:tcPr>
          <w:p>
            <w:pPr>
              <w:pStyle w:val="TableParagraph"/>
              <w:rPr>
                <w:sz w:val="16"/>
              </w:rPr>
            </w:pPr>
          </w:p>
        </w:tc>
        <w:tc>
          <w:tcPr>
            <w:tcW w:w="755" w:type="dxa"/>
          </w:tcPr>
          <w:p>
            <w:pPr>
              <w:pStyle w:val="TableParagraph"/>
              <w:spacing w:before="6"/>
              <w:ind w:right="48"/>
              <w:jc w:val="right"/>
              <w:rPr>
                <w:sz w:val="16"/>
              </w:rPr>
            </w:pPr>
            <w:r>
              <w:rPr>
                <w:sz w:val="16"/>
              </w:rPr>
              <w:t>BVI</w:t>
            </w:r>
          </w:p>
        </w:tc>
        <w:tc>
          <w:tcPr>
            <w:tcW w:w="112" w:type="dxa"/>
          </w:tcPr>
          <w:p>
            <w:pPr>
              <w:pStyle w:val="TableParagraph"/>
              <w:rPr>
                <w:sz w:val="16"/>
              </w:rPr>
            </w:pPr>
          </w:p>
        </w:tc>
        <w:tc>
          <w:tcPr>
            <w:tcW w:w="1235" w:type="dxa"/>
          </w:tcPr>
          <w:p>
            <w:pPr>
              <w:pStyle w:val="TableParagraph"/>
              <w:spacing w:before="10"/>
              <w:ind w:left="545"/>
              <w:rPr>
                <w:rFonts w:ascii="SimSun" w:eastAsia="SimSun" w:hint="eastAsia"/>
                <w:sz w:val="16"/>
              </w:rPr>
            </w:pPr>
            <w:r>
              <w:rPr>
                <w:rFonts w:ascii="SimSun" w:eastAsia="SimSun" w:hint="eastAsia"/>
                <w:sz w:val="16"/>
              </w:rPr>
              <w:t>提供漫游</w:t>
            </w:r>
          </w:p>
          <w:p>
            <w:pPr>
              <w:pStyle w:val="TableParagraph"/>
              <w:spacing w:line="202" w:lineRule="exact" w:before="30"/>
              <w:ind w:left="545"/>
              <w:rPr>
                <w:rFonts w:ascii="SimSun" w:eastAsia="SimSun" w:hint="eastAsia"/>
                <w:sz w:val="16"/>
              </w:rPr>
            </w:pPr>
            <w:r>
              <w:rPr>
                <w:rFonts w:ascii="SimSun" w:eastAsia="SimSun" w:hint="eastAsia"/>
                <w:sz w:val="16"/>
              </w:rPr>
              <w:t>清算服务</w:t>
            </w:r>
          </w:p>
        </w:tc>
        <w:tc>
          <w:tcPr>
            <w:tcW w:w="112" w:type="dxa"/>
          </w:tcPr>
          <w:p>
            <w:pPr>
              <w:pStyle w:val="TableParagraph"/>
              <w:rPr>
                <w:sz w:val="16"/>
              </w:rPr>
            </w:pPr>
          </w:p>
        </w:tc>
        <w:tc>
          <w:tcPr>
            <w:tcW w:w="763" w:type="dxa"/>
          </w:tcPr>
          <w:p>
            <w:pPr>
              <w:pStyle w:val="TableParagraph"/>
              <w:spacing w:before="6"/>
              <w:ind w:right="150"/>
              <w:jc w:val="right"/>
              <w:rPr>
                <w:sz w:val="16"/>
              </w:rPr>
            </w:pPr>
            <w:r>
              <w:rPr>
                <w:sz w:val="16"/>
              </w:rPr>
              <w:t>100.00</w:t>
            </w:r>
          </w:p>
        </w:tc>
        <w:tc>
          <w:tcPr>
            <w:tcW w:w="601" w:type="dxa"/>
          </w:tcPr>
          <w:p>
            <w:pPr>
              <w:pStyle w:val="TableParagraph"/>
              <w:spacing w:before="6"/>
              <w:ind w:right="122"/>
              <w:jc w:val="right"/>
              <w:rPr>
                <w:sz w:val="16"/>
              </w:rPr>
            </w:pPr>
            <w:r>
              <w:rPr>
                <w:w w:val="100"/>
                <w:sz w:val="16"/>
              </w:rPr>
              <w:t>-</w:t>
            </w:r>
          </w:p>
        </w:tc>
        <w:tc>
          <w:tcPr>
            <w:tcW w:w="112" w:type="dxa"/>
          </w:tcPr>
          <w:p>
            <w:pPr>
              <w:pStyle w:val="TableParagraph"/>
              <w:rPr>
                <w:sz w:val="16"/>
              </w:rPr>
            </w:pPr>
          </w:p>
        </w:tc>
        <w:tc>
          <w:tcPr>
            <w:tcW w:w="1314" w:type="dxa"/>
          </w:tcPr>
          <w:p>
            <w:pPr>
              <w:pStyle w:val="TableParagraph"/>
              <w:spacing w:before="10"/>
              <w:ind w:right="37"/>
              <w:jc w:val="right"/>
              <w:rPr>
                <w:rFonts w:ascii="SimSun" w:eastAsia="SimSun" w:hint="eastAsia"/>
                <w:sz w:val="16"/>
              </w:rPr>
            </w:pPr>
            <w:r>
              <w:rPr>
                <w:sz w:val="16"/>
              </w:rPr>
              <w:t>2</w:t>
            </w:r>
            <w:r>
              <w:rPr>
                <w:spacing w:val="-8"/>
                <w:sz w:val="16"/>
              </w:rPr>
              <w:t> </w:t>
            </w:r>
            <w:r>
              <w:rPr>
                <w:rFonts w:ascii="SimSun" w:eastAsia="SimSun" w:hint="eastAsia"/>
                <w:sz w:val="16"/>
              </w:rPr>
              <w:t>美元</w:t>
            </w:r>
          </w:p>
        </w:tc>
      </w:tr>
      <w:tr>
        <w:trPr>
          <w:trHeight w:val="232" w:hRule="atLeast"/>
        </w:trPr>
        <w:tc>
          <w:tcPr>
            <w:tcW w:w="566" w:type="dxa"/>
          </w:tcPr>
          <w:p>
            <w:pPr>
              <w:pStyle w:val="TableParagraph"/>
              <w:spacing w:before="5"/>
              <w:ind w:left="103" w:right="103"/>
              <w:jc w:val="center"/>
              <w:rPr>
                <w:sz w:val="16"/>
              </w:rPr>
            </w:pPr>
            <w:r>
              <w:rPr>
                <w:sz w:val="16"/>
              </w:rPr>
              <w:t>44</w:t>
            </w:r>
          </w:p>
        </w:tc>
        <w:tc>
          <w:tcPr>
            <w:tcW w:w="112" w:type="dxa"/>
          </w:tcPr>
          <w:p>
            <w:pPr>
              <w:pStyle w:val="TableParagraph"/>
              <w:rPr>
                <w:sz w:val="16"/>
              </w:rPr>
            </w:pPr>
          </w:p>
        </w:tc>
        <w:tc>
          <w:tcPr>
            <w:tcW w:w="2418" w:type="dxa"/>
          </w:tcPr>
          <w:p>
            <w:pPr>
              <w:pStyle w:val="TableParagraph"/>
              <w:spacing w:before="5"/>
              <w:ind w:left="1"/>
              <w:rPr>
                <w:sz w:val="16"/>
              </w:rPr>
            </w:pPr>
            <w:r>
              <w:rPr>
                <w:sz w:val="16"/>
              </w:rPr>
              <w:t>Fit</w:t>
            </w:r>
            <w:r>
              <w:rPr>
                <w:spacing w:val="-3"/>
                <w:sz w:val="16"/>
              </w:rPr>
              <w:t> </w:t>
            </w:r>
            <w:r>
              <w:rPr>
                <w:sz w:val="16"/>
              </w:rPr>
              <w:t>Best Limited</w:t>
            </w:r>
          </w:p>
        </w:tc>
        <w:tc>
          <w:tcPr>
            <w:tcW w:w="102" w:type="dxa"/>
          </w:tcPr>
          <w:p>
            <w:pPr>
              <w:pStyle w:val="TableParagraph"/>
              <w:rPr>
                <w:sz w:val="16"/>
              </w:rPr>
            </w:pPr>
          </w:p>
        </w:tc>
        <w:tc>
          <w:tcPr>
            <w:tcW w:w="858" w:type="dxa"/>
          </w:tcPr>
          <w:p>
            <w:pPr>
              <w:pStyle w:val="TableParagraph"/>
              <w:spacing w:before="5"/>
              <w:ind w:right="53"/>
              <w:jc w:val="right"/>
              <w:rPr>
                <w:sz w:val="16"/>
              </w:rPr>
            </w:pPr>
            <w:r>
              <w:rPr>
                <w:sz w:val="16"/>
              </w:rPr>
              <w:t>BVI</w:t>
            </w:r>
          </w:p>
        </w:tc>
        <w:tc>
          <w:tcPr>
            <w:tcW w:w="109" w:type="dxa"/>
          </w:tcPr>
          <w:p>
            <w:pPr>
              <w:pStyle w:val="TableParagraph"/>
              <w:rPr>
                <w:sz w:val="16"/>
              </w:rPr>
            </w:pPr>
          </w:p>
        </w:tc>
        <w:tc>
          <w:tcPr>
            <w:tcW w:w="755" w:type="dxa"/>
          </w:tcPr>
          <w:p>
            <w:pPr>
              <w:pStyle w:val="TableParagraph"/>
              <w:spacing w:before="5"/>
              <w:ind w:right="48"/>
              <w:jc w:val="right"/>
              <w:rPr>
                <w:sz w:val="16"/>
              </w:rPr>
            </w:pPr>
            <w:r>
              <w:rPr>
                <w:sz w:val="16"/>
              </w:rPr>
              <w:t>BVI</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投资控股</w:t>
            </w:r>
          </w:p>
        </w:tc>
        <w:tc>
          <w:tcPr>
            <w:tcW w:w="112" w:type="dxa"/>
          </w:tcPr>
          <w:p>
            <w:pPr>
              <w:pStyle w:val="TableParagraph"/>
              <w:rPr>
                <w:sz w:val="16"/>
              </w:rPr>
            </w:pPr>
          </w:p>
        </w:tc>
        <w:tc>
          <w:tcPr>
            <w:tcW w:w="763" w:type="dxa"/>
          </w:tcPr>
          <w:p>
            <w:pPr>
              <w:pStyle w:val="TableParagraph"/>
              <w:spacing w:before="5"/>
              <w:ind w:right="150"/>
              <w:jc w:val="right"/>
              <w:rPr>
                <w:sz w:val="16"/>
              </w:rPr>
            </w:pPr>
            <w:r>
              <w:rPr>
                <w:sz w:val="16"/>
              </w:rPr>
              <w:t>100.00</w:t>
            </w:r>
          </w:p>
        </w:tc>
        <w:tc>
          <w:tcPr>
            <w:tcW w:w="601" w:type="dxa"/>
          </w:tcPr>
          <w:p>
            <w:pPr>
              <w:pStyle w:val="TableParagraph"/>
              <w:spacing w:before="5"/>
              <w:ind w:right="122"/>
              <w:jc w:val="right"/>
              <w:rPr>
                <w:sz w:val="16"/>
              </w:rPr>
            </w:pPr>
            <w:r>
              <w:rPr>
                <w:w w:val="100"/>
                <w:sz w:val="16"/>
              </w:rPr>
              <w:t>-</w:t>
            </w:r>
          </w:p>
        </w:tc>
        <w:tc>
          <w:tcPr>
            <w:tcW w:w="112" w:type="dxa"/>
          </w:tcPr>
          <w:p>
            <w:pPr>
              <w:pStyle w:val="TableParagraph"/>
              <w:rPr>
                <w:sz w:val="16"/>
              </w:rPr>
            </w:pPr>
          </w:p>
        </w:tc>
        <w:tc>
          <w:tcPr>
            <w:tcW w:w="1314" w:type="dxa"/>
          </w:tcPr>
          <w:p>
            <w:pPr>
              <w:pStyle w:val="TableParagraph"/>
              <w:spacing w:line="202" w:lineRule="exact" w:before="11"/>
              <w:ind w:right="37"/>
              <w:jc w:val="right"/>
              <w:rPr>
                <w:rFonts w:ascii="SimSun" w:eastAsia="SimSun" w:hint="eastAsia"/>
                <w:sz w:val="16"/>
              </w:rPr>
            </w:pPr>
            <w:r>
              <w:rPr>
                <w:sz w:val="16"/>
              </w:rPr>
              <w:t>1</w:t>
            </w:r>
            <w:r>
              <w:rPr>
                <w:spacing w:val="-8"/>
                <w:sz w:val="16"/>
              </w:rPr>
              <w:t> </w:t>
            </w:r>
            <w:r>
              <w:rPr>
                <w:rFonts w:ascii="SimSun" w:eastAsia="SimSun" w:hint="eastAsia"/>
                <w:sz w:val="16"/>
              </w:rPr>
              <w:t>美元</w:t>
            </w:r>
          </w:p>
        </w:tc>
      </w:tr>
      <w:tr>
        <w:trPr>
          <w:trHeight w:val="232" w:hRule="atLeast"/>
        </w:trPr>
        <w:tc>
          <w:tcPr>
            <w:tcW w:w="566" w:type="dxa"/>
          </w:tcPr>
          <w:p>
            <w:pPr>
              <w:pStyle w:val="TableParagraph"/>
              <w:spacing w:before="5"/>
              <w:ind w:left="103" w:right="103"/>
              <w:jc w:val="center"/>
              <w:rPr>
                <w:sz w:val="16"/>
              </w:rPr>
            </w:pPr>
            <w:r>
              <w:rPr>
                <w:sz w:val="16"/>
              </w:rPr>
              <w:t>45</w:t>
            </w:r>
          </w:p>
        </w:tc>
        <w:tc>
          <w:tcPr>
            <w:tcW w:w="112" w:type="dxa"/>
          </w:tcPr>
          <w:p>
            <w:pPr>
              <w:pStyle w:val="TableParagraph"/>
              <w:rPr>
                <w:sz w:val="16"/>
              </w:rPr>
            </w:pPr>
          </w:p>
        </w:tc>
        <w:tc>
          <w:tcPr>
            <w:tcW w:w="2418" w:type="dxa"/>
          </w:tcPr>
          <w:p>
            <w:pPr>
              <w:pStyle w:val="TableParagraph"/>
              <w:spacing w:line="202" w:lineRule="exact" w:before="11"/>
              <w:ind w:left="1"/>
              <w:rPr>
                <w:rFonts w:ascii="SimSun" w:eastAsia="SimSun" w:hint="eastAsia"/>
                <w:sz w:val="16"/>
              </w:rPr>
            </w:pPr>
            <w:r>
              <w:rPr>
                <w:rFonts w:ascii="SimSun" w:eastAsia="SimSun" w:hint="eastAsia"/>
                <w:sz w:val="16"/>
              </w:rPr>
              <w:t>中移香港</w:t>
            </w:r>
          </w:p>
        </w:tc>
        <w:tc>
          <w:tcPr>
            <w:tcW w:w="102" w:type="dxa"/>
          </w:tcPr>
          <w:p>
            <w:pPr>
              <w:pStyle w:val="TableParagraph"/>
              <w:rPr>
                <w:sz w:val="16"/>
              </w:rPr>
            </w:pPr>
          </w:p>
        </w:tc>
        <w:tc>
          <w:tcPr>
            <w:tcW w:w="858" w:type="dxa"/>
          </w:tcPr>
          <w:p>
            <w:pPr>
              <w:pStyle w:val="TableParagraph"/>
              <w:spacing w:line="202" w:lineRule="exact" w:before="11"/>
              <w:ind w:right="50"/>
              <w:jc w:val="right"/>
              <w:rPr>
                <w:rFonts w:ascii="SimSun" w:eastAsia="SimSun" w:hint="eastAsia"/>
                <w:sz w:val="16"/>
              </w:rPr>
            </w:pPr>
            <w:r>
              <w:rPr>
                <w:rFonts w:ascii="SimSun" w:eastAsia="SimSun" w:hint="eastAsia"/>
                <w:sz w:val="16"/>
              </w:rPr>
              <w:t>中国香港</w:t>
            </w:r>
          </w:p>
        </w:tc>
        <w:tc>
          <w:tcPr>
            <w:tcW w:w="109" w:type="dxa"/>
          </w:tcPr>
          <w:p>
            <w:pPr>
              <w:pStyle w:val="TableParagraph"/>
              <w:rPr>
                <w:sz w:val="16"/>
              </w:rPr>
            </w:pPr>
          </w:p>
        </w:tc>
        <w:tc>
          <w:tcPr>
            <w:tcW w:w="755" w:type="dxa"/>
          </w:tcPr>
          <w:p>
            <w:pPr>
              <w:pStyle w:val="TableParagraph"/>
              <w:spacing w:line="202" w:lineRule="exact" w:before="11"/>
              <w:ind w:right="47"/>
              <w:jc w:val="right"/>
              <w:rPr>
                <w:rFonts w:ascii="SimSun" w:eastAsia="SimSun" w:hint="eastAsia"/>
                <w:sz w:val="16"/>
              </w:rPr>
            </w:pPr>
            <w:r>
              <w:rPr>
                <w:rFonts w:ascii="SimSun" w:eastAsia="SimSun" w:hint="eastAsia"/>
                <w:sz w:val="16"/>
              </w:rPr>
              <w:t>中国香港</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电信运营</w:t>
            </w:r>
          </w:p>
        </w:tc>
        <w:tc>
          <w:tcPr>
            <w:tcW w:w="112" w:type="dxa"/>
          </w:tcPr>
          <w:p>
            <w:pPr>
              <w:pStyle w:val="TableParagraph"/>
              <w:rPr>
                <w:sz w:val="16"/>
              </w:rPr>
            </w:pPr>
          </w:p>
        </w:tc>
        <w:tc>
          <w:tcPr>
            <w:tcW w:w="763" w:type="dxa"/>
          </w:tcPr>
          <w:p>
            <w:pPr>
              <w:pStyle w:val="TableParagraph"/>
              <w:spacing w:before="5"/>
              <w:ind w:left="475"/>
              <w:rPr>
                <w:sz w:val="16"/>
              </w:rPr>
            </w:pPr>
            <w:r>
              <w:rPr>
                <w:w w:val="100"/>
                <w:sz w:val="16"/>
              </w:rPr>
              <w:t>-</w:t>
            </w:r>
          </w:p>
        </w:tc>
        <w:tc>
          <w:tcPr>
            <w:tcW w:w="601" w:type="dxa"/>
          </w:tcPr>
          <w:p>
            <w:pPr>
              <w:pStyle w:val="TableParagraph"/>
              <w:spacing w:before="5"/>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line="202" w:lineRule="exact" w:before="11"/>
              <w:ind w:right="37"/>
              <w:jc w:val="right"/>
              <w:rPr>
                <w:rFonts w:ascii="SimSun" w:eastAsia="SimSun" w:hint="eastAsia"/>
                <w:sz w:val="16"/>
              </w:rPr>
            </w:pPr>
            <w:r>
              <w:rPr>
                <w:sz w:val="16"/>
              </w:rPr>
              <w:t>951,047</w:t>
            </w:r>
            <w:r>
              <w:rPr>
                <w:spacing w:val="-9"/>
                <w:sz w:val="16"/>
              </w:rPr>
              <w:t> </w:t>
            </w:r>
            <w:r>
              <w:rPr>
                <w:rFonts w:ascii="SimSun" w:eastAsia="SimSun" w:hint="eastAsia"/>
                <w:sz w:val="16"/>
              </w:rPr>
              <w:t>千港币</w:t>
            </w:r>
          </w:p>
        </w:tc>
      </w:tr>
      <w:tr>
        <w:trPr>
          <w:trHeight w:val="232" w:hRule="atLeast"/>
        </w:trPr>
        <w:tc>
          <w:tcPr>
            <w:tcW w:w="566" w:type="dxa"/>
          </w:tcPr>
          <w:p>
            <w:pPr>
              <w:pStyle w:val="TableParagraph"/>
              <w:spacing w:before="5"/>
              <w:ind w:left="103" w:right="103"/>
              <w:jc w:val="center"/>
              <w:rPr>
                <w:sz w:val="16"/>
              </w:rPr>
            </w:pPr>
            <w:r>
              <w:rPr>
                <w:sz w:val="16"/>
              </w:rPr>
              <w:t>46</w:t>
            </w:r>
          </w:p>
        </w:tc>
        <w:tc>
          <w:tcPr>
            <w:tcW w:w="112" w:type="dxa"/>
          </w:tcPr>
          <w:p>
            <w:pPr>
              <w:pStyle w:val="TableParagraph"/>
              <w:rPr>
                <w:sz w:val="16"/>
              </w:rPr>
            </w:pPr>
          </w:p>
        </w:tc>
        <w:tc>
          <w:tcPr>
            <w:tcW w:w="2418" w:type="dxa"/>
          </w:tcPr>
          <w:p>
            <w:pPr>
              <w:pStyle w:val="TableParagraph"/>
              <w:spacing w:line="202" w:lineRule="exact" w:before="11"/>
              <w:ind w:left="1"/>
              <w:rPr>
                <w:rFonts w:ascii="SimSun" w:eastAsia="SimSun" w:hint="eastAsia"/>
                <w:sz w:val="16"/>
              </w:rPr>
            </w:pPr>
            <w:r>
              <w:rPr>
                <w:rFonts w:ascii="SimSun" w:eastAsia="SimSun" w:hint="eastAsia"/>
                <w:sz w:val="16"/>
              </w:rPr>
              <w:t>中国移动国际控股有限公司</w:t>
            </w:r>
          </w:p>
        </w:tc>
        <w:tc>
          <w:tcPr>
            <w:tcW w:w="102" w:type="dxa"/>
          </w:tcPr>
          <w:p>
            <w:pPr>
              <w:pStyle w:val="TableParagraph"/>
              <w:rPr>
                <w:sz w:val="16"/>
              </w:rPr>
            </w:pPr>
          </w:p>
        </w:tc>
        <w:tc>
          <w:tcPr>
            <w:tcW w:w="858" w:type="dxa"/>
          </w:tcPr>
          <w:p>
            <w:pPr>
              <w:pStyle w:val="TableParagraph"/>
              <w:spacing w:line="202" w:lineRule="exact" w:before="11"/>
              <w:ind w:right="50"/>
              <w:jc w:val="right"/>
              <w:rPr>
                <w:rFonts w:ascii="SimSun" w:eastAsia="SimSun" w:hint="eastAsia"/>
                <w:sz w:val="16"/>
              </w:rPr>
            </w:pPr>
            <w:r>
              <w:rPr>
                <w:rFonts w:ascii="SimSun" w:eastAsia="SimSun" w:hint="eastAsia"/>
                <w:sz w:val="16"/>
              </w:rPr>
              <w:t>全球</w:t>
            </w:r>
          </w:p>
        </w:tc>
        <w:tc>
          <w:tcPr>
            <w:tcW w:w="109" w:type="dxa"/>
          </w:tcPr>
          <w:p>
            <w:pPr>
              <w:pStyle w:val="TableParagraph"/>
              <w:rPr>
                <w:sz w:val="16"/>
              </w:rPr>
            </w:pPr>
          </w:p>
        </w:tc>
        <w:tc>
          <w:tcPr>
            <w:tcW w:w="755" w:type="dxa"/>
          </w:tcPr>
          <w:p>
            <w:pPr>
              <w:pStyle w:val="TableParagraph"/>
              <w:spacing w:line="202" w:lineRule="exact" w:before="11"/>
              <w:ind w:right="47"/>
              <w:jc w:val="right"/>
              <w:rPr>
                <w:rFonts w:ascii="SimSun" w:eastAsia="SimSun" w:hint="eastAsia"/>
                <w:sz w:val="16"/>
              </w:rPr>
            </w:pPr>
            <w:r>
              <w:rPr>
                <w:rFonts w:ascii="SimSun" w:eastAsia="SimSun" w:hint="eastAsia"/>
                <w:sz w:val="16"/>
              </w:rPr>
              <w:t>中国香港</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投资控股</w:t>
            </w:r>
          </w:p>
        </w:tc>
        <w:tc>
          <w:tcPr>
            <w:tcW w:w="112" w:type="dxa"/>
          </w:tcPr>
          <w:p>
            <w:pPr>
              <w:pStyle w:val="TableParagraph"/>
              <w:rPr>
                <w:sz w:val="16"/>
              </w:rPr>
            </w:pPr>
          </w:p>
        </w:tc>
        <w:tc>
          <w:tcPr>
            <w:tcW w:w="763" w:type="dxa"/>
          </w:tcPr>
          <w:p>
            <w:pPr>
              <w:pStyle w:val="TableParagraph"/>
              <w:spacing w:before="5"/>
              <w:ind w:right="150"/>
              <w:jc w:val="right"/>
              <w:rPr>
                <w:sz w:val="16"/>
              </w:rPr>
            </w:pPr>
            <w:r>
              <w:rPr>
                <w:sz w:val="16"/>
              </w:rPr>
              <w:t>100.00</w:t>
            </w:r>
          </w:p>
        </w:tc>
        <w:tc>
          <w:tcPr>
            <w:tcW w:w="601" w:type="dxa"/>
          </w:tcPr>
          <w:p>
            <w:pPr>
              <w:pStyle w:val="TableParagraph"/>
              <w:spacing w:before="5"/>
              <w:ind w:right="122"/>
              <w:jc w:val="right"/>
              <w:rPr>
                <w:sz w:val="16"/>
              </w:rPr>
            </w:pPr>
            <w:r>
              <w:rPr>
                <w:w w:val="100"/>
                <w:sz w:val="16"/>
              </w:rPr>
              <w:t>-</w:t>
            </w:r>
          </w:p>
        </w:tc>
        <w:tc>
          <w:tcPr>
            <w:tcW w:w="112" w:type="dxa"/>
          </w:tcPr>
          <w:p>
            <w:pPr>
              <w:pStyle w:val="TableParagraph"/>
              <w:rPr>
                <w:sz w:val="16"/>
              </w:rPr>
            </w:pPr>
          </w:p>
        </w:tc>
        <w:tc>
          <w:tcPr>
            <w:tcW w:w="1314" w:type="dxa"/>
          </w:tcPr>
          <w:p>
            <w:pPr>
              <w:pStyle w:val="TableParagraph"/>
              <w:spacing w:line="202" w:lineRule="exact" w:before="11"/>
              <w:ind w:right="39"/>
              <w:jc w:val="right"/>
              <w:rPr>
                <w:rFonts w:ascii="SimSun" w:eastAsia="SimSun" w:hint="eastAsia"/>
                <w:sz w:val="16"/>
              </w:rPr>
            </w:pPr>
            <w:r>
              <w:rPr>
                <w:spacing w:val="-1"/>
                <w:sz w:val="16"/>
              </w:rPr>
              <w:t>19,319,810</w:t>
            </w:r>
            <w:r>
              <w:rPr>
                <w:spacing w:val="-7"/>
                <w:sz w:val="16"/>
              </w:rPr>
              <w:t> </w:t>
            </w:r>
            <w:r>
              <w:rPr>
                <w:rFonts w:ascii="SimSun" w:eastAsia="SimSun" w:hint="eastAsia"/>
                <w:sz w:val="16"/>
              </w:rPr>
              <w:t>千港币</w:t>
            </w:r>
          </w:p>
        </w:tc>
      </w:tr>
      <w:tr>
        <w:trPr>
          <w:trHeight w:val="233" w:hRule="atLeast"/>
        </w:trPr>
        <w:tc>
          <w:tcPr>
            <w:tcW w:w="566" w:type="dxa"/>
          </w:tcPr>
          <w:p>
            <w:pPr>
              <w:pStyle w:val="TableParagraph"/>
              <w:spacing w:before="5"/>
              <w:ind w:left="103" w:right="103"/>
              <w:jc w:val="center"/>
              <w:rPr>
                <w:sz w:val="16"/>
              </w:rPr>
            </w:pPr>
            <w:r>
              <w:rPr>
                <w:sz w:val="16"/>
              </w:rPr>
              <w:t>47</w:t>
            </w:r>
          </w:p>
        </w:tc>
        <w:tc>
          <w:tcPr>
            <w:tcW w:w="112" w:type="dxa"/>
          </w:tcPr>
          <w:p>
            <w:pPr>
              <w:pStyle w:val="TableParagraph"/>
              <w:rPr>
                <w:sz w:val="16"/>
              </w:rPr>
            </w:pPr>
          </w:p>
        </w:tc>
        <w:tc>
          <w:tcPr>
            <w:tcW w:w="2418" w:type="dxa"/>
          </w:tcPr>
          <w:p>
            <w:pPr>
              <w:pStyle w:val="TableParagraph"/>
              <w:spacing w:line="202" w:lineRule="exact" w:before="11"/>
              <w:ind w:left="1"/>
              <w:rPr>
                <w:rFonts w:ascii="SimSun" w:eastAsia="SimSun" w:hint="eastAsia"/>
                <w:sz w:val="16"/>
              </w:rPr>
            </w:pPr>
            <w:r>
              <w:rPr>
                <w:rFonts w:ascii="SimSun" w:eastAsia="SimSun" w:hint="eastAsia"/>
                <w:sz w:val="16"/>
              </w:rPr>
              <w:t>中国移动国际有限公司</w:t>
            </w:r>
          </w:p>
        </w:tc>
        <w:tc>
          <w:tcPr>
            <w:tcW w:w="102" w:type="dxa"/>
          </w:tcPr>
          <w:p>
            <w:pPr>
              <w:pStyle w:val="TableParagraph"/>
              <w:rPr>
                <w:sz w:val="16"/>
              </w:rPr>
            </w:pPr>
          </w:p>
        </w:tc>
        <w:tc>
          <w:tcPr>
            <w:tcW w:w="858" w:type="dxa"/>
          </w:tcPr>
          <w:p>
            <w:pPr>
              <w:pStyle w:val="TableParagraph"/>
              <w:spacing w:line="202" w:lineRule="exact" w:before="11"/>
              <w:ind w:right="50"/>
              <w:jc w:val="right"/>
              <w:rPr>
                <w:rFonts w:ascii="SimSun" w:eastAsia="SimSun" w:hint="eastAsia"/>
                <w:sz w:val="16"/>
              </w:rPr>
            </w:pPr>
            <w:r>
              <w:rPr>
                <w:rFonts w:ascii="SimSun" w:eastAsia="SimSun" w:hint="eastAsia"/>
                <w:sz w:val="16"/>
              </w:rPr>
              <w:t>全球</w:t>
            </w:r>
          </w:p>
        </w:tc>
        <w:tc>
          <w:tcPr>
            <w:tcW w:w="109" w:type="dxa"/>
          </w:tcPr>
          <w:p>
            <w:pPr>
              <w:pStyle w:val="TableParagraph"/>
              <w:rPr>
                <w:sz w:val="16"/>
              </w:rPr>
            </w:pPr>
          </w:p>
        </w:tc>
        <w:tc>
          <w:tcPr>
            <w:tcW w:w="755" w:type="dxa"/>
          </w:tcPr>
          <w:p>
            <w:pPr>
              <w:pStyle w:val="TableParagraph"/>
              <w:spacing w:line="202" w:lineRule="exact" w:before="11"/>
              <w:ind w:right="47"/>
              <w:jc w:val="right"/>
              <w:rPr>
                <w:rFonts w:ascii="SimSun" w:eastAsia="SimSun" w:hint="eastAsia"/>
                <w:sz w:val="16"/>
              </w:rPr>
            </w:pPr>
            <w:r>
              <w:rPr>
                <w:rFonts w:ascii="SimSun" w:eastAsia="SimSun" w:hint="eastAsia"/>
                <w:sz w:val="16"/>
              </w:rPr>
              <w:t>中国香港</w:t>
            </w:r>
          </w:p>
        </w:tc>
        <w:tc>
          <w:tcPr>
            <w:tcW w:w="112" w:type="dxa"/>
          </w:tcPr>
          <w:p>
            <w:pPr>
              <w:pStyle w:val="TableParagraph"/>
              <w:rPr>
                <w:sz w:val="16"/>
              </w:rPr>
            </w:pPr>
          </w:p>
        </w:tc>
        <w:tc>
          <w:tcPr>
            <w:tcW w:w="1235" w:type="dxa"/>
          </w:tcPr>
          <w:p>
            <w:pPr>
              <w:pStyle w:val="TableParagraph"/>
              <w:spacing w:line="202" w:lineRule="exact" w:before="11"/>
              <w:ind w:right="44"/>
              <w:jc w:val="right"/>
              <w:rPr>
                <w:rFonts w:ascii="SimSun" w:eastAsia="SimSun" w:hint="eastAsia"/>
                <w:sz w:val="16"/>
              </w:rPr>
            </w:pPr>
            <w:r>
              <w:rPr>
                <w:rFonts w:ascii="SimSun" w:eastAsia="SimSun" w:hint="eastAsia"/>
                <w:sz w:val="16"/>
              </w:rPr>
              <w:t>电信运营</w:t>
            </w:r>
          </w:p>
        </w:tc>
        <w:tc>
          <w:tcPr>
            <w:tcW w:w="112" w:type="dxa"/>
          </w:tcPr>
          <w:p>
            <w:pPr>
              <w:pStyle w:val="TableParagraph"/>
              <w:rPr>
                <w:sz w:val="16"/>
              </w:rPr>
            </w:pPr>
          </w:p>
        </w:tc>
        <w:tc>
          <w:tcPr>
            <w:tcW w:w="763" w:type="dxa"/>
          </w:tcPr>
          <w:p>
            <w:pPr>
              <w:pStyle w:val="TableParagraph"/>
              <w:spacing w:before="5"/>
              <w:ind w:left="475"/>
              <w:rPr>
                <w:sz w:val="16"/>
              </w:rPr>
            </w:pPr>
            <w:r>
              <w:rPr>
                <w:w w:val="100"/>
                <w:sz w:val="16"/>
              </w:rPr>
              <w:t>-</w:t>
            </w:r>
          </w:p>
        </w:tc>
        <w:tc>
          <w:tcPr>
            <w:tcW w:w="601" w:type="dxa"/>
          </w:tcPr>
          <w:p>
            <w:pPr>
              <w:pStyle w:val="TableParagraph"/>
              <w:spacing w:before="5"/>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line="202" w:lineRule="exact" w:before="11"/>
              <w:ind w:right="37"/>
              <w:jc w:val="right"/>
              <w:rPr>
                <w:rFonts w:ascii="SimSun" w:eastAsia="SimSun" w:hint="eastAsia"/>
                <w:sz w:val="16"/>
              </w:rPr>
            </w:pPr>
            <w:r>
              <w:rPr>
                <w:sz w:val="16"/>
              </w:rPr>
              <w:t>8,100,000</w:t>
            </w:r>
            <w:r>
              <w:rPr>
                <w:spacing w:val="-9"/>
                <w:sz w:val="16"/>
              </w:rPr>
              <w:t> </w:t>
            </w:r>
            <w:r>
              <w:rPr>
                <w:rFonts w:ascii="SimSun" w:eastAsia="SimSun" w:hint="eastAsia"/>
                <w:sz w:val="16"/>
              </w:rPr>
              <w:t>千港币</w:t>
            </w:r>
          </w:p>
        </w:tc>
      </w:tr>
      <w:tr>
        <w:trPr>
          <w:trHeight w:val="465" w:hRule="atLeast"/>
        </w:trPr>
        <w:tc>
          <w:tcPr>
            <w:tcW w:w="566" w:type="dxa"/>
          </w:tcPr>
          <w:p>
            <w:pPr>
              <w:pStyle w:val="TableParagraph"/>
              <w:spacing w:before="6"/>
              <w:ind w:left="103" w:right="103"/>
              <w:jc w:val="center"/>
              <w:rPr>
                <w:sz w:val="16"/>
              </w:rPr>
            </w:pPr>
            <w:r>
              <w:rPr>
                <w:sz w:val="16"/>
              </w:rPr>
              <w:t>48</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pacing w:val="-1"/>
                <w:sz w:val="16"/>
              </w:rPr>
              <w:t>中国移动通信集团终端有限公司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中国北京</w:t>
            </w:r>
          </w:p>
        </w:tc>
        <w:tc>
          <w:tcPr>
            <w:tcW w:w="112" w:type="dxa"/>
          </w:tcPr>
          <w:p>
            <w:pPr>
              <w:pStyle w:val="TableParagraph"/>
              <w:rPr>
                <w:sz w:val="16"/>
              </w:rPr>
            </w:pPr>
          </w:p>
        </w:tc>
        <w:tc>
          <w:tcPr>
            <w:tcW w:w="1235" w:type="dxa"/>
          </w:tcPr>
          <w:p>
            <w:pPr>
              <w:pStyle w:val="TableParagraph"/>
              <w:spacing w:before="10"/>
              <w:ind w:right="44"/>
              <w:jc w:val="right"/>
              <w:rPr>
                <w:rFonts w:ascii="SimSun" w:eastAsia="SimSun" w:hint="eastAsia"/>
                <w:sz w:val="16"/>
              </w:rPr>
            </w:pPr>
            <w:r>
              <w:rPr>
                <w:rFonts w:ascii="SimSun" w:eastAsia="SimSun" w:hint="eastAsia"/>
                <w:sz w:val="16"/>
              </w:rPr>
              <w:t>提供数码通信产</w:t>
            </w:r>
          </w:p>
          <w:p>
            <w:pPr>
              <w:pStyle w:val="TableParagraph"/>
              <w:spacing w:line="202" w:lineRule="exact" w:before="28"/>
              <w:ind w:right="44"/>
              <w:jc w:val="right"/>
              <w:rPr>
                <w:rFonts w:ascii="SimSun" w:eastAsia="SimSun" w:hint="eastAsia"/>
                <w:sz w:val="16"/>
              </w:rPr>
            </w:pPr>
            <w:r>
              <w:rPr>
                <w:rFonts w:ascii="SimSun" w:eastAsia="SimSun" w:hint="eastAsia"/>
                <w:sz w:val="16"/>
              </w:rPr>
              <w:t>品设计及销售</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99.97</w:t>
            </w:r>
          </w:p>
        </w:tc>
        <w:tc>
          <w:tcPr>
            <w:tcW w:w="112" w:type="dxa"/>
          </w:tcPr>
          <w:p>
            <w:pPr>
              <w:pStyle w:val="TableParagraph"/>
              <w:rPr>
                <w:sz w:val="16"/>
              </w:rPr>
            </w:pPr>
          </w:p>
        </w:tc>
        <w:tc>
          <w:tcPr>
            <w:tcW w:w="1314" w:type="dxa"/>
          </w:tcPr>
          <w:p>
            <w:pPr>
              <w:pStyle w:val="TableParagraph"/>
              <w:spacing w:before="10"/>
              <w:ind w:right="39"/>
              <w:jc w:val="right"/>
              <w:rPr>
                <w:rFonts w:ascii="SimSun" w:eastAsia="SimSun" w:hint="eastAsia"/>
                <w:sz w:val="16"/>
              </w:rPr>
            </w:pPr>
            <w:r>
              <w:rPr>
                <w:sz w:val="16"/>
              </w:rPr>
              <w:t>6,200,000</w:t>
            </w:r>
            <w:r>
              <w:rPr>
                <w:spacing w:val="-10"/>
                <w:sz w:val="16"/>
              </w:rPr>
              <w:t> </w:t>
            </w:r>
            <w:r>
              <w:rPr>
                <w:rFonts w:ascii="SimSun" w:eastAsia="SimSun" w:hint="eastAsia"/>
                <w:sz w:val="16"/>
              </w:rPr>
              <w:t>千元</w:t>
            </w:r>
          </w:p>
        </w:tc>
      </w:tr>
      <w:tr>
        <w:trPr>
          <w:trHeight w:val="465" w:hRule="atLeast"/>
        </w:trPr>
        <w:tc>
          <w:tcPr>
            <w:tcW w:w="566" w:type="dxa"/>
          </w:tcPr>
          <w:p>
            <w:pPr>
              <w:pStyle w:val="TableParagraph"/>
              <w:spacing w:before="6"/>
              <w:ind w:left="103" w:right="103"/>
              <w:jc w:val="center"/>
              <w:rPr>
                <w:sz w:val="16"/>
              </w:rPr>
            </w:pPr>
            <w:r>
              <w:rPr>
                <w:sz w:val="16"/>
              </w:rPr>
              <w:t>49</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z w:val="16"/>
              </w:rPr>
              <w:t>财务公司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中国北京</w:t>
            </w:r>
          </w:p>
        </w:tc>
        <w:tc>
          <w:tcPr>
            <w:tcW w:w="112" w:type="dxa"/>
          </w:tcPr>
          <w:p>
            <w:pPr>
              <w:pStyle w:val="TableParagraph"/>
              <w:rPr>
                <w:sz w:val="16"/>
              </w:rPr>
            </w:pPr>
          </w:p>
        </w:tc>
        <w:tc>
          <w:tcPr>
            <w:tcW w:w="1235" w:type="dxa"/>
          </w:tcPr>
          <w:p>
            <w:pPr>
              <w:pStyle w:val="TableParagraph"/>
              <w:spacing w:before="10"/>
              <w:ind w:right="44"/>
              <w:jc w:val="right"/>
              <w:rPr>
                <w:rFonts w:ascii="SimSun" w:eastAsia="SimSun" w:hint="eastAsia"/>
                <w:sz w:val="16"/>
              </w:rPr>
            </w:pPr>
            <w:r>
              <w:rPr>
                <w:rFonts w:ascii="SimSun" w:eastAsia="SimSun" w:hint="eastAsia"/>
                <w:sz w:val="16"/>
              </w:rPr>
              <w:t>提供非銀行</w:t>
            </w:r>
          </w:p>
          <w:p>
            <w:pPr>
              <w:pStyle w:val="TableParagraph"/>
              <w:spacing w:line="202" w:lineRule="exact" w:before="28"/>
              <w:ind w:right="44"/>
              <w:jc w:val="right"/>
              <w:rPr>
                <w:rFonts w:ascii="SimSun" w:eastAsia="SimSun" w:hint="eastAsia"/>
                <w:sz w:val="16"/>
              </w:rPr>
            </w:pPr>
            <w:r>
              <w:rPr>
                <w:rFonts w:ascii="SimSun" w:eastAsia="SimSun" w:hint="eastAsia"/>
                <w:sz w:val="16"/>
              </w:rPr>
              <w:t>金融服务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92.00</w:t>
            </w:r>
          </w:p>
        </w:tc>
        <w:tc>
          <w:tcPr>
            <w:tcW w:w="112" w:type="dxa"/>
          </w:tcPr>
          <w:p>
            <w:pPr>
              <w:pStyle w:val="TableParagraph"/>
              <w:rPr>
                <w:sz w:val="16"/>
              </w:rPr>
            </w:pPr>
          </w:p>
        </w:tc>
        <w:tc>
          <w:tcPr>
            <w:tcW w:w="1314" w:type="dxa"/>
          </w:tcPr>
          <w:p>
            <w:pPr>
              <w:pStyle w:val="TableParagraph"/>
              <w:spacing w:before="10"/>
              <w:ind w:right="37"/>
              <w:jc w:val="right"/>
              <w:rPr>
                <w:rFonts w:ascii="SimSun" w:eastAsia="SimSun" w:hint="eastAsia"/>
                <w:sz w:val="16"/>
              </w:rPr>
            </w:pPr>
            <w:r>
              <w:rPr>
                <w:sz w:val="16"/>
              </w:rPr>
              <w:t>11,627,784</w:t>
            </w:r>
            <w:r>
              <w:rPr>
                <w:spacing w:val="-9"/>
                <w:sz w:val="16"/>
              </w:rPr>
              <w:t> </w:t>
            </w:r>
            <w:r>
              <w:rPr>
                <w:rFonts w:ascii="SimSun" w:eastAsia="SimSun" w:hint="eastAsia"/>
                <w:sz w:val="16"/>
              </w:rPr>
              <w:t>千元</w:t>
            </w:r>
          </w:p>
        </w:tc>
      </w:tr>
      <w:tr>
        <w:trPr>
          <w:trHeight w:val="232" w:hRule="atLeast"/>
        </w:trPr>
        <w:tc>
          <w:tcPr>
            <w:tcW w:w="566" w:type="dxa"/>
          </w:tcPr>
          <w:p>
            <w:pPr>
              <w:pStyle w:val="TableParagraph"/>
              <w:spacing w:before="6"/>
              <w:ind w:left="103" w:right="103"/>
              <w:jc w:val="center"/>
              <w:rPr>
                <w:sz w:val="16"/>
              </w:rPr>
            </w:pPr>
            <w:r>
              <w:rPr>
                <w:sz w:val="16"/>
              </w:rPr>
              <w:t>50</w:t>
            </w:r>
          </w:p>
        </w:tc>
        <w:tc>
          <w:tcPr>
            <w:tcW w:w="112" w:type="dxa"/>
          </w:tcPr>
          <w:p>
            <w:pPr>
              <w:pStyle w:val="TableParagraph"/>
              <w:rPr>
                <w:sz w:val="16"/>
              </w:rPr>
            </w:pPr>
          </w:p>
        </w:tc>
        <w:tc>
          <w:tcPr>
            <w:tcW w:w="2418" w:type="dxa"/>
          </w:tcPr>
          <w:p>
            <w:pPr>
              <w:pStyle w:val="TableParagraph"/>
              <w:spacing w:line="202" w:lineRule="exact" w:before="10"/>
              <w:ind w:left="1"/>
              <w:rPr>
                <w:rFonts w:ascii="SimSun" w:eastAsia="SimSun" w:hint="eastAsia"/>
                <w:sz w:val="16"/>
              </w:rPr>
            </w:pPr>
            <w:r>
              <w:rPr>
                <w:rFonts w:ascii="SimSun" w:eastAsia="SimSun" w:hint="eastAsia"/>
                <w:sz w:val="16"/>
              </w:rPr>
              <w:t>中移物联网有限公司</w:t>
            </w:r>
          </w:p>
        </w:tc>
        <w:tc>
          <w:tcPr>
            <w:tcW w:w="102" w:type="dxa"/>
          </w:tcPr>
          <w:p>
            <w:pPr>
              <w:pStyle w:val="TableParagraph"/>
              <w:rPr>
                <w:sz w:val="16"/>
              </w:rPr>
            </w:pPr>
          </w:p>
        </w:tc>
        <w:tc>
          <w:tcPr>
            <w:tcW w:w="858" w:type="dxa"/>
          </w:tcPr>
          <w:p>
            <w:pPr>
              <w:pStyle w:val="TableParagraph"/>
              <w:spacing w:line="202" w:lineRule="exact"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line="202" w:lineRule="exact" w:before="10"/>
              <w:ind w:right="47"/>
              <w:jc w:val="right"/>
              <w:rPr>
                <w:rFonts w:ascii="SimSun" w:eastAsia="SimSun" w:hint="eastAsia"/>
                <w:sz w:val="16"/>
              </w:rPr>
            </w:pPr>
            <w:r>
              <w:rPr>
                <w:rFonts w:ascii="SimSun" w:eastAsia="SimSun" w:hint="eastAsia"/>
                <w:sz w:val="16"/>
              </w:rPr>
              <w:t>中国重庆</w:t>
            </w:r>
          </w:p>
        </w:tc>
        <w:tc>
          <w:tcPr>
            <w:tcW w:w="112" w:type="dxa"/>
          </w:tcPr>
          <w:p>
            <w:pPr>
              <w:pStyle w:val="TableParagraph"/>
              <w:rPr>
                <w:sz w:val="16"/>
              </w:rPr>
            </w:pPr>
          </w:p>
        </w:tc>
        <w:tc>
          <w:tcPr>
            <w:tcW w:w="1235" w:type="dxa"/>
          </w:tcPr>
          <w:p>
            <w:pPr>
              <w:pStyle w:val="TableParagraph"/>
              <w:spacing w:line="202" w:lineRule="exact" w:before="10"/>
              <w:ind w:right="44"/>
              <w:jc w:val="right"/>
              <w:rPr>
                <w:rFonts w:ascii="SimSun" w:eastAsia="SimSun" w:hint="eastAsia"/>
                <w:sz w:val="16"/>
              </w:rPr>
            </w:pPr>
            <w:r>
              <w:rPr>
                <w:rFonts w:ascii="SimSun" w:eastAsia="SimSun" w:hint="eastAsia"/>
                <w:sz w:val="16"/>
              </w:rPr>
              <w:t>提供物联网服务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line="202" w:lineRule="exact" w:before="10"/>
              <w:ind w:right="39"/>
              <w:jc w:val="right"/>
              <w:rPr>
                <w:rFonts w:ascii="SimSun" w:eastAsia="SimSun" w:hint="eastAsia"/>
                <w:sz w:val="16"/>
              </w:rPr>
            </w:pPr>
            <w:r>
              <w:rPr>
                <w:sz w:val="16"/>
              </w:rPr>
              <w:t>3,500,000</w:t>
            </w:r>
            <w:r>
              <w:rPr>
                <w:spacing w:val="-10"/>
                <w:sz w:val="16"/>
              </w:rPr>
              <w:t> </w:t>
            </w:r>
            <w:r>
              <w:rPr>
                <w:rFonts w:ascii="SimSun" w:eastAsia="SimSun" w:hint="eastAsia"/>
                <w:sz w:val="16"/>
              </w:rPr>
              <w:t>千元</w:t>
            </w:r>
          </w:p>
        </w:tc>
      </w:tr>
      <w:tr>
        <w:trPr>
          <w:trHeight w:val="698" w:hRule="atLeast"/>
        </w:trPr>
        <w:tc>
          <w:tcPr>
            <w:tcW w:w="566" w:type="dxa"/>
          </w:tcPr>
          <w:p>
            <w:pPr>
              <w:pStyle w:val="TableParagraph"/>
              <w:spacing w:before="6"/>
              <w:ind w:left="103" w:right="103"/>
              <w:jc w:val="center"/>
              <w:rPr>
                <w:sz w:val="16"/>
              </w:rPr>
            </w:pPr>
            <w:r>
              <w:rPr>
                <w:sz w:val="16"/>
              </w:rPr>
              <w:t>51</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pacing w:val="-1"/>
                <w:sz w:val="16"/>
              </w:rPr>
              <w:t>中移</w:t>
            </w:r>
            <w:r>
              <w:rPr>
                <w:sz w:val="16"/>
              </w:rPr>
              <w:t>(</w:t>
            </w:r>
            <w:r>
              <w:rPr>
                <w:rFonts w:ascii="SimSun" w:eastAsia="SimSun" w:hint="eastAsia"/>
                <w:sz w:val="16"/>
              </w:rPr>
              <w:t>苏州</w:t>
            </w:r>
            <w:r>
              <w:rPr>
                <w:sz w:val="16"/>
              </w:rPr>
              <w:t>)</w:t>
            </w:r>
            <w:r>
              <w:rPr>
                <w:rFonts w:ascii="SimSun" w:eastAsia="SimSun" w:hint="eastAsia"/>
                <w:sz w:val="16"/>
              </w:rPr>
              <w:t>软件技术有限公司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中国江苏</w:t>
            </w:r>
          </w:p>
        </w:tc>
        <w:tc>
          <w:tcPr>
            <w:tcW w:w="112" w:type="dxa"/>
          </w:tcPr>
          <w:p>
            <w:pPr>
              <w:pStyle w:val="TableParagraph"/>
              <w:rPr>
                <w:sz w:val="16"/>
              </w:rPr>
            </w:pPr>
          </w:p>
        </w:tc>
        <w:tc>
          <w:tcPr>
            <w:tcW w:w="1235" w:type="dxa"/>
          </w:tcPr>
          <w:p>
            <w:pPr>
              <w:pStyle w:val="TableParagraph"/>
              <w:spacing w:line="273" w:lineRule="auto" w:before="10"/>
              <w:ind w:left="387" w:right="44" w:hanging="161"/>
              <w:jc w:val="right"/>
              <w:rPr>
                <w:rFonts w:ascii="SimSun" w:eastAsia="SimSun" w:hint="eastAsia"/>
                <w:sz w:val="16"/>
              </w:rPr>
            </w:pPr>
            <w:r>
              <w:rPr>
                <w:rFonts w:ascii="SimSun" w:eastAsia="SimSun" w:hint="eastAsia"/>
                <w:spacing w:val="-1"/>
                <w:sz w:val="16"/>
              </w:rPr>
              <w:t>提供移动云研</w:t>
            </w:r>
            <w:r>
              <w:rPr>
                <w:rFonts w:ascii="SimSun" w:eastAsia="SimSun" w:hint="eastAsia"/>
                <w:spacing w:val="-4"/>
                <w:sz w:val="16"/>
              </w:rPr>
              <w:t>发、运营及</w:t>
            </w:r>
          </w:p>
          <w:p>
            <w:pPr>
              <w:pStyle w:val="TableParagraph"/>
              <w:spacing w:line="201" w:lineRule="exact"/>
              <w:ind w:right="44"/>
              <w:jc w:val="right"/>
              <w:rPr>
                <w:rFonts w:ascii="SimSun" w:eastAsia="SimSun" w:hint="eastAsia"/>
                <w:sz w:val="16"/>
              </w:rPr>
            </w:pPr>
            <w:r>
              <w:rPr>
                <w:rFonts w:ascii="SimSun" w:eastAsia="SimSun" w:hint="eastAsia"/>
                <w:sz w:val="16"/>
              </w:rPr>
              <w:t>支撑服务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before="10"/>
              <w:ind w:right="39"/>
              <w:jc w:val="right"/>
              <w:rPr>
                <w:rFonts w:ascii="SimSun" w:eastAsia="SimSun" w:hint="eastAsia"/>
                <w:sz w:val="16"/>
              </w:rPr>
            </w:pPr>
            <w:r>
              <w:rPr>
                <w:sz w:val="16"/>
              </w:rPr>
              <w:t>3,172,000</w:t>
            </w:r>
            <w:r>
              <w:rPr>
                <w:spacing w:val="-10"/>
                <w:sz w:val="16"/>
              </w:rPr>
              <w:t> </w:t>
            </w:r>
            <w:r>
              <w:rPr>
                <w:rFonts w:ascii="SimSun" w:eastAsia="SimSun" w:hint="eastAsia"/>
                <w:sz w:val="16"/>
              </w:rPr>
              <w:t>千元</w:t>
            </w:r>
          </w:p>
        </w:tc>
      </w:tr>
      <w:tr>
        <w:trPr>
          <w:trHeight w:val="689" w:hRule="atLeast"/>
        </w:trPr>
        <w:tc>
          <w:tcPr>
            <w:tcW w:w="566" w:type="dxa"/>
          </w:tcPr>
          <w:p>
            <w:pPr>
              <w:pStyle w:val="TableParagraph"/>
              <w:spacing w:before="6"/>
              <w:ind w:left="103" w:right="103"/>
              <w:jc w:val="center"/>
              <w:rPr>
                <w:sz w:val="16"/>
              </w:rPr>
            </w:pPr>
            <w:r>
              <w:rPr>
                <w:sz w:val="16"/>
              </w:rPr>
              <w:t>52</w:t>
            </w:r>
          </w:p>
        </w:tc>
        <w:tc>
          <w:tcPr>
            <w:tcW w:w="112" w:type="dxa"/>
          </w:tcPr>
          <w:p>
            <w:pPr>
              <w:pStyle w:val="TableParagraph"/>
              <w:rPr>
                <w:sz w:val="16"/>
              </w:rPr>
            </w:pPr>
          </w:p>
        </w:tc>
        <w:tc>
          <w:tcPr>
            <w:tcW w:w="2418" w:type="dxa"/>
          </w:tcPr>
          <w:p>
            <w:pPr>
              <w:pStyle w:val="TableParagraph"/>
              <w:spacing w:before="10"/>
              <w:ind w:left="1"/>
              <w:rPr>
                <w:rFonts w:ascii="SimSun" w:eastAsia="SimSun" w:hint="eastAsia"/>
                <w:sz w:val="16"/>
              </w:rPr>
            </w:pPr>
            <w:r>
              <w:rPr>
                <w:rFonts w:ascii="SimSun" w:eastAsia="SimSun" w:hint="eastAsia"/>
                <w:sz w:val="16"/>
              </w:rPr>
              <w:t>中移电子商务有限公司</w:t>
            </w:r>
          </w:p>
        </w:tc>
        <w:tc>
          <w:tcPr>
            <w:tcW w:w="102" w:type="dxa"/>
          </w:tcPr>
          <w:p>
            <w:pPr>
              <w:pStyle w:val="TableParagraph"/>
              <w:rPr>
                <w:sz w:val="16"/>
              </w:rPr>
            </w:pPr>
          </w:p>
        </w:tc>
        <w:tc>
          <w:tcPr>
            <w:tcW w:w="858" w:type="dxa"/>
          </w:tcPr>
          <w:p>
            <w:pPr>
              <w:pStyle w:val="TableParagraph"/>
              <w:spacing w:before="10"/>
              <w:ind w:right="50"/>
              <w:jc w:val="right"/>
              <w:rPr>
                <w:rFonts w:ascii="SimSun" w:eastAsia="SimSun" w:hint="eastAsia"/>
                <w:sz w:val="16"/>
              </w:rPr>
            </w:pPr>
            <w:r>
              <w:rPr>
                <w:rFonts w:ascii="SimSun" w:eastAsia="SimSun" w:hint="eastAsia"/>
                <w:sz w:val="16"/>
              </w:rPr>
              <w:t>中国内地</w:t>
            </w:r>
          </w:p>
        </w:tc>
        <w:tc>
          <w:tcPr>
            <w:tcW w:w="109" w:type="dxa"/>
          </w:tcPr>
          <w:p>
            <w:pPr>
              <w:pStyle w:val="TableParagraph"/>
              <w:rPr>
                <w:sz w:val="16"/>
              </w:rPr>
            </w:pPr>
          </w:p>
        </w:tc>
        <w:tc>
          <w:tcPr>
            <w:tcW w:w="755" w:type="dxa"/>
          </w:tcPr>
          <w:p>
            <w:pPr>
              <w:pStyle w:val="TableParagraph"/>
              <w:spacing w:before="10"/>
              <w:ind w:right="47"/>
              <w:jc w:val="right"/>
              <w:rPr>
                <w:rFonts w:ascii="SimSun" w:eastAsia="SimSun" w:hint="eastAsia"/>
                <w:sz w:val="16"/>
              </w:rPr>
            </w:pPr>
            <w:r>
              <w:rPr>
                <w:rFonts w:ascii="SimSun" w:eastAsia="SimSun" w:hint="eastAsia"/>
                <w:sz w:val="16"/>
              </w:rPr>
              <w:t>中国湖南</w:t>
            </w:r>
          </w:p>
        </w:tc>
        <w:tc>
          <w:tcPr>
            <w:tcW w:w="112" w:type="dxa"/>
          </w:tcPr>
          <w:p>
            <w:pPr>
              <w:pStyle w:val="TableParagraph"/>
              <w:rPr>
                <w:sz w:val="16"/>
              </w:rPr>
            </w:pPr>
          </w:p>
        </w:tc>
        <w:tc>
          <w:tcPr>
            <w:tcW w:w="1235" w:type="dxa"/>
          </w:tcPr>
          <w:p>
            <w:pPr>
              <w:pStyle w:val="TableParagraph"/>
              <w:spacing w:before="10"/>
              <w:ind w:left="65"/>
              <w:rPr>
                <w:rFonts w:ascii="SimSun" w:eastAsia="SimSun" w:hint="eastAsia"/>
                <w:sz w:val="16"/>
              </w:rPr>
            </w:pPr>
            <w:r>
              <w:rPr>
                <w:rFonts w:ascii="SimSun" w:eastAsia="SimSun" w:hint="eastAsia"/>
                <w:sz w:val="16"/>
              </w:rPr>
              <w:t>提供电子支付、</w:t>
            </w:r>
          </w:p>
          <w:p>
            <w:pPr>
              <w:pStyle w:val="TableParagraph"/>
              <w:spacing w:line="230" w:lineRule="atLeast"/>
              <w:ind w:left="387" w:right="44" w:hanging="322"/>
              <w:rPr>
                <w:rFonts w:ascii="SimSun" w:eastAsia="SimSun" w:hint="eastAsia"/>
                <w:sz w:val="16"/>
              </w:rPr>
            </w:pPr>
            <w:r>
              <w:rPr>
                <w:rFonts w:ascii="SimSun" w:eastAsia="SimSun" w:hint="eastAsia"/>
                <w:spacing w:val="-1"/>
                <w:sz w:val="16"/>
              </w:rPr>
              <w:t>电子商务和互联</w:t>
            </w:r>
            <w:r>
              <w:rPr>
                <w:rFonts w:ascii="SimSun" w:eastAsia="SimSun" w:hint="eastAsia"/>
                <w:spacing w:val="-4"/>
                <w:sz w:val="16"/>
              </w:rPr>
              <w:t>网相关服务</w:t>
            </w:r>
          </w:p>
        </w:tc>
        <w:tc>
          <w:tcPr>
            <w:tcW w:w="112" w:type="dxa"/>
          </w:tcPr>
          <w:p>
            <w:pPr>
              <w:pStyle w:val="TableParagraph"/>
              <w:rPr>
                <w:sz w:val="16"/>
              </w:rPr>
            </w:pPr>
          </w:p>
        </w:tc>
        <w:tc>
          <w:tcPr>
            <w:tcW w:w="763" w:type="dxa"/>
          </w:tcPr>
          <w:p>
            <w:pPr>
              <w:pStyle w:val="TableParagraph"/>
              <w:spacing w:before="6"/>
              <w:ind w:left="475"/>
              <w:rPr>
                <w:sz w:val="16"/>
              </w:rPr>
            </w:pPr>
            <w:r>
              <w:rPr>
                <w:w w:val="100"/>
                <w:sz w:val="16"/>
              </w:rPr>
              <w:t>-</w:t>
            </w:r>
          </w:p>
        </w:tc>
        <w:tc>
          <w:tcPr>
            <w:tcW w:w="601" w:type="dxa"/>
          </w:tcPr>
          <w:p>
            <w:pPr>
              <w:pStyle w:val="TableParagraph"/>
              <w:spacing w:before="6"/>
              <w:ind w:right="-15"/>
              <w:jc w:val="right"/>
              <w:rPr>
                <w:sz w:val="16"/>
              </w:rPr>
            </w:pPr>
            <w:r>
              <w:rPr>
                <w:sz w:val="16"/>
              </w:rPr>
              <w:t>100.00</w:t>
            </w:r>
          </w:p>
        </w:tc>
        <w:tc>
          <w:tcPr>
            <w:tcW w:w="112" w:type="dxa"/>
          </w:tcPr>
          <w:p>
            <w:pPr>
              <w:pStyle w:val="TableParagraph"/>
              <w:rPr>
                <w:sz w:val="16"/>
              </w:rPr>
            </w:pPr>
          </w:p>
        </w:tc>
        <w:tc>
          <w:tcPr>
            <w:tcW w:w="1314" w:type="dxa"/>
          </w:tcPr>
          <w:p>
            <w:pPr>
              <w:pStyle w:val="TableParagraph"/>
              <w:spacing w:before="10"/>
              <w:ind w:right="39"/>
              <w:jc w:val="right"/>
              <w:rPr>
                <w:rFonts w:ascii="SimSun" w:eastAsia="SimSun" w:hint="eastAsia"/>
                <w:sz w:val="16"/>
              </w:rPr>
            </w:pPr>
            <w:r>
              <w:rPr>
                <w:sz w:val="16"/>
              </w:rPr>
              <w:t>700,000</w:t>
            </w:r>
            <w:r>
              <w:rPr>
                <w:spacing w:val="-10"/>
                <w:sz w:val="16"/>
              </w:rPr>
              <w:t> </w:t>
            </w:r>
            <w:r>
              <w:rPr>
                <w:rFonts w:ascii="SimSun" w:eastAsia="SimSun" w:hint="eastAsia"/>
                <w:sz w:val="16"/>
              </w:rPr>
              <w:t>千元</w:t>
            </w:r>
          </w:p>
        </w:tc>
      </w:tr>
    </w:tbl>
    <w:p>
      <w:pPr>
        <w:spacing w:after="0"/>
        <w:jc w:val="right"/>
        <w:rPr>
          <w:rFonts w:ascii="SimSun" w:eastAsia="SimSun" w:hint="eastAsia"/>
          <w:sz w:val="16"/>
        </w:rPr>
        <w:sectPr>
          <w:headerReference w:type="default" r:id="rId113"/>
          <w:footerReference w:type="default" r:id="rId114"/>
          <w:pgSz w:w="11910" w:h="16850"/>
          <w:pgMar w:header="1143" w:footer="568" w:top="4640" w:bottom="760" w:left="900" w:right="380"/>
        </w:sectPr>
      </w:pPr>
    </w:p>
    <w:p>
      <w:pPr>
        <w:pStyle w:val="BodyText"/>
        <w:spacing w:before="3"/>
      </w:pPr>
    </w:p>
    <w:tbl>
      <w:tblPr>
        <w:tblW w:w="0" w:type="auto"/>
        <w:jc w:val="left"/>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13"/>
        <w:gridCol w:w="2448"/>
        <w:gridCol w:w="113"/>
        <w:gridCol w:w="862"/>
        <w:gridCol w:w="113"/>
        <w:gridCol w:w="859"/>
        <w:gridCol w:w="113"/>
        <w:gridCol w:w="1251"/>
        <w:gridCol w:w="113"/>
        <w:gridCol w:w="615"/>
        <w:gridCol w:w="531"/>
        <w:gridCol w:w="116"/>
        <w:gridCol w:w="1374"/>
      </w:tblGrid>
      <w:tr>
        <w:trPr>
          <w:trHeight w:val="225" w:hRule="atLeast"/>
        </w:trPr>
        <w:tc>
          <w:tcPr>
            <w:tcW w:w="576" w:type="dxa"/>
          </w:tcPr>
          <w:p>
            <w:pPr>
              <w:pStyle w:val="TableParagraph"/>
              <w:rPr>
                <w:sz w:val="16"/>
              </w:rPr>
            </w:pPr>
          </w:p>
        </w:tc>
        <w:tc>
          <w:tcPr>
            <w:tcW w:w="113" w:type="dxa"/>
          </w:tcPr>
          <w:p>
            <w:pPr>
              <w:pStyle w:val="TableParagraph"/>
              <w:rPr>
                <w:sz w:val="16"/>
              </w:rPr>
            </w:pPr>
          </w:p>
        </w:tc>
        <w:tc>
          <w:tcPr>
            <w:tcW w:w="2448" w:type="dxa"/>
          </w:tcPr>
          <w:p>
            <w:pPr>
              <w:pStyle w:val="TableParagraph"/>
              <w:rPr>
                <w:sz w:val="16"/>
              </w:rPr>
            </w:pPr>
          </w:p>
        </w:tc>
        <w:tc>
          <w:tcPr>
            <w:tcW w:w="113" w:type="dxa"/>
          </w:tcPr>
          <w:p>
            <w:pPr>
              <w:pStyle w:val="TableParagraph"/>
              <w:rPr>
                <w:sz w:val="16"/>
              </w:rPr>
            </w:pPr>
          </w:p>
        </w:tc>
        <w:tc>
          <w:tcPr>
            <w:tcW w:w="862" w:type="dxa"/>
          </w:tcPr>
          <w:p>
            <w:pPr>
              <w:pStyle w:val="TableParagraph"/>
              <w:rPr>
                <w:sz w:val="16"/>
              </w:rPr>
            </w:pPr>
          </w:p>
        </w:tc>
        <w:tc>
          <w:tcPr>
            <w:tcW w:w="113" w:type="dxa"/>
          </w:tcPr>
          <w:p>
            <w:pPr>
              <w:pStyle w:val="TableParagraph"/>
              <w:rPr>
                <w:sz w:val="16"/>
              </w:rPr>
            </w:pPr>
          </w:p>
        </w:tc>
        <w:tc>
          <w:tcPr>
            <w:tcW w:w="859" w:type="dxa"/>
          </w:tcPr>
          <w:p>
            <w:pPr>
              <w:pStyle w:val="TableParagraph"/>
              <w:rPr>
                <w:sz w:val="16"/>
              </w:rPr>
            </w:pPr>
          </w:p>
        </w:tc>
        <w:tc>
          <w:tcPr>
            <w:tcW w:w="113" w:type="dxa"/>
          </w:tcPr>
          <w:p>
            <w:pPr>
              <w:pStyle w:val="TableParagraph"/>
              <w:rPr>
                <w:sz w:val="16"/>
              </w:rPr>
            </w:pPr>
          </w:p>
        </w:tc>
        <w:tc>
          <w:tcPr>
            <w:tcW w:w="1251" w:type="dxa"/>
          </w:tcPr>
          <w:p>
            <w:pPr>
              <w:pStyle w:val="TableParagraph"/>
              <w:rPr>
                <w:sz w:val="16"/>
              </w:rPr>
            </w:pPr>
          </w:p>
        </w:tc>
        <w:tc>
          <w:tcPr>
            <w:tcW w:w="113" w:type="dxa"/>
          </w:tcPr>
          <w:p>
            <w:pPr>
              <w:pStyle w:val="TableParagraph"/>
              <w:rPr>
                <w:sz w:val="16"/>
              </w:rPr>
            </w:pPr>
          </w:p>
        </w:tc>
        <w:tc>
          <w:tcPr>
            <w:tcW w:w="1146" w:type="dxa"/>
            <w:gridSpan w:val="2"/>
            <w:tcBorders>
              <w:bottom w:val="single" w:sz="4" w:space="0" w:color="000000"/>
            </w:tcBorders>
          </w:tcPr>
          <w:p>
            <w:pPr>
              <w:pStyle w:val="TableParagraph"/>
              <w:spacing w:line="204" w:lineRule="exact"/>
              <w:ind w:left="130"/>
              <w:rPr>
                <w:sz w:val="16"/>
              </w:rPr>
            </w:pPr>
            <w:r>
              <w:rPr>
                <w:rFonts w:ascii="SimSun" w:eastAsia="SimSun" w:hint="eastAsia"/>
                <w:sz w:val="16"/>
              </w:rPr>
              <w:t>持股比例</w:t>
            </w:r>
            <w:r>
              <w:rPr>
                <w:sz w:val="16"/>
              </w:rPr>
              <w:t>(%)</w:t>
            </w:r>
          </w:p>
        </w:tc>
        <w:tc>
          <w:tcPr>
            <w:tcW w:w="116" w:type="dxa"/>
          </w:tcPr>
          <w:p>
            <w:pPr>
              <w:pStyle w:val="TableParagraph"/>
              <w:rPr>
                <w:sz w:val="16"/>
              </w:rPr>
            </w:pPr>
          </w:p>
        </w:tc>
        <w:tc>
          <w:tcPr>
            <w:tcW w:w="1374" w:type="dxa"/>
          </w:tcPr>
          <w:p>
            <w:pPr>
              <w:pStyle w:val="TableParagraph"/>
              <w:rPr>
                <w:sz w:val="16"/>
              </w:rPr>
            </w:pPr>
          </w:p>
        </w:tc>
      </w:tr>
      <w:tr>
        <w:trPr>
          <w:trHeight w:val="232" w:hRule="atLeast"/>
        </w:trPr>
        <w:tc>
          <w:tcPr>
            <w:tcW w:w="576" w:type="dxa"/>
            <w:tcBorders>
              <w:bottom w:val="single" w:sz="4" w:space="0" w:color="000000"/>
            </w:tcBorders>
          </w:tcPr>
          <w:p>
            <w:pPr>
              <w:pStyle w:val="TableParagraph"/>
              <w:spacing w:before="5"/>
              <w:ind w:left="96" w:right="119"/>
              <w:jc w:val="center"/>
              <w:rPr>
                <w:rFonts w:ascii="SimSun" w:eastAsia="SimSun" w:hint="eastAsia"/>
                <w:sz w:val="16"/>
              </w:rPr>
            </w:pPr>
            <w:r>
              <w:rPr>
                <w:rFonts w:ascii="SimSun" w:eastAsia="SimSun" w:hint="eastAsia"/>
                <w:sz w:val="16"/>
              </w:rPr>
              <w:t>序号</w:t>
            </w:r>
          </w:p>
        </w:tc>
        <w:tc>
          <w:tcPr>
            <w:tcW w:w="113" w:type="dxa"/>
          </w:tcPr>
          <w:p>
            <w:pPr>
              <w:pStyle w:val="TableParagraph"/>
              <w:rPr>
                <w:sz w:val="16"/>
              </w:rPr>
            </w:pPr>
          </w:p>
        </w:tc>
        <w:tc>
          <w:tcPr>
            <w:tcW w:w="2448" w:type="dxa"/>
            <w:tcBorders>
              <w:bottom w:val="single" w:sz="4" w:space="0" w:color="000000"/>
            </w:tcBorders>
          </w:tcPr>
          <w:p>
            <w:pPr>
              <w:pStyle w:val="TableParagraph"/>
              <w:spacing w:before="5"/>
              <w:ind w:left="-1"/>
              <w:rPr>
                <w:rFonts w:ascii="SimSun" w:eastAsia="SimSun" w:hint="eastAsia"/>
                <w:sz w:val="16"/>
              </w:rPr>
            </w:pPr>
            <w:r>
              <w:rPr>
                <w:rFonts w:ascii="SimSun" w:eastAsia="SimSun" w:hint="eastAsia"/>
                <w:sz w:val="16"/>
              </w:rPr>
              <w:t>企业名称</w:t>
            </w:r>
          </w:p>
        </w:tc>
        <w:tc>
          <w:tcPr>
            <w:tcW w:w="113" w:type="dxa"/>
          </w:tcPr>
          <w:p>
            <w:pPr>
              <w:pStyle w:val="TableParagraph"/>
              <w:rPr>
                <w:sz w:val="16"/>
              </w:rPr>
            </w:pPr>
          </w:p>
        </w:tc>
        <w:tc>
          <w:tcPr>
            <w:tcW w:w="862" w:type="dxa"/>
            <w:tcBorders>
              <w:bottom w:val="single" w:sz="4" w:space="0" w:color="000000"/>
            </w:tcBorders>
          </w:tcPr>
          <w:p>
            <w:pPr>
              <w:pStyle w:val="TableParagraph"/>
              <w:spacing w:before="5"/>
              <w:ind w:right="55"/>
              <w:jc w:val="right"/>
              <w:rPr>
                <w:rFonts w:ascii="SimSun" w:eastAsia="SimSun" w:hint="eastAsia"/>
                <w:sz w:val="16"/>
              </w:rPr>
            </w:pPr>
            <w:r>
              <w:rPr>
                <w:rFonts w:ascii="SimSun" w:eastAsia="SimSun" w:hint="eastAsia"/>
                <w:spacing w:val="-3"/>
                <w:sz w:val="16"/>
              </w:rPr>
              <w:t>主要经营地</w:t>
            </w:r>
          </w:p>
        </w:tc>
        <w:tc>
          <w:tcPr>
            <w:tcW w:w="113" w:type="dxa"/>
          </w:tcPr>
          <w:p>
            <w:pPr>
              <w:pStyle w:val="TableParagraph"/>
              <w:rPr>
                <w:sz w:val="16"/>
              </w:rPr>
            </w:pPr>
          </w:p>
        </w:tc>
        <w:tc>
          <w:tcPr>
            <w:tcW w:w="859" w:type="dxa"/>
            <w:tcBorders>
              <w:bottom w:val="single" w:sz="4" w:space="0" w:color="000000"/>
            </w:tcBorders>
          </w:tcPr>
          <w:p>
            <w:pPr>
              <w:pStyle w:val="TableParagraph"/>
              <w:spacing w:before="5"/>
              <w:ind w:left="128"/>
              <w:rPr>
                <w:rFonts w:ascii="SimSun" w:eastAsia="SimSun" w:hint="eastAsia"/>
                <w:sz w:val="16"/>
              </w:rPr>
            </w:pPr>
            <w:r>
              <w:rPr>
                <w:rFonts w:ascii="SimSun" w:eastAsia="SimSun" w:hint="eastAsia"/>
                <w:sz w:val="16"/>
              </w:rPr>
              <w:t>注册地</w:t>
            </w:r>
          </w:p>
        </w:tc>
        <w:tc>
          <w:tcPr>
            <w:tcW w:w="113" w:type="dxa"/>
          </w:tcPr>
          <w:p>
            <w:pPr>
              <w:pStyle w:val="TableParagraph"/>
              <w:rPr>
                <w:sz w:val="16"/>
              </w:rPr>
            </w:pPr>
          </w:p>
        </w:tc>
        <w:tc>
          <w:tcPr>
            <w:tcW w:w="1251" w:type="dxa"/>
            <w:tcBorders>
              <w:bottom w:val="single" w:sz="4" w:space="0" w:color="000000"/>
            </w:tcBorders>
          </w:tcPr>
          <w:p>
            <w:pPr>
              <w:pStyle w:val="TableParagraph"/>
              <w:spacing w:before="5"/>
              <w:ind w:right="57"/>
              <w:jc w:val="right"/>
              <w:rPr>
                <w:rFonts w:ascii="SimSun" w:eastAsia="SimSun" w:hint="eastAsia"/>
                <w:sz w:val="16"/>
              </w:rPr>
            </w:pPr>
            <w:r>
              <w:rPr>
                <w:rFonts w:ascii="SimSun" w:eastAsia="SimSun" w:hint="eastAsia"/>
                <w:sz w:val="16"/>
              </w:rPr>
              <w:t>业务性质</w:t>
            </w:r>
          </w:p>
        </w:tc>
        <w:tc>
          <w:tcPr>
            <w:tcW w:w="113" w:type="dxa"/>
          </w:tcPr>
          <w:p>
            <w:pPr>
              <w:pStyle w:val="TableParagraph"/>
              <w:rPr>
                <w:sz w:val="16"/>
              </w:rPr>
            </w:pPr>
          </w:p>
        </w:tc>
        <w:tc>
          <w:tcPr>
            <w:tcW w:w="615" w:type="dxa"/>
            <w:tcBorders>
              <w:top w:val="single" w:sz="4" w:space="0" w:color="000000"/>
              <w:bottom w:val="single" w:sz="4" w:space="0" w:color="000000"/>
            </w:tcBorders>
          </w:tcPr>
          <w:p>
            <w:pPr>
              <w:pStyle w:val="TableParagraph"/>
              <w:spacing w:before="5"/>
              <w:ind w:right="91"/>
              <w:jc w:val="right"/>
              <w:rPr>
                <w:rFonts w:ascii="SimSun" w:eastAsia="SimSun" w:hint="eastAsia"/>
                <w:sz w:val="16"/>
              </w:rPr>
            </w:pPr>
            <w:r>
              <w:rPr>
                <w:rFonts w:ascii="SimSun" w:eastAsia="SimSun" w:hint="eastAsia"/>
                <w:sz w:val="16"/>
              </w:rPr>
              <w:t>直接</w:t>
            </w:r>
          </w:p>
        </w:tc>
        <w:tc>
          <w:tcPr>
            <w:tcW w:w="531" w:type="dxa"/>
            <w:tcBorders>
              <w:top w:val="single" w:sz="4" w:space="0" w:color="000000"/>
              <w:bottom w:val="single" w:sz="4" w:space="0" w:color="000000"/>
            </w:tcBorders>
          </w:tcPr>
          <w:p>
            <w:pPr>
              <w:pStyle w:val="TableParagraph"/>
              <w:spacing w:before="5"/>
              <w:jc w:val="right"/>
              <w:rPr>
                <w:rFonts w:ascii="SimSun" w:eastAsia="SimSun" w:hint="eastAsia"/>
                <w:sz w:val="16"/>
              </w:rPr>
            </w:pPr>
            <w:r>
              <w:rPr>
                <w:rFonts w:ascii="SimSun" w:eastAsia="SimSun" w:hint="eastAsia"/>
                <w:sz w:val="16"/>
              </w:rPr>
              <w:t>间接</w:t>
            </w:r>
          </w:p>
        </w:tc>
        <w:tc>
          <w:tcPr>
            <w:tcW w:w="116" w:type="dxa"/>
          </w:tcPr>
          <w:p>
            <w:pPr>
              <w:pStyle w:val="TableParagraph"/>
              <w:rPr>
                <w:sz w:val="16"/>
              </w:rPr>
            </w:pPr>
          </w:p>
        </w:tc>
        <w:tc>
          <w:tcPr>
            <w:tcW w:w="1374" w:type="dxa"/>
            <w:tcBorders>
              <w:bottom w:val="single" w:sz="4" w:space="0" w:color="000000"/>
            </w:tcBorders>
          </w:tcPr>
          <w:p>
            <w:pPr>
              <w:pStyle w:val="TableParagraph"/>
              <w:spacing w:before="5"/>
              <w:ind w:right="58"/>
              <w:jc w:val="right"/>
              <w:rPr>
                <w:rFonts w:ascii="SimSun" w:eastAsia="SimSun" w:hint="eastAsia"/>
                <w:sz w:val="16"/>
              </w:rPr>
            </w:pPr>
            <w:r>
              <w:rPr>
                <w:rFonts w:ascii="SimSun" w:eastAsia="SimSun" w:hint="eastAsia"/>
                <w:sz w:val="16"/>
              </w:rPr>
              <w:t>实收资本（注）</w:t>
            </w:r>
          </w:p>
        </w:tc>
      </w:tr>
      <w:tr>
        <w:trPr>
          <w:trHeight w:val="878" w:hRule="atLeast"/>
        </w:trPr>
        <w:tc>
          <w:tcPr>
            <w:tcW w:w="576" w:type="dxa"/>
            <w:tcBorders>
              <w:top w:val="single" w:sz="4" w:space="0" w:color="000000"/>
            </w:tcBorders>
          </w:tcPr>
          <w:p>
            <w:pPr>
              <w:pStyle w:val="TableParagraph"/>
              <w:spacing w:before="4"/>
              <w:rPr>
                <w:rFonts w:ascii="SimSun"/>
                <w:sz w:val="14"/>
              </w:rPr>
            </w:pPr>
          </w:p>
          <w:p>
            <w:pPr>
              <w:pStyle w:val="TableParagraph"/>
              <w:ind w:left="96" w:right="97"/>
              <w:jc w:val="center"/>
              <w:rPr>
                <w:sz w:val="16"/>
              </w:rPr>
            </w:pPr>
            <w:r>
              <w:rPr>
                <w:sz w:val="16"/>
              </w:rPr>
              <w:t>53</w:t>
            </w:r>
          </w:p>
        </w:tc>
        <w:tc>
          <w:tcPr>
            <w:tcW w:w="113" w:type="dxa"/>
          </w:tcPr>
          <w:p>
            <w:pPr>
              <w:pStyle w:val="TableParagraph"/>
              <w:rPr>
                <w:sz w:val="16"/>
              </w:rPr>
            </w:pPr>
          </w:p>
        </w:tc>
        <w:tc>
          <w:tcPr>
            <w:tcW w:w="2448" w:type="dxa"/>
            <w:tcBorders>
              <w:top w:val="single" w:sz="4" w:space="0" w:color="000000"/>
            </w:tcBorders>
          </w:tcPr>
          <w:p>
            <w:pPr>
              <w:pStyle w:val="TableParagraph"/>
              <w:spacing w:before="10"/>
              <w:rPr>
                <w:rFonts w:ascii="SimSun"/>
                <w:sz w:val="14"/>
              </w:rPr>
            </w:pPr>
          </w:p>
          <w:p>
            <w:pPr>
              <w:pStyle w:val="TableParagraph"/>
              <w:spacing w:before="1"/>
              <w:ind w:left="-1"/>
              <w:rPr>
                <w:rFonts w:ascii="SimSun" w:eastAsia="SimSun" w:hint="eastAsia"/>
                <w:sz w:val="16"/>
              </w:rPr>
            </w:pPr>
            <w:r>
              <w:rPr>
                <w:rFonts w:ascii="SimSun" w:eastAsia="SimSun" w:hint="eastAsia"/>
                <w:spacing w:val="-1"/>
                <w:sz w:val="16"/>
              </w:rPr>
              <w:t>中移</w:t>
            </w:r>
            <w:r>
              <w:rPr>
                <w:sz w:val="16"/>
              </w:rPr>
              <w:t>(</w:t>
            </w:r>
            <w:r>
              <w:rPr>
                <w:rFonts w:ascii="SimSun" w:eastAsia="SimSun" w:hint="eastAsia"/>
                <w:sz w:val="16"/>
              </w:rPr>
              <w:t>杭州</w:t>
            </w:r>
            <w:r>
              <w:rPr>
                <w:sz w:val="16"/>
              </w:rPr>
              <w:t>)</w:t>
            </w:r>
            <w:r>
              <w:rPr>
                <w:rFonts w:ascii="SimSun" w:eastAsia="SimSun" w:hint="eastAsia"/>
                <w:sz w:val="16"/>
              </w:rPr>
              <w:t>信息技术有限公司</w:t>
            </w:r>
          </w:p>
        </w:tc>
        <w:tc>
          <w:tcPr>
            <w:tcW w:w="113" w:type="dxa"/>
          </w:tcPr>
          <w:p>
            <w:pPr>
              <w:pStyle w:val="TableParagraph"/>
              <w:rPr>
                <w:sz w:val="16"/>
              </w:rPr>
            </w:pPr>
          </w:p>
        </w:tc>
        <w:tc>
          <w:tcPr>
            <w:tcW w:w="862" w:type="dxa"/>
            <w:tcBorders>
              <w:top w:val="single" w:sz="4" w:space="0" w:color="000000"/>
            </w:tcBorders>
          </w:tcPr>
          <w:p>
            <w:pPr>
              <w:pStyle w:val="TableParagraph"/>
              <w:spacing w:before="10"/>
              <w:rPr>
                <w:rFonts w:ascii="SimSun"/>
                <w:sz w:val="14"/>
              </w:rPr>
            </w:pPr>
          </w:p>
          <w:p>
            <w:pPr>
              <w:pStyle w:val="TableParagraph"/>
              <w:spacing w:before="1"/>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Borders>
              <w:top w:val="single" w:sz="4" w:space="0" w:color="000000"/>
            </w:tcBorders>
          </w:tcPr>
          <w:p>
            <w:pPr>
              <w:pStyle w:val="TableParagraph"/>
              <w:spacing w:before="10"/>
              <w:rPr>
                <w:rFonts w:ascii="SimSun"/>
                <w:sz w:val="14"/>
              </w:rPr>
            </w:pPr>
          </w:p>
          <w:p>
            <w:pPr>
              <w:pStyle w:val="TableParagraph"/>
              <w:spacing w:before="1"/>
              <w:ind w:left="157"/>
              <w:rPr>
                <w:rFonts w:ascii="SimSun" w:eastAsia="SimSun" w:hint="eastAsia"/>
                <w:sz w:val="16"/>
              </w:rPr>
            </w:pPr>
            <w:r>
              <w:rPr>
                <w:rFonts w:ascii="SimSun" w:eastAsia="SimSun" w:hint="eastAsia"/>
                <w:sz w:val="16"/>
              </w:rPr>
              <w:t>中国杭州</w:t>
            </w:r>
          </w:p>
        </w:tc>
        <w:tc>
          <w:tcPr>
            <w:tcW w:w="113" w:type="dxa"/>
          </w:tcPr>
          <w:p>
            <w:pPr>
              <w:pStyle w:val="TableParagraph"/>
              <w:rPr>
                <w:sz w:val="16"/>
              </w:rPr>
            </w:pPr>
          </w:p>
        </w:tc>
        <w:tc>
          <w:tcPr>
            <w:tcW w:w="1251" w:type="dxa"/>
            <w:tcBorders>
              <w:top w:val="single" w:sz="4" w:space="0" w:color="000000"/>
            </w:tcBorders>
          </w:tcPr>
          <w:p>
            <w:pPr>
              <w:pStyle w:val="TableParagraph"/>
              <w:spacing w:line="230" w:lineRule="atLeast" w:before="165"/>
              <w:ind w:left="390" w:right="57" w:hanging="322"/>
              <w:jc w:val="right"/>
              <w:rPr>
                <w:rFonts w:ascii="SimSun" w:eastAsia="SimSun" w:hint="eastAsia"/>
                <w:sz w:val="16"/>
              </w:rPr>
            </w:pPr>
            <w:r>
              <w:rPr>
                <w:rFonts w:ascii="SimSun" w:eastAsia="SimSun" w:hint="eastAsia"/>
                <w:spacing w:val="-1"/>
                <w:sz w:val="16"/>
              </w:rPr>
              <w:t>提供家庭信息化产品、能力</w:t>
            </w:r>
            <w:r>
              <w:rPr>
                <w:rFonts w:ascii="SimSun" w:eastAsia="SimSun" w:hint="eastAsia"/>
                <w:sz w:val="16"/>
              </w:rPr>
              <w:t>研发服务</w:t>
            </w:r>
          </w:p>
        </w:tc>
        <w:tc>
          <w:tcPr>
            <w:tcW w:w="113" w:type="dxa"/>
          </w:tcPr>
          <w:p>
            <w:pPr>
              <w:pStyle w:val="TableParagraph"/>
              <w:rPr>
                <w:sz w:val="16"/>
              </w:rPr>
            </w:pPr>
          </w:p>
        </w:tc>
        <w:tc>
          <w:tcPr>
            <w:tcW w:w="615" w:type="dxa"/>
            <w:tcBorders>
              <w:top w:val="single" w:sz="4" w:space="0" w:color="000000"/>
            </w:tcBorders>
          </w:tcPr>
          <w:p>
            <w:pPr>
              <w:pStyle w:val="TableParagraph"/>
              <w:spacing w:before="4"/>
              <w:rPr>
                <w:rFonts w:ascii="SimSun"/>
                <w:sz w:val="14"/>
              </w:rPr>
            </w:pPr>
          </w:p>
          <w:p>
            <w:pPr>
              <w:pStyle w:val="TableParagraph"/>
              <w:ind w:right="93"/>
              <w:jc w:val="right"/>
              <w:rPr>
                <w:sz w:val="16"/>
              </w:rPr>
            </w:pPr>
            <w:r>
              <w:rPr>
                <w:w w:val="100"/>
                <w:sz w:val="16"/>
              </w:rPr>
              <w:t>-</w:t>
            </w:r>
          </w:p>
        </w:tc>
        <w:tc>
          <w:tcPr>
            <w:tcW w:w="531" w:type="dxa"/>
            <w:tcBorders>
              <w:top w:val="single" w:sz="4" w:space="0" w:color="000000"/>
            </w:tcBorders>
          </w:tcPr>
          <w:p>
            <w:pPr>
              <w:pStyle w:val="TableParagraph"/>
              <w:spacing w:before="4"/>
              <w:rPr>
                <w:rFonts w:ascii="SimSun"/>
                <w:sz w:val="14"/>
              </w:rPr>
            </w:pPr>
          </w:p>
          <w:p>
            <w:pPr>
              <w:pStyle w:val="TableParagraph"/>
              <w:ind w:right="1"/>
              <w:jc w:val="right"/>
              <w:rPr>
                <w:sz w:val="16"/>
              </w:rPr>
            </w:pPr>
            <w:r>
              <w:rPr>
                <w:sz w:val="16"/>
              </w:rPr>
              <w:t>100.00</w:t>
            </w:r>
          </w:p>
        </w:tc>
        <w:tc>
          <w:tcPr>
            <w:tcW w:w="116" w:type="dxa"/>
          </w:tcPr>
          <w:p>
            <w:pPr>
              <w:pStyle w:val="TableParagraph"/>
              <w:rPr>
                <w:sz w:val="16"/>
              </w:rPr>
            </w:pPr>
          </w:p>
        </w:tc>
        <w:tc>
          <w:tcPr>
            <w:tcW w:w="1374" w:type="dxa"/>
            <w:tcBorders>
              <w:top w:val="single" w:sz="4" w:space="0" w:color="000000"/>
            </w:tcBorders>
          </w:tcPr>
          <w:p>
            <w:pPr>
              <w:pStyle w:val="TableParagraph"/>
              <w:spacing w:before="10"/>
              <w:rPr>
                <w:rFonts w:ascii="SimSun"/>
                <w:sz w:val="14"/>
              </w:rPr>
            </w:pPr>
          </w:p>
          <w:p>
            <w:pPr>
              <w:pStyle w:val="TableParagraph"/>
              <w:spacing w:before="1"/>
              <w:ind w:right="60"/>
              <w:jc w:val="right"/>
              <w:rPr>
                <w:rFonts w:ascii="SimSun" w:eastAsia="SimSun" w:hint="eastAsia"/>
                <w:sz w:val="16"/>
              </w:rPr>
            </w:pPr>
            <w:r>
              <w:rPr>
                <w:sz w:val="16"/>
              </w:rPr>
              <w:t>1,750,000</w:t>
            </w:r>
            <w:r>
              <w:rPr>
                <w:spacing w:val="-10"/>
                <w:sz w:val="16"/>
              </w:rPr>
              <w:t> </w:t>
            </w:r>
            <w:r>
              <w:rPr>
                <w:rFonts w:ascii="SimSun" w:eastAsia="SimSun" w:hint="eastAsia"/>
                <w:sz w:val="16"/>
              </w:rPr>
              <w:t>千元</w:t>
            </w:r>
          </w:p>
        </w:tc>
      </w:tr>
      <w:tr>
        <w:trPr>
          <w:trHeight w:val="465" w:hRule="atLeast"/>
        </w:trPr>
        <w:tc>
          <w:tcPr>
            <w:tcW w:w="576" w:type="dxa"/>
          </w:tcPr>
          <w:p>
            <w:pPr>
              <w:pStyle w:val="TableParagraph"/>
              <w:spacing w:before="6"/>
              <w:ind w:left="96" w:right="97"/>
              <w:jc w:val="center"/>
              <w:rPr>
                <w:sz w:val="16"/>
              </w:rPr>
            </w:pPr>
            <w:r>
              <w:rPr>
                <w:sz w:val="16"/>
              </w:rPr>
              <w:t>54</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中移在线服务有限公司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中国河南</w:t>
            </w:r>
          </w:p>
        </w:tc>
        <w:tc>
          <w:tcPr>
            <w:tcW w:w="113" w:type="dxa"/>
          </w:tcPr>
          <w:p>
            <w:pPr>
              <w:pStyle w:val="TableParagraph"/>
              <w:rPr>
                <w:sz w:val="16"/>
              </w:rPr>
            </w:pPr>
          </w:p>
        </w:tc>
        <w:tc>
          <w:tcPr>
            <w:tcW w:w="1251" w:type="dxa"/>
          </w:tcPr>
          <w:p>
            <w:pPr>
              <w:pStyle w:val="TableParagraph"/>
              <w:spacing w:before="10"/>
              <w:ind w:left="68"/>
              <w:rPr>
                <w:rFonts w:ascii="SimSun" w:eastAsia="SimSun" w:hint="eastAsia"/>
                <w:sz w:val="16"/>
              </w:rPr>
            </w:pPr>
            <w:r>
              <w:rPr>
                <w:rFonts w:ascii="SimSun" w:eastAsia="SimSun" w:hint="eastAsia"/>
                <w:sz w:val="16"/>
              </w:rPr>
              <w:t>提供呼叫中心及</w:t>
            </w:r>
          </w:p>
          <w:p>
            <w:pPr>
              <w:pStyle w:val="TableParagraph"/>
              <w:spacing w:line="202" w:lineRule="exact" w:before="28"/>
              <w:ind w:left="68"/>
              <w:rPr>
                <w:rFonts w:ascii="SimSun" w:eastAsia="SimSun" w:hint="eastAsia"/>
                <w:sz w:val="16"/>
              </w:rPr>
            </w:pPr>
            <w:r>
              <w:rPr>
                <w:rFonts w:ascii="SimSun" w:eastAsia="SimSun" w:hint="eastAsia"/>
                <w:sz w:val="16"/>
              </w:rPr>
              <w:t>互联网信息服务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3,500,000</w:t>
            </w:r>
            <w:r>
              <w:rPr>
                <w:spacing w:val="-10"/>
                <w:sz w:val="16"/>
              </w:rPr>
              <w:t> </w:t>
            </w:r>
            <w:r>
              <w:rPr>
                <w:rFonts w:ascii="SimSun" w:eastAsia="SimSun" w:hint="eastAsia"/>
                <w:sz w:val="16"/>
              </w:rPr>
              <w:t>千元</w:t>
            </w:r>
          </w:p>
        </w:tc>
      </w:tr>
      <w:tr>
        <w:trPr>
          <w:trHeight w:val="465" w:hRule="atLeast"/>
        </w:trPr>
        <w:tc>
          <w:tcPr>
            <w:tcW w:w="576" w:type="dxa"/>
          </w:tcPr>
          <w:p>
            <w:pPr>
              <w:pStyle w:val="TableParagraph"/>
              <w:spacing w:before="6"/>
              <w:ind w:left="96" w:right="97"/>
              <w:jc w:val="center"/>
              <w:rPr>
                <w:sz w:val="16"/>
              </w:rPr>
            </w:pPr>
            <w:r>
              <w:rPr>
                <w:sz w:val="16"/>
              </w:rPr>
              <w:t>55</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咪咕文化科技有限公司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before="10"/>
              <w:ind w:right="57"/>
              <w:jc w:val="right"/>
              <w:rPr>
                <w:rFonts w:ascii="SimSun" w:eastAsia="SimSun" w:hint="eastAsia"/>
                <w:sz w:val="16"/>
              </w:rPr>
            </w:pPr>
            <w:r>
              <w:rPr>
                <w:rFonts w:ascii="SimSun" w:eastAsia="SimSun" w:hint="eastAsia"/>
                <w:sz w:val="16"/>
              </w:rPr>
              <w:t>提供移动互联网</w:t>
            </w:r>
          </w:p>
          <w:p>
            <w:pPr>
              <w:pStyle w:val="TableParagraph"/>
              <w:spacing w:line="202" w:lineRule="exact" w:before="28"/>
              <w:ind w:right="57"/>
              <w:jc w:val="right"/>
              <w:rPr>
                <w:rFonts w:ascii="SimSun" w:eastAsia="SimSun" w:hint="eastAsia"/>
                <w:sz w:val="16"/>
              </w:rPr>
            </w:pPr>
            <w:r>
              <w:rPr>
                <w:rFonts w:ascii="SimSun" w:eastAsia="SimSun" w:hint="eastAsia"/>
                <w:sz w:val="16"/>
              </w:rPr>
              <w:t>数字内容服务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58"/>
              <w:jc w:val="right"/>
              <w:rPr>
                <w:rFonts w:ascii="SimSun" w:eastAsia="SimSun" w:hint="eastAsia"/>
                <w:sz w:val="16"/>
              </w:rPr>
            </w:pPr>
            <w:r>
              <w:rPr>
                <w:sz w:val="16"/>
              </w:rPr>
              <w:t>10,400,000</w:t>
            </w:r>
            <w:r>
              <w:rPr>
                <w:spacing w:val="-9"/>
                <w:sz w:val="16"/>
              </w:rPr>
              <w:t> </w:t>
            </w:r>
            <w:r>
              <w:rPr>
                <w:rFonts w:ascii="SimSun" w:eastAsia="SimSun" w:hint="eastAsia"/>
                <w:sz w:val="16"/>
              </w:rPr>
              <w:t>千元</w:t>
            </w:r>
          </w:p>
        </w:tc>
      </w:tr>
      <w:tr>
        <w:trPr>
          <w:trHeight w:val="698" w:hRule="atLeast"/>
        </w:trPr>
        <w:tc>
          <w:tcPr>
            <w:tcW w:w="576" w:type="dxa"/>
          </w:tcPr>
          <w:p>
            <w:pPr>
              <w:pStyle w:val="TableParagraph"/>
              <w:spacing w:before="6"/>
              <w:ind w:left="96" w:right="97"/>
              <w:jc w:val="center"/>
              <w:rPr>
                <w:sz w:val="16"/>
              </w:rPr>
            </w:pPr>
            <w:r>
              <w:rPr>
                <w:sz w:val="16"/>
              </w:rPr>
              <w:t>56</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中移铁通有限公司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before="10"/>
              <w:ind w:right="57"/>
              <w:jc w:val="right"/>
              <w:rPr>
                <w:rFonts w:ascii="SimSun" w:eastAsia="SimSun" w:hint="eastAsia"/>
                <w:sz w:val="16"/>
              </w:rPr>
            </w:pPr>
            <w:r>
              <w:rPr>
                <w:rFonts w:ascii="SimSun" w:eastAsia="SimSun" w:hint="eastAsia"/>
                <w:sz w:val="16"/>
              </w:rPr>
              <w:t>提供工程、维</w:t>
            </w:r>
          </w:p>
          <w:p>
            <w:pPr>
              <w:pStyle w:val="TableParagraph"/>
              <w:spacing w:line="230" w:lineRule="atLeast" w:before="3"/>
              <w:ind w:left="548" w:right="57" w:hanging="159"/>
              <w:jc w:val="right"/>
              <w:rPr>
                <w:rFonts w:ascii="SimSun" w:eastAsia="SimSun" w:hint="eastAsia"/>
                <w:sz w:val="16"/>
              </w:rPr>
            </w:pPr>
            <w:r>
              <w:rPr>
                <w:rFonts w:ascii="SimSun" w:eastAsia="SimSun" w:hint="eastAsia"/>
                <w:spacing w:val="-1"/>
                <w:sz w:val="16"/>
              </w:rPr>
              <w:t>护、销售及</w:t>
            </w:r>
            <w:r>
              <w:rPr>
                <w:rFonts w:ascii="SimSun" w:eastAsia="SimSun" w:hint="eastAsia"/>
                <w:spacing w:val="-4"/>
                <w:sz w:val="16"/>
              </w:rPr>
              <w:t>通信服务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58"/>
              <w:jc w:val="right"/>
              <w:rPr>
                <w:rFonts w:ascii="SimSun" w:eastAsia="SimSun" w:hint="eastAsia"/>
                <w:sz w:val="16"/>
              </w:rPr>
            </w:pPr>
            <w:r>
              <w:rPr>
                <w:sz w:val="16"/>
              </w:rPr>
              <w:t>31,880,000</w:t>
            </w:r>
            <w:r>
              <w:rPr>
                <w:spacing w:val="-9"/>
                <w:sz w:val="16"/>
              </w:rPr>
              <w:t> </w:t>
            </w:r>
            <w:r>
              <w:rPr>
                <w:rFonts w:ascii="SimSun" w:eastAsia="SimSun" w:hint="eastAsia"/>
                <w:sz w:val="16"/>
              </w:rPr>
              <w:t>千元</w:t>
            </w:r>
          </w:p>
        </w:tc>
      </w:tr>
      <w:tr>
        <w:trPr>
          <w:trHeight w:val="467" w:hRule="atLeast"/>
        </w:trPr>
        <w:tc>
          <w:tcPr>
            <w:tcW w:w="576" w:type="dxa"/>
          </w:tcPr>
          <w:p>
            <w:pPr>
              <w:pStyle w:val="TableParagraph"/>
              <w:spacing w:before="6"/>
              <w:ind w:left="96" w:right="97"/>
              <w:jc w:val="center"/>
              <w:rPr>
                <w:sz w:val="16"/>
              </w:rPr>
            </w:pPr>
            <w:r>
              <w:rPr>
                <w:sz w:val="16"/>
              </w:rPr>
              <w:t>57</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中移互联网有限公司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中国广东</w:t>
            </w:r>
          </w:p>
        </w:tc>
        <w:tc>
          <w:tcPr>
            <w:tcW w:w="113" w:type="dxa"/>
          </w:tcPr>
          <w:p>
            <w:pPr>
              <w:pStyle w:val="TableParagraph"/>
              <w:rPr>
                <w:sz w:val="16"/>
              </w:rPr>
            </w:pPr>
          </w:p>
        </w:tc>
        <w:tc>
          <w:tcPr>
            <w:tcW w:w="1251" w:type="dxa"/>
          </w:tcPr>
          <w:p>
            <w:pPr>
              <w:pStyle w:val="TableParagraph"/>
              <w:spacing w:before="10"/>
              <w:ind w:left="390"/>
              <w:rPr>
                <w:rFonts w:ascii="SimSun" w:eastAsia="SimSun" w:hint="eastAsia"/>
                <w:sz w:val="16"/>
              </w:rPr>
            </w:pPr>
            <w:r>
              <w:rPr>
                <w:rFonts w:ascii="SimSun" w:eastAsia="SimSun" w:hint="eastAsia"/>
                <w:sz w:val="16"/>
              </w:rPr>
              <w:t>提供互联网</w:t>
            </w:r>
          </w:p>
          <w:p>
            <w:pPr>
              <w:pStyle w:val="TableParagraph"/>
              <w:spacing w:line="202" w:lineRule="exact" w:before="30"/>
              <w:ind w:left="390"/>
              <w:rPr>
                <w:rFonts w:ascii="SimSun" w:eastAsia="SimSun" w:hint="eastAsia"/>
                <w:sz w:val="16"/>
              </w:rPr>
            </w:pPr>
            <w:r>
              <w:rPr>
                <w:rFonts w:ascii="SimSun" w:eastAsia="SimSun" w:hint="eastAsia"/>
                <w:sz w:val="16"/>
              </w:rPr>
              <w:t>及相关服务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3,000,000</w:t>
            </w:r>
            <w:r>
              <w:rPr>
                <w:spacing w:val="-10"/>
                <w:sz w:val="16"/>
              </w:rPr>
              <w:t> </w:t>
            </w:r>
            <w:r>
              <w:rPr>
                <w:rFonts w:ascii="SimSun" w:eastAsia="SimSun" w:hint="eastAsia"/>
                <w:sz w:val="16"/>
              </w:rPr>
              <w:t>千元</w:t>
            </w:r>
          </w:p>
        </w:tc>
      </w:tr>
      <w:tr>
        <w:trPr>
          <w:trHeight w:val="232" w:hRule="atLeast"/>
        </w:trPr>
        <w:tc>
          <w:tcPr>
            <w:tcW w:w="576" w:type="dxa"/>
          </w:tcPr>
          <w:p>
            <w:pPr>
              <w:pStyle w:val="TableParagraph"/>
              <w:spacing w:before="5"/>
              <w:ind w:left="96" w:right="97"/>
              <w:jc w:val="center"/>
              <w:rPr>
                <w:sz w:val="16"/>
              </w:rPr>
            </w:pPr>
            <w:r>
              <w:rPr>
                <w:sz w:val="16"/>
              </w:rPr>
              <w:t>58</w:t>
            </w:r>
          </w:p>
        </w:tc>
        <w:tc>
          <w:tcPr>
            <w:tcW w:w="113" w:type="dxa"/>
          </w:tcPr>
          <w:p>
            <w:pPr>
              <w:pStyle w:val="TableParagraph"/>
              <w:rPr>
                <w:sz w:val="16"/>
              </w:rPr>
            </w:pPr>
          </w:p>
        </w:tc>
        <w:tc>
          <w:tcPr>
            <w:tcW w:w="2448" w:type="dxa"/>
          </w:tcPr>
          <w:p>
            <w:pPr>
              <w:pStyle w:val="TableParagraph"/>
              <w:spacing w:line="202" w:lineRule="exact" w:before="11"/>
              <w:ind w:left="-1"/>
              <w:rPr>
                <w:rFonts w:ascii="SimSun" w:eastAsia="SimSun" w:hint="eastAsia"/>
                <w:sz w:val="16"/>
              </w:rPr>
            </w:pPr>
            <w:r>
              <w:rPr>
                <w:rFonts w:ascii="SimSun" w:eastAsia="SimSun" w:hint="eastAsia"/>
                <w:sz w:val="16"/>
              </w:rPr>
              <w:t>中移投资控股有限责任公司</w:t>
            </w:r>
          </w:p>
        </w:tc>
        <w:tc>
          <w:tcPr>
            <w:tcW w:w="113" w:type="dxa"/>
          </w:tcPr>
          <w:p>
            <w:pPr>
              <w:pStyle w:val="TableParagraph"/>
              <w:rPr>
                <w:sz w:val="16"/>
              </w:rPr>
            </w:pPr>
          </w:p>
        </w:tc>
        <w:tc>
          <w:tcPr>
            <w:tcW w:w="862" w:type="dxa"/>
          </w:tcPr>
          <w:p>
            <w:pPr>
              <w:pStyle w:val="TableParagraph"/>
              <w:spacing w:line="202" w:lineRule="exact" w:before="11"/>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line="202" w:lineRule="exact" w:before="11"/>
              <w:ind w:left="157"/>
              <w:rPr>
                <w:rFonts w:ascii="SimSun" w:eastAsia="SimSun" w:hint="eastAsia"/>
                <w:sz w:val="16"/>
              </w:rPr>
            </w:pPr>
            <w:r>
              <w:rPr>
                <w:rFonts w:ascii="SimSun" w:eastAsia="SimSun" w:hint="eastAsia"/>
                <w:sz w:val="16"/>
              </w:rPr>
              <w:t>中国广东</w:t>
            </w:r>
          </w:p>
        </w:tc>
        <w:tc>
          <w:tcPr>
            <w:tcW w:w="113" w:type="dxa"/>
          </w:tcPr>
          <w:p>
            <w:pPr>
              <w:pStyle w:val="TableParagraph"/>
              <w:rPr>
                <w:sz w:val="16"/>
              </w:rPr>
            </w:pPr>
          </w:p>
        </w:tc>
        <w:tc>
          <w:tcPr>
            <w:tcW w:w="1251" w:type="dxa"/>
          </w:tcPr>
          <w:p>
            <w:pPr>
              <w:pStyle w:val="TableParagraph"/>
              <w:spacing w:line="202" w:lineRule="exact" w:before="11"/>
              <w:ind w:right="57"/>
              <w:jc w:val="right"/>
              <w:rPr>
                <w:rFonts w:ascii="SimSun" w:eastAsia="SimSun" w:hint="eastAsia"/>
                <w:sz w:val="16"/>
              </w:rPr>
            </w:pPr>
            <w:r>
              <w:rPr>
                <w:rFonts w:ascii="SimSun" w:eastAsia="SimSun" w:hint="eastAsia"/>
                <w:sz w:val="16"/>
              </w:rPr>
              <w:t>投资管理</w:t>
            </w:r>
          </w:p>
        </w:tc>
        <w:tc>
          <w:tcPr>
            <w:tcW w:w="113" w:type="dxa"/>
          </w:tcPr>
          <w:p>
            <w:pPr>
              <w:pStyle w:val="TableParagraph"/>
              <w:rPr>
                <w:sz w:val="16"/>
              </w:rPr>
            </w:pPr>
          </w:p>
        </w:tc>
        <w:tc>
          <w:tcPr>
            <w:tcW w:w="615" w:type="dxa"/>
          </w:tcPr>
          <w:p>
            <w:pPr>
              <w:pStyle w:val="TableParagraph"/>
              <w:spacing w:before="5"/>
              <w:ind w:right="93"/>
              <w:jc w:val="right"/>
              <w:rPr>
                <w:sz w:val="16"/>
              </w:rPr>
            </w:pPr>
            <w:r>
              <w:rPr>
                <w:w w:val="100"/>
                <w:sz w:val="16"/>
              </w:rPr>
              <w:t>-</w:t>
            </w:r>
          </w:p>
        </w:tc>
        <w:tc>
          <w:tcPr>
            <w:tcW w:w="531" w:type="dxa"/>
          </w:tcPr>
          <w:p>
            <w:pPr>
              <w:pStyle w:val="TableParagraph"/>
              <w:spacing w:before="5"/>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line="202" w:lineRule="exact" w:before="11"/>
              <w:ind w:right="60"/>
              <w:jc w:val="right"/>
              <w:rPr>
                <w:rFonts w:ascii="SimSun" w:eastAsia="SimSun" w:hint="eastAsia"/>
                <w:sz w:val="16"/>
              </w:rPr>
            </w:pPr>
            <w:r>
              <w:rPr>
                <w:sz w:val="16"/>
              </w:rPr>
              <w:t>3,532,920</w:t>
            </w:r>
            <w:r>
              <w:rPr>
                <w:spacing w:val="-10"/>
                <w:sz w:val="16"/>
              </w:rPr>
              <w:t> </w:t>
            </w:r>
            <w:r>
              <w:rPr>
                <w:rFonts w:ascii="SimSun" w:eastAsia="SimSun" w:hint="eastAsia"/>
                <w:sz w:val="16"/>
              </w:rPr>
              <w:t>千元</w:t>
            </w:r>
          </w:p>
        </w:tc>
      </w:tr>
      <w:tr>
        <w:trPr>
          <w:trHeight w:val="932" w:hRule="atLeast"/>
        </w:trPr>
        <w:tc>
          <w:tcPr>
            <w:tcW w:w="576" w:type="dxa"/>
          </w:tcPr>
          <w:p>
            <w:pPr>
              <w:pStyle w:val="TableParagraph"/>
              <w:spacing w:before="5"/>
              <w:ind w:left="96" w:right="97"/>
              <w:jc w:val="center"/>
              <w:rPr>
                <w:sz w:val="16"/>
              </w:rPr>
            </w:pPr>
            <w:r>
              <w:rPr>
                <w:sz w:val="16"/>
              </w:rPr>
              <w:t>59</w:t>
            </w:r>
          </w:p>
        </w:tc>
        <w:tc>
          <w:tcPr>
            <w:tcW w:w="113" w:type="dxa"/>
          </w:tcPr>
          <w:p>
            <w:pPr>
              <w:pStyle w:val="TableParagraph"/>
              <w:rPr>
                <w:sz w:val="16"/>
              </w:rPr>
            </w:pPr>
          </w:p>
        </w:tc>
        <w:tc>
          <w:tcPr>
            <w:tcW w:w="2448" w:type="dxa"/>
          </w:tcPr>
          <w:p>
            <w:pPr>
              <w:pStyle w:val="TableParagraph"/>
              <w:spacing w:before="11"/>
              <w:ind w:left="-1"/>
              <w:rPr>
                <w:rFonts w:ascii="SimSun" w:eastAsia="SimSun" w:hint="eastAsia"/>
                <w:sz w:val="16"/>
              </w:rPr>
            </w:pPr>
            <w:r>
              <w:rPr>
                <w:rFonts w:ascii="SimSun" w:eastAsia="SimSun" w:hint="eastAsia"/>
                <w:sz w:val="16"/>
              </w:rPr>
              <w:t>中移系统集成有限公司</w:t>
            </w:r>
          </w:p>
        </w:tc>
        <w:tc>
          <w:tcPr>
            <w:tcW w:w="113" w:type="dxa"/>
          </w:tcPr>
          <w:p>
            <w:pPr>
              <w:pStyle w:val="TableParagraph"/>
              <w:rPr>
                <w:sz w:val="16"/>
              </w:rPr>
            </w:pPr>
          </w:p>
        </w:tc>
        <w:tc>
          <w:tcPr>
            <w:tcW w:w="862" w:type="dxa"/>
          </w:tcPr>
          <w:p>
            <w:pPr>
              <w:pStyle w:val="TableParagraph"/>
              <w:spacing w:before="11"/>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1"/>
              <w:ind w:left="157"/>
              <w:rPr>
                <w:rFonts w:ascii="SimSun" w:eastAsia="SimSun" w:hint="eastAsia"/>
                <w:sz w:val="16"/>
              </w:rPr>
            </w:pPr>
            <w:r>
              <w:rPr>
                <w:rFonts w:ascii="SimSun" w:eastAsia="SimSun" w:hint="eastAsia"/>
                <w:sz w:val="16"/>
              </w:rPr>
              <w:t>中国河北</w:t>
            </w:r>
          </w:p>
        </w:tc>
        <w:tc>
          <w:tcPr>
            <w:tcW w:w="113" w:type="dxa"/>
          </w:tcPr>
          <w:p>
            <w:pPr>
              <w:pStyle w:val="TableParagraph"/>
              <w:rPr>
                <w:sz w:val="16"/>
              </w:rPr>
            </w:pPr>
          </w:p>
        </w:tc>
        <w:tc>
          <w:tcPr>
            <w:tcW w:w="1251" w:type="dxa"/>
          </w:tcPr>
          <w:p>
            <w:pPr>
              <w:pStyle w:val="TableParagraph"/>
              <w:spacing w:line="273" w:lineRule="auto" w:before="11"/>
              <w:ind w:left="68" w:right="57" w:firstLine="321"/>
              <w:jc w:val="right"/>
              <w:rPr>
                <w:rFonts w:ascii="SimSun" w:eastAsia="SimSun" w:hint="eastAsia"/>
                <w:sz w:val="16"/>
              </w:rPr>
            </w:pPr>
            <w:r>
              <w:rPr>
                <w:rFonts w:ascii="SimSun" w:eastAsia="SimSun" w:hint="eastAsia"/>
                <w:spacing w:val="-1"/>
                <w:sz w:val="16"/>
              </w:rPr>
              <w:t>提供计算机</w:t>
            </w:r>
            <w:r>
              <w:rPr>
                <w:rFonts w:ascii="SimSun" w:eastAsia="SimSun" w:hint="eastAsia"/>
                <w:spacing w:val="-2"/>
                <w:sz w:val="16"/>
              </w:rPr>
              <w:t>系统集成、建设</w:t>
            </w:r>
          </w:p>
          <w:p>
            <w:pPr>
              <w:pStyle w:val="TableParagraph"/>
              <w:spacing w:line="203" w:lineRule="exact"/>
              <w:ind w:right="57"/>
              <w:jc w:val="right"/>
              <w:rPr>
                <w:rFonts w:ascii="SimSun" w:eastAsia="SimSun" w:hint="eastAsia"/>
                <w:sz w:val="16"/>
              </w:rPr>
            </w:pPr>
            <w:r>
              <w:rPr>
                <w:rFonts w:ascii="SimSun" w:eastAsia="SimSun" w:hint="eastAsia"/>
                <w:sz w:val="16"/>
              </w:rPr>
              <w:t>、维护及相关</w:t>
            </w:r>
          </w:p>
          <w:p>
            <w:pPr>
              <w:pStyle w:val="TableParagraph"/>
              <w:spacing w:line="202" w:lineRule="exact" w:before="28"/>
              <w:ind w:right="57"/>
              <w:jc w:val="right"/>
              <w:rPr>
                <w:rFonts w:ascii="SimSun" w:eastAsia="SimSun" w:hint="eastAsia"/>
                <w:sz w:val="16"/>
              </w:rPr>
            </w:pPr>
            <w:r>
              <w:rPr>
                <w:rFonts w:ascii="SimSun" w:eastAsia="SimSun" w:hint="eastAsia"/>
                <w:sz w:val="16"/>
              </w:rPr>
              <w:t>技术开发服务</w:t>
            </w:r>
          </w:p>
        </w:tc>
        <w:tc>
          <w:tcPr>
            <w:tcW w:w="113" w:type="dxa"/>
          </w:tcPr>
          <w:p>
            <w:pPr>
              <w:pStyle w:val="TableParagraph"/>
              <w:rPr>
                <w:sz w:val="16"/>
              </w:rPr>
            </w:pPr>
          </w:p>
        </w:tc>
        <w:tc>
          <w:tcPr>
            <w:tcW w:w="615" w:type="dxa"/>
          </w:tcPr>
          <w:p>
            <w:pPr>
              <w:pStyle w:val="TableParagraph"/>
              <w:spacing w:before="5"/>
              <w:ind w:right="93"/>
              <w:jc w:val="right"/>
              <w:rPr>
                <w:sz w:val="16"/>
              </w:rPr>
            </w:pPr>
            <w:r>
              <w:rPr>
                <w:w w:val="100"/>
                <w:sz w:val="16"/>
              </w:rPr>
              <w:t>-</w:t>
            </w:r>
          </w:p>
        </w:tc>
        <w:tc>
          <w:tcPr>
            <w:tcW w:w="531" w:type="dxa"/>
          </w:tcPr>
          <w:p>
            <w:pPr>
              <w:pStyle w:val="TableParagraph"/>
              <w:spacing w:before="5"/>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1"/>
              <w:ind w:right="60"/>
              <w:jc w:val="right"/>
              <w:rPr>
                <w:rFonts w:ascii="SimSun" w:eastAsia="SimSun" w:hint="eastAsia"/>
                <w:sz w:val="16"/>
              </w:rPr>
            </w:pPr>
            <w:r>
              <w:rPr>
                <w:sz w:val="16"/>
              </w:rPr>
              <w:t>1,500,000</w:t>
            </w:r>
            <w:r>
              <w:rPr>
                <w:spacing w:val="-10"/>
                <w:sz w:val="16"/>
              </w:rPr>
              <w:t> </w:t>
            </w:r>
            <w:r>
              <w:rPr>
                <w:rFonts w:ascii="SimSun" w:eastAsia="SimSun" w:hint="eastAsia"/>
                <w:sz w:val="16"/>
              </w:rPr>
              <w:t>千元</w:t>
            </w:r>
          </w:p>
        </w:tc>
      </w:tr>
      <w:tr>
        <w:trPr>
          <w:trHeight w:val="465" w:hRule="atLeast"/>
        </w:trPr>
        <w:tc>
          <w:tcPr>
            <w:tcW w:w="576" w:type="dxa"/>
          </w:tcPr>
          <w:p>
            <w:pPr>
              <w:pStyle w:val="TableParagraph"/>
              <w:spacing w:before="6"/>
              <w:ind w:left="96" w:right="97"/>
              <w:jc w:val="center"/>
              <w:rPr>
                <w:sz w:val="16"/>
              </w:rPr>
            </w:pPr>
            <w:r>
              <w:rPr>
                <w:sz w:val="16"/>
              </w:rPr>
              <w:t>60</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w:t>
            </w:r>
            <w:r>
              <w:rPr>
                <w:sz w:val="16"/>
              </w:rPr>
              <w:t>(</w:t>
            </w:r>
            <w:r>
              <w:rPr>
                <w:rFonts w:ascii="SimSun" w:eastAsia="SimSun" w:hint="eastAsia"/>
                <w:sz w:val="16"/>
              </w:rPr>
              <w:t>成都</w:t>
            </w:r>
            <w:r>
              <w:rPr>
                <w:sz w:val="16"/>
              </w:rPr>
              <w:t>)</w:t>
            </w:r>
            <w:r>
              <w:rPr>
                <w:rFonts w:ascii="SimSun" w:eastAsia="SimSun" w:hint="eastAsia"/>
                <w:sz w:val="16"/>
              </w:rPr>
              <w:t>信息通信科技有限公司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中国四川</w:t>
            </w:r>
          </w:p>
        </w:tc>
        <w:tc>
          <w:tcPr>
            <w:tcW w:w="113" w:type="dxa"/>
          </w:tcPr>
          <w:p>
            <w:pPr>
              <w:pStyle w:val="TableParagraph"/>
              <w:rPr>
                <w:sz w:val="16"/>
              </w:rPr>
            </w:pPr>
          </w:p>
        </w:tc>
        <w:tc>
          <w:tcPr>
            <w:tcW w:w="1251" w:type="dxa"/>
          </w:tcPr>
          <w:p>
            <w:pPr>
              <w:pStyle w:val="TableParagraph"/>
              <w:spacing w:before="10"/>
              <w:ind w:left="68"/>
              <w:rPr>
                <w:rFonts w:ascii="SimSun" w:eastAsia="SimSun" w:hint="eastAsia"/>
                <w:sz w:val="16"/>
              </w:rPr>
            </w:pPr>
            <w:r>
              <w:rPr>
                <w:rFonts w:ascii="SimSun" w:eastAsia="SimSun" w:hint="eastAsia"/>
                <w:sz w:val="16"/>
              </w:rPr>
              <w:t>提供信息化产品</w:t>
            </w:r>
          </w:p>
          <w:p>
            <w:pPr>
              <w:pStyle w:val="TableParagraph"/>
              <w:spacing w:line="202" w:lineRule="exact" w:before="28"/>
              <w:ind w:left="68"/>
              <w:rPr>
                <w:rFonts w:ascii="SimSun" w:eastAsia="SimSun" w:hint="eastAsia"/>
                <w:sz w:val="16"/>
              </w:rPr>
            </w:pPr>
            <w:r>
              <w:rPr>
                <w:rFonts w:ascii="SimSun" w:eastAsia="SimSun" w:hint="eastAsia"/>
                <w:sz w:val="16"/>
              </w:rPr>
              <w:t>和能力研发服务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1,650,000</w:t>
            </w:r>
            <w:r>
              <w:rPr>
                <w:spacing w:val="-10"/>
                <w:sz w:val="16"/>
              </w:rPr>
              <w:t> </w:t>
            </w:r>
            <w:r>
              <w:rPr>
                <w:rFonts w:ascii="SimSun" w:eastAsia="SimSun" w:hint="eastAsia"/>
                <w:sz w:val="16"/>
              </w:rPr>
              <w:t>千元</w:t>
            </w:r>
          </w:p>
        </w:tc>
      </w:tr>
      <w:tr>
        <w:trPr>
          <w:trHeight w:val="464" w:hRule="atLeast"/>
        </w:trPr>
        <w:tc>
          <w:tcPr>
            <w:tcW w:w="576" w:type="dxa"/>
          </w:tcPr>
          <w:p>
            <w:pPr>
              <w:pStyle w:val="TableParagraph"/>
              <w:spacing w:before="6"/>
              <w:ind w:left="96" w:right="97"/>
              <w:jc w:val="center"/>
              <w:rPr>
                <w:sz w:val="16"/>
              </w:rPr>
            </w:pPr>
            <w:r>
              <w:rPr>
                <w:sz w:val="16"/>
              </w:rPr>
              <w:t>61</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w:t>
            </w:r>
            <w:r>
              <w:rPr>
                <w:sz w:val="16"/>
              </w:rPr>
              <w:t>(</w:t>
            </w:r>
            <w:r>
              <w:rPr>
                <w:rFonts w:ascii="SimSun" w:eastAsia="SimSun" w:hint="eastAsia"/>
                <w:sz w:val="16"/>
              </w:rPr>
              <w:t>上海</w:t>
            </w:r>
            <w:r>
              <w:rPr>
                <w:sz w:val="16"/>
              </w:rPr>
              <w:t>)</w:t>
            </w:r>
            <w:r>
              <w:rPr>
                <w:rFonts w:ascii="SimSun" w:eastAsia="SimSun" w:hint="eastAsia"/>
                <w:sz w:val="16"/>
              </w:rPr>
              <w:t>信息通信科技有限公司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中国上海</w:t>
            </w:r>
          </w:p>
        </w:tc>
        <w:tc>
          <w:tcPr>
            <w:tcW w:w="113" w:type="dxa"/>
          </w:tcPr>
          <w:p>
            <w:pPr>
              <w:pStyle w:val="TableParagraph"/>
              <w:rPr>
                <w:sz w:val="16"/>
              </w:rPr>
            </w:pPr>
          </w:p>
        </w:tc>
        <w:tc>
          <w:tcPr>
            <w:tcW w:w="1251" w:type="dxa"/>
          </w:tcPr>
          <w:p>
            <w:pPr>
              <w:pStyle w:val="TableParagraph"/>
              <w:spacing w:before="10"/>
              <w:ind w:left="68"/>
              <w:rPr>
                <w:rFonts w:ascii="SimSun" w:eastAsia="SimSun" w:hint="eastAsia"/>
                <w:sz w:val="16"/>
              </w:rPr>
            </w:pPr>
            <w:r>
              <w:rPr>
                <w:rFonts w:ascii="SimSun" w:eastAsia="SimSun" w:hint="eastAsia"/>
                <w:sz w:val="16"/>
              </w:rPr>
              <w:t>提供信息化产品</w:t>
            </w:r>
          </w:p>
          <w:p>
            <w:pPr>
              <w:pStyle w:val="TableParagraph"/>
              <w:spacing w:line="201" w:lineRule="exact" w:before="28"/>
              <w:ind w:left="68"/>
              <w:rPr>
                <w:rFonts w:ascii="SimSun" w:eastAsia="SimSun" w:hint="eastAsia"/>
                <w:sz w:val="16"/>
              </w:rPr>
            </w:pPr>
            <w:r>
              <w:rPr>
                <w:rFonts w:ascii="SimSun" w:eastAsia="SimSun" w:hint="eastAsia"/>
                <w:sz w:val="16"/>
              </w:rPr>
              <w:t>和能力研发服务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1,630,000</w:t>
            </w:r>
            <w:r>
              <w:rPr>
                <w:spacing w:val="-10"/>
                <w:sz w:val="16"/>
              </w:rPr>
              <w:t> </w:t>
            </w:r>
            <w:r>
              <w:rPr>
                <w:rFonts w:ascii="SimSun" w:eastAsia="SimSun" w:hint="eastAsia"/>
                <w:sz w:val="16"/>
              </w:rPr>
              <w:t>千元</w:t>
            </w:r>
          </w:p>
        </w:tc>
      </w:tr>
      <w:tr>
        <w:trPr>
          <w:trHeight w:val="699" w:hRule="atLeast"/>
        </w:trPr>
        <w:tc>
          <w:tcPr>
            <w:tcW w:w="576" w:type="dxa"/>
          </w:tcPr>
          <w:p>
            <w:pPr>
              <w:pStyle w:val="TableParagraph"/>
              <w:spacing w:before="8"/>
              <w:ind w:left="96" w:right="97"/>
              <w:jc w:val="center"/>
              <w:rPr>
                <w:sz w:val="16"/>
              </w:rPr>
            </w:pPr>
            <w:r>
              <w:rPr>
                <w:sz w:val="16"/>
              </w:rPr>
              <w:t>62</w:t>
            </w:r>
          </w:p>
        </w:tc>
        <w:tc>
          <w:tcPr>
            <w:tcW w:w="113" w:type="dxa"/>
          </w:tcPr>
          <w:p>
            <w:pPr>
              <w:pStyle w:val="TableParagraph"/>
              <w:rPr>
                <w:sz w:val="16"/>
              </w:rPr>
            </w:pPr>
          </w:p>
        </w:tc>
        <w:tc>
          <w:tcPr>
            <w:tcW w:w="2448" w:type="dxa"/>
          </w:tcPr>
          <w:p>
            <w:pPr>
              <w:pStyle w:val="TableParagraph"/>
              <w:spacing w:before="9"/>
              <w:ind w:left="-1"/>
              <w:rPr>
                <w:rFonts w:ascii="SimSun" w:eastAsia="SimSun" w:hint="eastAsia"/>
                <w:sz w:val="15"/>
              </w:rPr>
            </w:pPr>
            <w:r>
              <w:rPr>
                <w:rFonts w:ascii="SimSun" w:eastAsia="SimSun" w:hint="eastAsia"/>
                <w:sz w:val="15"/>
              </w:rPr>
              <w:t>中移动金融科技有限公司</w:t>
            </w:r>
          </w:p>
        </w:tc>
        <w:tc>
          <w:tcPr>
            <w:tcW w:w="113" w:type="dxa"/>
          </w:tcPr>
          <w:p>
            <w:pPr>
              <w:pStyle w:val="TableParagraph"/>
              <w:rPr>
                <w:sz w:val="16"/>
              </w:rPr>
            </w:pPr>
          </w:p>
        </w:tc>
        <w:tc>
          <w:tcPr>
            <w:tcW w:w="862" w:type="dxa"/>
          </w:tcPr>
          <w:p>
            <w:pPr>
              <w:pStyle w:val="TableParagraph"/>
              <w:spacing w:before="11"/>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1"/>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line="273" w:lineRule="auto" w:before="11"/>
              <w:ind w:left="390" w:right="57" w:hanging="322"/>
              <w:rPr>
                <w:rFonts w:ascii="SimSun" w:eastAsia="SimSun" w:hint="eastAsia"/>
                <w:sz w:val="16"/>
              </w:rPr>
            </w:pPr>
            <w:r>
              <w:rPr>
                <w:rFonts w:ascii="SimSun" w:eastAsia="SimSun" w:hint="eastAsia"/>
                <w:spacing w:val="-1"/>
                <w:sz w:val="16"/>
              </w:rPr>
              <w:t>提供电子支付、</w:t>
            </w:r>
            <w:r>
              <w:rPr>
                <w:rFonts w:ascii="SimSun" w:eastAsia="SimSun" w:hint="eastAsia"/>
                <w:spacing w:val="-4"/>
                <w:sz w:val="16"/>
              </w:rPr>
              <w:t>电子商务和</w:t>
            </w:r>
          </w:p>
          <w:p>
            <w:pPr>
              <w:pStyle w:val="TableParagraph"/>
              <w:spacing w:line="201" w:lineRule="exact"/>
              <w:ind w:left="68"/>
              <w:rPr>
                <w:rFonts w:ascii="SimSun" w:eastAsia="SimSun" w:hint="eastAsia"/>
                <w:sz w:val="16"/>
              </w:rPr>
            </w:pPr>
            <w:r>
              <w:rPr>
                <w:rFonts w:ascii="SimSun" w:eastAsia="SimSun" w:hint="eastAsia"/>
                <w:sz w:val="16"/>
              </w:rPr>
              <w:t>互联网相关服务</w:t>
            </w:r>
          </w:p>
        </w:tc>
        <w:tc>
          <w:tcPr>
            <w:tcW w:w="113" w:type="dxa"/>
          </w:tcPr>
          <w:p>
            <w:pPr>
              <w:pStyle w:val="TableParagraph"/>
              <w:rPr>
                <w:sz w:val="16"/>
              </w:rPr>
            </w:pPr>
          </w:p>
        </w:tc>
        <w:tc>
          <w:tcPr>
            <w:tcW w:w="615" w:type="dxa"/>
          </w:tcPr>
          <w:p>
            <w:pPr>
              <w:pStyle w:val="TableParagraph"/>
              <w:spacing w:before="8"/>
              <w:ind w:right="93"/>
              <w:jc w:val="right"/>
              <w:rPr>
                <w:sz w:val="16"/>
              </w:rPr>
            </w:pPr>
            <w:r>
              <w:rPr>
                <w:w w:val="100"/>
                <w:sz w:val="16"/>
              </w:rPr>
              <w:t>-</w:t>
            </w:r>
          </w:p>
        </w:tc>
        <w:tc>
          <w:tcPr>
            <w:tcW w:w="531" w:type="dxa"/>
          </w:tcPr>
          <w:p>
            <w:pPr>
              <w:pStyle w:val="TableParagraph"/>
              <w:spacing w:before="8"/>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1"/>
              <w:ind w:right="60"/>
              <w:jc w:val="right"/>
              <w:rPr>
                <w:rFonts w:ascii="SimSun" w:eastAsia="SimSun" w:hint="eastAsia"/>
                <w:sz w:val="16"/>
              </w:rPr>
            </w:pPr>
            <w:r>
              <w:rPr>
                <w:sz w:val="16"/>
              </w:rPr>
              <w:t>655,411</w:t>
            </w:r>
            <w:r>
              <w:rPr>
                <w:spacing w:val="-10"/>
                <w:sz w:val="16"/>
              </w:rPr>
              <w:t> </w:t>
            </w:r>
            <w:r>
              <w:rPr>
                <w:rFonts w:ascii="SimSun" w:eastAsia="SimSun" w:hint="eastAsia"/>
                <w:sz w:val="16"/>
              </w:rPr>
              <w:t>千元</w:t>
            </w:r>
          </w:p>
        </w:tc>
      </w:tr>
      <w:tr>
        <w:trPr>
          <w:trHeight w:val="466" w:hRule="atLeast"/>
        </w:trPr>
        <w:tc>
          <w:tcPr>
            <w:tcW w:w="576" w:type="dxa"/>
          </w:tcPr>
          <w:p>
            <w:pPr>
              <w:pStyle w:val="TableParagraph"/>
              <w:spacing w:before="6"/>
              <w:ind w:left="96" w:right="97"/>
              <w:jc w:val="center"/>
              <w:rPr>
                <w:sz w:val="16"/>
              </w:rPr>
            </w:pPr>
            <w:r>
              <w:rPr>
                <w:sz w:val="16"/>
              </w:rPr>
              <w:t>63</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pacing w:val="-1"/>
                <w:sz w:val="16"/>
              </w:rPr>
              <w:t>中移雄安信息通信科技有限公司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中国河北</w:t>
            </w:r>
          </w:p>
        </w:tc>
        <w:tc>
          <w:tcPr>
            <w:tcW w:w="113" w:type="dxa"/>
          </w:tcPr>
          <w:p>
            <w:pPr>
              <w:pStyle w:val="TableParagraph"/>
              <w:rPr>
                <w:sz w:val="16"/>
              </w:rPr>
            </w:pPr>
          </w:p>
        </w:tc>
        <w:tc>
          <w:tcPr>
            <w:tcW w:w="1251" w:type="dxa"/>
          </w:tcPr>
          <w:p>
            <w:pPr>
              <w:pStyle w:val="TableParagraph"/>
              <w:spacing w:before="10"/>
              <w:ind w:left="68"/>
              <w:rPr>
                <w:rFonts w:ascii="SimSun" w:eastAsia="SimSun" w:hint="eastAsia"/>
                <w:sz w:val="16"/>
              </w:rPr>
            </w:pPr>
            <w:r>
              <w:rPr>
                <w:rFonts w:ascii="SimSun" w:eastAsia="SimSun" w:hint="eastAsia"/>
                <w:sz w:val="16"/>
              </w:rPr>
              <w:t>提供信息化产品</w:t>
            </w:r>
          </w:p>
          <w:p>
            <w:pPr>
              <w:pStyle w:val="TableParagraph"/>
              <w:spacing w:line="203" w:lineRule="exact" w:before="28"/>
              <w:ind w:left="68"/>
              <w:rPr>
                <w:rFonts w:ascii="SimSun" w:eastAsia="SimSun" w:hint="eastAsia"/>
                <w:sz w:val="16"/>
              </w:rPr>
            </w:pPr>
            <w:r>
              <w:rPr>
                <w:rFonts w:ascii="SimSun" w:eastAsia="SimSun" w:hint="eastAsia"/>
                <w:sz w:val="16"/>
              </w:rPr>
              <w:t>和能力研发服务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670,000</w:t>
            </w:r>
            <w:r>
              <w:rPr>
                <w:spacing w:val="-10"/>
                <w:sz w:val="16"/>
              </w:rPr>
              <w:t> </w:t>
            </w:r>
            <w:r>
              <w:rPr>
                <w:rFonts w:ascii="SimSun" w:eastAsia="SimSun" w:hint="eastAsia"/>
                <w:sz w:val="16"/>
              </w:rPr>
              <w:t>千元</w:t>
            </w:r>
          </w:p>
        </w:tc>
      </w:tr>
      <w:tr>
        <w:trPr>
          <w:trHeight w:val="466" w:hRule="atLeast"/>
        </w:trPr>
        <w:tc>
          <w:tcPr>
            <w:tcW w:w="576" w:type="dxa"/>
          </w:tcPr>
          <w:p>
            <w:pPr>
              <w:pStyle w:val="TableParagraph"/>
              <w:spacing w:before="6"/>
              <w:ind w:left="96" w:right="97"/>
              <w:jc w:val="center"/>
              <w:rPr>
                <w:sz w:val="16"/>
              </w:rPr>
            </w:pPr>
            <w:r>
              <w:rPr>
                <w:sz w:val="16"/>
              </w:rPr>
              <w:t>64</w:t>
            </w:r>
          </w:p>
        </w:tc>
        <w:tc>
          <w:tcPr>
            <w:tcW w:w="113" w:type="dxa"/>
          </w:tcPr>
          <w:p>
            <w:pPr>
              <w:pStyle w:val="TableParagraph"/>
              <w:rPr>
                <w:sz w:val="16"/>
              </w:rPr>
            </w:pPr>
          </w:p>
        </w:tc>
        <w:tc>
          <w:tcPr>
            <w:tcW w:w="2448" w:type="dxa"/>
          </w:tcPr>
          <w:p>
            <w:pPr>
              <w:pStyle w:val="TableParagraph"/>
              <w:spacing w:before="12"/>
              <w:ind w:left="-1"/>
              <w:rPr>
                <w:rFonts w:ascii="SimSun" w:eastAsia="SimSun" w:hint="eastAsia"/>
                <w:sz w:val="16"/>
              </w:rPr>
            </w:pPr>
            <w:r>
              <w:rPr>
                <w:rFonts w:ascii="SimSun" w:eastAsia="SimSun" w:hint="eastAsia"/>
                <w:spacing w:val="-1"/>
                <w:sz w:val="16"/>
              </w:rPr>
              <w:t>中移动信息技术有限公司</w:t>
            </w:r>
          </w:p>
        </w:tc>
        <w:tc>
          <w:tcPr>
            <w:tcW w:w="113" w:type="dxa"/>
          </w:tcPr>
          <w:p>
            <w:pPr>
              <w:pStyle w:val="TableParagraph"/>
              <w:rPr>
                <w:sz w:val="16"/>
              </w:rPr>
            </w:pPr>
          </w:p>
        </w:tc>
        <w:tc>
          <w:tcPr>
            <w:tcW w:w="862" w:type="dxa"/>
          </w:tcPr>
          <w:p>
            <w:pPr>
              <w:pStyle w:val="TableParagraph"/>
              <w:spacing w:before="12"/>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2"/>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before="12"/>
              <w:ind w:left="68"/>
              <w:rPr>
                <w:rFonts w:ascii="SimSun" w:eastAsia="SimSun" w:hint="eastAsia"/>
                <w:sz w:val="16"/>
              </w:rPr>
            </w:pPr>
            <w:r>
              <w:rPr>
                <w:rFonts w:ascii="SimSun" w:eastAsia="SimSun" w:hint="eastAsia"/>
                <w:sz w:val="16"/>
              </w:rPr>
              <w:t>提供数字化技术</w:t>
            </w:r>
          </w:p>
          <w:p>
            <w:pPr>
              <w:pStyle w:val="TableParagraph"/>
              <w:spacing w:line="202" w:lineRule="exact" w:before="28"/>
              <w:ind w:left="167"/>
              <w:rPr>
                <w:rFonts w:ascii="SimSun" w:eastAsia="SimSun" w:hint="eastAsia"/>
                <w:sz w:val="16"/>
              </w:rPr>
            </w:pPr>
            <w:r>
              <w:rPr>
                <w:rFonts w:ascii="SimSun" w:eastAsia="SimSun" w:hint="eastAsia"/>
                <w:spacing w:val="-20"/>
                <w:sz w:val="16"/>
              </w:rPr>
              <w:t>等 </w:t>
            </w:r>
            <w:r>
              <w:rPr>
                <w:sz w:val="16"/>
              </w:rPr>
              <w:t>IT</w:t>
            </w:r>
            <w:r>
              <w:rPr>
                <w:spacing w:val="-9"/>
                <w:sz w:val="16"/>
              </w:rPr>
              <w:t> </w:t>
            </w:r>
            <w:r>
              <w:rPr>
                <w:rFonts w:ascii="SimSun" w:eastAsia="SimSun" w:hint="eastAsia"/>
                <w:sz w:val="16"/>
              </w:rPr>
              <w:t>解决方案</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2"/>
              <w:ind w:right="60"/>
              <w:jc w:val="right"/>
              <w:rPr>
                <w:rFonts w:ascii="SimSun" w:eastAsia="SimSun" w:hint="eastAsia"/>
                <w:sz w:val="16"/>
              </w:rPr>
            </w:pPr>
            <w:r>
              <w:rPr>
                <w:sz w:val="16"/>
              </w:rPr>
              <w:t>1,000,000</w:t>
            </w:r>
            <w:r>
              <w:rPr>
                <w:spacing w:val="-10"/>
                <w:sz w:val="16"/>
              </w:rPr>
              <w:t> </w:t>
            </w:r>
            <w:r>
              <w:rPr>
                <w:rFonts w:ascii="SimSun" w:eastAsia="SimSun" w:hint="eastAsia"/>
                <w:sz w:val="16"/>
              </w:rPr>
              <w:t>千元</w:t>
            </w:r>
          </w:p>
        </w:tc>
      </w:tr>
      <w:tr>
        <w:trPr>
          <w:trHeight w:val="932" w:hRule="atLeast"/>
        </w:trPr>
        <w:tc>
          <w:tcPr>
            <w:tcW w:w="576" w:type="dxa"/>
          </w:tcPr>
          <w:p>
            <w:pPr>
              <w:pStyle w:val="TableParagraph"/>
              <w:spacing w:before="5"/>
              <w:ind w:left="96" w:right="97"/>
              <w:jc w:val="center"/>
              <w:rPr>
                <w:sz w:val="16"/>
              </w:rPr>
            </w:pPr>
            <w:r>
              <w:rPr>
                <w:sz w:val="16"/>
              </w:rPr>
              <w:t>65</w:t>
            </w:r>
          </w:p>
        </w:tc>
        <w:tc>
          <w:tcPr>
            <w:tcW w:w="113" w:type="dxa"/>
          </w:tcPr>
          <w:p>
            <w:pPr>
              <w:pStyle w:val="TableParagraph"/>
              <w:rPr>
                <w:sz w:val="16"/>
              </w:rPr>
            </w:pPr>
          </w:p>
        </w:tc>
        <w:tc>
          <w:tcPr>
            <w:tcW w:w="2448" w:type="dxa"/>
          </w:tcPr>
          <w:p>
            <w:pPr>
              <w:pStyle w:val="TableParagraph"/>
              <w:spacing w:before="11"/>
              <w:ind w:left="-1"/>
              <w:rPr>
                <w:rFonts w:ascii="SimSun" w:eastAsia="SimSun" w:hint="eastAsia"/>
                <w:sz w:val="16"/>
              </w:rPr>
            </w:pPr>
            <w:r>
              <w:rPr>
                <w:rFonts w:ascii="SimSun" w:eastAsia="SimSun" w:hint="eastAsia"/>
                <w:sz w:val="16"/>
              </w:rPr>
              <w:t>中移信息系统集成有限公司</w:t>
            </w:r>
          </w:p>
        </w:tc>
        <w:tc>
          <w:tcPr>
            <w:tcW w:w="113" w:type="dxa"/>
          </w:tcPr>
          <w:p>
            <w:pPr>
              <w:pStyle w:val="TableParagraph"/>
              <w:rPr>
                <w:sz w:val="16"/>
              </w:rPr>
            </w:pPr>
          </w:p>
        </w:tc>
        <w:tc>
          <w:tcPr>
            <w:tcW w:w="862" w:type="dxa"/>
          </w:tcPr>
          <w:p>
            <w:pPr>
              <w:pStyle w:val="TableParagraph"/>
              <w:spacing w:before="11"/>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1"/>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line="273" w:lineRule="auto" w:before="11"/>
              <w:ind w:left="68" w:right="57" w:firstLine="321"/>
              <w:jc w:val="right"/>
              <w:rPr>
                <w:rFonts w:ascii="SimSun" w:eastAsia="SimSun" w:hint="eastAsia"/>
                <w:sz w:val="16"/>
              </w:rPr>
            </w:pPr>
            <w:r>
              <w:rPr>
                <w:rFonts w:ascii="SimSun" w:eastAsia="SimSun" w:hint="eastAsia"/>
                <w:spacing w:val="-1"/>
                <w:sz w:val="16"/>
              </w:rPr>
              <w:t>提供计算机</w:t>
            </w:r>
            <w:r>
              <w:rPr>
                <w:rFonts w:ascii="SimSun" w:eastAsia="SimSun" w:hint="eastAsia"/>
                <w:spacing w:val="-2"/>
                <w:sz w:val="16"/>
              </w:rPr>
              <w:t>系统集成、建设</w:t>
            </w:r>
          </w:p>
          <w:p>
            <w:pPr>
              <w:pStyle w:val="TableParagraph"/>
              <w:spacing w:line="203" w:lineRule="exact"/>
              <w:ind w:right="57"/>
              <w:jc w:val="right"/>
              <w:rPr>
                <w:rFonts w:ascii="SimSun" w:eastAsia="SimSun" w:hint="eastAsia"/>
                <w:sz w:val="16"/>
              </w:rPr>
            </w:pPr>
            <w:r>
              <w:rPr>
                <w:rFonts w:ascii="SimSun" w:eastAsia="SimSun" w:hint="eastAsia"/>
                <w:sz w:val="16"/>
              </w:rPr>
              <w:t>、维护及相关</w:t>
            </w:r>
          </w:p>
          <w:p>
            <w:pPr>
              <w:pStyle w:val="TableParagraph"/>
              <w:spacing w:line="202" w:lineRule="exact" w:before="28"/>
              <w:ind w:right="57"/>
              <w:jc w:val="right"/>
              <w:rPr>
                <w:rFonts w:ascii="SimSun" w:eastAsia="SimSun" w:hint="eastAsia"/>
                <w:sz w:val="16"/>
              </w:rPr>
            </w:pPr>
            <w:r>
              <w:rPr>
                <w:rFonts w:ascii="SimSun" w:eastAsia="SimSun" w:hint="eastAsia"/>
                <w:sz w:val="16"/>
              </w:rPr>
              <w:t>技术开发服务</w:t>
            </w:r>
          </w:p>
        </w:tc>
        <w:tc>
          <w:tcPr>
            <w:tcW w:w="113" w:type="dxa"/>
          </w:tcPr>
          <w:p>
            <w:pPr>
              <w:pStyle w:val="TableParagraph"/>
              <w:rPr>
                <w:sz w:val="16"/>
              </w:rPr>
            </w:pPr>
          </w:p>
        </w:tc>
        <w:tc>
          <w:tcPr>
            <w:tcW w:w="615" w:type="dxa"/>
          </w:tcPr>
          <w:p>
            <w:pPr>
              <w:pStyle w:val="TableParagraph"/>
              <w:spacing w:before="5"/>
              <w:ind w:right="93"/>
              <w:jc w:val="right"/>
              <w:rPr>
                <w:sz w:val="16"/>
              </w:rPr>
            </w:pPr>
            <w:r>
              <w:rPr>
                <w:w w:val="100"/>
                <w:sz w:val="16"/>
              </w:rPr>
              <w:t>-</w:t>
            </w:r>
          </w:p>
        </w:tc>
        <w:tc>
          <w:tcPr>
            <w:tcW w:w="531" w:type="dxa"/>
          </w:tcPr>
          <w:p>
            <w:pPr>
              <w:pStyle w:val="TableParagraph"/>
              <w:spacing w:before="5"/>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1"/>
              <w:ind w:right="60"/>
              <w:jc w:val="right"/>
              <w:rPr>
                <w:rFonts w:ascii="SimSun" w:eastAsia="SimSun" w:hint="eastAsia"/>
                <w:sz w:val="16"/>
              </w:rPr>
            </w:pPr>
            <w:r>
              <w:rPr>
                <w:sz w:val="16"/>
              </w:rPr>
              <w:t>250,000</w:t>
            </w:r>
            <w:r>
              <w:rPr>
                <w:spacing w:val="-10"/>
                <w:sz w:val="16"/>
              </w:rPr>
              <w:t> </w:t>
            </w:r>
            <w:r>
              <w:rPr>
                <w:rFonts w:ascii="SimSun" w:eastAsia="SimSun" w:hint="eastAsia"/>
                <w:sz w:val="16"/>
              </w:rPr>
              <w:t>千元</w:t>
            </w:r>
          </w:p>
        </w:tc>
      </w:tr>
      <w:tr>
        <w:trPr>
          <w:trHeight w:val="919" w:hRule="atLeast"/>
        </w:trPr>
        <w:tc>
          <w:tcPr>
            <w:tcW w:w="576" w:type="dxa"/>
          </w:tcPr>
          <w:p>
            <w:pPr>
              <w:pStyle w:val="TableParagraph"/>
              <w:spacing w:before="6"/>
              <w:ind w:left="96" w:right="97"/>
              <w:jc w:val="center"/>
              <w:rPr>
                <w:sz w:val="16"/>
              </w:rPr>
            </w:pPr>
            <w:r>
              <w:rPr>
                <w:sz w:val="16"/>
              </w:rPr>
              <w:t>66</w:t>
            </w:r>
          </w:p>
        </w:tc>
        <w:tc>
          <w:tcPr>
            <w:tcW w:w="113" w:type="dxa"/>
          </w:tcPr>
          <w:p>
            <w:pPr>
              <w:pStyle w:val="TableParagraph"/>
              <w:rPr>
                <w:sz w:val="16"/>
              </w:rPr>
            </w:pPr>
          </w:p>
        </w:tc>
        <w:tc>
          <w:tcPr>
            <w:tcW w:w="2448" w:type="dxa"/>
          </w:tcPr>
          <w:p>
            <w:pPr>
              <w:pStyle w:val="TableParagraph"/>
              <w:spacing w:before="10"/>
              <w:ind w:left="-1"/>
              <w:rPr>
                <w:rFonts w:ascii="SimSun" w:eastAsia="SimSun" w:hint="eastAsia"/>
                <w:sz w:val="16"/>
              </w:rPr>
            </w:pPr>
            <w:r>
              <w:rPr>
                <w:rFonts w:ascii="SimSun" w:eastAsia="SimSun" w:hint="eastAsia"/>
                <w:sz w:val="16"/>
              </w:rPr>
              <w:t>中移园区建设发展有限公司</w:t>
            </w:r>
          </w:p>
        </w:tc>
        <w:tc>
          <w:tcPr>
            <w:tcW w:w="113" w:type="dxa"/>
          </w:tcPr>
          <w:p>
            <w:pPr>
              <w:pStyle w:val="TableParagraph"/>
              <w:rPr>
                <w:sz w:val="16"/>
              </w:rPr>
            </w:pPr>
          </w:p>
        </w:tc>
        <w:tc>
          <w:tcPr>
            <w:tcW w:w="862" w:type="dxa"/>
          </w:tcPr>
          <w:p>
            <w:pPr>
              <w:pStyle w:val="TableParagraph"/>
              <w:spacing w:before="10"/>
              <w:ind w:right="55"/>
              <w:jc w:val="right"/>
              <w:rPr>
                <w:rFonts w:ascii="SimSun" w:eastAsia="SimSun" w:hint="eastAsia"/>
                <w:sz w:val="16"/>
              </w:rPr>
            </w:pPr>
            <w:r>
              <w:rPr>
                <w:rFonts w:ascii="SimSun" w:eastAsia="SimSun" w:hint="eastAsia"/>
                <w:sz w:val="16"/>
              </w:rPr>
              <w:t>中国内地</w:t>
            </w:r>
          </w:p>
        </w:tc>
        <w:tc>
          <w:tcPr>
            <w:tcW w:w="113" w:type="dxa"/>
          </w:tcPr>
          <w:p>
            <w:pPr>
              <w:pStyle w:val="TableParagraph"/>
              <w:rPr>
                <w:sz w:val="16"/>
              </w:rPr>
            </w:pPr>
          </w:p>
        </w:tc>
        <w:tc>
          <w:tcPr>
            <w:tcW w:w="859" w:type="dxa"/>
          </w:tcPr>
          <w:p>
            <w:pPr>
              <w:pStyle w:val="TableParagraph"/>
              <w:spacing w:before="10"/>
              <w:ind w:left="157"/>
              <w:rPr>
                <w:rFonts w:ascii="SimSun" w:eastAsia="SimSun" w:hint="eastAsia"/>
                <w:sz w:val="16"/>
              </w:rPr>
            </w:pPr>
            <w:r>
              <w:rPr>
                <w:rFonts w:ascii="SimSun" w:eastAsia="SimSun" w:hint="eastAsia"/>
                <w:sz w:val="16"/>
              </w:rPr>
              <w:t>中国北京</w:t>
            </w:r>
          </w:p>
        </w:tc>
        <w:tc>
          <w:tcPr>
            <w:tcW w:w="113" w:type="dxa"/>
          </w:tcPr>
          <w:p>
            <w:pPr>
              <w:pStyle w:val="TableParagraph"/>
              <w:rPr>
                <w:sz w:val="16"/>
              </w:rPr>
            </w:pPr>
          </w:p>
        </w:tc>
        <w:tc>
          <w:tcPr>
            <w:tcW w:w="1251" w:type="dxa"/>
          </w:tcPr>
          <w:p>
            <w:pPr>
              <w:pStyle w:val="TableParagraph"/>
              <w:spacing w:line="273" w:lineRule="auto" w:before="10"/>
              <w:ind w:left="68" w:right="57"/>
              <w:jc w:val="both"/>
              <w:rPr>
                <w:rFonts w:ascii="SimSun" w:eastAsia="SimSun" w:hint="eastAsia"/>
                <w:sz w:val="16"/>
              </w:rPr>
            </w:pPr>
            <w:r>
              <w:rPr>
                <w:rFonts w:ascii="SimSun" w:eastAsia="SimSun" w:hint="eastAsia"/>
                <w:spacing w:val="-1"/>
                <w:sz w:val="16"/>
              </w:rPr>
              <w:t>提供基建项目代建、集中化园区</w:t>
            </w:r>
            <w:r>
              <w:rPr>
                <w:rFonts w:ascii="SimSun" w:eastAsia="SimSun" w:hint="eastAsia"/>
                <w:spacing w:val="-2"/>
                <w:sz w:val="16"/>
              </w:rPr>
              <w:t>运营、数据中心</w:t>
            </w:r>
          </w:p>
          <w:p>
            <w:pPr>
              <w:pStyle w:val="TableParagraph"/>
              <w:spacing w:line="188" w:lineRule="exact"/>
              <w:ind w:left="68"/>
              <w:rPr>
                <w:rFonts w:ascii="SimSun" w:eastAsia="SimSun" w:hint="eastAsia"/>
                <w:sz w:val="16"/>
              </w:rPr>
            </w:pPr>
            <w:r>
              <w:rPr>
                <w:rFonts w:ascii="SimSun" w:eastAsia="SimSun" w:hint="eastAsia"/>
                <w:sz w:val="16"/>
              </w:rPr>
              <w:t>运维及工程服务</w:t>
            </w:r>
          </w:p>
        </w:tc>
        <w:tc>
          <w:tcPr>
            <w:tcW w:w="113" w:type="dxa"/>
          </w:tcPr>
          <w:p>
            <w:pPr>
              <w:pStyle w:val="TableParagraph"/>
              <w:rPr>
                <w:sz w:val="16"/>
              </w:rPr>
            </w:pPr>
          </w:p>
        </w:tc>
        <w:tc>
          <w:tcPr>
            <w:tcW w:w="615" w:type="dxa"/>
          </w:tcPr>
          <w:p>
            <w:pPr>
              <w:pStyle w:val="TableParagraph"/>
              <w:spacing w:before="6"/>
              <w:ind w:right="93"/>
              <w:jc w:val="right"/>
              <w:rPr>
                <w:sz w:val="16"/>
              </w:rPr>
            </w:pPr>
            <w:r>
              <w:rPr>
                <w:w w:val="100"/>
                <w:sz w:val="16"/>
              </w:rPr>
              <w:t>-</w:t>
            </w:r>
          </w:p>
        </w:tc>
        <w:tc>
          <w:tcPr>
            <w:tcW w:w="531" w:type="dxa"/>
          </w:tcPr>
          <w:p>
            <w:pPr>
              <w:pStyle w:val="TableParagraph"/>
              <w:spacing w:before="6"/>
              <w:ind w:right="1"/>
              <w:jc w:val="right"/>
              <w:rPr>
                <w:sz w:val="16"/>
              </w:rPr>
            </w:pPr>
            <w:r>
              <w:rPr>
                <w:sz w:val="16"/>
              </w:rPr>
              <w:t>100.00</w:t>
            </w:r>
          </w:p>
        </w:tc>
        <w:tc>
          <w:tcPr>
            <w:tcW w:w="116" w:type="dxa"/>
          </w:tcPr>
          <w:p>
            <w:pPr>
              <w:pStyle w:val="TableParagraph"/>
              <w:rPr>
                <w:sz w:val="16"/>
              </w:rPr>
            </w:pPr>
          </w:p>
        </w:tc>
        <w:tc>
          <w:tcPr>
            <w:tcW w:w="1374" w:type="dxa"/>
          </w:tcPr>
          <w:p>
            <w:pPr>
              <w:pStyle w:val="TableParagraph"/>
              <w:spacing w:before="10"/>
              <w:ind w:right="60"/>
              <w:jc w:val="right"/>
              <w:rPr>
                <w:rFonts w:ascii="SimSun" w:eastAsia="SimSun" w:hint="eastAsia"/>
                <w:sz w:val="16"/>
              </w:rPr>
            </w:pPr>
            <w:r>
              <w:rPr>
                <w:sz w:val="16"/>
              </w:rPr>
              <w:t>300,000</w:t>
            </w:r>
            <w:r>
              <w:rPr>
                <w:spacing w:val="-10"/>
                <w:sz w:val="16"/>
              </w:rPr>
              <w:t> </w:t>
            </w:r>
            <w:r>
              <w:rPr>
                <w:rFonts w:ascii="SimSun" w:eastAsia="SimSun" w:hint="eastAsia"/>
                <w:sz w:val="16"/>
              </w:rPr>
              <w:t>千元</w:t>
            </w:r>
          </w:p>
        </w:tc>
      </w:tr>
    </w:tbl>
    <w:p>
      <w:pPr>
        <w:pStyle w:val="BodyText"/>
        <w:spacing w:before="10"/>
        <w:rPr>
          <w:sz w:val="15"/>
        </w:rPr>
      </w:pPr>
    </w:p>
    <w:p>
      <w:pPr>
        <w:pStyle w:val="BodyText"/>
        <w:spacing w:before="97"/>
        <w:ind w:left="744"/>
      </w:pPr>
      <w:r>
        <w:rPr/>
        <w:t>注：如无特别说明，金额单位均为人民币。</w:t>
      </w:r>
    </w:p>
    <w:p>
      <w:pPr>
        <w:pStyle w:val="BodyText"/>
        <w:spacing w:before="9"/>
      </w:pPr>
    </w:p>
    <w:p>
      <w:pPr>
        <w:pStyle w:val="BodyText"/>
        <w:ind w:left="736"/>
      </w:pPr>
      <w:r>
        <w:rPr/>
        <w:t>本集团拥有少数股东权益的子公司对本集团均不重大。</w:t>
      </w:r>
    </w:p>
    <w:p>
      <w:pPr>
        <w:spacing w:after="0"/>
        <w:sectPr>
          <w:pgSz w:w="11910" w:h="16850"/>
          <w:pgMar w:header="1143" w:footer="568" w:top="4640" w:bottom="760" w:left="900" w:right="380"/>
        </w:sectPr>
      </w:pPr>
    </w:p>
    <w:p>
      <w:pPr>
        <w:pStyle w:val="BodyText"/>
        <w:spacing w:before="9"/>
        <w:rPr>
          <w:sz w:val="16"/>
        </w:rPr>
      </w:pPr>
    </w:p>
    <w:p>
      <w:pPr>
        <w:pStyle w:val="ListParagraph"/>
        <w:numPr>
          <w:ilvl w:val="0"/>
          <w:numId w:val="34"/>
        </w:numPr>
        <w:tabs>
          <w:tab w:pos="751" w:val="left" w:leader="none"/>
          <w:tab w:pos="752" w:val="left" w:leader="none"/>
        </w:tabs>
        <w:spacing w:line="240" w:lineRule="auto" w:before="96" w:after="0"/>
        <w:ind w:left="751" w:right="0" w:hanging="553"/>
        <w:jc w:val="left"/>
        <w:rPr>
          <w:sz w:val="24"/>
        </w:rPr>
      </w:pPr>
      <w:bookmarkStart w:name="(2) 在合营企业和联营企业中的权益" w:id="381"/>
      <w:bookmarkEnd w:id="381"/>
      <w:r>
        <w:rPr/>
      </w:r>
      <w:bookmarkStart w:name="(2) 在合营企业和联营企业中的权益" w:id="382"/>
      <w:bookmarkEnd w:id="382"/>
      <w:r>
        <w:rPr>
          <w:sz w:val="24"/>
        </w:rPr>
        <w:t>在合营企业和联营企业中的权益</w:t>
      </w:r>
    </w:p>
    <w:p>
      <w:pPr>
        <w:pStyle w:val="BodyText"/>
        <w:spacing w:before="12"/>
      </w:pPr>
    </w:p>
    <w:p>
      <w:pPr>
        <w:pStyle w:val="ListParagraph"/>
        <w:numPr>
          <w:ilvl w:val="1"/>
          <w:numId w:val="34"/>
        </w:numPr>
        <w:tabs>
          <w:tab w:pos="1269" w:val="left" w:leader="none"/>
          <w:tab w:pos="1270" w:val="left" w:leader="none"/>
        </w:tabs>
        <w:spacing w:line="240" w:lineRule="auto" w:before="0" w:after="0"/>
        <w:ind w:left="1269" w:right="0" w:hanging="526"/>
        <w:jc w:val="left"/>
        <w:rPr>
          <w:sz w:val="24"/>
        </w:rPr>
      </w:pPr>
      <w:bookmarkStart w:name="(a) 重要联营企业的基础信息" w:id="383"/>
      <w:bookmarkEnd w:id="383"/>
      <w:r>
        <w:rPr/>
      </w:r>
      <w:bookmarkStart w:name="(a) 重要联营企业的基础信息" w:id="384"/>
      <w:bookmarkEnd w:id="384"/>
      <w:r>
        <w:rPr>
          <w:sz w:val="24"/>
        </w:rPr>
        <w:t>重要联营企业的基础信息</w:t>
      </w:r>
    </w:p>
    <w:p>
      <w:pPr>
        <w:pStyle w:val="BodyText"/>
        <w:spacing w:before="11"/>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144"/>
        <w:gridCol w:w="850"/>
        <w:gridCol w:w="144"/>
        <w:gridCol w:w="1015"/>
        <w:gridCol w:w="132"/>
        <w:gridCol w:w="1639"/>
        <w:gridCol w:w="223"/>
        <w:gridCol w:w="1219"/>
        <w:gridCol w:w="996"/>
        <w:gridCol w:w="89"/>
        <w:gridCol w:w="1198"/>
      </w:tblGrid>
      <w:tr>
        <w:trPr>
          <w:trHeight w:val="254" w:hRule="atLeast"/>
        </w:trPr>
        <w:tc>
          <w:tcPr>
            <w:tcW w:w="9207" w:type="dxa"/>
            <w:gridSpan w:val="12"/>
          </w:tcPr>
          <w:p>
            <w:pPr>
              <w:pStyle w:val="TableParagraph"/>
              <w:spacing w:line="228" w:lineRule="exact"/>
              <w:ind w:right="1894"/>
              <w:jc w:val="right"/>
              <w:rPr>
                <w:sz w:val="18"/>
              </w:rPr>
            </w:pPr>
            <w:r>
              <w:rPr>
                <w:rFonts w:ascii="SimSun" w:eastAsia="SimSun" w:hint="eastAsia"/>
                <w:sz w:val="18"/>
              </w:rPr>
              <w:t>持股比例</w:t>
            </w:r>
            <w:r>
              <w:rPr>
                <w:sz w:val="18"/>
              </w:rPr>
              <w:t>(%)</w:t>
            </w:r>
          </w:p>
        </w:tc>
      </w:tr>
      <w:tr>
        <w:trPr>
          <w:trHeight w:val="522" w:hRule="atLeast"/>
        </w:trPr>
        <w:tc>
          <w:tcPr>
            <w:tcW w:w="1558" w:type="dxa"/>
            <w:tcBorders>
              <w:bottom w:val="single" w:sz="4" w:space="0" w:color="000000"/>
            </w:tcBorders>
          </w:tcPr>
          <w:p>
            <w:pPr>
              <w:pStyle w:val="TableParagraph"/>
              <w:spacing w:before="9"/>
              <w:rPr>
                <w:rFonts w:ascii="SimSun"/>
                <w:sz w:val="20"/>
              </w:rPr>
            </w:pPr>
          </w:p>
          <w:p>
            <w:pPr>
              <w:pStyle w:val="TableParagraph"/>
              <w:spacing w:before="1"/>
              <w:rPr>
                <w:rFonts w:ascii="SimSun" w:eastAsia="SimSun" w:hint="eastAsia"/>
                <w:sz w:val="18"/>
              </w:rPr>
            </w:pPr>
            <w:r>
              <w:rPr>
                <w:rFonts w:ascii="SimSun" w:eastAsia="SimSun" w:hint="eastAsia"/>
                <w:sz w:val="18"/>
              </w:rPr>
              <w:t>联营企业名称</w:t>
            </w:r>
          </w:p>
        </w:tc>
        <w:tc>
          <w:tcPr>
            <w:tcW w:w="144" w:type="dxa"/>
          </w:tcPr>
          <w:p>
            <w:pPr>
              <w:pStyle w:val="TableParagraph"/>
              <w:rPr>
                <w:sz w:val="22"/>
              </w:rPr>
            </w:pPr>
          </w:p>
        </w:tc>
        <w:tc>
          <w:tcPr>
            <w:tcW w:w="850" w:type="dxa"/>
            <w:tcBorders>
              <w:bottom w:val="single" w:sz="4" w:space="0" w:color="000000"/>
            </w:tcBorders>
          </w:tcPr>
          <w:p>
            <w:pPr>
              <w:pStyle w:val="TableParagraph"/>
              <w:spacing w:before="4"/>
              <w:ind w:left="241"/>
              <w:rPr>
                <w:rFonts w:ascii="SimSun" w:eastAsia="SimSun" w:hint="eastAsia"/>
                <w:sz w:val="18"/>
              </w:rPr>
            </w:pPr>
            <w:r>
              <w:rPr>
                <w:rFonts w:ascii="SimSun" w:eastAsia="SimSun" w:hint="eastAsia"/>
                <w:sz w:val="18"/>
              </w:rPr>
              <w:t>主要</w:t>
            </w:r>
          </w:p>
          <w:p>
            <w:pPr>
              <w:pStyle w:val="TableParagraph"/>
              <w:spacing w:before="31"/>
              <w:ind w:left="153"/>
              <w:rPr>
                <w:rFonts w:ascii="SimSun" w:eastAsia="SimSun" w:hint="eastAsia"/>
                <w:sz w:val="18"/>
              </w:rPr>
            </w:pPr>
            <w:r>
              <w:rPr>
                <w:rFonts w:ascii="SimSun" w:eastAsia="SimSun" w:hint="eastAsia"/>
                <w:sz w:val="18"/>
              </w:rPr>
              <w:t>经营地</w:t>
            </w:r>
          </w:p>
        </w:tc>
        <w:tc>
          <w:tcPr>
            <w:tcW w:w="144" w:type="dxa"/>
          </w:tcPr>
          <w:p>
            <w:pPr>
              <w:pStyle w:val="TableParagraph"/>
              <w:rPr>
                <w:sz w:val="22"/>
              </w:rPr>
            </w:pPr>
          </w:p>
        </w:tc>
        <w:tc>
          <w:tcPr>
            <w:tcW w:w="1015" w:type="dxa"/>
            <w:tcBorders>
              <w:bottom w:val="single" w:sz="4" w:space="0" w:color="000000"/>
            </w:tcBorders>
          </w:tcPr>
          <w:p>
            <w:pPr>
              <w:pStyle w:val="TableParagraph"/>
              <w:spacing w:before="9"/>
              <w:rPr>
                <w:rFonts w:ascii="SimSun"/>
                <w:sz w:val="20"/>
              </w:rPr>
            </w:pPr>
          </w:p>
          <w:p>
            <w:pPr>
              <w:pStyle w:val="TableParagraph"/>
              <w:spacing w:before="1"/>
              <w:ind w:left="124" w:right="128"/>
              <w:jc w:val="center"/>
              <w:rPr>
                <w:rFonts w:ascii="SimSun" w:eastAsia="SimSun" w:hint="eastAsia"/>
                <w:sz w:val="18"/>
              </w:rPr>
            </w:pPr>
            <w:r>
              <w:rPr>
                <w:rFonts w:ascii="SimSun" w:eastAsia="SimSun" w:hint="eastAsia"/>
                <w:sz w:val="18"/>
              </w:rPr>
              <w:t>注册地</w:t>
            </w:r>
          </w:p>
        </w:tc>
        <w:tc>
          <w:tcPr>
            <w:tcW w:w="132" w:type="dxa"/>
          </w:tcPr>
          <w:p>
            <w:pPr>
              <w:pStyle w:val="TableParagraph"/>
              <w:rPr>
                <w:sz w:val="22"/>
              </w:rPr>
            </w:pPr>
          </w:p>
        </w:tc>
        <w:tc>
          <w:tcPr>
            <w:tcW w:w="1639" w:type="dxa"/>
            <w:tcBorders>
              <w:bottom w:val="single" w:sz="4" w:space="0" w:color="000000"/>
            </w:tcBorders>
          </w:tcPr>
          <w:p>
            <w:pPr>
              <w:pStyle w:val="TableParagraph"/>
              <w:spacing w:before="9"/>
              <w:rPr>
                <w:rFonts w:ascii="SimSun"/>
                <w:sz w:val="20"/>
              </w:rPr>
            </w:pPr>
          </w:p>
          <w:p>
            <w:pPr>
              <w:pStyle w:val="TableParagraph"/>
              <w:spacing w:before="1"/>
              <w:ind w:left="457"/>
              <w:rPr>
                <w:rFonts w:ascii="SimSun" w:eastAsia="SimSun" w:hint="eastAsia"/>
                <w:sz w:val="18"/>
              </w:rPr>
            </w:pPr>
            <w:r>
              <w:rPr>
                <w:rFonts w:ascii="SimSun" w:eastAsia="SimSun" w:hint="eastAsia"/>
                <w:sz w:val="18"/>
              </w:rPr>
              <w:t>业务性质</w:t>
            </w:r>
          </w:p>
        </w:tc>
        <w:tc>
          <w:tcPr>
            <w:tcW w:w="223" w:type="dxa"/>
          </w:tcPr>
          <w:p>
            <w:pPr>
              <w:pStyle w:val="TableParagraph"/>
              <w:rPr>
                <w:sz w:val="22"/>
              </w:rPr>
            </w:pPr>
          </w:p>
        </w:tc>
        <w:tc>
          <w:tcPr>
            <w:tcW w:w="1219" w:type="dxa"/>
            <w:tcBorders>
              <w:top w:val="single" w:sz="4" w:space="0" w:color="000000"/>
              <w:bottom w:val="single" w:sz="4" w:space="0" w:color="000000"/>
            </w:tcBorders>
          </w:tcPr>
          <w:p>
            <w:pPr>
              <w:pStyle w:val="TableParagraph"/>
              <w:spacing w:before="4"/>
              <w:ind w:right="156"/>
              <w:jc w:val="right"/>
              <w:rPr>
                <w:rFonts w:ascii="SimSun" w:eastAsia="SimSun" w:hint="eastAsia"/>
                <w:sz w:val="18"/>
              </w:rPr>
            </w:pPr>
            <w:r>
              <w:rPr>
                <w:sz w:val="18"/>
              </w:rPr>
              <w:t>2023</w:t>
            </w:r>
            <w:r>
              <w:rPr>
                <w:spacing w:val="-8"/>
                <w:sz w:val="18"/>
              </w:rPr>
              <w:t> </w:t>
            </w:r>
            <w:r>
              <w:rPr>
                <w:rFonts w:ascii="SimSun" w:eastAsia="SimSun" w:hint="eastAsia"/>
                <w:sz w:val="18"/>
              </w:rPr>
              <w:t>年</w:t>
            </w:r>
          </w:p>
          <w:p>
            <w:pPr>
              <w:pStyle w:val="TableParagraph"/>
              <w:spacing w:before="31"/>
              <w:ind w:right="156"/>
              <w:jc w:val="right"/>
              <w:rPr>
                <w:rFonts w:ascii="SimSun" w:eastAsia="SimSun" w:hint="eastAsia"/>
                <w:sz w:val="18"/>
              </w:rPr>
            </w:pPr>
            <w:r>
              <w:rPr>
                <w:w w:val="95"/>
                <w:sz w:val="18"/>
              </w:rPr>
              <w:t>6</w:t>
            </w:r>
            <w:r>
              <w:rPr>
                <w:spacing w:val="3"/>
                <w:w w:val="95"/>
                <w:sz w:val="18"/>
              </w:rPr>
              <w:t> </w:t>
            </w:r>
            <w:r>
              <w:rPr>
                <w:rFonts w:ascii="SimSun" w:eastAsia="SimSun" w:hint="eastAsia"/>
                <w:spacing w:val="-15"/>
                <w:w w:val="95"/>
                <w:sz w:val="18"/>
              </w:rPr>
              <w:t>月 </w:t>
            </w:r>
            <w:r>
              <w:rPr>
                <w:w w:val="95"/>
                <w:sz w:val="18"/>
              </w:rPr>
              <w:t>30</w:t>
            </w:r>
            <w:r>
              <w:rPr>
                <w:spacing w:val="3"/>
                <w:w w:val="95"/>
                <w:sz w:val="18"/>
              </w:rPr>
              <w:t> </w:t>
            </w:r>
            <w:r>
              <w:rPr>
                <w:rFonts w:ascii="SimSun" w:eastAsia="SimSun" w:hint="eastAsia"/>
                <w:w w:val="95"/>
                <w:sz w:val="18"/>
              </w:rPr>
              <w:t>日</w:t>
            </w:r>
          </w:p>
        </w:tc>
        <w:tc>
          <w:tcPr>
            <w:tcW w:w="996" w:type="dxa"/>
            <w:tcBorders>
              <w:top w:val="single" w:sz="4" w:space="0" w:color="000000"/>
              <w:bottom w:val="single" w:sz="4" w:space="0" w:color="000000"/>
            </w:tcBorders>
          </w:tcPr>
          <w:p>
            <w:pPr>
              <w:pStyle w:val="TableParagraph"/>
              <w:spacing w:before="4"/>
              <w:ind w:right="-15"/>
              <w:jc w:val="right"/>
              <w:rPr>
                <w:rFonts w:ascii="SimSun" w:eastAsia="SimSun" w:hint="eastAsia"/>
                <w:sz w:val="18"/>
              </w:rPr>
            </w:pPr>
            <w:r>
              <w:rPr>
                <w:sz w:val="18"/>
              </w:rPr>
              <w:t>2022</w:t>
            </w:r>
            <w:r>
              <w:rPr>
                <w:spacing w:val="-8"/>
                <w:sz w:val="18"/>
              </w:rPr>
              <w:t> </w:t>
            </w:r>
            <w:r>
              <w:rPr>
                <w:rFonts w:ascii="SimSun" w:eastAsia="SimSun" w:hint="eastAsia"/>
                <w:sz w:val="18"/>
              </w:rPr>
              <w:t>年</w:t>
            </w:r>
          </w:p>
          <w:p>
            <w:pPr>
              <w:pStyle w:val="TableParagraph"/>
              <w:spacing w:before="31"/>
              <w:ind w:right="-15"/>
              <w:jc w:val="right"/>
              <w:rPr>
                <w:rFonts w:ascii="SimSun" w:eastAsia="SimSun" w:hint="eastAsia"/>
                <w:sz w:val="18"/>
              </w:rPr>
            </w:pPr>
            <w:r>
              <w:rPr>
                <w:sz w:val="18"/>
              </w:rPr>
              <w:t>12</w:t>
            </w:r>
            <w:r>
              <w:rPr>
                <w:spacing w:val="-8"/>
                <w:sz w:val="18"/>
              </w:rPr>
              <w:t> </w:t>
            </w:r>
            <w:r>
              <w:rPr>
                <w:rFonts w:ascii="SimSun" w:eastAsia="SimSun" w:hint="eastAsia"/>
                <w:spacing w:val="-23"/>
                <w:sz w:val="18"/>
              </w:rPr>
              <w:t>月 </w:t>
            </w:r>
            <w:r>
              <w:rPr>
                <w:sz w:val="18"/>
              </w:rPr>
              <w:t>31</w:t>
            </w:r>
            <w:r>
              <w:rPr>
                <w:spacing w:val="-7"/>
                <w:sz w:val="18"/>
              </w:rPr>
              <w:t> </w:t>
            </w:r>
            <w:r>
              <w:rPr>
                <w:rFonts w:ascii="SimSun" w:eastAsia="SimSun" w:hint="eastAsia"/>
                <w:sz w:val="18"/>
              </w:rPr>
              <w:t>日</w:t>
            </w:r>
          </w:p>
        </w:tc>
        <w:tc>
          <w:tcPr>
            <w:tcW w:w="89" w:type="dxa"/>
          </w:tcPr>
          <w:p>
            <w:pPr>
              <w:pStyle w:val="TableParagraph"/>
              <w:rPr>
                <w:sz w:val="22"/>
              </w:rPr>
            </w:pPr>
          </w:p>
        </w:tc>
        <w:tc>
          <w:tcPr>
            <w:tcW w:w="1198" w:type="dxa"/>
            <w:tcBorders>
              <w:bottom w:val="single" w:sz="4" w:space="0" w:color="000000"/>
            </w:tcBorders>
          </w:tcPr>
          <w:p>
            <w:pPr>
              <w:pStyle w:val="TableParagraph"/>
              <w:spacing w:before="4"/>
              <w:ind w:left="115"/>
              <w:rPr>
                <w:rFonts w:ascii="SimSun" w:eastAsia="SimSun" w:hint="eastAsia"/>
                <w:sz w:val="18"/>
              </w:rPr>
            </w:pPr>
            <w:r>
              <w:rPr>
                <w:rFonts w:ascii="SimSun" w:eastAsia="SimSun" w:hint="eastAsia"/>
                <w:spacing w:val="-3"/>
                <w:sz w:val="18"/>
              </w:rPr>
              <w:t>对集团活动是</w:t>
            </w:r>
          </w:p>
          <w:p>
            <w:pPr>
              <w:pStyle w:val="TableParagraph"/>
              <w:spacing w:before="31"/>
              <w:ind w:left="115"/>
              <w:rPr>
                <w:rFonts w:ascii="SimSun" w:eastAsia="SimSun" w:hint="eastAsia"/>
                <w:sz w:val="18"/>
              </w:rPr>
            </w:pPr>
            <w:r>
              <w:rPr>
                <w:rFonts w:ascii="SimSun" w:eastAsia="SimSun" w:hint="eastAsia"/>
                <w:spacing w:val="-3"/>
                <w:sz w:val="18"/>
              </w:rPr>
              <w:t>否具有战略性</w:t>
            </w:r>
          </w:p>
        </w:tc>
      </w:tr>
      <w:tr>
        <w:trPr>
          <w:trHeight w:val="642" w:hRule="atLeast"/>
        </w:trPr>
        <w:tc>
          <w:tcPr>
            <w:tcW w:w="1558" w:type="dxa"/>
            <w:tcBorders>
              <w:top w:val="single" w:sz="4" w:space="0" w:color="000000"/>
            </w:tcBorders>
          </w:tcPr>
          <w:p>
            <w:pPr>
              <w:pStyle w:val="TableParagraph"/>
              <w:rPr>
                <w:rFonts w:ascii="SimSun"/>
                <w:sz w:val="20"/>
              </w:rPr>
            </w:pPr>
          </w:p>
          <w:p>
            <w:pPr>
              <w:pStyle w:val="TableParagraph"/>
              <w:rPr>
                <w:sz w:val="18"/>
              </w:rPr>
            </w:pPr>
            <w:r>
              <w:rPr>
                <w:rFonts w:ascii="SimSun" w:eastAsia="SimSun" w:hint="eastAsia"/>
                <w:sz w:val="18"/>
              </w:rPr>
              <w:t>浦发银行</w:t>
            </w:r>
            <w:r>
              <w:rPr>
                <w:sz w:val="18"/>
              </w:rPr>
              <w:t>(i)</w:t>
            </w:r>
          </w:p>
        </w:tc>
        <w:tc>
          <w:tcPr>
            <w:tcW w:w="144" w:type="dxa"/>
          </w:tcPr>
          <w:p>
            <w:pPr>
              <w:pStyle w:val="TableParagraph"/>
              <w:rPr>
                <w:sz w:val="22"/>
              </w:rPr>
            </w:pPr>
          </w:p>
        </w:tc>
        <w:tc>
          <w:tcPr>
            <w:tcW w:w="850" w:type="dxa"/>
            <w:tcBorders>
              <w:top w:val="single" w:sz="4" w:space="0" w:color="000000"/>
            </w:tcBorders>
          </w:tcPr>
          <w:p>
            <w:pPr>
              <w:pStyle w:val="TableParagraph"/>
              <w:rPr>
                <w:rFonts w:ascii="SimSun"/>
                <w:sz w:val="20"/>
              </w:rPr>
            </w:pPr>
          </w:p>
          <w:p>
            <w:pPr>
              <w:pStyle w:val="TableParagraph"/>
              <w:ind w:right="67"/>
              <w:jc w:val="right"/>
              <w:rPr>
                <w:rFonts w:ascii="SimSun" w:eastAsia="SimSun" w:hint="eastAsia"/>
                <w:sz w:val="18"/>
              </w:rPr>
            </w:pPr>
            <w:r>
              <w:rPr>
                <w:rFonts w:ascii="SimSun" w:eastAsia="SimSun" w:hint="eastAsia"/>
                <w:sz w:val="18"/>
              </w:rPr>
              <w:t>中国内地</w:t>
            </w:r>
          </w:p>
        </w:tc>
        <w:tc>
          <w:tcPr>
            <w:tcW w:w="144" w:type="dxa"/>
          </w:tcPr>
          <w:p>
            <w:pPr>
              <w:pStyle w:val="TableParagraph"/>
              <w:rPr>
                <w:sz w:val="22"/>
              </w:rPr>
            </w:pPr>
          </w:p>
        </w:tc>
        <w:tc>
          <w:tcPr>
            <w:tcW w:w="1015" w:type="dxa"/>
            <w:tcBorders>
              <w:top w:val="single" w:sz="4" w:space="0" w:color="000000"/>
            </w:tcBorders>
          </w:tcPr>
          <w:p>
            <w:pPr>
              <w:pStyle w:val="TableParagraph"/>
              <w:rPr>
                <w:rFonts w:ascii="SimSun"/>
                <w:sz w:val="20"/>
              </w:rPr>
            </w:pPr>
          </w:p>
          <w:p>
            <w:pPr>
              <w:pStyle w:val="TableParagraph"/>
              <w:ind w:left="127" w:right="128"/>
              <w:jc w:val="center"/>
              <w:rPr>
                <w:rFonts w:ascii="SimSun" w:eastAsia="SimSun" w:hint="eastAsia"/>
                <w:sz w:val="18"/>
              </w:rPr>
            </w:pPr>
            <w:r>
              <w:rPr>
                <w:rFonts w:ascii="SimSun" w:eastAsia="SimSun" w:hint="eastAsia"/>
                <w:sz w:val="18"/>
              </w:rPr>
              <w:t>中国上海</w:t>
            </w:r>
          </w:p>
        </w:tc>
        <w:tc>
          <w:tcPr>
            <w:tcW w:w="132" w:type="dxa"/>
          </w:tcPr>
          <w:p>
            <w:pPr>
              <w:pStyle w:val="TableParagraph"/>
              <w:rPr>
                <w:sz w:val="22"/>
              </w:rPr>
            </w:pPr>
          </w:p>
        </w:tc>
        <w:tc>
          <w:tcPr>
            <w:tcW w:w="1639" w:type="dxa"/>
            <w:tcBorders>
              <w:top w:val="single" w:sz="4" w:space="0" w:color="000000"/>
            </w:tcBorders>
          </w:tcPr>
          <w:p>
            <w:pPr>
              <w:pStyle w:val="TableParagraph"/>
              <w:rPr>
                <w:rFonts w:ascii="SimSun"/>
                <w:sz w:val="20"/>
              </w:rPr>
            </w:pPr>
          </w:p>
          <w:p>
            <w:pPr>
              <w:pStyle w:val="TableParagraph"/>
              <w:ind w:left="376"/>
              <w:rPr>
                <w:rFonts w:ascii="SimSun" w:eastAsia="SimSun" w:hint="eastAsia"/>
                <w:sz w:val="18"/>
              </w:rPr>
            </w:pPr>
            <w:r>
              <w:rPr>
                <w:rFonts w:ascii="SimSun" w:eastAsia="SimSun" w:hint="eastAsia"/>
                <w:spacing w:val="-3"/>
                <w:sz w:val="18"/>
              </w:rPr>
              <w:t>提供银行业服务</w:t>
            </w:r>
          </w:p>
        </w:tc>
        <w:tc>
          <w:tcPr>
            <w:tcW w:w="223" w:type="dxa"/>
          </w:tcPr>
          <w:p>
            <w:pPr>
              <w:pStyle w:val="TableParagraph"/>
              <w:rPr>
                <w:sz w:val="22"/>
              </w:rPr>
            </w:pPr>
          </w:p>
        </w:tc>
        <w:tc>
          <w:tcPr>
            <w:tcW w:w="1219" w:type="dxa"/>
            <w:tcBorders>
              <w:top w:val="single" w:sz="4" w:space="0" w:color="000000"/>
            </w:tcBorders>
          </w:tcPr>
          <w:p>
            <w:pPr>
              <w:pStyle w:val="TableParagraph"/>
              <w:spacing w:before="12"/>
              <w:rPr>
                <w:rFonts w:ascii="SimSun"/>
                <w:sz w:val="23"/>
              </w:rPr>
            </w:pPr>
          </w:p>
          <w:p>
            <w:pPr>
              <w:pStyle w:val="TableParagraph"/>
              <w:ind w:right="235"/>
              <w:jc w:val="right"/>
              <w:rPr>
                <w:sz w:val="18"/>
              </w:rPr>
            </w:pPr>
            <w:r>
              <w:rPr>
                <w:sz w:val="18"/>
              </w:rPr>
              <w:t>18%</w:t>
            </w:r>
          </w:p>
        </w:tc>
        <w:tc>
          <w:tcPr>
            <w:tcW w:w="996" w:type="dxa"/>
            <w:tcBorders>
              <w:top w:val="single" w:sz="4" w:space="0" w:color="000000"/>
            </w:tcBorders>
          </w:tcPr>
          <w:p>
            <w:pPr>
              <w:pStyle w:val="TableParagraph"/>
              <w:spacing w:before="12"/>
              <w:rPr>
                <w:rFonts w:ascii="SimSun"/>
                <w:sz w:val="23"/>
              </w:rPr>
            </w:pPr>
          </w:p>
          <w:p>
            <w:pPr>
              <w:pStyle w:val="TableParagraph"/>
              <w:ind w:right="58"/>
              <w:jc w:val="right"/>
              <w:rPr>
                <w:sz w:val="18"/>
              </w:rPr>
            </w:pPr>
            <w:r>
              <w:rPr>
                <w:sz w:val="18"/>
              </w:rPr>
              <w:t>18%</w:t>
            </w:r>
          </w:p>
        </w:tc>
        <w:tc>
          <w:tcPr>
            <w:tcW w:w="89" w:type="dxa"/>
          </w:tcPr>
          <w:p>
            <w:pPr>
              <w:pStyle w:val="TableParagraph"/>
              <w:rPr>
                <w:sz w:val="22"/>
              </w:rPr>
            </w:pPr>
          </w:p>
        </w:tc>
        <w:tc>
          <w:tcPr>
            <w:tcW w:w="1198" w:type="dxa"/>
            <w:tcBorders>
              <w:top w:val="single" w:sz="4" w:space="0" w:color="000000"/>
            </w:tcBorders>
          </w:tcPr>
          <w:p>
            <w:pPr>
              <w:pStyle w:val="TableParagraph"/>
              <w:rPr>
                <w:rFonts w:ascii="SimSun"/>
                <w:sz w:val="20"/>
              </w:rPr>
            </w:pPr>
          </w:p>
          <w:p>
            <w:pPr>
              <w:pStyle w:val="TableParagraph"/>
              <w:ind w:right="70"/>
              <w:jc w:val="right"/>
              <w:rPr>
                <w:rFonts w:ascii="SimSun" w:eastAsia="SimSun" w:hint="eastAsia"/>
                <w:sz w:val="18"/>
              </w:rPr>
            </w:pPr>
            <w:r>
              <w:rPr>
                <w:rFonts w:ascii="SimSun" w:eastAsia="SimSun" w:hint="eastAsia"/>
                <w:sz w:val="18"/>
              </w:rPr>
              <w:t>是</w:t>
            </w:r>
          </w:p>
        </w:tc>
      </w:tr>
      <w:tr>
        <w:trPr>
          <w:trHeight w:val="644" w:hRule="atLeast"/>
        </w:trPr>
        <w:tc>
          <w:tcPr>
            <w:tcW w:w="1558" w:type="dxa"/>
          </w:tcPr>
          <w:p>
            <w:pPr>
              <w:pStyle w:val="TableParagraph"/>
              <w:spacing w:before="2"/>
              <w:rPr>
                <w:rFonts w:ascii="SimSun"/>
                <w:sz w:val="30"/>
              </w:rPr>
            </w:pPr>
          </w:p>
          <w:p>
            <w:pPr>
              <w:pStyle w:val="TableParagraph"/>
              <w:spacing w:before="1"/>
              <w:rPr>
                <w:rFonts w:ascii="SimSun" w:eastAsia="SimSun" w:hint="eastAsia"/>
                <w:sz w:val="18"/>
              </w:rPr>
            </w:pPr>
            <w:r>
              <w:rPr>
                <w:rFonts w:ascii="SimSun" w:eastAsia="SimSun" w:hint="eastAsia"/>
                <w:sz w:val="18"/>
              </w:rPr>
              <w:t>中国铁塔</w:t>
            </w:r>
          </w:p>
        </w:tc>
        <w:tc>
          <w:tcPr>
            <w:tcW w:w="144" w:type="dxa"/>
          </w:tcPr>
          <w:p>
            <w:pPr>
              <w:pStyle w:val="TableParagraph"/>
              <w:rPr>
                <w:sz w:val="22"/>
              </w:rPr>
            </w:pPr>
          </w:p>
        </w:tc>
        <w:tc>
          <w:tcPr>
            <w:tcW w:w="850" w:type="dxa"/>
          </w:tcPr>
          <w:p>
            <w:pPr>
              <w:pStyle w:val="TableParagraph"/>
              <w:spacing w:before="2"/>
              <w:rPr>
                <w:rFonts w:ascii="SimSun"/>
                <w:sz w:val="30"/>
              </w:rPr>
            </w:pPr>
          </w:p>
          <w:p>
            <w:pPr>
              <w:pStyle w:val="TableParagraph"/>
              <w:spacing w:before="1"/>
              <w:ind w:right="67"/>
              <w:jc w:val="right"/>
              <w:rPr>
                <w:rFonts w:ascii="SimSun" w:eastAsia="SimSun" w:hint="eastAsia"/>
                <w:sz w:val="18"/>
              </w:rPr>
            </w:pPr>
            <w:r>
              <w:rPr>
                <w:rFonts w:ascii="SimSun" w:eastAsia="SimSun" w:hint="eastAsia"/>
                <w:sz w:val="18"/>
              </w:rPr>
              <w:t>中国内地</w:t>
            </w:r>
          </w:p>
        </w:tc>
        <w:tc>
          <w:tcPr>
            <w:tcW w:w="144" w:type="dxa"/>
          </w:tcPr>
          <w:p>
            <w:pPr>
              <w:pStyle w:val="TableParagraph"/>
              <w:rPr>
                <w:sz w:val="22"/>
              </w:rPr>
            </w:pPr>
          </w:p>
        </w:tc>
        <w:tc>
          <w:tcPr>
            <w:tcW w:w="1015" w:type="dxa"/>
          </w:tcPr>
          <w:p>
            <w:pPr>
              <w:pStyle w:val="TableParagraph"/>
              <w:spacing w:before="2"/>
              <w:rPr>
                <w:rFonts w:ascii="SimSun"/>
                <w:sz w:val="30"/>
              </w:rPr>
            </w:pPr>
          </w:p>
          <w:p>
            <w:pPr>
              <w:pStyle w:val="TableParagraph"/>
              <w:spacing w:before="1"/>
              <w:ind w:left="127" w:right="128"/>
              <w:jc w:val="center"/>
              <w:rPr>
                <w:rFonts w:ascii="SimSun" w:eastAsia="SimSun" w:hint="eastAsia"/>
                <w:sz w:val="18"/>
              </w:rPr>
            </w:pPr>
            <w:r>
              <w:rPr>
                <w:rFonts w:ascii="SimSun" w:eastAsia="SimSun" w:hint="eastAsia"/>
                <w:sz w:val="18"/>
              </w:rPr>
              <w:t>中国北京</w:t>
            </w:r>
          </w:p>
        </w:tc>
        <w:tc>
          <w:tcPr>
            <w:tcW w:w="132" w:type="dxa"/>
          </w:tcPr>
          <w:p>
            <w:pPr>
              <w:pStyle w:val="TableParagraph"/>
              <w:rPr>
                <w:sz w:val="22"/>
              </w:rPr>
            </w:pPr>
          </w:p>
        </w:tc>
        <w:tc>
          <w:tcPr>
            <w:tcW w:w="1639" w:type="dxa"/>
          </w:tcPr>
          <w:p>
            <w:pPr>
              <w:pStyle w:val="TableParagraph"/>
              <w:spacing w:line="260" w:lineRule="atLeast" w:before="96"/>
              <w:ind w:left="18" w:firstLine="360"/>
              <w:rPr>
                <w:rFonts w:ascii="SimSun" w:eastAsia="SimSun" w:hint="eastAsia"/>
                <w:sz w:val="18"/>
              </w:rPr>
            </w:pPr>
            <w:r>
              <w:rPr>
                <w:rFonts w:ascii="SimSun" w:eastAsia="SimSun" w:hint="eastAsia"/>
                <w:spacing w:val="-1"/>
                <w:sz w:val="18"/>
              </w:rPr>
              <w:t>提供通信铁塔建设、维护、运营服务</w:t>
            </w:r>
          </w:p>
        </w:tc>
        <w:tc>
          <w:tcPr>
            <w:tcW w:w="223" w:type="dxa"/>
          </w:tcPr>
          <w:p>
            <w:pPr>
              <w:pStyle w:val="TableParagraph"/>
              <w:rPr>
                <w:sz w:val="22"/>
              </w:rPr>
            </w:pPr>
          </w:p>
        </w:tc>
        <w:tc>
          <w:tcPr>
            <w:tcW w:w="1219" w:type="dxa"/>
          </w:tcPr>
          <w:p>
            <w:pPr>
              <w:pStyle w:val="TableParagraph"/>
              <w:rPr>
                <w:rFonts w:ascii="SimSun"/>
                <w:sz w:val="20"/>
              </w:rPr>
            </w:pPr>
          </w:p>
          <w:p>
            <w:pPr>
              <w:pStyle w:val="TableParagraph"/>
              <w:spacing w:before="2"/>
              <w:rPr>
                <w:rFonts w:ascii="SimSun"/>
                <w:sz w:val="14"/>
              </w:rPr>
            </w:pPr>
          </w:p>
          <w:p>
            <w:pPr>
              <w:pStyle w:val="TableParagraph"/>
              <w:spacing w:line="187" w:lineRule="exact"/>
              <w:ind w:right="235"/>
              <w:jc w:val="right"/>
              <w:rPr>
                <w:sz w:val="18"/>
              </w:rPr>
            </w:pPr>
            <w:r>
              <w:rPr>
                <w:sz w:val="18"/>
              </w:rPr>
              <w:t>28%</w:t>
            </w:r>
          </w:p>
        </w:tc>
        <w:tc>
          <w:tcPr>
            <w:tcW w:w="996" w:type="dxa"/>
          </w:tcPr>
          <w:p>
            <w:pPr>
              <w:pStyle w:val="TableParagraph"/>
              <w:rPr>
                <w:rFonts w:ascii="SimSun"/>
                <w:sz w:val="20"/>
              </w:rPr>
            </w:pPr>
          </w:p>
          <w:p>
            <w:pPr>
              <w:pStyle w:val="TableParagraph"/>
              <w:spacing w:before="2"/>
              <w:rPr>
                <w:rFonts w:ascii="SimSun"/>
                <w:sz w:val="14"/>
              </w:rPr>
            </w:pPr>
          </w:p>
          <w:p>
            <w:pPr>
              <w:pStyle w:val="TableParagraph"/>
              <w:spacing w:line="187" w:lineRule="exact"/>
              <w:ind w:right="58"/>
              <w:jc w:val="right"/>
              <w:rPr>
                <w:sz w:val="18"/>
              </w:rPr>
            </w:pPr>
            <w:r>
              <w:rPr>
                <w:sz w:val="18"/>
              </w:rPr>
              <w:t>28%</w:t>
            </w:r>
          </w:p>
        </w:tc>
        <w:tc>
          <w:tcPr>
            <w:tcW w:w="89" w:type="dxa"/>
          </w:tcPr>
          <w:p>
            <w:pPr>
              <w:pStyle w:val="TableParagraph"/>
              <w:rPr>
                <w:sz w:val="22"/>
              </w:rPr>
            </w:pPr>
          </w:p>
        </w:tc>
        <w:tc>
          <w:tcPr>
            <w:tcW w:w="1198" w:type="dxa"/>
          </w:tcPr>
          <w:p>
            <w:pPr>
              <w:pStyle w:val="TableParagraph"/>
              <w:spacing w:before="2"/>
              <w:rPr>
                <w:rFonts w:ascii="SimSun"/>
                <w:sz w:val="30"/>
              </w:rPr>
            </w:pPr>
          </w:p>
          <w:p>
            <w:pPr>
              <w:pStyle w:val="TableParagraph"/>
              <w:spacing w:before="1"/>
              <w:ind w:right="70"/>
              <w:jc w:val="right"/>
              <w:rPr>
                <w:rFonts w:ascii="SimSun" w:eastAsia="SimSun" w:hint="eastAsia"/>
                <w:sz w:val="18"/>
              </w:rPr>
            </w:pPr>
            <w:r>
              <w:rPr>
                <w:rFonts w:ascii="SimSun" w:eastAsia="SimSun" w:hint="eastAsia"/>
                <w:sz w:val="18"/>
              </w:rPr>
              <w:t>是</w:t>
            </w:r>
          </w:p>
        </w:tc>
      </w:tr>
    </w:tbl>
    <w:p>
      <w:pPr>
        <w:pStyle w:val="BodyText"/>
        <w:rPr>
          <w:sz w:val="22"/>
        </w:rPr>
      </w:pPr>
    </w:p>
    <w:p>
      <w:pPr>
        <w:pStyle w:val="BodyText"/>
        <w:spacing w:line="273" w:lineRule="auto"/>
        <w:ind w:left="744" w:right="690"/>
        <w:jc w:val="both"/>
      </w:pPr>
      <w:r>
        <w:rPr>
          <w:spacing w:val="-4"/>
        </w:rPr>
        <w:t>截至 </w:t>
      </w:r>
      <w:r>
        <w:rPr>
          <w:rFonts w:ascii="Times New Roman" w:hAnsi="Times New Roman" w:eastAsia="Times New Roman"/>
        </w:rPr>
        <w:t>2023</w:t>
      </w:r>
      <w:r>
        <w:rPr>
          <w:rFonts w:ascii="Times New Roman" w:hAnsi="Times New Roman" w:eastAsia="Times New Roman"/>
          <w:spacing w:val="30"/>
        </w:rPr>
        <w:t> </w:t>
      </w:r>
      <w:r>
        <w:rPr>
          <w:spacing w:val="-4"/>
        </w:rPr>
        <w:t>年 </w:t>
      </w:r>
      <w:r>
        <w:rPr>
          <w:rFonts w:ascii="Times New Roman" w:hAnsi="Times New Roman" w:eastAsia="Times New Roman"/>
        </w:rPr>
        <w:t>6</w:t>
      </w:r>
      <w:r>
        <w:rPr>
          <w:rFonts w:ascii="Times New Roman" w:hAnsi="Times New Roman" w:eastAsia="Times New Roman"/>
          <w:spacing w:val="30"/>
        </w:rPr>
        <w:t> </w:t>
      </w:r>
      <w:r>
        <w:rPr>
          <w:spacing w:val="-4"/>
        </w:rPr>
        <w:t>月 </w:t>
      </w:r>
      <w:r>
        <w:rPr>
          <w:rFonts w:ascii="Times New Roman" w:hAnsi="Times New Roman" w:eastAsia="Times New Roman"/>
        </w:rPr>
        <w:t>30</w:t>
      </w:r>
      <w:r>
        <w:rPr>
          <w:rFonts w:ascii="Times New Roman" w:hAnsi="Times New Roman" w:eastAsia="Times New Roman"/>
          <w:spacing w:val="27"/>
        </w:rPr>
        <w:t> </w:t>
      </w:r>
      <w:r>
        <w:rPr>
          <w:spacing w:val="-1"/>
        </w:rPr>
        <w:t>日止六个月期间，随着 </w:t>
      </w:r>
      <w:r>
        <w:rPr>
          <w:rFonts w:ascii="Times New Roman" w:hAnsi="Times New Roman" w:eastAsia="Times New Roman"/>
        </w:rPr>
        <w:t>True</w:t>
      </w:r>
      <w:r>
        <w:rPr>
          <w:rFonts w:ascii="Times New Roman" w:hAnsi="Times New Roman" w:eastAsia="Times New Roman"/>
          <w:spacing w:val="29"/>
        </w:rPr>
        <w:t> </w:t>
      </w:r>
      <w:r>
        <w:rPr>
          <w:rFonts w:ascii="Times New Roman" w:hAnsi="Times New Roman" w:eastAsia="Times New Roman"/>
        </w:rPr>
        <w:t>Corporation</w:t>
      </w:r>
      <w:r>
        <w:rPr>
          <w:rFonts w:ascii="Times New Roman" w:hAnsi="Times New Roman" w:eastAsia="Times New Roman"/>
          <w:spacing w:val="21"/>
        </w:rPr>
        <w:t> </w:t>
      </w:r>
      <w:r>
        <w:rPr>
          <w:rFonts w:ascii="Times New Roman" w:hAnsi="Times New Roman" w:eastAsia="Times New Roman"/>
        </w:rPr>
        <w:t>Public</w:t>
      </w:r>
      <w:r>
        <w:rPr>
          <w:rFonts w:ascii="Times New Roman" w:hAnsi="Times New Roman" w:eastAsia="Times New Roman"/>
          <w:spacing w:val="19"/>
        </w:rPr>
        <w:t> </w:t>
      </w:r>
      <w:r>
        <w:rPr>
          <w:rFonts w:ascii="Times New Roman" w:hAnsi="Times New Roman" w:eastAsia="Times New Roman"/>
        </w:rPr>
        <w:t>Company</w:t>
      </w:r>
      <w:r>
        <w:rPr>
          <w:rFonts w:ascii="Times New Roman" w:hAnsi="Times New Roman" w:eastAsia="Times New Roman"/>
          <w:spacing w:val="31"/>
        </w:rPr>
        <w:t> </w:t>
      </w:r>
      <w:r>
        <w:rPr>
          <w:rFonts w:ascii="Times New Roman" w:hAnsi="Times New Roman" w:eastAsia="Times New Roman"/>
        </w:rPr>
        <w:t>Limited</w:t>
      </w:r>
      <w:r>
        <w:rPr>
          <w:rFonts w:ascii="Times New Roman" w:hAnsi="Times New Roman" w:eastAsia="Times New Roman"/>
          <w:spacing w:val="-58"/>
        </w:rPr>
        <w:t> </w:t>
      </w:r>
      <w:r>
        <w:rPr>
          <w:rFonts w:ascii="Times New Roman" w:hAnsi="Times New Roman" w:eastAsia="Times New Roman"/>
        </w:rPr>
        <w:t>(“True</w:t>
      </w:r>
      <w:r>
        <w:rPr>
          <w:rFonts w:ascii="Times New Roman" w:hAnsi="Times New Roman" w:eastAsia="Times New Roman"/>
          <w:spacing w:val="51"/>
        </w:rPr>
        <w:t> </w:t>
      </w:r>
      <w:r>
        <w:rPr>
          <w:rFonts w:ascii="Times New Roman" w:hAnsi="Times New Roman" w:eastAsia="Times New Roman"/>
        </w:rPr>
        <w:t>Corporation</w:t>
      </w:r>
      <w:r>
        <w:rPr>
          <w:rFonts w:ascii="Times New Roman" w:hAnsi="Times New Roman" w:eastAsia="Times New Roman"/>
          <w:spacing w:val="17"/>
        </w:rPr>
        <w:t>”) </w:t>
      </w:r>
      <w:r>
        <w:rPr/>
        <w:t>公司重组完成及本集团部分处置对其投资份额，本集团对该公司的</w:t>
      </w:r>
      <w:r>
        <w:rPr>
          <w:spacing w:val="-7"/>
        </w:rPr>
        <w:t>持股比例自 </w:t>
      </w:r>
      <w:r>
        <w:rPr>
          <w:rFonts w:ascii="Times New Roman" w:hAnsi="Times New Roman" w:eastAsia="Times New Roman"/>
        </w:rPr>
        <w:t>18%</w:t>
      </w:r>
      <w:r>
        <w:rPr>
          <w:spacing w:val="-9"/>
        </w:rPr>
        <w:t>下降至 </w:t>
      </w:r>
      <w:r>
        <w:rPr>
          <w:rFonts w:ascii="Times New Roman" w:hAnsi="Times New Roman" w:eastAsia="Times New Roman"/>
        </w:rPr>
        <w:t>8%</w:t>
      </w:r>
      <w:r>
        <w:rPr/>
        <w:t>。自此以后，</w:t>
      </w:r>
      <w:r>
        <w:rPr>
          <w:rFonts w:ascii="Times New Roman" w:hAnsi="Times New Roman" w:eastAsia="Times New Roman"/>
        </w:rPr>
        <w:t>True</w:t>
      </w:r>
      <w:r>
        <w:rPr>
          <w:rFonts w:ascii="Times New Roman" w:hAnsi="Times New Roman" w:eastAsia="Times New Roman"/>
          <w:spacing w:val="30"/>
        </w:rPr>
        <w:t> </w:t>
      </w:r>
      <w:r>
        <w:rPr>
          <w:rFonts w:ascii="Times New Roman" w:hAnsi="Times New Roman" w:eastAsia="Times New Roman"/>
        </w:rPr>
        <w:t>Corporation</w:t>
      </w:r>
      <w:r>
        <w:rPr>
          <w:rFonts w:ascii="Times New Roman" w:hAnsi="Times New Roman" w:eastAsia="Times New Roman"/>
          <w:spacing w:val="9"/>
        </w:rPr>
        <w:t> </w:t>
      </w:r>
      <w:r>
        <w:rPr/>
        <w:t>不再被视为本集团的重要联营企业。</w:t>
      </w:r>
    </w:p>
    <w:p>
      <w:pPr>
        <w:pStyle w:val="BodyText"/>
        <w:spacing w:before="2"/>
        <w:rPr>
          <w:sz w:val="21"/>
        </w:rPr>
      </w:pPr>
    </w:p>
    <w:p>
      <w:pPr>
        <w:pStyle w:val="BodyText"/>
        <w:ind w:left="744"/>
      </w:pPr>
      <w:r>
        <w:rPr/>
        <w:t>本集团对上述股权投资均采用权益法核算。</w:t>
      </w:r>
    </w:p>
    <w:p>
      <w:pPr>
        <w:pStyle w:val="BodyText"/>
        <w:spacing w:before="11"/>
      </w:pPr>
    </w:p>
    <w:p>
      <w:pPr>
        <w:pStyle w:val="ListParagraph"/>
        <w:numPr>
          <w:ilvl w:val="2"/>
          <w:numId w:val="34"/>
        </w:numPr>
        <w:tabs>
          <w:tab w:pos="1731" w:val="left" w:leader="none"/>
        </w:tabs>
        <w:spacing w:line="273" w:lineRule="auto" w:before="0" w:after="0"/>
        <w:ind w:left="1730" w:right="664" w:hanging="490"/>
        <w:jc w:val="both"/>
        <w:rPr>
          <w:rFonts w:ascii="Times New Roman" w:eastAsia="Times New Roman"/>
          <w:sz w:val="22"/>
        </w:rPr>
      </w:pPr>
      <w:r>
        <w:rPr>
          <w:sz w:val="24"/>
        </w:rPr>
        <w:t>管理层评估并认为本集团能够对上述联营企业施加重大影响，包括本集团持股</w:t>
      </w:r>
      <w:r>
        <w:rPr>
          <w:spacing w:val="-5"/>
          <w:sz w:val="24"/>
        </w:rPr>
        <w:t>比例低于 </w:t>
      </w:r>
      <w:r>
        <w:rPr>
          <w:rFonts w:ascii="Times New Roman" w:eastAsia="Times New Roman"/>
          <w:sz w:val="24"/>
        </w:rPr>
        <w:t>20%</w:t>
      </w:r>
      <w:r>
        <w:rPr>
          <w:sz w:val="24"/>
        </w:rPr>
        <w:t>的联营企业，考虑的因素包括但不限于本集团在上述实体董事会的表决权。本集团在确认其对联营公司权益时已考虑本集团与联营公司之间的会计政策一致性。</w:t>
      </w:r>
    </w:p>
    <w:p>
      <w:pPr>
        <w:spacing w:after="0" w:line="273" w:lineRule="auto"/>
        <w:jc w:val="both"/>
        <w:rPr>
          <w:rFonts w:ascii="Times New Roman" w:eastAsia="Times New Roman"/>
          <w:sz w:val="22"/>
        </w:rPr>
        <w:sectPr>
          <w:headerReference w:type="default" r:id="rId115"/>
          <w:footerReference w:type="default" r:id="rId116"/>
          <w:pgSz w:w="11910" w:h="16850"/>
          <w:pgMar w:header="1143" w:footer="568" w:top="3400" w:bottom="760" w:left="900" w:right="380"/>
        </w:sectPr>
      </w:pPr>
    </w:p>
    <w:p>
      <w:pPr>
        <w:pStyle w:val="BodyText"/>
        <w:spacing w:before="9"/>
        <w:rPr>
          <w:sz w:val="16"/>
        </w:rPr>
      </w:pPr>
    </w:p>
    <w:p>
      <w:pPr>
        <w:pStyle w:val="ListParagraph"/>
        <w:numPr>
          <w:ilvl w:val="1"/>
          <w:numId w:val="34"/>
        </w:numPr>
        <w:tabs>
          <w:tab w:pos="1305" w:val="left" w:leader="none"/>
          <w:tab w:pos="1306" w:val="left" w:leader="none"/>
        </w:tabs>
        <w:spacing w:line="240" w:lineRule="auto" w:before="96" w:after="0"/>
        <w:ind w:left="1305" w:right="0" w:hanging="563"/>
        <w:jc w:val="left"/>
        <w:rPr>
          <w:sz w:val="24"/>
        </w:rPr>
      </w:pPr>
      <w:bookmarkStart w:name="(b) 重要联营企业的主要财务信息" w:id="385"/>
      <w:bookmarkEnd w:id="385"/>
      <w:r>
        <w:rPr/>
      </w:r>
      <w:bookmarkStart w:name="(b) 重要联营企业的主要财务信息" w:id="386"/>
      <w:bookmarkEnd w:id="386"/>
      <w:r>
        <w:rPr>
          <w:sz w:val="24"/>
        </w:rPr>
        <w:t>重要联营企业的主要财务信息</w:t>
      </w:r>
    </w:p>
    <w:p>
      <w:pPr>
        <w:pStyle w:val="BodyText"/>
        <w:rPr>
          <w:sz w:val="25"/>
        </w:rPr>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4"/>
        <w:gridCol w:w="2211"/>
        <w:gridCol w:w="281"/>
        <w:gridCol w:w="2129"/>
      </w:tblGrid>
      <w:tr>
        <w:trPr>
          <w:trHeight w:val="311" w:hRule="atLeast"/>
        </w:trPr>
        <w:tc>
          <w:tcPr>
            <w:tcW w:w="9415" w:type="dxa"/>
            <w:gridSpan w:val="4"/>
          </w:tcPr>
          <w:p>
            <w:pPr>
              <w:pStyle w:val="TableParagraph"/>
              <w:spacing w:line="280" w:lineRule="exact"/>
              <w:ind w:right="1895"/>
              <w:jc w:val="right"/>
              <w:rPr>
                <w:rFonts w:ascii="SimSun" w:eastAsia="SimSun" w:hint="eastAsia"/>
                <w:sz w:val="22"/>
              </w:rPr>
            </w:pPr>
            <w:r>
              <w:rPr>
                <w:rFonts w:ascii="SimSun" w:eastAsia="SimSun" w:hint="eastAsia"/>
                <w:sz w:val="22"/>
              </w:rPr>
              <w:t>浦发银行</w:t>
            </w:r>
          </w:p>
        </w:tc>
      </w:tr>
      <w:tr>
        <w:trPr>
          <w:trHeight w:val="640" w:hRule="atLeast"/>
        </w:trPr>
        <w:tc>
          <w:tcPr>
            <w:tcW w:w="4794" w:type="dxa"/>
          </w:tcPr>
          <w:p>
            <w:pPr>
              <w:pStyle w:val="TableParagraph"/>
              <w:rPr>
                <w:sz w:val="22"/>
              </w:rPr>
            </w:pPr>
          </w:p>
        </w:tc>
        <w:tc>
          <w:tcPr>
            <w:tcW w:w="2211" w:type="dxa"/>
            <w:tcBorders>
              <w:top w:val="single" w:sz="4" w:space="0" w:color="000000"/>
              <w:bottom w:val="single" w:sz="4" w:space="0" w:color="000000"/>
            </w:tcBorders>
          </w:tcPr>
          <w:p>
            <w:pPr>
              <w:pStyle w:val="TableParagraph"/>
              <w:spacing w:before="5"/>
              <w:ind w:left="-1" w:right="54"/>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40"/>
              <w:ind w:left="-1" w:right="56"/>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281" w:type="dxa"/>
            <w:tcBorders>
              <w:top w:val="single" w:sz="4" w:space="0" w:color="000000"/>
            </w:tcBorders>
          </w:tcPr>
          <w:p>
            <w:pPr>
              <w:pStyle w:val="TableParagraph"/>
              <w:rPr>
                <w:sz w:val="22"/>
              </w:rPr>
            </w:pPr>
          </w:p>
        </w:tc>
        <w:tc>
          <w:tcPr>
            <w:tcW w:w="2129" w:type="dxa"/>
            <w:tcBorders>
              <w:top w:val="single" w:sz="4" w:space="0" w:color="000000"/>
              <w:bottom w:val="single" w:sz="4" w:space="0" w:color="000000"/>
            </w:tcBorders>
          </w:tcPr>
          <w:p>
            <w:pPr>
              <w:pStyle w:val="TableParagraph"/>
              <w:spacing w:before="5"/>
              <w:ind w:left="-2" w:right="54"/>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40"/>
              <w:ind w:left="-2" w:right="54"/>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621" w:hRule="atLeast"/>
        </w:trPr>
        <w:tc>
          <w:tcPr>
            <w:tcW w:w="4794" w:type="dxa"/>
          </w:tcPr>
          <w:p>
            <w:pPr>
              <w:pStyle w:val="TableParagraph"/>
              <w:spacing w:before="8"/>
              <w:rPr>
                <w:rFonts w:ascii="SimSun"/>
                <w:sz w:val="23"/>
              </w:rPr>
            </w:pPr>
          </w:p>
          <w:p>
            <w:pPr>
              <w:pStyle w:val="TableParagraph"/>
              <w:ind w:left="200"/>
              <w:rPr>
                <w:rFonts w:ascii="SimSun" w:eastAsia="SimSun" w:hint="eastAsia"/>
                <w:sz w:val="22"/>
              </w:rPr>
            </w:pPr>
            <w:r>
              <w:rPr>
                <w:rFonts w:ascii="SimSun" w:eastAsia="SimSun" w:hint="eastAsia"/>
                <w:sz w:val="22"/>
              </w:rPr>
              <w:t>资产合计</w:t>
            </w:r>
          </w:p>
        </w:tc>
        <w:tc>
          <w:tcPr>
            <w:tcW w:w="2211" w:type="dxa"/>
            <w:tcBorders>
              <w:top w:val="single" w:sz="4" w:space="0" w:color="000000"/>
            </w:tcBorders>
          </w:tcPr>
          <w:p>
            <w:pPr>
              <w:pStyle w:val="TableParagraph"/>
              <w:spacing w:before="4"/>
              <w:rPr>
                <w:rFonts w:ascii="SimSun"/>
                <w:sz w:val="28"/>
              </w:rPr>
            </w:pPr>
          </w:p>
          <w:p>
            <w:pPr>
              <w:pStyle w:val="TableParagraph"/>
              <w:spacing w:line="238" w:lineRule="exact"/>
              <w:ind w:left="1235"/>
              <w:rPr>
                <w:sz w:val="22"/>
              </w:rPr>
            </w:pPr>
            <w:r>
              <w:rPr>
                <w:sz w:val="22"/>
              </w:rPr>
              <w:t>8,932,519</w:t>
            </w:r>
          </w:p>
        </w:tc>
        <w:tc>
          <w:tcPr>
            <w:tcW w:w="281" w:type="dxa"/>
          </w:tcPr>
          <w:p>
            <w:pPr>
              <w:pStyle w:val="TableParagraph"/>
              <w:rPr>
                <w:sz w:val="22"/>
              </w:rPr>
            </w:pPr>
          </w:p>
        </w:tc>
        <w:tc>
          <w:tcPr>
            <w:tcW w:w="2129" w:type="dxa"/>
            <w:tcBorders>
              <w:top w:val="single" w:sz="4" w:space="0" w:color="000000"/>
            </w:tcBorders>
          </w:tcPr>
          <w:p>
            <w:pPr>
              <w:pStyle w:val="TableParagraph"/>
              <w:spacing w:before="4"/>
              <w:rPr>
                <w:rFonts w:ascii="SimSun"/>
                <w:sz w:val="28"/>
              </w:rPr>
            </w:pPr>
          </w:p>
          <w:p>
            <w:pPr>
              <w:pStyle w:val="TableParagraph"/>
              <w:spacing w:line="238" w:lineRule="exact"/>
              <w:ind w:left="-2" w:right="88"/>
              <w:jc w:val="right"/>
              <w:rPr>
                <w:sz w:val="22"/>
              </w:rPr>
            </w:pPr>
            <w:r>
              <w:rPr>
                <w:sz w:val="22"/>
              </w:rPr>
              <w:t>8,704,651</w:t>
            </w:r>
          </w:p>
        </w:tc>
      </w:tr>
      <w:tr>
        <w:trPr>
          <w:trHeight w:val="478" w:hRule="atLeast"/>
        </w:trPr>
        <w:tc>
          <w:tcPr>
            <w:tcW w:w="4794" w:type="dxa"/>
          </w:tcPr>
          <w:p>
            <w:pPr>
              <w:pStyle w:val="TableParagraph"/>
              <w:spacing w:before="3"/>
              <w:ind w:left="200"/>
              <w:rPr>
                <w:rFonts w:ascii="SimSun" w:eastAsia="SimSun" w:hint="eastAsia"/>
                <w:sz w:val="22"/>
              </w:rPr>
            </w:pPr>
            <w:r>
              <w:rPr>
                <w:rFonts w:ascii="SimSun" w:eastAsia="SimSun" w:hint="eastAsia"/>
                <w:sz w:val="22"/>
              </w:rPr>
              <w:t>负债合计</w:t>
            </w:r>
          </w:p>
        </w:tc>
        <w:tc>
          <w:tcPr>
            <w:tcW w:w="2211" w:type="dxa"/>
          </w:tcPr>
          <w:p>
            <w:pPr>
              <w:pStyle w:val="TableParagraph"/>
              <w:tabs>
                <w:tab w:pos="1235" w:val="left" w:leader="none"/>
              </w:tabs>
              <w:spacing w:before="63"/>
              <w:ind w:left="-1"/>
              <w:rPr>
                <w:sz w:val="22"/>
              </w:rPr>
            </w:pPr>
            <w:r>
              <w:rPr>
                <w:w w:val="100"/>
                <w:sz w:val="22"/>
                <w:u w:val="single"/>
              </w:rPr>
              <w:t> </w:t>
            </w:r>
            <w:r>
              <w:rPr>
                <w:sz w:val="22"/>
                <w:u w:val="single"/>
              </w:rPr>
              <w:tab/>
            </w:r>
            <w:r>
              <w:rPr>
                <w:sz w:val="22"/>
                <w:u w:val="single"/>
              </w:rPr>
              <w:t>8,211,439 </w:t>
            </w:r>
            <w:r>
              <w:rPr>
                <w:spacing w:val="-19"/>
                <w:sz w:val="22"/>
                <w:u w:val="single"/>
              </w:rPr>
              <w:t> </w:t>
            </w:r>
          </w:p>
        </w:tc>
        <w:tc>
          <w:tcPr>
            <w:tcW w:w="281" w:type="dxa"/>
          </w:tcPr>
          <w:p>
            <w:pPr>
              <w:pStyle w:val="TableParagraph"/>
              <w:rPr>
                <w:sz w:val="22"/>
              </w:rPr>
            </w:pPr>
          </w:p>
        </w:tc>
        <w:tc>
          <w:tcPr>
            <w:tcW w:w="2129" w:type="dxa"/>
          </w:tcPr>
          <w:p>
            <w:pPr>
              <w:pStyle w:val="TableParagraph"/>
              <w:tabs>
                <w:tab w:pos="1155" w:val="left" w:leader="none"/>
              </w:tabs>
              <w:spacing w:before="63"/>
              <w:ind w:left="-2" w:right="1"/>
              <w:jc w:val="right"/>
              <w:rPr>
                <w:sz w:val="22"/>
              </w:rPr>
            </w:pPr>
            <w:r>
              <w:rPr>
                <w:w w:val="100"/>
                <w:sz w:val="22"/>
                <w:u w:val="single"/>
              </w:rPr>
              <w:t> </w:t>
            </w:r>
            <w:r>
              <w:rPr>
                <w:sz w:val="22"/>
                <w:u w:val="single"/>
              </w:rPr>
              <w:tab/>
            </w:r>
            <w:r>
              <w:rPr>
                <w:sz w:val="22"/>
                <w:u w:val="single"/>
              </w:rPr>
              <w:t>7,997,876 </w:t>
            </w:r>
            <w:r>
              <w:rPr>
                <w:spacing w:val="-22"/>
                <w:sz w:val="22"/>
                <w:u w:val="single"/>
              </w:rPr>
              <w:t> </w:t>
            </w:r>
          </w:p>
        </w:tc>
      </w:tr>
      <w:tr>
        <w:trPr>
          <w:trHeight w:val="623" w:hRule="atLeast"/>
        </w:trPr>
        <w:tc>
          <w:tcPr>
            <w:tcW w:w="4794" w:type="dxa"/>
          </w:tcPr>
          <w:p>
            <w:pPr>
              <w:pStyle w:val="TableParagraph"/>
              <w:spacing w:before="150"/>
              <w:ind w:left="200"/>
              <w:rPr>
                <w:rFonts w:ascii="SimSun" w:eastAsia="SimSun" w:hint="eastAsia"/>
                <w:sz w:val="22"/>
              </w:rPr>
            </w:pPr>
            <w:r>
              <w:rPr>
                <w:rFonts w:ascii="SimSun" w:eastAsia="SimSun" w:hint="eastAsia"/>
                <w:sz w:val="22"/>
              </w:rPr>
              <w:t>净资产</w:t>
            </w:r>
          </w:p>
        </w:tc>
        <w:tc>
          <w:tcPr>
            <w:tcW w:w="2211" w:type="dxa"/>
          </w:tcPr>
          <w:p>
            <w:pPr>
              <w:pStyle w:val="TableParagraph"/>
              <w:tabs>
                <w:tab w:pos="1401" w:val="left" w:leader="none"/>
              </w:tabs>
              <w:spacing w:before="210"/>
              <w:ind w:left="-1"/>
              <w:rPr>
                <w:sz w:val="22"/>
              </w:rPr>
            </w:pPr>
            <w:r>
              <w:rPr>
                <w:w w:val="100"/>
                <w:sz w:val="22"/>
                <w:u w:val="double"/>
              </w:rPr>
              <w:t> </w:t>
            </w:r>
            <w:r>
              <w:rPr>
                <w:sz w:val="22"/>
                <w:u w:val="double"/>
              </w:rPr>
              <w:tab/>
            </w:r>
            <w:r>
              <w:rPr>
                <w:sz w:val="22"/>
                <w:u w:val="double"/>
              </w:rPr>
              <w:t>721,080 </w:t>
            </w:r>
            <w:r>
              <w:rPr>
                <w:spacing w:val="-19"/>
                <w:sz w:val="22"/>
                <w:u w:val="double"/>
              </w:rPr>
              <w:t> </w:t>
            </w:r>
          </w:p>
        </w:tc>
        <w:tc>
          <w:tcPr>
            <w:tcW w:w="281" w:type="dxa"/>
          </w:tcPr>
          <w:p>
            <w:pPr>
              <w:pStyle w:val="TableParagraph"/>
              <w:rPr>
                <w:sz w:val="22"/>
              </w:rPr>
            </w:pPr>
          </w:p>
        </w:tc>
        <w:tc>
          <w:tcPr>
            <w:tcW w:w="2129" w:type="dxa"/>
          </w:tcPr>
          <w:p>
            <w:pPr>
              <w:pStyle w:val="TableParagraph"/>
              <w:tabs>
                <w:tab w:pos="1321" w:val="left" w:leader="none"/>
              </w:tabs>
              <w:spacing w:before="210"/>
              <w:ind w:left="-2" w:right="1"/>
              <w:jc w:val="right"/>
              <w:rPr>
                <w:sz w:val="22"/>
              </w:rPr>
            </w:pPr>
            <w:r>
              <w:rPr>
                <w:w w:val="100"/>
                <w:sz w:val="22"/>
                <w:u w:val="double"/>
              </w:rPr>
              <w:t> </w:t>
            </w:r>
            <w:r>
              <w:rPr>
                <w:sz w:val="22"/>
                <w:u w:val="double"/>
              </w:rPr>
              <w:tab/>
            </w:r>
            <w:r>
              <w:rPr>
                <w:sz w:val="22"/>
                <w:u w:val="double"/>
              </w:rPr>
              <w:t>706,775 </w:t>
            </w:r>
            <w:r>
              <w:rPr>
                <w:spacing w:val="-22"/>
                <w:sz w:val="22"/>
                <w:u w:val="double"/>
              </w:rPr>
              <w:t> </w:t>
            </w:r>
          </w:p>
        </w:tc>
      </w:tr>
      <w:tr>
        <w:trPr>
          <w:trHeight w:val="477" w:hRule="atLeast"/>
        </w:trPr>
        <w:tc>
          <w:tcPr>
            <w:tcW w:w="4794" w:type="dxa"/>
          </w:tcPr>
          <w:p>
            <w:pPr>
              <w:pStyle w:val="TableParagraph"/>
              <w:spacing w:before="129"/>
              <w:ind w:left="200"/>
              <w:rPr>
                <w:rFonts w:ascii="SimSun" w:eastAsia="SimSun" w:hint="eastAsia"/>
                <w:sz w:val="22"/>
              </w:rPr>
            </w:pPr>
            <w:r>
              <w:rPr>
                <w:rFonts w:ascii="SimSun" w:eastAsia="SimSun" w:hint="eastAsia"/>
                <w:spacing w:val="-1"/>
                <w:sz w:val="22"/>
              </w:rPr>
              <w:t>归属于普通股股东的净资产</w:t>
            </w:r>
          </w:p>
        </w:tc>
        <w:tc>
          <w:tcPr>
            <w:tcW w:w="2211" w:type="dxa"/>
          </w:tcPr>
          <w:p>
            <w:pPr>
              <w:pStyle w:val="TableParagraph"/>
              <w:tabs>
                <w:tab w:pos="1401" w:val="left" w:leader="none"/>
              </w:tabs>
              <w:spacing w:before="189"/>
              <w:ind w:left="-1"/>
              <w:rPr>
                <w:sz w:val="22"/>
              </w:rPr>
            </w:pPr>
            <w:r>
              <w:rPr>
                <w:w w:val="100"/>
                <w:sz w:val="22"/>
                <w:u w:val="double"/>
              </w:rPr>
              <w:t> </w:t>
            </w:r>
            <w:r>
              <w:rPr>
                <w:sz w:val="22"/>
                <w:u w:val="double"/>
              </w:rPr>
              <w:tab/>
            </w:r>
            <w:r>
              <w:rPr>
                <w:sz w:val="22"/>
                <w:u w:val="double"/>
              </w:rPr>
              <w:t>603,191 </w:t>
            </w:r>
            <w:r>
              <w:rPr>
                <w:spacing w:val="-19"/>
                <w:sz w:val="22"/>
                <w:u w:val="double"/>
              </w:rPr>
              <w:t> </w:t>
            </w:r>
          </w:p>
        </w:tc>
        <w:tc>
          <w:tcPr>
            <w:tcW w:w="281" w:type="dxa"/>
          </w:tcPr>
          <w:p>
            <w:pPr>
              <w:pStyle w:val="TableParagraph"/>
              <w:rPr>
                <w:sz w:val="22"/>
              </w:rPr>
            </w:pPr>
          </w:p>
        </w:tc>
        <w:tc>
          <w:tcPr>
            <w:tcW w:w="2129" w:type="dxa"/>
          </w:tcPr>
          <w:p>
            <w:pPr>
              <w:pStyle w:val="TableParagraph"/>
              <w:tabs>
                <w:tab w:pos="1321" w:val="left" w:leader="none"/>
              </w:tabs>
              <w:spacing w:before="189"/>
              <w:ind w:left="-2" w:right="1"/>
              <w:jc w:val="right"/>
              <w:rPr>
                <w:sz w:val="22"/>
              </w:rPr>
            </w:pPr>
            <w:r>
              <w:rPr>
                <w:w w:val="100"/>
                <w:sz w:val="22"/>
                <w:u w:val="double"/>
              </w:rPr>
              <w:t> </w:t>
            </w:r>
            <w:r>
              <w:rPr>
                <w:sz w:val="22"/>
                <w:u w:val="double"/>
              </w:rPr>
              <w:tab/>
            </w:r>
            <w:r>
              <w:rPr>
                <w:sz w:val="22"/>
                <w:u w:val="double"/>
              </w:rPr>
              <w:t>587,963 </w:t>
            </w:r>
            <w:r>
              <w:rPr>
                <w:spacing w:val="-22"/>
                <w:sz w:val="22"/>
                <w:u w:val="double"/>
              </w:rPr>
              <w:t> </w:t>
            </w:r>
          </w:p>
        </w:tc>
      </w:tr>
      <w:tr>
        <w:trPr>
          <w:trHeight w:val="640" w:hRule="atLeast"/>
        </w:trPr>
        <w:tc>
          <w:tcPr>
            <w:tcW w:w="4794" w:type="dxa"/>
          </w:tcPr>
          <w:p>
            <w:pPr>
              <w:pStyle w:val="TableParagraph"/>
              <w:spacing w:before="1"/>
              <w:ind w:left="200"/>
              <w:rPr>
                <w:rFonts w:ascii="SimSun" w:eastAsia="SimSun" w:hint="eastAsia"/>
                <w:sz w:val="22"/>
              </w:rPr>
            </w:pPr>
            <w:r>
              <w:rPr>
                <w:rFonts w:ascii="SimSun" w:eastAsia="SimSun" w:hint="eastAsia"/>
                <w:spacing w:val="-1"/>
                <w:sz w:val="22"/>
              </w:rPr>
              <w:t>按持股比例计算的归属于普通股股东的净</w:t>
            </w:r>
          </w:p>
          <w:p>
            <w:pPr>
              <w:pStyle w:val="TableParagraph"/>
              <w:spacing w:before="40"/>
              <w:ind w:left="420"/>
              <w:rPr>
                <w:sz w:val="22"/>
              </w:rPr>
            </w:pPr>
            <w:r>
              <w:rPr>
                <w:rFonts w:ascii="SimSun" w:eastAsia="SimSun" w:hint="eastAsia"/>
                <w:spacing w:val="-1"/>
                <w:sz w:val="22"/>
              </w:rPr>
              <w:t>资产份额</w:t>
            </w:r>
            <w:r>
              <w:rPr>
                <w:sz w:val="22"/>
              </w:rPr>
              <w:t>(i)</w:t>
            </w:r>
          </w:p>
        </w:tc>
        <w:tc>
          <w:tcPr>
            <w:tcW w:w="2211" w:type="dxa"/>
          </w:tcPr>
          <w:p>
            <w:pPr>
              <w:pStyle w:val="TableParagraph"/>
              <w:spacing w:before="11"/>
              <w:rPr>
                <w:rFonts w:ascii="SimSun"/>
                <w:sz w:val="29"/>
              </w:rPr>
            </w:pPr>
          </w:p>
          <w:p>
            <w:pPr>
              <w:pStyle w:val="TableParagraph"/>
              <w:spacing w:line="237" w:lineRule="exact" w:before="1"/>
              <w:ind w:left="1401"/>
              <w:rPr>
                <w:sz w:val="22"/>
              </w:rPr>
            </w:pPr>
            <w:r>
              <w:rPr>
                <w:sz w:val="22"/>
              </w:rPr>
              <w:t>109,389</w:t>
            </w:r>
          </w:p>
        </w:tc>
        <w:tc>
          <w:tcPr>
            <w:tcW w:w="281" w:type="dxa"/>
          </w:tcPr>
          <w:p>
            <w:pPr>
              <w:pStyle w:val="TableParagraph"/>
              <w:rPr>
                <w:sz w:val="22"/>
              </w:rPr>
            </w:pPr>
          </w:p>
        </w:tc>
        <w:tc>
          <w:tcPr>
            <w:tcW w:w="2129" w:type="dxa"/>
          </w:tcPr>
          <w:p>
            <w:pPr>
              <w:pStyle w:val="TableParagraph"/>
              <w:spacing w:before="11"/>
              <w:rPr>
                <w:rFonts w:ascii="SimSun"/>
                <w:sz w:val="29"/>
              </w:rPr>
            </w:pPr>
          </w:p>
          <w:p>
            <w:pPr>
              <w:pStyle w:val="TableParagraph"/>
              <w:spacing w:line="237" w:lineRule="exact" w:before="1"/>
              <w:ind w:left="-2" w:right="88"/>
              <w:jc w:val="right"/>
              <w:rPr>
                <w:sz w:val="22"/>
              </w:rPr>
            </w:pPr>
            <w:r>
              <w:rPr>
                <w:sz w:val="22"/>
              </w:rPr>
              <w:t>106,933</w:t>
            </w:r>
          </w:p>
        </w:tc>
      </w:tr>
      <w:tr>
        <w:trPr>
          <w:trHeight w:val="480" w:hRule="atLeast"/>
        </w:trPr>
        <w:tc>
          <w:tcPr>
            <w:tcW w:w="4794" w:type="dxa"/>
          </w:tcPr>
          <w:p>
            <w:pPr>
              <w:pStyle w:val="TableParagraph"/>
              <w:spacing w:before="1"/>
              <w:ind w:left="200"/>
              <w:rPr>
                <w:sz w:val="22"/>
              </w:rPr>
            </w:pPr>
            <w:r>
              <w:rPr>
                <w:rFonts w:ascii="SimSun" w:eastAsia="SimSun" w:hint="eastAsia"/>
                <w:sz w:val="22"/>
              </w:rPr>
              <w:t>调整事项</w:t>
            </w:r>
            <w:r>
              <w:rPr>
                <w:sz w:val="22"/>
              </w:rPr>
              <w:t>(ii)</w:t>
            </w:r>
          </w:p>
        </w:tc>
        <w:tc>
          <w:tcPr>
            <w:tcW w:w="2211" w:type="dxa"/>
          </w:tcPr>
          <w:p>
            <w:pPr>
              <w:pStyle w:val="TableParagraph"/>
              <w:tabs>
                <w:tab w:pos="1621" w:val="left" w:leader="none"/>
              </w:tabs>
              <w:spacing w:before="62"/>
              <w:ind w:left="-1"/>
              <w:rPr>
                <w:sz w:val="22"/>
              </w:rPr>
            </w:pPr>
            <w:r>
              <w:rPr>
                <w:w w:val="100"/>
                <w:sz w:val="22"/>
                <w:u w:val="single"/>
              </w:rPr>
              <w:t> </w:t>
            </w:r>
            <w:r>
              <w:rPr>
                <w:sz w:val="22"/>
                <w:u w:val="single"/>
              </w:rPr>
              <w:tab/>
            </w:r>
            <w:r>
              <w:rPr>
                <w:sz w:val="22"/>
                <w:u w:val="single"/>
              </w:rPr>
              <w:t>6,084 </w:t>
            </w:r>
            <w:r>
              <w:rPr>
                <w:spacing w:val="-19"/>
                <w:sz w:val="22"/>
                <w:u w:val="single"/>
              </w:rPr>
              <w:t> </w:t>
            </w:r>
          </w:p>
        </w:tc>
        <w:tc>
          <w:tcPr>
            <w:tcW w:w="281" w:type="dxa"/>
          </w:tcPr>
          <w:p>
            <w:pPr>
              <w:pStyle w:val="TableParagraph"/>
              <w:rPr>
                <w:sz w:val="22"/>
              </w:rPr>
            </w:pPr>
          </w:p>
        </w:tc>
        <w:tc>
          <w:tcPr>
            <w:tcW w:w="2129" w:type="dxa"/>
          </w:tcPr>
          <w:p>
            <w:pPr>
              <w:pStyle w:val="TableParagraph"/>
              <w:tabs>
                <w:tab w:pos="1541" w:val="left" w:leader="none"/>
              </w:tabs>
              <w:spacing w:before="62"/>
              <w:ind w:left="-2" w:right="1"/>
              <w:jc w:val="right"/>
              <w:rPr>
                <w:sz w:val="22"/>
              </w:rPr>
            </w:pPr>
            <w:r>
              <w:rPr>
                <w:w w:val="100"/>
                <w:sz w:val="22"/>
                <w:u w:val="single"/>
              </w:rPr>
              <w:t> </w:t>
            </w:r>
            <w:r>
              <w:rPr>
                <w:sz w:val="22"/>
                <w:u w:val="single"/>
              </w:rPr>
              <w:tab/>
            </w:r>
            <w:r>
              <w:rPr>
                <w:sz w:val="22"/>
                <w:u w:val="single"/>
              </w:rPr>
              <w:t>6,084 </w:t>
            </w:r>
            <w:r>
              <w:rPr>
                <w:spacing w:val="-22"/>
                <w:sz w:val="22"/>
                <w:u w:val="single"/>
              </w:rPr>
              <w:t> </w:t>
            </w:r>
          </w:p>
        </w:tc>
      </w:tr>
      <w:tr>
        <w:trPr>
          <w:trHeight w:val="653" w:hRule="atLeast"/>
        </w:trPr>
        <w:tc>
          <w:tcPr>
            <w:tcW w:w="4794" w:type="dxa"/>
          </w:tcPr>
          <w:p>
            <w:pPr>
              <w:pStyle w:val="TableParagraph"/>
              <w:spacing w:before="150"/>
              <w:ind w:left="200"/>
              <w:rPr>
                <w:rFonts w:ascii="SimSun" w:eastAsia="SimSun" w:hint="eastAsia"/>
                <w:sz w:val="22"/>
              </w:rPr>
            </w:pPr>
            <w:r>
              <w:rPr>
                <w:rFonts w:ascii="SimSun" w:eastAsia="SimSun" w:hint="eastAsia"/>
                <w:spacing w:val="-1"/>
                <w:sz w:val="22"/>
              </w:rPr>
              <w:t>对联营企业投资的账面价值</w:t>
            </w:r>
          </w:p>
        </w:tc>
        <w:tc>
          <w:tcPr>
            <w:tcW w:w="2211" w:type="dxa"/>
          </w:tcPr>
          <w:p>
            <w:pPr>
              <w:pStyle w:val="TableParagraph"/>
              <w:tabs>
                <w:tab w:pos="1401" w:val="left" w:leader="none"/>
              </w:tabs>
              <w:spacing w:before="210"/>
              <w:ind w:left="-1"/>
              <w:rPr>
                <w:sz w:val="22"/>
              </w:rPr>
            </w:pPr>
            <w:r>
              <w:rPr>
                <w:w w:val="100"/>
                <w:sz w:val="22"/>
                <w:u w:val="double"/>
              </w:rPr>
              <w:t> </w:t>
            </w:r>
            <w:r>
              <w:rPr>
                <w:sz w:val="22"/>
                <w:u w:val="double"/>
              </w:rPr>
              <w:tab/>
            </w:r>
            <w:r>
              <w:rPr>
                <w:sz w:val="22"/>
                <w:u w:val="double"/>
              </w:rPr>
              <w:t>115,473 </w:t>
            </w:r>
            <w:r>
              <w:rPr>
                <w:spacing w:val="-19"/>
                <w:sz w:val="22"/>
                <w:u w:val="double"/>
              </w:rPr>
              <w:t> </w:t>
            </w:r>
          </w:p>
        </w:tc>
        <w:tc>
          <w:tcPr>
            <w:tcW w:w="281" w:type="dxa"/>
          </w:tcPr>
          <w:p>
            <w:pPr>
              <w:pStyle w:val="TableParagraph"/>
              <w:rPr>
                <w:sz w:val="22"/>
              </w:rPr>
            </w:pPr>
          </w:p>
        </w:tc>
        <w:tc>
          <w:tcPr>
            <w:tcW w:w="2129" w:type="dxa"/>
          </w:tcPr>
          <w:p>
            <w:pPr>
              <w:pStyle w:val="TableParagraph"/>
              <w:tabs>
                <w:tab w:pos="1321" w:val="left" w:leader="none"/>
              </w:tabs>
              <w:spacing w:before="210"/>
              <w:ind w:left="-2" w:right="1"/>
              <w:jc w:val="right"/>
              <w:rPr>
                <w:sz w:val="22"/>
              </w:rPr>
            </w:pPr>
            <w:r>
              <w:rPr>
                <w:w w:val="100"/>
                <w:sz w:val="22"/>
                <w:u w:val="double"/>
              </w:rPr>
              <w:t> </w:t>
            </w:r>
            <w:r>
              <w:rPr>
                <w:sz w:val="22"/>
                <w:u w:val="double"/>
              </w:rPr>
              <w:tab/>
            </w:r>
            <w:r>
              <w:rPr>
                <w:sz w:val="22"/>
                <w:u w:val="double"/>
              </w:rPr>
              <w:t>113,017 </w:t>
            </w:r>
            <w:r>
              <w:rPr>
                <w:spacing w:val="-22"/>
                <w:sz w:val="22"/>
                <w:u w:val="double"/>
              </w:rPr>
              <w:t> </w:t>
            </w:r>
          </w:p>
        </w:tc>
      </w:tr>
      <w:tr>
        <w:trPr>
          <w:trHeight w:val="791" w:hRule="atLeast"/>
        </w:trPr>
        <w:tc>
          <w:tcPr>
            <w:tcW w:w="4794" w:type="dxa"/>
          </w:tcPr>
          <w:p>
            <w:pPr>
              <w:pStyle w:val="TableParagraph"/>
              <w:spacing w:line="320" w:lineRule="atLeast" w:before="120"/>
              <w:ind w:left="420" w:right="629" w:hanging="221"/>
              <w:rPr>
                <w:sz w:val="22"/>
              </w:rPr>
            </w:pPr>
            <w:r>
              <w:rPr>
                <w:rFonts w:ascii="SimSun" w:eastAsia="SimSun" w:hint="eastAsia"/>
                <w:spacing w:val="-1"/>
                <w:sz w:val="22"/>
              </w:rPr>
              <w:t>按公开报价确定的联营企业投资的公允价</w:t>
            </w:r>
            <w:r>
              <w:rPr>
                <w:rFonts w:ascii="SimSun" w:eastAsia="SimSun" w:hint="eastAsia"/>
                <w:sz w:val="22"/>
              </w:rPr>
              <w:t>值</w:t>
            </w:r>
            <w:r>
              <w:rPr>
                <w:sz w:val="22"/>
              </w:rPr>
              <w:t>(iii)</w:t>
            </w:r>
          </w:p>
        </w:tc>
        <w:tc>
          <w:tcPr>
            <w:tcW w:w="2211" w:type="dxa"/>
          </w:tcPr>
          <w:p>
            <w:pPr>
              <w:pStyle w:val="TableParagraph"/>
              <w:rPr>
                <w:rFonts w:ascii="SimSun"/>
                <w:sz w:val="24"/>
              </w:rPr>
            </w:pPr>
          </w:p>
          <w:p>
            <w:pPr>
              <w:pStyle w:val="TableParagraph"/>
              <w:rPr>
                <w:rFonts w:ascii="SimSun"/>
                <w:sz w:val="18"/>
              </w:rPr>
            </w:pPr>
          </w:p>
          <w:p>
            <w:pPr>
              <w:pStyle w:val="TableParagraph"/>
              <w:tabs>
                <w:tab w:pos="1511" w:val="left" w:leader="none"/>
              </w:tabs>
              <w:spacing w:line="233" w:lineRule="exact"/>
              <w:ind w:left="-15"/>
              <w:rPr>
                <w:sz w:val="22"/>
              </w:rPr>
            </w:pPr>
            <w:r>
              <w:rPr>
                <w:w w:val="100"/>
                <w:sz w:val="22"/>
                <w:u w:val="double"/>
              </w:rPr>
              <w:t> </w:t>
            </w:r>
            <w:r>
              <w:rPr>
                <w:sz w:val="22"/>
                <w:u w:val="double"/>
              </w:rPr>
              <w:tab/>
            </w:r>
            <w:r>
              <w:rPr>
                <w:sz w:val="22"/>
                <w:u w:val="double"/>
              </w:rPr>
              <w:t>38,625 </w:t>
            </w:r>
            <w:r>
              <w:rPr>
                <w:spacing w:val="-19"/>
                <w:sz w:val="22"/>
                <w:u w:val="double"/>
              </w:rPr>
              <w:t> </w:t>
            </w:r>
          </w:p>
        </w:tc>
        <w:tc>
          <w:tcPr>
            <w:tcW w:w="281" w:type="dxa"/>
          </w:tcPr>
          <w:p>
            <w:pPr>
              <w:pStyle w:val="TableParagraph"/>
              <w:rPr>
                <w:sz w:val="22"/>
              </w:rPr>
            </w:pPr>
          </w:p>
        </w:tc>
        <w:tc>
          <w:tcPr>
            <w:tcW w:w="2129" w:type="dxa"/>
          </w:tcPr>
          <w:p>
            <w:pPr>
              <w:pStyle w:val="TableParagraph"/>
              <w:rPr>
                <w:rFonts w:ascii="SimSun"/>
                <w:sz w:val="24"/>
              </w:rPr>
            </w:pPr>
          </w:p>
          <w:p>
            <w:pPr>
              <w:pStyle w:val="TableParagraph"/>
              <w:rPr>
                <w:rFonts w:ascii="SimSun"/>
                <w:sz w:val="18"/>
              </w:rPr>
            </w:pPr>
          </w:p>
          <w:p>
            <w:pPr>
              <w:pStyle w:val="TableParagraph"/>
              <w:tabs>
                <w:tab w:pos="1431" w:val="left" w:leader="none"/>
              </w:tabs>
              <w:spacing w:line="233" w:lineRule="exact"/>
              <w:ind w:left="-16" w:right="1"/>
              <w:jc w:val="right"/>
              <w:rPr>
                <w:sz w:val="22"/>
              </w:rPr>
            </w:pPr>
            <w:r>
              <w:rPr>
                <w:w w:val="100"/>
                <w:sz w:val="22"/>
                <w:u w:val="double"/>
              </w:rPr>
              <w:t> </w:t>
            </w:r>
            <w:r>
              <w:rPr>
                <w:sz w:val="22"/>
                <w:u w:val="double"/>
              </w:rPr>
              <w:tab/>
            </w:r>
            <w:r>
              <w:rPr>
                <w:sz w:val="22"/>
                <w:u w:val="double"/>
              </w:rPr>
              <w:t>38,838 </w:t>
            </w:r>
            <w:r>
              <w:rPr>
                <w:spacing w:val="-22"/>
                <w:sz w:val="22"/>
                <w:u w:val="double"/>
              </w:rPr>
              <w:t> </w:t>
            </w:r>
          </w:p>
        </w:tc>
      </w:tr>
    </w:tbl>
    <w:p>
      <w:pPr>
        <w:spacing w:after="0" w:line="233" w:lineRule="exact"/>
        <w:jc w:val="right"/>
        <w:rPr>
          <w:sz w:val="22"/>
        </w:rPr>
        <w:sectPr>
          <w:headerReference w:type="default" r:id="rId117"/>
          <w:footerReference w:type="default" r:id="rId118"/>
          <w:pgSz w:w="11910" w:h="16850"/>
          <w:pgMar w:header="1143" w:footer="568" w:top="4020" w:bottom="760" w:left="900" w:right="380"/>
        </w:sectPr>
      </w:pPr>
    </w:p>
    <w:p>
      <w:pPr>
        <w:pStyle w:val="BodyText"/>
        <w:spacing w:before="4"/>
      </w:pPr>
    </w:p>
    <w:tbl>
      <w:tblPr>
        <w:tblW w:w="0" w:type="auto"/>
        <w:jc w:val="left"/>
        <w:tblInd w:w="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3"/>
        <w:gridCol w:w="2223"/>
        <w:gridCol w:w="188"/>
        <w:gridCol w:w="1940"/>
      </w:tblGrid>
      <w:tr>
        <w:trPr>
          <w:trHeight w:val="311" w:hRule="atLeast"/>
        </w:trPr>
        <w:tc>
          <w:tcPr>
            <w:tcW w:w="9404" w:type="dxa"/>
            <w:gridSpan w:val="4"/>
          </w:tcPr>
          <w:p>
            <w:pPr>
              <w:pStyle w:val="TableParagraph"/>
              <w:spacing w:line="280" w:lineRule="exact"/>
              <w:ind w:right="1763"/>
              <w:jc w:val="right"/>
              <w:rPr>
                <w:rFonts w:ascii="SimSun" w:eastAsia="SimSun" w:hint="eastAsia"/>
                <w:sz w:val="22"/>
              </w:rPr>
            </w:pPr>
            <w:bookmarkStart w:name="(b) 重要联营企业的主要财务信息（续）" w:id="387"/>
            <w:bookmarkEnd w:id="387"/>
            <w:r>
              <w:rPr/>
            </w:r>
            <w:r>
              <w:rPr>
                <w:rFonts w:ascii="SimSun" w:eastAsia="SimSun" w:hint="eastAsia"/>
                <w:sz w:val="22"/>
              </w:rPr>
              <w:t>中国铁塔</w:t>
            </w:r>
          </w:p>
        </w:tc>
      </w:tr>
      <w:tr>
        <w:trPr>
          <w:trHeight w:val="640" w:hRule="atLeast"/>
        </w:trPr>
        <w:tc>
          <w:tcPr>
            <w:tcW w:w="5053" w:type="dxa"/>
          </w:tcPr>
          <w:p>
            <w:pPr>
              <w:pStyle w:val="TableParagraph"/>
              <w:rPr>
                <w:sz w:val="22"/>
              </w:rPr>
            </w:pPr>
          </w:p>
        </w:tc>
        <w:tc>
          <w:tcPr>
            <w:tcW w:w="2223" w:type="dxa"/>
            <w:tcBorders>
              <w:top w:val="single" w:sz="4" w:space="0" w:color="000000"/>
              <w:bottom w:val="single" w:sz="4" w:space="0" w:color="000000"/>
            </w:tcBorders>
          </w:tcPr>
          <w:p>
            <w:pPr>
              <w:pStyle w:val="TableParagraph"/>
              <w:spacing w:before="5"/>
              <w:ind w:left="-1" w:right="5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40"/>
              <w:ind w:left="-1" w:right="56"/>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188" w:type="dxa"/>
            <w:tcBorders>
              <w:top w:val="single" w:sz="4" w:space="0" w:color="000000"/>
            </w:tcBorders>
          </w:tcPr>
          <w:p>
            <w:pPr>
              <w:pStyle w:val="TableParagraph"/>
              <w:rPr>
                <w:sz w:val="22"/>
              </w:rPr>
            </w:pPr>
          </w:p>
        </w:tc>
        <w:tc>
          <w:tcPr>
            <w:tcW w:w="1940" w:type="dxa"/>
            <w:tcBorders>
              <w:top w:val="single" w:sz="4" w:space="0" w:color="000000"/>
              <w:bottom w:val="single" w:sz="4" w:space="0" w:color="000000"/>
            </w:tcBorders>
          </w:tcPr>
          <w:p>
            <w:pPr>
              <w:pStyle w:val="TableParagraph"/>
              <w:spacing w:before="5"/>
              <w:ind w:left="-2" w:right="53"/>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40"/>
              <w:ind w:left="-2" w:right="53"/>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5053" w:type="dxa"/>
          </w:tcPr>
          <w:p>
            <w:pPr>
              <w:pStyle w:val="TableParagraph"/>
              <w:spacing w:before="3"/>
              <w:rPr>
                <w:rFonts w:ascii="SimSun"/>
                <w:sz w:val="20"/>
              </w:rPr>
            </w:pPr>
          </w:p>
          <w:p>
            <w:pPr>
              <w:pStyle w:val="TableParagraph"/>
              <w:ind w:left="209"/>
              <w:rPr>
                <w:rFonts w:ascii="SimSun" w:eastAsia="SimSun" w:hint="eastAsia"/>
                <w:sz w:val="22"/>
              </w:rPr>
            </w:pPr>
            <w:r>
              <w:rPr>
                <w:rFonts w:ascii="SimSun" w:eastAsia="SimSun" w:hint="eastAsia"/>
                <w:sz w:val="22"/>
              </w:rPr>
              <w:t>流动资产</w:t>
            </w:r>
          </w:p>
        </w:tc>
        <w:tc>
          <w:tcPr>
            <w:tcW w:w="2223" w:type="dxa"/>
            <w:tcBorders>
              <w:top w:val="single" w:sz="4" w:space="0" w:color="000000"/>
            </w:tcBorders>
          </w:tcPr>
          <w:p>
            <w:pPr>
              <w:pStyle w:val="TableParagraph"/>
              <w:spacing w:before="12"/>
              <w:rPr>
                <w:rFonts w:ascii="SimSun"/>
                <w:sz w:val="24"/>
              </w:rPr>
            </w:pPr>
          </w:p>
          <w:p>
            <w:pPr>
              <w:pStyle w:val="TableParagraph"/>
              <w:spacing w:line="237" w:lineRule="exact"/>
              <w:ind w:left="-1" w:right="70"/>
              <w:jc w:val="right"/>
              <w:rPr>
                <w:sz w:val="22"/>
              </w:rPr>
            </w:pPr>
            <w:r>
              <w:rPr>
                <w:sz w:val="22"/>
              </w:rPr>
              <w:t>68,828</w:t>
            </w:r>
          </w:p>
        </w:tc>
        <w:tc>
          <w:tcPr>
            <w:tcW w:w="188" w:type="dxa"/>
          </w:tcPr>
          <w:p>
            <w:pPr>
              <w:pStyle w:val="TableParagraph"/>
              <w:rPr>
                <w:sz w:val="22"/>
              </w:rPr>
            </w:pPr>
          </w:p>
        </w:tc>
        <w:tc>
          <w:tcPr>
            <w:tcW w:w="1940" w:type="dxa"/>
            <w:tcBorders>
              <w:top w:val="single" w:sz="4" w:space="0" w:color="000000"/>
            </w:tcBorders>
          </w:tcPr>
          <w:p>
            <w:pPr>
              <w:pStyle w:val="TableParagraph"/>
              <w:spacing w:before="12"/>
              <w:rPr>
                <w:rFonts w:ascii="SimSun"/>
                <w:sz w:val="24"/>
              </w:rPr>
            </w:pPr>
          </w:p>
          <w:p>
            <w:pPr>
              <w:pStyle w:val="TableParagraph"/>
              <w:spacing w:line="237" w:lineRule="exact"/>
              <w:ind w:left="-2" w:right="72"/>
              <w:jc w:val="right"/>
              <w:rPr>
                <w:sz w:val="22"/>
              </w:rPr>
            </w:pPr>
            <w:r>
              <w:rPr>
                <w:sz w:val="22"/>
              </w:rPr>
              <w:t>49,706</w:t>
            </w:r>
          </w:p>
        </w:tc>
      </w:tr>
      <w:tr>
        <w:trPr>
          <w:trHeight w:val="457" w:hRule="atLeast"/>
        </w:trPr>
        <w:tc>
          <w:tcPr>
            <w:tcW w:w="5053" w:type="dxa"/>
          </w:tcPr>
          <w:p>
            <w:pPr>
              <w:pStyle w:val="TableParagraph"/>
              <w:spacing w:before="1"/>
              <w:ind w:left="209"/>
              <w:rPr>
                <w:rFonts w:ascii="SimSun" w:eastAsia="SimSun" w:hint="eastAsia"/>
                <w:sz w:val="22"/>
              </w:rPr>
            </w:pPr>
            <w:r>
              <w:rPr>
                <w:rFonts w:ascii="SimSun" w:eastAsia="SimSun" w:hint="eastAsia"/>
                <w:sz w:val="22"/>
              </w:rPr>
              <w:t>非流动资产</w:t>
            </w:r>
          </w:p>
        </w:tc>
        <w:tc>
          <w:tcPr>
            <w:tcW w:w="2223" w:type="dxa"/>
          </w:tcPr>
          <w:p>
            <w:pPr>
              <w:pStyle w:val="TableParagraph"/>
              <w:tabs>
                <w:tab w:pos="1432" w:val="left" w:leader="none"/>
              </w:tabs>
              <w:spacing w:before="62"/>
              <w:ind w:left="-1"/>
              <w:jc w:val="right"/>
              <w:rPr>
                <w:sz w:val="22"/>
              </w:rPr>
            </w:pPr>
            <w:r>
              <w:rPr>
                <w:w w:val="100"/>
                <w:sz w:val="22"/>
                <w:u w:val="single"/>
              </w:rPr>
              <w:t> </w:t>
            </w:r>
            <w:r>
              <w:rPr>
                <w:sz w:val="22"/>
                <w:u w:val="single"/>
              </w:rPr>
              <w:tab/>
            </w:r>
            <w:r>
              <w:rPr>
                <w:sz w:val="22"/>
                <w:u w:val="single"/>
              </w:rPr>
              <w:t>249,235</w:t>
            </w:r>
            <w:r>
              <w:rPr>
                <w:spacing w:val="17"/>
                <w:sz w:val="22"/>
                <w:u w:val="single"/>
              </w:rPr>
              <w:t> </w:t>
            </w:r>
          </w:p>
        </w:tc>
        <w:tc>
          <w:tcPr>
            <w:tcW w:w="188" w:type="dxa"/>
          </w:tcPr>
          <w:p>
            <w:pPr>
              <w:pStyle w:val="TableParagraph"/>
              <w:rPr>
                <w:sz w:val="22"/>
              </w:rPr>
            </w:pPr>
          </w:p>
        </w:tc>
        <w:tc>
          <w:tcPr>
            <w:tcW w:w="1940" w:type="dxa"/>
          </w:tcPr>
          <w:p>
            <w:pPr>
              <w:pStyle w:val="TableParagraph"/>
              <w:tabs>
                <w:tab w:pos="1147" w:val="left" w:leader="none"/>
              </w:tabs>
              <w:spacing w:before="62"/>
              <w:ind w:left="-2"/>
              <w:jc w:val="right"/>
              <w:rPr>
                <w:sz w:val="22"/>
              </w:rPr>
            </w:pPr>
            <w:r>
              <w:rPr>
                <w:w w:val="100"/>
                <w:sz w:val="22"/>
                <w:u w:val="single"/>
              </w:rPr>
              <w:t> </w:t>
            </w:r>
            <w:r>
              <w:rPr>
                <w:sz w:val="22"/>
                <w:u w:val="single"/>
              </w:rPr>
              <w:tab/>
            </w:r>
            <w:r>
              <w:rPr>
                <w:sz w:val="22"/>
                <w:u w:val="single"/>
              </w:rPr>
              <w:t>255,854</w:t>
            </w:r>
            <w:r>
              <w:rPr>
                <w:spacing w:val="17"/>
                <w:sz w:val="22"/>
                <w:u w:val="single"/>
              </w:rPr>
              <w:t> </w:t>
            </w:r>
          </w:p>
        </w:tc>
      </w:tr>
      <w:tr>
        <w:trPr>
          <w:trHeight w:val="603" w:hRule="atLeast"/>
        </w:trPr>
        <w:tc>
          <w:tcPr>
            <w:tcW w:w="5053" w:type="dxa"/>
          </w:tcPr>
          <w:p>
            <w:pPr>
              <w:pStyle w:val="TableParagraph"/>
              <w:spacing w:before="127"/>
              <w:ind w:left="209"/>
              <w:rPr>
                <w:rFonts w:ascii="SimSun" w:eastAsia="SimSun" w:hint="eastAsia"/>
                <w:sz w:val="22"/>
              </w:rPr>
            </w:pPr>
            <w:r>
              <w:rPr>
                <w:rFonts w:ascii="SimSun" w:eastAsia="SimSun" w:hint="eastAsia"/>
                <w:sz w:val="22"/>
              </w:rPr>
              <w:t>资产合计</w:t>
            </w:r>
          </w:p>
        </w:tc>
        <w:tc>
          <w:tcPr>
            <w:tcW w:w="2223" w:type="dxa"/>
          </w:tcPr>
          <w:p>
            <w:pPr>
              <w:pStyle w:val="TableParagraph"/>
              <w:tabs>
                <w:tab w:pos="1432" w:val="left" w:leader="none"/>
              </w:tabs>
              <w:spacing w:before="188"/>
              <w:ind w:left="-1"/>
              <w:jc w:val="right"/>
              <w:rPr>
                <w:sz w:val="22"/>
              </w:rPr>
            </w:pPr>
            <w:r>
              <w:rPr>
                <w:w w:val="100"/>
                <w:sz w:val="22"/>
                <w:u w:val="double"/>
              </w:rPr>
              <w:t> </w:t>
            </w:r>
            <w:r>
              <w:rPr>
                <w:sz w:val="22"/>
                <w:u w:val="double"/>
              </w:rPr>
              <w:tab/>
            </w:r>
            <w:r>
              <w:rPr>
                <w:sz w:val="22"/>
                <w:u w:val="double"/>
              </w:rPr>
              <w:t>318,063</w:t>
            </w:r>
            <w:r>
              <w:rPr>
                <w:spacing w:val="17"/>
                <w:sz w:val="22"/>
                <w:u w:val="double"/>
              </w:rPr>
              <w:t> </w:t>
            </w:r>
          </w:p>
        </w:tc>
        <w:tc>
          <w:tcPr>
            <w:tcW w:w="188" w:type="dxa"/>
          </w:tcPr>
          <w:p>
            <w:pPr>
              <w:pStyle w:val="TableParagraph"/>
              <w:rPr>
                <w:sz w:val="22"/>
              </w:rPr>
            </w:pPr>
          </w:p>
        </w:tc>
        <w:tc>
          <w:tcPr>
            <w:tcW w:w="1940" w:type="dxa"/>
          </w:tcPr>
          <w:p>
            <w:pPr>
              <w:pStyle w:val="TableParagraph"/>
              <w:tabs>
                <w:tab w:pos="1147" w:val="left" w:leader="none"/>
              </w:tabs>
              <w:spacing w:before="188"/>
              <w:ind w:left="-2"/>
              <w:jc w:val="right"/>
              <w:rPr>
                <w:sz w:val="22"/>
              </w:rPr>
            </w:pPr>
            <w:r>
              <w:rPr>
                <w:w w:val="100"/>
                <w:sz w:val="22"/>
                <w:u w:val="double"/>
              </w:rPr>
              <w:t> </w:t>
            </w:r>
            <w:r>
              <w:rPr>
                <w:sz w:val="22"/>
                <w:u w:val="double"/>
              </w:rPr>
              <w:tab/>
            </w:r>
            <w:r>
              <w:rPr>
                <w:sz w:val="22"/>
                <w:u w:val="double"/>
              </w:rPr>
              <w:t>305,560</w:t>
            </w:r>
            <w:r>
              <w:rPr>
                <w:spacing w:val="17"/>
                <w:sz w:val="22"/>
                <w:u w:val="double"/>
              </w:rPr>
              <w:t> </w:t>
            </w:r>
          </w:p>
        </w:tc>
      </w:tr>
      <w:tr>
        <w:trPr>
          <w:trHeight w:val="446" w:hRule="atLeast"/>
        </w:trPr>
        <w:tc>
          <w:tcPr>
            <w:tcW w:w="5053" w:type="dxa"/>
          </w:tcPr>
          <w:p>
            <w:pPr>
              <w:pStyle w:val="TableParagraph"/>
              <w:spacing w:before="129"/>
              <w:ind w:left="209"/>
              <w:rPr>
                <w:rFonts w:ascii="SimSun" w:eastAsia="SimSun" w:hint="eastAsia"/>
                <w:sz w:val="22"/>
              </w:rPr>
            </w:pPr>
            <w:r>
              <w:rPr>
                <w:rFonts w:ascii="SimSun" w:eastAsia="SimSun" w:hint="eastAsia"/>
                <w:sz w:val="22"/>
              </w:rPr>
              <w:t>流动负债</w:t>
            </w:r>
          </w:p>
        </w:tc>
        <w:tc>
          <w:tcPr>
            <w:tcW w:w="2223" w:type="dxa"/>
          </w:tcPr>
          <w:p>
            <w:pPr>
              <w:pStyle w:val="TableParagraph"/>
              <w:spacing w:line="237" w:lineRule="exact" w:before="189"/>
              <w:ind w:left="-1" w:right="70"/>
              <w:jc w:val="right"/>
              <w:rPr>
                <w:sz w:val="22"/>
              </w:rPr>
            </w:pPr>
            <w:r>
              <w:rPr>
                <w:sz w:val="22"/>
              </w:rPr>
              <w:t>60,825</w:t>
            </w:r>
          </w:p>
        </w:tc>
        <w:tc>
          <w:tcPr>
            <w:tcW w:w="188" w:type="dxa"/>
          </w:tcPr>
          <w:p>
            <w:pPr>
              <w:pStyle w:val="TableParagraph"/>
              <w:rPr>
                <w:sz w:val="22"/>
              </w:rPr>
            </w:pPr>
          </w:p>
        </w:tc>
        <w:tc>
          <w:tcPr>
            <w:tcW w:w="1940" w:type="dxa"/>
          </w:tcPr>
          <w:p>
            <w:pPr>
              <w:pStyle w:val="TableParagraph"/>
              <w:spacing w:line="237" w:lineRule="exact" w:before="189"/>
              <w:ind w:left="-2" w:right="72"/>
              <w:jc w:val="right"/>
              <w:rPr>
                <w:sz w:val="22"/>
              </w:rPr>
            </w:pPr>
            <w:r>
              <w:rPr>
                <w:sz w:val="22"/>
              </w:rPr>
              <w:t>65,158</w:t>
            </w:r>
          </w:p>
        </w:tc>
      </w:tr>
      <w:tr>
        <w:trPr>
          <w:trHeight w:val="457" w:hRule="atLeast"/>
        </w:trPr>
        <w:tc>
          <w:tcPr>
            <w:tcW w:w="5053" w:type="dxa"/>
          </w:tcPr>
          <w:p>
            <w:pPr>
              <w:pStyle w:val="TableParagraph"/>
              <w:spacing w:before="1"/>
              <w:ind w:left="209"/>
              <w:rPr>
                <w:rFonts w:ascii="SimSun" w:eastAsia="SimSun" w:hint="eastAsia"/>
                <w:sz w:val="22"/>
              </w:rPr>
            </w:pPr>
            <w:r>
              <w:rPr>
                <w:rFonts w:ascii="SimSun" w:eastAsia="SimSun" w:hint="eastAsia"/>
                <w:sz w:val="22"/>
              </w:rPr>
              <w:t>非流动负债</w:t>
            </w:r>
          </w:p>
        </w:tc>
        <w:tc>
          <w:tcPr>
            <w:tcW w:w="2223" w:type="dxa"/>
          </w:tcPr>
          <w:p>
            <w:pPr>
              <w:pStyle w:val="TableParagraph"/>
              <w:tabs>
                <w:tab w:pos="1542" w:val="left" w:leader="none"/>
              </w:tabs>
              <w:spacing w:before="62"/>
              <w:ind w:left="-1"/>
              <w:jc w:val="right"/>
              <w:rPr>
                <w:sz w:val="22"/>
              </w:rPr>
            </w:pPr>
            <w:r>
              <w:rPr>
                <w:w w:val="100"/>
                <w:sz w:val="22"/>
                <w:u w:val="single"/>
              </w:rPr>
              <w:t> </w:t>
            </w:r>
            <w:r>
              <w:rPr>
                <w:sz w:val="22"/>
                <w:u w:val="single"/>
              </w:rPr>
              <w:tab/>
            </w:r>
            <w:r>
              <w:rPr>
                <w:sz w:val="22"/>
                <w:u w:val="single"/>
              </w:rPr>
              <w:t>64,459</w:t>
            </w:r>
            <w:r>
              <w:rPr>
                <w:spacing w:val="17"/>
                <w:sz w:val="22"/>
                <w:u w:val="single"/>
              </w:rPr>
              <w:t> </w:t>
            </w:r>
          </w:p>
        </w:tc>
        <w:tc>
          <w:tcPr>
            <w:tcW w:w="188" w:type="dxa"/>
          </w:tcPr>
          <w:p>
            <w:pPr>
              <w:pStyle w:val="TableParagraph"/>
              <w:rPr>
                <w:sz w:val="22"/>
              </w:rPr>
            </w:pPr>
          </w:p>
        </w:tc>
        <w:tc>
          <w:tcPr>
            <w:tcW w:w="1940" w:type="dxa"/>
          </w:tcPr>
          <w:p>
            <w:pPr>
              <w:pStyle w:val="TableParagraph"/>
              <w:tabs>
                <w:tab w:pos="1258" w:val="left" w:leader="none"/>
              </w:tabs>
              <w:spacing w:before="62"/>
              <w:ind w:left="-2"/>
              <w:jc w:val="right"/>
              <w:rPr>
                <w:sz w:val="22"/>
              </w:rPr>
            </w:pPr>
            <w:r>
              <w:rPr>
                <w:w w:val="100"/>
                <w:sz w:val="22"/>
                <w:u w:val="single"/>
              </w:rPr>
              <w:t> </w:t>
            </w:r>
            <w:r>
              <w:rPr>
                <w:sz w:val="22"/>
                <w:u w:val="single"/>
              </w:rPr>
              <w:tab/>
            </w:r>
            <w:r>
              <w:rPr>
                <w:sz w:val="22"/>
                <w:u w:val="single"/>
              </w:rPr>
              <w:t>46,811</w:t>
            </w:r>
            <w:r>
              <w:rPr>
                <w:spacing w:val="17"/>
                <w:sz w:val="22"/>
                <w:u w:val="single"/>
              </w:rPr>
              <w:t> </w:t>
            </w:r>
          </w:p>
        </w:tc>
      </w:tr>
      <w:tr>
        <w:trPr>
          <w:trHeight w:val="603" w:hRule="atLeast"/>
        </w:trPr>
        <w:tc>
          <w:tcPr>
            <w:tcW w:w="5053" w:type="dxa"/>
          </w:tcPr>
          <w:p>
            <w:pPr>
              <w:pStyle w:val="TableParagraph"/>
              <w:spacing w:before="127"/>
              <w:ind w:left="209"/>
              <w:rPr>
                <w:rFonts w:ascii="SimSun" w:eastAsia="SimSun" w:hint="eastAsia"/>
                <w:sz w:val="22"/>
              </w:rPr>
            </w:pPr>
            <w:r>
              <w:rPr>
                <w:rFonts w:ascii="SimSun" w:eastAsia="SimSun" w:hint="eastAsia"/>
                <w:sz w:val="22"/>
              </w:rPr>
              <w:t>负债合计</w:t>
            </w:r>
          </w:p>
        </w:tc>
        <w:tc>
          <w:tcPr>
            <w:tcW w:w="2223" w:type="dxa"/>
          </w:tcPr>
          <w:p>
            <w:pPr>
              <w:pStyle w:val="TableParagraph"/>
              <w:tabs>
                <w:tab w:pos="1432" w:val="left" w:leader="none"/>
              </w:tabs>
              <w:spacing w:before="188"/>
              <w:ind w:left="-1"/>
              <w:jc w:val="right"/>
              <w:rPr>
                <w:sz w:val="22"/>
              </w:rPr>
            </w:pPr>
            <w:r>
              <w:rPr>
                <w:w w:val="100"/>
                <w:sz w:val="22"/>
                <w:u w:val="double"/>
              </w:rPr>
              <w:t> </w:t>
            </w:r>
            <w:r>
              <w:rPr>
                <w:sz w:val="22"/>
                <w:u w:val="double"/>
              </w:rPr>
              <w:tab/>
            </w:r>
            <w:r>
              <w:rPr>
                <w:sz w:val="22"/>
                <w:u w:val="double"/>
              </w:rPr>
              <w:t>125,284</w:t>
            </w:r>
            <w:r>
              <w:rPr>
                <w:spacing w:val="17"/>
                <w:sz w:val="22"/>
                <w:u w:val="double"/>
              </w:rPr>
              <w:t> </w:t>
            </w:r>
          </w:p>
        </w:tc>
        <w:tc>
          <w:tcPr>
            <w:tcW w:w="188" w:type="dxa"/>
          </w:tcPr>
          <w:p>
            <w:pPr>
              <w:pStyle w:val="TableParagraph"/>
              <w:rPr>
                <w:sz w:val="22"/>
              </w:rPr>
            </w:pPr>
          </w:p>
        </w:tc>
        <w:tc>
          <w:tcPr>
            <w:tcW w:w="1940" w:type="dxa"/>
          </w:tcPr>
          <w:p>
            <w:pPr>
              <w:pStyle w:val="TableParagraph"/>
              <w:tabs>
                <w:tab w:pos="1147" w:val="left" w:leader="none"/>
              </w:tabs>
              <w:spacing w:before="188"/>
              <w:ind w:left="-2"/>
              <w:jc w:val="right"/>
              <w:rPr>
                <w:sz w:val="22"/>
              </w:rPr>
            </w:pPr>
            <w:r>
              <w:rPr>
                <w:w w:val="100"/>
                <w:sz w:val="22"/>
                <w:u w:val="double"/>
              </w:rPr>
              <w:t> </w:t>
            </w:r>
            <w:r>
              <w:rPr>
                <w:sz w:val="22"/>
                <w:u w:val="double"/>
              </w:rPr>
              <w:tab/>
            </w:r>
            <w:r>
              <w:rPr>
                <w:sz w:val="22"/>
                <w:u w:val="double"/>
              </w:rPr>
              <w:t>111,969</w:t>
            </w:r>
            <w:r>
              <w:rPr>
                <w:spacing w:val="17"/>
                <w:sz w:val="22"/>
                <w:u w:val="double"/>
              </w:rPr>
              <w:t> </w:t>
            </w:r>
          </w:p>
        </w:tc>
      </w:tr>
      <w:tr>
        <w:trPr>
          <w:trHeight w:val="602" w:hRule="atLeast"/>
        </w:trPr>
        <w:tc>
          <w:tcPr>
            <w:tcW w:w="5053" w:type="dxa"/>
          </w:tcPr>
          <w:p>
            <w:pPr>
              <w:pStyle w:val="TableParagraph"/>
              <w:spacing w:before="129"/>
              <w:ind w:left="209"/>
              <w:rPr>
                <w:rFonts w:ascii="SimSun" w:eastAsia="SimSun" w:hint="eastAsia"/>
                <w:sz w:val="22"/>
              </w:rPr>
            </w:pPr>
            <w:r>
              <w:rPr>
                <w:rFonts w:ascii="SimSun" w:eastAsia="SimSun" w:hint="eastAsia"/>
                <w:sz w:val="22"/>
              </w:rPr>
              <w:t>净资产</w:t>
            </w:r>
          </w:p>
        </w:tc>
        <w:tc>
          <w:tcPr>
            <w:tcW w:w="2223" w:type="dxa"/>
          </w:tcPr>
          <w:p>
            <w:pPr>
              <w:pStyle w:val="TableParagraph"/>
              <w:tabs>
                <w:tab w:pos="1432" w:val="left" w:leader="none"/>
              </w:tabs>
              <w:spacing w:before="189"/>
              <w:ind w:left="-1"/>
              <w:jc w:val="right"/>
              <w:rPr>
                <w:sz w:val="22"/>
              </w:rPr>
            </w:pPr>
            <w:r>
              <w:rPr>
                <w:w w:val="100"/>
                <w:sz w:val="22"/>
                <w:u w:val="double"/>
              </w:rPr>
              <w:t> </w:t>
            </w:r>
            <w:r>
              <w:rPr>
                <w:sz w:val="22"/>
                <w:u w:val="double"/>
              </w:rPr>
              <w:tab/>
            </w:r>
            <w:r>
              <w:rPr>
                <w:sz w:val="22"/>
                <w:u w:val="double"/>
              </w:rPr>
              <w:t>192,779</w:t>
            </w:r>
            <w:r>
              <w:rPr>
                <w:spacing w:val="17"/>
                <w:sz w:val="22"/>
                <w:u w:val="double"/>
              </w:rPr>
              <w:t> </w:t>
            </w:r>
          </w:p>
        </w:tc>
        <w:tc>
          <w:tcPr>
            <w:tcW w:w="188" w:type="dxa"/>
          </w:tcPr>
          <w:p>
            <w:pPr>
              <w:pStyle w:val="TableParagraph"/>
              <w:rPr>
                <w:sz w:val="22"/>
              </w:rPr>
            </w:pPr>
          </w:p>
        </w:tc>
        <w:tc>
          <w:tcPr>
            <w:tcW w:w="1940" w:type="dxa"/>
          </w:tcPr>
          <w:p>
            <w:pPr>
              <w:pStyle w:val="TableParagraph"/>
              <w:tabs>
                <w:tab w:pos="1147" w:val="left" w:leader="none"/>
              </w:tabs>
              <w:spacing w:before="189"/>
              <w:ind w:left="-2"/>
              <w:jc w:val="right"/>
              <w:rPr>
                <w:sz w:val="22"/>
              </w:rPr>
            </w:pPr>
            <w:r>
              <w:rPr>
                <w:w w:val="100"/>
                <w:sz w:val="22"/>
                <w:u w:val="double"/>
              </w:rPr>
              <w:t> </w:t>
            </w:r>
            <w:r>
              <w:rPr>
                <w:sz w:val="22"/>
                <w:u w:val="double"/>
              </w:rPr>
              <w:tab/>
            </w:r>
            <w:r>
              <w:rPr>
                <w:sz w:val="22"/>
                <w:u w:val="double"/>
              </w:rPr>
              <w:t>193,591</w:t>
            </w:r>
            <w:r>
              <w:rPr>
                <w:spacing w:val="17"/>
                <w:sz w:val="22"/>
                <w:u w:val="double"/>
              </w:rPr>
              <w:t> </w:t>
            </w:r>
          </w:p>
        </w:tc>
      </w:tr>
      <w:tr>
        <w:trPr>
          <w:trHeight w:val="602" w:hRule="atLeast"/>
        </w:trPr>
        <w:tc>
          <w:tcPr>
            <w:tcW w:w="5053" w:type="dxa"/>
          </w:tcPr>
          <w:p>
            <w:pPr>
              <w:pStyle w:val="TableParagraph"/>
              <w:spacing w:before="129"/>
              <w:ind w:left="209"/>
              <w:rPr>
                <w:rFonts w:ascii="SimSun" w:eastAsia="SimSun" w:hint="eastAsia"/>
                <w:sz w:val="22"/>
              </w:rPr>
            </w:pPr>
            <w:r>
              <w:rPr>
                <w:rFonts w:ascii="SimSun" w:eastAsia="SimSun" w:hint="eastAsia"/>
                <w:spacing w:val="-1"/>
                <w:sz w:val="22"/>
              </w:rPr>
              <w:t>归属于母公司股东的净资产</w:t>
            </w:r>
          </w:p>
        </w:tc>
        <w:tc>
          <w:tcPr>
            <w:tcW w:w="2223" w:type="dxa"/>
          </w:tcPr>
          <w:p>
            <w:pPr>
              <w:pStyle w:val="TableParagraph"/>
              <w:tabs>
                <w:tab w:pos="1432" w:val="left" w:leader="none"/>
              </w:tabs>
              <w:spacing w:before="189"/>
              <w:ind w:left="-1"/>
              <w:jc w:val="right"/>
              <w:rPr>
                <w:sz w:val="22"/>
              </w:rPr>
            </w:pPr>
            <w:r>
              <w:rPr>
                <w:w w:val="100"/>
                <w:sz w:val="22"/>
                <w:u w:val="double"/>
              </w:rPr>
              <w:t> </w:t>
            </w:r>
            <w:r>
              <w:rPr>
                <w:sz w:val="22"/>
                <w:u w:val="double"/>
              </w:rPr>
              <w:tab/>
            </w:r>
            <w:r>
              <w:rPr>
                <w:sz w:val="22"/>
                <w:u w:val="double"/>
              </w:rPr>
              <w:t>192,779</w:t>
            </w:r>
            <w:r>
              <w:rPr>
                <w:spacing w:val="17"/>
                <w:sz w:val="22"/>
                <w:u w:val="double"/>
              </w:rPr>
              <w:t> </w:t>
            </w:r>
          </w:p>
        </w:tc>
        <w:tc>
          <w:tcPr>
            <w:tcW w:w="188" w:type="dxa"/>
          </w:tcPr>
          <w:p>
            <w:pPr>
              <w:pStyle w:val="TableParagraph"/>
              <w:rPr>
                <w:sz w:val="22"/>
              </w:rPr>
            </w:pPr>
          </w:p>
        </w:tc>
        <w:tc>
          <w:tcPr>
            <w:tcW w:w="1940" w:type="dxa"/>
          </w:tcPr>
          <w:p>
            <w:pPr>
              <w:pStyle w:val="TableParagraph"/>
              <w:tabs>
                <w:tab w:pos="1147" w:val="left" w:leader="none"/>
              </w:tabs>
              <w:spacing w:before="189"/>
              <w:ind w:left="-2"/>
              <w:jc w:val="right"/>
              <w:rPr>
                <w:sz w:val="22"/>
              </w:rPr>
            </w:pPr>
            <w:r>
              <w:rPr>
                <w:w w:val="100"/>
                <w:sz w:val="22"/>
                <w:u w:val="double"/>
              </w:rPr>
              <w:t> </w:t>
            </w:r>
            <w:r>
              <w:rPr>
                <w:sz w:val="22"/>
                <w:u w:val="double"/>
              </w:rPr>
              <w:tab/>
            </w:r>
            <w:r>
              <w:rPr>
                <w:sz w:val="22"/>
                <w:u w:val="double"/>
              </w:rPr>
              <w:t>193,591</w:t>
            </w:r>
            <w:r>
              <w:rPr>
                <w:spacing w:val="17"/>
                <w:sz w:val="22"/>
                <w:u w:val="double"/>
              </w:rPr>
              <w:t> </w:t>
            </w:r>
          </w:p>
        </w:tc>
      </w:tr>
      <w:tr>
        <w:trPr>
          <w:trHeight w:val="767" w:hRule="atLeast"/>
        </w:trPr>
        <w:tc>
          <w:tcPr>
            <w:tcW w:w="5053" w:type="dxa"/>
          </w:tcPr>
          <w:p>
            <w:pPr>
              <w:pStyle w:val="TableParagraph"/>
              <w:spacing w:line="320" w:lineRule="atLeast" w:before="90"/>
              <w:ind w:left="420" w:right="436" w:hanging="207"/>
              <w:rPr>
                <w:sz w:val="22"/>
              </w:rPr>
            </w:pPr>
            <w:r>
              <w:rPr>
                <w:rFonts w:ascii="SimSun" w:eastAsia="SimSun" w:hint="eastAsia"/>
                <w:spacing w:val="-1"/>
                <w:sz w:val="22"/>
              </w:rPr>
              <w:t>按持股比例计算的归属于母公司股东的净资产</w:t>
            </w:r>
            <w:r>
              <w:rPr>
                <w:rFonts w:ascii="SimSun" w:eastAsia="SimSun" w:hint="eastAsia"/>
                <w:sz w:val="22"/>
              </w:rPr>
              <w:t>份额</w:t>
            </w:r>
            <w:r>
              <w:rPr>
                <w:sz w:val="22"/>
              </w:rPr>
              <w:t>(i)</w:t>
            </w:r>
          </w:p>
        </w:tc>
        <w:tc>
          <w:tcPr>
            <w:tcW w:w="2223" w:type="dxa"/>
          </w:tcPr>
          <w:p>
            <w:pPr>
              <w:pStyle w:val="TableParagraph"/>
              <w:rPr>
                <w:rFonts w:ascii="SimSun"/>
                <w:sz w:val="24"/>
              </w:rPr>
            </w:pPr>
          </w:p>
          <w:p>
            <w:pPr>
              <w:pStyle w:val="TableParagraph"/>
              <w:spacing w:line="237" w:lineRule="exact" w:before="203"/>
              <w:ind w:left="-1" w:right="70"/>
              <w:jc w:val="right"/>
              <w:rPr>
                <w:sz w:val="22"/>
              </w:rPr>
            </w:pPr>
            <w:r>
              <w:rPr>
                <w:sz w:val="22"/>
              </w:rPr>
              <w:t>53,843</w:t>
            </w:r>
          </w:p>
        </w:tc>
        <w:tc>
          <w:tcPr>
            <w:tcW w:w="188" w:type="dxa"/>
          </w:tcPr>
          <w:p>
            <w:pPr>
              <w:pStyle w:val="TableParagraph"/>
              <w:rPr>
                <w:sz w:val="22"/>
              </w:rPr>
            </w:pPr>
          </w:p>
        </w:tc>
        <w:tc>
          <w:tcPr>
            <w:tcW w:w="1940" w:type="dxa"/>
          </w:tcPr>
          <w:p>
            <w:pPr>
              <w:pStyle w:val="TableParagraph"/>
              <w:rPr>
                <w:rFonts w:ascii="SimSun"/>
                <w:sz w:val="24"/>
              </w:rPr>
            </w:pPr>
          </w:p>
          <w:p>
            <w:pPr>
              <w:pStyle w:val="TableParagraph"/>
              <w:spacing w:line="237" w:lineRule="exact" w:before="203"/>
              <w:ind w:left="-2" w:right="72"/>
              <w:jc w:val="right"/>
              <w:rPr>
                <w:sz w:val="22"/>
              </w:rPr>
            </w:pPr>
            <w:r>
              <w:rPr>
                <w:sz w:val="22"/>
              </w:rPr>
              <w:t>54,070</w:t>
            </w:r>
          </w:p>
        </w:tc>
      </w:tr>
      <w:tr>
        <w:trPr>
          <w:trHeight w:val="457" w:hRule="atLeast"/>
        </w:trPr>
        <w:tc>
          <w:tcPr>
            <w:tcW w:w="5053" w:type="dxa"/>
          </w:tcPr>
          <w:p>
            <w:pPr>
              <w:pStyle w:val="TableParagraph"/>
              <w:spacing w:before="1"/>
              <w:ind w:left="209"/>
              <w:rPr>
                <w:sz w:val="22"/>
              </w:rPr>
            </w:pPr>
            <w:r>
              <w:rPr>
                <w:rFonts w:ascii="SimSun" w:eastAsia="SimSun" w:hint="eastAsia"/>
                <w:sz w:val="22"/>
              </w:rPr>
              <w:t>调整事项</w:t>
            </w:r>
            <w:r>
              <w:rPr>
                <w:sz w:val="22"/>
              </w:rPr>
              <w:t>(ii)</w:t>
            </w:r>
          </w:p>
        </w:tc>
        <w:tc>
          <w:tcPr>
            <w:tcW w:w="2223" w:type="dxa"/>
          </w:tcPr>
          <w:p>
            <w:pPr>
              <w:pStyle w:val="TableParagraph"/>
              <w:tabs>
                <w:tab w:pos="1581" w:val="left" w:leader="none"/>
              </w:tabs>
              <w:spacing w:before="62"/>
              <w:ind w:left="-1" w:right="-15"/>
              <w:jc w:val="right"/>
              <w:rPr>
                <w:sz w:val="22"/>
              </w:rPr>
            </w:pPr>
            <w:r>
              <w:rPr>
                <w:w w:val="100"/>
                <w:sz w:val="22"/>
                <w:u w:val="single"/>
              </w:rPr>
              <w:t> </w:t>
            </w:r>
            <w:r>
              <w:rPr>
                <w:sz w:val="22"/>
                <w:u w:val="single"/>
              </w:rPr>
              <w:tab/>
            </w:r>
            <w:r>
              <w:rPr>
                <w:sz w:val="22"/>
                <w:u w:val="single"/>
              </w:rPr>
              <w:t>(1,096)</w:t>
            </w:r>
          </w:p>
        </w:tc>
        <w:tc>
          <w:tcPr>
            <w:tcW w:w="188" w:type="dxa"/>
          </w:tcPr>
          <w:p>
            <w:pPr>
              <w:pStyle w:val="TableParagraph"/>
              <w:rPr>
                <w:sz w:val="22"/>
              </w:rPr>
            </w:pPr>
          </w:p>
        </w:tc>
        <w:tc>
          <w:tcPr>
            <w:tcW w:w="1940" w:type="dxa"/>
          </w:tcPr>
          <w:p>
            <w:pPr>
              <w:pStyle w:val="TableParagraph"/>
              <w:tabs>
                <w:tab w:pos="1296" w:val="left" w:leader="none"/>
              </w:tabs>
              <w:spacing w:before="62"/>
              <w:ind w:left="-2"/>
              <w:jc w:val="right"/>
              <w:rPr>
                <w:sz w:val="22"/>
              </w:rPr>
            </w:pPr>
            <w:r>
              <w:rPr>
                <w:w w:val="100"/>
                <w:sz w:val="22"/>
                <w:u w:val="single"/>
              </w:rPr>
              <w:t> </w:t>
            </w:r>
            <w:r>
              <w:rPr>
                <w:sz w:val="22"/>
                <w:u w:val="single"/>
              </w:rPr>
              <w:tab/>
            </w:r>
            <w:r>
              <w:rPr>
                <w:spacing w:val="-1"/>
                <w:sz w:val="22"/>
                <w:u w:val="single"/>
              </w:rPr>
              <w:t>(1,308)</w:t>
            </w:r>
          </w:p>
        </w:tc>
      </w:tr>
      <w:tr>
        <w:trPr>
          <w:trHeight w:val="627" w:hRule="atLeast"/>
        </w:trPr>
        <w:tc>
          <w:tcPr>
            <w:tcW w:w="5053" w:type="dxa"/>
          </w:tcPr>
          <w:p>
            <w:pPr>
              <w:pStyle w:val="TableParagraph"/>
              <w:spacing w:before="127"/>
              <w:ind w:left="209"/>
              <w:rPr>
                <w:rFonts w:ascii="SimSun" w:eastAsia="SimSun" w:hint="eastAsia"/>
                <w:sz w:val="22"/>
              </w:rPr>
            </w:pPr>
            <w:r>
              <w:rPr>
                <w:rFonts w:ascii="SimSun" w:eastAsia="SimSun" w:hint="eastAsia"/>
                <w:spacing w:val="-1"/>
                <w:sz w:val="22"/>
              </w:rPr>
              <w:t>对联营企业投资的账面价值</w:t>
            </w:r>
          </w:p>
        </w:tc>
        <w:tc>
          <w:tcPr>
            <w:tcW w:w="2223" w:type="dxa"/>
          </w:tcPr>
          <w:p>
            <w:pPr>
              <w:pStyle w:val="TableParagraph"/>
              <w:tabs>
                <w:tab w:pos="1542" w:val="left" w:leader="none"/>
              </w:tabs>
              <w:spacing w:before="188"/>
              <w:ind w:left="-1"/>
              <w:jc w:val="right"/>
              <w:rPr>
                <w:sz w:val="22"/>
              </w:rPr>
            </w:pPr>
            <w:r>
              <w:rPr>
                <w:w w:val="100"/>
                <w:sz w:val="22"/>
                <w:u w:val="double"/>
              </w:rPr>
              <w:t> </w:t>
            </w:r>
            <w:r>
              <w:rPr>
                <w:sz w:val="22"/>
                <w:u w:val="double"/>
              </w:rPr>
              <w:tab/>
            </w:r>
            <w:r>
              <w:rPr>
                <w:sz w:val="22"/>
                <w:u w:val="double"/>
              </w:rPr>
              <w:t>52,747</w:t>
            </w:r>
            <w:r>
              <w:rPr>
                <w:spacing w:val="17"/>
                <w:sz w:val="22"/>
                <w:u w:val="double"/>
              </w:rPr>
              <w:t> </w:t>
            </w:r>
          </w:p>
        </w:tc>
        <w:tc>
          <w:tcPr>
            <w:tcW w:w="188" w:type="dxa"/>
          </w:tcPr>
          <w:p>
            <w:pPr>
              <w:pStyle w:val="TableParagraph"/>
              <w:rPr>
                <w:sz w:val="22"/>
              </w:rPr>
            </w:pPr>
          </w:p>
        </w:tc>
        <w:tc>
          <w:tcPr>
            <w:tcW w:w="1940" w:type="dxa"/>
          </w:tcPr>
          <w:p>
            <w:pPr>
              <w:pStyle w:val="TableParagraph"/>
              <w:tabs>
                <w:tab w:pos="1258" w:val="left" w:leader="none"/>
              </w:tabs>
              <w:spacing w:before="188"/>
              <w:ind w:left="-2"/>
              <w:jc w:val="right"/>
              <w:rPr>
                <w:sz w:val="22"/>
              </w:rPr>
            </w:pPr>
            <w:r>
              <w:rPr>
                <w:w w:val="100"/>
                <w:sz w:val="22"/>
                <w:u w:val="double"/>
              </w:rPr>
              <w:t> </w:t>
            </w:r>
            <w:r>
              <w:rPr>
                <w:sz w:val="22"/>
                <w:u w:val="double"/>
              </w:rPr>
              <w:tab/>
            </w:r>
            <w:r>
              <w:rPr>
                <w:sz w:val="22"/>
                <w:u w:val="double"/>
              </w:rPr>
              <w:t>52,762</w:t>
            </w:r>
            <w:r>
              <w:rPr>
                <w:spacing w:val="17"/>
                <w:sz w:val="22"/>
                <w:u w:val="double"/>
              </w:rPr>
              <w:t> </w:t>
            </w:r>
          </w:p>
        </w:tc>
      </w:tr>
      <w:tr>
        <w:trPr>
          <w:trHeight w:val="466" w:hRule="atLeast"/>
        </w:trPr>
        <w:tc>
          <w:tcPr>
            <w:tcW w:w="5053" w:type="dxa"/>
          </w:tcPr>
          <w:p>
            <w:pPr>
              <w:pStyle w:val="TableParagraph"/>
              <w:spacing w:before="153"/>
              <w:ind w:left="200"/>
              <w:rPr>
                <w:sz w:val="22"/>
              </w:rPr>
            </w:pPr>
            <w:r>
              <w:rPr>
                <w:rFonts w:ascii="SimSun" w:eastAsia="SimSun" w:hint="eastAsia"/>
                <w:spacing w:val="-1"/>
                <w:sz w:val="22"/>
              </w:rPr>
              <w:t>按公开报价确定的联营企业投资的公允价值</w:t>
            </w:r>
            <w:r>
              <w:rPr>
                <w:sz w:val="22"/>
              </w:rPr>
              <w:t>(iv)</w:t>
            </w:r>
          </w:p>
        </w:tc>
        <w:tc>
          <w:tcPr>
            <w:tcW w:w="2223" w:type="dxa"/>
          </w:tcPr>
          <w:p>
            <w:pPr>
              <w:pStyle w:val="TableParagraph"/>
              <w:tabs>
                <w:tab w:pos="1542" w:val="left" w:leader="none"/>
              </w:tabs>
              <w:spacing w:line="233" w:lineRule="exact" w:before="213"/>
              <w:ind w:left="-15"/>
              <w:jc w:val="right"/>
              <w:rPr>
                <w:sz w:val="22"/>
              </w:rPr>
            </w:pPr>
            <w:r>
              <w:rPr>
                <w:w w:val="100"/>
                <w:sz w:val="22"/>
                <w:u w:val="double"/>
              </w:rPr>
              <w:t> </w:t>
            </w:r>
            <w:r>
              <w:rPr>
                <w:sz w:val="22"/>
                <w:u w:val="double"/>
              </w:rPr>
              <w:tab/>
            </w:r>
            <w:r>
              <w:rPr>
                <w:sz w:val="22"/>
                <w:u w:val="double"/>
              </w:rPr>
              <w:t>39,425</w:t>
            </w:r>
            <w:r>
              <w:rPr>
                <w:spacing w:val="17"/>
                <w:sz w:val="22"/>
                <w:u w:val="double"/>
              </w:rPr>
              <w:t> </w:t>
            </w:r>
          </w:p>
        </w:tc>
        <w:tc>
          <w:tcPr>
            <w:tcW w:w="188" w:type="dxa"/>
          </w:tcPr>
          <w:p>
            <w:pPr>
              <w:pStyle w:val="TableParagraph"/>
              <w:rPr>
                <w:sz w:val="22"/>
              </w:rPr>
            </w:pPr>
          </w:p>
        </w:tc>
        <w:tc>
          <w:tcPr>
            <w:tcW w:w="1940" w:type="dxa"/>
          </w:tcPr>
          <w:p>
            <w:pPr>
              <w:pStyle w:val="TableParagraph"/>
              <w:tabs>
                <w:tab w:pos="1258" w:val="left" w:leader="none"/>
              </w:tabs>
              <w:spacing w:line="233" w:lineRule="exact" w:before="213"/>
              <w:ind w:left="-17"/>
              <w:jc w:val="right"/>
              <w:rPr>
                <w:sz w:val="22"/>
              </w:rPr>
            </w:pPr>
            <w:r>
              <w:rPr>
                <w:w w:val="100"/>
                <w:sz w:val="22"/>
                <w:u w:val="double"/>
              </w:rPr>
              <w:t> </w:t>
            </w:r>
            <w:r>
              <w:rPr>
                <w:sz w:val="22"/>
                <w:u w:val="double"/>
              </w:rPr>
              <w:tab/>
            </w:r>
            <w:r>
              <w:rPr>
                <w:sz w:val="22"/>
                <w:u w:val="double"/>
              </w:rPr>
              <w:t>36,880</w:t>
            </w:r>
            <w:r>
              <w:rPr>
                <w:spacing w:val="17"/>
                <w:sz w:val="22"/>
                <w:u w:val="double"/>
              </w:rPr>
              <w:t> </w:t>
            </w:r>
          </w:p>
        </w:tc>
      </w:tr>
    </w:tbl>
    <w:p>
      <w:pPr>
        <w:spacing w:after="0" w:line="233" w:lineRule="exact"/>
        <w:jc w:val="right"/>
        <w:rPr>
          <w:sz w:val="22"/>
        </w:rPr>
        <w:sectPr>
          <w:headerReference w:type="default" r:id="rId119"/>
          <w:footerReference w:type="default" r:id="rId120"/>
          <w:pgSz w:w="11910" w:h="16850"/>
          <w:pgMar w:header="1143" w:footer="568" w:top="4640" w:bottom="760" w:left="900" w:right="380"/>
        </w:sectPr>
      </w:pPr>
    </w:p>
    <w:p>
      <w:pPr>
        <w:pStyle w:val="BodyText"/>
        <w:spacing w:before="5"/>
        <w:rPr>
          <w:sz w:val="22"/>
        </w:rPr>
      </w:pPr>
    </w:p>
    <w:tbl>
      <w:tblPr>
        <w:tblW w:w="0" w:type="auto"/>
        <w:jc w:val="left"/>
        <w:tblInd w:w="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89"/>
        <w:gridCol w:w="1433"/>
        <w:gridCol w:w="250"/>
        <w:gridCol w:w="1520"/>
      </w:tblGrid>
      <w:tr>
        <w:trPr>
          <w:trHeight w:val="313" w:hRule="atLeast"/>
        </w:trPr>
        <w:tc>
          <w:tcPr>
            <w:tcW w:w="9192" w:type="dxa"/>
            <w:gridSpan w:val="4"/>
          </w:tcPr>
          <w:p>
            <w:pPr>
              <w:pStyle w:val="TableParagraph"/>
              <w:spacing w:line="280" w:lineRule="exact"/>
              <w:ind w:right="1158"/>
              <w:jc w:val="right"/>
              <w:rPr>
                <w:rFonts w:ascii="SimSun" w:eastAsia="SimSun" w:hint="eastAsia"/>
                <w:sz w:val="22"/>
              </w:rPr>
            </w:pPr>
            <w:r>
              <w:rPr>
                <w:rFonts w:ascii="SimSun" w:eastAsia="SimSun" w:hint="eastAsia"/>
                <w:sz w:val="22"/>
              </w:rPr>
              <w:t>浦发银行</w:t>
            </w:r>
          </w:p>
        </w:tc>
      </w:tr>
      <w:tr>
        <w:trPr>
          <w:trHeight w:val="959" w:hRule="atLeast"/>
        </w:trPr>
        <w:tc>
          <w:tcPr>
            <w:tcW w:w="5989" w:type="dxa"/>
          </w:tcPr>
          <w:p>
            <w:pPr>
              <w:pStyle w:val="TableParagraph"/>
              <w:rPr>
                <w:sz w:val="22"/>
              </w:rPr>
            </w:pPr>
          </w:p>
        </w:tc>
        <w:tc>
          <w:tcPr>
            <w:tcW w:w="1433" w:type="dxa"/>
            <w:tcBorders>
              <w:top w:val="single" w:sz="4" w:space="0" w:color="000000"/>
              <w:bottom w:val="single" w:sz="4" w:space="0" w:color="000000"/>
            </w:tcBorders>
          </w:tcPr>
          <w:p>
            <w:pPr>
              <w:pStyle w:val="TableParagraph"/>
              <w:spacing w:before="5"/>
              <w:ind w:left="232" w:right="-15"/>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before="37"/>
              <w:ind w:right="-15"/>
              <w:jc w:val="right"/>
              <w:rPr>
                <w:rFonts w:ascii="SimSun" w:eastAsia="SimSun" w:hint="eastAsia"/>
                <w:sz w:val="22"/>
              </w:rPr>
            </w:pPr>
            <w:r>
              <w:rPr>
                <w:sz w:val="22"/>
              </w:rPr>
              <w:t>6</w:t>
            </w:r>
            <w:r>
              <w:rPr>
                <w:spacing w:val="-11"/>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日止六</w:t>
            </w:r>
          </w:p>
          <w:p>
            <w:pPr>
              <w:pStyle w:val="TableParagraph"/>
              <w:spacing w:before="40"/>
              <w:ind w:right="-15"/>
              <w:jc w:val="right"/>
              <w:rPr>
                <w:rFonts w:ascii="SimSun" w:eastAsia="SimSun" w:hint="eastAsia"/>
                <w:sz w:val="22"/>
              </w:rPr>
            </w:pPr>
            <w:r>
              <w:rPr>
                <w:rFonts w:ascii="SimSun" w:eastAsia="SimSun" w:hint="eastAsia"/>
                <w:sz w:val="22"/>
              </w:rPr>
              <w:t>个月期间</w:t>
            </w:r>
          </w:p>
        </w:tc>
        <w:tc>
          <w:tcPr>
            <w:tcW w:w="250" w:type="dxa"/>
            <w:tcBorders>
              <w:top w:val="single" w:sz="4" w:space="0" w:color="000000"/>
            </w:tcBorders>
          </w:tcPr>
          <w:p>
            <w:pPr>
              <w:pStyle w:val="TableParagraph"/>
              <w:rPr>
                <w:sz w:val="22"/>
              </w:rPr>
            </w:pPr>
          </w:p>
        </w:tc>
        <w:tc>
          <w:tcPr>
            <w:tcW w:w="1520" w:type="dxa"/>
            <w:tcBorders>
              <w:top w:val="single" w:sz="4" w:space="0" w:color="000000"/>
              <w:bottom w:val="single" w:sz="4" w:space="0" w:color="000000"/>
            </w:tcBorders>
          </w:tcPr>
          <w:p>
            <w:pPr>
              <w:pStyle w:val="TableParagraph"/>
              <w:spacing w:before="5"/>
              <w:ind w:left="315"/>
              <w:rPr>
                <w:rFonts w:ascii="SimSun" w:eastAsia="SimSun" w:hint="eastAsia"/>
                <w:sz w:val="22"/>
              </w:rPr>
            </w:pPr>
            <w:r>
              <w:rPr>
                <w:rFonts w:ascii="SimSun" w:eastAsia="SimSun" w:hint="eastAsia"/>
                <w:spacing w:val="-20"/>
                <w:sz w:val="22"/>
              </w:rPr>
              <w:t>截至 </w:t>
            </w:r>
            <w:r>
              <w:rPr>
                <w:spacing w:val="-2"/>
                <w:sz w:val="22"/>
              </w:rPr>
              <w:t>2022</w:t>
            </w:r>
            <w:r>
              <w:rPr>
                <w:spacing w:val="-12"/>
                <w:sz w:val="22"/>
              </w:rPr>
              <w:t> </w:t>
            </w:r>
            <w:r>
              <w:rPr>
                <w:rFonts w:ascii="SimSun" w:eastAsia="SimSun" w:hint="eastAsia"/>
                <w:spacing w:val="-1"/>
                <w:sz w:val="22"/>
              </w:rPr>
              <w:t>年</w:t>
            </w:r>
          </w:p>
          <w:p>
            <w:pPr>
              <w:pStyle w:val="TableParagraph"/>
              <w:spacing w:line="322" w:lineRule="exact"/>
              <w:ind w:left="416" w:right="1"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607" w:hRule="atLeast"/>
        </w:trPr>
        <w:tc>
          <w:tcPr>
            <w:tcW w:w="5989" w:type="dxa"/>
          </w:tcPr>
          <w:p>
            <w:pPr>
              <w:pStyle w:val="TableParagraph"/>
              <w:spacing w:before="3"/>
              <w:rPr>
                <w:rFonts w:ascii="SimSun"/>
                <w:sz w:val="20"/>
              </w:rPr>
            </w:pPr>
          </w:p>
          <w:p>
            <w:pPr>
              <w:pStyle w:val="TableParagraph"/>
              <w:ind w:left="226"/>
              <w:rPr>
                <w:rFonts w:ascii="SimSun" w:eastAsia="SimSun" w:hint="eastAsia"/>
                <w:sz w:val="22"/>
              </w:rPr>
            </w:pPr>
            <w:r>
              <w:rPr>
                <w:rFonts w:ascii="SimSun" w:eastAsia="SimSun" w:hint="eastAsia"/>
                <w:sz w:val="22"/>
              </w:rPr>
              <w:t>营业收入</w:t>
            </w:r>
          </w:p>
        </w:tc>
        <w:tc>
          <w:tcPr>
            <w:tcW w:w="1433" w:type="dxa"/>
            <w:tcBorders>
              <w:top w:val="single" w:sz="4" w:space="0" w:color="000000"/>
            </w:tcBorders>
          </w:tcPr>
          <w:p>
            <w:pPr>
              <w:pStyle w:val="TableParagraph"/>
              <w:spacing w:before="12"/>
              <w:rPr>
                <w:rFonts w:ascii="SimSun"/>
                <w:sz w:val="24"/>
              </w:rPr>
            </w:pPr>
          </w:p>
          <w:p>
            <w:pPr>
              <w:pStyle w:val="TableParagraph"/>
              <w:tabs>
                <w:tab w:pos="741" w:val="left" w:leader="none"/>
              </w:tabs>
              <w:ind w:left="-1"/>
              <w:jc w:val="right"/>
              <w:rPr>
                <w:sz w:val="22"/>
              </w:rPr>
            </w:pPr>
            <w:r>
              <w:rPr>
                <w:w w:val="100"/>
                <w:sz w:val="22"/>
                <w:u w:val="double"/>
              </w:rPr>
              <w:t> </w:t>
            </w:r>
            <w:r>
              <w:rPr>
                <w:sz w:val="22"/>
                <w:u w:val="double"/>
              </w:rPr>
              <w:tab/>
            </w:r>
            <w:r>
              <w:rPr>
                <w:sz w:val="22"/>
                <w:u w:val="double"/>
              </w:rPr>
              <w:t>91,230 </w:t>
            </w:r>
            <w:r>
              <w:rPr>
                <w:spacing w:val="-26"/>
                <w:sz w:val="22"/>
                <w:u w:val="double"/>
              </w:rPr>
              <w:t> </w:t>
            </w:r>
          </w:p>
        </w:tc>
        <w:tc>
          <w:tcPr>
            <w:tcW w:w="250" w:type="dxa"/>
          </w:tcPr>
          <w:p>
            <w:pPr>
              <w:pStyle w:val="TableParagraph"/>
              <w:rPr>
                <w:sz w:val="22"/>
              </w:rPr>
            </w:pPr>
          </w:p>
        </w:tc>
        <w:tc>
          <w:tcPr>
            <w:tcW w:w="1520" w:type="dxa"/>
            <w:tcBorders>
              <w:top w:val="single" w:sz="4" w:space="0" w:color="000000"/>
            </w:tcBorders>
          </w:tcPr>
          <w:p>
            <w:pPr>
              <w:pStyle w:val="TableParagraph"/>
              <w:spacing w:before="12"/>
              <w:rPr>
                <w:rFonts w:ascii="SimSun"/>
                <w:sz w:val="24"/>
              </w:rPr>
            </w:pPr>
          </w:p>
          <w:p>
            <w:pPr>
              <w:pStyle w:val="TableParagraph"/>
              <w:tabs>
                <w:tab w:pos="827" w:val="left" w:leader="none"/>
              </w:tabs>
              <w:ind w:left="-1" w:right="1"/>
              <w:jc w:val="right"/>
              <w:rPr>
                <w:sz w:val="22"/>
              </w:rPr>
            </w:pPr>
            <w:r>
              <w:rPr>
                <w:w w:val="100"/>
                <w:sz w:val="22"/>
                <w:u w:val="double"/>
              </w:rPr>
              <w:t> </w:t>
            </w:r>
            <w:r>
              <w:rPr>
                <w:sz w:val="22"/>
                <w:u w:val="double"/>
              </w:rPr>
              <w:tab/>
            </w:r>
            <w:r>
              <w:rPr>
                <w:sz w:val="22"/>
                <w:u w:val="double"/>
              </w:rPr>
              <w:t>98,644 </w:t>
            </w:r>
            <w:r>
              <w:rPr>
                <w:spacing w:val="-26"/>
                <w:sz w:val="22"/>
                <w:u w:val="double"/>
              </w:rPr>
              <w:t> </w:t>
            </w:r>
          </w:p>
        </w:tc>
      </w:tr>
      <w:tr>
        <w:trPr>
          <w:trHeight w:val="320" w:hRule="atLeast"/>
        </w:trPr>
        <w:tc>
          <w:tcPr>
            <w:tcW w:w="5989" w:type="dxa"/>
          </w:tcPr>
          <w:p>
            <w:pPr>
              <w:pStyle w:val="TableParagraph"/>
              <w:spacing w:before="3"/>
              <w:ind w:left="226"/>
              <w:rPr>
                <w:rFonts w:ascii="SimSun" w:eastAsia="SimSun" w:hint="eastAsia"/>
                <w:sz w:val="22"/>
              </w:rPr>
            </w:pPr>
            <w:r>
              <w:rPr>
                <w:rFonts w:ascii="SimSun" w:eastAsia="SimSun" w:hint="eastAsia"/>
                <w:spacing w:val="-1"/>
                <w:sz w:val="22"/>
              </w:rPr>
              <w:t>归属于母公司股东的净利润</w:t>
            </w:r>
          </w:p>
        </w:tc>
        <w:tc>
          <w:tcPr>
            <w:tcW w:w="1433" w:type="dxa"/>
          </w:tcPr>
          <w:p>
            <w:pPr>
              <w:pStyle w:val="TableParagraph"/>
              <w:spacing w:line="237" w:lineRule="exact" w:before="63"/>
              <w:ind w:right="82"/>
              <w:jc w:val="right"/>
              <w:rPr>
                <w:sz w:val="22"/>
              </w:rPr>
            </w:pPr>
            <w:r>
              <w:rPr>
                <w:sz w:val="22"/>
              </w:rPr>
              <w:t>23,138</w:t>
            </w:r>
          </w:p>
        </w:tc>
        <w:tc>
          <w:tcPr>
            <w:tcW w:w="250" w:type="dxa"/>
          </w:tcPr>
          <w:p>
            <w:pPr>
              <w:pStyle w:val="TableParagraph"/>
              <w:rPr>
                <w:sz w:val="22"/>
              </w:rPr>
            </w:pPr>
          </w:p>
        </w:tc>
        <w:tc>
          <w:tcPr>
            <w:tcW w:w="1520" w:type="dxa"/>
          </w:tcPr>
          <w:p>
            <w:pPr>
              <w:pStyle w:val="TableParagraph"/>
              <w:spacing w:line="237" w:lineRule="exact" w:before="63"/>
              <w:ind w:left="-1" w:right="83"/>
              <w:jc w:val="right"/>
              <w:rPr>
                <w:sz w:val="22"/>
              </w:rPr>
            </w:pPr>
            <w:r>
              <w:rPr>
                <w:sz w:val="22"/>
              </w:rPr>
              <w:t>30,174</w:t>
            </w:r>
          </w:p>
        </w:tc>
      </w:tr>
      <w:tr>
        <w:trPr>
          <w:trHeight w:val="331" w:hRule="atLeast"/>
        </w:trPr>
        <w:tc>
          <w:tcPr>
            <w:tcW w:w="5989" w:type="dxa"/>
          </w:tcPr>
          <w:p>
            <w:pPr>
              <w:pStyle w:val="TableParagraph"/>
              <w:spacing w:before="1"/>
              <w:ind w:left="226"/>
              <w:rPr>
                <w:rFonts w:ascii="SimSun" w:eastAsia="SimSun" w:hint="eastAsia"/>
                <w:sz w:val="22"/>
              </w:rPr>
            </w:pPr>
            <w:r>
              <w:rPr>
                <w:rFonts w:ascii="SimSun" w:eastAsia="SimSun" w:hint="eastAsia"/>
                <w:spacing w:val="-1"/>
                <w:sz w:val="22"/>
              </w:rPr>
              <w:t>归属于母公司股东的其他综合亏损的税后净额</w:t>
            </w:r>
          </w:p>
        </w:tc>
        <w:tc>
          <w:tcPr>
            <w:tcW w:w="1433" w:type="dxa"/>
          </w:tcPr>
          <w:p>
            <w:pPr>
              <w:pStyle w:val="TableParagraph"/>
              <w:tabs>
                <w:tab w:pos="887" w:val="left" w:leader="none"/>
              </w:tabs>
              <w:spacing w:line="249" w:lineRule="exact" w:before="62"/>
              <w:ind w:left="-1"/>
              <w:jc w:val="right"/>
              <w:rPr>
                <w:sz w:val="22"/>
              </w:rPr>
            </w:pPr>
            <w:r>
              <w:rPr>
                <w:w w:val="100"/>
                <w:sz w:val="22"/>
                <w:u w:val="single"/>
              </w:rPr>
              <w:t> </w:t>
            </w:r>
            <w:r>
              <w:rPr>
                <w:sz w:val="22"/>
                <w:u w:val="single"/>
              </w:rPr>
              <w:tab/>
            </w:r>
            <w:r>
              <w:rPr>
                <w:sz w:val="22"/>
                <w:u w:val="single"/>
              </w:rPr>
              <w:t>—— </w:t>
            </w:r>
            <w:r>
              <w:rPr>
                <w:spacing w:val="-7"/>
                <w:sz w:val="22"/>
                <w:u w:val="single"/>
              </w:rPr>
              <w:t> </w:t>
            </w:r>
          </w:p>
        </w:tc>
        <w:tc>
          <w:tcPr>
            <w:tcW w:w="250" w:type="dxa"/>
          </w:tcPr>
          <w:p>
            <w:pPr>
              <w:pStyle w:val="TableParagraph"/>
              <w:rPr>
                <w:sz w:val="22"/>
              </w:rPr>
            </w:pPr>
          </w:p>
        </w:tc>
        <w:tc>
          <w:tcPr>
            <w:tcW w:w="1520" w:type="dxa"/>
          </w:tcPr>
          <w:p>
            <w:pPr>
              <w:pStyle w:val="TableParagraph"/>
              <w:tabs>
                <w:tab w:pos="851" w:val="left" w:leader="none"/>
              </w:tabs>
              <w:spacing w:line="249" w:lineRule="exact" w:before="62"/>
              <w:ind w:left="-1" w:right="24"/>
              <w:jc w:val="right"/>
              <w:rPr>
                <w:sz w:val="22"/>
              </w:rPr>
            </w:pPr>
            <w:r>
              <w:rPr>
                <w:w w:val="100"/>
                <w:sz w:val="22"/>
                <w:u w:val="single"/>
              </w:rPr>
              <w:t> </w:t>
            </w:r>
            <w:r>
              <w:rPr>
                <w:sz w:val="22"/>
                <w:u w:val="single"/>
              </w:rPr>
              <w:tab/>
            </w:r>
            <w:r>
              <w:rPr>
                <w:spacing w:val="-1"/>
                <w:sz w:val="22"/>
                <w:u w:val="single"/>
              </w:rPr>
              <w:t>(2,132)</w:t>
            </w:r>
          </w:p>
        </w:tc>
      </w:tr>
      <w:tr>
        <w:trPr>
          <w:trHeight w:val="349" w:hRule="atLeast"/>
        </w:trPr>
        <w:tc>
          <w:tcPr>
            <w:tcW w:w="5989" w:type="dxa"/>
          </w:tcPr>
          <w:p>
            <w:pPr>
              <w:pStyle w:val="TableParagraph"/>
              <w:spacing w:before="1"/>
              <w:ind w:left="226"/>
              <w:rPr>
                <w:rFonts w:ascii="SimSun" w:eastAsia="SimSun" w:hint="eastAsia"/>
                <w:sz w:val="22"/>
              </w:rPr>
            </w:pPr>
            <w:r>
              <w:rPr>
                <w:rFonts w:ascii="SimSun" w:eastAsia="SimSun" w:hint="eastAsia"/>
                <w:sz w:val="22"/>
              </w:rPr>
              <w:t>归属于母公司股东的综合收益总额</w:t>
            </w:r>
          </w:p>
        </w:tc>
        <w:tc>
          <w:tcPr>
            <w:tcW w:w="1433" w:type="dxa"/>
          </w:tcPr>
          <w:p>
            <w:pPr>
              <w:pStyle w:val="TableParagraph"/>
              <w:tabs>
                <w:tab w:pos="887" w:val="left" w:leader="none"/>
              </w:tabs>
              <w:spacing w:before="62"/>
              <w:ind w:left="-1"/>
              <w:jc w:val="right"/>
              <w:rPr>
                <w:sz w:val="22"/>
              </w:rPr>
            </w:pPr>
            <w:r>
              <w:rPr>
                <w:w w:val="100"/>
                <w:sz w:val="22"/>
                <w:u w:val="double"/>
              </w:rPr>
              <w:t> </w:t>
            </w:r>
            <w:r>
              <w:rPr>
                <w:sz w:val="22"/>
                <w:u w:val="double"/>
              </w:rPr>
              <w:tab/>
            </w:r>
            <w:r>
              <w:rPr>
                <w:sz w:val="22"/>
                <w:u w:val="double"/>
              </w:rPr>
              <w:t>—— </w:t>
            </w:r>
            <w:r>
              <w:rPr>
                <w:spacing w:val="-7"/>
                <w:sz w:val="22"/>
                <w:u w:val="double"/>
              </w:rPr>
              <w:t> </w:t>
            </w:r>
          </w:p>
        </w:tc>
        <w:tc>
          <w:tcPr>
            <w:tcW w:w="250" w:type="dxa"/>
          </w:tcPr>
          <w:p>
            <w:pPr>
              <w:pStyle w:val="TableParagraph"/>
              <w:rPr>
                <w:sz w:val="22"/>
              </w:rPr>
            </w:pPr>
          </w:p>
        </w:tc>
        <w:tc>
          <w:tcPr>
            <w:tcW w:w="1520" w:type="dxa"/>
          </w:tcPr>
          <w:p>
            <w:pPr>
              <w:pStyle w:val="TableParagraph"/>
              <w:tabs>
                <w:tab w:pos="827" w:val="left" w:leader="none"/>
              </w:tabs>
              <w:spacing w:before="62"/>
              <w:ind w:left="-1" w:right="1"/>
              <w:jc w:val="right"/>
              <w:rPr>
                <w:sz w:val="22"/>
              </w:rPr>
            </w:pPr>
            <w:r>
              <w:rPr>
                <w:w w:val="100"/>
                <w:sz w:val="22"/>
                <w:u w:val="double"/>
              </w:rPr>
              <w:t> </w:t>
            </w:r>
            <w:r>
              <w:rPr>
                <w:sz w:val="22"/>
                <w:u w:val="double"/>
              </w:rPr>
              <w:tab/>
            </w:r>
            <w:r>
              <w:rPr>
                <w:sz w:val="22"/>
                <w:u w:val="double"/>
              </w:rPr>
              <w:t>28,042 </w:t>
            </w:r>
            <w:r>
              <w:rPr>
                <w:spacing w:val="-26"/>
                <w:sz w:val="22"/>
                <w:u w:val="double"/>
              </w:rPr>
              <w:t> </w:t>
            </w:r>
          </w:p>
        </w:tc>
      </w:tr>
      <w:tr>
        <w:trPr>
          <w:trHeight w:val="476" w:hRule="atLeast"/>
        </w:trPr>
        <w:tc>
          <w:tcPr>
            <w:tcW w:w="5989" w:type="dxa"/>
          </w:tcPr>
          <w:p>
            <w:pPr>
              <w:pStyle w:val="TableParagraph"/>
              <w:spacing w:before="3"/>
              <w:ind w:left="200"/>
              <w:rPr>
                <w:rFonts w:ascii="SimSun" w:eastAsia="SimSun" w:hint="eastAsia"/>
                <w:sz w:val="22"/>
              </w:rPr>
            </w:pPr>
            <w:r>
              <w:rPr>
                <w:rFonts w:ascii="SimSun" w:eastAsia="SimSun" w:hint="eastAsia"/>
                <w:spacing w:val="-1"/>
                <w:sz w:val="22"/>
              </w:rPr>
              <w:t>本集团本期间收到的来自联营企业的股利</w:t>
            </w:r>
          </w:p>
        </w:tc>
        <w:tc>
          <w:tcPr>
            <w:tcW w:w="1433" w:type="dxa"/>
          </w:tcPr>
          <w:p>
            <w:pPr>
              <w:pStyle w:val="TableParagraph"/>
              <w:tabs>
                <w:tab w:pos="1271" w:val="left" w:leader="none"/>
              </w:tabs>
              <w:spacing w:before="63"/>
              <w:ind w:left="-1"/>
              <w:jc w:val="right"/>
              <w:rPr>
                <w:sz w:val="22"/>
              </w:rPr>
            </w:pPr>
            <w:r>
              <w:rPr>
                <w:w w:val="100"/>
                <w:sz w:val="22"/>
                <w:u w:val="double"/>
              </w:rPr>
              <w:t> </w:t>
            </w:r>
            <w:r>
              <w:rPr>
                <w:sz w:val="22"/>
                <w:u w:val="double"/>
              </w:rPr>
              <w:tab/>
            </w:r>
            <w:r>
              <w:rPr>
                <w:sz w:val="22"/>
                <w:u w:val="double"/>
              </w:rPr>
              <w:t>- </w:t>
            </w:r>
            <w:r>
              <w:rPr>
                <w:spacing w:val="-23"/>
                <w:sz w:val="22"/>
                <w:u w:val="double"/>
              </w:rPr>
              <w:t> </w:t>
            </w:r>
          </w:p>
        </w:tc>
        <w:tc>
          <w:tcPr>
            <w:tcW w:w="250" w:type="dxa"/>
          </w:tcPr>
          <w:p>
            <w:pPr>
              <w:pStyle w:val="TableParagraph"/>
              <w:rPr>
                <w:sz w:val="22"/>
              </w:rPr>
            </w:pPr>
          </w:p>
        </w:tc>
        <w:tc>
          <w:tcPr>
            <w:tcW w:w="1520" w:type="dxa"/>
          </w:tcPr>
          <w:p>
            <w:pPr>
              <w:pStyle w:val="TableParagraph"/>
              <w:tabs>
                <w:tab w:pos="1357" w:val="left" w:leader="none"/>
              </w:tabs>
              <w:spacing w:before="63"/>
              <w:ind w:left="-1" w:right="1"/>
              <w:jc w:val="right"/>
              <w:rPr>
                <w:sz w:val="22"/>
              </w:rPr>
            </w:pPr>
            <w:r>
              <w:rPr>
                <w:w w:val="100"/>
                <w:sz w:val="22"/>
                <w:u w:val="double"/>
              </w:rPr>
              <w:t> </w:t>
            </w:r>
            <w:r>
              <w:rPr>
                <w:sz w:val="22"/>
                <w:u w:val="double"/>
              </w:rPr>
              <w:tab/>
            </w:r>
            <w:r>
              <w:rPr>
                <w:sz w:val="22"/>
                <w:u w:val="double"/>
              </w:rPr>
              <w:t>- </w:t>
            </w:r>
            <w:r>
              <w:rPr>
                <w:spacing w:val="-23"/>
                <w:sz w:val="22"/>
                <w:u w:val="double"/>
              </w:rPr>
              <w:t> </w:t>
            </w:r>
          </w:p>
        </w:tc>
      </w:tr>
      <w:tr>
        <w:trPr>
          <w:trHeight w:val="444" w:hRule="atLeast"/>
        </w:trPr>
        <w:tc>
          <w:tcPr>
            <w:tcW w:w="9192" w:type="dxa"/>
            <w:gridSpan w:val="4"/>
          </w:tcPr>
          <w:p>
            <w:pPr>
              <w:pStyle w:val="TableParagraph"/>
              <w:spacing w:before="129"/>
              <w:ind w:right="1158"/>
              <w:jc w:val="right"/>
              <w:rPr>
                <w:rFonts w:ascii="SimSun" w:eastAsia="SimSun" w:hint="eastAsia"/>
                <w:sz w:val="22"/>
              </w:rPr>
            </w:pPr>
            <w:r>
              <w:rPr>
                <w:rFonts w:ascii="SimSun" w:eastAsia="SimSun" w:hint="eastAsia"/>
                <w:sz w:val="22"/>
              </w:rPr>
              <w:t>中国铁塔</w:t>
            </w:r>
          </w:p>
        </w:tc>
      </w:tr>
      <w:tr>
        <w:trPr>
          <w:trHeight w:val="959" w:hRule="atLeast"/>
        </w:trPr>
        <w:tc>
          <w:tcPr>
            <w:tcW w:w="5989" w:type="dxa"/>
          </w:tcPr>
          <w:p>
            <w:pPr>
              <w:pStyle w:val="TableParagraph"/>
              <w:rPr>
                <w:sz w:val="22"/>
              </w:rPr>
            </w:pPr>
          </w:p>
        </w:tc>
        <w:tc>
          <w:tcPr>
            <w:tcW w:w="1433" w:type="dxa"/>
            <w:tcBorders>
              <w:top w:val="single" w:sz="4" w:space="0" w:color="000000"/>
              <w:bottom w:val="single" w:sz="4" w:space="0" w:color="000000"/>
            </w:tcBorders>
          </w:tcPr>
          <w:p>
            <w:pPr>
              <w:pStyle w:val="TableParagraph"/>
              <w:spacing w:before="5"/>
              <w:ind w:left="232" w:right="-15"/>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before="37"/>
              <w:ind w:right="-15"/>
              <w:jc w:val="right"/>
              <w:rPr>
                <w:rFonts w:ascii="SimSun" w:eastAsia="SimSun" w:hint="eastAsia"/>
                <w:sz w:val="22"/>
              </w:rPr>
            </w:pPr>
            <w:r>
              <w:rPr>
                <w:sz w:val="22"/>
              </w:rPr>
              <w:t>6</w:t>
            </w:r>
            <w:r>
              <w:rPr>
                <w:spacing w:val="-11"/>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日止六</w:t>
            </w:r>
          </w:p>
          <w:p>
            <w:pPr>
              <w:pStyle w:val="TableParagraph"/>
              <w:spacing w:before="40"/>
              <w:ind w:right="-15"/>
              <w:jc w:val="right"/>
              <w:rPr>
                <w:rFonts w:ascii="SimSun" w:eastAsia="SimSun" w:hint="eastAsia"/>
                <w:sz w:val="22"/>
              </w:rPr>
            </w:pPr>
            <w:r>
              <w:rPr>
                <w:rFonts w:ascii="SimSun" w:eastAsia="SimSun" w:hint="eastAsia"/>
                <w:sz w:val="22"/>
              </w:rPr>
              <w:t>个月期间</w:t>
            </w:r>
          </w:p>
        </w:tc>
        <w:tc>
          <w:tcPr>
            <w:tcW w:w="250" w:type="dxa"/>
            <w:tcBorders>
              <w:top w:val="single" w:sz="4" w:space="0" w:color="000000"/>
            </w:tcBorders>
          </w:tcPr>
          <w:p>
            <w:pPr>
              <w:pStyle w:val="TableParagraph"/>
              <w:rPr>
                <w:sz w:val="22"/>
              </w:rPr>
            </w:pPr>
          </w:p>
        </w:tc>
        <w:tc>
          <w:tcPr>
            <w:tcW w:w="1520" w:type="dxa"/>
            <w:tcBorders>
              <w:top w:val="single" w:sz="4" w:space="0" w:color="000000"/>
              <w:bottom w:val="single" w:sz="4" w:space="0" w:color="000000"/>
            </w:tcBorders>
          </w:tcPr>
          <w:p>
            <w:pPr>
              <w:pStyle w:val="TableParagraph"/>
              <w:spacing w:before="5"/>
              <w:ind w:left="315"/>
              <w:rPr>
                <w:rFonts w:ascii="SimSun" w:eastAsia="SimSun" w:hint="eastAsia"/>
                <w:sz w:val="22"/>
              </w:rPr>
            </w:pPr>
            <w:r>
              <w:rPr>
                <w:rFonts w:ascii="SimSun" w:eastAsia="SimSun" w:hint="eastAsia"/>
                <w:spacing w:val="-20"/>
                <w:sz w:val="22"/>
              </w:rPr>
              <w:t>截至 </w:t>
            </w:r>
            <w:r>
              <w:rPr>
                <w:spacing w:val="-2"/>
                <w:sz w:val="22"/>
              </w:rPr>
              <w:t>2022</w:t>
            </w:r>
            <w:r>
              <w:rPr>
                <w:spacing w:val="-12"/>
                <w:sz w:val="22"/>
              </w:rPr>
              <w:t> </w:t>
            </w:r>
            <w:r>
              <w:rPr>
                <w:rFonts w:ascii="SimSun" w:eastAsia="SimSun" w:hint="eastAsia"/>
                <w:spacing w:val="-1"/>
                <w:sz w:val="22"/>
              </w:rPr>
              <w:t>年</w:t>
            </w:r>
          </w:p>
          <w:p>
            <w:pPr>
              <w:pStyle w:val="TableParagraph"/>
              <w:spacing w:line="322" w:lineRule="exact"/>
              <w:ind w:left="416" w:right="1"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r>
      <w:tr>
        <w:trPr>
          <w:trHeight w:val="607" w:hRule="atLeast"/>
        </w:trPr>
        <w:tc>
          <w:tcPr>
            <w:tcW w:w="5989"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营业收入</w:t>
            </w:r>
          </w:p>
        </w:tc>
        <w:tc>
          <w:tcPr>
            <w:tcW w:w="1433" w:type="dxa"/>
            <w:tcBorders>
              <w:top w:val="single" w:sz="4" w:space="0" w:color="000000"/>
            </w:tcBorders>
          </w:tcPr>
          <w:p>
            <w:pPr>
              <w:pStyle w:val="TableParagraph"/>
              <w:spacing w:before="12"/>
              <w:rPr>
                <w:rFonts w:ascii="SimSun"/>
                <w:sz w:val="24"/>
              </w:rPr>
            </w:pPr>
          </w:p>
          <w:p>
            <w:pPr>
              <w:pStyle w:val="TableParagraph"/>
              <w:tabs>
                <w:tab w:pos="741" w:val="left" w:leader="none"/>
              </w:tabs>
              <w:ind w:left="-1"/>
              <w:jc w:val="right"/>
              <w:rPr>
                <w:sz w:val="22"/>
              </w:rPr>
            </w:pPr>
            <w:r>
              <w:rPr>
                <w:w w:val="100"/>
                <w:sz w:val="22"/>
                <w:u w:val="double"/>
              </w:rPr>
              <w:t> </w:t>
            </w:r>
            <w:r>
              <w:rPr>
                <w:sz w:val="22"/>
                <w:u w:val="double"/>
              </w:rPr>
              <w:tab/>
            </w:r>
            <w:r>
              <w:rPr>
                <w:sz w:val="22"/>
                <w:u w:val="double"/>
              </w:rPr>
              <w:t>46,461 </w:t>
            </w:r>
            <w:r>
              <w:rPr>
                <w:spacing w:val="-26"/>
                <w:sz w:val="22"/>
                <w:u w:val="double"/>
              </w:rPr>
              <w:t> </w:t>
            </w:r>
          </w:p>
        </w:tc>
        <w:tc>
          <w:tcPr>
            <w:tcW w:w="250" w:type="dxa"/>
          </w:tcPr>
          <w:p>
            <w:pPr>
              <w:pStyle w:val="TableParagraph"/>
              <w:rPr>
                <w:sz w:val="22"/>
              </w:rPr>
            </w:pPr>
          </w:p>
        </w:tc>
        <w:tc>
          <w:tcPr>
            <w:tcW w:w="1520" w:type="dxa"/>
            <w:tcBorders>
              <w:top w:val="single" w:sz="4" w:space="0" w:color="000000"/>
            </w:tcBorders>
          </w:tcPr>
          <w:p>
            <w:pPr>
              <w:pStyle w:val="TableParagraph"/>
              <w:spacing w:before="12"/>
              <w:rPr>
                <w:rFonts w:ascii="SimSun"/>
                <w:sz w:val="24"/>
              </w:rPr>
            </w:pPr>
          </w:p>
          <w:p>
            <w:pPr>
              <w:pStyle w:val="TableParagraph"/>
              <w:tabs>
                <w:tab w:pos="827" w:val="left" w:leader="none"/>
              </w:tabs>
              <w:ind w:left="-1" w:right="1"/>
              <w:jc w:val="right"/>
              <w:rPr>
                <w:sz w:val="22"/>
              </w:rPr>
            </w:pPr>
            <w:r>
              <w:rPr>
                <w:w w:val="100"/>
                <w:sz w:val="22"/>
                <w:u w:val="double"/>
              </w:rPr>
              <w:t> </w:t>
            </w:r>
            <w:r>
              <w:rPr>
                <w:sz w:val="22"/>
                <w:u w:val="double"/>
              </w:rPr>
              <w:tab/>
            </w:r>
            <w:r>
              <w:rPr>
                <w:sz w:val="22"/>
                <w:u w:val="double"/>
              </w:rPr>
              <w:t>45,479 </w:t>
            </w:r>
            <w:r>
              <w:rPr>
                <w:spacing w:val="-26"/>
                <w:sz w:val="22"/>
                <w:u w:val="double"/>
              </w:rPr>
              <w:t> </w:t>
            </w:r>
          </w:p>
        </w:tc>
      </w:tr>
      <w:tr>
        <w:trPr>
          <w:trHeight w:val="320" w:hRule="atLeast"/>
        </w:trPr>
        <w:tc>
          <w:tcPr>
            <w:tcW w:w="5989" w:type="dxa"/>
          </w:tcPr>
          <w:p>
            <w:pPr>
              <w:pStyle w:val="TableParagraph"/>
              <w:spacing w:before="3"/>
              <w:ind w:left="200"/>
              <w:rPr>
                <w:rFonts w:ascii="SimSun" w:eastAsia="SimSun" w:hint="eastAsia"/>
                <w:sz w:val="22"/>
              </w:rPr>
            </w:pPr>
            <w:r>
              <w:rPr>
                <w:rFonts w:ascii="SimSun" w:eastAsia="SimSun" w:hint="eastAsia"/>
                <w:spacing w:val="-1"/>
                <w:sz w:val="22"/>
              </w:rPr>
              <w:t>归属于母公司股东的净利润</w:t>
            </w:r>
          </w:p>
        </w:tc>
        <w:tc>
          <w:tcPr>
            <w:tcW w:w="1433" w:type="dxa"/>
          </w:tcPr>
          <w:p>
            <w:pPr>
              <w:pStyle w:val="TableParagraph"/>
              <w:spacing w:line="237" w:lineRule="exact" w:before="63"/>
              <w:ind w:right="82"/>
              <w:jc w:val="right"/>
              <w:rPr>
                <w:sz w:val="22"/>
              </w:rPr>
            </w:pPr>
            <w:r>
              <w:rPr>
                <w:sz w:val="22"/>
              </w:rPr>
              <w:t>4,841</w:t>
            </w:r>
          </w:p>
        </w:tc>
        <w:tc>
          <w:tcPr>
            <w:tcW w:w="250" w:type="dxa"/>
          </w:tcPr>
          <w:p>
            <w:pPr>
              <w:pStyle w:val="TableParagraph"/>
              <w:rPr>
                <w:sz w:val="22"/>
              </w:rPr>
            </w:pPr>
          </w:p>
        </w:tc>
        <w:tc>
          <w:tcPr>
            <w:tcW w:w="1520" w:type="dxa"/>
          </w:tcPr>
          <w:p>
            <w:pPr>
              <w:pStyle w:val="TableParagraph"/>
              <w:spacing w:line="237" w:lineRule="exact" w:before="63"/>
              <w:ind w:left="-1" w:right="83"/>
              <w:jc w:val="right"/>
              <w:rPr>
                <w:sz w:val="22"/>
              </w:rPr>
            </w:pPr>
            <w:r>
              <w:rPr>
                <w:sz w:val="22"/>
              </w:rPr>
              <w:t>4,224</w:t>
            </w:r>
          </w:p>
        </w:tc>
      </w:tr>
      <w:tr>
        <w:trPr>
          <w:trHeight w:val="331" w:hRule="atLeast"/>
        </w:trPr>
        <w:tc>
          <w:tcPr>
            <w:tcW w:w="5989" w:type="dxa"/>
          </w:tcPr>
          <w:p>
            <w:pPr>
              <w:pStyle w:val="TableParagraph"/>
              <w:spacing w:before="1"/>
              <w:ind w:left="200"/>
              <w:rPr>
                <w:rFonts w:ascii="SimSun" w:eastAsia="SimSun" w:hint="eastAsia"/>
                <w:sz w:val="22"/>
              </w:rPr>
            </w:pPr>
            <w:r>
              <w:rPr>
                <w:rFonts w:ascii="SimSun" w:eastAsia="SimSun" w:hint="eastAsia"/>
                <w:spacing w:val="-1"/>
                <w:sz w:val="22"/>
              </w:rPr>
              <w:t>归属于母公司股东的其他综合亏损的税后净额</w:t>
            </w:r>
          </w:p>
        </w:tc>
        <w:tc>
          <w:tcPr>
            <w:tcW w:w="1433" w:type="dxa"/>
          </w:tcPr>
          <w:p>
            <w:pPr>
              <w:pStyle w:val="TableParagraph"/>
              <w:tabs>
                <w:tab w:pos="1271" w:val="left" w:leader="none"/>
              </w:tabs>
              <w:spacing w:line="249" w:lineRule="exact" w:before="62"/>
              <w:ind w:left="-1"/>
              <w:jc w:val="right"/>
              <w:rPr>
                <w:sz w:val="22"/>
              </w:rPr>
            </w:pPr>
            <w:r>
              <w:rPr>
                <w:w w:val="100"/>
                <w:sz w:val="22"/>
                <w:u w:val="single"/>
              </w:rPr>
              <w:t> </w:t>
            </w:r>
            <w:r>
              <w:rPr>
                <w:sz w:val="22"/>
                <w:u w:val="single"/>
              </w:rPr>
              <w:tab/>
            </w:r>
            <w:r>
              <w:rPr>
                <w:sz w:val="22"/>
                <w:u w:val="single"/>
              </w:rPr>
              <w:t>- </w:t>
            </w:r>
            <w:r>
              <w:rPr>
                <w:spacing w:val="-23"/>
                <w:sz w:val="22"/>
                <w:u w:val="single"/>
              </w:rPr>
              <w:t> </w:t>
            </w:r>
          </w:p>
        </w:tc>
        <w:tc>
          <w:tcPr>
            <w:tcW w:w="250" w:type="dxa"/>
          </w:tcPr>
          <w:p>
            <w:pPr>
              <w:pStyle w:val="TableParagraph"/>
              <w:rPr>
                <w:sz w:val="22"/>
              </w:rPr>
            </w:pPr>
          </w:p>
        </w:tc>
        <w:tc>
          <w:tcPr>
            <w:tcW w:w="1520" w:type="dxa"/>
          </w:tcPr>
          <w:p>
            <w:pPr>
              <w:pStyle w:val="TableParagraph"/>
              <w:tabs>
                <w:tab w:pos="1357" w:val="left" w:leader="none"/>
              </w:tabs>
              <w:spacing w:line="249" w:lineRule="exact" w:before="62"/>
              <w:ind w:left="-1" w:right="1"/>
              <w:jc w:val="right"/>
              <w:rPr>
                <w:sz w:val="22"/>
              </w:rPr>
            </w:pPr>
            <w:r>
              <w:rPr>
                <w:w w:val="100"/>
                <w:sz w:val="22"/>
                <w:u w:val="single"/>
              </w:rPr>
              <w:t> </w:t>
            </w:r>
            <w:r>
              <w:rPr>
                <w:sz w:val="22"/>
                <w:u w:val="single"/>
              </w:rPr>
              <w:tab/>
            </w:r>
            <w:r>
              <w:rPr>
                <w:sz w:val="22"/>
                <w:u w:val="single"/>
              </w:rPr>
              <w:t>- </w:t>
            </w:r>
            <w:r>
              <w:rPr>
                <w:spacing w:val="-23"/>
                <w:sz w:val="22"/>
                <w:u w:val="single"/>
              </w:rPr>
              <w:t> </w:t>
            </w:r>
          </w:p>
        </w:tc>
      </w:tr>
      <w:tr>
        <w:trPr>
          <w:trHeight w:val="349" w:hRule="atLeast"/>
        </w:trPr>
        <w:tc>
          <w:tcPr>
            <w:tcW w:w="5989" w:type="dxa"/>
          </w:tcPr>
          <w:p>
            <w:pPr>
              <w:pStyle w:val="TableParagraph"/>
              <w:spacing w:before="1"/>
              <w:ind w:left="200"/>
              <w:rPr>
                <w:rFonts w:ascii="SimSun" w:eastAsia="SimSun" w:hint="eastAsia"/>
                <w:sz w:val="22"/>
              </w:rPr>
            </w:pPr>
            <w:r>
              <w:rPr>
                <w:rFonts w:ascii="SimSun" w:eastAsia="SimSun" w:hint="eastAsia"/>
                <w:sz w:val="22"/>
              </w:rPr>
              <w:t>归属于母公司股东的综合收益总额</w:t>
            </w:r>
          </w:p>
        </w:tc>
        <w:tc>
          <w:tcPr>
            <w:tcW w:w="1433" w:type="dxa"/>
          </w:tcPr>
          <w:p>
            <w:pPr>
              <w:pStyle w:val="TableParagraph"/>
              <w:tabs>
                <w:tab w:pos="851" w:val="left" w:leader="none"/>
              </w:tabs>
              <w:spacing w:before="62"/>
              <w:ind w:left="-1"/>
              <w:jc w:val="right"/>
              <w:rPr>
                <w:sz w:val="22"/>
              </w:rPr>
            </w:pPr>
            <w:r>
              <w:rPr>
                <w:w w:val="100"/>
                <w:sz w:val="22"/>
                <w:u w:val="double"/>
              </w:rPr>
              <w:t> </w:t>
            </w:r>
            <w:r>
              <w:rPr>
                <w:sz w:val="22"/>
                <w:u w:val="double"/>
              </w:rPr>
              <w:tab/>
            </w:r>
            <w:r>
              <w:rPr>
                <w:sz w:val="22"/>
                <w:u w:val="double"/>
              </w:rPr>
              <w:t>4,841 </w:t>
            </w:r>
            <w:r>
              <w:rPr>
                <w:spacing w:val="-26"/>
                <w:sz w:val="22"/>
                <w:u w:val="double"/>
              </w:rPr>
              <w:t> </w:t>
            </w:r>
          </w:p>
        </w:tc>
        <w:tc>
          <w:tcPr>
            <w:tcW w:w="250" w:type="dxa"/>
          </w:tcPr>
          <w:p>
            <w:pPr>
              <w:pStyle w:val="TableParagraph"/>
              <w:rPr>
                <w:sz w:val="22"/>
              </w:rPr>
            </w:pPr>
          </w:p>
        </w:tc>
        <w:tc>
          <w:tcPr>
            <w:tcW w:w="1520" w:type="dxa"/>
          </w:tcPr>
          <w:p>
            <w:pPr>
              <w:pStyle w:val="TableParagraph"/>
              <w:tabs>
                <w:tab w:pos="937" w:val="left" w:leader="none"/>
              </w:tabs>
              <w:spacing w:before="62"/>
              <w:ind w:left="-1" w:right="1"/>
              <w:jc w:val="right"/>
              <w:rPr>
                <w:sz w:val="22"/>
              </w:rPr>
            </w:pPr>
            <w:r>
              <w:rPr>
                <w:w w:val="100"/>
                <w:sz w:val="22"/>
                <w:u w:val="double"/>
              </w:rPr>
              <w:t> </w:t>
            </w:r>
            <w:r>
              <w:rPr>
                <w:sz w:val="22"/>
                <w:u w:val="double"/>
              </w:rPr>
              <w:tab/>
            </w:r>
            <w:r>
              <w:rPr>
                <w:sz w:val="22"/>
                <w:u w:val="double"/>
              </w:rPr>
              <w:t>4,224 </w:t>
            </w:r>
            <w:r>
              <w:rPr>
                <w:spacing w:val="-26"/>
                <w:sz w:val="22"/>
                <w:u w:val="double"/>
              </w:rPr>
              <w:t> </w:t>
            </w:r>
          </w:p>
        </w:tc>
      </w:tr>
      <w:tr>
        <w:trPr>
          <w:trHeight w:val="316" w:hRule="atLeast"/>
        </w:trPr>
        <w:tc>
          <w:tcPr>
            <w:tcW w:w="5989" w:type="dxa"/>
          </w:tcPr>
          <w:p>
            <w:pPr>
              <w:pStyle w:val="TableParagraph"/>
              <w:spacing w:before="3"/>
              <w:ind w:left="200"/>
              <w:rPr>
                <w:rFonts w:ascii="SimSun" w:eastAsia="SimSun" w:hint="eastAsia"/>
                <w:sz w:val="22"/>
              </w:rPr>
            </w:pPr>
            <w:r>
              <w:rPr>
                <w:rFonts w:ascii="SimSun" w:eastAsia="SimSun" w:hint="eastAsia"/>
                <w:spacing w:val="-1"/>
                <w:sz w:val="22"/>
              </w:rPr>
              <w:t>本集团本期间收到的来自联营企业的股利</w:t>
            </w:r>
          </w:p>
        </w:tc>
        <w:tc>
          <w:tcPr>
            <w:tcW w:w="1433" w:type="dxa"/>
          </w:tcPr>
          <w:p>
            <w:pPr>
              <w:pStyle w:val="TableParagraph"/>
              <w:tabs>
                <w:tab w:pos="851" w:val="left" w:leader="none"/>
              </w:tabs>
              <w:spacing w:line="233" w:lineRule="exact" w:before="63"/>
              <w:ind w:left="-1"/>
              <w:jc w:val="right"/>
              <w:rPr>
                <w:sz w:val="22"/>
              </w:rPr>
            </w:pPr>
            <w:r>
              <w:rPr>
                <w:w w:val="100"/>
                <w:sz w:val="22"/>
                <w:u w:val="double"/>
              </w:rPr>
              <w:t> </w:t>
            </w:r>
            <w:r>
              <w:rPr>
                <w:sz w:val="22"/>
                <w:u w:val="double"/>
              </w:rPr>
              <w:tab/>
            </w:r>
            <w:r>
              <w:rPr>
                <w:sz w:val="22"/>
                <w:u w:val="double"/>
              </w:rPr>
              <w:t>1,589 </w:t>
            </w:r>
            <w:r>
              <w:rPr>
                <w:spacing w:val="-26"/>
                <w:sz w:val="22"/>
                <w:u w:val="double"/>
              </w:rPr>
              <w:t> </w:t>
            </w:r>
          </w:p>
        </w:tc>
        <w:tc>
          <w:tcPr>
            <w:tcW w:w="250" w:type="dxa"/>
          </w:tcPr>
          <w:p>
            <w:pPr>
              <w:pStyle w:val="TableParagraph"/>
              <w:rPr>
                <w:sz w:val="22"/>
              </w:rPr>
            </w:pPr>
          </w:p>
        </w:tc>
        <w:tc>
          <w:tcPr>
            <w:tcW w:w="1520" w:type="dxa"/>
          </w:tcPr>
          <w:p>
            <w:pPr>
              <w:pStyle w:val="TableParagraph"/>
              <w:tabs>
                <w:tab w:pos="937" w:val="left" w:leader="none"/>
              </w:tabs>
              <w:spacing w:line="233" w:lineRule="exact" w:before="63"/>
              <w:ind w:left="-1" w:right="1"/>
              <w:jc w:val="right"/>
              <w:rPr>
                <w:sz w:val="22"/>
              </w:rPr>
            </w:pPr>
            <w:r>
              <w:rPr>
                <w:w w:val="100"/>
                <w:sz w:val="22"/>
                <w:u w:val="double"/>
              </w:rPr>
              <w:t> </w:t>
            </w:r>
            <w:r>
              <w:rPr>
                <w:sz w:val="22"/>
                <w:u w:val="double"/>
              </w:rPr>
              <w:tab/>
            </w:r>
            <w:r>
              <w:rPr>
                <w:sz w:val="22"/>
                <w:u w:val="double"/>
              </w:rPr>
              <w:t>1,290 </w:t>
            </w:r>
            <w:r>
              <w:rPr>
                <w:spacing w:val="-26"/>
                <w:sz w:val="22"/>
                <w:u w:val="double"/>
              </w:rPr>
              <w:t> </w:t>
            </w:r>
          </w:p>
        </w:tc>
      </w:tr>
    </w:tbl>
    <w:p>
      <w:pPr>
        <w:pStyle w:val="BodyText"/>
        <w:spacing w:before="10"/>
        <w:rPr>
          <w:sz w:val="16"/>
        </w:rPr>
      </w:pPr>
    </w:p>
    <w:p>
      <w:pPr>
        <w:pStyle w:val="BodyText"/>
        <w:spacing w:line="273" w:lineRule="auto" w:before="97"/>
        <w:ind w:left="741" w:right="688"/>
        <w:jc w:val="both"/>
      </w:pPr>
      <w:r>
        <w:rPr>
          <w:spacing w:val="-2"/>
        </w:rPr>
        <w:t>截至本财务报表批准报出日，浦发银行尚未披露其截至 </w:t>
      </w:r>
      <w:r>
        <w:rPr>
          <w:rFonts w:ascii="Times New Roman" w:eastAsia="Times New Roman"/>
        </w:rPr>
        <w:t>2023</w:t>
      </w:r>
      <w:r>
        <w:rPr>
          <w:rFonts w:ascii="Times New Roman" w:eastAsia="Times New Roman"/>
          <w:spacing w:val="4"/>
        </w:rPr>
        <w:t> </w:t>
      </w:r>
      <w:r>
        <w:rPr>
          <w:spacing w:val="-21"/>
        </w:rPr>
        <w:t>年 </w:t>
      </w:r>
      <w:r>
        <w:rPr>
          <w:rFonts w:ascii="Times New Roman" w:eastAsia="Times New Roman"/>
        </w:rPr>
        <w:t>6</w:t>
      </w:r>
      <w:r>
        <w:rPr>
          <w:rFonts w:ascii="Times New Roman" w:eastAsia="Times New Roman"/>
          <w:spacing w:val="4"/>
        </w:rPr>
        <w:t> </w:t>
      </w:r>
      <w:r>
        <w:rPr>
          <w:spacing w:val="-22"/>
        </w:rPr>
        <w:t>月 </w:t>
      </w:r>
      <w:r>
        <w:rPr>
          <w:rFonts w:ascii="Times New Roman" w:eastAsia="Times New Roman"/>
        </w:rPr>
        <w:t>30</w:t>
      </w:r>
      <w:r>
        <w:rPr>
          <w:rFonts w:ascii="Times New Roman" w:eastAsia="Times New Roman"/>
          <w:spacing w:val="4"/>
        </w:rPr>
        <w:t> </w:t>
      </w:r>
      <w:r>
        <w:rPr/>
        <w:t>日止期间的财务报表。上表披露的财务资料来源于其公开披露的半年度业绩快报。该业绩快报并未披露归属于母公司股东的其他综合收益、归属于母公司股东的综合收益总额等财务信息。</w:t>
      </w:r>
    </w:p>
    <w:p>
      <w:pPr>
        <w:spacing w:after="0" w:line="273" w:lineRule="auto"/>
        <w:jc w:val="both"/>
        <w:sectPr>
          <w:pgSz w:w="11910" w:h="16850"/>
          <w:pgMar w:header="1143" w:footer="568" w:top="4640" w:bottom="760" w:left="900" w:right="380"/>
        </w:sectPr>
      </w:pPr>
    </w:p>
    <w:p>
      <w:pPr>
        <w:pStyle w:val="BodyText"/>
        <w:spacing w:before="6"/>
        <w:rPr>
          <w:sz w:val="16"/>
        </w:rPr>
      </w:pPr>
    </w:p>
    <w:p>
      <w:pPr>
        <w:pStyle w:val="ListParagraph"/>
        <w:numPr>
          <w:ilvl w:val="2"/>
          <w:numId w:val="34"/>
        </w:numPr>
        <w:tabs>
          <w:tab w:pos="1493" w:val="left" w:leader="none"/>
        </w:tabs>
        <w:spacing w:line="273" w:lineRule="auto" w:before="97" w:after="0"/>
        <w:ind w:left="1492" w:right="693" w:hanging="464"/>
        <w:jc w:val="both"/>
        <w:rPr>
          <w:rFonts w:ascii="Times New Roman" w:eastAsia="Times New Roman"/>
          <w:sz w:val="24"/>
        </w:rPr>
      </w:pPr>
      <w:bookmarkStart w:name="(b) 重要联营企业的主要财务信息（续）" w:id="388"/>
      <w:bookmarkEnd w:id="388"/>
      <w:r>
        <w:rPr/>
      </w:r>
      <w:bookmarkStart w:name="(b) 重要联营企业的主要财务信息（续）" w:id="389"/>
      <w:bookmarkEnd w:id="389"/>
      <w:r>
        <w:rPr>
          <w:sz w:val="24"/>
        </w:rPr>
        <w:t>本集团以联营企业合并财务报表中归属于母公司普通股股东的金额为基础，按持</w:t>
      </w:r>
      <w:r>
        <w:rPr>
          <w:sz w:val="24"/>
        </w:rPr>
        <w:t>股比例计算资产份额。对于浦发银行，亦考虑了其发行优先股及永续债等的相关影响。</w:t>
      </w:r>
    </w:p>
    <w:p>
      <w:pPr>
        <w:pStyle w:val="BodyText"/>
        <w:spacing w:before="4"/>
        <w:rPr>
          <w:sz w:val="21"/>
        </w:rPr>
      </w:pPr>
    </w:p>
    <w:p>
      <w:pPr>
        <w:pStyle w:val="ListParagraph"/>
        <w:numPr>
          <w:ilvl w:val="2"/>
          <w:numId w:val="34"/>
        </w:numPr>
        <w:tabs>
          <w:tab w:pos="1457" w:val="left" w:leader="none"/>
        </w:tabs>
        <w:spacing w:line="273" w:lineRule="auto" w:before="0" w:after="0"/>
        <w:ind w:left="1456" w:right="690" w:hanging="428"/>
        <w:jc w:val="both"/>
        <w:rPr>
          <w:rFonts w:ascii="Times New Roman" w:eastAsia="Times New Roman"/>
          <w:sz w:val="24"/>
        </w:rPr>
      </w:pPr>
      <w:r>
        <w:rPr>
          <w:sz w:val="24"/>
        </w:rPr>
        <w:t>调整事项包括本集团取得联营企业投资时形成的商誉、本集团与联营企业之间的内部未实现交易的抵销等。联营企业合并财务报表被用于计算本集团享有的相关金额时考虑了取得投资时联营企业可辨认资产和负债的公允价值以及统一会计政策的影响。</w:t>
      </w:r>
    </w:p>
    <w:p>
      <w:pPr>
        <w:pStyle w:val="BodyText"/>
        <w:spacing w:before="2"/>
        <w:rPr>
          <w:sz w:val="21"/>
        </w:rPr>
      </w:pPr>
    </w:p>
    <w:p>
      <w:pPr>
        <w:pStyle w:val="ListParagraph"/>
        <w:numPr>
          <w:ilvl w:val="2"/>
          <w:numId w:val="34"/>
        </w:numPr>
        <w:tabs>
          <w:tab w:pos="1457" w:val="left" w:leader="none"/>
        </w:tabs>
        <w:spacing w:line="273" w:lineRule="auto" w:before="0" w:after="0"/>
        <w:ind w:left="1456" w:right="690" w:hanging="428"/>
        <w:jc w:val="both"/>
        <w:rPr>
          <w:rFonts w:ascii="Times New Roman" w:eastAsia="Times New Roman"/>
          <w:sz w:val="24"/>
        </w:rPr>
      </w:pPr>
      <w:r>
        <w:rPr>
          <w:spacing w:val="-29"/>
          <w:sz w:val="24"/>
        </w:rPr>
        <w:t>于 </w:t>
      </w:r>
      <w:r>
        <w:rPr>
          <w:rFonts w:ascii="Times New Roman" w:eastAsia="Times New Roman"/>
          <w:sz w:val="24"/>
        </w:rPr>
        <w:t>2023</w:t>
      </w:r>
      <w:r>
        <w:rPr>
          <w:rFonts w:ascii="Times New Roman" w:eastAsia="Times New Roman"/>
          <w:spacing w:val="-10"/>
          <w:sz w:val="24"/>
        </w:rPr>
        <w:t> </w:t>
      </w:r>
      <w:r>
        <w:rPr>
          <w:spacing w:val="-29"/>
          <w:sz w:val="24"/>
        </w:rPr>
        <w:t>年 </w:t>
      </w:r>
      <w:r>
        <w:rPr>
          <w:rFonts w:ascii="Times New Roman" w:eastAsia="Times New Roman"/>
          <w:sz w:val="24"/>
        </w:rPr>
        <w:t>6</w:t>
      </w:r>
      <w:r>
        <w:rPr>
          <w:rFonts w:ascii="Times New Roman" w:eastAsia="Times New Roman"/>
          <w:spacing w:val="-10"/>
          <w:sz w:val="24"/>
        </w:rPr>
        <w:t> </w:t>
      </w:r>
      <w:r>
        <w:rPr>
          <w:spacing w:val="-29"/>
          <w:sz w:val="24"/>
        </w:rPr>
        <w:t>月 </w:t>
      </w:r>
      <w:r>
        <w:rPr>
          <w:rFonts w:ascii="Times New Roman" w:eastAsia="Times New Roman"/>
          <w:sz w:val="24"/>
        </w:rPr>
        <w:t>30</w:t>
      </w:r>
      <w:r>
        <w:rPr>
          <w:rFonts w:ascii="Times New Roman" w:eastAsia="Times New Roman"/>
          <w:spacing w:val="-10"/>
          <w:sz w:val="24"/>
        </w:rPr>
        <w:t> </w:t>
      </w:r>
      <w:r>
        <w:rPr>
          <w:spacing w:val="-20"/>
          <w:sz w:val="24"/>
        </w:rPr>
        <w:t>日及 </w:t>
      </w:r>
      <w:r>
        <w:rPr>
          <w:rFonts w:ascii="Times New Roman" w:eastAsia="Times New Roman"/>
          <w:sz w:val="24"/>
        </w:rPr>
        <w:t>2022</w:t>
      </w:r>
      <w:r>
        <w:rPr>
          <w:rFonts w:ascii="Times New Roman" w:eastAsia="Times New Roman"/>
          <w:spacing w:val="-10"/>
          <w:sz w:val="24"/>
        </w:rPr>
        <w:t> </w:t>
      </w:r>
      <w:r>
        <w:rPr>
          <w:spacing w:val="-29"/>
          <w:sz w:val="24"/>
        </w:rPr>
        <w:t>年 </w:t>
      </w:r>
      <w:r>
        <w:rPr>
          <w:rFonts w:ascii="Times New Roman" w:eastAsia="Times New Roman"/>
          <w:sz w:val="24"/>
        </w:rPr>
        <w:t>12</w:t>
      </w:r>
      <w:r>
        <w:rPr>
          <w:rFonts w:ascii="Times New Roman" w:eastAsia="Times New Roman"/>
          <w:spacing w:val="-10"/>
          <w:sz w:val="24"/>
        </w:rPr>
        <w:t> </w:t>
      </w:r>
      <w:r>
        <w:rPr>
          <w:spacing w:val="-29"/>
          <w:sz w:val="24"/>
        </w:rPr>
        <w:t>月 </w:t>
      </w:r>
      <w:r>
        <w:rPr>
          <w:rFonts w:ascii="Times New Roman" w:eastAsia="Times New Roman"/>
          <w:sz w:val="24"/>
        </w:rPr>
        <w:t>31</w:t>
      </w:r>
      <w:r>
        <w:rPr>
          <w:rFonts w:ascii="Times New Roman" w:eastAsia="Times New Roman"/>
          <w:spacing w:val="-10"/>
          <w:sz w:val="24"/>
        </w:rPr>
        <w:t> </w:t>
      </w:r>
      <w:r>
        <w:rPr>
          <w:sz w:val="24"/>
        </w:rPr>
        <w:t>日，本集团对浦发银行的投资基于公开市</w:t>
      </w:r>
      <w:r>
        <w:rPr>
          <w:spacing w:val="-5"/>
          <w:sz w:val="24"/>
        </w:rPr>
        <w:t>场报价的公允价值分别为人民币 </w:t>
      </w:r>
      <w:r>
        <w:rPr>
          <w:rFonts w:ascii="Times New Roman" w:eastAsia="Times New Roman"/>
          <w:sz w:val="24"/>
        </w:rPr>
        <w:t>386.25</w:t>
      </w:r>
      <w:r>
        <w:rPr>
          <w:rFonts w:ascii="Times New Roman" w:eastAsia="Times New Roman"/>
          <w:spacing w:val="-17"/>
          <w:sz w:val="24"/>
        </w:rPr>
        <w:t> </w:t>
      </w:r>
      <w:r>
        <w:rPr>
          <w:spacing w:val="-10"/>
          <w:sz w:val="24"/>
        </w:rPr>
        <w:t>亿元及人民币 </w:t>
      </w:r>
      <w:r>
        <w:rPr>
          <w:rFonts w:ascii="Times New Roman" w:eastAsia="Times New Roman"/>
          <w:sz w:val="24"/>
        </w:rPr>
        <w:t>388.38</w:t>
      </w:r>
      <w:r>
        <w:rPr>
          <w:rFonts w:ascii="Times New Roman" w:eastAsia="Times New Roman"/>
          <w:spacing w:val="-17"/>
          <w:sz w:val="24"/>
        </w:rPr>
        <w:t> </w:t>
      </w:r>
      <w:r>
        <w:rPr>
          <w:sz w:val="24"/>
        </w:rPr>
        <w:t>亿元，低于账面价值</w:t>
      </w:r>
      <w:r>
        <w:rPr>
          <w:rFonts w:ascii="Times New Roman" w:eastAsia="Times New Roman"/>
          <w:sz w:val="24"/>
        </w:rPr>
        <w:t>66.6%</w:t>
      </w:r>
      <w:r>
        <w:rPr>
          <w:spacing w:val="33"/>
          <w:sz w:val="24"/>
        </w:rPr>
        <w:t>及</w:t>
      </w:r>
      <w:r>
        <w:rPr>
          <w:rFonts w:ascii="Times New Roman" w:eastAsia="Times New Roman"/>
          <w:sz w:val="24"/>
        </w:rPr>
        <w:t>65.6%</w:t>
      </w:r>
      <w:r>
        <w:rPr>
          <w:sz w:val="24"/>
        </w:rPr>
        <w:t>。本集团管理层执行了减值评估并根据预计未来现金流量的现值确定可收回金额，计算时使用浦发银行五年预测期以及其后推断至永续期间的税前现金流量进行预测。预计未来现金流量现值时所使用的折现率根据用以评估中国内地的性质相似的投资的资本成本而确定。预测浦发银行的未来现金流量涉及管</w:t>
      </w:r>
      <w:r>
        <w:rPr>
          <w:spacing w:val="-4"/>
          <w:sz w:val="24"/>
        </w:rPr>
        <w:t>理层判断。关键假设参考外部信息确定。根据管理层评估结果，于 </w:t>
      </w:r>
      <w:r>
        <w:rPr>
          <w:rFonts w:ascii="Times New Roman" w:eastAsia="Times New Roman"/>
          <w:sz w:val="24"/>
        </w:rPr>
        <w:t>2023</w:t>
      </w:r>
      <w:r>
        <w:rPr>
          <w:rFonts w:ascii="Times New Roman" w:eastAsia="Times New Roman"/>
          <w:spacing w:val="-27"/>
          <w:sz w:val="24"/>
        </w:rPr>
        <w:t> </w:t>
      </w:r>
      <w:r>
        <w:rPr>
          <w:spacing w:val="-39"/>
          <w:sz w:val="24"/>
        </w:rPr>
        <w:t>年 </w:t>
      </w:r>
      <w:r>
        <w:rPr>
          <w:rFonts w:ascii="Times New Roman" w:eastAsia="Times New Roman"/>
          <w:sz w:val="24"/>
        </w:rPr>
        <w:t>6</w:t>
      </w:r>
      <w:r>
        <w:rPr>
          <w:rFonts w:ascii="Times New Roman" w:eastAsia="Times New Roman"/>
          <w:spacing w:val="-27"/>
          <w:sz w:val="24"/>
        </w:rPr>
        <w:t> </w:t>
      </w:r>
      <w:r>
        <w:rPr>
          <w:spacing w:val="-39"/>
          <w:sz w:val="24"/>
        </w:rPr>
        <w:t>月 </w:t>
      </w:r>
      <w:r>
        <w:rPr>
          <w:rFonts w:ascii="Times New Roman" w:eastAsia="Times New Roman"/>
          <w:sz w:val="24"/>
        </w:rPr>
        <w:t>30</w:t>
      </w:r>
      <w:r>
        <w:rPr>
          <w:rFonts w:ascii="Times New Roman" w:eastAsia="Times New Roman"/>
          <w:spacing w:val="-58"/>
          <w:sz w:val="24"/>
        </w:rPr>
        <w:t> </w:t>
      </w:r>
      <w:r>
        <w:rPr>
          <w:sz w:val="24"/>
        </w:rPr>
        <w:t>日无需对该投资计提减值准备。</w:t>
      </w:r>
    </w:p>
    <w:p>
      <w:pPr>
        <w:pStyle w:val="ListParagraph"/>
        <w:numPr>
          <w:ilvl w:val="2"/>
          <w:numId w:val="34"/>
        </w:numPr>
        <w:tabs>
          <w:tab w:pos="1457" w:val="left" w:leader="none"/>
        </w:tabs>
        <w:spacing w:line="273" w:lineRule="auto" w:before="267" w:after="0"/>
        <w:ind w:left="1456" w:right="693" w:hanging="428"/>
        <w:jc w:val="both"/>
        <w:rPr>
          <w:rFonts w:ascii="Times New Roman" w:eastAsia="Times New Roman"/>
          <w:sz w:val="24"/>
        </w:rPr>
      </w:pPr>
      <w:r>
        <w:rPr>
          <w:spacing w:val="-30"/>
          <w:sz w:val="24"/>
        </w:rPr>
        <w:t>于 </w:t>
      </w:r>
      <w:r>
        <w:rPr>
          <w:rFonts w:ascii="Times New Roman" w:eastAsia="Times New Roman"/>
          <w:spacing w:val="-1"/>
          <w:sz w:val="24"/>
        </w:rPr>
        <w:t>2023</w:t>
      </w:r>
      <w:r>
        <w:rPr>
          <w:rFonts w:ascii="Times New Roman" w:eastAsia="Times New Roman"/>
          <w:spacing w:val="-10"/>
          <w:sz w:val="24"/>
        </w:rPr>
        <w:t> </w:t>
      </w:r>
      <w:r>
        <w:rPr>
          <w:spacing w:val="-30"/>
          <w:sz w:val="24"/>
        </w:rPr>
        <w:t>年 </w:t>
      </w:r>
      <w:r>
        <w:rPr>
          <w:rFonts w:ascii="Times New Roman" w:eastAsia="Times New Roman"/>
          <w:spacing w:val="-1"/>
          <w:sz w:val="24"/>
        </w:rPr>
        <w:t>6</w:t>
      </w:r>
      <w:r>
        <w:rPr>
          <w:rFonts w:ascii="Times New Roman" w:eastAsia="Times New Roman"/>
          <w:spacing w:val="-10"/>
          <w:sz w:val="24"/>
        </w:rPr>
        <w:t> </w:t>
      </w:r>
      <w:r>
        <w:rPr>
          <w:spacing w:val="-30"/>
          <w:sz w:val="24"/>
        </w:rPr>
        <w:t>月 </w:t>
      </w:r>
      <w:r>
        <w:rPr>
          <w:rFonts w:ascii="Times New Roman" w:eastAsia="Times New Roman"/>
          <w:spacing w:val="-1"/>
          <w:sz w:val="24"/>
        </w:rPr>
        <w:t>30</w:t>
      </w:r>
      <w:r>
        <w:rPr>
          <w:rFonts w:ascii="Times New Roman" w:eastAsia="Times New Roman"/>
          <w:spacing w:val="-10"/>
          <w:sz w:val="24"/>
        </w:rPr>
        <w:t> </w:t>
      </w:r>
      <w:r>
        <w:rPr>
          <w:spacing w:val="-21"/>
          <w:sz w:val="24"/>
        </w:rPr>
        <w:t>日及 </w:t>
      </w:r>
      <w:r>
        <w:rPr>
          <w:rFonts w:ascii="Times New Roman" w:eastAsia="Times New Roman"/>
          <w:sz w:val="24"/>
        </w:rPr>
        <w:t>2022</w:t>
      </w:r>
      <w:r>
        <w:rPr>
          <w:rFonts w:ascii="Times New Roman" w:eastAsia="Times New Roman"/>
          <w:spacing w:val="-10"/>
          <w:sz w:val="24"/>
        </w:rPr>
        <w:t> </w:t>
      </w:r>
      <w:r>
        <w:rPr>
          <w:spacing w:val="-29"/>
          <w:sz w:val="24"/>
        </w:rPr>
        <w:t>年 </w:t>
      </w:r>
      <w:r>
        <w:rPr>
          <w:rFonts w:ascii="Times New Roman" w:eastAsia="Times New Roman"/>
          <w:sz w:val="24"/>
        </w:rPr>
        <w:t>12</w:t>
      </w:r>
      <w:r>
        <w:rPr>
          <w:rFonts w:ascii="Times New Roman" w:eastAsia="Times New Roman"/>
          <w:spacing w:val="-10"/>
          <w:sz w:val="24"/>
        </w:rPr>
        <w:t> </w:t>
      </w:r>
      <w:r>
        <w:rPr>
          <w:spacing w:val="-29"/>
          <w:sz w:val="24"/>
        </w:rPr>
        <w:t>月 </w:t>
      </w:r>
      <w:r>
        <w:rPr>
          <w:rFonts w:ascii="Times New Roman" w:eastAsia="Times New Roman"/>
          <w:sz w:val="24"/>
        </w:rPr>
        <w:t>31</w:t>
      </w:r>
      <w:r>
        <w:rPr>
          <w:rFonts w:ascii="Times New Roman" w:eastAsia="Times New Roman"/>
          <w:spacing w:val="-10"/>
          <w:sz w:val="24"/>
        </w:rPr>
        <w:t> </w:t>
      </w:r>
      <w:r>
        <w:rPr>
          <w:sz w:val="24"/>
        </w:rPr>
        <w:t>日，本集团对中国铁塔的投资基于公开市</w:t>
      </w:r>
      <w:r>
        <w:rPr>
          <w:spacing w:val="-6"/>
          <w:sz w:val="24"/>
        </w:rPr>
        <w:t>场报价的公允价值分别为人民币 </w:t>
      </w:r>
      <w:r>
        <w:rPr>
          <w:rFonts w:ascii="Times New Roman" w:eastAsia="Times New Roman"/>
          <w:sz w:val="24"/>
        </w:rPr>
        <w:t>394.25</w:t>
      </w:r>
      <w:r>
        <w:rPr>
          <w:rFonts w:ascii="Times New Roman" w:eastAsia="Times New Roman"/>
          <w:spacing w:val="-17"/>
          <w:sz w:val="24"/>
        </w:rPr>
        <w:t> </w:t>
      </w:r>
      <w:r>
        <w:rPr>
          <w:spacing w:val="-10"/>
          <w:sz w:val="24"/>
        </w:rPr>
        <w:t>亿元及人民币 </w:t>
      </w:r>
      <w:r>
        <w:rPr>
          <w:rFonts w:ascii="Times New Roman" w:eastAsia="Times New Roman"/>
          <w:sz w:val="24"/>
        </w:rPr>
        <w:t>368.80</w:t>
      </w:r>
      <w:r>
        <w:rPr>
          <w:rFonts w:ascii="Times New Roman" w:eastAsia="Times New Roman"/>
          <w:spacing w:val="-17"/>
          <w:sz w:val="24"/>
        </w:rPr>
        <w:t> </w:t>
      </w:r>
      <w:r>
        <w:rPr>
          <w:sz w:val="24"/>
        </w:rPr>
        <w:t>亿元，低于账面价值</w:t>
      </w:r>
      <w:r>
        <w:rPr>
          <w:rFonts w:ascii="Times New Roman" w:eastAsia="Times New Roman"/>
          <w:sz w:val="24"/>
        </w:rPr>
        <w:t>25.3%</w:t>
      </w:r>
      <w:r>
        <w:rPr>
          <w:spacing w:val="33"/>
          <w:sz w:val="24"/>
        </w:rPr>
        <w:t>及</w:t>
      </w:r>
      <w:r>
        <w:rPr>
          <w:rFonts w:ascii="Times New Roman" w:eastAsia="Times New Roman"/>
          <w:sz w:val="24"/>
        </w:rPr>
        <w:t>30.1%</w:t>
      </w:r>
      <w:r>
        <w:rPr>
          <w:sz w:val="24"/>
        </w:rPr>
        <w:t>。本集团管理层执行了减值评估并根据预计未来现金流量现值确定</w:t>
      </w:r>
      <w:r>
        <w:rPr>
          <w:spacing w:val="-4"/>
          <w:sz w:val="24"/>
        </w:rPr>
        <w:t>可收回金额。根据管理层评估结果，于 </w:t>
      </w:r>
      <w:r>
        <w:rPr>
          <w:rFonts w:ascii="Times New Roman" w:eastAsia="Times New Roman"/>
          <w:sz w:val="24"/>
        </w:rPr>
        <w:t>2023</w:t>
      </w:r>
      <w:r>
        <w:rPr>
          <w:rFonts w:ascii="Times New Roman" w:eastAsia="Times New Roman"/>
          <w:spacing w:val="4"/>
          <w:sz w:val="24"/>
        </w:rPr>
        <w:t> </w:t>
      </w:r>
      <w:r>
        <w:rPr>
          <w:spacing w:val="-21"/>
          <w:sz w:val="24"/>
        </w:rPr>
        <w:t>年 </w:t>
      </w:r>
      <w:r>
        <w:rPr>
          <w:rFonts w:ascii="Times New Roman" w:eastAsia="Times New Roman"/>
          <w:sz w:val="24"/>
        </w:rPr>
        <w:t>6</w:t>
      </w:r>
      <w:r>
        <w:rPr>
          <w:rFonts w:ascii="Times New Roman" w:eastAsia="Times New Roman"/>
          <w:spacing w:val="4"/>
          <w:sz w:val="24"/>
        </w:rPr>
        <w:t> </w:t>
      </w:r>
      <w:r>
        <w:rPr>
          <w:spacing w:val="-21"/>
          <w:sz w:val="24"/>
        </w:rPr>
        <w:t>月 </w:t>
      </w:r>
      <w:r>
        <w:rPr>
          <w:rFonts w:ascii="Times New Roman" w:eastAsia="Times New Roman"/>
          <w:sz w:val="24"/>
        </w:rPr>
        <w:t>30</w:t>
      </w:r>
      <w:r>
        <w:rPr>
          <w:rFonts w:ascii="Times New Roman" w:eastAsia="Times New Roman"/>
          <w:spacing w:val="4"/>
          <w:sz w:val="24"/>
        </w:rPr>
        <w:t> </w:t>
      </w:r>
      <w:r>
        <w:rPr>
          <w:sz w:val="24"/>
        </w:rPr>
        <w:t>日无需对该投资计提减值准备。</w:t>
      </w:r>
    </w:p>
    <w:p>
      <w:pPr>
        <w:pStyle w:val="BodyText"/>
        <w:spacing w:before="2"/>
        <w:rPr>
          <w:sz w:val="21"/>
        </w:rPr>
      </w:pPr>
    </w:p>
    <w:p>
      <w:pPr>
        <w:pStyle w:val="ListParagraph"/>
        <w:numPr>
          <w:ilvl w:val="2"/>
          <w:numId w:val="34"/>
        </w:numPr>
        <w:tabs>
          <w:tab w:pos="1457" w:val="left" w:leader="none"/>
        </w:tabs>
        <w:spacing w:line="240" w:lineRule="auto" w:before="0" w:after="0"/>
        <w:ind w:left="1456" w:right="0" w:hanging="428"/>
        <w:jc w:val="left"/>
        <w:rPr>
          <w:rFonts w:ascii="Times New Roman" w:eastAsia="Times New Roman"/>
          <w:sz w:val="24"/>
        </w:rPr>
      </w:pPr>
      <w:r>
        <w:rPr>
          <w:spacing w:val="2"/>
          <w:w w:val="95"/>
          <w:sz w:val="24"/>
        </w:rPr>
        <w:t>于 </w:t>
      </w:r>
      <w:r>
        <w:rPr>
          <w:rFonts w:ascii="Times New Roman" w:eastAsia="Times New Roman"/>
          <w:w w:val="95"/>
          <w:sz w:val="24"/>
        </w:rPr>
        <w:t>2023</w:t>
      </w:r>
      <w:r>
        <w:rPr>
          <w:rFonts w:ascii="Times New Roman" w:eastAsia="Times New Roman"/>
          <w:spacing w:val="39"/>
          <w:w w:val="95"/>
          <w:sz w:val="24"/>
        </w:rPr>
        <w:t> </w:t>
      </w:r>
      <w:r>
        <w:rPr>
          <w:spacing w:val="3"/>
          <w:w w:val="95"/>
          <w:sz w:val="24"/>
        </w:rPr>
        <w:t>年 </w:t>
      </w:r>
      <w:r>
        <w:rPr>
          <w:rFonts w:ascii="Times New Roman" w:eastAsia="Times New Roman"/>
          <w:w w:val="95"/>
          <w:sz w:val="24"/>
        </w:rPr>
        <w:t>6</w:t>
      </w:r>
      <w:r>
        <w:rPr>
          <w:rFonts w:ascii="Times New Roman" w:eastAsia="Times New Roman"/>
          <w:spacing w:val="38"/>
          <w:w w:val="95"/>
          <w:sz w:val="24"/>
        </w:rPr>
        <w:t> </w:t>
      </w:r>
      <w:r>
        <w:rPr>
          <w:spacing w:val="3"/>
          <w:w w:val="95"/>
          <w:sz w:val="24"/>
        </w:rPr>
        <w:t>月 </w:t>
      </w:r>
      <w:r>
        <w:rPr>
          <w:rFonts w:ascii="Times New Roman" w:eastAsia="Times New Roman"/>
          <w:w w:val="95"/>
          <w:sz w:val="24"/>
        </w:rPr>
        <w:t>30</w:t>
      </w:r>
      <w:r>
        <w:rPr>
          <w:rFonts w:ascii="Times New Roman" w:eastAsia="Times New Roman"/>
          <w:spacing w:val="39"/>
          <w:w w:val="95"/>
          <w:sz w:val="24"/>
        </w:rPr>
        <w:t> </w:t>
      </w:r>
      <w:r>
        <w:rPr>
          <w:w w:val="95"/>
          <w:sz w:val="24"/>
        </w:rPr>
        <w:t>日，本集团对其他联营及合营企业的投资均不存在减值迹象。</w:t>
      </w:r>
    </w:p>
    <w:p>
      <w:pPr>
        <w:pStyle w:val="BodyText"/>
        <w:spacing w:before="1"/>
      </w:pPr>
    </w:p>
    <w:p>
      <w:pPr>
        <w:pStyle w:val="ListParagraph"/>
        <w:numPr>
          <w:ilvl w:val="1"/>
          <w:numId w:val="34"/>
        </w:numPr>
        <w:tabs>
          <w:tab w:pos="1310" w:val="left" w:leader="none"/>
          <w:tab w:pos="1311" w:val="left" w:leader="none"/>
        </w:tabs>
        <w:spacing w:line="240" w:lineRule="auto" w:before="1" w:after="0"/>
        <w:ind w:left="1310" w:right="0" w:hanging="568"/>
        <w:jc w:val="left"/>
        <w:rPr>
          <w:sz w:val="24"/>
        </w:rPr>
      </w:pPr>
      <w:bookmarkStart w:name="(c) 本集团其他联营企业及合营企业相关汇总账面金额及财务信息不重大。" w:id="390"/>
      <w:bookmarkEnd w:id="390"/>
      <w:r>
        <w:rPr/>
      </w:r>
      <w:bookmarkStart w:name="(c) 本集团其他联营企业及合营企业相关汇总账面金额及财务信息不重大。" w:id="391"/>
      <w:bookmarkEnd w:id="391"/>
      <w:r>
        <w:rPr>
          <w:sz w:val="24"/>
        </w:rPr>
        <w:t>本集团其他联营企业及合营企业相关汇总账面金额及财务信息不重大。</w:t>
      </w:r>
    </w:p>
    <w:p>
      <w:pPr>
        <w:spacing w:after="0" w:line="240" w:lineRule="auto"/>
        <w:jc w:val="left"/>
        <w:rPr>
          <w:sz w:val="24"/>
        </w:rPr>
        <w:sectPr>
          <w:pgSz w:w="11910" w:h="16850"/>
          <w:pgMar w:header="1143" w:footer="568" w:top="4640" w:bottom="760" w:left="900" w:right="380"/>
        </w:sectPr>
      </w:pPr>
    </w:p>
    <w:p>
      <w:pPr>
        <w:pStyle w:val="BodyText"/>
        <w:spacing w:before="6"/>
        <w:rPr>
          <w:sz w:val="16"/>
        </w:rPr>
      </w:pPr>
    </w:p>
    <w:p>
      <w:pPr>
        <w:pStyle w:val="Heading2"/>
        <w:tabs>
          <w:tab w:pos="736" w:val="left" w:leader="none"/>
        </w:tabs>
        <w:spacing w:line="240" w:lineRule="auto" w:before="32"/>
        <w:ind w:left="177"/>
      </w:pPr>
      <w:r>
        <w:rPr/>
        <w:t>五</w:t>
        <w:tab/>
        <w:t>在其他主体中的权益（续）</w:t>
      </w:r>
    </w:p>
    <w:p>
      <w:pPr>
        <w:pStyle w:val="ListParagraph"/>
        <w:numPr>
          <w:ilvl w:val="0"/>
          <w:numId w:val="34"/>
        </w:numPr>
        <w:tabs>
          <w:tab w:pos="765" w:val="left" w:leader="none"/>
          <w:tab w:pos="766" w:val="left" w:leader="none"/>
        </w:tabs>
        <w:spacing w:line="240" w:lineRule="auto" w:before="265" w:after="0"/>
        <w:ind w:left="765" w:right="0" w:hanging="567"/>
        <w:jc w:val="left"/>
        <w:rPr>
          <w:sz w:val="24"/>
        </w:rPr>
      </w:pPr>
      <w:bookmarkStart w:name="(3) 重要的共同经营" w:id="392"/>
      <w:bookmarkEnd w:id="392"/>
      <w:r>
        <w:rPr/>
      </w:r>
      <w:bookmarkStart w:name="(3) 重要的共同经营" w:id="393"/>
      <w:bookmarkEnd w:id="393"/>
      <w:r>
        <w:rPr>
          <w:sz w:val="24"/>
        </w:rPr>
        <w:t>重要的共同经营</w:t>
      </w:r>
    </w:p>
    <w:p>
      <w:pPr>
        <w:pStyle w:val="BodyText"/>
        <w:spacing w:before="11"/>
      </w:pPr>
    </w:p>
    <w:p>
      <w:pPr>
        <w:pStyle w:val="BodyText"/>
        <w:spacing w:line="273" w:lineRule="auto"/>
        <w:ind w:left="741" w:right="688"/>
        <w:jc w:val="both"/>
      </w:pPr>
      <w:r>
        <w:rPr>
          <w:spacing w:val="2"/>
        </w:rPr>
        <w:t>为高效提升 </w:t>
      </w:r>
      <w:r>
        <w:rPr>
          <w:rFonts w:ascii="Times New Roman" w:hAnsi="Times New Roman" w:eastAsia="Times New Roman"/>
        </w:rPr>
        <w:t>5G</w:t>
      </w:r>
      <w:r>
        <w:rPr>
          <w:rFonts w:ascii="Times New Roman" w:hAnsi="Times New Roman" w:eastAsia="Times New Roman"/>
          <w:spacing w:val="49"/>
        </w:rPr>
        <w:t> </w:t>
      </w:r>
      <w:r>
        <w:rPr/>
        <w:t>网络覆盖，本集团与中国广电订立了一系列具体合作协议（“共建共享</w:t>
      </w:r>
      <w:r>
        <w:rPr>
          <w:spacing w:val="-1"/>
        </w:rPr>
        <w:t>协议”）</w:t>
      </w:r>
      <w:r>
        <w:rPr>
          <w:spacing w:val="-14"/>
        </w:rPr>
        <w:t>以共建共享 </w:t>
      </w:r>
      <w:r>
        <w:rPr>
          <w:rFonts w:ascii="Times New Roman" w:hAnsi="Times New Roman" w:eastAsia="Times New Roman"/>
          <w:spacing w:val="-1"/>
        </w:rPr>
        <w:t>700MHz</w:t>
      </w:r>
      <w:r>
        <w:rPr>
          <w:rFonts w:ascii="Times New Roman" w:hAnsi="Times New Roman" w:eastAsia="Times New Roman"/>
          <w:spacing w:val="-14"/>
        </w:rPr>
        <w:t> </w:t>
      </w:r>
      <w:r>
        <w:rPr>
          <w:rFonts w:ascii="Times New Roman" w:hAnsi="Times New Roman" w:eastAsia="Times New Roman"/>
        </w:rPr>
        <w:t>5G</w:t>
      </w:r>
      <w:r>
        <w:rPr>
          <w:rFonts w:ascii="Times New Roman" w:hAnsi="Times New Roman" w:eastAsia="Times New Roman"/>
          <w:spacing w:val="-26"/>
        </w:rPr>
        <w:t> </w:t>
      </w:r>
      <w:r>
        <w:rPr/>
        <w:t>无线网络。根据共建共享协议，双方围绕中国广电获得</w:t>
      </w:r>
      <w:r>
        <w:rPr>
          <w:spacing w:val="-5"/>
        </w:rPr>
        <w:t>的国家相关部门授权使用的 </w:t>
      </w:r>
      <w:r>
        <w:rPr>
          <w:rFonts w:ascii="Times New Roman" w:hAnsi="Times New Roman" w:eastAsia="Times New Roman"/>
        </w:rPr>
        <w:t>700MHz</w:t>
      </w:r>
      <w:r>
        <w:rPr>
          <w:rFonts w:ascii="Times New Roman" w:hAnsi="Times New Roman" w:eastAsia="Times New Roman"/>
          <w:spacing w:val="1"/>
        </w:rPr>
        <w:t> </w:t>
      </w:r>
      <w:r>
        <w:rPr>
          <w:spacing w:val="-5"/>
        </w:rPr>
        <w:t>全部频率共建共享 </w:t>
      </w:r>
      <w:r>
        <w:rPr>
          <w:rFonts w:ascii="Times New Roman" w:hAnsi="Times New Roman" w:eastAsia="Times New Roman"/>
        </w:rPr>
        <w:t>700MHz</w:t>
      </w:r>
      <w:r>
        <w:rPr>
          <w:rFonts w:ascii="Times New Roman" w:hAnsi="Times New Roman" w:eastAsia="Times New Roman"/>
          <w:spacing w:val="1"/>
        </w:rPr>
        <w:t> </w:t>
      </w:r>
      <w:r>
        <w:rPr/>
        <w:t>无线网络（包括但不限于基站、天线等设备资产）。双方联合确定网络建设计划，未经另一方同意，任何一方不得处置（转让、抵押、质押等）</w:t>
      </w:r>
      <w:r>
        <w:rPr>
          <w:spacing w:val="-2"/>
        </w:rPr>
        <w:t>其所享有的合作范围内的全部或部分 </w:t>
      </w:r>
      <w:r>
        <w:rPr>
          <w:rFonts w:ascii="Times New Roman" w:hAnsi="Times New Roman" w:eastAsia="Times New Roman"/>
        </w:rPr>
        <w:t>700MHz</w:t>
      </w:r>
      <w:r>
        <w:rPr>
          <w:rFonts w:ascii="Times New Roman" w:hAnsi="Times New Roman" w:eastAsia="Times New Roman"/>
          <w:spacing w:val="13"/>
        </w:rPr>
        <w:t> </w:t>
      </w:r>
      <w:r>
        <w:rPr/>
        <w:t>无线网</w:t>
      </w:r>
      <w:r>
        <w:rPr>
          <w:spacing w:val="-5"/>
        </w:rPr>
        <w:t>络资产所有权。本集团先行承担协议约定范围内 </w:t>
      </w:r>
      <w:r>
        <w:rPr>
          <w:rFonts w:ascii="Times New Roman" w:hAnsi="Times New Roman" w:eastAsia="Times New Roman"/>
        </w:rPr>
        <w:t>700MHz</w:t>
      </w:r>
      <w:r>
        <w:rPr>
          <w:rFonts w:ascii="Times New Roman" w:hAnsi="Times New Roman" w:eastAsia="Times New Roman"/>
          <w:spacing w:val="-16"/>
        </w:rPr>
        <w:t> </w:t>
      </w:r>
      <w:r>
        <w:rPr>
          <w:rFonts w:ascii="Times New Roman" w:hAnsi="Times New Roman" w:eastAsia="Times New Roman"/>
        </w:rPr>
        <w:t>5G</w:t>
      </w:r>
      <w:r>
        <w:rPr>
          <w:rFonts w:ascii="Times New Roman" w:hAnsi="Times New Roman" w:eastAsia="Times New Roman"/>
          <w:spacing w:val="-27"/>
        </w:rPr>
        <w:t> </w:t>
      </w:r>
      <w:r>
        <w:rPr/>
        <w:t>无线网络全部建设费用，并在法律上享有上述无线网络资产所有权。中国广电按双方基于公平合理协商的条款向本</w:t>
      </w:r>
      <w:r>
        <w:rPr>
          <w:spacing w:val="-2"/>
        </w:rPr>
        <w:t>集团支付网络使用费，因此，双方均享有 </w:t>
      </w:r>
      <w:r>
        <w:rPr>
          <w:rFonts w:ascii="Times New Roman" w:hAnsi="Times New Roman" w:eastAsia="Times New Roman"/>
        </w:rPr>
        <w:t>700MHz</w:t>
      </w:r>
      <w:r>
        <w:rPr>
          <w:rFonts w:ascii="Times New Roman" w:hAnsi="Times New Roman" w:eastAsia="Times New Roman"/>
          <w:spacing w:val="13"/>
        </w:rPr>
        <w:t> </w:t>
      </w:r>
      <w:r>
        <w:rPr/>
        <w:t>无线网络使用权。在遵守相关法律、法规及监管要求的前提下，中国广电可分阶段向本集团按届时市场公允评估价购买 </w:t>
      </w:r>
      <w:r>
        <w:rPr>
          <w:rFonts w:ascii="Times New Roman" w:hAnsi="Times New Roman" w:eastAsia="Times New Roman"/>
        </w:rPr>
        <w:t>50%</w:t>
      </w:r>
      <w:r>
        <w:rPr>
          <w:rFonts w:ascii="Times New Roman" w:hAnsi="Times New Roman" w:eastAsia="Times New Roman"/>
          <w:spacing w:val="-58"/>
        </w:rPr>
        <w:t> </w:t>
      </w:r>
      <w:r>
        <w:rPr>
          <w:spacing w:val="-30"/>
        </w:rPr>
        <w:t>的 </w:t>
      </w:r>
      <w:r>
        <w:rPr>
          <w:rFonts w:ascii="Times New Roman" w:hAnsi="Times New Roman" w:eastAsia="Times New Roman"/>
        </w:rPr>
        <w:t>700MHz</w:t>
      </w:r>
      <w:r>
        <w:rPr>
          <w:rFonts w:ascii="Times New Roman" w:hAnsi="Times New Roman" w:eastAsia="Times New Roman"/>
          <w:spacing w:val="-1"/>
        </w:rPr>
        <w:t> </w:t>
      </w:r>
      <w:r>
        <w:rPr>
          <w:rFonts w:ascii="Times New Roman" w:hAnsi="Times New Roman" w:eastAsia="Times New Roman"/>
        </w:rPr>
        <w:t>5G</w:t>
      </w:r>
      <w:r>
        <w:rPr>
          <w:rFonts w:ascii="Times New Roman" w:hAnsi="Times New Roman" w:eastAsia="Times New Roman"/>
          <w:spacing w:val="-13"/>
        </w:rPr>
        <w:t> </w:t>
      </w:r>
      <w:r>
        <w:rPr/>
        <w:t>无线资产。</w:t>
      </w:r>
    </w:p>
    <w:p>
      <w:pPr>
        <w:pStyle w:val="Heading2"/>
        <w:tabs>
          <w:tab w:pos="743" w:val="left" w:leader="none"/>
        </w:tabs>
        <w:spacing w:line="240" w:lineRule="auto" w:before="200"/>
        <w:ind w:left="177"/>
      </w:pPr>
      <w:bookmarkStart w:name="六 关联方关系及其交易" w:id="394"/>
      <w:bookmarkEnd w:id="394"/>
      <w:r>
        <w:rPr>
          <w:b w:val="0"/>
        </w:rPr>
      </w:r>
      <w:r>
        <w:rPr/>
        <w:t>六</w:t>
        <w:tab/>
        <w:t>关联方关系及其交易</w:t>
      </w:r>
    </w:p>
    <w:p>
      <w:pPr>
        <w:pStyle w:val="ListParagraph"/>
        <w:numPr>
          <w:ilvl w:val="0"/>
          <w:numId w:val="35"/>
        </w:numPr>
        <w:tabs>
          <w:tab w:pos="765" w:val="left" w:leader="none"/>
          <w:tab w:pos="766" w:val="left" w:leader="none"/>
        </w:tabs>
        <w:spacing w:line="240" w:lineRule="auto" w:before="262" w:after="0"/>
        <w:ind w:left="765" w:right="0" w:hanging="567"/>
        <w:jc w:val="left"/>
        <w:rPr>
          <w:sz w:val="24"/>
        </w:rPr>
      </w:pPr>
      <w:bookmarkStart w:name="(1) 有关本公司母公司的信息如下" w:id="395"/>
      <w:bookmarkEnd w:id="395"/>
      <w:r>
        <w:rPr/>
      </w:r>
      <w:bookmarkStart w:name="(1) 有关本公司母公司的信息如下" w:id="396"/>
      <w:bookmarkEnd w:id="396"/>
      <w:r>
        <w:rPr>
          <w:sz w:val="24"/>
        </w:rPr>
        <w:t>有关本公司母公司的信息如下</w:t>
      </w:r>
    </w:p>
    <w:p>
      <w:pPr>
        <w:pStyle w:val="BodyText"/>
        <w:spacing w:before="5"/>
        <w:rPr>
          <w:sz w:val="17"/>
        </w:rPr>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39"/>
        <w:gridCol w:w="1418"/>
        <w:gridCol w:w="112"/>
        <w:gridCol w:w="1090"/>
        <w:gridCol w:w="985"/>
        <w:gridCol w:w="1754"/>
        <w:gridCol w:w="113"/>
        <w:gridCol w:w="2071"/>
      </w:tblGrid>
      <w:tr>
        <w:trPr>
          <w:trHeight w:val="254" w:hRule="atLeast"/>
        </w:trPr>
        <w:tc>
          <w:tcPr>
            <w:tcW w:w="1519" w:type="dxa"/>
            <w:tcBorders>
              <w:bottom w:val="single" w:sz="4" w:space="0" w:color="000000"/>
            </w:tcBorders>
          </w:tcPr>
          <w:p>
            <w:pPr>
              <w:pStyle w:val="TableParagraph"/>
              <w:spacing w:line="228" w:lineRule="exact"/>
              <w:rPr>
                <w:rFonts w:ascii="SimSun" w:eastAsia="SimSun" w:hint="eastAsia"/>
                <w:sz w:val="18"/>
              </w:rPr>
            </w:pPr>
            <w:r>
              <w:rPr>
                <w:rFonts w:ascii="SimSun" w:eastAsia="SimSun" w:hint="eastAsia"/>
                <w:sz w:val="18"/>
              </w:rPr>
              <w:t>母公司名称</w:t>
            </w:r>
          </w:p>
        </w:tc>
        <w:tc>
          <w:tcPr>
            <w:tcW w:w="139" w:type="dxa"/>
          </w:tcPr>
          <w:p>
            <w:pPr>
              <w:pStyle w:val="TableParagraph"/>
              <w:rPr>
                <w:sz w:val="18"/>
              </w:rPr>
            </w:pPr>
          </w:p>
        </w:tc>
        <w:tc>
          <w:tcPr>
            <w:tcW w:w="1418" w:type="dxa"/>
            <w:tcBorders>
              <w:bottom w:val="single" w:sz="4" w:space="0" w:color="000000"/>
            </w:tcBorders>
          </w:tcPr>
          <w:p>
            <w:pPr>
              <w:pStyle w:val="TableParagraph"/>
              <w:spacing w:line="228" w:lineRule="exact"/>
              <w:rPr>
                <w:rFonts w:ascii="SimSun" w:eastAsia="SimSun" w:hint="eastAsia"/>
                <w:sz w:val="18"/>
              </w:rPr>
            </w:pPr>
            <w:r>
              <w:rPr>
                <w:rFonts w:ascii="SimSun" w:eastAsia="SimSun" w:hint="eastAsia"/>
                <w:sz w:val="18"/>
              </w:rPr>
              <w:t>注册地</w:t>
            </w:r>
          </w:p>
        </w:tc>
        <w:tc>
          <w:tcPr>
            <w:tcW w:w="112" w:type="dxa"/>
          </w:tcPr>
          <w:p>
            <w:pPr>
              <w:pStyle w:val="TableParagraph"/>
              <w:rPr>
                <w:sz w:val="18"/>
              </w:rPr>
            </w:pPr>
          </w:p>
        </w:tc>
        <w:tc>
          <w:tcPr>
            <w:tcW w:w="1090" w:type="dxa"/>
            <w:tcBorders>
              <w:bottom w:val="single" w:sz="4" w:space="0" w:color="000000"/>
            </w:tcBorders>
          </w:tcPr>
          <w:p>
            <w:pPr>
              <w:pStyle w:val="TableParagraph"/>
              <w:spacing w:line="228" w:lineRule="exact"/>
              <w:ind w:right="181"/>
              <w:jc w:val="right"/>
              <w:rPr>
                <w:rFonts w:ascii="SimSun" w:eastAsia="SimSun" w:hint="eastAsia"/>
                <w:sz w:val="18"/>
              </w:rPr>
            </w:pPr>
            <w:r>
              <w:rPr>
                <w:rFonts w:ascii="SimSun" w:eastAsia="SimSun" w:hint="eastAsia"/>
                <w:sz w:val="18"/>
              </w:rPr>
              <w:t>业务性质</w:t>
            </w:r>
          </w:p>
        </w:tc>
        <w:tc>
          <w:tcPr>
            <w:tcW w:w="985" w:type="dxa"/>
            <w:tcBorders>
              <w:bottom w:val="single" w:sz="4" w:space="0" w:color="000000"/>
            </w:tcBorders>
          </w:tcPr>
          <w:p>
            <w:pPr>
              <w:pStyle w:val="TableParagraph"/>
              <w:spacing w:line="228" w:lineRule="exact"/>
              <w:ind w:right="74"/>
              <w:jc w:val="right"/>
              <w:rPr>
                <w:rFonts w:ascii="SimSun" w:eastAsia="SimSun" w:hint="eastAsia"/>
                <w:sz w:val="18"/>
              </w:rPr>
            </w:pPr>
            <w:r>
              <w:rPr>
                <w:rFonts w:ascii="SimSun" w:eastAsia="SimSun" w:hint="eastAsia"/>
                <w:sz w:val="18"/>
              </w:rPr>
              <w:t>实收资本</w:t>
            </w:r>
          </w:p>
        </w:tc>
        <w:tc>
          <w:tcPr>
            <w:tcW w:w="1754" w:type="dxa"/>
            <w:tcBorders>
              <w:bottom w:val="single" w:sz="4" w:space="0" w:color="000000"/>
            </w:tcBorders>
          </w:tcPr>
          <w:p>
            <w:pPr>
              <w:pStyle w:val="TableParagraph"/>
              <w:spacing w:line="228" w:lineRule="exact"/>
              <w:ind w:right="52"/>
              <w:jc w:val="right"/>
              <w:rPr>
                <w:rFonts w:ascii="SimSun" w:eastAsia="SimSun" w:hint="eastAsia"/>
                <w:sz w:val="18"/>
              </w:rPr>
            </w:pPr>
            <w:r>
              <w:rPr>
                <w:rFonts w:ascii="SimSun" w:eastAsia="SimSun" w:hint="eastAsia"/>
                <w:sz w:val="18"/>
              </w:rPr>
              <w:t>对本公司的持股比例</w:t>
            </w:r>
          </w:p>
        </w:tc>
        <w:tc>
          <w:tcPr>
            <w:tcW w:w="113" w:type="dxa"/>
          </w:tcPr>
          <w:p>
            <w:pPr>
              <w:pStyle w:val="TableParagraph"/>
              <w:rPr>
                <w:sz w:val="18"/>
              </w:rPr>
            </w:pPr>
          </w:p>
        </w:tc>
        <w:tc>
          <w:tcPr>
            <w:tcW w:w="2071" w:type="dxa"/>
            <w:tcBorders>
              <w:bottom w:val="single" w:sz="4" w:space="0" w:color="000000"/>
            </w:tcBorders>
          </w:tcPr>
          <w:p>
            <w:pPr>
              <w:pStyle w:val="TableParagraph"/>
              <w:spacing w:line="228" w:lineRule="exact"/>
              <w:ind w:right="50"/>
              <w:jc w:val="right"/>
              <w:rPr>
                <w:rFonts w:ascii="SimSun" w:eastAsia="SimSun" w:hint="eastAsia"/>
                <w:sz w:val="18"/>
              </w:rPr>
            </w:pPr>
            <w:r>
              <w:rPr>
                <w:rFonts w:ascii="SimSun" w:eastAsia="SimSun" w:hint="eastAsia"/>
                <w:sz w:val="18"/>
              </w:rPr>
              <w:t>对本公司的表决权比例</w:t>
            </w:r>
          </w:p>
        </w:tc>
      </w:tr>
      <w:tr>
        <w:trPr>
          <w:trHeight w:val="370" w:hRule="atLeast"/>
        </w:trPr>
        <w:tc>
          <w:tcPr>
            <w:tcW w:w="1519" w:type="dxa"/>
            <w:tcBorders>
              <w:top w:val="single" w:sz="4" w:space="0" w:color="000000"/>
            </w:tcBorders>
          </w:tcPr>
          <w:p>
            <w:pPr>
              <w:pStyle w:val="TableParagraph"/>
              <w:rPr>
                <w:sz w:val="22"/>
              </w:rPr>
            </w:pPr>
          </w:p>
        </w:tc>
        <w:tc>
          <w:tcPr>
            <w:tcW w:w="139" w:type="dxa"/>
          </w:tcPr>
          <w:p>
            <w:pPr>
              <w:pStyle w:val="TableParagraph"/>
              <w:rPr>
                <w:sz w:val="22"/>
              </w:rPr>
            </w:pPr>
          </w:p>
        </w:tc>
        <w:tc>
          <w:tcPr>
            <w:tcW w:w="1418" w:type="dxa"/>
            <w:tcBorders>
              <w:top w:val="single" w:sz="4" w:space="0" w:color="000000"/>
            </w:tcBorders>
          </w:tcPr>
          <w:p>
            <w:pPr>
              <w:pStyle w:val="TableParagraph"/>
              <w:rPr>
                <w:sz w:val="22"/>
              </w:rPr>
            </w:pPr>
          </w:p>
        </w:tc>
        <w:tc>
          <w:tcPr>
            <w:tcW w:w="112" w:type="dxa"/>
          </w:tcPr>
          <w:p>
            <w:pPr>
              <w:pStyle w:val="TableParagraph"/>
              <w:rPr>
                <w:sz w:val="22"/>
              </w:rPr>
            </w:pPr>
          </w:p>
        </w:tc>
        <w:tc>
          <w:tcPr>
            <w:tcW w:w="1090" w:type="dxa"/>
            <w:tcBorders>
              <w:top w:val="single" w:sz="4" w:space="0" w:color="000000"/>
            </w:tcBorders>
          </w:tcPr>
          <w:p>
            <w:pPr>
              <w:pStyle w:val="TableParagraph"/>
              <w:rPr>
                <w:sz w:val="22"/>
              </w:rPr>
            </w:pPr>
          </w:p>
        </w:tc>
        <w:tc>
          <w:tcPr>
            <w:tcW w:w="985" w:type="dxa"/>
            <w:tcBorders>
              <w:top w:val="single" w:sz="4" w:space="0" w:color="000000"/>
            </w:tcBorders>
          </w:tcPr>
          <w:p>
            <w:pPr>
              <w:pStyle w:val="TableParagraph"/>
              <w:spacing w:before="7"/>
              <w:ind w:right="74"/>
              <w:jc w:val="right"/>
              <w:rPr>
                <w:rFonts w:ascii="SimSun" w:eastAsia="SimSun" w:hint="eastAsia"/>
                <w:sz w:val="18"/>
              </w:rPr>
            </w:pPr>
            <w:r>
              <w:rPr>
                <w:rFonts w:ascii="SimSun" w:eastAsia="SimSun" w:hint="eastAsia"/>
                <w:sz w:val="18"/>
              </w:rPr>
              <w:t>（美元）</w:t>
            </w:r>
          </w:p>
        </w:tc>
        <w:tc>
          <w:tcPr>
            <w:tcW w:w="1754" w:type="dxa"/>
            <w:tcBorders>
              <w:top w:val="single" w:sz="4" w:space="0" w:color="000000"/>
            </w:tcBorders>
          </w:tcPr>
          <w:p>
            <w:pPr>
              <w:pStyle w:val="TableParagraph"/>
              <w:spacing w:before="57"/>
              <w:ind w:right="50"/>
              <w:jc w:val="right"/>
              <w:rPr>
                <w:sz w:val="18"/>
              </w:rPr>
            </w:pPr>
            <w:r>
              <w:rPr>
                <w:sz w:val="18"/>
              </w:rPr>
              <w:t>(%)</w:t>
            </w:r>
          </w:p>
        </w:tc>
        <w:tc>
          <w:tcPr>
            <w:tcW w:w="113" w:type="dxa"/>
          </w:tcPr>
          <w:p>
            <w:pPr>
              <w:pStyle w:val="TableParagraph"/>
              <w:rPr>
                <w:sz w:val="22"/>
              </w:rPr>
            </w:pPr>
          </w:p>
        </w:tc>
        <w:tc>
          <w:tcPr>
            <w:tcW w:w="2071" w:type="dxa"/>
            <w:tcBorders>
              <w:top w:val="single" w:sz="4" w:space="0" w:color="000000"/>
            </w:tcBorders>
          </w:tcPr>
          <w:p>
            <w:pPr>
              <w:pStyle w:val="TableParagraph"/>
              <w:spacing w:before="57"/>
              <w:ind w:right="47"/>
              <w:jc w:val="right"/>
              <w:rPr>
                <w:sz w:val="18"/>
              </w:rPr>
            </w:pPr>
            <w:r>
              <w:rPr>
                <w:sz w:val="18"/>
              </w:rPr>
              <w:t>(%)</w:t>
            </w:r>
          </w:p>
        </w:tc>
      </w:tr>
      <w:tr>
        <w:trPr>
          <w:trHeight w:val="623" w:hRule="atLeast"/>
        </w:trPr>
        <w:tc>
          <w:tcPr>
            <w:tcW w:w="1519" w:type="dxa"/>
          </w:tcPr>
          <w:p>
            <w:pPr>
              <w:pStyle w:val="TableParagraph"/>
              <w:spacing w:before="104"/>
              <w:rPr>
                <w:rFonts w:ascii="SimSun" w:eastAsia="SimSun" w:hint="eastAsia"/>
                <w:sz w:val="18"/>
              </w:rPr>
            </w:pPr>
            <w:r>
              <w:rPr>
                <w:rFonts w:ascii="SimSun" w:eastAsia="SimSun" w:hint="eastAsia"/>
                <w:sz w:val="18"/>
              </w:rPr>
              <w:t>中国移动香港</w:t>
            </w:r>
          </w:p>
          <w:p>
            <w:pPr>
              <w:pStyle w:val="TableParagraph"/>
              <w:spacing w:before="31"/>
              <w:rPr>
                <w:rFonts w:ascii="SimSun" w:eastAsia="SimSun" w:hint="eastAsia"/>
                <w:sz w:val="18"/>
              </w:rPr>
            </w:pPr>
            <w:r>
              <w:rPr>
                <w:rFonts w:ascii="SimSun" w:eastAsia="SimSun" w:hint="eastAsia"/>
                <w:sz w:val="18"/>
              </w:rPr>
              <w:t>（</w:t>
            </w:r>
            <w:r>
              <w:rPr>
                <w:sz w:val="18"/>
              </w:rPr>
              <w:t>BVI</w:t>
            </w:r>
            <w:r>
              <w:rPr>
                <w:rFonts w:ascii="SimSun" w:eastAsia="SimSun" w:hint="eastAsia"/>
                <w:sz w:val="18"/>
              </w:rPr>
              <w:t>）有限公司</w:t>
            </w:r>
          </w:p>
        </w:tc>
        <w:tc>
          <w:tcPr>
            <w:tcW w:w="139" w:type="dxa"/>
          </w:tcPr>
          <w:p>
            <w:pPr>
              <w:pStyle w:val="TableParagraph"/>
              <w:rPr>
                <w:sz w:val="22"/>
              </w:rPr>
            </w:pPr>
          </w:p>
        </w:tc>
        <w:tc>
          <w:tcPr>
            <w:tcW w:w="1418" w:type="dxa"/>
          </w:tcPr>
          <w:p>
            <w:pPr>
              <w:pStyle w:val="TableParagraph"/>
              <w:spacing w:before="6"/>
              <w:rPr>
                <w:rFonts w:ascii="SimSun"/>
                <w:sz w:val="28"/>
              </w:rPr>
            </w:pPr>
          </w:p>
          <w:p>
            <w:pPr>
              <w:pStyle w:val="TableParagraph"/>
              <w:spacing w:before="1"/>
              <w:rPr>
                <w:rFonts w:ascii="SimSun" w:eastAsia="SimSun" w:hint="eastAsia"/>
                <w:sz w:val="18"/>
              </w:rPr>
            </w:pPr>
            <w:r>
              <w:rPr>
                <w:rFonts w:ascii="SimSun" w:eastAsia="SimSun" w:hint="eastAsia"/>
                <w:sz w:val="18"/>
              </w:rPr>
              <w:t>英属维尔京群岛</w:t>
            </w:r>
          </w:p>
        </w:tc>
        <w:tc>
          <w:tcPr>
            <w:tcW w:w="112" w:type="dxa"/>
          </w:tcPr>
          <w:p>
            <w:pPr>
              <w:pStyle w:val="TableParagraph"/>
              <w:rPr>
                <w:sz w:val="22"/>
              </w:rPr>
            </w:pPr>
          </w:p>
        </w:tc>
        <w:tc>
          <w:tcPr>
            <w:tcW w:w="1090" w:type="dxa"/>
          </w:tcPr>
          <w:p>
            <w:pPr>
              <w:pStyle w:val="TableParagraph"/>
              <w:spacing w:before="6"/>
              <w:rPr>
                <w:rFonts w:ascii="SimSun"/>
                <w:sz w:val="28"/>
              </w:rPr>
            </w:pPr>
          </w:p>
          <w:p>
            <w:pPr>
              <w:pStyle w:val="TableParagraph"/>
              <w:spacing w:before="1"/>
              <w:ind w:right="181"/>
              <w:jc w:val="right"/>
              <w:rPr>
                <w:rFonts w:ascii="SimSun" w:eastAsia="SimSun" w:hint="eastAsia"/>
                <w:sz w:val="18"/>
              </w:rPr>
            </w:pPr>
            <w:r>
              <w:rPr>
                <w:rFonts w:ascii="SimSun" w:eastAsia="SimSun" w:hint="eastAsia"/>
                <w:sz w:val="18"/>
              </w:rPr>
              <w:t>投资控股</w:t>
            </w:r>
          </w:p>
        </w:tc>
        <w:tc>
          <w:tcPr>
            <w:tcW w:w="985" w:type="dxa"/>
          </w:tcPr>
          <w:p>
            <w:pPr>
              <w:pStyle w:val="TableParagraph"/>
              <w:rPr>
                <w:rFonts w:ascii="SimSun"/>
                <w:sz w:val="20"/>
              </w:rPr>
            </w:pPr>
          </w:p>
          <w:p>
            <w:pPr>
              <w:pStyle w:val="TableParagraph"/>
              <w:spacing w:line="187" w:lineRule="exact" w:before="159"/>
              <w:ind w:right="71"/>
              <w:jc w:val="right"/>
              <w:rPr>
                <w:sz w:val="18"/>
              </w:rPr>
            </w:pPr>
            <w:r>
              <w:rPr>
                <w:sz w:val="18"/>
              </w:rPr>
              <w:t>4,000.00</w:t>
            </w:r>
          </w:p>
        </w:tc>
        <w:tc>
          <w:tcPr>
            <w:tcW w:w="1754" w:type="dxa"/>
          </w:tcPr>
          <w:p>
            <w:pPr>
              <w:pStyle w:val="TableParagraph"/>
              <w:rPr>
                <w:rFonts w:ascii="SimSun"/>
                <w:sz w:val="20"/>
              </w:rPr>
            </w:pPr>
          </w:p>
          <w:p>
            <w:pPr>
              <w:pStyle w:val="TableParagraph"/>
              <w:spacing w:line="187" w:lineRule="exact" w:before="159"/>
              <w:ind w:right="51"/>
              <w:jc w:val="right"/>
              <w:rPr>
                <w:sz w:val="18"/>
              </w:rPr>
            </w:pPr>
            <w:r>
              <w:rPr>
                <w:sz w:val="18"/>
              </w:rPr>
              <w:t>69.67</w:t>
            </w:r>
          </w:p>
        </w:tc>
        <w:tc>
          <w:tcPr>
            <w:tcW w:w="113" w:type="dxa"/>
          </w:tcPr>
          <w:p>
            <w:pPr>
              <w:pStyle w:val="TableParagraph"/>
              <w:rPr>
                <w:sz w:val="22"/>
              </w:rPr>
            </w:pPr>
          </w:p>
        </w:tc>
        <w:tc>
          <w:tcPr>
            <w:tcW w:w="2071" w:type="dxa"/>
          </w:tcPr>
          <w:p>
            <w:pPr>
              <w:pStyle w:val="TableParagraph"/>
              <w:rPr>
                <w:rFonts w:ascii="SimSun"/>
                <w:sz w:val="20"/>
              </w:rPr>
            </w:pPr>
          </w:p>
          <w:p>
            <w:pPr>
              <w:pStyle w:val="TableParagraph"/>
              <w:spacing w:line="187" w:lineRule="exact" w:before="159"/>
              <w:ind w:right="50"/>
              <w:jc w:val="right"/>
              <w:rPr>
                <w:sz w:val="18"/>
              </w:rPr>
            </w:pPr>
            <w:r>
              <w:rPr>
                <w:sz w:val="18"/>
              </w:rPr>
              <w:t>69.67</w:t>
            </w:r>
          </w:p>
        </w:tc>
      </w:tr>
    </w:tbl>
    <w:p>
      <w:pPr>
        <w:pStyle w:val="BodyText"/>
        <w:spacing w:before="258"/>
        <w:ind w:left="744"/>
      </w:pPr>
      <w:r>
        <w:rPr/>
        <w:t>本公司的最终控制方为中国移动集团公司。</w:t>
      </w:r>
    </w:p>
    <w:p>
      <w:pPr>
        <w:spacing w:after="0"/>
        <w:sectPr>
          <w:headerReference w:type="default" r:id="rId121"/>
          <w:footerReference w:type="default" r:id="rId122"/>
          <w:pgSz w:w="11910" w:h="16850"/>
          <w:pgMar w:header="1143" w:footer="568" w:top="2780" w:bottom="760" w:left="900" w:right="380"/>
        </w:sectPr>
      </w:pPr>
    </w:p>
    <w:p>
      <w:pPr>
        <w:pStyle w:val="BodyText"/>
        <w:spacing w:before="9"/>
        <w:rPr>
          <w:sz w:val="16"/>
        </w:rPr>
      </w:pPr>
    </w:p>
    <w:p>
      <w:pPr>
        <w:pStyle w:val="ListParagraph"/>
        <w:numPr>
          <w:ilvl w:val="0"/>
          <w:numId w:val="35"/>
        </w:numPr>
        <w:tabs>
          <w:tab w:pos="765" w:val="left" w:leader="none"/>
          <w:tab w:pos="766" w:val="left" w:leader="none"/>
        </w:tabs>
        <w:spacing w:line="240" w:lineRule="auto" w:before="96" w:after="0"/>
        <w:ind w:left="765" w:right="0" w:hanging="567"/>
        <w:jc w:val="left"/>
        <w:rPr>
          <w:sz w:val="24"/>
        </w:rPr>
      </w:pPr>
      <w:bookmarkStart w:name="六 关联方关系及其交易（续）" w:id="397"/>
      <w:bookmarkEnd w:id="397"/>
      <w:r>
        <w:rPr/>
      </w:r>
      <w:bookmarkStart w:name="(2) 存在交易的关联方的性质" w:id="398"/>
      <w:bookmarkEnd w:id="398"/>
      <w:r>
        <w:rPr/>
      </w:r>
      <w:bookmarkStart w:name="(2) 存在交易的关联方的性质" w:id="399"/>
      <w:bookmarkEnd w:id="399"/>
      <w:r>
        <w:rPr>
          <w:sz w:val="24"/>
        </w:rPr>
        <w:t>存在交易的关联方的性质</w:t>
      </w:r>
    </w:p>
    <w:p>
      <w:pPr>
        <w:pStyle w:val="BodyText"/>
        <w:spacing w:before="8"/>
        <w:rPr>
          <w:sz w:val="26"/>
        </w:rPr>
      </w:pPr>
    </w:p>
    <w:p>
      <w:pPr>
        <w:pStyle w:val="BodyText"/>
        <w:spacing w:line="271" w:lineRule="auto"/>
        <w:ind w:left="724" w:right="693"/>
        <w:jc w:val="both"/>
      </w:pPr>
      <w:r>
        <w:rPr>
          <w:spacing w:val="-16"/>
        </w:rPr>
        <w:t>截至 </w:t>
      </w:r>
      <w:r>
        <w:rPr>
          <w:rFonts w:ascii="Times New Roman" w:eastAsia="Times New Roman"/>
          <w:spacing w:val="-1"/>
        </w:rPr>
        <w:t>2023</w:t>
      </w:r>
      <w:r>
        <w:rPr>
          <w:rFonts w:ascii="Times New Roman" w:eastAsia="Times New Roman"/>
        </w:rPr>
        <w:t> </w:t>
      </w:r>
      <w:r>
        <w:rPr>
          <w:spacing w:val="-24"/>
        </w:rPr>
        <w:t>年 </w:t>
      </w:r>
      <w:r>
        <w:rPr>
          <w:rFonts w:ascii="Times New Roman" w:eastAsia="Times New Roman"/>
          <w:spacing w:val="-1"/>
        </w:rPr>
        <w:t>6</w:t>
      </w:r>
      <w:r>
        <w:rPr>
          <w:rFonts w:ascii="Times New Roman" w:eastAsia="Times New Roman"/>
        </w:rPr>
        <w:t> </w:t>
      </w:r>
      <w:r>
        <w:rPr>
          <w:spacing w:val="-24"/>
        </w:rPr>
        <w:t>月 </w:t>
      </w:r>
      <w:r>
        <w:rPr>
          <w:rFonts w:ascii="Times New Roman" w:eastAsia="Times New Roman"/>
          <w:spacing w:val="-1"/>
        </w:rPr>
        <w:t>30</w:t>
      </w:r>
      <w:r>
        <w:rPr>
          <w:rFonts w:ascii="Times New Roman" w:eastAsia="Times New Roman"/>
        </w:rPr>
        <w:t> </w:t>
      </w:r>
      <w:r>
        <w:rPr>
          <w:spacing w:val="-6"/>
        </w:rPr>
        <w:t>日止六个月期间及截至 </w:t>
      </w:r>
      <w:r>
        <w:rPr>
          <w:rFonts w:ascii="Times New Roman" w:eastAsia="Times New Roman"/>
        </w:rPr>
        <w:t>2022 </w:t>
      </w:r>
      <w:r>
        <w:rPr>
          <w:spacing w:val="-23"/>
        </w:rPr>
        <w:t>年 </w:t>
      </w:r>
      <w:r>
        <w:rPr>
          <w:rFonts w:ascii="Times New Roman" w:eastAsia="Times New Roman"/>
        </w:rPr>
        <w:t>6 </w:t>
      </w:r>
      <w:r>
        <w:rPr>
          <w:spacing w:val="-23"/>
        </w:rPr>
        <w:t>月 </w:t>
      </w:r>
      <w:r>
        <w:rPr>
          <w:rFonts w:ascii="Times New Roman" w:eastAsia="Times New Roman"/>
        </w:rPr>
        <w:t>30 </w:t>
      </w:r>
      <w:r>
        <w:rPr/>
        <w:t>日止六个月期间与本集团存在关联交易的主要关联方如下</w:t>
      </w:r>
    </w:p>
    <w:p>
      <w:pPr>
        <w:pStyle w:val="BodyText"/>
        <w:spacing w:before="9"/>
        <w:rPr>
          <w:sz w:val="23"/>
        </w:rPr>
      </w:pPr>
    </w:p>
    <w:tbl>
      <w:tblPr>
        <w:tblW w:w="0" w:type="auto"/>
        <w:jc w:val="left"/>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2"/>
        <w:gridCol w:w="679"/>
        <w:gridCol w:w="4022"/>
      </w:tblGrid>
      <w:tr>
        <w:trPr>
          <w:trHeight w:val="282" w:hRule="atLeast"/>
        </w:trPr>
        <w:tc>
          <w:tcPr>
            <w:tcW w:w="4502" w:type="dxa"/>
            <w:tcBorders>
              <w:bottom w:val="single" w:sz="4" w:space="0" w:color="000000"/>
            </w:tcBorders>
          </w:tcPr>
          <w:p>
            <w:pPr>
              <w:pStyle w:val="TableParagraph"/>
              <w:spacing w:line="253" w:lineRule="exact"/>
              <w:rPr>
                <w:rFonts w:ascii="SimSun" w:eastAsia="SimSun" w:hint="eastAsia"/>
                <w:sz w:val="20"/>
              </w:rPr>
            </w:pPr>
            <w:r>
              <w:rPr>
                <w:rFonts w:ascii="SimSun" w:eastAsia="SimSun" w:hint="eastAsia"/>
                <w:w w:val="95"/>
                <w:sz w:val="20"/>
              </w:rPr>
              <w:t>关联方名称</w:t>
            </w:r>
          </w:p>
        </w:tc>
        <w:tc>
          <w:tcPr>
            <w:tcW w:w="679" w:type="dxa"/>
          </w:tcPr>
          <w:p>
            <w:pPr>
              <w:pStyle w:val="TableParagraph"/>
              <w:rPr>
                <w:sz w:val="20"/>
              </w:rPr>
            </w:pPr>
          </w:p>
        </w:tc>
        <w:tc>
          <w:tcPr>
            <w:tcW w:w="4022" w:type="dxa"/>
            <w:tcBorders>
              <w:bottom w:val="single" w:sz="4" w:space="0" w:color="000000"/>
            </w:tcBorders>
          </w:tcPr>
          <w:p>
            <w:pPr>
              <w:pStyle w:val="TableParagraph"/>
              <w:spacing w:line="253" w:lineRule="exact"/>
              <w:ind w:right="1"/>
              <w:jc w:val="right"/>
              <w:rPr>
                <w:rFonts w:ascii="SimSun" w:eastAsia="SimSun" w:hint="eastAsia"/>
                <w:sz w:val="20"/>
              </w:rPr>
            </w:pPr>
            <w:r>
              <w:rPr>
                <w:rFonts w:ascii="SimSun" w:eastAsia="SimSun" w:hint="eastAsia"/>
                <w:w w:val="95"/>
                <w:sz w:val="20"/>
              </w:rPr>
              <w:t>与本集团的关系</w:t>
            </w:r>
          </w:p>
        </w:tc>
      </w:tr>
      <w:tr>
        <w:trPr>
          <w:trHeight w:val="514" w:hRule="atLeast"/>
        </w:trPr>
        <w:tc>
          <w:tcPr>
            <w:tcW w:w="4502" w:type="dxa"/>
            <w:tcBorders>
              <w:top w:val="single" w:sz="4" w:space="0" w:color="000000"/>
            </w:tcBorders>
          </w:tcPr>
          <w:p>
            <w:pPr>
              <w:pStyle w:val="TableParagraph"/>
              <w:spacing w:before="5"/>
              <w:rPr>
                <w:rFonts w:ascii="SimSun"/>
                <w:sz w:val="18"/>
              </w:rPr>
            </w:pPr>
          </w:p>
          <w:p>
            <w:pPr>
              <w:pStyle w:val="TableParagraph"/>
              <w:spacing w:before="1"/>
              <w:rPr>
                <w:rFonts w:ascii="SimSun" w:eastAsia="SimSun" w:hint="eastAsia"/>
                <w:sz w:val="20"/>
              </w:rPr>
            </w:pPr>
            <w:r>
              <w:rPr>
                <w:rFonts w:ascii="SimSun" w:eastAsia="SimSun" w:hint="eastAsia"/>
                <w:w w:val="95"/>
                <w:sz w:val="20"/>
              </w:rPr>
              <w:t>中国移动集团公司</w:t>
            </w:r>
          </w:p>
        </w:tc>
        <w:tc>
          <w:tcPr>
            <w:tcW w:w="679" w:type="dxa"/>
          </w:tcPr>
          <w:p>
            <w:pPr>
              <w:pStyle w:val="TableParagraph"/>
              <w:rPr>
                <w:sz w:val="20"/>
              </w:rPr>
            </w:pPr>
          </w:p>
        </w:tc>
        <w:tc>
          <w:tcPr>
            <w:tcW w:w="4022" w:type="dxa"/>
            <w:tcBorders>
              <w:top w:val="single" w:sz="4" w:space="0" w:color="000000"/>
            </w:tcBorders>
          </w:tcPr>
          <w:p>
            <w:pPr>
              <w:pStyle w:val="TableParagraph"/>
              <w:spacing w:before="5"/>
              <w:rPr>
                <w:rFonts w:ascii="SimSun"/>
                <w:sz w:val="18"/>
              </w:rPr>
            </w:pPr>
          </w:p>
          <w:p>
            <w:pPr>
              <w:pStyle w:val="TableParagraph"/>
              <w:spacing w:before="1"/>
              <w:ind w:right="1"/>
              <w:jc w:val="right"/>
              <w:rPr>
                <w:rFonts w:ascii="SimSun" w:eastAsia="SimSun" w:hint="eastAsia"/>
                <w:sz w:val="20"/>
              </w:rPr>
            </w:pPr>
            <w:r>
              <w:rPr>
                <w:rFonts w:ascii="SimSun" w:eastAsia="SimSun" w:hint="eastAsia"/>
                <w:w w:val="95"/>
                <w:sz w:val="20"/>
              </w:rPr>
              <w:t>本公司的最终母公司</w:t>
            </w:r>
          </w:p>
        </w:tc>
      </w:tr>
      <w:tr>
        <w:trPr>
          <w:trHeight w:val="290" w:hRule="atLeast"/>
        </w:trPr>
        <w:tc>
          <w:tcPr>
            <w:tcW w:w="4502" w:type="dxa"/>
          </w:tcPr>
          <w:p>
            <w:pPr>
              <w:pStyle w:val="TableParagraph"/>
              <w:spacing w:before="12"/>
              <w:rPr>
                <w:rFonts w:ascii="SimSun" w:eastAsia="SimSun" w:hint="eastAsia"/>
                <w:sz w:val="20"/>
              </w:rPr>
            </w:pPr>
            <w:r>
              <w:rPr>
                <w:rFonts w:ascii="SimSun" w:eastAsia="SimSun" w:hint="eastAsia"/>
                <w:w w:val="95"/>
                <w:sz w:val="20"/>
              </w:rPr>
              <w:t>中国移动集团公司之通信服务子公司（注</w:t>
            </w:r>
            <w:r>
              <w:rPr>
                <w:rFonts w:ascii="SimSun" w:eastAsia="SimSun" w:hint="eastAsia"/>
                <w:spacing w:val="140"/>
                <w:sz w:val="20"/>
              </w:rPr>
              <w:t> </w:t>
            </w:r>
            <w:r>
              <w:rPr>
                <w:w w:val="95"/>
                <w:sz w:val="20"/>
              </w:rPr>
              <w:t>1</w:t>
            </w:r>
            <w:r>
              <w:rPr>
                <w:rFonts w:ascii="SimSun" w:eastAsia="SimSun" w:hint="eastAsia"/>
                <w:w w:val="95"/>
                <w:sz w:val="20"/>
              </w:rPr>
              <w:t>）</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最终母公司的非上市子公司</w:t>
            </w:r>
          </w:p>
        </w:tc>
      </w:tr>
      <w:tr>
        <w:trPr>
          <w:trHeight w:val="291" w:hRule="atLeast"/>
        </w:trPr>
        <w:tc>
          <w:tcPr>
            <w:tcW w:w="4502" w:type="dxa"/>
          </w:tcPr>
          <w:p>
            <w:pPr>
              <w:pStyle w:val="TableParagraph"/>
              <w:spacing w:before="12"/>
              <w:rPr>
                <w:rFonts w:ascii="SimSun" w:eastAsia="SimSun" w:hint="eastAsia"/>
                <w:sz w:val="20"/>
              </w:rPr>
            </w:pPr>
            <w:r>
              <w:rPr>
                <w:rFonts w:ascii="SimSun" w:eastAsia="SimSun" w:hint="eastAsia"/>
                <w:w w:val="95"/>
                <w:sz w:val="20"/>
              </w:rPr>
              <w:t>中国铁通集团有限公司</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最终母公司的非上市子公司</w:t>
            </w:r>
          </w:p>
        </w:tc>
      </w:tr>
      <w:tr>
        <w:trPr>
          <w:trHeight w:val="302" w:hRule="atLeast"/>
        </w:trPr>
        <w:tc>
          <w:tcPr>
            <w:tcW w:w="4502" w:type="dxa"/>
          </w:tcPr>
          <w:p>
            <w:pPr>
              <w:pStyle w:val="TableParagraph"/>
              <w:spacing w:line="215" w:lineRule="exact" w:before="67"/>
              <w:rPr>
                <w:sz w:val="20"/>
              </w:rPr>
            </w:pPr>
            <w:r>
              <w:rPr>
                <w:sz w:val="20"/>
              </w:rPr>
              <w:t>CMPak</w:t>
            </w:r>
            <w:r>
              <w:rPr>
                <w:spacing w:val="-3"/>
                <w:sz w:val="20"/>
              </w:rPr>
              <w:t> </w:t>
            </w:r>
            <w:r>
              <w:rPr>
                <w:sz w:val="20"/>
              </w:rPr>
              <w:t>Limited</w:t>
            </w:r>
          </w:p>
        </w:tc>
        <w:tc>
          <w:tcPr>
            <w:tcW w:w="679" w:type="dxa"/>
          </w:tcPr>
          <w:p>
            <w:pPr>
              <w:pStyle w:val="TableParagraph"/>
              <w:rPr>
                <w:sz w:val="20"/>
              </w:rPr>
            </w:pPr>
          </w:p>
        </w:tc>
        <w:tc>
          <w:tcPr>
            <w:tcW w:w="4022" w:type="dxa"/>
          </w:tcPr>
          <w:p>
            <w:pPr>
              <w:pStyle w:val="TableParagraph"/>
              <w:spacing w:before="13"/>
              <w:ind w:right="1"/>
              <w:jc w:val="right"/>
              <w:rPr>
                <w:rFonts w:ascii="SimSun" w:eastAsia="SimSun" w:hint="eastAsia"/>
                <w:sz w:val="20"/>
              </w:rPr>
            </w:pPr>
            <w:r>
              <w:rPr>
                <w:rFonts w:ascii="SimSun" w:eastAsia="SimSun" w:hint="eastAsia"/>
                <w:w w:val="95"/>
                <w:sz w:val="20"/>
              </w:rPr>
              <w:t>最终母公司的非上市子公司</w:t>
            </w:r>
          </w:p>
        </w:tc>
      </w:tr>
      <w:tr>
        <w:trPr>
          <w:trHeight w:val="279" w:hRule="atLeast"/>
        </w:trPr>
        <w:tc>
          <w:tcPr>
            <w:tcW w:w="4502" w:type="dxa"/>
          </w:tcPr>
          <w:p>
            <w:pPr>
              <w:pStyle w:val="TableParagraph"/>
              <w:spacing w:before="1"/>
              <w:rPr>
                <w:rFonts w:ascii="SimSun" w:eastAsia="SimSun" w:hint="eastAsia"/>
                <w:sz w:val="20"/>
              </w:rPr>
            </w:pPr>
            <w:r>
              <w:rPr>
                <w:rFonts w:ascii="SimSun" w:eastAsia="SimSun" w:hint="eastAsia"/>
                <w:w w:val="95"/>
                <w:sz w:val="20"/>
              </w:rPr>
              <w:t>中移智行网络科技有限公司</w:t>
            </w:r>
          </w:p>
        </w:tc>
        <w:tc>
          <w:tcPr>
            <w:tcW w:w="679" w:type="dxa"/>
          </w:tcPr>
          <w:p>
            <w:pPr>
              <w:pStyle w:val="TableParagraph"/>
              <w:rPr>
                <w:sz w:val="20"/>
              </w:rPr>
            </w:pPr>
          </w:p>
        </w:tc>
        <w:tc>
          <w:tcPr>
            <w:tcW w:w="4022" w:type="dxa"/>
          </w:tcPr>
          <w:p>
            <w:pPr>
              <w:pStyle w:val="TableParagraph"/>
              <w:spacing w:before="1"/>
              <w:ind w:right="1"/>
              <w:jc w:val="right"/>
              <w:rPr>
                <w:rFonts w:ascii="SimSun" w:eastAsia="SimSun" w:hint="eastAsia"/>
                <w:sz w:val="20"/>
              </w:rPr>
            </w:pPr>
            <w:r>
              <w:rPr>
                <w:rFonts w:ascii="SimSun" w:eastAsia="SimSun" w:hint="eastAsia"/>
                <w:w w:val="95"/>
                <w:sz w:val="20"/>
              </w:rPr>
              <w:t>最终母公司的非上市子公司</w:t>
            </w:r>
          </w:p>
        </w:tc>
      </w:tr>
      <w:tr>
        <w:trPr>
          <w:trHeight w:val="303" w:hRule="atLeast"/>
        </w:trPr>
        <w:tc>
          <w:tcPr>
            <w:tcW w:w="4502" w:type="dxa"/>
          </w:tcPr>
          <w:p>
            <w:pPr>
              <w:pStyle w:val="TableParagraph"/>
              <w:spacing w:line="215" w:lineRule="exact" w:before="68"/>
              <w:rPr>
                <w:sz w:val="20"/>
              </w:rPr>
            </w:pPr>
            <w:r>
              <w:rPr>
                <w:sz w:val="20"/>
              </w:rPr>
              <w:t>CMCC</w:t>
            </w:r>
            <w:r>
              <w:rPr>
                <w:spacing w:val="-6"/>
                <w:sz w:val="20"/>
              </w:rPr>
              <w:t> </w:t>
            </w:r>
            <w:r>
              <w:rPr>
                <w:sz w:val="20"/>
              </w:rPr>
              <w:t>Infrastructure</w:t>
            </w:r>
            <w:r>
              <w:rPr>
                <w:spacing w:val="-4"/>
                <w:sz w:val="20"/>
              </w:rPr>
              <w:t> </w:t>
            </w:r>
            <w:r>
              <w:rPr>
                <w:sz w:val="20"/>
              </w:rPr>
              <w:t>Holdings</w:t>
            </w:r>
            <w:r>
              <w:rPr>
                <w:spacing w:val="-5"/>
                <w:sz w:val="20"/>
              </w:rPr>
              <w:t> </w:t>
            </w:r>
            <w:r>
              <w:rPr>
                <w:sz w:val="20"/>
              </w:rPr>
              <w:t>Limited</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最终母公司的非上市子公司</w:t>
            </w:r>
          </w:p>
        </w:tc>
      </w:tr>
      <w:tr>
        <w:trPr>
          <w:trHeight w:val="279" w:hRule="atLeast"/>
        </w:trPr>
        <w:tc>
          <w:tcPr>
            <w:tcW w:w="4502" w:type="dxa"/>
          </w:tcPr>
          <w:p>
            <w:pPr>
              <w:pStyle w:val="TableParagraph"/>
              <w:spacing w:before="1"/>
              <w:rPr>
                <w:rFonts w:ascii="SimSun" w:eastAsia="SimSun" w:hint="eastAsia"/>
                <w:sz w:val="20"/>
              </w:rPr>
            </w:pPr>
            <w:r>
              <w:rPr>
                <w:rFonts w:ascii="SimSun" w:eastAsia="SimSun" w:hint="eastAsia"/>
                <w:w w:val="95"/>
                <w:sz w:val="20"/>
              </w:rPr>
              <w:t>启明星辰信息技术集团股份有限公司（注</w:t>
            </w:r>
            <w:r>
              <w:rPr>
                <w:rFonts w:ascii="SimSun" w:eastAsia="SimSun" w:hint="eastAsia"/>
                <w:spacing w:val="140"/>
                <w:sz w:val="20"/>
              </w:rPr>
              <w:t> </w:t>
            </w:r>
            <w:r>
              <w:rPr>
                <w:w w:val="95"/>
                <w:sz w:val="20"/>
              </w:rPr>
              <w:t>2</w:t>
            </w:r>
            <w:r>
              <w:rPr>
                <w:rFonts w:ascii="SimSun" w:eastAsia="SimSun" w:hint="eastAsia"/>
                <w:w w:val="95"/>
                <w:sz w:val="20"/>
              </w:rPr>
              <w:t>）</w:t>
            </w:r>
          </w:p>
        </w:tc>
        <w:tc>
          <w:tcPr>
            <w:tcW w:w="679" w:type="dxa"/>
          </w:tcPr>
          <w:p>
            <w:pPr>
              <w:pStyle w:val="TableParagraph"/>
              <w:rPr>
                <w:sz w:val="20"/>
              </w:rPr>
            </w:pPr>
          </w:p>
        </w:tc>
        <w:tc>
          <w:tcPr>
            <w:tcW w:w="4022" w:type="dxa"/>
          </w:tcPr>
          <w:p>
            <w:pPr>
              <w:pStyle w:val="TableParagraph"/>
              <w:spacing w:before="1"/>
              <w:ind w:right="1"/>
              <w:jc w:val="right"/>
              <w:rPr>
                <w:rFonts w:ascii="SimSun" w:hAnsi="SimSun"/>
                <w:sz w:val="20"/>
              </w:rPr>
            </w:pPr>
            <w:r>
              <w:rPr>
                <w:rFonts w:ascii="SimSun" w:hAnsi="SimSun"/>
                <w:sz w:val="20"/>
              </w:rPr>
              <w:t>——</w:t>
            </w:r>
          </w:p>
        </w:tc>
      </w:tr>
      <w:tr>
        <w:trPr>
          <w:trHeight w:val="290" w:hRule="atLeast"/>
        </w:trPr>
        <w:tc>
          <w:tcPr>
            <w:tcW w:w="4502" w:type="dxa"/>
          </w:tcPr>
          <w:p>
            <w:pPr>
              <w:pStyle w:val="TableParagraph"/>
              <w:spacing w:before="12"/>
              <w:rPr>
                <w:rFonts w:ascii="SimSun" w:eastAsia="SimSun" w:hint="eastAsia"/>
                <w:sz w:val="20"/>
              </w:rPr>
            </w:pPr>
            <w:r>
              <w:rPr>
                <w:rFonts w:ascii="SimSun" w:eastAsia="SimSun" w:hint="eastAsia"/>
                <w:w w:val="95"/>
                <w:sz w:val="20"/>
              </w:rPr>
              <w:t>芒果超媒股份有限公司</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最终母公司的联营企业</w:t>
            </w:r>
          </w:p>
        </w:tc>
      </w:tr>
      <w:tr>
        <w:trPr>
          <w:trHeight w:val="291" w:hRule="atLeast"/>
        </w:trPr>
        <w:tc>
          <w:tcPr>
            <w:tcW w:w="4502" w:type="dxa"/>
          </w:tcPr>
          <w:p>
            <w:pPr>
              <w:pStyle w:val="TableParagraph"/>
              <w:spacing w:before="12"/>
              <w:rPr>
                <w:rFonts w:ascii="SimSun" w:eastAsia="SimSun" w:hint="eastAsia"/>
                <w:sz w:val="20"/>
              </w:rPr>
            </w:pPr>
            <w:r>
              <w:rPr>
                <w:rFonts w:ascii="SimSun" w:eastAsia="SimSun" w:hint="eastAsia"/>
                <w:w w:val="95"/>
                <w:sz w:val="20"/>
              </w:rPr>
              <w:t>招商局仁和人寿保险股份有限公司</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最终母公司的联营企业</w:t>
            </w:r>
          </w:p>
        </w:tc>
      </w:tr>
      <w:tr>
        <w:trPr>
          <w:trHeight w:val="291" w:hRule="atLeast"/>
        </w:trPr>
        <w:tc>
          <w:tcPr>
            <w:tcW w:w="4502" w:type="dxa"/>
          </w:tcPr>
          <w:p>
            <w:pPr>
              <w:pStyle w:val="TableParagraph"/>
              <w:spacing w:before="13"/>
              <w:rPr>
                <w:rFonts w:ascii="SimSun" w:hAnsi="SimSun" w:eastAsia="SimSun" w:hint="eastAsia"/>
                <w:sz w:val="20"/>
              </w:rPr>
            </w:pPr>
            <w:r>
              <w:rPr>
                <w:rFonts w:ascii="SimSun" w:hAnsi="SimSun" w:eastAsia="SimSun" w:hint="eastAsia"/>
                <w:w w:val="95"/>
                <w:sz w:val="20"/>
              </w:rPr>
              <w:t>中国邮政储蓄银行股份有限公司（“邮储银行”）</w:t>
            </w:r>
          </w:p>
        </w:tc>
        <w:tc>
          <w:tcPr>
            <w:tcW w:w="679" w:type="dxa"/>
          </w:tcPr>
          <w:p>
            <w:pPr>
              <w:pStyle w:val="TableParagraph"/>
              <w:rPr>
                <w:sz w:val="20"/>
              </w:rPr>
            </w:pPr>
          </w:p>
        </w:tc>
        <w:tc>
          <w:tcPr>
            <w:tcW w:w="4022" w:type="dxa"/>
          </w:tcPr>
          <w:p>
            <w:pPr>
              <w:pStyle w:val="TableParagraph"/>
              <w:spacing w:before="13"/>
              <w:ind w:right="1"/>
              <w:jc w:val="right"/>
              <w:rPr>
                <w:rFonts w:ascii="SimSun" w:eastAsia="SimSun" w:hint="eastAsia"/>
                <w:sz w:val="20"/>
              </w:rPr>
            </w:pPr>
            <w:r>
              <w:rPr>
                <w:rFonts w:ascii="SimSun" w:eastAsia="SimSun" w:hint="eastAsia"/>
                <w:w w:val="95"/>
                <w:sz w:val="20"/>
              </w:rPr>
              <w:t>最终母公司的联营企业</w:t>
            </w:r>
          </w:p>
        </w:tc>
      </w:tr>
      <w:tr>
        <w:trPr>
          <w:trHeight w:val="290" w:hRule="atLeast"/>
        </w:trPr>
        <w:tc>
          <w:tcPr>
            <w:tcW w:w="4502" w:type="dxa"/>
          </w:tcPr>
          <w:p>
            <w:pPr>
              <w:pStyle w:val="TableParagraph"/>
              <w:spacing w:before="12"/>
              <w:rPr>
                <w:rFonts w:ascii="SimSun" w:eastAsia="SimSun" w:hint="eastAsia"/>
                <w:sz w:val="20"/>
              </w:rPr>
            </w:pPr>
            <w:r>
              <w:rPr>
                <w:rFonts w:ascii="SimSun" w:eastAsia="SimSun" w:hint="eastAsia"/>
                <w:w w:val="95"/>
                <w:sz w:val="20"/>
              </w:rPr>
              <w:t>浦发银行</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本集团的联营企业</w:t>
            </w:r>
          </w:p>
        </w:tc>
      </w:tr>
      <w:tr>
        <w:trPr>
          <w:trHeight w:val="291" w:hRule="atLeast"/>
        </w:trPr>
        <w:tc>
          <w:tcPr>
            <w:tcW w:w="4502" w:type="dxa"/>
          </w:tcPr>
          <w:p>
            <w:pPr>
              <w:pStyle w:val="TableParagraph"/>
              <w:spacing w:before="12"/>
              <w:rPr>
                <w:rFonts w:ascii="SimSun" w:eastAsia="SimSun" w:hint="eastAsia"/>
                <w:sz w:val="20"/>
              </w:rPr>
            </w:pPr>
            <w:r>
              <w:rPr>
                <w:rFonts w:ascii="SimSun" w:eastAsia="SimSun" w:hint="eastAsia"/>
                <w:w w:val="95"/>
                <w:sz w:val="20"/>
              </w:rPr>
              <w:t>中国铁塔</w:t>
            </w:r>
          </w:p>
        </w:tc>
        <w:tc>
          <w:tcPr>
            <w:tcW w:w="679" w:type="dxa"/>
          </w:tcPr>
          <w:p>
            <w:pPr>
              <w:pStyle w:val="TableParagraph"/>
              <w:rPr>
                <w:sz w:val="20"/>
              </w:rPr>
            </w:pPr>
          </w:p>
        </w:tc>
        <w:tc>
          <w:tcPr>
            <w:tcW w:w="4022" w:type="dxa"/>
          </w:tcPr>
          <w:p>
            <w:pPr>
              <w:pStyle w:val="TableParagraph"/>
              <w:spacing w:before="12"/>
              <w:ind w:right="1"/>
              <w:jc w:val="right"/>
              <w:rPr>
                <w:rFonts w:ascii="SimSun" w:eastAsia="SimSun" w:hint="eastAsia"/>
                <w:sz w:val="20"/>
              </w:rPr>
            </w:pPr>
            <w:r>
              <w:rPr>
                <w:rFonts w:ascii="SimSun" w:eastAsia="SimSun" w:hint="eastAsia"/>
                <w:w w:val="95"/>
                <w:sz w:val="20"/>
              </w:rPr>
              <w:t>本集团的联营企业</w:t>
            </w:r>
          </w:p>
        </w:tc>
      </w:tr>
      <w:tr>
        <w:trPr>
          <w:trHeight w:val="302" w:hRule="atLeast"/>
        </w:trPr>
        <w:tc>
          <w:tcPr>
            <w:tcW w:w="4502" w:type="dxa"/>
          </w:tcPr>
          <w:p>
            <w:pPr>
              <w:pStyle w:val="TableParagraph"/>
              <w:spacing w:line="215" w:lineRule="exact" w:before="67"/>
              <w:rPr>
                <w:sz w:val="20"/>
              </w:rPr>
            </w:pPr>
            <w:r>
              <w:rPr>
                <w:sz w:val="20"/>
              </w:rPr>
              <w:t>True</w:t>
            </w:r>
            <w:r>
              <w:rPr>
                <w:spacing w:val="-3"/>
                <w:sz w:val="20"/>
              </w:rPr>
              <w:t> </w:t>
            </w:r>
            <w:r>
              <w:rPr>
                <w:sz w:val="20"/>
              </w:rPr>
              <w:t>Corporation</w:t>
            </w:r>
          </w:p>
        </w:tc>
        <w:tc>
          <w:tcPr>
            <w:tcW w:w="679" w:type="dxa"/>
          </w:tcPr>
          <w:p>
            <w:pPr>
              <w:pStyle w:val="TableParagraph"/>
              <w:rPr>
                <w:sz w:val="20"/>
              </w:rPr>
            </w:pPr>
          </w:p>
        </w:tc>
        <w:tc>
          <w:tcPr>
            <w:tcW w:w="4022" w:type="dxa"/>
          </w:tcPr>
          <w:p>
            <w:pPr>
              <w:pStyle w:val="TableParagraph"/>
              <w:spacing w:before="13"/>
              <w:ind w:right="1"/>
              <w:jc w:val="right"/>
              <w:rPr>
                <w:rFonts w:ascii="SimSun" w:eastAsia="SimSun" w:hint="eastAsia"/>
                <w:sz w:val="20"/>
              </w:rPr>
            </w:pPr>
            <w:r>
              <w:rPr>
                <w:rFonts w:ascii="SimSun" w:eastAsia="SimSun" w:hint="eastAsia"/>
                <w:w w:val="95"/>
                <w:sz w:val="20"/>
              </w:rPr>
              <w:t>本集团的联营企业</w:t>
            </w:r>
          </w:p>
        </w:tc>
      </w:tr>
      <w:tr>
        <w:trPr>
          <w:trHeight w:val="279" w:hRule="atLeast"/>
        </w:trPr>
        <w:tc>
          <w:tcPr>
            <w:tcW w:w="4502" w:type="dxa"/>
          </w:tcPr>
          <w:p>
            <w:pPr>
              <w:pStyle w:val="TableParagraph"/>
              <w:spacing w:before="1"/>
              <w:rPr>
                <w:rFonts w:ascii="SimSun" w:eastAsia="SimSun" w:hint="eastAsia"/>
                <w:sz w:val="20"/>
              </w:rPr>
            </w:pPr>
            <w:r>
              <w:rPr>
                <w:rFonts w:ascii="SimSun" w:eastAsia="SimSun" w:hint="eastAsia"/>
                <w:w w:val="95"/>
                <w:sz w:val="20"/>
              </w:rPr>
              <w:t>科大讯飞</w:t>
            </w:r>
          </w:p>
        </w:tc>
        <w:tc>
          <w:tcPr>
            <w:tcW w:w="679" w:type="dxa"/>
          </w:tcPr>
          <w:p>
            <w:pPr>
              <w:pStyle w:val="TableParagraph"/>
              <w:rPr>
                <w:sz w:val="20"/>
              </w:rPr>
            </w:pPr>
          </w:p>
        </w:tc>
        <w:tc>
          <w:tcPr>
            <w:tcW w:w="4022" w:type="dxa"/>
          </w:tcPr>
          <w:p>
            <w:pPr>
              <w:pStyle w:val="TableParagraph"/>
              <w:spacing w:before="1"/>
              <w:ind w:right="1"/>
              <w:jc w:val="right"/>
              <w:rPr>
                <w:rFonts w:ascii="SimSun" w:eastAsia="SimSun" w:hint="eastAsia"/>
                <w:sz w:val="20"/>
              </w:rPr>
            </w:pPr>
            <w:r>
              <w:rPr>
                <w:rFonts w:ascii="SimSun" w:eastAsia="SimSun" w:hint="eastAsia"/>
                <w:w w:val="95"/>
                <w:sz w:val="20"/>
              </w:rPr>
              <w:t>本集团的联营企业</w:t>
            </w:r>
          </w:p>
        </w:tc>
      </w:tr>
      <w:tr>
        <w:trPr>
          <w:trHeight w:val="274" w:hRule="atLeast"/>
        </w:trPr>
        <w:tc>
          <w:tcPr>
            <w:tcW w:w="4502" w:type="dxa"/>
          </w:tcPr>
          <w:p>
            <w:pPr>
              <w:pStyle w:val="TableParagraph"/>
              <w:spacing w:line="243" w:lineRule="exact" w:before="12"/>
              <w:rPr>
                <w:rFonts w:ascii="SimSun" w:eastAsia="SimSun" w:hint="eastAsia"/>
                <w:sz w:val="20"/>
              </w:rPr>
            </w:pPr>
            <w:r>
              <w:rPr>
                <w:rFonts w:ascii="SimSun" w:eastAsia="SimSun" w:hint="eastAsia"/>
                <w:w w:val="95"/>
                <w:sz w:val="20"/>
              </w:rPr>
              <w:t>亚信科技</w:t>
            </w:r>
          </w:p>
        </w:tc>
        <w:tc>
          <w:tcPr>
            <w:tcW w:w="679" w:type="dxa"/>
          </w:tcPr>
          <w:p>
            <w:pPr>
              <w:pStyle w:val="TableParagraph"/>
              <w:rPr>
                <w:sz w:val="20"/>
              </w:rPr>
            </w:pPr>
          </w:p>
        </w:tc>
        <w:tc>
          <w:tcPr>
            <w:tcW w:w="4022" w:type="dxa"/>
          </w:tcPr>
          <w:p>
            <w:pPr>
              <w:pStyle w:val="TableParagraph"/>
              <w:spacing w:line="243" w:lineRule="exact" w:before="12"/>
              <w:ind w:right="1"/>
              <w:jc w:val="right"/>
              <w:rPr>
                <w:rFonts w:ascii="SimSun" w:eastAsia="SimSun" w:hint="eastAsia"/>
                <w:sz w:val="20"/>
              </w:rPr>
            </w:pPr>
            <w:r>
              <w:rPr>
                <w:rFonts w:ascii="SimSun" w:eastAsia="SimSun" w:hint="eastAsia"/>
                <w:w w:val="95"/>
                <w:sz w:val="20"/>
              </w:rPr>
              <w:t>本集团的联营企业</w:t>
            </w:r>
          </w:p>
        </w:tc>
      </w:tr>
    </w:tbl>
    <w:p>
      <w:pPr>
        <w:pStyle w:val="BodyText"/>
        <w:spacing w:before="9"/>
        <w:rPr>
          <w:sz w:val="23"/>
        </w:rPr>
      </w:pPr>
    </w:p>
    <w:p>
      <w:pPr>
        <w:pStyle w:val="BodyText"/>
        <w:spacing w:line="273" w:lineRule="auto"/>
        <w:ind w:left="751" w:right="676"/>
        <w:jc w:val="both"/>
      </w:pPr>
      <w:r>
        <w:rPr>
          <w:spacing w:val="-26"/>
        </w:rPr>
        <w:t>注 </w:t>
      </w:r>
      <w:r>
        <w:rPr>
          <w:rFonts w:ascii="Times New Roman" w:eastAsia="Times New Roman"/>
          <w:spacing w:val="-1"/>
        </w:rPr>
        <w:t>1</w:t>
      </w:r>
      <w:r>
        <w:rPr>
          <w:spacing w:val="-4"/>
        </w:rPr>
        <w:t>：中国移动集团公司在中国内地设立了 </w:t>
      </w:r>
      <w:r>
        <w:rPr>
          <w:rFonts w:ascii="Times New Roman" w:eastAsia="Times New Roman"/>
        </w:rPr>
        <w:t>29</w:t>
      </w:r>
      <w:r>
        <w:rPr>
          <w:rFonts w:ascii="Times New Roman" w:eastAsia="Times New Roman"/>
          <w:spacing w:val="-5"/>
        </w:rPr>
        <w:t> </w:t>
      </w:r>
      <w:r>
        <w:rPr/>
        <w:t>家全资的通信服务公司，其主要经营与房产物业等资产有关的租赁及物业管理业务。</w:t>
      </w:r>
    </w:p>
    <w:p>
      <w:pPr>
        <w:pStyle w:val="BodyText"/>
        <w:spacing w:before="7"/>
        <w:rPr>
          <w:sz w:val="21"/>
        </w:rPr>
      </w:pPr>
    </w:p>
    <w:p>
      <w:pPr>
        <w:pStyle w:val="BodyText"/>
        <w:spacing w:line="273" w:lineRule="auto"/>
        <w:ind w:left="751" w:right="674"/>
        <w:jc w:val="both"/>
      </w:pPr>
      <w:r>
        <w:rPr>
          <w:spacing w:val="-33"/>
        </w:rPr>
        <w:t>注 </w:t>
      </w:r>
      <w:r>
        <w:rPr>
          <w:rFonts w:ascii="Times New Roman" w:eastAsia="Times New Roman"/>
          <w:spacing w:val="-1"/>
        </w:rPr>
        <w:t>2</w:t>
      </w:r>
      <w:r>
        <w:rPr>
          <w:spacing w:val="-1"/>
        </w:rPr>
        <w:t>：根据《上海证券交易所股票上市规则》</w:t>
      </w:r>
      <w:r>
        <w:rPr>
          <w:rFonts w:ascii="Times New Roman" w:eastAsia="Times New Roman"/>
        </w:rPr>
        <w:t>6.3.3</w:t>
      </w:r>
      <w:r>
        <w:rPr>
          <w:rFonts w:ascii="Times New Roman" w:eastAsia="Times New Roman"/>
          <w:spacing w:val="-15"/>
        </w:rPr>
        <w:t> </w:t>
      </w:r>
      <w:r>
        <w:rPr>
          <w:spacing w:val="-10"/>
        </w:rPr>
        <w:t>规定，在过去 </w:t>
      </w:r>
      <w:r>
        <w:rPr>
          <w:rFonts w:ascii="Times New Roman" w:eastAsia="Times New Roman"/>
        </w:rPr>
        <w:t>12</w:t>
      </w:r>
      <w:r>
        <w:rPr>
          <w:rFonts w:ascii="Times New Roman" w:eastAsia="Times New Roman"/>
          <w:spacing w:val="-17"/>
        </w:rPr>
        <w:t> </w:t>
      </w:r>
      <w:r>
        <w:rPr/>
        <w:t>个月内或者相关协议</w:t>
      </w:r>
      <w:r>
        <w:rPr>
          <w:spacing w:val="-5"/>
        </w:rPr>
        <w:t>或者安排生效后的 </w:t>
      </w:r>
      <w:r>
        <w:rPr>
          <w:rFonts w:ascii="Times New Roman" w:eastAsia="Times New Roman"/>
          <w:spacing w:val="-1"/>
        </w:rPr>
        <w:t>12</w:t>
      </w:r>
      <w:r>
        <w:rPr>
          <w:rFonts w:ascii="Times New Roman" w:eastAsia="Times New Roman"/>
          <w:spacing w:val="9"/>
        </w:rPr>
        <w:t> </w:t>
      </w:r>
      <w:r>
        <w:rPr>
          <w:spacing w:val="-6"/>
        </w:rPr>
        <w:t>个月内，存在 </w:t>
      </w:r>
      <w:r>
        <w:rPr>
          <w:rFonts w:ascii="Times New Roman" w:eastAsia="Times New Roman"/>
        </w:rPr>
        <w:t>6.3.3</w:t>
      </w:r>
      <w:r>
        <w:rPr>
          <w:rFonts w:ascii="Times New Roman" w:eastAsia="Times New Roman"/>
          <w:spacing w:val="9"/>
        </w:rPr>
        <w:t> </w:t>
      </w:r>
      <w:r>
        <w:rPr/>
        <w:t>条第二款、第三款所述情形之一的法人（或者其他组织）、自然人，为上市公司的关联人。</w:t>
      </w:r>
    </w:p>
    <w:p>
      <w:pPr>
        <w:pStyle w:val="BodyText"/>
        <w:spacing w:before="2"/>
        <w:rPr>
          <w:sz w:val="21"/>
        </w:rPr>
      </w:pPr>
    </w:p>
    <w:p>
      <w:pPr>
        <w:pStyle w:val="ListParagraph"/>
        <w:numPr>
          <w:ilvl w:val="0"/>
          <w:numId w:val="35"/>
        </w:numPr>
        <w:tabs>
          <w:tab w:pos="765" w:val="left" w:leader="none"/>
          <w:tab w:pos="766" w:val="left" w:leader="none"/>
        </w:tabs>
        <w:spacing w:line="240" w:lineRule="auto" w:before="0" w:after="0"/>
        <w:ind w:left="765" w:right="0" w:hanging="567"/>
        <w:jc w:val="left"/>
        <w:rPr>
          <w:sz w:val="24"/>
        </w:rPr>
      </w:pPr>
      <w:bookmarkStart w:name="(3) 有关本公司子公司的信息参见附注五(1)。" w:id="400"/>
      <w:bookmarkEnd w:id="400"/>
      <w:r>
        <w:rPr/>
      </w:r>
      <w:bookmarkStart w:name="(3) 有关本公司子公司的信息参见附注五(1)。" w:id="401"/>
      <w:bookmarkEnd w:id="401"/>
      <w:r>
        <w:rPr>
          <w:spacing w:val="-1"/>
          <w:sz w:val="24"/>
        </w:rPr>
        <w:t>有关本公司子公司的信息参见附注五</w:t>
      </w:r>
      <w:r>
        <w:rPr>
          <w:rFonts w:ascii="Times New Roman" w:eastAsia="Times New Roman"/>
          <w:sz w:val="24"/>
        </w:rPr>
        <w:t>(1)</w:t>
      </w:r>
      <w:r>
        <w:rPr>
          <w:sz w:val="24"/>
        </w:rPr>
        <w:t>。</w:t>
      </w:r>
    </w:p>
    <w:p>
      <w:pPr>
        <w:spacing w:after="0" w:line="240" w:lineRule="auto"/>
        <w:jc w:val="left"/>
        <w:rPr>
          <w:sz w:val="24"/>
        </w:rPr>
        <w:sectPr>
          <w:headerReference w:type="default" r:id="rId123"/>
          <w:footerReference w:type="default" r:id="rId124"/>
          <w:pgSz w:w="11910" w:h="16850"/>
          <w:pgMar w:header="1143" w:footer="568" w:top="3400" w:bottom="760" w:left="900" w:right="380"/>
        </w:sectPr>
      </w:pPr>
    </w:p>
    <w:p>
      <w:pPr>
        <w:pStyle w:val="BodyText"/>
        <w:spacing w:before="9"/>
        <w:rPr>
          <w:sz w:val="16"/>
        </w:rPr>
      </w:pPr>
    </w:p>
    <w:p>
      <w:pPr>
        <w:pStyle w:val="ListParagraph"/>
        <w:numPr>
          <w:ilvl w:val="0"/>
          <w:numId w:val="35"/>
        </w:numPr>
        <w:tabs>
          <w:tab w:pos="765" w:val="left" w:leader="none"/>
          <w:tab w:pos="766" w:val="left" w:leader="none"/>
        </w:tabs>
        <w:spacing w:line="240" w:lineRule="auto" w:before="96" w:after="0"/>
        <w:ind w:left="765" w:right="0" w:hanging="567"/>
        <w:jc w:val="left"/>
        <w:rPr>
          <w:sz w:val="24"/>
        </w:rPr>
      </w:pPr>
      <w:bookmarkStart w:name="(4) 关联方交易" w:id="402"/>
      <w:bookmarkEnd w:id="402"/>
      <w:r>
        <w:rPr/>
      </w:r>
      <w:bookmarkStart w:name="(4) 关联方交易" w:id="403"/>
      <w:bookmarkEnd w:id="403"/>
      <w:r>
        <w:rPr>
          <w:sz w:val="24"/>
        </w:rPr>
        <w:t>关联方交易</w:t>
      </w:r>
    </w:p>
    <w:p>
      <w:pPr>
        <w:pStyle w:val="BodyText"/>
        <w:spacing w:before="12"/>
      </w:pPr>
    </w:p>
    <w:p>
      <w:pPr>
        <w:pStyle w:val="BodyText"/>
        <w:spacing w:line="273" w:lineRule="auto"/>
        <w:ind w:left="724" w:right="688"/>
        <w:jc w:val="both"/>
      </w:pPr>
      <w:r>
        <w:rPr/>
        <w:t>以下为本集团与中国移动集团公司、中国移动集团公司的非上市子公司（以下统称</w:t>
      </w:r>
      <w:r>
        <w:rPr>
          <w:rFonts w:ascii="Times New Roman" w:hAnsi="Times New Roman" w:eastAsia="Times New Roman"/>
        </w:rPr>
        <w:t>“</w:t>
      </w:r>
      <w:r>
        <w:rPr/>
        <w:t>移动集团</w:t>
      </w:r>
      <w:r>
        <w:rPr>
          <w:rFonts w:ascii="Times New Roman" w:hAnsi="Times New Roman" w:eastAsia="Times New Roman"/>
        </w:rPr>
        <w:t>”</w:t>
      </w:r>
      <w:r>
        <w:rPr/>
        <w:t>）以及中国移动集团公司的联营企业、本集团的联营企业和合营企业及其他关联法人进行的主要关联方交易，该等交易均按相关协议执行。</w:t>
      </w:r>
    </w:p>
    <w:p>
      <w:pPr>
        <w:pStyle w:val="ListParagraph"/>
        <w:numPr>
          <w:ilvl w:val="1"/>
          <w:numId w:val="35"/>
        </w:numPr>
        <w:tabs>
          <w:tab w:pos="1311" w:val="left" w:leader="none"/>
        </w:tabs>
        <w:spacing w:line="240" w:lineRule="auto" w:before="139" w:after="0"/>
        <w:ind w:left="1310" w:right="0" w:hanging="567"/>
        <w:jc w:val="both"/>
        <w:rPr>
          <w:sz w:val="24"/>
        </w:rPr>
      </w:pPr>
      <w:bookmarkStart w:name="(a) 本集团与关联方之间的重大交易金额如下" w:id="404"/>
      <w:bookmarkEnd w:id="404"/>
      <w:r>
        <w:rPr/>
      </w:r>
      <w:bookmarkStart w:name="(a) 本集团与关联方之间的重大交易金额如下" w:id="405"/>
      <w:bookmarkEnd w:id="405"/>
      <w:r>
        <w:rPr>
          <w:sz w:val="24"/>
        </w:rPr>
        <w:t>本集团与关联方之间的重大交易金额如下</w:t>
      </w:r>
    </w:p>
    <w:p>
      <w:pPr>
        <w:pStyle w:val="BodyText"/>
        <w:spacing w:before="6" w:after="1"/>
        <w:rPr>
          <w:sz w:val="9"/>
        </w:rPr>
      </w:pPr>
    </w:p>
    <w:tbl>
      <w:tblPr>
        <w:tblW w:w="0" w:type="auto"/>
        <w:jc w:val="left"/>
        <w:tblInd w:w="1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6"/>
        <w:gridCol w:w="152"/>
        <w:gridCol w:w="757"/>
        <w:gridCol w:w="306"/>
        <w:gridCol w:w="1684"/>
        <w:gridCol w:w="155"/>
        <w:gridCol w:w="1609"/>
      </w:tblGrid>
      <w:tr>
        <w:trPr>
          <w:trHeight w:val="779" w:hRule="atLeast"/>
        </w:trPr>
        <w:tc>
          <w:tcPr>
            <w:tcW w:w="3946" w:type="dxa"/>
            <w:tcBorders>
              <w:bottom w:val="single" w:sz="4" w:space="0" w:color="000000"/>
            </w:tcBorders>
          </w:tcPr>
          <w:p>
            <w:pPr>
              <w:pStyle w:val="TableParagraph"/>
              <w:rPr>
                <w:rFonts w:ascii="SimSun"/>
                <w:sz w:val="22"/>
              </w:rPr>
            </w:pPr>
          </w:p>
          <w:p>
            <w:pPr>
              <w:pStyle w:val="TableParagraph"/>
              <w:spacing w:before="10"/>
              <w:rPr>
                <w:rFonts w:ascii="SimSun"/>
                <w:sz w:val="18"/>
              </w:rPr>
            </w:pPr>
          </w:p>
          <w:p>
            <w:pPr>
              <w:pStyle w:val="TableParagraph"/>
              <w:rPr>
                <w:rFonts w:ascii="SimSun" w:eastAsia="SimSun" w:hint="eastAsia"/>
                <w:sz w:val="18"/>
              </w:rPr>
            </w:pPr>
            <w:r>
              <w:rPr>
                <w:rFonts w:ascii="SimSun" w:eastAsia="SimSun" w:hint="eastAsia"/>
                <w:sz w:val="18"/>
              </w:rPr>
              <w:t>关联方名称</w:t>
            </w:r>
          </w:p>
        </w:tc>
        <w:tc>
          <w:tcPr>
            <w:tcW w:w="152" w:type="dxa"/>
          </w:tcPr>
          <w:p>
            <w:pPr>
              <w:pStyle w:val="TableParagraph"/>
              <w:rPr>
                <w:sz w:val="18"/>
              </w:rPr>
            </w:pPr>
          </w:p>
        </w:tc>
        <w:tc>
          <w:tcPr>
            <w:tcW w:w="757" w:type="dxa"/>
            <w:tcBorders>
              <w:bottom w:val="single" w:sz="4" w:space="0" w:color="000000"/>
            </w:tcBorders>
          </w:tcPr>
          <w:p>
            <w:pPr>
              <w:pStyle w:val="TableParagraph"/>
              <w:rPr>
                <w:rFonts w:ascii="SimSun"/>
                <w:sz w:val="22"/>
              </w:rPr>
            </w:pPr>
          </w:p>
          <w:p>
            <w:pPr>
              <w:pStyle w:val="TableParagraph"/>
              <w:spacing w:before="10"/>
              <w:rPr>
                <w:rFonts w:ascii="SimSun"/>
                <w:sz w:val="18"/>
              </w:rPr>
            </w:pPr>
          </w:p>
          <w:p>
            <w:pPr>
              <w:pStyle w:val="TableParagraph"/>
              <w:ind w:right="288"/>
              <w:jc w:val="right"/>
              <w:rPr>
                <w:rFonts w:ascii="SimSun" w:eastAsia="SimSun" w:hint="eastAsia"/>
                <w:sz w:val="18"/>
              </w:rPr>
            </w:pPr>
            <w:r>
              <w:rPr>
                <w:rFonts w:ascii="SimSun" w:eastAsia="SimSun" w:hint="eastAsia"/>
                <w:sz w:val="18"/>
              </w:rPr>
              <w:t>注</w:t>
            </w:r>
          </w:p>
        </w:tc>
        <w:tc>
          <w:tcPr>
            <w:tcW w:w="306" w:type="dxa"/>
          </w:tcPr>
          <w:p>
            <w:pPr>
              <w:pStyle w:val="TableParagraph"/>
              <w:rPr>
                <w:sz w:val="18"/>
              </w:rPr>
            </w:pPr>
          </w:p>
        </w:tc>
        <w:tc>
          <w:tcPr>
            <w:tcW w:w="1684" w:type="dxa"/>
            <w:tcBorders>
              <w:bottom w:val="single" w:sz="4" w:space="0" w:color="000000"/>
            </w:tcBorders>
          </w:tcPr>
          <w:p>
            <w:pPr>
              <w:pStyle w:val="TableParagraph"/>
              <w:spacing w:line="228" w:lineRule="exact"/>
              <w:ind w:left="639"/>
              <w:rPr>
                <w:rFonts w:ascii="SimSun" w:eastAsia="SimSun" w:hint="eastAsia"/>
                <w:sz w:val="18"/>
              </w:rPr>
            </w:pPr>
            <w:r>
              <w:rPr>
                <w:rFonts w:ascii="SimSun" w:eastAsia="SimSun" w:hint="eastAsia"/>
                <w:spacing w:val="-6"/>
                <w:w w:val="95"/>
                <w:sz w:val="18"/>
              </w:rPr>
              <w:t>截至 </w:t>
            </w:r>
            <w:r>
              <w:rPr>
                <w:w w:val="95"/>
                <w:sz w:val="18"/>
              </w:rPr>
              <w:t>2023</w:t>
            </w:r>
            <w:r>
              <w:rPr>
                <w:spacing w:val="14"/>
                <w:w w:val="95"/>
                <w:sz w:val="18"/>
              </w:rPr>
              <w:t> </w:t>
            </w:r>
            <w:r>
              <w:rPr>
                <w:rFonts w:ascii="SimSun" w:eastAsia="SimSun" w:hint="eastAsia"/>
                <w:w w:val="95"/>
                <w:sz w:val="18"/>
              </w:rPr>
              <w:t>年</w:t>
            </w:r>
          </w:p>
          <w:p>
            <w:pPr>
              <w:pStyle w:val="TableParagraph"/>
              <w:spacing w:line="260" w:lineRule="atLeast" w:before="4"/>
              <w:ind w:left="721" w:right="58" w:hanging="27"/>
              <w:rPr>
                <w:rFonts w:ascii="SimSun" w:eastAsia="SimSun" w:hint="eastAsia"/>
                <w:sz w:val="18"/>
              </w:rPr>
            </w:pPr>
            <w:r>
              <w:rPr>
                <w:spacing w:val="-3"/>
                <w:sz w:val="18"/>
              </w:rPr>
              <w:t>6</w:t>
            </w:r>
            <w:r>
              <w:rPr>
                <w:spacing w:val="-8"/>
                <w:sz w:val="18"/>
              </w:rPr>
              <w:t> </w:t>
            </w:r>
            <w:r>
              <w:rPr>
                <w:rFonts w:ascii="SimSun" w:eastAsia="SimSun" w:hint="eastAsia"/>
                <w:spacing w:val="-24"/>
                <w:sz w:val="18"/>
              </w:rPr>
              <w:t>月 </w:t>
            </w:r>
            <w:r>
              <w:rPr>
                <w:spacing w:val="-3"/>
                <w:sz w:val="18"/>
              </w:rPr>
              <w:t>30</w:t>
            </w:r>
            <w:r>
              <w:rPr>
                <w:spacing w:val="-8"/>
                <w:sz w:val="18"/>
              </w:rPr>
              <w:t> </w:t>
            </w:r>
            <w:r>
              <w:rPr>
                <w:rFonts w:ascii="SimSun" w:eastAsia="SimSun" w:hint="eastAsia"/>
                <w:spacing w:val="-3"/>
                <w:sz w:val="18"/>
              </w:rPr>
              <w:t>日止六个月期间</w:t>
            </w:r>
          </w:p>
        </w:tc>
        <w:tc>
          <w:tcPr>
            <w:tcW w:w="155" w:type="dxa"/>
          </w:tcPr>
          <w:p>
            <w:pPr>
              <w:pStyle w:val="TableParagraph"/>
              <w:rPr>
                <w:sz w:val="18"/>
              </w:rPr>
            </w:pPr>
          </w:p>
        </w:tc>
        <w:tc>
          <w:tcPr>
            <w:tcW w:w="1609" w:type="dxa"/>
            <w:tcBorders>
              <w:bottom w:val="single" w:sz="4" w:space="0" w:color="000000"/>
            </w:tcBorders>
          </w:tcPr>
          <w:p>
            <w:pPr>
              <w:pStyle w:val="TableParagraph"/>
              <w:spacing w:line="228" w:lineRule="exact"/>
              <w:ind w:left="559"/>
              <w:rPr>
                <w:rFonts w:ascii="SimSun" w:eastAsia="SimSun" w:hint="eastAsia"/>
                <w:sz w:val="18"/>
              </w:rPr>
            </w:pPr>
            <w:r>
              <w:rPr>
                <w:rFonts w:ascii="SimSun" w:eastAsia="SimSun" w:hint="eastAsia"/>
                <w:spacing w:val="-6"/>
                <w:w w:val="95"/>
                <w:sz w:val="18"/>
              </w:rPr>
              <w:t>截至 </w:t>
            </w:r>
            <w:r>
              <w:rPr>
                <w:w w:val="95"/>
                <w:sz w:val="18"/>
              </w:rPr>
              <w:t>2022</w:t>
            </w:r>
            <w:r>
              <w:rPr>
                <w:spacing w:val="14"/>
                <w:w w:val="95"/>
                <w:sz w:val="18"/>
              </w:rPr>
              <w:t> </w:t>
            </w:r>
            <w:r>
              <w:rPr>
                <w:rFonts w:ascii="SimSun" w:eastAsia="SimSun" w:hint="eastAsia"/>
                <w:w w:val="95"/>
                <w:sz w:val="18"/>
              </w:rPr>
              <w:t>年</w:t>
            </w:r>
          </w:p>
          <w:p>
            <w:pPr>
              <w:pStyle w:val="TableParagraph"/>
              <w:spacing w:line="260" w:lineRule="atLeast" w:before="4"/>
              <w:ind w:left="641" w:right="64" w:hanging="27"/>
              <w:rPr>
                <w:rFonts w:ascii="SimSun" w:eastAsia="SimSun" w:hint="eastAsia"/>
                <w:sz w:val="18"/>
              </w:rPr>
            </w:pPr>
            <w:r>
              <w:rPr>
                <w:spacing w:val="-4"/>
                <w:sz w:val="18"/>
              </w:rPr>
              <w:t>6</w:t>
            </w:r>
            <w:r>
              <w:rPr>
                <w:spacing w:val="-8"/>
                <w:sz w:val="18"/>
              </w:rPr>
              <w:t> </w:t>
            </w:r>
            <w:r>
              <w:rPr>
                <w:rFonts w:ascii="SimSun" w:eastAsia="SimSun" w:hint="eastAsia"/>
                <w:spacing w:val="-24"/>
                <w:sz w:val="18"/>
              </w:rPr>
              <w:t>月 </w:t>
            </w:r>
            <w:r>
              <w:rPr>
                <w:spacing w:val="-3"/>
                <w:sz w:val="18"/>
              </w:rPr>
              <w:t>30</w:t>
            </w:r>
            <w:r>
              <w:rPr>
                <w:spacing w:val="-8"/>
                <w:sz w:val="18"/>
              </w:rPr>
              <w:t> </w:t>
            </w:r>
            <w:r>
              <w:rPr>
                <w:rFonts w:ascii="SimSun" w:eastAsia="SimSun" w:hint="eastAsia"/>
                <w:spacing w:val="-3"/>
                <w:sz w:val="18"/>
              </w:rPr>
              <w:t>日止</w:t>
            </w:r>
            <w:r>
              <w:rPr>
                <w:rFonts w:ascii="SimSun" w:eastAsia="SimSun" w:hint="eastAsia"/>
                <w:spacing w:val="-4"/>
                <w:sz w:val="18"/>
              </w:rPr>
              <w:t>六个月期间</w:t>
            </w:r>
          </w:p>
        </w:tc>
      </w:tr>
      <w:tr>
        <w:trPr>
          <w:trHeight w:val="565" w:hRule="atLeast"/>
        </w:trPr>
        <w:tc>
          <w:tcPr>
            <w:tcW w:w="3946" w:type="dxa"/>
            <w:tcBorders>
              <w:top w:val="single" w:sz="4" w:space="0" w:color="000000"/>
            </w:tcBorders>
          </w:tcPr>
          <w:p>
            <w:pPr>
              <w:pStyle w:val="TableParagraph"/>
              <w:spacing w:before="6"/>
              <w:rPr>
                <w:rFonts w:ascii="SimSun"/>
                <w:sz w:val="16"/>
              </w:rPr>
            </w:pPr>
          </w:p>
          <w:p>
            <w:pPr>
              <w:pStyle w:val="TableParagraph"/>
              <w:rPr>
                <w:rFonts w:ascii="SimSun" w:eastAsia="SimSun" w:hint="eastAsia"/>
                <w:sz w:val="18"/>
              </w:rPr>
            </w:pPr>
            <w:r>
              <w:rPr>
                <w:rFonts w:ascii="SimSun" w:eastAsia="SimSun" w:hint="eastAsia"/>
                <w:sz w:val="18"/>
              </w:rPr>
              <w:t>与移动集团的交易</w:t>
            </w:r>
          </w:p>
        </w:tc>
        <w:tc>
          <w:tcPr>
            <w:tcW w:w="152" w:type="dxa"/>
          </w:tcPr>
          <w:p>
            <w:pPr>
              <w:pStyle w:val="TableParagraph"/>
              <w:rPr>
                <w:sz w:val="18"/>
              </w:rPr>
            </w:pPr>
          </w:p>
        </w:tc>
        <w:tc>
          <w:tcPr>
            <w:tcW w:w="757" w:type="dxa"/>
            <w:tcBorders>
              <w:top w:val="single" w:sz="4" w:space="0" w:color="000000"/>
            </w:tcBorders>
          </w:tcPr>
          <w:p>
            <w:pPr>
              <w:pStyle w:val="TableParagraph"/>
              <w:rPr>
                <w:sz w:val="18"/>
              </w:rPr>
            </w:pPr>
          </w:p>
        </w:tc>
        <w:tc>
          <w:tcPr>
            <w:tcW w:w="306" w:type="dxa"/>
          </w:tcPr>
          <w:p>
            <w:pPr>
              <w:pStyle w:val="TableParagraph"/>
              <w:rPr>
                <w:sz w:val="18"/>
              </w:rPr>
            </w:pPr>
          </w:p>
        </w:tc>
        <w:tc>
          <w:tcPr>
            <w:tcW w:w="1684" w:type="dxa"/>
            <w:tcBorders>
              <w:top w:val="single" w:sz="4" w:space="0" w:color="000000"/>
            </w:tcBorders>
          </w:tcPr>
          <w:p>
            <w:pPr>
              <w:pStyle w:val="TableParagraph"/>
              <w:rPr>
                <w:sz w:val="18"/>
              </w:rPr>
            </w:pPr>
          </w:p>
        </w:tc>
        <w:tc>
          <w:tcPr>
            <w:tcW w:w="155" w:type="dxa"/>
          </w:tcPr>
          <w:p>
            <w:pPr>
              <w:pStyle w:val="TableParagraph"/>
              <w:rPr>
                <w:sz w:val="18"/>
              </w:rPr>
            </w:pPr>
          </w:p>
        </w:tc>
        <w:tc>
          <w:tcPr>
            <w:tcW w:w="1609" w:type="dxa"/>
            <w:tcBorders>
              <w:top w:val="single" w:sz="4" w:space="0" w:color="000000"/>
            </w:tcBorders>
          </w:tcPr>
          <w:p>
            <w:pPr>
              <w:pStyle w:val="TableParagraph"/>
              <w:rPr>
                <w:sz w:val="18"/>
              </w:rPr>
            </w:pPr>
          </w:p>
        </w:tc>
      </w:tr>
      <w:tr>
        <w:trPr>
          <w:trHeight w:val="376" w:hRule="atLeast"/>
        </w:trPr>
        <w:tc>
          <w:tcPr>
            <w:tcW w:w="3946" w:type="dxa"/>
          </w:tcPr>
          <w:p>
            <w:pPr>
              <w:pStyle w:val="TableParagraph"/>
              <w:spacing w:before="115"/>
              <w:ind w:left="180"/>
              <w:rPr>
                <w:rFonts w:ascii="SimSun" w:eastAsia="SimSun" w:hint="eastAsia"/>
                <w:sz w:val="18"/>
              </w:rPr>
            </w:pPr>
            <w:r>
              <w:rPr>
                <w:rFonts w:ascii="SimSun" w:eastAsia="SimSun" w:hint="eastAsia"/>
                <w:sz w:val="18"/>
              </w:rPr>
              <w:t>通信设施建设服务收入</w:t>
            </w:r>
          </w:p>
        </w:tc>
        <w:tc>
          <w:tcPr>
            <w:tcW w:w="152" w:type="dxa"/>
          </w:tcPr>
          <w:p>
            <w:pPr>
              <w:pStyle w:val="TableParagraph"/>
              <w:rPr>
                <w:sz w:val="18"/>
              </w:rPr>
            </w:pPr>
          </w:p>
        </w:tc>
        <w:tc>
          <w:tcPr>
            <w:tcW w:w="757" w:type="dxa"/>
          </w:tcPr>
          <w:p>
            <w:pPr>
              <w:pStyle w:val="TableParagraph"/>
              <w:spacing w:before="115"/>
              <w:ind w:right="219"/>
              <w:jc w:val="right"/>
              <w:rPr>
                <w:sz w:val="18"/>
              </w:rPr>
            </w:pPr>
            <w:r>
              <w:rPr>
                <w:rFonts w:ascii="SimSun" w:eastAsia="SimSun" w:hint="eastAsia"/>
                <w:spacing w:val="-23"/>
                <w:sz w:val="18"/>
              </w:rPr>
              <w:t>注 </w:t>
            </w:r>
            <w:r>
              <w:rPr>
                <w:sz w:val="18"/>
              </w:rPr>
              <w:t>1</w:t>
            </w:r>
          </w:p>
        </w:tc>
        <w:tc>
          <w:tcPr>
            <w:tcW w:w="306" w:type="dxa"/>
          </w:tcPr>
          <w:p>
            <w:pPr>
              <w:pStyle w:val="TableParagraph"/>
              <w:rPr>
                <w:sz w:val="18"/>
              </w:rPr>
            </w:pPr>
          </w:p>
        </w:tc>
        <w:tc>
          <w:tcPr>
            <w:tcW w:w="1684" w:type="dxa"/>
          </w:tcPr>
          <w:p>
            <w:pPr>
              <w:pStyle w:val="TableParagraph"/>
              <w:spacing w:line="190" w:lineRule="exact" w:before="166"/>
              <w:ind w:right="79"/>
              <w:jc w:val="right"/>
              <w:rPr>
                <w:sz w:val="18"/>
              </w:rPr>
            </w:pPr>
            <w:r>
              <w:rPr>
                <w:sz w:val="18"/>
              </w:rPr>
              <w:t>782</w:t>
            </w:r>
          </w:p>
        </w:tc>
        <w:tc>
          <w:tcPr>
            <w:tcW w:w="155" w:type="dxa"/>
          </w:tcPr>
          <w:p>
            <w:pPr>
              <w:pStyle w:val="TableParagraph"/>
              <w:rPr>
                <w:sz w:val="18"/>
              </w:rPr>
            </w:pPr>
          </w:p>
        </w:tc>
        <w:tc>
          <w:tcPr>
            <w:tcW w:w="1609" w:type="dxa"/>
          </w:tcPr>
          <w:p>
            <w:pPr>
              <w:pStyle w:val="TableParagraph"/>
              <w:spacing w:line="190" w:lineRule="exact" w:before="166"/>
              <w:ind w:right="89"/>
              <w:jc w:val="right"/>
              <w:rPr>
                <w:sz w:val="18"/>
              </w:rPr>
            </w:pPr>
            <w:r>
              <w:rPr>
                <w:sz w:val="18"/>
              </w:rPr>
              <w:t>701</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综合服务收入</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2</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167</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179</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技术支撑服务费</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3</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285</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191</w:t>
            </w:r>
          </w:p>
        </w:tc>
      </w:tr>
      <w:tr>
        <w:trPr>
          <w:trHeight w:val="262" w:hRule="atLeast"/>
        </w:trPr>
        <w:tc>
          <w:tcPr>
            <w:tcW w:w="3946" w:type="dxa"/>
          </w:tcPr>
          <w:p>
            <w:pPr>
              <w:pStyle w:val="TableParagraph"/>
              <w:spacing w:before="1"/>
              <w:ind w:left="180"/>
              <w:rPr>
                <w:rFonts w:ascii="SimSun" w:eastAsia="SimSun" w:hint="eastAsia"/>
                <w:sz w:val="18"/>
              </w:rPr>
            </w:pPr>
            <w:r>
              <w:rPr>
                <w:rFonts w:ascii="SimSun" w:eastAsia="SimSun" w:hint="eastAsia"/>
                <w:sz w:val="18"/>
              </w:rPr>
              <w:t>使用权资产新增</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4</w:t>
            </w:r>
          </w:p>
        </w:tc>
        <w:tc>
          <w:tcPr>
            <w:tcW w:w="306" w:type="dxa"/>
          </w:tcPr>
          <w:p>
            <w:pPr>
              <w:pStyle w:val="TableParagraph"/>
              <w:rPr>
                <w:sz w:val="18"/>
              </w:rPr>
            </w:pPr>
          </w:p>
        </w:tc>
        <w:tc>
          <w:tcPr>
            <w:tcW w:w="1684" w:type="dxa"/>
          </w:tcPr>
          <w:p>
            <w:pPr>
              <w:pStyle w:val="TableParagraph"/>
              <w:spacing w:line="192" w:lineRule="exact" w:before="51"/>
              <w:ind w:right="79"/>
              <w:jc w:val="right"/>
              <w:rPr>
                <w:sz w:val="18"/>
              </w:rPr>
            </w:pPr>
            <w:r>
              <w:rPr>
                <w:sz w:val="18"/>
              </w:rPr>
              <w:t>2,009</w:t>
            </w:r>
          </w:p>
        </w:tc>
        <w:tc>
          <w:tcPr>
            <w:tcW w:w="155" w:type="dxa"/>
          </w:tcPr>
          <w:p>
            <w:pPr>
              <w:pStyle w:val="TableParagraph"/>
              <w:rPr>
                <w:sz w:val="18"/>
              </w:rPr>
            </w:pPr>
          </w:p>
        </w:tc>
        <w:tc>
          <w:tcPr>
            <w:tcW w:w="1609" w:type="dxa"/>
          </w:tcPr>
          <w:p>
            <w:pPr>
              <w:pStyle w:val="TableParagraph"/>
              <w:spacing w:line="192" w:lineRule="exact" w:before="51"/>
              <w:ind w:right="91"/>
              <w:jc w:val="right"/>
              <w:rPr>
                <w:sz w:val="18"/>
              </w:rPr>
            </w:pPr>
            <w:r>
              <w:rPr>
                <w:sz w:val="18"/>
              </w:rPr>
              <w:t>8,428</w:t>
            </w:r>
          </w:p>
        </w:tc>
      </w:tr>
      <w:tr>
        <w:trPr>
          <w:trHeight w:val="262" w:hRule="atLeast"/>
        </w:trPr>
        <w:tc>
          <w:tcPr>
            <w:tcW w:w="3946" w:type="dxa"/>
          </w:tcPr>
          <w:p>
            <w:pPr>
              <w:pStyle w:val="TableParagraph"/>
              <w:spacing w:before="2"/>
              <w:ind w:left="180"/>
              <w:rPr>
                <w:rFonts w:ascii="SimSun" w:eastAsia="SimSun" w:hint="eastAsia"/>
                <w:sz w:val="18"/>
              </w:rPr>
            </w:pPr>
            <w:r>
              <w:rPr>
                <w:rFonts w:ascii="SimSun" w:eastAsia="SimSun" w:hint="eastAsia"/>
                <w:sz w:val="18"/>
              </w:rPr>
              <w:t>网络资产及物业租赁相关成本</w:t>
            </w:r>
          </w:p>
        </w:tc>
        <w:tc>
          <w:tcPr>
            <w:tcW w:w="152" w:type="dxa"/>
          </w:tcPr>
          <w:p>
            <w:pPr>
              <w:pStyle w:val="TableParagraph"/>
              <w:rPr>
                <w:sz w:val="18"/>
              </w:rPr>
            </w:pPr>
          </w:p>
        </w:tc>
        <w:tc>
          <w:tcPr>
            <w:tcW w:w="757" w:type="dxa"/>
          </w:tcPr>
          <w:p>
            <w:pPr>
              <w:pStyle w:val="TableParagraph"/>
              <w:spacing w:before="2"/>
              <w:ind w:right="219"/>
              <w:jc w:val="right"/>
              <w:rPr>
                <w:sz w:val="18"/>
              </w:rPr>
            </w:pPr>
            <w:r>
              <w:rPr>
                <w:rFonts w:ascii="SimSun" w:eastAsia="SimSun" w:hint="eastAsia"/>
                <w:spacing w:val="-23"/>
                <w:sz w:val="18"/>
              </w:rPr>
              <w:t>注 </w:t>
            </w:r>
            <w:r>
              <w:rPr>
                <w:sz w:val="18"/>
              </w:rPr>
              <w:t>4</w:t>
            </w:r>
          </w:p>
        </w:tc>
        <w:tc>
          <w:tcPr>
            <w:tcW w:w="306" w:type="dxa"/>
          </w:tcPr>
          <w:p>
            <w:pPr>
              <w:pStyle w:val="TableParagraph"/>
              <w:rPr>
                <w:sz w:val="18"/>
              </w:rPr>
            </w:pPr>
          </w:p>
        </w:tc>
        <w:tc>
          <w:tcPr>
            <w:tcW w:w="1684" w:type="dxa"/>
          </w:tcPr>
          <w:p>
            <w:pPr>
              <w:pStyle w:val="TableParagraph"/>
              <w:spacing w:line="190" w:lineRule="exact" w:before="52"/>
              <w:ind w:right="79"/>
              <w:jc w:val="right"/>
              <w:rPr>
                <w:sz w:val="18"/>
              </w:rPr>
            </w:pPr>
            <w:r>
              <w:rPr>
                <w:sz w:val="18"/>
              </w:rPr>
              <w:t>5,946</w:t>
            </w:r>
          </w:p>
        </w:tc>
        <w:tc>
          <w:tcPr>
            <w:tcW w:w="155" w:type="dxa"/>
          </w:tcPr>
          <w:p>
            <w:pPr>
              <w:pStyle w:val="TableParagraph"/>
              <w:rPr>
                <w:sz w:val="18"/>
              </w:rPr>
            </w:pPr>
          </w:p>
        </w:tc>
        <w:tc>
          <w:tcPr>
            <w:tcW w:w="1609" w:type="dxa"/>
          </w:tcPr>
          <w:p>
            <w:pPr>
              <w:pStyle w:val="TableParagraph"/>
              <w:spacing w:line="190" w:lineRule="exact" w:before="52"/>
              <w:ind w:right="89"/>
              <w:jc w:val="right"/>
              <w:rPr>
                <w:sz w:val="18"/>
              </w:rPr>
            </w:pPr>
            <w:r>
              <w:rPr>
                <w:sz w:val="18"/>
              </w:rPr>
              <w:t>4,073</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利息支出</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5</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21</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39</w:t>
            </w:r>
          </w:p>
        </w:tc>
      </w:tr>
      <w:tr>
        <w:trPr>
          <w:trHeight w:val="364" w:hRule="atLeast"/>
        </w:trPr>
        <w:tc>
          <w:tcPr>
            <w:tcW w:w="3946" w:type="dxa"/>
          </w:tcPr>
          <w:p>
            <w:pPr>
              <w:pStyle w:val="TableParagraph"/>
              <w:spacing w:before="1"/>
              <w:ind w:left="199"/>
              <w:rPr>
                <w:rFonts w:ascii="SimSun" w:eastAsia="SimSun" w:hint="eastAsia"/>
                <w:sz w:val="18"/>
              </w:rPr>
            </w:pPr>
            <w:r>
              <w:rPr>
                <w:rFonts w:ascii="SimSun" w:eastAsia="SimSun" w:hint="eastAsia"/>
                <w:sz w:val="18"/>
              </w:rPr>
              <w:t>净（偿还）</w:t>
            </w:r>
            <w:r>
              <w:rPr>
                <w:sz w:val="18"/>
              </w:rPr>
              <w:t>/</w:t>
            </w:r>
            <w:r>
              <w:rPr>
                <w:rFonts w:ascii="SimSun" w:eastAsia="SimSun" w:hint="eastAsia"/>
                <w:sz w:val="18"/>
              </w:rPr>
              <w:t>收到的短期银行存款</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5</w:t>
            </w:r>
          </w:p>
        </w:tc>
        <w:tc>
          <w:tcPr>
            <w:tcW w:w="306" w:type="dxa"/>
          </w:tcPr>
          <w:p>
            <w:pPr>
              <w:pStyle w:val="TableParagraph"/>
              <w:rPr>
                <w:sz w:val="18"/>
              </w:rPr>
            </w:pPr>
          </w:p>
        </w:tc>
        <w:tc>
          <w:tcPr>
            <w:tcW w:w="1684" w:type="dxa"/>
          </w:tcPr>
          <w:p>
            <w:pPr>
              <w:pStyle w:val="TableParagraph"/>
              <w:spacing w:before="51"/>
              <w:ind w:right="79"/>
              <w:jc w:val="right"/>
              <w:rPr>
                <w:sz w:val="18"/>
              </w:rPr>
            </w:pPr>
            <w:r>
              <w:rPr>
                <w:sz w:val="18"/>
              </w:rPr>
              <w:t>(10,593)</w:t>
            </w:r>
          </w:p>
        </w:tc>
        <w:tc>
          <w:tcPr>
            <w:tcW w:w="155" w:type="dxa"/>
          </w:tcPr>
          <w:p>
            <w:pPr>
              <w:pStyle w:val="TableParagraph"/>
              <w:rPr>
                <w:sz w:val="18"/>
              </w:rPr>
            </w:pPr>
          </w:p>
        </w:tc>
        <w:tc>
          <w:tcPr>
            <w:tcW w:w="1609" w:type="dxa"/>
          </w:tcPr>
          <w:p>
            <w:pPr>
              <w:pStyle w:val="TableParagraph"/>
              <w:spacing w:before="51"/>
              <w:ind w:right="90"/>
              <w:jc w:val="right"/>
              <w:rPr>
                <w:sz w:val="18"/>
              </w:rPr>
            </w:pPr>
            <w:r>
              <w:rPr>
                <w:sz w:val="18"/>
              </w:rPr>
              <w:t>10,286</w:t>
            </w:r>
          </w:p>
        </w:tc>
      </w:tr>
      <w:tr>
        <w:trPr>
          <w:trHeight w:val="458" w:hRule="atLeast"/>
        </w:trPr>
        <w:tc>
          <w:tcPr>
            <w:tcW w:w="3946" w:type="dxa"/>
          </w:tcPr>
          <w:p>
            <w:pPr>
              <w:pStyle w:val="TableParagraph"/>
              <w:spacing w:before="104"/>
              <w:rPr>
                <w:rFonts w:ascii="SimSun" w:eastAsia="SimSun" w:hint="eastAsia"/>
                <w:sz w:val="18"/>
              </w:rPr>
            </w:pPr>
            <w:r>
              <w:rPr>
                <w:rFonts w:ascii="SimSun" w:eastAsia="SimSun" w:hint="eastAsia"/>
                <w:sz w:val="18"/>
              </w:rPr>
              <w:t>与本集团联营企业和合营企业的交易</w:t>
            </w:r>
          </w:p>
        </w:tc>
        <w:tc>
          <w:tcPr>
            <w:tcW w:w="152" w:type="dxa"/>
          </w:tcPr>
          <w:p>
            <w:pPr>
              <w:pStyle w:val="TableParagraph"/>
              <w:rPr>
                <w:sz w:val="18"/>
              </w:rPr>
            </w:pPr>
          </w:p>
        </w:tc>
        <w:tc>
          <w:tcPr>
            <w:tcW w:w="757" w:type="dxa"/>
          </w:tcPr>
          <w:p>
            <w:pPr>
              <w:pStyle w:val="TableParagraph"/>
              <w:rPr>
                <w:sz w:val="18"/>
              </w:rPr>
            </w:pPr>
          </w:p>
        </w:tc>
        <w:tc>
          <w:tcPr>
            <w:tcW w:w="306" w:type="dxa"/>
          </w:tcPr>
          <w:p>
            <w:pPr>
              <w:pStyle w:val="TableParagraph"/>
              <w:rPr>
                <w:sz w:val="18"/>
              </w:rPr>
            </w:pPr>
          </w:p>
        </w:tc>
        <w:tc>
          <w:tcPr>
            <w:tcW w:w="1684" w:type="dxa"/>
          </w:tcPr>
          <w:p>
            <w:pPr>
              <w:pStyle w:val="TableParagraph"/>
              <w:rPr>
                <w:sz w:val="18"/>
              </w:rPr>
            </w:pPr>
          </w:p>
        </w:tc>
        <w:tc>
          <w:tcPr>
            <w:tcW w:w="155" w:type="dxa"/>
          </w:tcPr>
          <w:p>
            <w:pPr>
              <w:pStyle w:val="TableParagraph"/>
              <w:rPr>
                <w:sz w:val="18"/>
              </w:rPr>
            </w:pPr>
          </w:p>
        </w:tc>
        <w:tc>
          <w:tcPr>
            <w:tcW w:w="1609" w:type="dxa"/>
          </w:tcPr>
          <w:p>
            <w:pPr>
              <w:pStyle w:val="TableParagraph"/>
              <w:rPr>
                <w:sz w:val="18"/>
              </w:rPr>
            </w:pPr>
          </w:p>
        </w:tc>
      </w:tr>
      <w:tr>
        <w:trPr>
          <w:trHeight w:val="376" w:hRule="atLeast"/>
        </w:trPr>
        <w:tc>
          <w:tcPr>
            <w:tcW w:w="3946" w:type="dxa"/>
          </w:tcPr>
          <w:p>
            <w:pPr>
              <w:pStyle w:val="TableParagraph"/>
              <w:spacing w:before="115"/>
              <w:ind w:left="180"/>
              <w:rPr>
                <w:rFonts w:ascii="SimSun" w:eastAsia="SimSun" w:hint="eastAsia"/>
                <w:sz w:val="18"/>
              </w:rPr>
            </w:pPr>
            <w:r>
              <w:rPr>
                <w:rFonts w:ascii="SimSun" w:eastAsia="SimSun" w:hint="eastAsia"/>
                <w:sz w:val="18"/>
              </w:rPr>
              <w:t>物业租赁及管理服务收入</w:t>
            </w:r>
          </w:p>
        </w:tc>
        <w:tc>
          <w:tcPr>
            <w:tcW w:w="152" w:type="dxa"/>
          </w:tcPr>
          <w:p>
            <w:pPr>
              <w:pStyle w:val="TableParagraph"/>
              <w:rPr>
                <w:sz w:val="18"/>
              </w:rPr>
            </w:pPr>
          </w:p>
        </w:tc>
        <w:tc>
          <w:tcPr>
            <w:tcW w:w="757" w:type="dxa"/>
          </w:tcPr>
          <w:p>
            <w:pPr>
              <w:pStyle w:val="TableParagraph"/>
              <w:spacing w:before="115"/>
              <w:ind w:right="219"/>
              <w:jc w:val="right"/>
              <w:rPr>
                <w:sz w:val="18"/>
              </w:rPr>
            </w:pPr>
            <w:r>
              <w:rPr>
                <w:rFonts w:ascii="SimSun" w:eastAsia="SimSun" w:hint="eastAsia"/>
                <w:spacing w:val="-23"/>
                <w:sz w:val="18"/>
              </w:rPr>
              <w:t>注 </w:t>
            </w:r>
            <w:r>
              <w:rPr>
                <w:sz w:val="18"/>
              </w:rPr>
              <w:t>6</w:t>
            </w:r>
          </w:p>
        </w:tc>
        <w:tc>
          <w:tcPr>
            <w:tcW w:w="306" w:type="dxa"/>
          </w:tcPr>
          <w:p>
            <w:pPr>
              <w:pStyle w:val="TableParagraph"/>
              <w:rPr>
                <w:sz w:val="18"/>
              </w:rPr>
            </w:pPr>
          </w:p>
        </w:tc>
        <w:tc>
          <w:tcPr>
            <w:tcW w:w="1684" w:type="dxa"/>
          </w:tcPr>
          <w:p>
            <w:pPr>
              <w:pStyle w:val="TableParagraph"/>
              <w:spacing w:line="190" w:lineRule="exact" w:before="166"/>
              <w:ind w:right="79"/>
              <w:jc w:val="right"/>
              <w:rPr>
                <w:sz w:val="18"/>
              </w:rPr>
            </w:pPr>
            <w:r>
              <w:rPr>
                <w:sz w:val="18"/>
              </w:rPr>
              <w:t>22</w:t>
            </w:r>
          </w:p>
        </w:tc>
        <w:tc>
          <w:tcPr>
            <w:tcW w:w="155" w:type="dxa"/>
          </w:tcPr>
          <w:p>
            <w:pPr>
              <w:pStyle w:val="TableParagraph"/>
              <w:rPr>
                <w:sz w:val="18"/>
              </w:rPr>
            </w:pPr>
          </w:p>
        </w:tc>
        <w:tc>
          <w:tcPr>
            <w:tcW w:w="1609" w:type="dxa"/>
          </w:tcPr>
          <w:p>
            <w:pPr>
              <w:pStyle w:val="TableParagraph"/>
              <w:spacing w:line="190" w:lineRule="exact" w:before="166"/>
              <w:ind w:right="89"/>
              <w:jc w:val="right"/>
              <w:rPr>
                <w:sz w:val="18"/>
              </w:rPr>
            </w:pPr>
            <w:r>
              <w:rPr>
                <w:sz w:val="18"/>
              </w:rPr>
              <w:t>23</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通信服务收入</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7</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614</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699</w:t>
            </w:r>
          </w:p>
        </w:tc>
      </w:tr>
      <w:tr>
        <w:trPr>
          <w:trHeight w:val="262" w:hRule="atLeast"/>
        </w:trPr>
        <w:tc>
          <w:tcPr>
            <w:tcW w:w="3946" w:type="dxa"/>
          </w:tcPr>
          <w:p>
            <w:pPr>
              <w:pStyle w:val="TableParagraph"/>
              <w:spacing w:before="1"/>
              <w:ind w:left="180"/>
              <w:rPr>
                <w:rFonts w:ascii="SimSun" w:eastAsia="SimSun" w:hint="eastAsia"/>
                <w:sz w:val="18"/>
              </w:rPr>
            </w:pPr>
            <w:r>
              <w:rPr>
                <w:rFonts w:ascii="SimSun" w:eastAsia="SimSun" w:hint="eastAsia"/>
                <w:sz w:val="18"/>
              </w:rPr>
              <w:t>通信服务费</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7</w:t>
            </w:r>
          </w:p>
        </w:tc>
        <w:tc>
          <w:tcPr>
            <w:tcW w:w="306" w:type="dxa"/>
          </w:tcPr>
          <w:p>
            <w:pPr>
              <w:pStyle w:val="TableParagraph"/>
              <w:rPr>
                <w:sz w:val="18"/>
              </w:rPr>
            </w:pPr>
          </w:p>
        </w:tc>
        <w:tc>
          <w:tcPr>
            <w:tcW w:w="1684" w:type="dxa"/>
          </w:tcPr>
          <w:p>
            <w:pPr>
              <w:pStyle w:val="TableParagraph"/>
              <w:spacing w:line="192" w:lineRule="exact" w:before="51"/>
              <w:ind w:right="79"/>
              <w:jc w:val="right"/>
              <w:rPr>
                <w:sz w:val="18"/>
              </w:rPr>
            </w:pPr>
            <w:r>
              <w:rPr>
                <w:sz w:val="18"/>
              </w:rPr>
              <w:t>52</w:t>
            </w:r>
          </w:p>
        </w:tc>
        <w:tc>
          <w:tcPr>
            <w:tcW w:w="155" w:type="dxa"/>
          </w:tcPr>
          <w:p>
            <w:pPr>
              <w:pStyle w:val="TableParagraph"/>
              <w:rPr>
                <w:sz w:val="18"/>
              </w:rPr>
            </w:pPr>
          </w:p>
        </w:tc>
        <w:tc>
          <w:tcPr>
            <w:tcW w:w="1609" w:type="dxa"/>
          </w:tcPr>
          <w:p>
            <w:pPr>
              <w:pStyle w:val="TableParagraph"/>
              <w:spacing w:line="192" w:lineRule="exact" w:before="51"/>
              <w:ind w:right="89"/>
              <w:jc w:val="right"/>
              <w:rPr>
                <w:sz w:val="18"/>
              </w:rPr>
            </w:pPr>
            <w:r>
              <w:rPr>
                <w:sz w:val="18"/>
              </w:rPr>
              <w:t>54</w:t>
            </w:r>
          </w:p>
        </w:tc>
      </w:tr>
      <w:tr>
        <w:trPr>
          <w:trHeight w:val="261" w:hRule="atLeast"/>
        </w:trPr>
        <w:tc>
          <w:tcPr>
            <w:tcW w:w="3946" w:type="dxa"/>
          </w:tcPr>
          <w:p>
            <w:pPr>
              <w:pStyle w:val="TableParagraph"/>
              <w:spacing w:before="2"/>
              <w:ind w:left="180"/>
              <w:rPr>
                <w:rFonts w:ascii="SimSun" w:eastAsia="SimSun" w:hint="eastAsia"/>
                <w:sz w:val="18"/>
              </w:rPr>
            </w:pPr>
            <w:r>
              <w:rPr>
                <w:rFonts w:ascii="SimSun" w:eastAsia="SimSun" w:hint="eastAsia"/>
                <w:sz w:val="18"/>
              </w:rPr>
              <w:t>已收股息</w:t>
            </w:r>
          </w:p>
        </w:tc>
        <w:tc>
          <w:tcPr>
            <w:tcW w:w="152" w:type="dxa"/>
          </w:tcPr>
          <w:p>
            <w:pPr>
              <w:pStyle w:val="TableParagraph"/>
              <w:rPr>
                <w:sz w:val="18"/>
              </w:rPr>
            </w:pPr>
          </w:p>
        </w:tc>
        <w:tc>
          <w:tcPr>
            <w:tcW w:w="757" w:type="dxa"/>
          </w:tcPr>
          <w:p>
            <w:pPr>
              <w:pStyle w:val="TableParagraph"/>
              <w:rPr>
                <w:sz w:val="18"/>
              </w:rPr>
            </w:pPr>
          </w:p>
        </w:tc>
        <w:tc>
          <w:tcPr>
            <w:tcW w:w="306" w:type="dxa"/>
          </w:tcPr>
          <w:p>
            <w:pPr>
              <w:pStyle w:val="TableParagraph"/>
              <w:rPr>
                <w:sz w:val="18"/>
              </w:rPr>
            </w:pPr>
          </w:p>
        </w:tc>
        <w:tc>
          <w:tcPr>
            <w:tcW w:w="1684" w:type="dxa"/>
          </w:tcPr>
          <w:p>
            <w:pPr>
              <w:pStyle w:val="TableParagraph"/>
              <w:spacing w:line="192" w:lineRule="exact" w:before="50"/>
              <w:ind w:right="81"/>
              <w:jc w:val="right"/>
              <w:rPr>
                <w:sz w:val="18"/>
              </w:rPr>
            </w:pPr>
            <w:r>
              <w:rPr>
                <w:sz w:val="18"/>
              </w:rPr>
              <w:t>1,674</w:t>
            </w:r>
          </w:p>
        </w:tc>
        <w:tc>
          <w:tcPr>
            <w:tcW w:w="155" w:type="dxa"/>
          </w:tcPr>
          <w:p>
            <w:pPr>
              <w:pStyle w:val="TableParagraph"/>
              <w:rPr>
                <w:sz w:val="18"/>
              </w:rPr>
            </w:pPr>
          </w:p>
        </w:tc>
        <w:tc>
          <w:tcPr>
            <w:tcW w:w="1609" w:type="dxa"/>
          </w:tcPr>
          <w:p>
            <w:pPr>
              <w:pStyle w:val="TableParagraph"/>
              <w:spacing w:line="192" w:lineRule="exact" w:before="50"/>
              <w:ind w:right="89"/>
              <w:jc w:val="right"/>
              <w:rPr>
                <w:sz w:val="18"/>
              </w:rPr>
            </w:pPr>
            <w:r>
              <w:rPr>
                <w:sz w:val="18"/>
              </w:rPr>
              <w:t>1,512</w:t>
            </w:r>
          </w:p>
        </w:tc>
      </w:tr>
      <w:tr>
        <w:trPr>
          <w:trHeight w:val="262" w:hRule="atLeast"/>
        </w:trPr>
        <w:tc>
          <w:tcPr>
            <w:tcW w:w="3946" w:type="dxa"/>
          </w:tcPr>
          <w:p>
            <w:pPr>
              <w:pStyle w:val="TableParagraph"/>
              <w:spacing w:before="2"/>
              <w:ind w:left="180"/>
              <w:rPr>
                <w:rFonts w:ascii="SimSun" w:eastAsia="SimSun" w:hint="eastAsia"/>
                <w:sz w:val="18"/>
              </w:rPr>
            </w:pPr>
            <w:r>
              <w:rPr>
                <w:rFonts w:ascii="SimSun" w:eastAsia="SimSun" w:hint="eastAsia"/>
                <w:sz w:val="18"/>
              </w:rPr>
              <w:t>铁塔使用相关成本</w:t>
            </w:r>
          </w:p>
        </w:tc>
        <w:tc>
          <w:tcPr>
            <w:tcW w:w="152" w:type="dxa"/>
          </w:tcPr>
          <w:p>
            <w:pPr>
              <w:pStyle w:val="TableParagraph"/>
              <w:rPr>
                <w:sz w:val="18"/>
              </w:rPr>
            </w:pPr>
          </w:p>
        </w:tc>
        <w:tc>
          <w:tcPr>
            <w:tcW w:w="757" w:type="dxa"/>
          </w:tcPr>
          <w:p>
            <w:pPr>
              <w:pStyle w:val="TableParagraph"/>
              <w:spacing w:before="2"/>
              <w:ind w:right="219"/>
              <w:jc w:val="right"/>
              <w:rPr>
                <w:sz w:val="18"/>
              </w:rPr>
            </w:pPr>
            <w:r>
              <w:rPr>
                <w:rFonts w:ascii="SimSun" w:eastAsia="SimSun" w:hint="eastAsia"/>
                <w:spacing w:val="-23"/>
                <w:sz w:val="18"/>
              </w:rPr>
              <w:t>注 </w:t>
            </w:r>
            <w:r>
              <w:rPr>
                <w:sz w:val="18"/>
              </w:rPr>
              <w:t>8</w:t>
            </w:r>
          </w:p>
        </w:tc>
        <w:tc>
          <w:tcPr>
            <w:tcW w:w="306" w:type="dxa"/>
          </w:tcPr>
          <w:p>
            <w:pPr>
              <w:pStyle w:val="TableParagraph"/>
              <w:rPr>
                <w:sz w:val="18"/>
              </w:rPr>
            </w:pPr>
          </w:p>
        </w:tc>
        <w:tc>
          <w:tcPr>
            <w:tcW w:w="1684" w:type="dxa"/>
          </w:tcPr>
          <w:p>
            <w:pPr>
              <w:pStyle w:val="TableParagraph"/>
              <w:spacing w:line="190" w:lineRule="exact" w:before="52"/>
              <w:ind w:right="80"/>
              <w:jc w:val="right"/>
              <w:rPr>
                <w:sz w:val="18"/>
              </w:rPr>
            </w:pPr>
            <w:r>
              <w:rPr>
                <w:sz w:val="18"/>
              </w:rPr>
              <w:t>20,889</w:t>
            </w:r>
          </w:p>
        </w:tc>
        <w:tc>
          <w:tcPr>
            <w:tcW w:w="155" w:type="dxa"/>
          </w:tcPr>
          <w:p>
            <w:pPr>
              <w:pStyle w:val="TableParagraph"/>
              <w:rPr>
                <w:sz w:val="18"/>
              </w:rPr>
            </w:pPr>
          </w:p>
        </w:tc>
        <w:tc>
          <w:tcPr>
            <w:tcW w:w="1609" w:type="dxa"/>
          </w:tcPr>
          <w:p>
            <w:pPr>
              <w:pStyle w:val="TableParagraph"/>
              <w:spacing w:line="190" w:lineRule="exact" w:before="52"/>
              <w:ind w:right="90"/>
              <w:jc w:val="right"/>
              <w:rPr>
                <w:sz w:val="18"/>
              </w:rPr>
            </w:pPr>
            <w:r>
              <w:rPr>
                <w:sz w:val="18"/>
              </w:rPr>
              <w:t>21,264</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使用权资产新增</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8</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1,932</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1,976</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技术支撑服务费</w:t>
            </w:r>
          </w:p>
        </w:tc>
        <w:tc>
          <w:tcPr>
            <w:tcW w:w="152" w:type="dxa"/>
          </w:tcPr>
          <w:p>
            <w:pPr>
              <w:pStyle w:val="TableParagraph"/>
              <w:rPr>
                <w:sz w:val="18"/>
              </w:rPr>
            </w:pPr>
          </w:p>
        </w:tc>
        <w:tc>
          <w:tcPr>
            <w:tcW w:w="757" w:type="dxa"/>
          </w:tcPr>
          <w:p>
            <w:pPr>
              <w:pStyle w:val="TableParagraph"/>
              <w:spacing w:before="1"/>
              <w:ind w:right="219"/>
              <w:jc w:val="right"/>
              <w:rPr>
                <w:sz w:val="18"/>
              </w:rPr>
            </w:pPr>
            <w:r>
              <w:rPr>
                <w:rFonts w:ascii="SimSun" w:eastAsia="SimSun" w:hint="eastAsia"/>
                <w:spacing w:val="-23"/>
                <w:sz w:val="18"/>
              </w:rPr>
              <w:t>注 </w:t>
            </w:r>
            <w:r>
              <w:rPr>
                <w:sz w:val="18"/>
              </w:rPr>
              <w:t>9</w:t>
            </w:r>
          </w:p>
        </w:tc>
        <w:tc>
          <w:tcPr>
            <w:tcW w:w="306" w:type="dxa"/>
          </w:tcPr>
          <w:p>
            <w:pPr>
              <w:pStyle w:val="TableParagraph"/>
              <w:rPr>
                <w:sz w:val="18"/>
              </w:rPr>
            </w:pPr>
          </w:p>
        </w:tc>
        <w:tc>
          <w:tcPr>
            <w:tcW w:w="1684" w:type="dxa"/>
          </w:tcPr>
          <w:p>
            <w:pPr>
              <w:pStyle w:val="TableParagraph"/>
              <w:spacing w:line="190" w:lineRule="exact" w:before="51"/>
              <w:ind w:right="82"/>
              <w:jc w:val="right"/>
              <w:rPr>
                <w:sz w:val="18"/>
              </w:rPr>
            </w:pPr>
            <w:r>
              <w:rPr>
                <w:sz w:val="18"/>
              </w:rPr>
              <w:t>2,046</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1,883</w:t>
            </w:r>
          </w:p>
        </w:tc>
      </w:tr>
      <w:tr>
        <w:trPr>
          <w:trHeight w:val="262" w:hRule="atLeast"/>
        </w:trPr>
        <w:tc>
          <w:tcPr>
            <w:tcW w:w="3946" w:type="dxa"/>
          </w:tcPr>
          <w:p>
            <w:pPr>
              <w:pStyle w:val="TableParagraph"/>
              <w:spacing w:before="1"/>
              <w:ind w:left="180"/>
              <w:rPr>
                <w:rFonts w:ascii="SimSun" w:eastAsia="SimSun" w:hint="eastAsia"/>
                <w:sz w:val="18"/>
              </w:rPr>
            </w:pPr>
            <w:r>
              <w:rPr>
                <w:rFonts w:ascii="SimSun" w:eastAsia="SimSun" w:hint="eastAsia"/>
                <w:sz w:val="18"/>
              </w:rPr>
              <w:t>货币资金净增加</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10</w:t>
            </w:r>
          </w:p>
        </w:tc>
        <w:tc>
          <w:tcPr>
            <w:tcW w:w="306" w:type="dxa"/>
          </w:tcPr>
          <w:p>
            <w:pPr>
              <w:pStyle w:val="TableParagraph"/>
              <w:rPr>
                <w:sz w:val="18"/>
              </w:rPr>
            </w:pPr>
          </w:p>
        </w:tc>
        <w:tc>
          <w:tcPr>
            <w:tcW w:w="1684" w:type="dxa"/>
          </w:tcPr>
          <w:p>
            <w:pPr>
              <w:pStyle w:val="TableParagraph"/>
              <w:spacing w:line="192" w:lineRule="exact" w:before="51"/>
              <w:ind w:right="79"/>
              <w:jc w:val="right"/>
              <w:rPr>
                <w:sz w:val="18"/>
              </w:rPr>
            </w:pPr>
            <w:r>
              <w:rPr>
                <w:sz w:val="18"/>
              </w:rPr>
              <w:t>7,523</w:t>
            </w:r>
          </w:p>
        </w:tc>
        <w:tc>
          <w:tcPr>
            <w:tcW w:w="155" w:type="dxa"/>
          </w:tcPr>
          <w:p>
            <w:pPr>
              <w:pStyle w:val="TableParagraph"/>
              <w:rPr>
                <w:sz w:val="18"/>
              </w:rPr>
            </w:pPr>
          </w:p>
        </w:tc>
        <w:tc>
          <w:tcPr>
            <w:tcW w:w="1609" w:type="dxa"/>
          </w:tcPr>
          <w:p>
            <w:pPr>
              <w:pStyle w:val="TableParagraph"/>
              <w:spacing w:line="192" w:lineRule="exact" w:before="51"/>
              <w:ind w:right="89"/>
              <w:jc w:val="right"/>
              <w:rPr>
                <w:sz w:val="18"/>
              </w:rPr>
            </w:pPr>
            <w:r>
              <w:rPr>
                <w:sz w:val="18"/>
              </w:rPr>
              <w:t>5,778</w:t>
            </w:r>
          </w:p>
        </w:tc>
      </w:tr>
      <w:tr>
        <w:trPr>
          <w:trHeight w:val="261" w:hRule="atLeast"/>
        </w:trPr>
        <w:tc>
          <w:tcPr>
            <w:tcW w:w="3946" w:type="dxa"/>
          </w:tcPr>
          <w:p>
            <w:pPr>
              <w:pStyle w:val="TableParagraph"/>
              <w:spacing w:before="2"/>
              <w:ind w:left="180"/>
              <w:rPr>
                <w:rFonts w:ascii="SimSun" w:eastAsia="SimSun" w:hint="eastAsia"/>
                <w:sz w:val="18"/>
              </w:rPr>
            </w:pPr>
            <w:r>
              <w:rPr>
                <w:rFonts w:ascii="SimSun" w:eastAsia="SimSun" w:hint="eastAsia"/>
                <w:sz w:val="18"/>
              </w:rPr>
              <w:t>财务公司拆出资金及贷款等净减少</w:t>
            </w:r>
          </w:p>
        </w:tc>
        <w:tc>
          <w:tcPr>
            <w:tcW w:w="152" w:type="dxa"/>
          </w:tcPr>
          <w:p>
            <w:pPr>
              <w:pStyle w:val="TableParagraph"/>
              <w:rPr>
                <w:sz w:val="18"/>
              </w:rPr>
            </w:pPr>
          </w:p>
        </w:tc>
        <w:tc>
          <w:tcPr>
            <w:tcW w:w="757" w:type="dxa"/>
          </w:tcPr>
          <w:p>
            <w:pPr>
              <w:pStyle w:val="TableParagraph"/>
              <w:spacing w:before="2"/>
              <w:ind w:right="174"/>
              <w:jc w:val="right"/>
              <w:rPr>
                <w:sz w:val="18"/>
              </w:rPr>
            </w:pPr>
            <w:r>
              <w:rPr>
                <w:rFonts w:ascii="SimSun" w:eastAsia="SimSun" w:hint="eastAsia"/>
                <w:spacing w:val="-23"/>
                <w:sz w:val="18"/>
              </w:rPr>
              <w:t>注 </w:t>
            </w:r>
            <w:r>
              <w:rPr>
                <w:sz w:val="18"/>
              </w:rPr>
              <w:t>10</w:t>
            </w:r>
          </w:p>
        </w:tc>
        <w:tc>
          <w:tcPr>
            <w:tcW w:w="306" w:type="dxa"/>
          </w:tcPr>
          <w:p>
            <w:pPr>
              <w:pStyle w:val="TableParagraph"/>
              <w:rPr>
                <w:sz w:val="18"/>
              </w:rPr>
            </w:pPr>
          </w:p>
        </w:tc>
        <w:tc>
          <w:tcPr>
            <w:tcW w:w="1684" w:type="dxa"/>
          </w:tcPr>
          <w:p>
            <w:pPr>
              <w:pStyle w:val="TableParagraph"/>
              <w:spacing w:line="192" w:lineRule="exact" w:before="50"/>
              <w:ind w:right="78"/>
              <w:jc w:val="right"/>
              <w:rPr>
                <w:sz w:val="18"/>
              </w:rPr>
            </w:pPr>
            <w:r>
              <w:rPr>
                <w:sz w:val="18"/>
              </w:rPr>
              <w:t>(200)</w:t>
            </w:r>
          </w:p>
        </w:tc>
        <w:tc>
          <w:tcPr>
            <w:tcW w:w="155" w:type="dxa"/>
          </w:tcPr>
          <w:p>
            <w:pPr>
              <w:pStyle w:val="TableParagraph"/>
              <w:rPr>
                <w:sz w:val="18"/>
              </w:rPr>
            </w:pPr>
          </w:p>
        </w:tc>
        <w:tc>
          <w:tcPr>
            <w:tcW w:w="1609" w:type="dxa"/>
          </w:tcPr>
          <w:p>
            <w:pPr>
              <w:pStyle w:val="TableParagraph"/>
              <w:spacing w:line="192" w:lineRule="exact" w:before="50"/>
              <w:ind w:right="83"/>
              <w:jc w:val="right"/>
              <w:rPr>
                <w:sz w:val="18"/>
              </w:rPr>
            </w:pPr>
            <w:r>
              <w:rPr>
                <w:sz w:val="18"/>
              </w:rPr>
              <w:t>(1,150)</w:t>
            </w:r>
          </w:p>
        </w:tc>
      </w:tr>
      <w:tr>
        <w:trPr>
          <w:trHeight w:val="262" w:hRule="atLeast"/>
        </w:trPr>
        <w:tc>
          <w:tcPr>
            <w:tcW w:w="3946" w:type="dxa"/>
          </w:tcPr>
          <w:p>
            <w:pPr>
              <w:pStyle w:val="TableParagraph"/>
              <w:spacing w:before="2"/>
              <w:ind w:left="180"/>
              <w:rPr>
                <w:rFonts w:ascii="SimSun" w:eastAsia="SimSun" w:hint="eastAsia"/>
                <w:sz w:val="18"/>
              </w:rPr>
            </w:pPr>
            <w:r>
              <w:rPr>
                <w:rFonts w:ascii="SimSun" w:eastAsia="SimSun" w:hint="eastAsia"/>
                <w:sz w:val="18"/>
              </w:rPr>
              <w:t>利息收入</w:t>
            </w:r>
          </w:p>
        </w:tc>
        <w:tc>
          <w:tcPr>
            <w:tcW w:w="152" w:type="dxa"/>
          </w:tcPr>
          <w:p>
            <w:pPr>
              <w:pStyle w:val="TableParagraph"/>
              <w:rPr>
                <w:sz w:val="18"/>
              </w:rPr>
            </w:pPr>
          </w:p>
        </w:tc>
        <w:tc>
          <w:tcPr>
            <w:tcW w:w="757" w:type="dxa"/>
          </w:tcPr>
          <w:p>
            <w:pPr>
              <w:pStyle w:val="TableParagraph"/>
              <w:spacing w:before="2"/>
              <w:ind w:right="174"/>
              <w:jc w:val="right"/>
              <w:rPr>
                <w:sz w:val="18"/>
              </w:rPr>
            </w:pPr>
            <w:r>
              <w:rPr>
                <w:rFonts w:ascii="SimSun" w:eastAsia="SimSun" w:hint="eastAsia"/>
                <w:spacing w:val="-23"/>
                <w:sz w:val="18"/>
              </w:rPr>
              <w:t>注 </w:t>
            </w:r>
            <w:r>
              <w:rPr>
                <w:sz w:val="18"/>
              </w:rPr>
              <w:t>10</w:t>
            </w:r>
          </w:p>
        </w:tc>
        <w:tc>
          <w:tcPr>
            <w:tcW w:w="306" w:type="dxa"/>
          </w:tcPr>
          <w:p>
            <w:pPr>
              <w:pStyle w:val="TableParagraph"/>
              <w:rPr>
                <w:sz w:val="18"/>
              </w:rPr>
            </w:pPr>
          </w:p>
        </w:tc>
        <w:tc>
          <w:tcPr>
            <w:tcW w:w="1684" w:type="dxa"/>
          </w:tcPr>
          <w:p>
            <w:pPr>
              <w:pStyle w:val="TableParagraph"/>
              <w:spacing w:line="190" w:lineRule="exact" w:before="52"/>
              <w:ind w:right="79"/>
              <w:jc w:val="right"/>
              <w:rPr>
                <w:sz w:val="18"/>
              </w:rPr>
            </w:pPr>
            <w:r>
              <w:rPr>
                <w:sz w:val="18"/>
              </w:rPr>
              <w:t>770</w:t>
            </w:r>
          </w:p>
        </w:tc>
        <w:tc>
          <w:tcPr>
            <w:tcW w:w="155" w:type="dxa"/>
          </w:tcPr>
          <w:p>
            <w:pPr>
              <w:pStyle w:val="TableParagraph"/>
              <w:rPr>
                <w:sz w:val="18"/>
              </w:rPr>
            </w:pPr>
          </w:p>
        </w:tc>
        <w:tc>
          <w:tcPr>
            <w:tcW w:w="1609" w:type="dxa"/>
          </w:tcPr>
          <w:p>
            <w:pPr>
              <w:pStyle w:val="TableParagraph"/>
              <w:spacing w:line="190" w:lineRule="exact" w:before="52"/>
              <w:ind w:right="89"/>
              <w:jc w:val="right"/>
              <w:rPr>
                <w:sz w:val="18"/>
              </w:rPr>
            </w:pPr>
            <w:r>
              <w:rPr>
                <w:sz w:val="18"/>
              </w:rPr>
              <w:t>1,005</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处置交易性金融资产</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11</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3,248</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7,498</w:t>
            </w:r>
          </w:p>
        </w:tc>
      </w:tr>
      <w:tr>
        <w:trPr>
          <w:trHeight w:val="365" w:hRule="atLeast"/>
        </w:trPr>
        <w:tc>
          <w:tcPr>
            <w:tcW w:w="3946" w:type="dxa"/>
          </w:tcPr>
          <w:p>
            <w:pPr>
              <w:pStyle w:val="TableParagraph"/>
              <w:spacing w:before="1"/>
              <w:ind w:left="180"/>
              <w:rPr>
                <w:rFonts w:ascii="SimSun" w:eastAsia="SimSun" w:hint="eastAsia"/>
                <w:sz w:val="18"/>
              </w:rPr>
            </w:pPr>
            <w:r>
              <w:rPr>
                <w:rFonts w:ascii="SimSun" w:eastAsia="SimSun" w:hint="eastAsia"/>
                <w:sz w:val="18"/>
              </w:rPr>
              <w:t>公允价值变动及投资收益</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11</w:t>
            </w:r>
          </w:p>
        </w:tc>
        <w:tc>
          <w:tcPr>
            <w:tcW w:w="306" w:type="dxa"/>
          </w:tcPr>
          <w:p>
            <w:pPr>
              <w:pStyle w:val="TableParagraph"/>
              <w:rPr>
                <w:sz w:val="18"/>
              </w:rPr>
            </w:pPr>
          </w:p>
        </w:tc>
        <w:tc>
          <w:tcPr>
            <w:tcW w:w="1684" w:type="dxa"/>
          </w:tcPr>
          <w:p>
            <w:pPr>
              <w:pStyle w:val="TableParagraph"/>
              <w:spacing w:before="51"/>
              <w:ind w:right="79"/>
              <w:jc w:val="right"/>
              <w:rPr>
                <w:sz w:val="18"/>
              </w:rPr>
            </w:pPr>
            <w:r>
              <w:rPr>
                <w:sz w:val="18"/>
              </w:rPr>
              <w:t>682</w:t>
            </w:r>
          </w:p>
        </w:tc>
        <w:tc>
          <w:tcPr>
            <w:tcW w:w="155" w:type="dxa"/>
          </w:tcPr>
          <w:p>
            <w:pPr>
              <w:pStyle w:val="TableParagraph"/>
              <w:rPr>
                <w:sz w:val="18"/>
              </w:rPr>
            </w:pPr>
          </w:p>
        </w:tc>
        <w:tc>
          <w:tcPr>
            <w:tcW w:w="1609" w:type="dxa"/>
          </w:tcPr>
          <w:p>
            <w:pPr>
              <w:pStyle w:val="TableParagraph"/>
              <w:spacing w:before="51"/>
              <w:ind w:right="89"/>
              <w:jc w:val="right"/>
              <w:rPr>
                <w:sz w:val="18"/>
              </w:rPr>
            </w:pPr>
            <w:r>
              <w:rPr>
                <w:sz w:val="18"/>
              </w:rPr>
              <w:t>405</w:t>
            </w:r>
          </w:p>
        </w:tc>
      </w:tr>
      <w:tr>
        <w:trPr>
          <w:trHeight w:val="458" w:hRule="atLeast"/>
        </w:trPr>
        <w:tc>
          <w:tcPr>
            <w:tcW w:w="3946" w:type="dxa"/>
          </w:tcPr>
          <w:p>
            <w:pPr>
              <w:pStyle w:val="TableParagraph"/>
              <w:spacing w:before="105"/>
              <w:rPr>
                <w:rFonts w:ascii="SimSun" w:eastAsia="SimSun" w:hint="eastAsia"/>
                <w:sz w:val="18"/>
              </w:rPr>
            </w:pPr>
            <w:r>
              <w:rPr>
                <w:rFonts w:ascii="SimSun" w:eastAsia="SimSun" w:hint="eastAsia"/>
                <w:sz w:val="18"/>
              </w:rPr>
              <w:t>与移动集团的联营企业的交易</w:t>
            </w:r>
          </w:p>
        </w:tc>
        <w:tc>
          <w:tcPr>
            <w:tcW w:w="152" w:type="dxa"/>
          </w:tcPr>
          <w:p>
            <w:pPr>
              <w:pStyle w:val="TableParagraph"/>
              <w:rPr>
                <w:sz w:val="18"/>
              </w:rPr>
            </w:pPr>
          </w:p>
        </w:tc>
        <w:tc>
          <w:tcPr>
            <w:tcW w:w="757" w:type="dxa"/>
          </w:tcPr>
          <w:p>
            <w:pPr>
              <w:pStyle w:val="TableParagraph"/>
              <w:rPr>
                <w:sz w:val="18"/>
              </w:rPr>
            </w:pPr>
          </w:p>
        </w:tc>
        <w:tc>
          <w:tcPr>
            <w:tcW w:w="306" w:type="dxa"/>
          </w:tcPr>
          <w:p>
            <w:pPr>
              <w:pStyle w:val="TableParagraph"/>
              <w:rPr>
                <w:sz w:val="18"/>
              </w:rPr>
            </w:pPr>
          </w:p>
        </w:tc>
        <w:tc>
          <w:tcPr>
            <w:tcW w:w="1684" w:type="dxa"/>
          </w:tcPr>
          <w:p>
            <w:pPr>
              <w:pStyle w:val="TableParagraph"/>
              <w:rPr>
                <w:sz w:val="18"/>
              </w:rPr>
            </w:pPr>
          </w:p>
        </w:tc>
        <w:tc>
          <w:tcPr>
            <w:tcW w:w="155" w:type="dxa"/>
          </w:tcPr>
          <w:p>
            <w:pPr>
              <w:pStyle w:val="TableParagraph"/>
              <w:rPr>
                <w:sz w:val="18"/>
              </w:rPr>
            </w:pPr>
          </w:p>
        </w:tc>
        <w:tc>
          <w:tcPr>
            <w:tcW w:w="1609" w:type="dxa"/>
          </w:tcPr>
          <w:p>
            <w:pPr>
              <w:pStyle w:val="TableParagraph"/>
              <w:rPr>
                <w:sz w:val="18"/>
              </w:rPr>
            </w:pPr>
          </w:p>
        </w:tc>
      </w:tr>
      <w:tr>
        <w:trPr>
          <w:trHeight w:val="375" w:hRule="atLeast"/>
        </w:trPr>
        <w:tc>
          <w:tcPr>
            <w:tcW w:w="3946" w:type="dxa"/>
          </w:tcPr>
          <w:p>
            <w:pPr>
              <w:pStyle w:val="TableParagraph"/>
              <w:spacing w:before="114"/>
              <w:ind w:left="180"/>
              <w:rPr>
                <w:rFonts w:ascii="SimSun" w:eastAsia="SimSun" w:hint="eastAsia"/>
                <w:sz w:val="18"/>
              </w:rPr>
            </w:pPr>
            <w:r>
              <w:rPr>
                <w:rFonts w:ascii="SimSun" w:eastAsia="SimSun" w:hint="eastAsia"/>
                <w:sz w:val="18"/>
              </w:rPr>
              <w:t>信息服务收入</w:t>
            </w:r>
          </w:p>
        </w:tc>
        <w:tc>
          <w:tcPr>
            <w:tcW w:w="152" w:type="dxa"/>
          </w:tcPr>
          <w:p>
            <w:pPr>
              <w:pStyle w:val="TableParagraph"/>
              <w:rPr>
                <w:sz w:val="18"/>
              </w:rPr>
            </w:pPr>
          </w:p>
        </w:tc>
        <w:tc>
          <w:tcPr>
            <w:tcW w:w="757" w:type="dxa"/>
          </w:tcPr>
          <w:p>
            <w:pPr>
              <w:pStyle w:val="TableParagraph"/>
              <w:spacing w:before="114"/>
              <w:ind w:right="174"/>
              <w:jc w:val="right"/>
              <w:rPr>
                <w:sz w:val="18"/>
              </w:rPr>
            </w:pPr>
            <w:r>
              <w:rPr>
                <w:rFonts w:ascii="SimSun" w:eastAsia="SimSun" w:hint="eastAsia"/>
                <w:spacing w:val="-23"/>
                <w:sz w:val="18"/>
              </w:rPr>
              <w:t>注 </w:t>
            </w:r>
            <w:r>
              <w:rPr>
                <w:sz w:val="18"/>
              </w:rPr>
              <w:t>12</w:t>
            </w:r>
          </w:p>
        </w:tc>
        <w:tc>
          <w:tcPr>
            <w:tcW w:w="306" w:type="dxa"/>
          </w:tcPr>
          <w:p>
            <w:pPr>
              <w:pStyle w:val="TableParagraph"/>
              <w:rPr>
                <w:sz w:val="18"/>
              </w:rPr>
            </w:pPr>
          </w:p>
        </w:tc>
        <w:tc>
          <w:tcPr>
            <w:tcW w:w="1684" w:type="dxa"/>
          </w:tcPr>
          <w:p>
            <w:pPr>
              <w:pStyle w:val="TableParagraph"/>
              <w:spacing w:line="190" w:lineRule="exact" w:before="164"/>
              <w:ind w:right="79"/>
              <w:jc w:val="right"/>
              <w:rPr>
                <w:sz w:val="18"/>
              </w:rPr>
            </w:pPr>
            <w:r>
              <w:rPr>
                <w:sz w:val="18"/>
              </w:rPr>
              <w:t>111</w:t>
            </w:r>
          </w:p>
        </w:tc>
        <w:tc>
          <w:tcPr>
            <w:tcW w:w="155" w:type="dxa"/>
          </w:tcPr>
          <w:p>
            <w:pPr>
              <w:pStyle w:val="TableParagraph"/>
              <w:rPr>
                <w:sz w:val="18"/>
              </w:rPr>
            </w:pPr>
          </w:p>
        </w:tc>
        <w:tc>
          <w:tcPr>
            <w:tcW w:w="1609" w:type="dxa"/>
          </w:tcPr>
          <w:p>
            <w:pPr>
              <w:pStyle w:val="TableParagraph"/>
              <w:spacing w:line="190" w:lineRule="exact" w:before="164"/>
              <w:ind w:right="89"/>
              <w:jc w:val="right"/>
              <w:rPr>
                <w:sz w:val="18"/>
              </w:rPr>
            </w:pPr>
            <w:r>
              <w:rPr>
                <w:sz w:val="18"/>
              </w:rPr>
              <w:t>87</w:t>
            </w:r>
          </w:p>
        </w:tc>
      </w:tr>
      <w:tr>
        <w:trPr>
          <w:trHeight w:val="261" w:hRule="atLeast"/>
        </w:trPr>
        <w:tc>
          <w:tcPr>
            <w:tcW w:w="3946" w:type="dxa"/>
          </w:tcPr>
          <w:p>
            <w:pPr>
              <w:pStyle w:val="TableParagraph"/>
              <w:spacing w:before="1"/>
              <w:ind w:left="180"/>
              <w:rPr>
                <w:rFonts w:ascii="SimSun" w:eastAsia="SimSun" w:hint="eastAsia"/>
                <w:sz w:val="18"/>
              </w:rPr>
            </w:pPr>
            <w:r>
              <w:rPr>
                <w:rFonts w:ascii="SimSun" w:eastAsia="SimSun" w:hint="eastAsia"/>
                <w:sz w:val="18"/>
              </w:rPr>
              <w:t>信息服务支出</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12</w:t>
            </w:r>
          </w:p>
        </w:tc>
        <w:tc>
          <w:tcPr>
            <w:tcW w:w="306" w:type="dxa"/>
          </w:tcPr>
          <w:p>
            <w:pPr>
              <w:pStyle w:val="TableParagraph"/>
              <w:rPr>
                <w:sz w:val="18"/>
              </w:rPr>
            </w:pPr>
          </w:p>
        </w:tc>
        <w:tc>
          <w:tcPr>
            <w:tcW w:w="1684" w:type="dxa"/>
          </w:tcPr>
          <w:p>
            <w:pPr>
              <w:pStyle w:val="TableParagraph"/>
              <w:spacing w:line="190" w:lineRule="exact" w:before="51"/>
              <w:ind w:right="79"/>
              <w:jc w:val="right"/>
              <w:rPr>
                <w:sz w:val="18"/>
              </w:rPr>
            </w:pPr>
            <w:r>
              <w:rPr>
                <w:sz w:val="18"/>
              </w:rPr>
              <w:t>672</w:t>
            </w:r>
          </w:p>
        </w:tc>
        <w:tc>
          <w:tcPr>
            <w:tcW w:w="155" w:type="dxa"/>
          </w:tcPr>
          <w:p>
            <w:pPr>
              <w:pStyle w:val="TableParagraph"/>
              <w:rPr>
                <w:sz w:val="18"/>
              </w:rPr>
            </w:pPr>
          </w:p>
        </w:tc>
        <w:tc>
          <w:tcPr>
            <w:tcW w:w="1609" w:type="dxa"/>
          </w:tcPr>
          <w:p>
            <w:pPr>
              <w:pStyle w:val="TableParagraph"/>
              <w:spacing w:line="190" w:lineRule="exact" w:before="51"/>
              <w:ind w:right="89"/>
              <w:jc w:val="right"/>
              <w:rPr>
                <w:sz w:val="18"/>
              </w:rPr>
            </w:pPr>
            <w:r>
              <w:rPr>
                <w:sz w:val="18"/>
              </w:rPr>
              <w:t>707</w:t>
            </w:r>
          </w:p>
        </w:tc>
      </w:tr>
      <w:tr>
        <w:trPr>
          <w:trHeight w:val="262" w:hRule="atLeast"/>
        </w:trPr>
        <w:tc>
          <w:tcPr>
            <w:tcW w:w="3946" w:type="dxa"/>
          </w:tcPr>
          <w:p>
            <w:pPr>
              <w:pStyle w:val="TableParagraph"/>
              <w:spacing w:before="1"/>
              <w:ind w:left="180"/>
              <w:rPr>
                <w:rFonts w:ascii="SimSun" w:eastAsia="SimSun" w:hint="eastAsia"/>
                <w:sz w:val="18"/>
              </w:rPr>
            </w:pPr>
            <w:r>
              <w:rPr>
                <w:rFonts w:ascii="SimSun" w:eastAsia="SimSun" w:hint="eastAsia"/>
                <w:sz w:val="18"/>
              </w:rPr>
              <w:t>债权投资净增加</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13</w:t>
            </w:r>
          </w:p>
        </w:tc>
        <w:tc>
          <w:tcPr>
            <w:tcW w:w="306" w:type="dxa"/>
          </w:tcPr>
          <w:p>
            <w:pPr>
              <w:pStyle w:val="TableParagraph"/>
              <w:rPr>
                <w:sz w:val="18"/>
              </w:rPr>
            </w:pPr>
          </w:p>
        </w:tc>
        <w:tc>
          <w:tcPr>
            <w:tcW w:w="1684" w:type="dxa"/>
          </w:tcPr>
          <w:p>
            <w:pPr>
              <w:pStyle w:val="TableParagraph"/>
              <w:spacing w:line="192" w:lineRule="exact" w:before="51"/>
              <w:ind w:right="82"/>
              <w:jc w:val="right"/>
              <w:rPr>
                <w:sz w:val="18"/>
              </w:rPr>
            </w:pPr>
            <w:r>
              <w:rPr>
                <w:sz w:val="18"/>
              </w:rPr>
              <w:t>-</w:t>
            </w:r>
          </w:p>
        </w:tc>
        <w:tc>
          <w:tcPr>
            <w:tcW w:w="155" w:type="dxa"/>
          </w:tcPr>
          <w:p>
            <w:pPr>
              <w:pStyle w:val="TableParagraph"/>
              <w:rPr>
                <w:sz w:val="18"/>
              </w:rPr>
            </w:pPr>
          </w:p>
        </w:tc>
        <w:tc>
          <w:tcPr>
            <w:tcW w:w="1609" w:type="dxa"/>
          </w:tcPr>
          <w:p>
            <w:pPr>
              <w:pStyle w:val="TableParagraph"/>
              <w:spacing w:line="192" w:lineRule="exact" w:before="51"/>
              <w:ind w:right="89"/>
              <w:jc w:val="right"/>
              <w:rPr>
                <w:sz w:val="18"/>
              </w:rPr>
            </w:pPr>
            <w:r>
              <w:rPr>
                <w:sz w:val="18"/>
              </w:rPr>
              <w:t>100</w:t>
            </w:r>
          </w:p>
        </w:tc>
      </w:tr>
      <w:tr>
        <w:trPr>
          <w:trHeight w:val="262" w:hRule="atLeast"/>
        </w:trPr>
        <w:tc>
          <w:tcPr>
            <w:tcW w:w="3946" w:type="dxa"/>
          </w:tcPr>
          <w:p>
            <w:pPr>
              <w:pStyle w:val="TableParagraph"/>
              <w:spacing w:before="2"/>
              <w:ind w:left="180"/>
              <w:rPr>
                <w:rFonts w:ascii="SimSun" w:eastAsia="SimSun" w:hint="eastAsia"/>
                <w:sz w:val="18"/>
              </w:rPr>
            </w:pPr>
            <w:r>
              <w:rPr>
                <w:rFonts w:ascii="SimSun" w:eastAsia="SimSun" w:hint="eastAsia"/>
                <w:sz w:val="18"/>
              </w:rPr>
              <w:t>货币资金净增加</w:t>
            </w:r>
          </w:p>
        </w:tc>
        <w:tc>
          <w:tcPr>
            <w:tcW w:w="152" w:type="dxa"/>
          </w:tcPr>
          <w:p>
            <w:pPr>
              <w:pStyle w:val="TableParagraph"/>
              <w:rPr>
                <w:sz w:val="18"/>
              </w:rPr>
            </w:pPr>
          </w:p>
        </w:tc>
        <w:tc>
          <w:tcPr>
            <w:tcW w:w="757" w:type="dxa"/>
          </w:tcPr>
          <w:p>
            <w:pPr>
              <w:pStyle w:val="TableParagraph"/>
              <w:spacing w:before="2"/>
              <w:ind w:right="174"/>
              <w:jc w:val="right"/>
              <w:rPr>
                <w:sz w:val="18"/>
              </w:rPr>
            </w:pPr>
            <w:r>
              <w:rPr>
                <w:rFonts w:ascii="SimSun" w:eastAsia="SimSun" w:hint="eastAsia"/>
                <w:spacing w:val="-23"/>
                <w:sz w:val="18"/>
              </w:rPr>
              <w:t>注 </w:t>
            </w:r>
            <w:r>
              <w:rPr>
                <w:sz w:val="18"/>
              </w:rPr>
              <w:t>14</w:t>
            </w:r>
          </w:p>
        </w:tc>
        <w:tc>
          <w:tcPr>
            <w:tcW w:w="306" w:type="dxa"/>
          </w:tcPr>
          <w:p>
            <w:pPr>
              <w:pStyle w:val="TableParagraph"/>
              <w:rPr>
                <w:sz w:val="18"/>
              </w:rPr>
            </w:pPr>
          </w:p>
        </w:tc>
        <w:tc>
          <w:tcPr>
            <w:tcW w:w="1684" w:type="dxa"/>
          </w:tcPr>
          <w:p>
            <w:pPr>
              <w:pStyle w:val="TableParagraph"/>
              <w:spacing w:line="190" w:lineRule="exact" w:before="52"/>
              <w:ind w:right="79"/>
              <w:jc w:val="right"/>
              <w:rPr>
                <w:sz w:val="18"/>
              </w:rPr>
            </w:pPr>
            <w:r>
              <w:rPr>
                <w:sz w:val="18"/>
              </w:rPr>
              <w:t>576</w:t>
            </w:r>
          </w:p>
        </w:tc>
        <w:tc>
          <w:tcPr>
            <w:tcW w:w="155" w:type="dxa"/>
          </w:tcPr>
          <w:p>
            <w:pPr>
              <w:pStyle w:val="TableParagraph"/>
              <w:rPr>
                <w:sz w:val="18"/>
              </w:rPr>
            </w:pPr>
          </w:p>
        </w:tc>
        <w:tc>
          <w:tcPr>
            <w:tcW w:w="1609" w:type="dxa"/>
          </w:tcPr>
          <w:p>
            <w:pPr>
              <w:pStyle w:val="TableParagraph"/>
              <w:spacing w:before="2"/>
              <w:ind w:right="91"/>
              <w:jc w:val="right"/>
              <w:rPr>
                <w:rFonts w:ascii="SimSun" w:hAnsi="SimSun"/>
                <w:sz w:val="18"/>
              </w:rPr>
            </w:pPr>
            <w:r>
              <w:rPr>
                <w:rFonts w:ascii="SimSun" w:hAnsi="SimSun"/>
                <w:sz w:val="18"/>
              </w:rPr>
              <w:t>——</w:t>
            </w:r>
          </w:p>
        </w:tc>
      </w:tr>
      <w:tr>
        <w:trPr>
          <w:trHeight w:val="258" w:hRule="atLeast"/>
        </w:trPr>
        <w:tc>
          <w:tcPr>
            <w:tcW w:w="3946" w:type="dxa"/>
          </w:tcPr>
          <w:p>
            <w:pPr>
              <w:pStyle w:val="TableParagraph"/>
              <w:spacing w:before="1"/>
              <w:ind w:left="180"/>
              <w:rPr>
                <w:rFonts w:ascii="SimSun" w:eastAsia="SimSun" w:hint="eastAsia"/>
                <w:sz w:val="18"/>
              </w:rPr>
            </w:pPr>
            <w:r>
              <w:rPr>
                <w:rFonts w:ascii="SimSun" w:eastAsia="SimSun" w:hint="eastAsia"/>
                <w:sz w:val="18"/>
              </w:rPr>
              <w:t>公允价值变动及投资收益</w:t>
            </w:r>
          </w:p>
        </w:tc>
        <w:tc>
          <w:tcPr>
            <w:tcW w:w="152" w:type="dxa"/>
          </w:tcPr>
          <w:p>
            <w:pPr>
              <w:pStyle w:val="TableParagraph"/>
              <w:rPr>
                <w:sz w:val="18"/>
              </w:rPr>
            </w:pPr>
          </w:p>
        </w:tc>
        <w:tc>
          <w:tcPr>
            <w:tcW w:w="757" w:type="dxa"/>
          </w:tcPr>
          <w:p>
            <w:pPr>
              <w:pStyle w:val="TableParagraph"/>
              <w:spacing w:before="1"/>
              <w:ind w:right="174"/>
              <w:jc w:val="right"/>
              <w:rPr>
                <w:sz w:val="18"/>
              </w:rPr>
            </w:pPr>
            <w:r>
              <w:rPr>
                <w:rFonts w:ascii="SimSun" w:eastAsia="SimSun" w:hint="eastAsia"/>
                <w:spacing w:val="-23"/>
                <w:sz w:val="18"/>
              </w:rPr>
              <w:t>注 </w:t>
            </w:r>
            <w:r>
              <w:rPr>
                <w:sz w:val="18"/>
              </w:rPr>
              <w:t>15</w:t>
            </w:r>
          </w:p>
        </w:tc>
        <w:tc>
          <w:tcPr>
            <w:tcW w:w="306" w:type="dxa"/>
          </w:tcPr>
          <w:p>
            <w:pPr>
              <w:pStyle w:val="TableParagraph"/>
              <w:rPr>
                <w:sz w:val="18"/>
              </w:rPr>
            </w:pPr>
          </w:p>
        </w:tc>
        <w:tc>
          <w:tcPr>
            <w:tcW w:w="1684" w:type="dxa"/>
          </w:tcPr>
          <w:p>
            <w:pPr>
              <w:pStyle w:val="TableParagraph"/>
              <w:spacing w:line="187" w:lineRule="exact" w:before="51"/>
              <w:ind w:right="79"/>
              <w:jc w:val="right"/>
              <w:rPr>
                <w:sz w:val="18"/>
              </w:rPr>
            </w:pPr>
            <w:r>
              <w:rPr>
                <w:sz w:val="18"/>
              </w:rPr>
              <w:t>760</w:t>
            </w:r>
          </w:p>
        </w:tc>
        <w:tc>
          <w:tcPr>
            <w:tcW w:w="155" w:type="dxa"/>
          </w:tcPr>
          <w:p>
            <w:pPr>
              <w:pStyle w:val="TableParagraph"/>
              <w:rPr>
                <w:sz w:val="18"/>
              </w:rPr>
            </w:pPr>
          </w:p>
        </w:tc>
        <w:tc>
          <w:tcPr>
            <w:tcW w:w="1609" w:type="dxa"/>
          </w:tcPr>
          <w:p>
            <w:pPr>
              <w:pStyle w:val="TableParagraph"/>
              <w:spacing w:before="1"/>
              <w:ind w:right="91"/>
              <w:jc w:val="right"/>
              <w:rPr>
                <w:rFonts w:ascii="SimSun" w:hAnsi="SimSun"/>
                <w:sz w:val="18"/>
              </w:rPr>
            </w:pPr>
            <w:r>
              <w:rPr>
                <w:rFonts w:ascii="SimSun" w:hAnsi="SimSun"/>
                <w:sz w:val="18"/>
              </w:rPr>
              <w:t>——</w:t>
            </w:r>
          </w:p>
        </w:tc>
      </w:tr>
    </w:tbl>
    <w:p>
      <w:pPr>
        <w:spacing w:after="0"/>
        <w:jc w:val="right"/>
        <w:rPr>
          <w:rFonts w:ascii="SimSun" w:hAnsi="SimSun"/>
          <w:sz w:val="18"/>
        </w:rPr>
        <w:sectPr>
          <w:pgSz w:w="11910" w:h="16850"/>
          <w:pgMar w:header="1143" w:footer="568" w:top="3400" w:bottom="760" w:left="900" w:right="380"/>
        </w:sectPr>
      </w:pPr>
    </w:p>
    <w:p>
      <w:pPr>
        <w:pStyle w:val="BodyText"/>
        <w:spacing w:before="9"/>
        <w:rPr>
          <w:sz w:val="16"/>
        </w:rPr>
      </w:pPr>
    </w:p>
    <w:p>
      <w:pPr>
        <w:pStyle w:val="ListParagraph"/>
        <w:numPr>
          <w:ilvl w:val="0"/>
          <w:numId w:val="36"/>
        </w:numPr>
        <w:tabs>
          <w:tab w:pos="743" w:val="left" w:leader="none"/>
          <w:tab w:pos="744" w:val="left" w:leader="none"/>
        </w:tabs>
        <w:spacing w:line="240" w:lineRule="auto" w:before="96" w:after="0"/>
        <w:ind w:left="744" w:right="0" w:hanging="524"/>
        <w:jc w:val="left"/>
        <w:rPr>
          <w:sz w:val="24"/>
        </w:rPr>
      </w:pPr>
      <w:r>
        <w:rPr>
          <w:sz w:val="24"/>
        </w:rPr>
        <w:t>关联方交易（续）</w:t>
      </w:r>
    </w:p>
    <w:p>
      <w:pPr>
        <w:pStyle w:val="BodyText"/>
        <w:spacing w:before="1"/>
        <w:rPr>
          <w:sz w:val="23"/>
        </w:rPr>
      </w:pPr>
    </w:p>
    <w:p>
      <w:pPr>
        <w:pStyle w:val="ListParagraph"/>
        <w:numPr>
          <w:ilvl w:val="1"/>
          <w:numId w:val="36"/>
        </w:numPr>
        <w:tabs>
          <w:tab w:pos="1310" w:val="left" w:leader="none"/>
          <w:tab w:pos="1311" w:val="left" w:leader="none"/>
        </w:tabs>
        <w:spacing w:line="240" w:lineRule="auto" w:before="0" w:after="0"/>
        <w:ind w:left="1310" w:right="0" w:hanging="503"/>
        <w:jc w:val="left"/>
        <w:rPr>
          <w:sz w:val="24"/>
        </w:rPr>
      </w:pPr>
      <w:r>
        <w:rPr>
          <w:sz w:val="24"/>
        </w:rPr>
        <w:t>本集团与关联方之间的重大交易金额如下（续）</w:t>
      </w:r>
    </w:p>
    <w:p>
      <w:pPr>
        <w:pStyle w:val="BodyText"/>
        <w:spacing w:line="273" w:lineRule="auto" w:before="242"/>
        <w:ind w:left="1550" w:right="669" w:hanging="756"/>
        <w:jc w:val="both"/>
      </w:pPr>
      <w:r>
        <w:rPr>
          <w:spacing w:val="7"/>
        </w:rPr>
        <w:t>注 </w:t>
      </w:r>
      <w:r>
        <w:rPr>
          <w:rFonts w:ascii="Times New Roman" w:eastAsia="Times New Roman"/>
        </w:rPr>
        <w:t>1</w:t>
      </w:r>
      <w:r>
        <w:rPr/>
        <w:t>： 本集团向中国移动集团公司提供通信工程规划、设计及咨询服务、通信工程建设施工服务、通信设施及设备维护服务。相关定价或收费标准参考可获取的市</w:t>
      </w:r>
      <w:r>
        <w:rPr>
          <w:spacing w:val="1"/>
        </w:rPr>
        <w:t> </w:t>
      </w:r>
      <w:r>
        <w:rPr/>
        <w:t>场价格。</w:t>
      </w:r>
    </w:p>
    <w:p>
      <w:pPr>
        <w:pStyle w:val="BodyText"/>
        <w:spacing w:before="4"/>
        <w:rPr>
          <w:sz w:val="21"/>
        </w:rPr>
      </w:pPr>
    </w:p>
    <w:p>
      <w:pPr>
        <w:pStyle w:val="BodyText"/>
        <w:spacing w:line="271" w:lineRule="auto"/>
        <w:ind w:left="1550" w:right="676" w:hanging="756"/>
        <w:jc w:val="both"/>
      </w:pPr>
      <w:r>
        <w:rPr>
          <w:spacing w:val="6"/>
        </w:rPr>
        <w:t>注 </w:t>
      </w:r>
      <w:r>
        <w:rPr>
          <w:rFonts w:ascii="Times New Roman" w:eastAsia="Times New Roman"/>
        </w:rPr>
        <w:t>2</w:t>
      </w:r>
      <w:r>
        <w:rPr/>
        <w:t>：本集团向中国移动集团公司提供综合管理支撑等服务。收费标准根据双方确认的工作量协商确定。</w:t>
      </w:r>
    </w:p>
    <w:p>
      <w:pPr>
        <w:pStyle w:val="BodyText"/>
        <w:spacing w:before="10"/>
        <w:rPr>
          <w:sz w:val="21"/>
        </w:rPr>
      </w:pPr>
    </w:p>
    <w:p>
      <w:pPr>
        <w:pStyle w:val="BodyText"/>
        <w:spacing w:line="273" w:lineRule="auto"/>
        <w:ind w:left="1550" w:right="676" w:hanging="756"/>
        <w:jc w:val="both"/>
      </w:pPr>
      <w:r>
        <w:rPr>
          <w:spacing w:val="6"/>
        </w:rPr>
        <w:t>注 </w:t>
      </w:r>
      <w:r>
        <w:rPr>
          <w:rFonts w:ascii="Times New Roman" w:eastAsia="Times New Roman"/>
        </w:rPr>
        <w:t>3</w:t>
      </w:r>
      <w:r>
        <w:rPr/>
        <w:t>：技术支撑服务费是指本集团向中国移动集团公司采购的技术支撑等服务产生的费用。相关定价或收费标准参考可获取的市场价格。</w:t>
      </w:r>
    </w:p>
    <w:p>
      <w:pPr>
        <w:pStyle w:val="BodyText"/>
        <w:spacing w:line="273" w:lineRule="auto" w:before="252"/>
        <w:ind w:left="1550" w:right="669" w:hanging="756"/>
        <w:jc w:val="both"/>
      </w:pPr>
      <w:r>
        <w:rPr>
          <w:spacing w:val="7"/>
        </w:rPr>
        <w:t>注 </w:t>
      </w:r>
      <w:r>
        <w:rPr>
          <w:rFonts w:ascii="Times New Roman" w:eastAsia="Times New Roman"/>
        </w:rPr>
        <w:t>4</w:t>
      </w:r>
      <w:r>
        <w:rPr/>
        <w:t>： 该部分主要包括本集团因租赁中国移动集团机房和传输管道、动力配套等网络资产资源、办公室及营业网点确认的使用权资产或费用。网络资产及物业租赁</w:t>
      </w:r>
      <w:r>
        <w:rPr>
          <w:spacing w:val="1"/>
        </w:rPr>
        <w:t> </w:t>
      </w:r>
      <w:r>
        <w:rPr/>
        <w:t>相关成本包括使用权资产折旧费用、租赁负债利息支出及其他服务成本。</w:t>
      </w:r>
    </w:p>
    <w:p>
      <w:pPr>
        <w:pStyle w:val="BodyText"/>
        <w:spacing w:before="1"/>
        <w:rPr>
          <w:sz w:val="21"/>
        </w:rPr>
      </w:pPr>
    </w:p>
    <w:p>
      <w:pPr>
        <w:pStyle w:val="BodyText"/>
        <w:spacing w:line="273" w:lineRule="auto" w:before="1"/>
        <w:ind w:left="1660" w:right="669" w:hanging="867"/>
        <w:jc w:val="both"/>
      </w:pPr>
      <w:r>
        <w:rPr>
          <w:spacing w:val="-19"/>
        </w:rPr>
        <w:t>注 </w:t>
      </w:r>
      <w:r>
        <w:rPr>
          <w:rFonts w:ascii="Times New Roman" w:eastAsia="Times New Roman"/>
        </w:rPr>
        <w:t>5</w:t>
      </w:r>
      <w:r>
        <w:rPr/>
        <w:t>： 本集团子公司财务公司吸收中国移动集团公司的银行存款，并参考央行颁布的基准存款利率向其支付存款的利息。</w:t>
      </w:r>
    </w:p>
    <w:p>
      <w:pPr>
        <w:pStyle w:val="BodyText"/>
        <w:spacing w:line="273" w:lineRule="auto" w:before="227"/>
        <w:ind w:left="1660" w:right="669" w:hanging="867"/>
        <w:jc w:val="both"/>
      </w:pPr>
      <w:r>
        <w:rPr>
          <w:spacing w:val="-19"/>
        </w:rPr>
        <w:t>注 </w:t>
      </w:r>
      <w:r>
        <w:rPr>
          <w:rFonts w:ascii="Times New Roman" w:eastAsia="Times New Roman"/>
        </w:rPr>
        <w:t>6</w:t>
      </w:r>
      <w:r>
        <w:rPr>
          <w:spacing w:val="2"/>
        </w:rPr>
        <w:t>： 本集团向联营企业</w:t>
      </w:r>
      <w:r>
        <w:rPr/>
        <w:t>（主要为中国铁塔）提供物业租赁及管理服务，相关租赁及物业管理定价或收费标准参考市场价格确定。</w:t>
      </w:r>
    </w:p>
    <w:p>
      <w:pPr>
        <w:pStyle w:val="BodyText"/>
        <w:spacing w:before="7"/>
        <w:rPr>
          <w:sz w:val="21"/>
        </w:rPr>
      </w:pPr>
    </w:p>
    <w:p>
      <w:pPr>
        <w:pStyle w:val="BodyText"/>
        <w:spacing w:line="271" w:lineRule="auto"/>
        <w:ind w:left="1660" w:right="669" w:hanging="867"/>
        <w:jc w:val="both"/>
      </w:pPr>
      <w:r>
        <w:rPr>
          <w:spacing w:val="-19"/>
        </w:rPr>
        <w:t>注 </w:t>
      </w:r>
      <w:r>
        <w:rPr>
          <w:rFonts w:ascii="Times New Roman" w:eastAsia="Times New Roman"/>
        </w:rPr>
        <w:t>7</w:t>
      </w:r>
      <w:r>
        <w:rPr/>
        <w:t>： 本集团向联营企业提供电信及信息技术服务（包括移动通信及宽带接入等）；</w:t>
      </w:r>
      <w:r>
        <w:rPr>
          <w:spacing w:val="-118"/>
        </w:rPr>
        <w:t> </w:t>
      </w:r>
      <w:r>
        <w:rPr>
          <w:spacing w:val="20"/>
        </w:rPr>
        <w:t>与 </w:t>
      </w:r>
      <w:r>
        <w:rPr>
          <w:rFonts w:ascii="Times New Roman" w:eastAsia="Times New Roman"/>
        </w:rPr>
        <w:t>True</w:t>
      </w:r>
      <w:r>
        <w:rPr>
          <w:rFonts w:ascii="Times New Roman" w:eastAsia="Times New Roman"/>
          <w:spacing w:val="59"/>
        </w:rPr>
        <w:t> </w:t>
      </w:r>
      <w:r>
        <w:rPr>
          <w:rFonts w:ascii="Times New Roman" w:eastAsia="Times New Roman"/>
        </w:rPr>
        <w:t>Corporation</w:t>
      </w:r>
      <w:r>
        <w:rPr>
          <w:rFonts w:ascii="Times New Roman" w:eastAsia="Times New Roman"/>
          <w:spacing w:val="11"/>
        </w:rPr>
        <w:t> </w:t>
      </w:r>
      <w:r>
        <w:rPr/>
        <w:t>开展国际通信互联结算交易；及向中国铁塔提供与通信铁塔、室内分布等通信工程相关的设计、建造及维护等服务。前述交易的相关定价或收费标准参考市场价格或本集团对第三方提供相似服务的销售价格确定。</w:t>
      </w:r>
    </w:p>
    <w:p>
      <w:pPr>
        <w:spacing w:after="0" w:line="271" w:lineRule="auto"/>
        <w:jc w:val="both"/>
        <w:sectPr>
          <w:pgSz w:w="11910" w:h="16850"/>
          <w:pgMar w:header="1143" w:footer="568" w:top="3400" w:bottom="760" w:left="900" w:right="380"/>
        </w:sectPr>
      </w:pPr>
    </w:p>
    <w:p>
      <w:pPr>
        <w:pStyle w:val="BodyText"/>
        <w:spacing w:before="79"/>
        <w:ind w:left="134"/>
      </w:pPr>
      <w:r>
        <w:rPr/>
        <w:t>中国移动有限公司</w:t>
      </w:r>
    </w:p>
    <w:p>
      <w:pPr>
        <w:pStyle w:val="BodyText"/>
        <w:spacing w:before="11"/>
      </w:pPr>
    </w:p>
    <w:p>
      <w:pPr>
        <w:pStyle w:val="BodyText"/>
        <w:ind w:left="177"/>
      </w:pPr>
      <w:r>
        <w:rPr/>
        <w:t>合并财务报表附注</w:t>
      </w:r>
    </w:p>
    <w:p>
      <w:pPr>
        <w:pStyle w:val="BodyText"/>
        <w:spacing w:before="41"/>
        <w:ind w:left="177"/>
      </w:pPr>
      <w:r>
        <w:rPr>
          <w:spacing w:val="-20"/>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t>日止六个月期间财务报表</w:t>
      </w:r>
    </w:p>
    <w:p>
      <w:pPr>
        <w:pStyle w:val="BodyText"/>
        <w:spacing w:before="43"/>
        <w:ind w:left="177"/>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p>
      <w:pPr>
        <w:pStyle w:val="Heading2"/>
        <w:tabs>
          <w:tab w:pos="897" w:val="left" w:leader="none"/>
        </w:tabs>
        <w:spacing w:line="240" w:lineRule="auto" w:before="251"/>
        <w:ind w:left="177"/>
      </w:pPr>
      <w:r>
        <w:rPr/>
        <w:t>六</w:t>
        <w:tab/>
        <w:t>关联方关系及其交易（续）</w:t>
      </w:r>
    </w:p>
    <w:p>
      <w:pPr>
        <w:pStyle w:val="ListParagraph"/>
        <w:numPr>
          <w:ilvl w:val="0"/>
          <w:numId w:val="37"/>
        </w:numPr>
        <w:tabs>
          <w:tab w:pos="743" w:val="left" w:leader="none"/>
          <w:tab w:pos="744" w:val="left" w:leader="none"/>
        </w:tabs>
        <w:spacing w:line="240" w:lineRule="auto" w:before="219" w:after="0"/>
        <w:ind w:left="744" w:right="0" w:hanging="524"/>
        <w:jc w:val="left"/>
        <w:rPr>
          <w:sz w:val="24"/>
        </w:rPr>
      </w:pPr>
      <w:r>
        <w:rPr>
          <w:sz w:val="24"/>
        </w:rPr>
        <w:t>关联方交易（续）</w:t>
      </w:r>
    </w:p>
    <w:p>
      <w:pPr>
        <w:pStyle w:val="BodyText"/>
        <w:spacing w:before="2"/>
        <w:rPr>
          <w:sz w:val="21"/>
        </w:rPr>
      </w:pPr>
    </w:p>
    <w:p>
      <w:pPr>
        <w:pStyle w:val="ListParagraph"/>
        <w:numPr>
          <w:ilvl w:val="1"/>
          <w:numId w:val="37"/>
        </w:numPr>
        <w:tabs>
          <w:tab w:pos="1334" w:val="left" w:leader="none"/>
          <w:tab w:pos="1335" w:val="left" w:leader="none"/>
        </w:tabs>
        <w:spacing w:line="240" w:lineRule="auto" w:before="0" w:after="0"/>
        <w:ind w:left="1334" w:right="0" w:hanging="527"/>
        <w:jc w:val="left"/>
        <w:rPr>
          <w:sz w:val="24"/>
        </w:rPr>
      </w:pPr>
      <w:r>
        <w:rPr>
          <w:sz w:val="24"/>
        </w:rPr>
        <w:t>本集团与关联方之间的重大交易金额如下（续）</w:t>
      </w:r>
    </w:p>
    <w:p>
      <w:pPr>
        <w:pStyle w:val="BodyText"/>
        <w:spacing w:before="4"/>
        <w:rPr>
          <w:sz w:val="21"/>
        </w:rPr>
      </w:pPr>
    </w:p>
    <w:p>
      <w:pPr>
        <w:pStyle w:val="BodyText"/>
        <w:spacing w:line="273" w:lineRule="auto"/>
        <w:ind w:left="1660" w:right="669" w:hanging="867"/>
        <w:jc w:val="both"/>
      </w:pPr>
      <w:r>
        <w:rPr>
          <w:spacing w:val="-13"/>
          <w:w w:val="95"/>
        </w:rPr>
        <w:t>注 </w:t>
      </w:r>
      <w:r>
        <w:rPr>
          <w:rFonts w:ascii="Times New Roman" w:eastAsia="Times New Roman"/>
          <w:w w:val="95"/>
        </w:rPr>
        <w:t>8</w:t>
      </w:r>
      <w:r>
        <w:rPr>
          <w:spacing w:val="7"/>
          <w:w w:val="95"/>
        </w:rPr>
        <w:t>： 截至 </w:t>
      </w:r>
      <w:r>
        <w:rPr>
          <w:rFonts w:ascii="Times New Roman" w:eastAsia="Times New Roman"/>
          <w:w w:val="95"/>
        </w:rPr>
        <w:t>2023</w:t>
      </w:r>
      <w:r>
        <w:rPr>
          <w:rFonts w:ascii="Times New Roman" w:eastAsia="Times New Roman"/>
          <w:spacing w:val="9"/>
          <w:w w:val="95"/>
        </w:rPr>
        <w:t> </w:t>
      </w:r>
      <w:r>
        <w:rPr>
          <w:spacing w:val="-17"/>
          <w:w w:val="95"/>
        </w:rPr>
        <w:t>年 </w:t>
      </w:r>
      <w:r>
        <w:rPr>
          <w:rFonts w:ascii="Times New Roman" w:eastAsia="Times New Roman"/>
          <w:w w:val="95"/>
        </w:rPr>
        <w:t>6</w:t>
      </w:r>
      <w:r>
        <w:rPr>
          <w:rFonts w:ascii="Times New Roman" w:eastAsia="Times New Roman"/>
          <w:spacing w:val="10"/>
          <w:w w:val="95"/>
        </w:rPr>
        <w:t> </w:t>
      </w:r>
      <w:r>
        <w:rPr>
          <w:spacing w:val="-17"/>
          <w:w w:val="95"/>
        </w:rPr>
        <w:t>月 </w:t>
      </w:r>
      <w:r>
        <w:rPr>
          <w:rFonts w:ascii="Times New Roman" w:eastAsia="Times New Roman"/>
          <w:w w:val="95"/>
        </w:rPr>
        <w:t>30</w:t>
      </w:r>
      <w:r>
        <w:rPr>
          <w:rFonts w:ascii="Times New Roman" w:eastAsia="Times New Roman"/>
          <w:spacing w:val="10"/>
          <w:w w:val="95"/>
        </w:rPr>
        <w:t> </w:t>
      </w:r>
      <w:r>
        <w:rPr>
          <w:spacing w:val="-4"/>
          <w:w w:val="95"/>
        </w:rPr>
        <w:t>日止六个月期间及截至 </w:t>
      </w:r>
      <w:r>
        <w:rPr>
          <w:rFonts w:ascii="Times New Roman" w:eastAsia="Times New Roman"/>
          <w:w w:val="95"/>
        </w:rPr>
        <w:t>2022</w:t>
      </w:r>
      <w:r>
        <w:rPr>
          <w:rFonts w:ascii="Times New Roman" w:eastAsia="Times New Roman"/>
          <w:spacing w:val="9"/>
          <w:w w:val="95"/>
        </w:rPr>
        <w:t> </w:t>
      </w:r>
      <w:r>
        <w:rPr>
          <w:spacing w:val="-17"/>
          <w:w w:val="95"/>
        </w:rPr>
        <w:t>年 </w:t>
      </w:r>
      <w:r>
        <w:rPr>
          <w:rFonts w:ascii="Times New Roman" w:eastAsia="Times New Roman"/>
          <w:w w:val="95"/>
        </w:rPr>
        <w:t>6</w:t>
      </w:r>
      <w:r>
        <w:rPr>
          <w:rFonts w:ascii="Times New Roman" w:eastAsia="Times New Roman"/>
          <w:spacing w:val="9"/>
          <w:w w:val="95"/>
        </w:rPr>
        <w:t> </w:t>
      </w:r>
      <w:r>
        <w:rPr>
          <w:spacing w:val="-17"/>
          <w:w w:val="95"/>
        </w:rPr>
        <w:t>月 </w:t>
      </w:r>
      <w:r>
        <w:rPr>
          <w:rFonts w:ascii="Times New Roman" w:eastAsia="Times New Roman"/>
          <w:w w:val="95"/>
        </w:rPr>
        <w:t>30</w:t>
      </w:r>
      <w:r>
        <w:rPr>
          <w:rFonts w:ascii="Times New Roman" w:eastAsia="Times New Roman"/>
          <w:spacing w:val="9"/>
          <w:w w:val="95"/>
        </w:rPr>
        <w:t> </w:t>
      </w:r>
      <w:r>
        <w:rPr>
          <w:w w:val="95"/>
        </w:rPr>
        <w:t>日止六个月期间，本</w:t>
      </w:r>
      <w:r>
        <w:rPr/>
        <w:t>集团因租赁通信铁塔及相关资产、共享铁塔配套设施（如电力设施等）和室内分布系统接入及接受维护等服务应向中国铁塔支付相关租赁成本，包括通信铁</w:t>
      </w:r>
      <w:r>
        <w:rPr>
          <w:spacing w:val="-4"/>
        </w:rPr>
        <w:t>塔及相关资产的使用权资产折旧费用人民币 </w:t>
      </w:r>
      <w:r>
        <w:rPr>
          <w:rFonts w:ascii="Times New Roman" w:eastAsia="Times New Roman"/>
        </w:rPr>
        <w:t>69.05</w:t>
      </w:r>
      <w:r>
        <w:rPr>
          <w:rFonts w:ascii="Times New Roman" w:eastAsia="Times New Roman"/>
          <w:spacing w:val="-5"/>
        </w:rPr>
        <w:t> </w:t>
      </w:r>
      <w:r>
        <w:rPr>
          <w:spacing w:val="-8"/>
        </w:rPr>
        <w:t>亿元及人民币 </w:t>
      </w:r>
      <w:r>
        <w:rPr>
          <w:rFonts w:ascii="Times New Roman" w:eastAsia="Times New Roman"/>
        </w:rPr>
        <w:t>73.95</w:t>
      </w:r>
      <w:r>
        <w:rPr>
          <w:rFonts w:ascii="Times New Roman" w:eastAsia="Times New Roman"/>
          <w:spacing w:val="-5"/>
        </w:rPr>
        <w:t> </w:t>
      </w:r>
      <w:r>
        <w:rPr/>
        <w:t>亿元，相</w:t>
      </w:r>
    </w:p>
    <w:p>
      <w:pPr>
        <w:pStyle w:val="BodyText"/>
        <w:spacing w:line="302" w:lineRule="exact"/>
        <w:ind w:left="1660"/>
        <w:jc w:val="both"/>
      </w:pPr>
      <w:r>
        <w:rPr>
          <w:spacing w:val="3"/>
          <w:w w:val="95"/>
        </w:rPr>
        <w:t>关铁塔使用费及租赁负债利息支出等费用人民币 </w:t>
      </w:r>
      <w:r>
        <w:rPr>
          <w:rFonts w:ascii="Times New Roman" w:eastAsia="Times New Roman"/>
          <w:w w:val="95"/>
        </w:rPr>
        <w:t>137.36</w:t>
      </w:r>
      <w:r>
        <w:rPr>
          <w:rFonts w:ascii="Times New Roman" w:eastAsia="Times New Roman"/>
          <w:spacing w:val="84"/>
        </w:rPr>
        <w:t> </w:t>
      </w:r>
      <w:r>
        <w:rPr>
          <w:spacing w:val="9"/>
          <w:w w:val="95"/>
        </w:rPr>
        <w:t>亿元及人民币 </w:t>
      </w:r>
      <w:r>
        <w:rPr>
          <w:rFonts w:ascii="Times New Roman" w:eastAsia="Times New Roman"/>
          <w:w w:val="95"/>
        </w:rPr>
        <w:t>137.33</w:t>
      </w:r>
      <w:r>
        <w:rPr>
          <w:rFonts w:ascii="Times New Roman" w:eastAsia="Times New Roman"/>
          <w:spacing w:val="84"/>
        </w:rPr>
        <w:t> </w:t>
      </w:r>
      <w:r>
        <w:rPr>
          <w:w w:val="95"/>
        </w:rPr>
        <w:t>亿</w:t>
      </w:r>
    </w:p>
    <w:p>
      <w:pPr>
        <w:pStyle w:val="BodyText"/>
        <w:spacing w:line="273" w:lineRule="auto" w:before="43"/>
        <w:ind w:left="1660" w:right="669"/>
        <w:jc w:val="both"/>
      </w:pPr>
      <w:r>
        <w:rPr>
          <w:spacing w:val="-5"/>
        </w:rPr>
        <w:t>元以及其他服务成本人民币 </w:t>
      </w:r>
      <w:r>
        <w:rPr>
          <w:rFonts w:ascii="Times New Roman" w:eastAsia="Times New Roman"/>
        </w:rPr>
        <w:t>2.48</w:t>
      </w:r>
      <w:r>
        <w:rPr>
          <w:rFonts w:ascii="Times New Roman" w:eastAsia="Times New Roman"/>
          <w:spacing w:val="-5"/>
        </w:rPr>
        <w:t> </w:t>
      </w:r>
      <w:r>
        <w:rPr>
          <w:spacing w:val="-8"/>
        </w:rPr>
        <w:t>亿元及人民币 </w:t>
      </w:r>
      <w:r>
        <w:rPr>
          <w:rFonts w:ascii="Times New Roman" w:eastAsia="Times New Roman"/>
        </w:rPr>
        <w:t>1.36</w:t>
      </w:r>
      <w:r>
        <w:rPr>
          <w:rFonts w:ascii="Times New Roman" w:eastAsia="Times New Roman"/>
          <w:spacing w:val="-5"/>
        </w:rPr>
        <w:t> </w:t>
      </w:r>
      <w:r>
        <w:rPr/>
        <w:t>亿元。根据双方协议，铁塔相关资产使用及服务的定价主要基于相关资产的折旧成本、场租、维护费用与其他开支等因素，以一定的成本加成率和共享折扣率计算确定。</w:t>
      </w:r>
    </w:p>
    <w:p>
      <w:pPr>
        <w:pStyle w:val="BodyText"/>
        <w:spacing w:before="4"/>
        <w:rPr>
          <w:sz w:val="21"/>
        </w:rPr>
      </w:pPr>
    </w:p>
    <w:p>
      <w:pPr>
        <w:pStyle w:val="BodyText"/>
        <w:spacing w:line="273" w:lineRule="auto"/>
        <w:ind w:left="1595" w:right="801" w:hanging="824"/>
        <w:jc w:val="both"/>
      </w:pPr>
      <w:r>
        <w:rPr>
          <w:spacing w:val="34"/>
          <w:w w:val="95"/>
        </w:rPr>
        <w:t>注 </w:t>
      </w:r>
      <w:r>
        <w:rPr>
          <w:rFonts w:ascii="Times New Roman" w:eastAsia="Times New Roman"/>
          <w:w w:val="95"/>
        </w:rPr>
        <w:t>9</w:t>
      </w:r>
      <w:r>
        <w:rPr>
          <w:w w:val="95"/>
        </w:rPr>
        <w:t>：</w:t>
      </w:r>
      <w:r>
        <w:rPr>
          <w:spacing w:val="263"/>
        </w:rPr>
        <w:t> </w:t>
      </w:r>
      <w:r>
        <w:rPr>
          <w:w w:val="95"/>
        </w:rPr>
        <w:t>本集团的联营企业科大讯飞向本集团提供与人工智能及语音相关的技术支撑服</w:t>
      </w:r>
      <w:r>
        <w:rPr/>
        <w:t>务，本集团的联营企业亚信科技向本集团提供业务系统技术支撑服务，相关定价或收费标准参考市场价格确定。</w:t>
      </w:r>
    </w:p>
    <w:p>
      <w:pPr>
        <w:pStyle w:val="BodyText"/>
        <w:spacing w:before="2"/>
        <w:rPr>
          <w:sz w:val="21"/>
        </w:rPr>
      </w:pPr>
    </w:p>
    <w:p>
      <w:pPr>
        <w:pStyle w:val="BodyText"/>
        <w:spacing w:line="273" w:lineRule="auto"/>
        <w:ind w:left="1595" w:right="801" w:hanging="824"/>
        <w:jc w:val="both"/>
      </w:pPr>
      <w:r>
        <w:rPr>
          <w:spacing w:val="39"/>
          <w:w w:val="95"/>
        </w:rPr>
        <w:t>注 </w:t>
      </w:r>
      <w:r>
        <w:rPr>
          <w:rFonts w:ascii="Times New Roman" w:eastAsia="Times New Roman"/>
          <w:w w:val="95"/>
        </w:rPr>
        <w:t>10</w:t>
      </w:r>
      <w:r>
        <w:rPr>
          <w:w w:val="95"/>
        </w:rPr>
        <w:t>： 本集团在浦发银行存款，本集团子公司财务公司向浦发银行提供同业拆借资金</w:t>
      </w:r>
      <w:r>
        <w:rPr/>
        <w:t>等。存款及拆借资金产生的利息收入适用的利率分别参考央行公布的基准存款利率及相关同业拆借市场利率确定。</w:t>
      </w:r>
    </w:p>
    <w:p>
      <w:pPr>
        <w:pStyle w:val="BodyText"/>
        <w:spacing w:before="4"/>
        <w:rPr>
          <w:sz w:val="21"/>
        </w:rPr>
      </w:pPr>
    </w:p>
    <w:p>
      <w:pPr>
        <w:pStyle w:val="BodyText"/>
        <w:spacing w:line="273" w:lineRule="auto"/>
        <w:ind w:left="1660" w:right="669" w:hanging="867"/>
        <w:jc w:val="both"/>
      </w:pPr>
      <w:r>
        <w:rPr>
          <w:spacing w:val="36"/>
        </w:rPr>
        <w:t>注</w:t>
      </w:r>
      <w:r>
        <w:rPr>
          <w:rFonts w:ascii="Times New Roman" w:eastAsia="Times New Roman"/>
        </w:rPr>
        <w:t>11</w:t>
      </w:r>
      <w:r>
        <w:rPr/>
        <w:t>：本集团内地部分子公司持有浦发银行公开发售的银行理财产品。银行理财产品产生的公允价值变动收益主要根据相关金融机构提供的净值或预期可获取的收益率确定。</w:t>
      </w:r>
    </w:p>
    <w:p>
      <w:pPr>
        <w:spacing w:after="0" w:line="273" w:lineRule="auto"/>
        <w:jc w:val="both"/>
        <w:sectPr>
          <w:headerReference w:type="default" r:id="rId125"/>
          <w:footerReference w:type="default" r:id="rId126"/>
          <w:pgSz w:w="11910" w:h="16850"/>
          <w:pgMar w:header="0" w:footer="568" w:top="1060" w:bottom="760" w:left="900" w:right="380"/>
        </w:sectPr>
      </w:pPr>
    </w:p>
    <w:p>
      <w:pPr>
        <w:pStyle w:val="BodyText"/>
        <w:spacing w:before="12"/>
        <w:rPr>
          <w:sz w:val="12"/>
        </w:rPr>
      </w:pPr>
    </w:p>
    <w:p>
      <w:pPr>
        <w:pStyle w:val="ListParagraph"/>
        <w:numPr>
          <w:ilvl w:val="0"/>
          <w:numId w:val="38"/>
        </w:numPr>
        <w:tabs>
          <w:tab w:pos="1334" w:val="left" w:leader="none"/>
          <w:tab w:pos="1335" w:val="left" w:leader="none"/>
        </w:tabs>
        <w:spacing w:line="240" w:lineRule="auto" w:before="97" w:after="0"/>
        <w:ind w:left="1334" w:right="0" w:hanging="527"/>
        <w:jc w:val="left"/>
        <w:rPr>
          <w:sz w:val="24"/>
        </w:rPr>
      </w:pPr>
      <w:r>
        <w:rPr>
          <w:sz w:val="24"/>
        </w:rPr>
        <w:t>本集团与关联方之间的重大交易金额如下（续）</w:t>
      </w:r>
    </w:p>
    <w:p>
      <w:pPr>
        <w:pStyle w:val="BodyText"/>
        <w:spacing w:before="11"/>
      </w:pPr>
    </w:p>
    <w:p>
      <w:pPr>
        <w:pStyle w:val="BodyText"/>
        <w:spacing w:line="273" w:lineRule="auto"/>
        <w:ind w:left="1595" w:right="801" w:hanging="845"/>
        <w:jc w:val="both"/>
      </w:pPr>
      <w:r>
        <w:rPr>
          <w:spacing w:val="-2"/>
        </w:rPr>
        <w:t>注 </w:t>
      </w:r>
      <w:r>
        <w:rPr>
          <w:rFonts w:ascii="Times New Roman" w:eastAsia="Times New Roman"/>
        </w:rPr>
        <w:t>12</w:t>
      </w:r>
      <w:r>
        <w:rPr/>
        <w:t>：信息服务收入</w:t>
      </w:r>
      <w:r>
        <w:rPr>
          <w:rFonts w:ascii="Times New Roman" w:eastAsia="Times New Roman"/>
        </w:rPr>
        <w:t>/</w:t>
      </w:r>
      <w:r>
        <w:rPr/>
        <w:t>支出是指本集团向移动集团的联营企业销售内容、著作权及提供信息技术服务获取的收入和支付的广告及内容采购费用等，相关定价或收费标准参考市场价格确定。</w:t>
      </w:r>
    </w:p>
    <w:p>
      <w:pPr>
        <w:pStyle w:val="BodyText"/>
        <w:spacing w:before="4"/>
        <w:rPr>
          <w:sz w:val="21"/>
        </w:rPr>
      </w:pPr>
    </w:p>
    <w:p>
      <w:pPr>
        <w:pStyle w:val="BodyText"/>
        <w:spacing w:line="271" w:lineRule="auto"/>
        <w:ind w:left="1595" w:right="801" w:hanging="845"/>
        <w:jc w:val="both"/>
      </w:pPr>
      <w:r>
        <w:rPr>
          <w:spacing w:val="25"/>
        </w:rPr>
        <w:t>注 </w:t>
      </w:r>
      <w:r>
        <w:rPr>
          <w:rFonts w:ascii="Times New Roman" w:eastAsia="Times New Roman"/>
        </w:rPr>
        <w:t>13</w:t>
      </w:r>
      <w:r>
        <w:rPr/>
        <w:t>：本集团子公司财务公司向移动集团的联营企业购买的投资产品，收益率参考市场收益率确定。</w:t>
      </w:r>
    </w:p>
    <w:p>
      <w:pPr>
        <w:pStyle w:val="BodyText"/>
        <w:spacing w:before="10"/>
        <w:rPr>
          <w:sz w:val="21"/>
        </w:rPr>
      </w:pPr>
    </w:p>
    <w:p>
      <w:pPr>
        <w:pStyle w:val="BodyText"/>
        <w:spacing w:line="271" w:lineRule="auto" w:before="1"/>
        <w:ind w:left="1595" w:right="803" w:hanging="824"/>
        <w:jc w:val="both"/>
      </w:pPr>
      <w:r>
        <w:rPr>
          <w:spacing w:val="17"/>
        </w:rPr>
        <w:t>注 </w:t>
      </w:r>
      <w:r>
        <w:rPr>
          <w:rFonts w:ascii="Times New Roman" w:eastAsia="Times New Roman"/>
        </w:rPr>
        <w:t>14</w:t>
      </w:r>
      <w:r>
        <w:rPr/>
        <w:t>：本集团在邮储银行存款，存款产生的利息收入适用的利率分别参考央行公布的基准存款利率。</w:t>
      </w:r>
    </w:p>
    <w:p>
      <w:pPr>
        <w:pStyle w:val="BodyText"/>
        <w:spacing w:line="271" w:lineRule="auto" w:before="245"/>
        <w:ind w:left="1596" w:right="803" w:hanging="824"/>
        <w:jc w:val="both"/>
      </w:pPr>
      <w:r>
        <w:rPr>
          <w:spacing w:val="17"/>
        </w:rPr>
        <w:t>注 </w:t>
      </w:r>
      <w:r>
        <w:rPr>
          <w:rFonts w:ascii="Times New Roman" w:eastAsia="Times New Roman"/>
        </w:rPr>
        <w:t>15</w:t>
      </w:r>
      <w:r>
        <w:rPr/>
        <w:t>：本集团持有邮储银行公开发售的银行理财产品。银行理财产品产生的公允价值变动收益，主要根据相关金融机构提供的净值或预期可获取的收益率确定。</w:t>
      </w:r>
    </w:p>
    <w:p>
      <w:pPr>
        <w:pStyle w:val="BodyText"/>
        <w:spacing w:line="271" w:lineRule="auto" w:before="246"/>
        <w:ind w:left="1596" w:right="803" w:hanging="824"/>
        <w:jc w:val="both"/>
      </w:pPr>
      <w:r>
        <w:rPr>
          <w:spacing w:val="17"/>
        </w:rPr>
        <w:t>注 </w:t>
      </w:r>
      <w:r>
        <w:rPr>
          <w:rFonts w:ascii="Times New Roman" w:eastAsia="Times New Roman"/>
        </w:rPr>
        <w:t>16</w:t>
      </w:r>
      <w:r>
        <w:rPr/>
        <w:t>：本集团按市场一般价格向其他关联法人提供通信服务及终端商品销售等服务，</w:t>
      </w:r>
      <w:r>
        <w:rPr>
          <w:spacing w:val="-118"/>
        </w:rPr>
        <w:t> </w:t>
      </w:r>
      <w:r>
        <w:rPr/>
        <w:t>及向其采购商品和服务，相关交易金额及相关资产负债表余额不重大。</w:t>
      </w:r>
    </w:p>
    <w:p>
      <w:pPr>
        <w:spacing w:after="0" w:line="271" w:lineRule="auto"/>
        <w:jc w:val="both"/>
        <w:sectPr>
          <w:headerReference w:type="default" r:id="rId127"/>
          <w:footerReference w:type="default" r:id="rId128"/>
          <w:pgSz w:w="11910" w:h="16850"/>
          <w:pgMar w:header="1143" w:footer="568" w:top="3980" w:bottom="760" w:left="900" w:right="380"/>
        </w:sectPr>
      </w:pPr>
    </w:p>
    <w:p>
      <w:pPr>
        <w:pStyle w:val="BodyText"/>
        <w:spacing w:before="12"/>
        <w:rPr>
          <w:sz w:val="12"/>
        </w:rPr>
      </w:pPr>
    </w:p>
    <w:p>
      <w:pPr>
        <w:pStyle w:val="ListParagraph"/>
        <w:numPr>
          <w:ilvl w:val="0"/>
          <w:numId w:val="38"/>
        </w:numPr>
        <w:tabs>
          <w:tab w:pos="1310" w:val="left" w:leader="none"/>
          <w:tab w:pos="1311" w:val="left" w:leader="none"/>
        </w:tabs>
        <w:spacing w:line="240" w:lineRule="auto" w:before="97" w:after="0"/>
        <w:ind w:left="1310" w:right="0" w:hanging="567"/>
        <w:jc w:val="left"/>
        <w:rPr>
          <w:sz w:val="24"/>
        </w:rPr>
      </w:pPr>
      <w:bookmarkStart w:name="(b) 本集团与关联方之间的重大交易的余额如下" w:id="406"/>
      <w:bookmarkEnd w:id="406"/>
      <w:r>
        <w:rPr/>
      </w:r>
      <w:bookmarkStart w:name="(b) 本集团与关联方之间的重大交易的余额如下" w:id="407"/>
      <w:bookmarkEnd w:id="407"/>
      <w:r>
        <w:rPr>
          <w:sz w:val="24"/>
        </w:rPr>
        <w:t>本集团与关联方之间的重大交易的余额如下</w:t>
      </w:r>
    </w:p>
    <w:p>
      <w:pPr>
        <w:pStyle w:val="BodyText"/>
        <w:spacing w:before="7"/>
        <w:rPr>
          <w:sz w:val="21"/>
        </w:rPr>
      </w:pPr>
    </w:p>
    <w:tbl>
      <w:tblPr>
        <w:tblW w:w="0" w:type="auto"/>
        <w:jc w:val="left"/>
        <w:tblInd w:w="1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2"/>
        <w:gridCol w:w="125"/>
        <w:gridCol w:w="2232"/>
        <w:gridCol w:w="185"/>
        <w:gridCol w:w="2155"/>
      </w:tblGrid>
      <w:tr>
        <w:trPr>
          <w:trHeight w:val="573" w:hRule="atLeast"/>
        </w:trPr>
        <w:tc>
          <w:tcPr>
            <w:tcW w:w="4032" w:type="dxa"/>
            <w:tcBorders>
              <w:bottom w:val="single" w:sz="4" w:space="0" w:color="000000"/>
            </w:tcBorders>
          </w:tcPr>
          <w:p>
            <w:pPr>
              <w:pStyle w:val="TableParagraph"/>
              <w:spacing w:before="4"/>
              <w:rPr>
                <w:rFonts w:ascii="SimSun"/>
                <w:sz w:val="22"/>
              </w:rPr>
            </w:pPr>
          </w:p>
          <w:p>
            <w:pPr>
              <w:pStyle w:val="TableParagraph"/>
              <w:spacing w:before="1"/>
              <w:rPr>
                <w:rFonts w:ascii="SimSun" w:eastAsia="SimSun" w:hint="eastAsia"/>
                <w:sz w:val="20"/>
              </w:rPr>
            </w:pPr>
            <w:r>
              <w:rPr>
                <w:rFonts w:ascii="SimSun" w:eastAsia="SimSun" w:hint="eastAsia"/>
                <w:w w:val="95"/>
                <w:sz w:val="20"/>
              </w:rPr>
              <w:t>关联方名称</w:t>
            </w:r>
          </w:p>
        </w:tc>
        <w:tc>
          <w:tcPr>
            <w:tcW w:w="125" w:type="dxa"/>
          </w:tcPr>
          <w:p>
            <w:pPr>
              <w:pStyle w:val="TableParagraph"/>
              <w:rPr>
                <w:sz w:val="20"/>
              </w:rPr>
            </w:pPr>
          </w:p>
        </w:tc>
        <w:tc>
          <w:tcPr>
            <w:tcW w:w="2232" w:type="dxa"/>
            <w:tcBorders>
              <w:bottom w:val="single" w:sz="4" w:space="0" w:color="000000"/>
            </w:tcBorders>
          </w:tcPr>
          <w:p>
            <w:pPr>
              <w:pStyle w:val="TableParagraph"/>
              <w:spacing w:line="253" w:lineRule="exact"/>
              <w:ind w:right="55"/>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4"/>
              <w:ind w:right="53"/>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185" w:type="dxa"/>
          </w:tcPr>
          <w:p>
            <w:pPr>
              <w:pStyle w:val="TableParagraph"/>
              <w:rPr>
                <w:sz w:val="20"/>
              </w:rPr>
            </w:pPr>
          </w:p>
        </w:tc>
        <w:tc>
          <w:tcPr>
            <w:tcW w:w="2155" w:type="dxa"/>
            <w:tcBorders>
              <w:bottom w:val="single" w:sz="4" w:space="0" w:color="000000"/>
            </w:tcBorders>
          </w:tcPr>
          <w:p>
            <w:pPr>
              <w:pStyle w:val="TableParagraph"/>
              <w:spacing w:line="253" w:lineRule="exact"/>
              <w:ind w:right="55"/>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4"/>
              <w:ind w:right="55"/>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r>
      <w:tr>
        <w:trPr>
          <w:trHeight w:val="630" w:hRule="atLeast"/>
        </w:trPr>
        <w:tc>
          <w:tcPr>
            <w:tcW w:w="4032" w:type="dxa"/>
            <w:tcBorders>
              <w:top w:val="single" w:sz="4" w:space="0" w:color="000000"/>
            </w:tcBorders>
          </w:tcPr>
          <w:p>
            <w:pPr>
              <w:pStyle w:val="TableParagraph"/>
              <w:spacing w:before="5"/>
              <w:rPr>
                <w:rFonts w:ascii="SimSun"/>
                <w:sz w:val="18"/>
              </w:rPr>
            </w:pPr>
          </w:p>
          <w:p>
            <w:pPr>
              <w:pStyle w:val="TableParagraph"/>
              <w:spacing w:before="1"/>
              <w:rPr>
                <w:rFonts w:ascii="SimSun" w:eastAsia="SimSun" w:hint="eastAsia"/>
                <w:sz w:val="20"/>
              </w:rPr>
            </w:pPr>
            <w:r>
              <w:rPr>
                <w:rFonts w:ascii="SimSun" w:eastAsia="SimSun" w:hint="eastAsia"/>
                <w:w w:val="95"/>
                <w:sz w:val="20"/>
              </w:rPr>
              <w:t>与移动集团的交易余额</w:t>
            </w:r>
          </w:p>
        </w:tc>
        <w:tc>
          <w:tcPr>
            <w:tcW w:w="125" w:type="dxa"/>
          </w:tcPr>
          <w:p>
            <w:pPr>
              <w:pStyle w:val="TableParagraph"/>
              <w:rPr>
                <w:sz w:val="20"/>
              </w:rPr>
            </w:pPr>
          </w:p>
        </w:tc>
        <w:tc>
          <w:tcPr>
            <w:tcW w:w="2232" w:type="dxa"/>
            <w:tcBorders>
              <w:top w:val="single" w:sz="4" w:space="0" w:color="000000"/>
            </w:tcBorders>
          </w:tcPr>
          <w:p>
            <w:pPr>
              <w:pStyle w:val="TableParagraph"/>
              <w:rPr>
                <w:sz w:val="20"/>
              </w:rPr>
            </w:pPr>
          </w:p>
        </w:tc>
        <w:tc>
          <w:tcPr>
            <w:tcW w:w="185" w:type="dxa"/>
          </w:tcPr>
          <w:p>
            <w:pPr>
              <w:pStyle w:val="TableParagraph"/>
              <w:rPr>
                <w:sz w:val="20"/>
              </w:rPr>
            </w:pPr>
          </w:p>
        </w:tc>
        <w:tc>
          <w:tcPr>
            <w:tcW w:w="2155" w:type="dxa"/>
            <w:tcBorders>
              <w:top w:val="single" w:sz="4" w:space="0" w:color="000000"/>
            </w:tcBorders>
          </w:tcPr>
          <w:p>
            <w:pPr>
              <w:pStyle w:val="TableParagraph"/>
              <w:rPr>
                <w:sz w:val="20"/>
              </w:rPr>
            </w:pPr>
          </w:p>
        </w:tc>
      </w:tr>
      <w:tr>
        <w:trPr>
          <w:trHeight w:val="416" w:hRule="atLeast"/>
        </w:trPr>
        <w:tc>
          <w:tcPr>
            <w:tcW w:w="4032" w:type="dxa"/>
          </w:tcPr>
          <w:p>
            <w:pPr>
              <w:pStyle w:val="TableParagraph"/>
              <w:spacing w:before="127"/>
              <w:ind w:left="199"/>
              <w:rPr>
                <w:rFonts w:ascii="SimSun" w:eastAsia="SimSun" w:hint="eastAsia"/>
                <w:sz w:val="20"/>
              </w:rPr>
            </w:pPr>
            <w:r>
              <w:rPr>
                <w:rFonts w:ascii="SimSun" w:eastAsia="SimSun" w:hint="eastAsia"/>
                <w:w w:val="95"/>
                <w:sz w:val="20"/>
              </w:rPr>
              <w:t>应收账款</w:t>
            </w:r>
          </w:p>
        </w:tc>
        <w:tc>
          <w:tcPr>
            <w:tcW w:w="125" w:type="dxa"/>
          </w:tcPr>
          <w:p>
            <w:pPr>
              <w:pStyle w:val="TableParagraph"/>
              <w:rPr>
                <w:sz w:val="20"/>
              </w:rPr>
            </w:pPr>
          </w:p>
        </w:tc>
        <w:tc>
          <w:tcPr>
            <w:tcW w:w="2232" w:type="dxa"/>
          </w:tcPr>
          <w:p>
            <w:pPr>
              <w:pStyle w:val="TableParagraph"/>
              <w:spacing w:line="215" w:lineRule="exact" w:before="181"/>
              <w:ind w:right="53"/>
              <w:jc w:val="right"/>
              <w:rPr>
                <w:sz w:val="20"/>
              </w:rPr>
            </w:pPr>
            <w:r>
              <w:rPr>
                <w:sz w:val="20"/>
              </w:rPr>
              <w:t>2,910</w:t>
            </w:r>
          </w:p>
        </w:tc>
        <w:tc>
          <w:tcPr>
            <w:tcW w:w="185" w:type="dxa"/>
          </w:tcPr>
          <w:p>
            <w:pPr>
              <w:pStyle w:val="TableParagraph"/>
              <w:rPr>
                <w:sz w:val="20"/>
              </w:rPr>
            </w:pPr>
          </w:p>
        </w:tc>
        <w:tc>
          <w:tcPr>
            <w:tcW w:w="2155" w:type="dxa"/>
          </w:tcPr>
          <w:p>
            <w:pPr>
              <w:pStyle w:val="TableParagraph"/>
              <w:spacing w:line="215" w:lineRule="exact" w:before="181"/>
              <w:ind w:right="53"/>
              <w:jc w:val="right"/>
              <w:rPr>
                <w:sz w:val="20"/>
              </w:rPr>
            </w:pPr>
            <w:r>
              <w:rPr>
                <w:sz w:val="20"/>
              </w:rPr>
              <w:t>2,801</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其他应收款</w:t>
            </w:r>
          </w:p>
        </w:tc>
        <w:tc>
          <w:tcPr>
            <w:tcW w:w="125" w:type="dxa"/>
          </w:tcPr>
          <w:p>
            <w:pPr>
              <w:pStyle w:val="TableParagraph"/>
              <w:rPr>
                <w:sz w:val="20"/>
              </w:rPr>
            </w:pPr>
          </w:p>
        </w:tc>
        <w:tc>
          <w:tcPr>
            <w:tcW w:w="2232" w:type="dxa"/>
          </w:tcPr>
          <w:p>
            <w:pPr>
              <w:pStyle w:val="TableParagraph"/>
              <w:spacing w:line="215" w:lineRule="exact" w:before="58"/>
              <w:ind w:right="53"/>
              <w:jc w:val="right"/>
              <w:rPr>
                <w:sz w:val="20"/>
              </w:rPr>
            </w:pPr>
            <w:r>
              <w:rPr>
                <w:sz w:val="20"/>
              </w:rPr>
              <w:t>160</w:t>
            </w:r>
          </w:p>
        </w:tc>
        <w:tc>
          <w:tcPr>
            <w:tcW w:w="185" w:type="dxa"/>
          </w:tcPr>
          <w:p>
            <w:pPr>
              <w:pStyle w:val="TableParagraph"/>
              <w:rPr>
                <w:sz w:val="20"/>
              </w:rPr>
            </w:pPr>
          </w:p>
        </w:tc>
        <w:tc>
          <w:tcPr>
            <w:tcW w:w="2155" w:type="dxa"/>
          </w:tcPr>
          <w:p>
            <w:pPr>
              <w:pStyle w:val="TableParagraph"/>
              <w:spacing w:line="215" w:lineRule="exact" w:before="58"/>
              <w:ind w:right="53"/>
              <w:jc w:val="right"/>
              <w:rPr>
                <w:sz w:val="20"/>
              </w:rPr>
            </w:pPr>
            <w:r>
              <w:rPr>
                <w:sz w:val="20"/>
              </w:rPr>
              <w:t>27</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预付款项</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33</w:t>
            </w:r>
          </w:p>
        </w:tc>
        <w:tc>
          <w:tcPr>
            <w:tcW w:w="185" w:type="dxa"/>
          </w:tcPr>
          <w:p>
            <w:pPr>
              <w:pStyle w:val="TableParagraph"/>
              <w:rPr>
                <w:sz w:val="20"/>
              </w:rPr>
            </w:pPr>
          </w:p>
        </w:tc>
        <w:tc>
          <w:tcPr>
            <w:tcW w:w="2155" w:type="dxa"/>
          </w:tcPr>
          <w:p>
            <w:pPr>
              <w:pStyle w:val="TableParagraph"/>
              <w:spacing w:line="215" w:lineRule="exact" w:before="55"/>
              <w:ind w:right="58"/>
              <w:jc w:val="right"/>
              <w:rPr>
                <w:sz w:val="20"/>
              </w:rPr>
            </w:pPr>
            <w:r>
              <w:rPr>
                <w:w w:val="99"/>
                <w:sz w:val="20"/>
              </w:rPr>
              <w:t>1</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使用权资产</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6,916</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6,818</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应付账款</w:t>
            </w:r>
          </w:p>
        </w:tc>
        <w:tc>
          <w:tcPr>
            <w:tcW w:w="125" w:type="dxa"/>
          </w:tcPr>
          <w:p>
            <w:pPr>
              <w:pStyle w:val="TableParagraph"/>
              <w:rPr>
                <w:sz w:val="20"/>
              </w:rPr>
            </w:pPr>
          </w:p>
        </w:tc>
        <w:tc>
          <w:tcPr>
            <w:tcW w:w="2232" w:type="dxa"/>
          </w:tcPr>
          <w:p>
            <w:pPr>
              <w:pStyle w:val="TableParagraph"/>
              <w:spacing w:line="215" w:lineRule="exact" w:before="58"/>
              <w:ind w:right="54"/>
              <w:jc w:val="right"/>
              <w:rPr>
                <w:sz w:val="20"/>
              </w:rPr>
            </w:pPr>
            <w:r>
              <w:rPr>
                <w:sz w:val="20"/>
              </w:rPr>
              <w:t>13,621</w:t>
            </w:r>
          </w:p>
        </w:tc>
        <w:tc>
          <w:tcPr>
            <w:tcW w:w="185" w:type="dxa"/>
          </w:tcPr>
          <w:p>
            <w:pPr>
              <w:pStyle w:val="TableParagraph"/>
              <w:rPr>
                <w:sz w:val="20"/>
              </w:rPr>
            </w:pPr>
          </w:p>
        </w:tc>
        <w:tc>
          <w:tcPr>
            <w:tcW w:w="2155" w:type="dxa"/>
          </w:tcPr>
          <w:p>
            <w:pPr>
              <w:pStyle w:val="TableParagraph"/>
              <w:spacing w:line="215" w:lineRule="exact" w:before="58"/>
              <w:ind w:right="55"/>
              <w:jc w:val="right"/>
              <w:rPr>
                <w:sz w:val="20"/>
              </w:rPr>
            </w:pPr>
            <w:r>
              <w:rPr>
                <w:sz w:val="20"/>
              </w:rPr>
              <w:t>11,273</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其他应付款</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2,057</w:t>
            </w:r>
          </w:p>
        </w:tc>
        <w:tc>
          <w:tcPr>
            <w:tcW w:w="185" w:type="dxa"/>
          </w:tcPr>
          <w:p>
            <w:pPr>
              <w:pStyle w:val="TableParagraph"/>
              <w:rPr>
                <w:sz w:val="20"/>
              </w:rPr>
            </w:pPr>
          </w:p>
        </w:tc>
        <w:tc>
          <w:tcPr>
            <w:tcW w:w="2155" w:type="dxa"/>
          </w:tcPr>
          <w:p>
            <w:pPr>
              <w:pStyle w:val="TableParagraph"/>
              <w:spacing w:line="215" w:lineRule="exact" w:before="55"/>
              <w:ind w:right="54"/>
              <w:jc w:val="right"/>
              <w:rPr>
                <w:sz w:val="20"/>
              </w:rPr>
            </w:pPr>
            <w:r>
              <w:rPr>
                <w:sz w:val="20"/>
              </w:rPr>
              <w:t>12,692</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预收款项</w:t>
            </w:r>
          </w:p>
        </w:tc>
        <w:tc>
          <w:tcPr>
            <w:tcW w:w="125" w:type="dxa"/>
          </w:tcPr>
          <w:p>
            <w:pPr>
              <w:pStyle w:val="TableParagraph"/>
              <w:rPr>
                <w:sz w:val="20"/>
              </w:rPr>
            </w:pPr>
          </w:p>
        </w:tc>
        <w:tc>
          <w:tcPr>
            <w:tcW w:w="2232" w:type="dxa"/>
          </w:tcPr>
          <w:p>
            <w:pPr>
              <w:pStyle w:val="TableParagraph"/>
              <w:spacing w:line="215" w:lineRule="exact" w:before="55"/>
              <w:ind w:right="58"/>
              <w:jc w:val="right"/>
              <w:rPr>
                <w:sz w:val="20"/>
              </w:rPr>
            </w:pPr>
            <w:r>
              <w:rPr>
                <w:w w:val="99"/>
                <w:sz w:val="20"/>
              </w:rPr>
              <w:t>6</w:t>
            </w:r>
          </w:p>
        </w:tc>
        <w:tc>
          <w:tcPr>
            <w:tcW w:w="185" w:type="dxa"/>
          </w:tcPr>
          <w:p>
            <w:pPr>
              <w:pStyle w:val="TableParagraph"/>
              <w:rPr>
                <w:sz w:val="20"/>
              </w:rPr>
            </w:pPr>
          </w:p>
        </w:tc>
        <w:tc>
          <w:tcPr>
            <w:tcW w:w="2155" w:type="dxa"/>
          </w:tcPr>
          <w:p>
            <w:pPr>
              <w:pStyle w:val="TableParagraph"/>
              <w:spacing w:line="215" w:lineRule="exact" w:before="55"/>
              <w:ind w:right="54"/>
              <w:jc w:val="right"/>
              <w:rPr>
                <w:sz w:val="20"/>
              </w:rPr>
            </w:pPr>
            <w:r>
              <w:rPr>
                <w:sz w:val="20"/>
              </w:rPr>
              <w:t>61</w:t>
            </w:r>
          </w:p>
        </w:tc>
      </w:tr>
      <w:tr>
        <w:trPr>
          <w:trHeight w:val="406"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租赁负债</w:t>
            </w:r>
          </w:p>
        </w:tc>
        <w:tc>
          <w:tcPr>
            <w:tcW w:w="125" w:type="dxa"/>
          </w:tcPr>
          <w:p>
            <w:pPr>
              <w:pStyle w:val="TableParagraph"/>
              <w:rPr>
                <w:sz w:val="20"/>
              </w:rPr>
            </w:pPr>
          </w:p>
        </w:tc>
        <w:tc>
          <w:tcPr>
            <w:tcW w:w="2232" w:type="dxa"/>
          </w:tcPr>
          <w:p>
            <w:pPr>
              <w:pStyle w:val="TableParagraph"/>
              <w:spacing w:before="58"/>
              <w:ind w:right="53"/>
              <w:jc w:val="right"/>
              <w:rPr>
                <w:sz w:val="20"/>
              </w:rPr>
            </w:pPr>
            <w:r>
              <w:rPr>
                <w:sz w:val="20"/>
              </w:rPr>
              <w:t>8,151</w:t>
            </w:r>
          </w:p>
        </w:tc>
        <w:tc>
          <w:tcPr>
            <w:tcW w:w="185" w:type="dxa"/>
          </w:tcPr>
          <w:p>
            <w:pPr>
              <w:pStyle w:val="TableParagraph"/>
              <w:rPr>
                <w:sz w:val="20"/>
              </w:rPr>
            </w:pPr>
          </w:p>
        </w:tc>
        <w:tc>
          <w:tcPr>
            <w:tcW w:w="2155" w:type="dxa"/>
          </w:tcPr>
          <w:p>
            <w:pPr>
              <w:pStyle w:val="TableParagraph"/>
              <w:spacing w:before="58"/>
              <w:ind w:right="53"/>
              <w:jc w:val="right"/>
              <w:rPr>
                <w:sz w:val="20"/>
              </w:rPr>
            </w:pPr>
            <w:r>
              <w:rPr>
                <w:sz w:val="20"/>
              </w:rPr>
              <w:t>7,467</w:t>
            </w:r>
          </w:p>
        </w:tc>
      </w:tr>
      <w:tr>
        <w:trPr>
          <w:trHeight w:val="510" w:hRule="atLeast"/>
        </w:trPr>
        <w:tc>
          <w:tcPr>
            <w:tcW w:w="4032" w:type="dxa"/>
          </w:tcPr>
          <w:p>
            <w:pPr>
              <w:pStyle w:val="TableParagraph"/>
              <w:spacing w:before="115"/>
              <w:rPr>
                <w:rFonts w:ascii="SimSun" w:eastAsia="SimSun" w:hint="eastAsia"/>
                <w:sz w:val="20"/>
              </w:rPr>
            </w:pPr>
            <w:r>
              <w:rPr>
                <w:rFonts w:ascii="SimSun" w:eastAsia="SimSun" w:hint="eastAsia"/>
                <w:w w:val="95"/>
                <w:sz w:val="20"/>
              </w:rPr>
              <w:t>与本集团联营企业和合营企业的交易余额</w:t>
            </w:r>
          </w:p>
        </w:tc>
        <w:tc>
          <w:tcPr>
            <w:tcW w:w="125" w:type="dxa"/>
          </w:tcPr>
          <w:p>
            <w:pPr>
              <w:pStyle w:val="TableParagraph"/>
              <w:rPr>
                <w:sz w:val="20"/>
              </w:rPr>
            </w:pPr>
          </w:p>
        </w:tc>
        <w:tc>
          <w:tcPr>
            <w:tcW w:w="2232" w:type="dxa"/>
          </w:tcPr>
          <w:p>
            <w:pPr>
              <w:pStyle w:val="TableParagraph"/>
              <w:rPr>
                <w:sz w:val="20"/>
              </w:rPr>
            </w:pPr>
          </w:p>
        </w:tc>
        <w:tc>
          <w:tcPr>
            <w:tcW w:w="185" w:type="dxa"/>
          </w:tcPr>
          <w:p>
            <w:pPr>
              <w:pStyle w:val="TableParagraph"/>
              <w:rPr>
                <w:sz w:val="20"/>
              </w:rPr>
            </w:pPr>
          </w:p>
        </w:tc>
        <w:tc>
          <w:tcPr>
            <w:tcW w:w="2155" w:type="dxa"/>
          </w:tcPr>
          <w:p>
            <w:pPr>
              <w:pStyle w:val="TableParagraph"/>
              <w:rPr>
                <w:sz w:val="20"/>
              </w:rPr>
            </w:pPr>
          </w:p>
        </w:tc>
      </w:tr>
      <w:tr>
        <w:trPr>
          <w:trHeight w:val="417" w:hRule="atLeast"/>
        </w:trPr>
        <w:tc>
          <w:tcPr>
            <w:tcW w:w="4032" w:type="dxa"/>
          </w:tcPr>
          <w:p>
            <w:pPr>
              <w:pStyle w:val="TableParagraph"/>
              <w:spacing w:before="128"/>
              <w:ind w:left="199"/>
              <w:rPr>
                <w:rFonts w:ascii="SimSun" w:eastAsia="SimSun" w:hint="eastAsia"/>
                <w:sz w:val="20"/>
              </w:rPr>
            </w:pPr>
            <w:r>
              <w:rPr>
                <w:rFonts w:ascii="SimSun" w:eastAsia="SimSun" w:hint="eastAsia"/>
                <w:w w:val="95"/>
                <w:sz w:val="20"/>
              </w:rPr>
              <w:t>货币资金</w:t>
            </w:r>
          </w:p>
        </w:tc>
        <w:tc>
          <w:tcPr>
            <w:tcW w:w="125" w:type="dxa"/>
          </w:tcPr>
          <w:p>
            <w:pPr>
              <w:pStyle w:val="TableParagraph"/>
              <w:rPr>
                <w:sz w:val="20"/>
              </w:rPr>
            </w:pPr>
          </w:p>
        </w:tc>
        <w:tc>
          <w:tcPr>
            <w:tcW w:w="2232" w:type="dxa"/>
          </w:tcPr>
          <w:p>
            <w:pPr>
              <w:pStyle w:val="TableParagraph"/>
              <w:spacing w:line="215" w:lineRule="exact" w:before="182"/>
              <w:ind w:right="54"/>
              <w:jc w:val="right"/>
              <w:rPr>
                <w:sz w:val="20"/>
              </w:rPr>
            </w:pPr>
            <w:r>
              <w:rPr>
                <w:sz w:val="20"/>
              </w:rPr>
              <w:t>62,689</w:t>
            </w:r>
          </w:p>
        </w:tc>
        <w:tc>
          <w:tcPr>
            <w:tcW w:w="185" w:type="dxa"/>
          </w:tcPr>
          <w:p>
            <w:pPr>
              <w:pStyle w:val="TableParagraph"/>
              <w:rPr>
                <w:sz w:val="20"/>
              </w:rPr>
            </w:pPr>
          </w:p>
        </w:tc>
        <w:tc>
          <w:tcPr>
            <w:tcW w:w="2155" w:type="dxa"/>
          </w:tcPr>
          <w:p>
            <w:pPr>
              <w:pStyle w:val="TableParagraph"/>
              <w:spacing w:line="215" w:lineRule="exact" w:before="182"/>
              <w:ind w:right="54"/>
              <w:jc w:val="right"/>
              <w:rPr>
                <w:sz w:val="20"/>
              </w:rPr>
            </w:pPr>
            <w:r>
              <w:rPr>
                <w:sz w:val="20"/>
              </w:rPr>
              <w:t>56,052</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交易性金融资产</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9,821</w:t>
            </w:r>
          </w:p>
        </w:tc>
        <w:tc>
          <w:tcPr>
            <w:tcW w:w="185" w:type="dxa"/>
          </w:tcPr>
          <w:p>
            <w:pPr>
              <w:pStyle w:val="TableParagraph"/>
              <w:rPr>
                <w:sz w:val="20"/>
              </w:rPr>
            </w:pPr>
          </w:p>
        </w:tc>
        <w:tc>
          <w:tcPr>
            <w:tcW w:w="2155" w:type="dxa"/>
          </w:tcPr>
          <w:p>
            <w:pPr>
              <w:pStyle w:val="TableParagraph"/>
              <w:spacing w:line="215" w:lineRule="exact" w:before="55"/>
              <w:ind w:right="54"/>
              <w:jc w:val="right"/>
              <w:rPr>
                <w:sz w:val="20"/>
              </w:rPr>
            </w:pPr>
            <w:r>
              <w:rPr>
                <w:sz w:val="20"/>
              </w:rPr>
              <w:t>12,714</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其他非流动金融资产</w:t>
            </w:r>
          </w:p>
        </w:tc>
        <w:tc>
          <w:tcPr>
            <w:tcW w:w="125" w:type="dxa"/>
          </w:tcPr>
          <w:p>
            <w:pPr>
              <w:pStyle w:val="TableParagraph"/>
              <w:rPr>
                <w:sz w:val="20"/>
              </w:rPr>
            </w:pPr>
          </w:p>
        </w:tc>
        <w:tc>
          <w:tcPr>
            <w:tcW w:w="2232" w:type="dxa"/>
          </w:tcPr>
          <w:p>
            <w:pPr>
              <w:pStyle w:val="TableParagraph"/>
              <w:spacing w:line="215" w:lineRule="exact" w:before="58"/>
              <w:ind w:right="54"/>
              <w:jc w:val="right"/>
              <w:rPr>
                <w:sz w:val="20"/>
              </w:rPr>
            </w:pPr>
            <w:r>
              <w:rPr>
                <w:sz w:val="20"/>
              </w:rPr>
              <w:t>19,798</w:t>
            </w:r>
          </w:p>
        </w:tc>
        <w:tc>
          <w:tcPr>
            <w:tcW w:w="185" w:type="dxa"/>
          </w:tcPr>
          <w:p>
            <w:pPr>
              <w:pStyle w:val="TableParagraph"/>
              <w:rPr>
                <w:sz w:val="20"/>
              </w:rPr>
            </w:pPr>
          </w:p>
        </w:tc>
        <w:tc>
          <w:tcPr>
            <w:tcW w:w="2155" w:type="dxa"/>
          </w:tcPr>
          <w:p>
            <w:pPr>
              <w:pStyle w:val="TableParagraph"/>
              <w:spacing w:line="215" w:lineRule="exact" w:before="58"/>
              <w:ind w:right="54"/>
              <w:jc w:val="right"/>
              <w:rPr>
                <w:sz w:val="20"/>
              </w:rPr>
            </w:pPr>
            <w:r>
              <w:rPr>
                <w:sz w:val="20"/>
              </w:rPr>
              <w:t>19,471</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应收账款</w:t>
            </w:r>
          </w:p>
        </w:tc>
        <w:tc>
          <w:tcPr>
            <w:tcW w:w="125" w:type="dxa"/>
          </w:tcPr>
          <w:p>
            <w:pPr>
              <w:pStyle w:val="TableParagraph"/>
              <w:rPr>
                <w:sz w:val="20"/>
              </w:rPr>
            </w:pPr>
          </w:p>
        </w:tc>
        <w:tc>
          <w:tcPr>
            <w:tcW w:w="2232" w:type="dxa"/>
          </w:tcPr>
          <w:p>
            <w:pPr>
              <w:pStyle w:val="TableParagraph"/>
              <w:spacing w:line="215" w:lineRule="exact" w:before="55"/>
              <w:ind w:right="55"/>
              <w:jc w:val="right"/>
              <w:rPr>
                <w:sz w:val="20"/>
              </w:rPr>
            </w:pPr>
            <w:r>
              <w:rPr>
                <w:sz w:val="20"/>
              </w:rPr>
              <w:t>374</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278</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其他应收款</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189</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453</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预付款项</w:t>
            </w:r>
          </w:p>
        </w:tc>
        <w:tc>
          <w:tcPr>
            <w:tcW w:w="125" w:type="dxa"/>
          </w:tcPr>
          <w:p>
            <w:pPr>
              <w:pStyle w:val="TableParagraph"/>
              <w:rPr>
                <w:sz w:val="20"/>
              </w:rPr>
            </w:pPr>
          </w:p>
        </w:tc>
        <w:tc>
          <w:tcPr>
            <w:tcW w:w="2232" w:type="dxa"/>
          </w:tcPr>
          <w:p>
            <w:pPr>
              <w:pStyle w:val="TableParagraph"/>
              <w:spacing w:line="215" w:lineRule="exact" w:before="58"/>
              <w:ind w:right="58"/>
              <w:jc w:val="right"/>
              <w:rPr>
                <w:sz w:val="20"/>
              </w:rPr>
            </w:pPr>
            <w:r>
              <w:rPr>
                <w:w w:val="99"/>
                <w:sz w:val="20"/>
              </w:rPr>
              <w:t>6</w:t>
            </w:r>
          </w:p>
        </w:tc>
        <w:tc>
          <w:tcPr>
            <w:tcW w:w="185" w:type="dxa"/>
          </w:tcPr>
          <w:p>
            <w:pPr>
              <w:pStyle w:val="TableParagraph"/>
              <w:rPr>
                <w:sz w:val="20"/>
              </w:rPr>
            </w:pPr>
          </w:p>
        </w:tc>
        <w:tc>
          <w:tcPr>
            <w:tcW w:w="2155" w:type="dxa"/>
          </w:tcPr>
          <w:p>
            <w:pPr>
              <w:pStyle w:val="TableParagraph"/>
              <w:spacing w:line="215" w:lineRule="exact" w:before="58"/>
              <w:ind w:right="58"/>
              <w:jc w:val="right"/>
              <w:rPr>
                <w:sz w:val="20"/>
              </w:rPr>
            </w:pPr>
            <w:r>
              <w:rPr>
                <w:w w:val="99"/>
                <w:sz w:val="20"/>
              </w:rPr>
              <w:t>3</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使用权资产</w:t>
            </w:r>
          </w:p>
        </w:tc>
        <w:tc>
          <w:tcPr>
            <w:tcW w:w="125" w:type="dxa"/>
          </w:tcPr>
          <w:p>
            <w:pPr>
              <w:pStyle w:val="TableParagraph"/>
              <w:rPr>
                <w:sz w:val="20"/>
              </w:rPr>
            </w:pPr>
          </w:p>
        </w:tc>
        <w:tc>
          <w:tcPr>
            <w:tcW w:w="2232" w:type="dxa"/>
          </w:tcPr>
          <w:p>
            <w:pPr>
              <w:pStyle w:val="TableParagraph"/>
              <w:spacing w:line="215" w:lineRule="exact" w:before="55"/>
              <w:ind w:right="55"/>
              <w:jc w:val="right"/>
              <w:rPr>
                <w:sz w:val="20"/>
              </w:rPr>
            </w:pPr>
            <w:r>
              <w:rPr>
                <w:sz w:val="20"/>
              </w:rPr>
              <w:t>61,759</w:t>
            </w:r>
          </w:p>
        </w:tc>
        <w:tc>
          <w:tcPr>
            <w:tcW w:w="185" w:type="dxa"/>
          </w:tcPr>
          <w:p>
            <w:pPr>
              <w:pStyle w:val="TableParagraph"/>
              <w:rPr>
                <w:sz w:val="20"/>
              </w:rPr>
            </w:pPr>
          </w:p>
        </w:tc>
        <w:tc>
          <w:tcPr>
            <w:tcW w:w="2155" w:type="dxa"/>
          </w:tcPr>
          <w:p>
            <w:pPr>
              <w:pStyle w:val="TableParagraph"/>
              <w:spacing w:line="215" w:lineRule="exact" w:before="55"/>
              <w:ind w:right="54"/>
              <w:jc w:val="right"/>
              <w:rPr>
                <w:sz w:val="20"/>
              </w:rPr>
            </w:pPr>
            <w:r>
              <w:rPr>
                <w:sz w:val="20"/>
              </w:rPr>
              <w:t>67,776</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应付票据</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2,972</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5,026</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应付账款</w:t>
            </w:r>
          </w:p>
        </w:tc>
        <w:tc>
          <w:tcPr>
            <w:tcW w:w="125" w:type="dxa"/>
          </w:tcPr>
          <w:p>
            <w:pPr>
              <w:pStyle w:val="TableParagraph"/>
              <w:rPr>
                <w:sz w:val="20"/>
              </w:rPr>
            </w:pPr>
          </w:p>
        </w:tc>
        <w:tc>
          <w:tcPr>
            <w:tcW w:w="2232" w:type="dxa"/>
          </w:tcPr>
          <w:p>
            <w:pPr>
              <w:pStyle w:val="TableParagraph"/>
              <w:spacing w:line="215" w:lineRule="exact" w:before="58"/>
              <w:ind w:right="58"/>
              <w:jc w:val="right"/>
              <w:rPr>
                <w:sz w:val="20"/>
              </w:rPr>
            </w:pPr>
            <w:r>
              <w:rPr>
                <w:sz w:val="20"/>
              </w:rPr>
              <w:t>23,516</w:t>
            </w:r>
          </w:p>
        </w:tc>
        <w:tc>
          <w:tcPr>
            <w:tcW w:w="185" w:type="dxa"/>
          </w:tcPr>
          <w:p>
            <w:pPr>
              <w:pStyle w:val="TableParagraph"/>
              <w:rPr>
                <w:sz w:val="20"/>
              </w:rPr>
            </w:pPr>
          </w:p>
        </w:tc>
        <w:tc>
          <w:tcPr>
            <w:tcW w:w="2155" w:type="dxa"/>
          </w:tcPr>
          <w:p>
            <w:pPr>
              <w:pStyle w:val="TableParagraph"/>
              <w:spacing w:line="215" w:lineRule="exact" w:before="58"/>
              <w:ind w:right="54"/>
              <w:jc w:val="right"/>
              <w:rPr>
                <w:sz w:val="20"/>
              </w:rPr>
            </w:pPr>
            <w:r>
              <w:rPr>
                <w:sz w:val="20"/>
              </w:rPr>
              <w:t>15,362</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其他应付款</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21</w:t>
            </w:r>
          </w:p>
        </w:tc>
        <w:tc>
          <w:tcPr>
            <w:tcW w:w="185" w:type="dxa"/>
          </w:tcPr>
          <w:p>
            <w:pPr>
              <w:pStyle w:val="TableParagraph"/>
              <w:rPr>
                <w:sz w:val="20"/>
              </w:rPr>
            </w:pPr>
          </w:p>
        </w:tc>
        <w:tc>
          <w:tcPr>
            <w:tcW w:w="2155" w:type="dxa"/>
          </w:tcPr>
          <w:p>
            <w:pPr>
              <w:pStyle w:val="TableParagraph"/>
              <w:spacing w:line="215" w:lineRule="exact" w:before="55"/>
              <w:ind w:right="54"/>
              <w:jc w:val="right"/>
              <w:rPr>
                <w:sz w:val="20"/>
              </w:rPr>
            </w:pPr>
            <w:r>
              <w:rPr>
                <w:sz w:val="20"/>
              </w:rPr>
              <w:t>11</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预收款项</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14</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17</w:t>
            </w:r>
          </w:p>
        </w:tc>
      </w:tr>
      <w:tr>
        <w:trPr>
          <w:trHeight w:val="406"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租赁负债</w:t>
            </w:r>
          </w:p>
        </w:tc>
        <w:tc>
          <w:tcPr>
            <w:tcW w:w="125" w:type="dxa"/>
          </w:tcPr>
          <w:p>
            <w:pPr>
              <w:pStyle w:val="TableParagraph"/>
              <w:rPr>
                <w:sz w:val="20"/>
              </w:rPr>
            </w:pPr>
          </w:p>
        </w:tc>
        <w:tc>
          <w:tcPr>
            <w:tcW w:w="2232" w:type="dxa"/>
          </w:tcPr>
          <w:p>
            <w:pPr>
              <w:pStyle w:val="TableParagraph"/>
              <w:spacing w:before="58"/>
              <w:ind w:right="54"/>
              <w:jc w:val="right"/>
              <w:rPr>
                <w:sz w:val="20"/>
              </w:rPr>
            </w:pPr>
            <w:r>
              <w:rPr>
                <w:sz w:val="20"/>
              </w:rPr>
              <w:t>69,385</w:t>
            </w:r>
          </w:p>
        </w:tc>
        <w:tc>
          <w:tcPr>
            <w:tcW w:w="185" w:type="dxa"/>
          </w:tcPr>
          <w:p>
            <w:pPr>
              <w:pStyle w:val="TableParagraph"/>
              <w:rPr>
                <w:sz w:val="20"/>
              </w:rPr>
            </w:pPr>
          </w:p>
        </w:tc>
        <w:tc>
          <w:tcPr>
            <w:tcW w:w="2155" w:type="dxa"/>
          </w:tcPr>
          <w:p>
            <w:pPr>
              <w:pStyle w:val="TableParagraph"/>
              <w:spacing w:before="58"/>
              <w:ind w:right="54"/>
              <w:jc w:val="right"/>
              <w:rPr>
                <w:sz w:val="20"/>
              </w:rPr>
            </w:pPr>
            <w:r>
              <w:rPr>
                <w:sz w:val="20"/>
              </w:rPr>
              <w:t>70,599</w:t>
            </w:r>
          </w:p>
        </w:tc>
      </w:tr>
      <w:tr>
        <w:trPr>
          <w:trHeight w:val="510" w:hRule="atLeast"/>
        </w:trPr>
        <w:tc>
          <w:tcPr>
            <w:tcW w:w="4032" w:type="dxa"/>
          </w:tcPr>
          <w:p>
            <w:pPr>
              <w:pStyle w:val="TableParagraph"/>
              <w:spacing w:before="115"/>
              <w:rPr>
                <w:rFonts w:ascii="SimSun" w:eastAsia="SimSun" w:hint="eastAsia"/>
                <w:sz w:val="20"/>
              </w:rPr>
            </w:pPr>
            <w:r>
              <w:rPr>
                <w:rFonts w:ascii="SimSun" w:eastAsia="SimSun" w:hint="eastAsia"/>
                <w:w w:val="95"/>
                <w:sz w:val="20"/>
              </w:rPr>
              <w:t>与移动集团的联营企业的交易余额</w:t>
            </w:r>
          </w:p>
        </w:tc>
        <w:tc>
          <w:tcPr>
            <w:tcW w:w="125" w:type="dxa"/>
          </w:tcPr>
          <w:p>
            <w:pPr>
              <w:pStyle w:val="TableParagraph"/>
              <w:rPr>
                <w:sz w:val="20"/>
              </w:rPr>
            </w:pPr>
          </w:p>
        </w:tc>
        <w:tc>
          <w:tcPr>
            <w:tcW w:w="2232" w:type="dxa"/>
          </w:tcPr>
          <w:p>
            <w:pPr>
              <w:pStyle w:val="TableParagraph"/>
              <w:rPr>
                <w:sz w:val="20"/>
              </w:rPr>
            </w:pPr>
          </w:p>
        </w:tc>
        <w:tc>
          <w:tcPr>
            <w:tcW w:w="185" w:type="dxa"/>
          </w:tcPr>
          <w:p>
            <w:pPr>
              <w:pStyle w:val="TableParagraph"/>
              <w:rPr>
                <w:sz w:val="20"/>
              </w:rPr>
            </w:pPr>
          </w:p>
        </w:tc>
        <w:tc>
          <w:tcPr>
            <w:tcW w:w="2155" w:type="dxa"/>
          </w:tcPr>
          <w:p>
            <w:pPr>
              <w:pStyle w:val="TableParagraph"/>
              <w:rPr>
                <w:sz w:val="20"/>
              </w:rPr>
            </w:pPr>
          </w:p>
        </w:tc>
      </w:tr>
      <w:tr>
        <w:trPr>
          <w:trHeight w:val="417" w:hRule="atLeast"/>
        </w:trPr>
        <w:tc>
          <w:tcPr>
            <w:tcW w:w="4032" w:type="dxa"/>
          </w:tcPr>
          <w:p>
            <w:pPr>
              <w:pStyle w:val="TableParagraph"/>
              <w:spacing w:before="128"/>
              <w:ind w:left="199"/>
              <w:rPr>
                <w:rFonts w:ascii="SimSun" w:eastAsia="SimSun" w:hint="eastAsia"/>
                <w:sz w:val="20"/>
              </w:rPr>
            </w:pPr>
            <w:r>
              <w:rPr>
                <w:rFonts w:ascii="SimSun" w:eastAsia="SimSun" w:hint="eastAsia"/>
                <w:w w:val="95"/>
                <w:sz w:val="20"/>
              </w:rPr>
              <w:t>货币资金</w:t>
            </w:r>
          </w:p>
        </w:tc>
        <w:tc>
          <w:tcPr>
            <w:tcW w:w="125" w:type="dxa"/>
          </w:tcPr>
          <w:p>
            <w:pPr>
              <w:pStyle w:val="TableParagraph"/>
              <w:rPr>
                <w:sz w:val="20"/>
              </w:rPr>
            </w:pPr>
          </w:p>
        </w:tc>
        <w:tc>
          <w:tcPr>
            <w:tcW w:w="2232" w:type="dxa"/>
          </w:tcPr>
          <w:p>
            <w:pPr>
              <w:pStyle w:val="TableParagraph"/>
              <w:spacing w:line="215" w:lineRule="exact" w:before="182"/>
              <w:ind w:right="53"/>
              <w:jc w:val="right"/>
              <w:rPr>
                <w:sz w:val="20"/>
              </w:rPr>
            </w:pPr>
            <w:r>
              <w:rPr>
                <w:sz w:val="20"/>
              </w:rPr>
              <w:t>3,250</w:t>
            </w:r>
          </w:p>
        </w:tc>
        <w:tc>
          <w:tcPr>
            <w:tcW w:w="185" w:type="dxa"/>
          </w:tcPr>
          <w:p>
            <w:pPr>
              <w:pStyle w:val="TableParagraph"/>
              <w:rPr>
                <w:sz w:val="20"/>
              </w:rPr>
            </w:pPr>
          </w:p>
        </w:tc>
        <w:tc>
          <w:tcPr>
            <w:tcW w:w="2155" w:type="dxa"/>
          </w:tcPr>
          <w:p>
            <w:pPr>
              <w:pStyle w:val="TableParagraph"/>
              <w:spacing w:before="128"/>
              <w:ind w:right="58"/>
              <w:jc w:val="right"/>
              <w:rPr>
                <w:rFonts w:ascii="SimSun" w:hAnsi="SimSun"/>
                <w:sz w:val="20"/>
              </w:rPr>
            </w:pPr>
            <w:r>
              <w:rPr>
                <w:rFonts w:ascii="SimSun" w:hAnsi="SimSun"/>
                <w:sz w:val="20"/>
              </w:rPr>
              <w:t>——</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交易性金融资产</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3,076</w:t>
            </w:r>
          </w:p>
        </w:tc>
        <w:tc>
          <w:tcPr>
            <w:tcW w:w="185" w:type="dxa"/>
          </w:tcPr>
          <w:p>
            <w:pPr>
              <w:pStyle w:val="TableParagraph"/>
              <w:rPr>
                <w:sz w:val="20"/>
              </w:rPr>
            </w:pPr>
          </w:p>
        </w:tc>
        <w:tc>
          <w:tcPr>
            <w:tcW w:w="2155" w:type="dxa"/>
          </w:tcPr>
          <w:p>
            <w:pPr>
              <w:pStyle w:val="TableParagraph"/>
              <w:spacing w:before="1"/>
              <w:ind w:right="58"/>
              <w:jc w:val="right"/>
              <w:rPr>
                <w:rFonts w:ascii="SimSun" w:hAnsi="SimSun"/>
                <w:sz w:val="20"/>
              </w:rPr>
            </w:pPr>
            <w:r>
              <w:rPr>
                <w:rFonts w:ascii="SimSun" w:hAnsi="SimSun"/>
                <w:sz w:val="20"/>
              </w:rPr>
              <w:t>——</w:t>
            </w:r>
          </w:p>
        </w:tc>
      </w:tr>
      <w:tr>
        <w:trPr>
          <w:trHeight w:val="292"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其他非流动金融资产</w:t>
            </w:r>
          </w:p>
        </w:tc>
        <w:tc>
          <w:tcPr>
            <w:tcW w:w="125" w:type="dxa"/>
          </w:tcPr>
          <w:p>
            <w:pPr>
              <w:pStyle w:val="TableParagraph"/>
              <w:rPr>
                <w:sz w:val="20"/>
              </w:rPr>
            </w:pPr>
          </w:p>
        </w:tc>
        <w:tc>
          <w:tcPr>
            <w:tcW w:w="2232" w:type="dxa"/>
          </w:tcPr>
          <w:p>
            <w:pPr>
              <w:pStyle w:val="TableParagraph"/>
              <w:spacing w:line="215" w:lineRule="exact" w:before="58"/>
              <w:ind w:right="54"/>
              <w:jc w:val="right"/>
              <w:rPr>
                <w:sz w:val="20"/>
              </w:rPr>
            </w:pPr>
            <w:r>
              <w:rPr>
                <w:sz w:val="20"/>
              </w:rPr>
              <w:t>30,088</w:t>
            </w:r>
          </w:p>
        </w:tc>
        <w:tc>
          <w:tcPr>
            <w:tcW w:w="185" w:type="dxa"/>
          </w:tcPr>
          <w:p>
            <w:pPr>
              <w:pStyle w:val="TableParagraph"/>
              <w:rPr>
                <w:sz w:val="20"/>
              </w:rPr>
            </w:pPr>
          </w:p>
        </w:tc>
        <w:tc>
          <w:tcPr>
            <w:tcW w:w="2155" w:type="dxa"/>
          </w:tcPr>
          <w:p>
            <w:pPr>
              <w:pStyle w:val="TableParagraph"/>
              <w:spacing w:before="1"/>
              <w:ind w:right="58"/>
              <w:jc w:val="right"/>
              <w:rPr>
                <w:rFonts w:ascii="SimSun" w:hAnsi="SimSun"/>
                <w:sz w:val="20"/>
              </w:rPr>
            </w:pPr>
            <w:r>
              <w:rPr>
                <w:rFonts w:ascii="SimSun" w:hAnsi="SimSun"/>
                <w:sz w:val="20"/>
              </w:rPr>
              <w:t>——</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应收账款</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112</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49</w:t>
            </w:r>
          </w:p>
        </w:tc>
      </w:tr>
      <w:tr>
        <w:trPr>
          <w:trHeight w:val="290"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应付账款</w:t>
            </w:r>
          </w:p>
        </w:tc>
        <w:tc>
          <w:tcPr>
            <w:tcW w:w="125" w:type="dxa"/>
          </w:tcPr>
          <w:p>
            <w:pPr>
              <w:pStyle w:val="TableParagraph"/>
              <w:rPr>
                <w:sz w:val="20"/>
              </w:rPr>
            </w:pPr>
          </w:p>
        </w:tc>
        <w:tc>
          <w:tcPr>
            <w:tcW w:w="2232" w:type="dxa"/>
          </w:tcPr>
          <w:p>
            <w:pPr>
              <w:pStyle w:val="TableParagraph"/>
              <w:spacing w:line="215" w:lineRule="exact" w:before="55"/>
              <w:ind w:right="53"/>
              <w:jc w:val="right"/>
              <w:rPr>
                <w:sz w:val="20"/>
              </w:rPr>
            </w:pPr>
            <w:r>
              <w:rPr>
                <w:sz w:val="20"/>
              </w:rPr>
              <w:t>436</w:t>
            </w:r>
          </w:p>
        </w:tc>
        <w:tc>
          <w:tcPr>
            <w:tcW w:w="185" w:type="dxa"/>
          </w:tcPr>
          <w:p>
            <w:pPr>
              <w:pStyle w:val="TableParagraph"/>
              <w:rPr>
                <w:sz w:val="20"/>
              </w:rPr>
            </w:pPr>
          </w:p>
        </w:tc>
        <w:tc>
          <w:tcPr>
            <w:tcW w:w="2155" w:type="dxa"/>
          </w:tcPr>
          <w:p>
            <w:pPr>
              <w:pStyle w:val="TableParagraph"/>
              <w:spacing w:line="215" w:lineRule="exact" w:before="55"/>
              <w:ind w:right="53"/>
              <w:jc w:val="right"/>
              <w:rPr>
                <w:sz w:val="20"/>
              </w:rPr>
            </w:pPr>
            <w:r>
              <w:rPr>
                <w:sz w:val="20"/>
              </w:rPr>
              <w:t>500</w:t>
            </w:r>
          </w:p>
        </w:tc>
      </w:tr>
      <w:tr>
        <w:trPr>
          <w:trHeight w:val="287" w:hRule="atLeast"/>
        </w:trPr>
        <w:tc>
          <w:tcPr>
            <w:tcW w:w="4032" w:type="dxa"/>
          </w:tcPr>
          <w:p>
            <w:pPr>
              <w:pStyle w:val="TableParagraph"/>
              <w:spacing w:before="1"/>
              <w:ind w:left="199"/>
              <w:rPr>
                <w:rFonts w:ascii="SimSun" w:eastAsia="SimSun" w:hint="eastAsia"/>
                <w:sz w:val="20"/>
              </w:rPr>
            </w:pPr>
            <w:r>
              <w:rPr>
                <w:rFonts w:ascii="SimSun" w:eastAsia="SimSun" w:hint="eastAsia"/>
                <w:w w:val="95"/>
                <w:sz w:val="20"/>
              </w:rPr>
              <w:t>债权投资</w:t>
            </w:r>
          </w:p>
        </w:tc>
        <w:tc>
          <w:tcPr>
            <w:tcW w:w="125" w:type="dxa"/>
          </w:tcPr>
          <w:p>
            <w:pPr>
              <w:pStyle w:val="TableParagraph"/>
              <w:rPr>
                <w:sz w:val="20"/>
              </w:rPr>
            </w:pPr>
          </w:p>
        </w:tc>
        <w:tc>
          <w:tcPr>
            <w:tcW w:w="2232" w:type="dxa"/>
          </w:tcPr>
          <w:p>
            <w:pPr>
              <w:pStyle w:val="TableParagraph"/>
              <w:spacing w:line="210" w:lineRule="exact" w:before="58"/>
              <w:ind w:right="53"/>
              <w:jc w:val="right"/>
              <w:rPr>
                <w:sz w:val="20"/>
              </w:rPr>
            </w:pPr>
            <w:r>
              <w:rPr>
                <w:sz w:val="20"/>
              </w:rPr>
              <w:t>385</w:t>
            </w:r>
          </w:p>
        </w:tc>
        <w:tc>
          <w:tcPr>
            <w:tcW w:w="185" w:type="dxa"/>
          </w:tcPr>
          <w:p>
            <w:pPr>
              <w:pStyle w:val="TableParagraph"/>
              <w:rPr>
                <w:sz w:val="20"/>
              </w:rPr>
            </w:pPr>
          </w:p>
        </w:tc>
        <w:tc>
          <w:tcPr>
            <w:tcW w:w="2155" w:type="dxa"/>
          </w:tcPr>
          <w:p>
            <w:pPr>
              <w:pStyle w:val="TableParagraph"/>
              <w:spacing w:line="210" w:lineRule="exact" w:before="58"/>
              <w:ind w:right="53"/>
              <w:jc w:val="right"/>
              <w:rPr>
                <w:sz w:val="20"/>
              </w:rPr>
            </w:pPr>
            <w:r>
              <w:rPr>
                <w:sz w:val="20"/>
              </w:rPr>
              <w:t>385</w:t>
            </w:r>
          </w:p>
        </w:tc>
      </w:tr>
    </w:tbl>
    <w:p>
      <w:pPr>
        <w:spacing w:after="0" w:line="210" w:lineRule="exact"/>
        <w:jc w:val="right"/>
        <w:rPr>
          <w:sz w:val="20"/>
        </w:rPr>
        <w:sectPr>
          <w:headerReference w:type="default" r:id="rId129"/>
          <w:footerReference w:type="default" r:id="rId130"/>
          <w:pgSz w:w="11910" w:h="16850"/>
          <w:pgMar w:header="1143" w:footer="568" w:top="3980" w:bottom="760" w:left="900" w:right="380"/>
        </w:sectPr>
      </w:pPr>
    </w:p>
    <w:p>
      <w:pPr>
        <w:pStyle w:val="BodyText"/>
        <w:spacing w:before="6"/>
        <w:rPr>
          <w:sz w:val="16"/>
        </w:rPr>
      </w:pPr>
    </w:p>
    <w:p>
      <w:pPr>
        <w:pStyle w:val="ListParagraph"/>
        <w:numPr>
          <w:ilvl w:val="1"/>
          <w:numId w:val="38"/>
        </w:numPr>
        <w:tabs>
          <w:tab w:pos="1492" w:val="left" w:leader="none"/>
          <w:tab w:pos="1493" w:val="left" w:leader="none"/>
        </w:tabs>
        <w:spacing w:line="240" w:lineRule="auto" w:before="97" w:after="0"/>
        <w:ind w:left="1492" w:right="0" w:hanging="567"/>
        <w:jc w:val="left"/>
        <w:rPr>
          <w:sz w:val="24"/>
        </w:rPr>
      </w:pPr>
      <w:bookmarkStart w:name="(b) 本集团与关联方之间的重大交易的余额如下（续）" w:id="408"/>
      <w:bookmarkEnd w:id="408"/>
      <w:r>
        <w:rPr/>
      </w:r>
      <w:bookmarkStart w:name="(b) 本集团与关联方之间的重大交易的余额如下（续）" w:id="409"/>
      <w:bookmarkEnd w:id="409"/>
      <w:r>
        <w:rPr>
          <w:sz w:val="24"/>
        </w:rPr>
        <w:t>本集团与关联方之间的重大交易的余额如下</w:t>
      </w:r>
      <w:r>
        <w:rPr>
          <w:sz w:val="24"/>
        </w:rPr>
        <w:t>（续）</w:t>
      </w:r>
    </w:p>
    <w:p>
      <w:pPr>
        <w:pStyle w:val="BodyText"/>
        <w:spacing w:before="11"/>
      </w:pPr>
    </w:p>
    <w:p>
      <w:pPr>
        <w:pStyle w:val="BodyText"/>
        <w:spacing w:before="1"/>
        <w:ind w:left="1072"/>
      </w:pPr>
      <w:r>
        <w:rPr>
          <w:spacing w:val="-1"/>
        </w:rPr>
        <w:t>上述本集团应收、应付关联公司余额主要依据附注六</w:t>
      </w:r>
      <w:r>
        <w:rPr>
          <w:rFonts w:ascii="Times New Roman" w:eastAsia="Times New Roman"/>
        </w:rPr>
        <w:t>(4)(a)</w:t>
      </w:r>
      <w:r>
        <w:rPr/>
        <w:t>所述的经营交易产生。</w:t>
      </w:r>
    </w:p>
    <w:p>
      <w:pPr>
        <w:pStyle w:val="BodyText"/>
        <w:spacing w:before="11"/>
      </w:pPr>
    </w:p>
    <w:p>
      <w:pPr>
        <w:pStyle w:val="ListParagraph"/>
        <w:numPr>
          <w:ilvl w:val="1"/>
          <w:numId w:val="38"/>
        </w:numPr>
        <w:tabs>
          <w:tab w:pos="1492" w:val="left" w:leader="none"/>
          <w:tab w:pos="1493" w:val="left" w:leader="none"/>
        </w:tabs>
        <w:spacing w:line="240" w:lineRule="auto" w:before="0" w:after="0"/>
        <w:ind w:left="1492" w:right="0" w:hanging="567"/>
        <w:jc w:val="left"/>
        <w:rPr>
          <w:sz w:val="24"/>
        </w:rPr>
      </w:pPr>
      <w:bookmarkStart w:name="(c) 关键管理人员薪酬" w:id="410"/>
      <w:bookmarkEnd w:id="410"/>
      <w:r>
        <w:rPr/>
      </w:r>
      <w:bookmarkStart w:name="(c) 关键管理人员薪酬" w:id="411"/>
      <w:bookmarkEnd w:id="411"/>
      <w:r>
        <w:rPr>
          <w:sz w:val="24"/>
        </w:rPr>
        <w:t>关键管理人员薪酬</w:t>
      </w:r>
    </w:p>
    <w:p>
      <w:pPr>
        <w:pStyle w:val="BodyText"/>
        <w:spacing w:before="4" w:after="1"/>
        <w:rPr>
          <w:sz w:val="21"/>
        </w:rPr>
      </w:pPr>
    </w:p>
    <w:tbl>
      <w:tblPr>
        <w:tblW w:w="0" w:type="auto"/>
        <w:jc w:val="left"/>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0"/>
        <w:gridCol w:w="2340"/>
        <w:gridCol w:w="187"/>
        <w:gridCol w:w="2141"/>
      </w:tblGrid>
      <w:tr>
        <w:trPr>
          <w:trHeight w:val="863" w:hRule="atLeast"/>
        </w:trPr>
        <w:tc>
          <w:tcPr>
            <w:tcW w:w="4210" w:type="dxa"/>
          </w:tcPr>
          <w:p>
            <w:pPr>
              <w:pStyle w:val="TableParagraph"/>
              <w:rPr>
                <w:sz w:val="22"/>
              </w:rPr>
            </w:pPr>
          </w:p>
        </w:tc>
        <w:tc>
          <w:tcPr>
            <w:tcW w:w="2340" w:type="dxa"/>
            <w:tcBorders>
              <w:bottom w:val="single" w:sz="4" w:space="0" w:color="000000"/>
            </w:tcBorders>
          </w:tcPr>
          <w:p>
            <w:pPr>
              <w:pStyle w:val="TableParagraph"/>
              <w:spacing w:line="253" w:lineRule="exact"/>
              <w:ind w:left="1248" w:right="-15"/>
              <w:rPr>
                <w:rFonts w:ascii="SimSun" w:eastAsia="SimSun" w:hint="eastAsia"/>
                <w:sz w:val="20"/>
              </w:rPr>
            </w:pPr>
            <w:r>
              <w:rPr>
                <w:rFonts w:ascii="SimSun" w:eastAsia="SimSun" w:hint="eastAsia"/>
                <w:spacing w:val="-7"/>
                <w:w w:val="95"/>
                <w:sz w:val="20"/>
              </w:rPr>
              <w:t>截至 </w:t>
            </w:r>
            <w:r>
              <w:rPr>
                <w:w w:val="95"/>
                <w:sz w:val="20"/>
              </w:rPr>
              <w:t>2023</w:t>
            </w:r>
            <w:r>
              <w:rPr>
                <w:spacing w:val="17"/>
                <w:w w:val="95"/>
                <w:sz w:val="20"/>
              </w:rPr>
              <w:t> </w:t>
            </w:r>
            <w:r>
              <w:rPr>
                <w:rFonts w:ascii="SimSun" w:eastAsia="SimSun" w:hint="eastAsia"/>
                <w:w w:val="95"/>
                <w:sz w:val="20"/>
              </w:rPr>
              <w:t>年</w:t>
            </w:r>
          </w:p>
          <w:p>
            <w:pPr>
              <w:pStyle w:val="TableParagraph"/>
              <w:spacing w:line="290" w:lineRule="atLeast" w:before="3"/>
              <w:ind w:left="1337" w:right="-15" w:hanging="29"/>
              <w:rPr>
                <w:rFonts w:ascii="SimSun" w:eastAsia="SimSun" w:hint="eastAsia"/>
                <w:sz w:val="20"/>
              </w:rPr>
            </w:pPr>
            <w:r>
              <w:rPr>
                <w:w w:val="95"/>
                <w:sz w:val="20"/>
              </w:rPr>
              <w:t>6</w:t>
            </w:r>
            <w:r>
              <w:rPr>
                <w:spacing w:val="6"/>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日止六个月期间</w:t>
            </w:r>
          </w:p>
        </w:tc>
        <w:tc>
          <w:tcPr>
            <w:tcW w:w="187" w:type="dxa"/>
          </w:tcPr>
          <w:p>
            <w:pPr>
              <w:pStyle w:val="TableParagraph"/>
              <w:rPr>
                <w:sz w:val="22"/>
              </w:rPr>
            </w:pPr>
          </w:p>
        </w:tc>
        <w:tc>
          <w:tcPr>
            <w:tcW w:w="2141" w:type="dxa"/>
            <w:tcBorders>
              <w:bottom w:val="single" w:sz="4" w:space="0" w:color="000000"/>
            </w:tcBorders>
          </w:tcPr>
          <w:p>
            <w:pPr>
              <w:pStyle w:val="TableParagraph"/>
              <w:spacing w:line="253" w:lineRule="exact"/>
              <w:ind w:left="1051" w:right="-15"/>
              <w:rPr>
                <w:rFonts w:ascii="SimSun" w:eastAsia="SimSun" w:hint="eastAsia"/>
                <w:sz w:val="20"/>
              </w:rPr>
            </w:pPr>
            <w:r>
              <w:rPr>
                <w:rFonts w:ascii="SimSun" w:eastAsia="SimSun" w:hint="eastAsia"/>
                <w:spacing w:val="-7"/>
                <w:w w:val="95"/>
                <w:sz w:val="20"/>
              </w:rPr>
              <w:t>截至 </w:t>
            </w:r>
            <w:r>
              <w:rPr>
                <w:w w:val="95"/>
                <w:sz w:val="20"/>
              </w:rPr>
              <w:t>2022</w:t>
            </w:r>
            <w:r>
              <w:rPr>
                <w:spacing w:val="17"/>
                <w:w w:val="95"/>
                <w:sz w:val="20"/>
              </w:rPr>
              <w:t> </w:t>
            </w:r>
            <w:r>
              <w:rPr>
                <w:rFonts w:ascii="SimSun" w:eastAsia="SimSun" w:hint="eastAsia"/>
                <w:w w:val="95"/>
                <w:sz w:val="20"/>
              </w:rPr>
              <w:t>年</w:t>
            </w:r>
          </w:p>
          <w:p>
            <w:pPr>
              <w:pStyle w:val="TableParagraph"/>
              <w:spacing w:line="290" w:lineRule="atLeast" w:before="3"/>
              <w:ind w:left="1140" w:right="-15" w:hanging="29"/>
              <w:rPr>
                <w:rFonts w:ascii="SimSun" w:eastAsia="SimSun" w:hint="eastAsia"/>
                <w:sz w:val="20"/>
              </w:rPr>
            </w:pPr>
            <w:r>
              <w:rPr>
                <w:w w:val="95"/>
                <w:sz w:val="20"/>
              </w:rPr>
              <w:t>6</w:t>
            </w:r>
            <w:r>
              <w:rPr>
                <w:spacing w:val="6"/>
                <w:w w:val="95"/>
                <w:sz w:val="20"/>
              </w:rPr>
              <w:t> </w:t>
            </w:r>
            <w:r>
              <w:rPr>
                <w:rFonts w:ascii="SimSun" w:eastAsia="SimSun" w:hint="eastAsia"/>
                <w:spacing w:val="-16"/>
                <w:w w:val="95"/>
                <w:sz w:val="20"/>
              </w:rPr>
              <w:t>月 </w:t>
            </w:r>
            <w:r>
              <w:rPr>
                <w:w w:val="95"/>
                <w:sz w:val="20"/>
              </w:rPr>
              <w:t>30</w:t>
            </w:r>
            <w:r>
              <w:rPr>
                <w:spacing w:val="6"/>
                <w:w w:val="95"/>
                <w:sz w:val="20"/>
              </w:rPr>
              <w:t> </w:t>
            </w:r>
            <w:r>
              <w:rPr>
                <w:rFonts w:ascii="SimSun" w:eastAsia="SimSun" w:hint="eastAsia"/>
                <w:w w:val="95"/>
                <w:sz w:val="20"/>
              </w:rPr>
              <w:t>日止六个月期间</w:t>
            </w:r>
          </w:p>
        </w:tc>
      </w:tr>
      <w:tr>
        <w:trPr>
          <w:trHeight w:val="822" w:hRule="atLeast"/>
        </w:trPr>
        <w:tc>
          <w:tcPr>
            <w:tcW w:w="4210" w:type="dxa"/>
          </w:tcPr>
          <w:p>
            <w:pPr>
              <w:pStyle w:val="TableParagraph"/>
              <w:spacing w:before="5"/>
              <w:rPr>
                <w:rFonts w:ascii="SimSun"/>
                <w:sz w:val="19"/>
              </w:rPr>
            </w:pPr>
          </w:p>
          <w:p>
            <w:pPr>
              <w:pStyle w:val="TableParagraph"/>
              <w:ind w:left="200"/>
              <w:rPr>
                <w:rFonts w:ascii="SimSun" w:eastAsia="SimSun" w:hint="eastAsia"/>
                <w:sz w:val="20"/>
              </w:rPr>
            </w:pPr>
            <w:r>
              <w:rPr>
                <w:rFonts w:ascii="SimSun" w:eastAsia="SimSun" w:hint="eastAsia"/>
                <w:w w:val="95"/>
                <w:sz w:val="20"/>
              </w:rPr>
              <w:t>关键管理人员薪酬</w:t>
            </w:r>
          </w:p>
          <w:p>
            <w:pPr>
              <w:pStyle w:val="TableParagraph"/>
              <w:spacing w:before="34"/>
              <w:ind w:left="200"/>
              <w:rPr>
                <w:rFonts w:ascii="SimSun" w:eastAsia="SimSun" w:hint="eastAsia"/>
                <w:sz w:val="20"/>
              </w:rPr>
            </w:pPr>
            <w:r>
              <w:rPr>
                <w:rFonts w:ascii="SimSun" w:eastAsia="SimSun" w:hint="eastAsia"/>
                <w:sz w:val="20"/>
              </w:rPr>
              <w:t>（人民币万元）</w:t>
            </w:r>
          </w:p>
        </w:tc>
        <w:tc>
          <w:tcPr>
            <w:tcW w:w="2340" w:type="dxa"/>
            <w:tcBorders>
              <w:top w:val="single" w:sz="4" w:space="0" w:color="000000"/>
            </w:tcBorders>
          </w:tcPr>
          <w:p>
            <w:pPr>
              <w:pStyle w:val="TableParagraph"/>
              <w:rPr>
                <w:rFonts w:ascii="SimSun"/>
                <w:sz w:val="22"/>
              </w:rPr>
            </w:pPr>
          </w:p>
          <w:p>
            <w:pPr>
              <w:pStyle w:val="TableParagraph"/>
              <w:spacing w:before="3"/>
              <w:rPr>
                <w:rFonts w:ascii="SimSun"/>
                <w:sz w:val="24"/>
              </w:rPr>
            </w:pPr>
          </w:p>
          <w:p>
            <w:pPr>
              <w:pStyle w:val="TableParagraph"/>
              <w:tabs>
                <w:tab w:pos="1985" w:val="left" w:leader="none"/>
              </w:tabs>
              <w:spacing w:line="210" w:lineRule="exact"/>
              <w:ind w:left="-14" w:right="-15"/>
              <w:rPr>
                <w:sz w:val="20"/>
              </w:rPr>
            </w:pPr>
            <w:r>
              <w:rPr>
                <w:w w:val="99"/>
                <w:sz w:val="20"/>
                <w:u w:val="double"/>
              </w:rPr>
              <w:t> </w:t>
            </w:r>
            <w:r>
              <w:rPr>
                <w:sz w:val="20"/>
                <w:u w:val="double"/>
              </w:rPr>
              <w:tab/>
            </w:r>
            <w:r>
              <w:rPr>
                <w:sz w:val="20"/>
                <w:u w:val="double"/>
              </w:rPr>
              <w:t>324</w:t>
            </w:r>
            <w:r>
              <w:rPr>
                <w:spacing w:val="4"/>
                <w:sz w:val="20"/>
                <w:u w:val="double"/>
              </w:rPr>
              <w:t> </w:t>
            </w:r>
          </w:p>
        </w:tc>
        <w:tc>
          <w:tcPr>
            <w:tcW w:w="187" w:type="dxa"/>
          </w:tcPr>
          <w:p>
            <w:pPr>
              <w:pStyle w:val="TableParagraph"/>
              <w:rPr>
                <w:sz w:val="22"/>
              </w:rPr>
            </w:pPr>
          </w:p>
        </w:tc>
        <w:tc>
          <w:tcPr>
            <w:tcW w:w="2141" w:type="dxa"/>
            <w:tcBorders>
              <w:top w:val="single" w:sz="4" w:space="0" w:color="000000"/>
            </w:tcBorders>
          </w:tcPr>
          <w:p>
            <w:pPr>
              <w:pStyle w:val="TableParagraph"/>
              <w:rPr>
                <w:rFonts w:ascii="SimSun"/>
                <w:sz w:val="22"/>
              </w:rPr>
            </w:pPr>
          </w:p>
          <w:p>
            <w:pPr>
              <w:pStyle w:val="TableParagraph"/>
              <w:spacing w:before="3"/>
              <w:rPr>
                <w:rFonts w:ascii="SimSun"/>
                <w:sz w:val="24"/>
              </w:rPr>
            </w:pPr>
          </w:p>
          <w:p>
            <w:pPr>
              <w:pStyle w:val="TableParagraph"/>
              <w:tabs>
                <w:tab w:pos="1786" w:val="left" w:leader="none"/>
              </w:tabs>
              <w:spacing w:line="210" w:lineRule="exact"/>
              <w:ind w:left="-14" w:right="-15"/>
              <w:rPr>
                <w:sz w:val="20"/>
              </w:rPr>
            </w:pPr>
            <w:r>
              <w:rPr>
                <w:w w:val="99"/>
                <w:sz w:val="20"/>
                <w:u w:val="double"/>
              </w:rPr>
              <w:t> </w:t>
            </w:r>
            <w:r>
              <w:rPr>
                <w:sz w:val="20"/>
                <w:u w:val="double"/>
              </w:rPr>
              <w:tab/>
            </w:r>
            <w:r>
              <w:rPr>
                <w:sz w:val="20"/>
                <w:u w:val="double"/>
              </w:rPr>
              <w:t>330</w:t>
            </w:r>
            <w:r>
              <w:rPr>
                <w:spacing w:val="4"/>
                <w:sz w:val="20"/>
                <w:u w:val="double"/>
              </w:rPr>
              <w:t> </w:t>
            </w:r>
          </w:p>
        </w:tc>
      </w:tr>
    </w:tbl>
    <w:p>
      <w:pPr>
        <w:spacing w:after="0" w:line="210" w:lineRule="exact"/>
        <w:rPr>
          <w:sz w:val="20"/>
        </w:rPr>
        <w:sectPr>
          <w:pgSz w:w="11910" w:h="16850"/>
          <w:pgMar w:header="1143" w:footer="568" w:top="3980" w:bottom="760" w:left="900" w:right="380"/>
        </w:sectPr>
      </w:pPr>
    </w:p>
    <w:p>
      <w:pPr>
        <w:pStyle w:val="BodyText"/>
        <w:spacing w:before="6"/>
        <w:rPr>
          <w:sz w:val="16"/>
        </w:rPr>
      </w:pPr>
    </w:p>
    <w:p>
      <w:pPr>
        <w:pStyle w:val="Heading2"/>
        <w:tabs>
          <w:tab w:pos="765" w:val="left" w:leader="none"/>
        </w:tabs>
        <w:spacing w:line="240" w:lineRule="auto" w:before="32"/>
        <w:ind w:left="199"/>
      </w:pPr>
      <w:bookmarkStart w:name="七 金融工具及其风险" w:id="412"/>
      <w:bookmarkEnd w:id="412"/>
      <w:r>
        <w:rPr>
          <w:b w:val="0"/>
        </w:rPr>
      </w:r>
      <w:r>
        <w:rPr/>
        <w:t>七</w:t>
        <w:tab/>
        <w:t>金融工具及其风险</w:t>
      </w:r>
    </w:p>
    <w:p>
      <w:pPr>
        <w:pStyle w:val="BodyText"/>
        <w:spacing w:line="273" w:lineRule="auto" w:before="109"/>
        <w:ind w:left="744" w:right="675"/>
      </w:pPr>
      <w:r>
        <w:rPr/>
        <w:t>本集团在正常业务过程中会出现信用风险、流动风险、利率风险、外汇风险和其他价格风险。本集团通过下述财务管理政策和实际操作，对这些风险加以控制。</w:t>
      </w:r>
    </w:p>
    <w:p>
      <w:pPr>
        <w:pStyle w:val="BodyText"/>
        <w:tabs>
          <w:tab w:pos="743" w:val="left" w:leader="none"/>
        </w:tabs>
        <w:spacing w:before="117"/>
        <w:ind w:left="177"/>
      </w:pPr>
      <w:bookmarkStart w:name="(1) 信用风险" w:id="413"/>
      <w:bookmarkEnd w:id="413"/>
      <w:r>
        <w:rPr/>
      </w:r>
      <w:r>
        <w:rPr>
          <w:rFonts w:ascii="Times New Roman" w:eastAsia="Times New Roman"/>
        </w:rPr>
        <w:t>(1)</w:t>
        <w:tab/>
      </w:r>
      <w:r>
        <w:rPr/>
        <w:t>信用风险</w:t>
      </w:r>
    </w:p>
    <w:p>
      <w:pPr>
        <w:pStyle w:val="BodyText"/>
        <w:spacing w:line="273" w:lineRule="auto" w:before="163"/>
        <w:ind w:left="794" w:right="676"/>
        <w:jc w:val="both"/>
      </w:pPr>
      <w:r>
        <w:rPr/>
        <w:t>信用风险，是指金融工具的一方不能履行义务，造成另一方发生财务损失的风险。本集团的信用风险主要来自资产负债表中所列示的货币资金、应收账款、其他应收款、合同资产及以公允价值计量且其变动计入当期损益的债务工具投资等资产。</w:t>
      </w:r>
    </w:p>
    <w:p>
      <w:pPr>
        <w:pStyle w:val="BodyText"/>
        <w:spacing w:before="4"/>
        <w:rPr>
          <w:sz w:val="21"/>
        </w:rPr>
      </w:pPr>
    </w:p>
    <w:p>
      <w:pPr>
        <w:pStyle w:val="BodyText"/>
        <w:spacing w:line="273" w:lineRule="auto"/>
        <w:ind w:left="794" w:right="676"/>
        <w:jc w:val="both"/>
      </w:pPr>
      <w:r>
        <w:rPr/>
        <w:t>本集团的绝大部分银行存款存放在中国内地和香港的金融机构，由于大部分交易对方为国际信贷评级机构给予高信贷评级的金融机构或者是大型国有金融机构，因此流动资金的信用风险是有限的。</w:t>
      </w:r>
    </w:p>
    <w:p>
      <w:pPr>
        <w:pStyle w:val="BodyText"/>
        <w:spacing w:before="1"/>
        <w:rPr>
          <w:sz w:val="21"/>
        </w:rPr>
      </w:pPr>
    </w:p>
    <w:p>
      <w:pPr>
        <w:pStyle w:val="BodyText"/>
        <w:spacing w:line="273" w:lineRule="auto" w:before="1"/>
        <w:ind w:left="794" w:right="676"/>
        <w:jc w:val="both"/>
      </w:pPr>
      <w:r>
        <w:rPr/>
        <w:t>本集团的理财产品和资产管理计划为国内主要银行及其他金融机构发行的中低风险的产品，其资金主要投向为货币市场工具、国债、央行票据、地方政府债券、高信用等级的企业债券、债权资产及少量股票投资。可转换公司债券为浦发银行发行经评估信用等级</w:t>
      </w:r>
      <w:r>
        <w:rPr>
          <w:spacing w:val="-3"/>
        </w:rPr>
        <w:t>为 </w:t>
      </w:r>
      <w:r>
        <w:rPr>
          <w:rFonts w:ascii="Times New Roman" w:eastAsia="Times New Roman"/>
        </w:rPr>
        <w:t>3A</w:t>
      </w:r>
      <w:r>
        <w:rPr>
          <w:rFonts w:ascii="Times New Roman" w:eastAsia="Times New Roman"/>
          <w:spacing w:val="30"/>
        </w:rPr>
        <w:t> </w:t>
      </w:r>
      <w:r>
        <w:rPr/>
        <w:t>级的债券。债权投资和发放贷款及拆出资金等为国债及向信誉良好的银行、金融机构及第三方提供的各类债权工具投资等，因此，有关的信贷风险被视为并不重大。</w:t>
      </w:r>
    </w:p>
    <w:p>
      <w:pPr>
        <w:pStyle w:val="BodyText"/>
        <w:spacing w:before="1"/>
        <w:rPr>
          <w:sz w:val="21"/>
        </w:rPr>
      </w:pPr>
    </w:p>
    <w:p>
      <w:pPr>
        <w:pStyle w:val="BodyText"/>
        <w:spacing w:line="273" w:lineRule="auto"/>
        <w:ind w:left="794" w:right="674"/>
        <w:jc w:val="both"/>
      </w:pPr>
      <w:r>
        <w:rPr/>
        <w:t>本集团的应收账款主要由客户及其他电信运营商账款结余组成。应收客户账款分布在本集团广大的客户群中。大部分应收个人客户账款允许自账单发出日期起一个月内到期付</w:t>
      </w:r>
      <w:r>
        <w:rPr>
          <w:spacing w:val="-2"/>
        </w:rPr>
        <w:t>款。本集团对政企客户授予的业务信用期基于服务合同约定的条款，一般不超过 </w:t>
      </w:r>
      <w:r>
        <w:rPr>
          <w:rFonts w:ascii="Times New Roman" w:eastAsia="Times New Roman"/>
        </w:rPr>
        <w:t>1</w:t>
      </w:r>
      <w:r>
        <w:rPr>
          <w:rFonts w:ascii="Times New Roman" w:eastAsia="Times New Roman"/>
          <w:spacing w:val="9"/>
        </w:rPr>
        <w:t> </w:t>
      </w:r>
      <w:r>
        <w:rPr/>
        <w:t>年。其他应收款主要包括押金及保证金以及通过财务公司向信誉良好的银行、金融机构提供的短期借款及债券工具投资等。本集团管理层已实施信用政策，并且在考虑交易对方的财务状况、本集团以往经验及其他因素的情况下持续监控所承受信用风险的程度。本集团定期监控并复核与预期信用损失计算相关的假设，包括消费者物价指数、生产价格指数和国内生产总值等宏观经济因素的预期变化。同时，由于本集团的客户基础庞大且互无关联，有关应收账款的信用风险集中度有限。因此，管理层认为已经计提的预期信用损失已经反映了应收账款不能全额回收的风险。</w:t>
      </w:r>
    </w:p>
    <w:p>
      <w:pPr>
        <w:spacing w:after="0" w:line="273" w:lineRule="auto"/>
        <w:jc w:val="both"/>
        <w:sectPr>
          <w:headerReference w:type="default" r:id="rId131"/>
          <w:footerReference w:type="default" r:id="rId132"/>
          <w:pgSz w:w="11910" w:h="16850"/>
          <w:pgMar w:header="1143" w:footer="568" w:top="2780" w:bottom="760" w:left="900" w:right="380"/>
        </w:sectPr>
      </w:pPr>
    </w:p>
    <w:p>
      <w:pPr>
        <w:pStyle w:val="BodyText"/>
        <w:spacing w:before="9"/>
        <w:rPr>
          <w:sz w:val="16"/>
        </w:rPr>
      </w:pPr>
    </w:p>
    <w:p>
      <w:pPr>
        <w:pStyle w:val="ListParagraph"/>
        <w:numPr>
          <w:ilvl w:val="0"/>
          <w:numId w:val="39"/>
        </w:numPr>
        <w:tabs>
          <w:tab w:pos="741" w:val="left" w:leader="none"/>
          <w:tab w:pos="742" w:val="left" w:leader="none"/>
        </w:tabs>
        <w:spacing w:line="240" w:lineRule="auto" w:before="96" w:after="0"/>
        <w:ind w:left="741" w:right="0" w:hanging="565"/>
        <w:jc w:val="left"/>
        <w:rPr>
          <w:sz w:val="24"/>
        </w:rPr>
      </w:pPr>
      <w:bookmarkStart w:name="七 金融工具及其风险（续）" w:id="414"/>
      <w:bookmarkEnd w:id="414"/>
      <w:r>
        <w:rPr/>
      </w:r>
      <w:bookmarkStart w:name="(1) 信用风险（续）" w:id="415"/>
      <w:bookmarkEnd w:id="415"/>
      <w:r>
        <w:rPr/>
      </w:r>
      <w:bookmarkStart w:name="(1) 信用风险（续）" w:id="416"/>
      <w:bookmarkEnd w:id="416"/>
      <w:r>
        <w:rPr>
          <w:sz w:val="24"/>
        </w:rPr>
        <w:t>信用风险</w:t>
      </w:r>
      <w:r>
        <w:rPr>
          <w:sz w:val="24"/>
        </w:rPr>
        <w:t>（续）</w:t>
      </w:r>
    </w:p>
    <w:p>
      <w:pPr>
        <w:pStyle w:val="BodyText"/>
        <w:spacing w:before="10"/>
        <w:rPr>
          <w:sz w:val="26"/>
        </w:rPr>
      </w:pPr>
    </w:p>
    <w:p>
      <w:pPr>
        <w:pStyle w:val="BodyText"/>
        <w:spacing w:line="271" w:lineRule="auto"/>
        <w:ind w:left="794" w:right="675"/>
        <w:jc w:val="both"/>
      </w:pPr>
      <w:r>
        <w:rPr>
          <w:spacing w:val="-32"/>
        </w:rPr>
        <w:t>于 </w:t>
      </w:r>
      <w:r>
        <w:rPr>
          <w:rFonts w:ascii="Times New Roman" w:eastAsia="Times New Roman"/>
          <w:spacing w:val="-1"/>
        </w:rPr>
        <w:t>2023</w:t>
      </w:r>
      <w:r>
        <w:rPr>
          <w:rFonts w:ascii="Times New Roman" w:eastAsia="Times New Roman"/>
          <w:spacing w:val="-12"/>
        </w:rPr>
        <w:t> </w:t>
      </w:r>
      <w:r>
        <w:rPr>
          <w:spacing w:val="-32"/>
        </w:rPr>
        <w:t>年 </w:t>
      </w:r>
      <w:r>
        <w:rPr>
          <w:rFonts w:ascii="Times New Roman" w:eastAsia="Times New Roman"/>
          <w:spacing w:val="-1"/>
        </w:rPr>
        <w:t>6</w:t>
      </w:r>
      <w:r>
        <w:rPr>
          <w:rFonts w:ascii="Times New Roman" w:eastAsia="Times New Roman"/>
          <w:spacing w:val="-12"/>
        </w:rPr>
        <w:t> </w:t>
      </w:r>
      <w:r>
        <w:rPr>
          <w:spacing w:val="-32"/>
        </w:rPr>
        <w:t>月 </w:t>
      </w:r>
      <w:r>
        <w:rPr>
          <w:rFonts w:ascii="Times New Roman" w:eastAsia="Times New Roman"/>
          <w:spacing w:val="-1"/>
        </w:rPr>
        <w:t>30</w:t>
      </w:r>
      <w:r>
        <w:rPr>
          <w:rFonts w:ascii="Times New Roman" w:eastAsia="Times New Roman"/>
          <w:spacing w:val="-12"/>
        </w:rPr>
        <w:t> </w:t>
      </w:r>
      <w:r>
        <w:rPr>
          <w:spacing w:val="-21"/>
        </w:rPr>
        <w:t>日及 </w:t>
      </w:r>
      <w:r>
        <w:rPr>
          <w:rFonts w:ascii="Times New Roman" w:eastAsia="Times New Roman"/>
          <w:spacing w:val="-1"/>
        </w:rPr>
        <w:t>2022</w:t>
      </w:r>
      <w:r>
        <w:rPr>
          <w:rFonts w:ascii="Times New Roman" w:eastAsia="Times New Roman"/>
          <w:spacing w:val="-12"/>
        </w:rPr>
        <w:t> </w:t>
      </w:r>
      <w:r>
        <w:rPr>
          <w:spacing w:val="-32"/>
        </w:rPr>
        <w:t>年 </w:t>
      </w:r>
      <w:r>
        <w:rPr>
          <w:rFonts w:ascii="Times New Roman" w:eastAsia="Times New Roman"/>
        </w:rPr>
        <w:t>12</w:t>
      </w:r>
      <w:r>
        <w:rPr>
          <w:rFonts w:ascii="Times New Roman" w:eastAsia="Times New Roman"/>
          <w:spacing w:val="-12"/>
        </w:rPr>
        <w:t> </w:t>
      </w:r>
      <w:r>
        <w:rPr>
          <w:spacing w:val="-32"/>
        </w:rPr>
        <w:t>月 </w:t>
      </w:r>
      <w:r>
        <w:rPr>
          <w:rFonts w:ascii="Times New Roman" w:eastAsia="Times New Roman"/>
        </w:rPr>
        <w:t>31</w:t>
      </w:r>
      <w:r>
        <w:rPr>
          <w:rFonts w:ascii="Times New Roman" w:eastAsia="Times New Roman"/>
          <w:spacing w:val="-12"/>
        </w:rPr>
        <w:t> </w:t>
      </w:r>
      <w:r>
        <w:rPr/>
        <w:t>日，本集团无重大的因债务人抵押而持有的担保物或其他信用增级。</w:t>
      </w:r>
    </w:p>
    <w:p>
      <w:pPr>
        <w:pStyle w:val="BodyText"/>
        <w:spacing w:before="9"/>
        <w:rPr>
          <w:sz w:val="23"/>
        </w:rPr>
      </w:pPr>
    </w:p>
    <w:p>
      <w:pPr>
        <w:pStyle w:val="ListParagraph"/>
        <w:numPr>
          <w:ilvl w:val="0"/>
          <w:numId w:val="39"/>
        </w:numPr>
        <w:tabs>
          <w:tab w:pos="765" w:val="left" w:leader="none"/>
          <w:tab w:pos="766" w:val="left" w:leader="none"/>
        </w:tabs>
        <w:spacing w:line="240" w:lineRule="auto" w:before="0" w:after="0"/>
        <w:ind w:left="765" w:right="0" w:hanging="567"/>
        <w:jc w:val="left"/>
        <w:rPr>
          <w:sz w:val="24"/>
        </w:rPr>
      </w:pPr>
      <w:bookmarkStart w:name="(2) 流动风险" w:id="417"/>
      <w:bookmarkEnd w:id="417"/>
      <w:r>
        <w:rPr/>
      </w:r>
      <w:bookmarkStart w:name="(2) 流动风险" w:id="418"/>
      <w:bookmarkEnd w:id="418"/>
      <w:r>
        <w:rPr>
          <w:sz w:val="24"/>
        </w:rPr>
        <w:t>流动风险</w:t>
      </w:r>
    </w:p>
    <w:p>
      <w:pPr>
        <w:pStyle w:val="BodyText"/>
        <w:spacing w:before="7"/>
        <w:rPr>
          <w:sz w:val="23"/>
        </w:rPr>
      </w:pPr>
    </w:p>
    <w:p>
      <w:pPr>
        <w:pStyle w:val="BodyText"/>
        <w:spacing w:line="273" w:lineRule="auto"/>
        <w:ind w:left="794" w:right="664"/>
        <w:jc w:val="both"/>
      </w:pPr>
      <w:r>
        <w:rPr/>
        <w:t>流动风险是指由于现金流入及流出的时间及数额错配导致当债务到期时没有现金支付的</w:t>
      </w:r>
      <w:r>
        <w:rPr>
          <w:spacing w:val="14"/>
        </w:rPr>
        <w:t>风险。本集团通过持有足够的现金余额以及银行存款（可随时转换为已知金额的现</w:t>
      </w:r>
      <w:r>
        <w:rPr/>
        <w:t>金），以应付营运资金、资本支出、支付股息、偿付财务公司吸收中国移动集团公司短期存款等资金需求。</w:t>
      </w:r>
    </w:p>
    <w:p>
      <w:pPr>
        <w:pStyle w:val="BodyText"/>
        <w:rPr>
          <w:sz w:val="23"/>
        </w:rPr>
      </w:pPr>
    </w:p>
    <w:p>
      <w:pPr>
        <w:pStyle w:val="BodyText"/>
        <w:ind w:left="794"/>
        <w:jc w:val="both"/>
      </w:pPr>
      <w:r>
        <w:rPr>
          <w:spacing w:val="6"/>
          <w:w w:val="95"/>
        </w:rPr>
        <w:t>于 </w:t>
      </w:r>
      <w:r>
        <w:rPr>
          <w:rFonts w:ascii="Times New Roman" w:eastAsia="Times New Roman"/>
          <w:w w:val="95"/>
        </w:rPr>
        <w:t>2023</w:t>
      </w:r>
      <w:r>
        <w:rPr>
          <w:rFonts w:ascii="Times New Roman" w:eastAsia="Times New Roman"/>
          <w:spacing w:val="44"/>
          <w:w w:val="95"/>
        </w:rPr>
        <w:t> </w:t>
      </w:r>
      <w:r>
        <w:rPr>
          <w:spacing w:val="6"/>
          <w:w w:val="95"/>
        </w:rPr>
        <w:t>年 </w:t>
      </w:r>
      <w:r>
        <w:rPr>
          <w:rFonts w:ascii="Times New Roman" w:eastAsia="Times New Roman"/>
          <w:w w:val="95"/>
        </w:rPr>
        <w:t>6</w:t>
      </w:r>
      <w:r>
        <w:rPr>
          <w:rFonts w:ascii="Times New Roman" w:eastAsia="Times New Roman"/>
          <w:spacing w:val="44"/>
          <w:w w:val="95"/>
        </w:rPr>
        <w:t> </w:t>
      </w:r>
      <w:r>
        <w:rPr>
          <w:spacing w:val="6"/>
          <w:w w:val="95"/>
        </w:rPr>
        <w:t>月 </w:t>
      </w:r>
      <w:r>
        <w:rPr>
          <w:rFonts w:ascii="Times New Roman" w:eastAsia="Times New Roman"/>
          <w:w w:val="95"/>
        </w:rPr>
        <w:t>30</w:t>
      </w:r>
      <w:r>
        <w:rPr>
          <w:rFonts w:ascii="Times New Roman" w:eastAsia="Times New Roman"/>
          <w:spacing w:val="45"/>
          <w:w w:val="95"/>
        </w:rPr>
        <w:t> </w:t>
      </w:r>
      <w:r>
        <w:rPr>
          <w:w w:val="95"/>
        </w:rPr>
        <w:t>日，本集团各项金融负债以未折现的合同现金流量按到期日列示如下</w:t>
      </w:r>
    </w:p>
    <w:p>
      <w:pPr>
        <w:pStyle w:val="BodyText"/>
        <w:spacing w:before="12"/>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7"/>
        <w:gridCol w:w="1191"/>
        <w:gridCol w:w="113"/>
        <w:gridCol w:w="1191"/>
        <w:gridCol w:w="113"/>
        <w:gridCol w:w="1191"/>
        <w:gridCol w:w="116"/>
        <w:gridCol w:w="1191"/>
        <w:gridCol w:w="113"/>
        <w:gridCol w:w="1152"/>
      </w:tblGrid>
      <w:tr>
        <w:trPr>
          <w:trHeight w:val="254" w:hRule="atLeast"/>
        </w:trPr>
        <w:tc>
          <w:tcPr>
            <w:tcW w:w="9408" w:type="dxa"/>
            <w:gridSpan w:val="10"/>
          </w:tcPr>
          <w:p>
            <w:pPr>
              <w:pStyle w:val="TableParagraph"/>
              <w:spacing w:line="228" w:lineRule="exact"/>
              <w:ind w:left="5535"/>
              <w:rPr>
                <w:rFonts w:ascii="SimSun" w:eastAsia="SimSun" w:hint="eastAsia"/>
                <w:sz w:val="18"/>
              </w:rPr>
            </w:pPr>
            <w:r>
              <w:rPr>
                <w:w w:val="95"/>
                <w:sz w:val="18"/>
              </w:rPr>
              <w:t>2023</w:t>
            </w:r>
            <w:r>
              <w:rPr>
                <w:spacing w:val="2"/>
                <w:w w:val="95"/>
                <w:sz w:val="18"/>
              </w:rPr>
              <w:t> </w:t>
            </w:r>
            <w:r>
              <w:rPr>
                <w:rFonts w:ascii="SimSun" w:eastAsia="SimSun" w:hint="eastAsia"/>
                <w:spacing w:val="-17"/>
                <w:w w:val="95"/>
                <w:sz w:val="18"/>
              </w:rPr>
              <w:t>年 </w:t>
            </w:r>
            <w:r>
              <w:rPr>
                <w:w w:val="95"/>
                <w:sz w:val="18"/>
              </w:rPr>
              <w:t>6</w:t>
            </w:r>
            <w:r>
              <w:rPr>
                <w:spacing w:val="2"/>
                <w:w w:val="95"/>
                <w:sz w:val="18"/>
              </w:rPr>
              <w:t> </w:t>
            </w:r>
            <w:r>
              <w:rPr>
                <w:rFonts w:ascii="SimSun" w:eastAsia="SimSun" w:hint="eastAsia"/>
                <w:spacing w:val="-16"/>
                <w:w w:val="95"/>
                <w:sz w:val="18"/>
              </w:rPr>
              <w:t>月 </w:t>
            </w:r>
            <w:r>
              <w:rPr>
                <w:w w:val="95"/>
                <w:sz w:val="18"/>
              </w:rPr>
              <w:t>30</w:t>
            </w:r>
            <w:r>
              <w:rPr>
                <w:spacing w:val="3"/>
                <w:w w:val="95"/>
                <w:sz w:val="18"/>
              </w:rPr>
              <w:t> </w:t>
            </w:r>
            <w:r>
              <w:rPr>
                <w:rFonts w:ascii="SimSun" w:eastAsia="SimSun" w:hint="eastAsia"/>
                <w:w w:val="95"/>
                <w:sz w:val="18"/>
              </w:rPr>
              <w:t>日</w:t>
            </w:r>
          </w:p>
        </w:tc>
      </w:tr>
      <w:tr>
        <w:trPr>
          <w:trHeight w:val="263" w:hRule="atLeast"/>
        </w:trPr>
        <w:tc>
          <w:tcPr>
            <w:tcW w:w="3037" w:type="dxa"/>
          </w:tcPr>
          <w:p>
            <w:pPr>
              <w:pStyle w:val="TableParagraph"/>
              <w:rPr>
                <w:sz w:val="18"/>
              </w:rPr>
            </w:pPr>
          </w:p>
        </w:tc>
        <w:tc>
          <w:tcPr>
            <w:tcW w:w="1191" w:type="dxa"/>
            <w:tcBorders>
              <w:top w:val="single" w:sz="4" w:space="0" w:color="000000"/>
              <w:bottom w:val="single" w:sz="4" w:space="0" w:color="000000"/>
            </w:tcBorders>
          </w:tcPr>
          <w:p>
            <w:pPr>
              <w:pStyle w:val="TableParagraph"/>
              <w:spacing w:before="7"/>
              <w:ind w:right="58"/>
              <w:jc w:val="right"/>
              <w:rPr>
                <w:rFonts w:ascii="SimSun" w:eastAsia="SimSun" w:hint="eastAsia"/>
                <w:sz w:val="18"/>
              </w:rPr>
            </w:pPr>
            <w:r>
              <w:rPr>
                <w:rFonts w:ascii="SimSun" w:eastAsia="SimSun" w:hint="eastAsia"/>
                <w:sz w:val="18"/>
              </w:rPr>
              <w:t>一年以内</w:t>
            </w:r>
          </w:p>
        </w:tc>
        <w:tc>
          <w:tcPr>
            <w:tcW w:w="113"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7"/>
              <w:ind w:right="57"/>
              <w:jc w:val="right"/>
              <w:rPr>
                <w:rFonts w:ascii="SimSun" w:eastAsia="SimSun" w:hint="eastAsia"/>
                <w:sz w:val="18"/>
              </w:rPr>
            </w:pPr>
            <w:r>
              <w:rPr>
                <w:rFonts w:ascii="SimSun" w:eastAsia="SimSun" w:hint="eastAsia"/>
                <w:sz w:val="18"/>
              </w:rPr>
              <w:t>一到三年</w:t>
            </w:r>
          </w:p>
        </w:tc>
        <w:tc>
          <w:tcPr>
            <w:tcW w:w="113"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7"/>
              <w:ind w:right="59"/>
              <w:jc w:val="right"/>
              <w:rPr>
                <w:rFonts w:ascii="SimSun" w:eastAsia="SimSun" w:hint="eastAsia"/>
                <w:sz w:val="18"/>
              </w:rPr>
            </w:pPr>
            <w:r>
              <w:rPr>
                <w:rFonts w:ascii="SimSun" w:eastAsia="SimSun" w:hint="eastAsia"/>
                <w:sz w:val="18"/>
              </w:rPr>
              <w:t>三到五年</w:t>
            </w:r>
          </w:p>
        </w:tc>
        <w:tc>
          <w:tcPr>
            <w:tcW w:w="116"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7"/>
              <w:ind w:right="61"/>
              <w:jc w:val="right"/>
              <w:rPr>
                <w:rFonts w:ascii="SimSun" w:eastAsia="SimSun" w:hint="eastAsia"/>
                <w:sz w:val="18"/>
              </w:rPr>
            </w:pPr>
            <w:r>
              <w:rPr>
                <w:rFonts w:ascii="SimSun" w:eastAsia="SimSun" w:hint="eastAsia"/>
                <w:sz w:val="18"/>
              </w:rPr>
              <w:t>五年以上</w:t>
            </w:r>
          </w:p>
        </w:tc>
        <w:tc>
          <w:tcPr>
            <w:tcW w:w="113" w:type="dxa"/>
            <w:tcBorders>
              <w:top w:val="single" w:sz="4" w:space="0" w:color="000000"/>
            </w:tcBorders>
          </w:tcPr>
          <w:p>
            <w:pPr>
              <w:pStyle w:val="TableParagraph"/>
              <w:rPr>
                <w:sz w:val="18"/>
              </w:rPr>
            </w:pPr>
          </w:p>
        </w:tc>
        <w:tc>
          <w:tcPr>
            <w:tcW w:w="1152" w:type="dxa"/>
            <w:tcBorders>
              <w:top w:val="single" w:sz="4" w:space="0" w:color="000000"/>
              <w:bottom w:val="single" w:sz="4" w:space="0" w:color="000000"/>
            </w:tcBorders>
          </w:tcPr>
          <w:p>
            <w:pPr>
              <w:pStyle w:val="TableParagraph"/>
              <w:spacing w:before="7"/>
              <w:ind w:right="57"/>
              <w:jc w:val="right"/>
              <w:rPr>
                <w:rFonts w:ascii="SimSun" w:eastAsia="SimSun" w:hint="eastAsia"/>
                <w:sz w:val="18"/>
              </w:rPr>
            </w:pPr>
            <w:r>
              <w:rPr>
                <w:rFonts w:ascii="SimSun" w:eastAsia="SimSun" w:hint="eastAsia"/>
                <w:sz w:val="18"/>
              </w:rPr>
              <w:t>合计</w:t>
            </w:r>
          </w:p>
        </w:tc>
      </w:tr>
      <w:tr>
        <w:trPr>
          <w:trHeight w:val="471" w:hRule="atLeast"/>
        </w:trPr>
        <w:tc>
          <w:tcPr>
            <w:tcW w:w="3037" w:type="dxa"/>
          </w:tcPr>
          <w:p>
            <w:pPr>
              <w:pStyle w:val="TableParagraph"/>
              <w:spacing w:before="6"/>
              <w:rPr>
                <w:rFonts w:ascii="SimSun"/>
                <w:sz w:val="16"/>
              </w:rPr>
            </w:pPr>
          </w:p>
          <w:p>
            <w:pPr>
              <w:pStyle w:val="TableParagraph"/>
              <w:ind w:left="200"/>
              <w:rPr>
                <w:rFonts w:ascii="SimSun" w:eastAsia="SimSun" w:hint="eastAsia"/>
                <w:sz w:val="18"/>
              </w:rPr>
            </w:pPr>
            <w:r>
              <w:rPr>
                <w:rFonts w:ascii="SimSun" w:eastAsia="SimSun" w:hint="eastAsia"/>
                <w:sz w:val="18"/>
              </w:rPr>
              <w:t>应付票据</w:t>
            </w:r>
          </w:p>
        </w:tc>
        <w:tc>
          <w:tcPr>
            <w:tcW w:w="1191" w:type="dxa"/>
            <w:tcBorders>
              <w:top w:val="single" w:sz="4" w:space="0" w:color="000000"/>
            </w:tcBorders>
          </w:tcPr>
          <w:p>
            <w:pPr>
              <w:pStyle w:val="TableParagraph"/>
              <w:spacing w:before="5"/>
              <w:rPr>
                <w:rFonts w:ascii="SimSun"/>
                <w:sz w:val="20"/>
              </w:rPr>
            </w:pPr>
          </w:p>
          <w:p>
            <w:pPr>
              <w:pStyle w:val="TableParagraph"/>
              <w:spacing w:line="190" w:lineRule="exact"/>
              <w:ind w:right="57"/>
              <w:jc w:val="right"/>
              <w:rPr>
                <w:sz w:val="18"/>
              </w:rPr>
            </w:pPr>
            <w:r>
              <w:rPr>
                <w:sz w:val="18"/>
              </w:rPr>
              <w:t>12,404</w:t>
            </w:r>
          </w:p>
        </w:tc>
        <w:tc>
          <w:tcPr>
            <w:tcW w:w="113"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0" w:lineRule="exact"/>
              <w:ind w:right="57"/>
              <w:jc w:val="right"/>
              <w:rPr>
                <w:sz w:val="18"/>
              </w:rPr>
            </w:pPr>
            <w:r>
              <w:rPr>
                <w:sz w:val="18"/>
              </w:rPr>
              <w:t>-</w:t>
            </w:r>
          </w:p>
        </w:tc>
        <w:tc>
          <w:tcPr>
            <w:tcW w:w="113"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0" w:lineRule="exact"/>
              <w:ind w:right="58"/>
              <w:jc w:val="right"/>
              <w:rPr>
                <w:sz w:val="18"/>
              </w:rPr>
            </w:pPr>
            <w:r>
              <w:rPr>
                <w:sz w:val="18"/>
              </w:rPr>
              <w:t>-</w:t>
            </w:r>
          </w:p>
        </w:tc>
        <w:tc>
          <w:tcPr>
            <w:tcW w:w="116"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0" w:lineRule="exact"/>
              <w:ind w:right="61"/>
              <w:jc w:val="right"/>
              <w:rPr>
                <w:sz w:val="18"/>
              </w:rPr>
            </w:pPr>
            <w:r>
              <w:rPr>
                <w:sz w:val="18"/>
              </w:rPr>
              <w:t>-</w:t>
            </w:r>
          </w:p>
        </w:tc>
        <w:tc>
          <w:tcPr>
            <w:tcW w:w="113" w:type="dxa"/>
          </w:tcPr>
          <w:p>
            <w:pPr>
              <w:pStyle w:val="TableParagraph"/>
              <w:rPr>
                <w:sz w:val="20"/>
              </w:rPr>
            </w:pPr>
          </w:p>
        </w:tc>
        <w:tc>
          <w:tcPr>
            <w:tcW w:w="1152" w:type="dxa"/>
            <w:tcBorders>
              <w:top w:val="single" w:sz="4" w:space="0" w:color="000000"/>
            </w:tcBorders>
          </w:tcPr>
          <w:p>
            <w:pPr>
              <w:pStyle w:val="TableParagraph"/>
              <w:spacing w:before="5"/>
              <w:rPr>
                <w:rFonts w:ascii="SimSun"/>
                <w:sz w:val="20"/>
              </w:rPr>
            </w:pPr>
          </w:p>
          <w:p>
            <w:pPr>
              <w:pStyle w:val="TableParagraph"/>
              <w:spacing w:line="190" w:lineRule="exact"/>
              <w:ind w:right="55"/>
              <w:jc w:val="right"/>
              <w:rPr>
                <w:sz w:val="18"/>
              </w:rPr>
            </w:pPr>
            <w:r>
              <w:rPr>
                <w:sz w:val="18"/>
              </w:rPr>
              <w:t>12,404</w:t>
            </w:r>
          </w:p>
        </w:tc>
      </w:tr>
      <w:tr>
        <w:trPr>
          <w:trHeight w:val="262" w:hRule="atLeast"/>
        </w:trPr>
        <w:tc>
          <w:tcPr>
            <w:tcW w:w="3037" w:type="dxa"/>
          </w:tcPr>
          <w:p>
            <w:pPr>
              <w:pStyle w:val="TableParagraph"/>
              <w:spacing w:before="1"/>
              <w:ind w:left="200"/>
              <w:rPr>
                <w:rFonts w:ascii="SimSun" w:eastAsia="SimSun" w:hint="eastAsia"/>
                <w:sz w:val="18"/>
              </w:rPr>
            </w:pPr>
            <w:r>
              <w:rPr>
                <w:rFonts w:ascii="SimSun" w:eastAsia="SimSun" w:hint="eastAsia"/>
                <w:sz w:val="18"/>
              </w:rPr>
              <w:t>应付账款</w:t>
            </w:r>
          </w:p>
        </w:tc>
        <w:tc>
          <w:tcPr>
            <w:tcW w:w="1191" w:type="dxa"/>
          </w:tcPr>
          <w:p>
            <w:pPr>
              <w:pStyle w:val="TableParagraph"/>
              <w:spacing w:line="192" w:lineRule="exact" w:before="51"/>
              <w:ind w:right="57"/>
              <w:jc w:val="right"/>
              <w:rPr>
                <w:sz w:val="18"/>
              </w:rPr>
            </w:pPr>
            <w:r>
              <w:rPr>
                <w:sz w:val="18"/>
              </w:rPr>
              <w:t>308,543</w:t>
            </w:r>
          </w:p>
        </w:tc>
        <w:tc>
          <w:tcPr>
            <w:tcW w:w="113" w:type="dxa"/>
          </w:tcPr>
          <w:p>
            <w:pPr>
              <w:pStyle w:val="TableParagraph"/>
              <w:rPr>
                <w:sz w:val="18"/>
              </w:rPr>
            </w:pPr>
          </w:p>
        </w:tc>
        <w:tc>
          <w:tcPr>
            <w:tcW w:w="1191" w:type="dxa"/>
          </w:tcPr>
          <w:p>
            <w:pPr>
              <w:pStyle w:val="TableParagraph"/>
              <w:spacing w:line="192" w:lineRule="exact" w:before="51"/>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2" w:lineRule="exact" w:before="51"/>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2" w:lineRule="exact" w:before="51"/>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2" w:lineRule="exact" w:before="51"/>
              <w:ind w:right="56"/>
              <w:jc w:val="right"/>
              <w:rPr>
                <w:sz w:val="18"/>
              </w:rPr>
            </w:pPr>
            <w:r>
              <w:rPr>
                <w:sz w:val="18"/>
              </w:rPr>
              <w:t>308,543</w:t>
            </w:r>
          </w:p>
        </w:tc>
      </w:tr>
      <w:tr>
        <w:trPr>
          <w:trHeight w:val="262" w:hRule="atLeast"/>
        </w:trPr>
        <w:tc>
          <w:tcPr>
            <w:tcW w:w="3037" w:type="dxa"/>
          </w:tcPr>
          <w:p>
            <w:pPr>
              <w:pStyle w:val="TableParagraph"/>
              <w:spacing w:before="2"/>
              <w:ind w:left="200"/>
              <w:rPr>
                <w:rFonts w:ascii="SimSun" w:eastAsia="SimSun" w:hint="eastAsia"/>
                <w:sz w:val="18"/>
              </w:rPr>
            </w:pPr>
            <w:r>
              <w:rPr>
                <w:rFonts w:ascii="SimSun" w:eastAsia="SimSun" w:hint="eastAsia"/>
                <w:sz w:val="18"/>
              </w:rPr>
              <w:t>预收款项</w:t>
            </w:r>
          </w:p>
        </w:tc>
        <w:tc>
          <w:tcPr>
            <w:tcW w:w="1191" w:type="dxa"/>
          </w:tcPr>
          <w:p>
            <w:pPr>
              <w:pStyle w:val="TableParagraph"/>
              <w:spacing w:line="190" w:lineRule="exact" w:before="52"/>
              <w:ind w:right="57"/>
              <w:jc w:val="right"/>
              <w:rPr>
                <w:sz w:val="18"/>
              </w:rPr>
            </w:pPr>
            <w:r>
              <w:rPr>
                <w:sz w:val="18"/>
              </w:rPr>
              <w:t>77,758</w:t>
            </w:r>
          </w:p>
        </w:tc>
        <w:tc>
          <w:tcPr>
            <w:tcW w:w="113" w:type="dxa"/>
          </w:tcPr>
          <w:p>
            <w:pPr>
              <w:pStyle w:val="TableParagraph"/>
              <w:rPr>
                <w:sz w:val="18"/>
              </w:rPr>
            </w:pPr>
          </w:p>
        </w:tc>
        <w:tc>
          <w:tcPr>
            <w:tcW w:w="1191" w:type="dxa"/>
          </w:tcPr>
          <w:p>
            <w:pPr>
              <w:pStyle w:val="TableParagraph"/>
              <w:spacing w:line="190" w:lineRule="exact" w:before="52"/>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0" w:lineRule="exact" w:before="52"/>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0" w:lineRule="exact" w:before="52"/>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0" w:lineRule="exact" w:before="52"/>
              <w:ind w:right="55"/>
              <w:jc w:val="right"/>
              <w:rPr>
                <w:sz w:val="18"/>
              </w:rPr>
            </w:pPr>
            <w:r>
              <w:rPr>
                <w:sz w:val="18"/>
              </w:rPr>
              <w:t>77,758</w:t>
            </w:r>
          </w:p>
        </w:tc>
      </w:tr>
      <w:tr>
        <w:trPr>
          <w:trHeight w:val="261" w:hRule="atLeast"/>
        </w:trPr>
        <w:tc>
          <w:tcPr>
            <w:tcW w:w="3037" w:type="dxa"/>
          </w:tcPr>
          <w:p>
            <w:pPr>
              <w:pStyle w:val="TableParagraph"/>
              <w:spacing w:before="1"/>
              <w:ind w:left="200"/>
              <w:rPr>
                <w:rFonts w:ascii="SimSun" w:eastAsia="SimSun" w:hint="eastAsia"/>
                <w:sz w:val="18"/>
              </w:rPr>
            </w:pPr>
            <w:r>
              <w:rPr>
                <w:rFonts w:ascii="SimSun" w:eastAsia="SimSun" w:hint="eastAsia"/>
                <w:sz w:val="18"/>
              </w:rPr>
              <w:t>其他应付款</w:t>
            </w:r>
          </w:p>
        </w:tc>
        <w:tc>
          <w:tcPr>
            <w:tcW w:w="1191" w:type="dxa"/>
          </w:tcPr>
          <w:p>
            <w:pPr>
              <w:pStyle w:val="TableParagraph"/>
              <w:spacing w:line="190" w:lineRule="exact" w:before="51"/>
              <w:ind w:right="58"/>
              <w:jc w:val="right"/>
              <w:rPr>
                <w:sz w:val="18"/>
              </w:rPr>
            </w:pPr>
            <w:r>
              <w:rPr>
                <w:sz w:val="18"/>
              </w:rPr>
              <w:t>23,798</w:t>
            </w:r>
          </w:p>
        </w:tc>
        <w:tc>
          <w:tcPr>
            <w:tcW w:w="113" w:type="dxa"/>
          </w:tcPr>
          <w:p>
            <w:pPr>
              <w:pStyle w:val="TableParagraph"/>
              <w:rPr>
                <w:sz w:val="18"/>
              </w:rPr>
            </w:pPr>
          </w:p>
        </w:tc>
        <w:tc>
          <w:tcPr>
            <w:tcW w:w="1191" w:type="dxa"/>
          </w:tcPr>
          <w:p>
            <w:pPr>
              <w:pStyle w:val="TableParagraph"/>
              <w:spacing w:line="190" w:lineRule="exact" w:before="51"/>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0" w:lineRule="exact" w:before="51"/>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0" w:lineRule="exact" w:before="51"/>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0" w:lineRule="exact" w:before="51"/>
              <w:ind w:right="57"/>
              <w:jc w:val="right"/>
              <w:rPr>
                <w:sz w:val="18"/>
              </w:rPr>
            </w:pPr>
            <w:r>
              <w:rPr>
                <w:sz w:val="18"/>
              </w:rPr>
              <w:t>23,798</w:t>
            </w:r>
          </w:p>
        </w:tc>
      </w:tr>
      <w:tr>
        <w:trPr>
          <w:trHeight w:val="261" w:hRule="atLeast"/>
        </w:trPr>
        <w:tc>
          <w:tcPr>
            <w:tcW w:w="3037" w:type="dxa"/>
          </w:tcPr>
          <w:p>
            <w:pPr>
              <w:pStyle w:val="TableParagraph"/>
              <w:spacing w:before="1"/>
              <w:ind w:left="200"/>
              <w:rPr>
                <w:rFonts w:ascii="SimSun" w:eastAsia="SimSun" w:hint="eastAsia"/>
                <w:sz w:val="18"/>
              </w:rPr>
            </w:pPr>
            <w:r>
              <w:rPr>
                <w:rFonts w:ascii="SimSun" w:eastAsia="SimSun" w:hint="eastAsia"/>
                <w:sz w:val="18"/>
              </w:rPr>
              <w:t>租赁负债（含一年内到期部分）</w:t>
            </w:r>
          </w:p>
        </w:tc>
        <w:tc>
          <w:tcPr>
            <w:tcW w:w="1191" w:type="dxa"/>
          </w:tcPr>
          <w:p>
            <w:pPr>
              <w:pStyle w:val="TableParagraph"/>
              <w:spacing w:line="190" w:lineRule="exact" w:before="51"/>
              <w:ind w:right="57"/>
              <w:jc w:val="right"/>
              <w:rPr>
                <w:sz w:val="18"/>
              </w:rPr>
            </w:pPr>
            <w:r>
              <w:rPr>
                <w:sz w:val="18"/>
              </w:rPr>
              <w:t>36,703</w:t>
            </w:r>
          </w:p>
        </w:tc>
        <w:tc>
          <w:tcPr>
            <w:tcW w:w="113" w:type="dxa"/>
          </w:tcPr>
          <w:p>
            <w:pPr>
              <w:pStyle w:val="TableParagraph"/>
              <w:rPr>
                <w:sz w:val="18"/>
              </w:rPr>
            </w:pPr>
          </w:p>
        </w:tc>
        <w:tc>
          <w:tcPr>
            <w:tcW w:w="1191" w:type="dxa"/>
          </w:tcPr>
          <w:p>
            <w:pPr>
              <w:pStyle w:val="TableParagraph"/>
              <w:spacing w:line="190" w:lineRule="exact" w:before="51"/>
              <w:ind w:right="55"/>
              <w:jc w:val="right"/>
              <w:rPr>
                <w:sz w:val="18"/>
              </w:rPr>
            </w:pPr>
            <w:r>
              <w:rPr>
                <w:sz w:val="18"/>
              </w:rPr>
              <w:t>47,198</w:t>
            </w:r>
          </w:p>
        </w:tc>
        <w:tc>
          <w:tcPr>
            <w:tcW w:w="113" w:type="dxa"/>
          </w:tcPr>
          <w:p>
            <w:pPr>
              <w:pStyle w:val="TableParagraph"/>
              <w:rPr>
                <w:sz w:val="18"/>
              </w:rPr>
            </w:pPr>
          </w:p>
        </w:tc>
        <w:tc>
          <w:tcPr>
            <w:tcW w:w="1191" w:type="dxa"/>
          </w:tcPr>
          <w:p>
            <w:pPr>
              <w:pStyle w:val="TableParagraph"/>
              <w:spacing w:line="190" w:lineRule="exact" w:before="51"/>
              <w:ind w:right="56"/>
              <w:jc w:val="right"/>
              <w:rPr>
                <w:sz w:val="18"/>
              </w:rPr>
            </w:pPr>
            <w:r>
              <w:rPr>
                <w:sz w:val="18"/>
              </w:rPr>
              <w:t>30,447</w:t>
            </w:r>
          </w:p>
        </w:tc>
        <w:tc>
          <w:tcPr>
            <w:tcW w:w="116" w:type="dxa"/>
          </w:tcPr>
          <w:p>
            <w:pPr>
              <w:pStyle w:val="TableParagraph"/>
              <w:rPr>
                <w:sz w:val="18"/>
              </w:rPr>
            </w:pPr>
          </w:p>
        </w:tc>
        <w:tc>
          <w:tcPr>
            <w:tcW w:w="1191" w:type="dxa"/>
          </w:tcPr>
          <w:p>
            <w:pPr>
              <w:pStyle w:val="TableParagraph"/>
              <w:spacing w:line="190" w:lineRule="exact" w:before="51"/>
              <w:ind w:right="60"/>
              <w:jc w:val="right"/>
              <w:rPr>
                <w:sz w:val="18"/>
              </w:rPr>
            </w:pPr>
            <w:r>
              <w:rPr>
                <w:sz w:val="18"/>
              </w:rPr>
              <w:t>6,875</w:t>
            </w:r>
          </w:p>
        </w:tc>
        <w:tc>
          <w:tcPr>
            <w:tcW w:w="113" w:type="dxa"/>
          </w:tcPr>
          <w:p>
            <w:pPr>
              <w:pStyle w:val="TableParagraph"/>
              <w:rPr>
                <w:sz w:val="18"/>
              </w:rPr>
            </w:pPr>
          </w:p>
        </w:tc>
        <w:tc>
          <w:tcPr>
            <w:tcW w:w="1152" w:type="dxa"/>
          </w:tcPr>
          <w:p>
            <w:pPr>
              <w:pStyle w:val="TableParagraph"/>
              <w:spacing w:line="190" w:lineRule="exact" w:before="51"/>
              <w:ind w:right="56"/>
              <w:jc w:val="right"/>
              <w:rPr>
                <w:sz w:val="18"/>
              </w:rPr>
            </w:pPr>
            <w:r>
              <w:rPr>
                <w:sz w:val="18"/>
              </w:rPr>
              <w:t>121,223</w:t>
            </w:r>
          </w:p>
        </w:tc>
      </w:tr>
      <w:tr>
        <w:trPr>
          <w:trHeight w:val="375" w:hRule="atLeast"/>
        </w:trPr>
        <w:tc>
          <w:tcPr>
            <w:tcW w:w="3037" w:type="dxa"/>
          </w:tcPr>
          <w:p>
            <w:pPr>
              <w:pStyle w:val="TableParagraph"/>
              <w:spacing w:before="1"/>
              <w:ind w:left="200"/>
              <w:rPr>
                <w:rFonts w:ascii="SimSun" w:eastAsia="SimSun" w:hint="eastAsia"/>
                <w:sz w:val="18"/>
              </w:rPr>
            </w:pPr>
            <w:r>
              <w:rPr>
                <w:rFonts w:ascii="SimSun" w:eastAsia="SimSun" w:hint="eastAsia"/>
                <w:sz w:val="18"/>
              </w:rPr>
              <w:t>其他非流动负债</w:t>
            </w:r>
          </w:p>
        </w:tc>
        <w:tc>
          <w:tcPr>
            <w:tcW w:w="1191" w:type="dxa"/>
          </w:tcPr>
          <w:p>
            <w:pPr>
              <w:pStyle w:val="TableParagraph"/>
              <w:tabs>
                <w:tab w:pos="1058" w:val="left" w:leader="none"/>
              </w:tabs>
              <w:spacing w:before="4"/>
              <w:ind w:left="-1"/>
              <w:jc w:val="right"/>
              <w:rPr>
                <w:sz w:val="22"/>
              </w:rPr>
            </w:pPr>
            <w:r>
              <w:rPr>
                <w:w w:val="100"/>
                <w:sz w:val="22"/>
                <w:u w:val="single"/>
              </w:rPr>
              <w:t> </w:t>
            </w:r>
            <w:r>
              <w:rPr>
                <w:sz w:val="22"/>
                <w:u w:val="single"/>
              </w:rPr>
              <w:tab/>
            </w:r>
            <w:r>
              <w:rPr>
                <w:sz w:val="22"/>
                <w:u w:val="single"/>
              </w:rPr>
              <w:t>-</w:t>
            </w:r>
            <w:r>
              <w:rPr>
                <w:spacing w:val="3"/>
                <w:sz w:val="22"/>
                <w:u w:val="single"/>
              </w:rPr>
              <w:t> </w:t>
            </w:r>
          </w:p>
        </w:tc>
        <w:tc>
          <w:tcPr>
            <w:tcW w:w="113" w:type="dxa"/>
          </w:tcPr>
          <w:p>
            <w:pPr>
              <w:pStyle w:val="TableParagraph"/>
              <w:rPr>
                <w:sz w:val="20"/>
              </w:rPr>
            </w:pPr>
          </w:p>
        </w:tc>
        <w:tc>
          <w:tcPr>
            <w:tcW w:w="1191" w:type="dxa"/>
          </w:tcPr>
          <w:p>
            <w:pPr>
              <w:pStyle w:val="TableParagraph"/>
              <w:tabs>
                <w:tab w:pos="951" w:val="left" w:leader="none"/>
              </w:tabs>
              <w:spacing w:before="51"/>
              <w:ind w:left="-2" w:right="1"/>
              <w:jc w:val="right"/>
              <w:rPr>
                <w:sz w:val="18"/>
              </w:rPr>
            </w:pPr>
            <w:r>
              <w:rPr>
                <w:sz w:val="18"/>
                <w:u w:val="single"/>
              </w:rPr>
              <w:t> </w:t>
              <w:tab/>
            </w:r>
            <w:r>
              <w:rPr>
                <w:sz w:val="18"/>
                <w:u w:val="single"/>
              </w:rPr>
              <w:t>84</w:t>
            </w:r>
            <w:r>
              <w:rPr>
                <w:spacing w:val="11"/>
                <w:sz w:val="18"/>
                <w:u w:val="single"/>
              </w:rPr>
              <w:t> </w:t>
            </w:r>
          </w:p>
        </w:tc>
        <w:tc>
          <w:tcPr>
            <w:tcW w:w="113" w:type="dxa"/>
          </w:tcPr>
          <w:p>
            <w:pPr>
              <w:pStyle w:val="TableParagraph"/>
              <w:rPr>
                <w:sz w:val="20"/>
              </w:rPr>
            </w:pPr>
          </w:p>
        </w:tc>
        <w:tc>
          <w:tcPr>
            <w:tcW w:w="1191" w:type="dxa"/>
          </w:tcPr>
          <w:p>
            <w:pPr>
              <w:pStyle w:val="TableParagraph"/>
              <w:tabs>
                <w:tab w:pos="950" w:val="left" w:leader="none"/>
              </w:tabs>
              <w:spacing w:before="51"/>
              <w:ind w:left="-2"/>
              <w:jc w:val="right"/>
              <w:rPr>
                <w:sz w:val="18"/>
              </w:rPr>
            </w:pPr>
            <w:r>
              <w:rPr>
                <w:sz w:val="18"/>
                <w:u w:val="single"/>
              </w:rPr>
              <w:t> </w:t>
              <w:tab/>
            </w:r>
            <w:r>
              <w:rPr>
                <w:sz w:val="18"/>
                <w:u w:val="single"/>
              </w:rPr>
              <w:t>81</w:t>
            </w:r>
            <w:r>
              <w:rPr>
                <w:spacing w:val="11"/>
                <w:sz w:val="18"/>
                <w:u w:val="single"/>
              </w:rPr>
              <w:t> </w:t>
            </w:r>
          </w:p>
        </w:tc>
        <w:tc>
          <w:tcPr>
            <w:tcW w:w="116" w:type="dxa"/>
          </w:tcPr>
          <w:p>
            <w:pPr>
              <w:pStyle w:val="TableParagraph"/>
              <w:rPr>
                <w:sz w:val="20"/>
              </w:rPr>
            </w:pPr>
          </w:p>
        </w:tc>
        <w:tc>
          <w:tcPr>
            <w:tcW w:w="1191" w:type="dxa"/>
          </w:tcPr>
          <w:p>
            <w:pPr>
              <w:pStyle w:val="TableParagraph"/>
              <w:tabs>
                <w:tab w:pos="855" w:val="left" w:leader="none"/>
              </w:tabs>
              <w:spacing w:before="51"/>
              <w:ind w:left="-4" w:right="1"/>
              <w:jc w:val="right"/>
              <w:rPr>
                <w:sz w:val="18"/>
              </w:rPr>
            </w:pPr>
            <w:r>
              <w:rPr>
                <w:sz w:val="18"/>
                <w:u w:val="single"/>
              </w:rPr>
              <w:t> </w:t>
              <w:tab/>
            </w:r>
            <w:r>
              <w:rPr>
                <w:sz w:val="18"/>
                <w:u w:val="single"/>
              </w:rPr>
              <w:t>248</w:t>
            </w:r>
            <w:r>
              <w:rPr>
                <w:spacing w:val="13"/>
                <w:sz w:val="18"/>
                <w:u w:val="single"/>
              </w:rPr>
              <w:t> </w:t>
            </w:r>
          </w:p>
        </w:tc>
        <w:tc>
          <w:tcPr>
            <w:tcW w:w="113" w:type="dxa"/>
          </w:tcPr>
          <w:p>
            <w:pPr>
              <w:pStyle w:val="TableParagraph"/>
              <w:rPr>
                <w:sz w:val="20"/>
              </w:rPr>
            </w:pPr>
          </w:p>
        </w:tc>
        <w:tc>
          <w:tcPr>
            <w:tcW w:w="1152" w:type="dxa"/>
          </w:tcPr>
          <w:p>
            <w:pPr>
              <w:pStyle w:val="TableParagraph"/>
              <w:tabs>
                <w:tab w:pos="821" w:val="left" w:leader="none"/>
              </w:tabs>
              <w:spacing w:before="51"/>
              <w:ind w:left="-4" w:right="2"/>
              <w:jc w:val="right"/>
              <w:rPr>
                <w:sz w:val="18"/>
              </w:rPr>
            </w:pPr>
            <w:r>
              <w:rPr>
                <w:sz w:val="18"/>
                <w:u w:val="single"/>
              </w:rPr>
              <w:t> </w:t>
              <w:tab/>
            </w:r>
            <w:r>
              <w:rPr>
                <w:sz w:val="18"/>
                <w:u w:val="single"/>
              </w:rPr>
              <w:t>413</w:t>
            </w:r>
            <w:r>
              <w:rPr>
                <w:spacing w:val="8"/>
                <w:sz w:val="18"/>
                <w:u w:val="single"/>
              </w:rPr>
              <w:t> </w:t>
            </w:r>
          </w:p>
        </w:tc>
      </w:tr>
      <w:tr>
        <w:trPr>
          <w:trHeight w:val="362" w:hRule="atLeast"/>
        </w:trPr>
        <w:tc>
          <w:tcPr>
            <w:tcW w:w="3037" w:type="dxa"/>
          </w:tcPr>
          <w:p>
            <w:pPr>
              <w:pStyle w:val="TableParagraph"/>
              <w:spacing w:before="105"/>
              <w:ind w:left="200"/>
              <w:rPr>
                <w:rFonts w:ascii="SimSun" w:eastAsia="SimSun" w:hint="eastAsia"/>
                <w:sz w:val="18"/>
              </w:rPr>
            </w:pPr>
            <w:r>
              <w:rPr>
                <w:rFonts w:ascii="SimSun" w:eastAsia="SimSun" w:hint="eastAsia"/>
                <w:sz w:val="18"/>
              </w:rPr>
              <w:t>合计</w:t>
            </w:r>
          </w:p>
        </w:tc>
        <w:tc>
          <w:tcPr>
            <w:tcW w:w="1191" w:type="dxa"/>
          </w:tcPr>
          <w:p>
            <w:pPr>
              <w:pStyle w:val="TableParagraph"/>
              <w:tabs>
                <w:tab w:pos="544" w:val="left" w:leader="none"/>
              </w:tabs>
              <w:spacing w:line="187" w:lineRule="exact" w:before="156"/>
              <w:ind w:left="-15"/>
              <w:jc w:val="right"/>
              <w:rPr>
                <w:sz w:val="18"/>
              </w:rPr>
            </w:pPr>
            <w:r>
              <w:rPr>
                <w:sz w:val="18"/>
                <w:u w:val="double"/>
              </w:rPr>
              <w:t> </w:t>
              <w:tab/>
            </w:r>
            <w:r>
              <w:rPr>
                <w:sz w:val="18"/>
                <w:u w:val="double"/>
              </w:rPr>
              <w:t>459,206</w:t>
            </w:r>
            <w:r>
              <w:rPr>
                <w:spacing w:val="13"/>
                <w:sz w:val="18"/>
                <w:u w:val="double"/>
              </w:rPr>
              <w:t> </w:t>
            </w:r>
          </w:p>
        </w:tc>
        <w:tc>
          <w:tcPr>
            <w:tcW w:w="113" w:type="dxa"/>
          </w:tcPr>
          <w:p>
            <w:pPr>
              <w:pStyle w:val="TableParagraph"/>
              <w:rPr>
                <w:sz w:val="20"/>
              </w:rPr>
            </w:pPr>
          </w:p>
        </w:tc>
        <w:tc>
          <w:tcPr>
            <w:tcW w:w="1191" w:type="dxa"/>
          </w:tcPr>
          <w:p>
            <w:pPr>
              <w:pStyle w:val="TableParagraph"/>
              <w:tabs>
                <w:tab w:pos="637" w:val="left" w:leader="none"/>
              </w:tabs>
              <w:spacing w:line="187" w:lineRule="exact" w:before="156"/>
              <w:ind w:left="-16" w:right="1"/>
              <w:jc w:val="right"/>
              <w:rPr>
                <w:sz w:val="18"/>
              </w:rPr>
            </w:pPr>
            <w:r>
              <w:rPr>
                <w:sz w:val="18"/>
                <w:u w:val="double"/>
              </w:rPr>
              <w:t> </w:t>
              <w:tab/>
            </w:r>
            <w:r>
              <w:rPr>
                <w:sz w:val="18"/>
                <w:u w:val="double"/>
              </w:rPr>
              <w:t>47,282</w:t>
            </w:r>
            <w:r>
              <w:rPr>
                <w:spacing w:val="11"/>
                <w:sz w:val="18"/>
                <w:u w:val="double"/>
              </w:rPr>
              <w:t> </w:t>
            </w:r>
          </w:p>
        </w:tc>
        <w:tc>
          <w:tcPr>
            <w:tcW w:w="113" w:type="dxa"/>
          </w:tcPr>
          <w:p>
            <w:pPr>
              <w:pStyle w:val="TableParagraph"/>
              <w:rPr>
                <w:sz w:val="20"/>
              </w:rPr>
            </w:pPr>
          </w:p>
        </w:tc>
        <w:tc>
          <w:tcPr>
            <w:tcW w:w="1191" w:type="dxa"/>
          </w:tcPr>
          <w:p>
            <w:pPr>
              <w:pStyle w:val="TableParagraph"/>
              <w:tabs>
                <w:tab w:pos="636" w:val="left" w:leader="none"/>
              </w:tabs>
              <w:spacing w:line="187" w:lineRule="exact" w:before="156"/>
              <w:ind w:left="-17"/>
              <w:jc w:val="right"/>
              <w:rPr>
                <w:sz w:val="18"/>
              </w:rPr>
            </w:pPr>
            <w:r>
              <w:rPr>
                <w:sz w:val="18"/>
                <w:u w:val="double"/>
              </w:rPr>
              <w:t> </w:t>
              <w:tab/>
            </w:r>
            <w:r>
              <w:rPr>
                <w:sz w:val="18"/>
                <w:u w:val="double"/>
              </w:rPr>
              <w:t>30,528</w:t>
            </w:r>
            <w:r>
              <w:rPr>
                <w:spacing w:val="11"/>
                <w:sz w:val="18"/>
                <w:u w:val="double"/>
              </w:rPr>
              <w:t> </w:t>
            </w:r>
          </w:p>
        </w:tc>
        <w:tc>
          <w:tcPr>
            <w:tcW w:w="116" w:type="dxa"/>
          </w:tcPr>
          <w:p>
            <w:pPr>
              <w:pStyle w:val="TableParagraph"/>
              <w:rPr>
                <w:sz w:val="20"/>
              </w:rPr>
            </w:pPr>
          </w:p>
        </w:tc>
        <w:tc>
          <w:tcPr>
            <w:tcW w:w="1191" w:type="dxa"/>
          </w:tcPr>
          <w:p>
            <w:pPr>
              <w:pStyle w:val="TableParagraph"/>
              <w:tabs>
                <w:tab w:pos="721" w:val="left" w:leader="none"/>
              </w:tabs>
              <w:spacing w:line="187" w:lineRule="exact" w:before="156"/>
              <w:ind w:left="-18" w:right="1"/>
              <w:jc w:val="right"/>
              <w:rPr>
                <w:sz w:val="18"/>
              </w:rPr>
            </w:pPr>
            <w:r>
              <w:rPr>
                <w:sz w:val="18"/>
                <w:u w:val="double"/>
              </w:rPr>
              <w:t> </w:t>
              <w:tab/>
            </w:r>
            <w:r>
              <w:rPr>
                <w:sz w:val="18"/>
                <w:u w:val="double"/>
              </w:rPr>
              <w:t>7,123</w:t>
            </w:r>
            <w:r>
              <w:rPr>
                <w:spacing w:val="13"/>
                <w:sz w:val="18"/>
                <w:u w:val="double"/>
              </w:rPr>
              <w:t> </w:t>
            </w:r>
          </w:p>
        </w:tc>
        <w:tc>
          <w:tcPr>
            <w:tcW w:w="113" w:type="dxa"/>
          </w:tcPr>
          <w:p>
            <w:pPr>
              <w:pStyle w:val="TableParagraph"/>
              <w:rPr>
                <w:sz w:val="20"/>
              </w:rPr>
            </w:pPr>
          </w:p>
        </w:tc>
        <w:tc>
          <w:tcPr>
            <w:tcW w:w="1152" w:type="dxa"/>
          </w:tcPr>
          <w:p>
            <w:pPr>
              <w:pStyle w:val="TableParagraph"/>
              <w:tabs>
                <w:tab w:pos="507" w:val="left" w:leader="none"/>
              </w:tabs>
              <w:spacing w:line="187" w:lineRule="exact" w:before="156"/>
              <w:ind w:left="-19" w:right="2"/>
              <w:jc w:val="right"/>
              <w:rPr>
                <w:sz w:val="18"/>
              </w:rPr>
            </w:pPr>
            <w:r>
              <w:rPr>
                <w:sz w:val="18"/>
                <w:u w:val="double"/>
              </w:rPr>
              <w:t> </w:t>
              <w:tab/>
            </w:r>
            <w:r>
              <w:rPr>
                <w:sz w:val="18"/>
                <w:u w:val="double"/>
              </w:rPr>
              <w:t>544,139</w:t>
            </w:r>
            <w:r>
              <w:rPr>
                <w:spacing w:val="9"/>
                <w:sz w:val="18"/>
                <w:u w:val="double"/>
              </w:rPr>
              <w:t> </w:t>
            </w:r>
          </w:p>
        </w:tc>
      </w:tr>
    </w:tbl>
    <w:p>
      <w:pPr>
        <w:pStyle w:val="BodyText"/>
        <w:rPr>
          <w:sz w:val="20"/>
        </w:rPr>
      </w:pPr>
    </w:p>
    <w:p>
      <w:pPr>
        <w:pStyle w:val="BodyText"/>
        <w:spacing w:before="11"/>
        <w:rPr>
          <w:sz w:val="25"/>
        </w:rPr>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7"/>
        <w:gridCol w:w="1191"/>
        <w:gridCol w:w="113"/>
        <w:gridCol w:w="1191"/>
        <w:gridCol w:w="113"/>
        <w:gridCol w:w="1191"/>
        <w:gridCol w:w="116"/>
        <w:gridCol w:w="1191"/>
        <w:gridCol w:w="113"/>
        <w:gridCol w:w="1152"/>
      </w:tblGrid>
      <w:tr>
        <w:trPr>
          <w:trHeight w:val="256" w:hRule="atLeast"/>
        </w:trPr>
        <w:tc>
          <w:tcPr>
            <w:tcW w:w="9408" w:type="dxa"/>
            <w:gridSpan w:val="10"/>
          </w:tcPr>
          <w:p>
            <w:pPr>
              <w:pStyle w:val="TableParagraph"/>
              <w:spacing w:line="228" w:lineRule="exact"/>
              <w:ind w:left="5489"/>
              <w:rPr>
                <w:rFonts w:ascii="SimSun" w:eastAsia="SimSun" w:hint="eastAsia"/>
                <w:sz w:val="18"/>
              </w:rPr>
            </w:pPr>
            <w:r>
              <w:rPr>
                <w:sz w:val="18"/>
              </w:rPr>
              <w:t>2022</w:t>
            </w:r>
            <w:r>
              <w:rPr>
                <w:spacing w:val="-8"/>
                <w:sz w:val="18"/>
              </w:rPr>
              <w:t> </w:t>
            </w:r>
            <w:r>
              <w:rPr>
                <w:rFonts w:ascii="SimSun" w:eastAsia="SimSun" w:hint="eastAsia"/>
                <w:spacing w:val="-24"/>
                <w:sz w:val="18"/>
              </w:rPr>
              <w:t>年 </w:t>
            </w:r>
            <w:r>
              <w:rPr>
                <w:sz w:val="18"/>
              </w:rPr>
              <w:t>12</w:t>
            </w:r>
            <w:r>
              <w:rPr>
                <w:spacing w:val="-8"/>
                <w:sz w:val="18"/>
              </w:rPr>
              <w:t> </w:t>
            </w:r>
            <w:r>
              <w:rPr>
                <w:rFonts w:ascii="SimSun" w:eastAsia="SimSun" w:hint="eastAsia"/>
                <w:spacing w:val="-23"/>
                <w:sz w:val="18"/>
              </w:rPr>
              <w:t>月 </w:t>
            </w:r>
            <w:r>
              <w:rPr>
                <w:sz w:val="18"/>
              </w:rPr>
              <w:t>31</w:t>
            </w:r>
            <w:r>
              <w:rPr>
                <w:spacing w:val="-8"/>
                <w:sz w:val="18"/>
              </w:rPr>
              <w:t> </w:t>
            </w:r>
            <w:r>
              <w:rPr>
                <w:rFonts w:ascii="SimSun" w:eastAsia="SimSun" w:hint="eastAsia"/>
                <w:sz w:val="18"/>
              </w:rPr>
              <w:t>日</w:t>
            </w:r>
          </w:p>
        </w:tc>
      </w:tr>
      <w:tr>
        <w:trPr>
          <w:trHeight w:val="261" w:hRule="atLeast"/>
        </w:trPr>
        <w:tc>
          <w:tcPr>
            <w:tcW w:w="3037" w:type="dxa"/>
          </w:tcPr>
          <w:p>
            <w:pPr>
              <w:pStyle w:val="TableParagraph"/>
              <w:rPr>
                <w:sz w:val="18"/>
              </w:rPr>
            </w:pPr>
          </w:p>
        </w:tc>
        <w:tc>
          <w:tcPr>
            <w:tcW w:w="1191" w:type="dxa"/>
            <w:tcBorders>
              <w:top w:val="single" w:sz="4" w:space="0" w:color="000000"/>
              <w:bottom w:val="single" w:sz="4" w:space="0" w:color="000000"/>
            </w:tcBorders>
          </w:tcPr>
          <w:p>
            <w:pPr>
              <w:pStyle w:val="TableParagraph"/>
              <w:spacing w:before="4"/>
              <w:ind w:right="58"/>
              <w:jc w:val="right"/>
              <w:rPr>
                <w:rFonts w:ascii="SimSun" w:eastAsia="SimSun" w:hint="eastAsia"/>
                <w:sz w:val="18"/>
              </w:rPr>
            </w:pPr>
            <w:r>
              <w:rPr>
                <w:rFonts w:ascii="SimSun" w:eastAsia="SimSun" w:hint="eastAsia"/>
                <w:sz w:val="18"/>
              </w:rPr>
              <w:t>一年以内</w:t>
            </w:r>
          </w:p>
        </w:tc>
        <w:tc>
          <w:tcPr>
            <w:tcW w:w="113"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4"/>
              <w:ind w:right="57"/>
              <w:jc w:val="right"/>
              <w:rPr>
                <w:rFonts w:ascii="SimSun" w:eastAsia="SimSun" w:hint="eastAsia"/>
                <w:sz w:val="18"/>
              </w:rPr>
            </w:pPr>
            <w:r>
              <w:rPr>
                <w:rFonts w:ascii="SimSun" w:eastAsia="SimSun" w:hint="eastAsia"/>
                <w:sz w:val="18"/>
              </w:rPr>
              <w:t>一到三年</w:t>
            </w:r>
          </w:p>
        </w:tc>
        <w:tc>
          <w:tcPr>
            <w:tcW w:w="113"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4"/>
              <w:ind w:right="59"/>
              <w:jc w:val="right"/>
              <w:rPr>
                <w:rFonts w:ascii="SimSun" w:eastAsia="SimSun" w:hint="eastAsia"/>
                <w:sz w:val="18"/>
              </w:rPr>
            </w:pPr>
            <w:r>
              <w:rPr>
                <w:rFonts w:ascii="SimSun" w:eastAsia="SimSun" w:hint="eastAsia"/>
                <w:sz w:val="18"/>
              </w:rPr>
              <w:t>三到五年</w:t>
            </w:r>
          </w:p>
        </w:tc>
        <w:tc>
          <w:tcPr>
            <w:tcW w:w="116" w:type="dxa"/>
            <w:tcBorders>
              <w:top w:val="single" w:sz="4" w:space="0" w:color="000000"/>
            </w:tcBorders>
          </w:tcPr>
          <w:p>
            <w:pPr>
              <w:pStyle w:val="TableParagraph"/>
              <w:rPr>
                <w:sz w:val="18"/>
              </w:rPr>
            </w:pPr>
          </w:p>
        </w:tc>
        <w:tc>
          <w:tcPr>
            <w:tcW w:w="1191" w:type="dxa"/>
            <w:tcBorders>
              <w:top w:val="single" w:sz="4" w:space="0" w:color="000000"/>
              <w:bottom w:val="single" w:sz="4" w:space="0" w:color="000000"/>
            </w:tcBorders>
          </w:tcPr>
          <w:p>
            <w:pPr>
              <w:pStyle w:val="TableParagraph"/>
              <w:spacing w:before="4"/>
              <w:ind w:right="61"/>
              <w:jc w:val="right"/>
              <w:rPr>
                <w:rFonts w:ascii="SimSun" w:eastAsia="SimSun" w:hint="eastAsia"/>
                <w:sz w:val="18"/>
              </w:rPr>
            </w:pPr>
            <w:r>
              <w:rPr>
                <w:rFonts w:ascii="SimSun" w:eastAsia="SimSun" w:hint="eastAsia"/>
                <w:sz w:val="18"/>
              </w:rPr>
              <w:t>五年以上</w:t>
            </w:r>
          </w:p>
        </w:tc>
        <w:tc>
          <w:tcPr>
            <w:tcW w:w="113" w:type="dxa"/>
            <w:tcBorders>
              <w:top w:val="single" w:sz="4" w:space="0" w:color="000000"/>
            </w:tcBorders>
          </w:tcPr>
          <w:p>
            <w:pPr>
              <w:pStyle w:val="TableParagraph"/>
              <w:rPr>
                <w:sz w:val="18"/>
              </w:rPr>
            </w:pPr>
          </w:p>
        </w:tc>
        <w:tc>
          <w:tcPr>
            <w:tcW w:w="1152" w:type="dxa"/>
            <w:tcBorders>
              <w:top w:val="single" w:sz="4" w:space="0" w:color="000000"/>
              <w:bottom w:val="single" w:sz="4" w:space="0" w:color="000000"/>
            </w:tcBorders>
          </w:tcPr>
          <w:p>
            <w:pPr>
              <w:pStyle w:val="TableParagraph"/>
              <w:spacing w:before="4"/>
              <w:ind w:right="57"/>
              <w:jc w:val="right"/>
              <w:rPr>
                <w:rFonts w:ascii="SimSun" w:eastAsia="SimSun" w:hint="eastAsia"/>
                <w:sz w:val="18"/>
              </w:rPr>
            </w:pPr>
            <w:r>
              <w:rPr>
                <w:rFonts w:ascii="SimSun" w:eastAsia="SimSun" w:hint="eastAsia"/>
                <w:sz w:val="18"/>
              </w:rPr>
              <w:t>合计</w:t>
            </w:r>
          </w:p>
        </w:tc>
      </w:tr>
      <w:tr>
        <w:trPr>
          <w:trHeight w:val="472" w:hRule="atLeast"/>
        </w:trPr>
        <w:tc>
          <w:tcPr>
            <w:tcW w:w="3037" w:type="dxa"/>
          </w:tcPr>
          <w:p>
            <w:pPr>
              <w:pStyle w:val="TableParagraph"/>
              <w:spacing w:before="6"/>
              <w:rPr>
                <w:rFonts w:ascii="SimSun"/>
                <w:sz w:val="16"/>
              </w:rPr>
            </w:pPr>
          </w:p>
          <w:p>
            <w:pPr>
              <w:pStyle w:val="TableParagraph"/>
              <w:ind w:left="200"/>
              <w:rPr>
                <w:rFonts w:ascii="SimSun" w:eastAsia="SimSun" w:hint="eastAsia"/>
                <w:sz w:val="18"/>
              </w:rPr>
            </w:pPr>
            <w:r>
              <w:rPr>
                <w:rFonts w:ascii="SimSun" w:eastAsia="SimSun" w:hint="eastAsia"/>
                <w:sz w:val="18"/>
              </w:rPr>
              <w:t>应付票据</w:t>
            </w:r>
          </w:p>
        </w:tc>
        <w:tc>
          <w:tcPr>
            <w:tcW w:w="1191" w:type="dxa"/>
            <w:tcBorders>
              <w:top w:val="single" w:sz="4" w:space="0" w:color="000000"/>
            </w:tcBorders>
          </w:tcPr>
          <w:p>
            <w:pPr>
              <w:pStyle w:val="TableParagraph"/>
              <w:spacing w:before="5"/>
              <w:rPr>
                <w:rFonts w:ascii="SimSun"/>
                <w:sz w:val="20"/>
              </w:rPr>
            </w:pPr>
          </w:p>
          <w:p>
            <w:pPr>
              <w:pStyle w:val="TableParagraph"/>
              <w:spacing w:line="192" w:lineRule="exact"/>
              <w:ind w:right="57"/>
              <w:jc w:val="right"/>
              <w:rPr>
                <w:sz w:val="18"/>
              </w:rPr>
            </w:pPr>
            <w:r>
              <w:rPr>
                <w:sz w:val="18"/>
              </w:rPr>
              <w:t>14,759</w:t>
            </w:r>
          </w:p>
        </w:tc>
        <w:tc>
          <w:tcPr>
            <w:tcW w:w="113"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2" w:lineRule="exact"/>
              <w:ind w:right="57"/>
              <w:jc w:val="right"/>
              <w:rPr>
                <w:sz w:val="18"/>
              </w:rPr>
            </w:pPr>
            <w:r>
              <w:rPr>
                <w:sz w:val="18"/>
              </w:rPr>
              <w:t>-</w:t>
            </w:r>
          </w:p>
        </w:tc>
        <w:tc>
          <w:tcPr>
            <w:tcW w:w="113"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2" w:lineRule="exact"/>
              <w:ind w:right="58"/>
              <w:jc w:val="right"/>
              <w:rPr>
                <w:sz w:val="18"/>
              </w:rPr>
            </w:pPr>
            <w:r>
              <w:rPr>
                <w:sz w:val="18"/>
              </w:rPr>
              <w:t>-</w:t>
            </w:r>
          </w:p>
        </w:tc>
        <w:tc>
          <w:tcPr>
            <w:tcW w:w="116" w:type="dxa"/>
          </w:tcPr>
          <w:p>
            <w:pPr>
              <w:pStyle w:val="TableParagraph"/>
              <w:rPr>
                <w:sz w:val="20"/>
              </w:rPr>
            </w:pPr>
          </w:p>
        </w:tc>
        <w:tc>
          <w:tcPr>
            <w:tcW w:w="1191" w:type="dxa"/>
            <w:tcBorders>
              <w:top w:val="single" w:sz="4" w:space="0" w:color="000000"/>
            </w:tcBorders>
          </w:tcPr>
          <w:p>
            <w:pPr>
              <w:pStyle w:val="TableParagraph"/>
              <w:spacing w:before="5"/>
              <w:rPr>
                <w:rFonts w:ascii="SimSun"/>
                <w:sz w:val="20"/>
              </w:rPr>
            </w:pPr>
          </w:p>
          <w:p>
            <w:pPr>
              <w:pStyle w:val="TableParagraph"/>
              <w:spacing w:line="192" w:lineRule="exact"/>
              <w:ind w:right="61"/>
              <w:jc w:val="right"/>
              <w:rPr>
                <w:sz w:val="18"/>
              </w:rPr>
            </w:pPr>
            <w:r>
              <w:rPr>
                <w:sz w:val="18"/>
              </w:rPr>
              <w:t>-</w:t>
            </w:r>
          </w:p>
        </w:tc>
        <w:tc>
          <w:tcPr>
            <w:tcW w:w="113" w:type="dxa"/>
          </w:tcPr>
          <w:p>
            <w:pPr>
              <w:pStyle w:val="TableParagraph"/>
              <w:rPr>
                <w:sz w:val="20"/>
              </w:rPr>
            </w:pPr>
          </w:p>
        </w:tc>
        <w:tc>
          <w:tcPr>
            <w:tcW w:w="1152" w:type="dxa"/>
            <w:tcBorders>
              <w:top w:val="single" w:sz="4" w:space="0" w:color="000000"/>
            </w:tcBorders>
          </w:tcPr>
          <w:p>
            <w:pPr>
              <w:pStyle w:val="TableParagraph"/>
              <w:spacing w:before="5"/>
              <w:rPr>
                <w:rFonts w:ascii="SimSun"/>
                <w:sz w:val="20"/>
              </w:rPr>
            </w:pPr>
          </w:p>
          <w:p>
            <w:pPr>
              <w:pStyle w:val="TableParagraph"/>
              <w:spacing w:line="192" w:lineRule="exact"/>
              <w:ind w:right="55"/>
              <w:jc w:val="right"/>
              <w:rPr>
                <w:sz w:val="18"/>
              </w:rPr>
            </w:pPr>
            <w:r>
              <w:rPr>
                <w:sz w:val="18"/>
              </w:rPr>
              <w:t>14,759</w:t>
            </w:r>
          </w:p>
        </w:tc>
      </w:tr>
      <w:tr>
        <w:trPr>
          <w:trHeight w:val="262" w:hRule="atLeast"/>
        </w:trPr>
        <w:tc>
          <w:tcPr>
            <w:tcW w:w="3037" w:type="dxa"/>
          </w:tcPr>
          <w:p>
            <w:pPr>
              <w:pStyle w:val="TableParagraph"/>
              <w:spacing w:before="2"/>
              <w:ind w:left="200"/>
              <w:rPr>
                <w:rFonts w:ascii="SimSun" w:eastAsia="SimSun" w:hint="eastAsia"/>
                <w:sz w:val="18"/>
              </w:rPr>
            </w:pPr>
            <w:r>
              <w:rPr>
                <w:rFonts w:ascii="SimSun" w:eastAsia="SimSun" w:hint="eastAsia"/>
                <w:sz w:val="18"/>
              </w:rPr>
              <w:t>应付账款</w:t>
            </w:r>
          </w:p>
        </w:tc>
        <w:tc>
          <w:tcPr>
            <w:tcW w:w="1191" w:type="dxa"/>
          </w:tcPr>
          <w:p>
            <w:pPr>
              <w:pStyle w:val="TableParagraph"/>
              <w:spacing w:line="190" w:lineRule="exact" w:before="52"/>
              <w:ind w:right="56"/>
              <w:jc w:val="right"/>
              <w:rPr>
                <w:sz w:val="18"/>
              </w:rPr>
            </w:pPr>
            <w:r>
              <w:rPr>
                <w:sz w:val="18"/>
              </w:rPr>
              <w:t>271,306</w:t>
            </w:r>
          </w:p>
        </w:tc>
        <w:tc>
          <w:tcPr>
            <w:tcW w:w="113" w:type="dxa"/>
          </w:tcPr>
          <w:p>
            <w:pPr>
              <w:pStyle w:val="TableParagraph"/>
              <w:rPr>
                <w:sz w:val="18"/>
              </w:rPr>
            </w:pPr>
          </w:p>
        </w:tc>
        <w:tc>
          <w:tcPr>
            <w:tcW w:w="1191" w:type="dxa"/>
          </w:tcPr>
          <w:p>
            <w:pPr>
              <w:pStyle w:val="TableParagraph"/>
              <w:spacing w:line="190" w:lineRule="exact" w:before="52"/>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0" w:lineRule="exact" w:before="52"/>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0" w:lineRule="exact" w:before="52"/>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0" w:lineRule="exact" w:before="52"/>
              <w:ind w:right="54"/>
              <w:jc w:val="right"/>
              <w:rPr>
                <w:sz w:val="18"/>
              </w:rPr>
            </w:pPr>
            <w:r>
              <w:rPr>
                <w:sz w:val="18"/>
              </w:rPr>
              <w:t>271,306</w:t>
            </w:r>
          </w:p>
        </w:tc>
      </w:tr>
      <w:tr>
        <w:trPr>
          <w:trHeight w:val="261" w:hRule="atLeast"/>
        </w:trPr>
        <w:tc>
          <w:tcPr>
            <w:tcW w:w="3037" w:type="dxa"/>
          </w:tcPr>
          <w:p>
            <w:pPr>
              <w:pStyle w:val="TableParagraph"/>
              <w:spacing w:before="1"/>
              <w:ind w:left="200"/>
              <w:rPr>
                <w:rFonts w:ascii="SimSun" w:eastAsia="SimSun" w:hint="eastAsia"/>
                <w:sz w:val="18"/>
              </w:rPr>
            </w:pPr>
            <w:r>
              <w:rPr>
                <w:rFonts w:ascii="SimSun" w:eastAsia="SimSun" w:hint="eastAsia"/>
                <w:sz w:val="18"/>
              </w:rPr>
              <w:t>预收款项</w:t>
            </w:r>
          </w:p>
        </w:tc>
        <w:tc>
          <w:tcPr>
            <w:tcW w:w="1191" w:type="dxa"/>
          </w:tcPr>
          <w:p>
            <w:pPr>
              <w:pStyle w:val="TableParagraph"/>
              <w:spacing w:line="190" w:lineRule="exact" w:before="51"/>
              <w:ind w:right="57"/>
              <w:jc w:val="right"/>
              <w:rPr>
                <w:sz w:val="18"/>
              </w:rPr>
            </w:pPr>
            <w:r>
              <w:rPr>
                <w:sz w:val="18"/>
              </w:rPr>
              <w:t>84,446</w:t>
            </w:r>
          </w:p>
        </w:tc>
        <w:tc>
          <w:tcPr>
            <w:tcW w:w="113" w:type="dxa"/>
          </w:tcPr>
          <w:p>
            <w:pPr>
              <w:pStyle w:val="TableParagraph"/>
              <w:rPr>
                <w:sz w:val="18"/>
              </w:rPr>
            </w:pPr>
          </w:p>
        </w:tc>
        <w:tc>
          <w:tcPr>
            <w:tcW w:w="1191" w:type="dxa"/>
          </w:tcPr>
          <w:p>
            <w:pPr>
              <w:pStyle w:val="TableParagraph"/>
              <w:spacing w:line="190" w:lineRule="exact" w:before="51"/>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0" w:lineRule="exact" w:before="51"/>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0" w:lineRule="exact" w:before="51"/>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0" w:lineRule="exact" w:before="51"/>
              <w:ind w:right="57"/>
              <w:jc w:val="right"/>
              <w:rPr>
                <w:sz w:val="18"/>
              </w:rPr>
            </w:pPr>
            <w:r>
              <w:rPr>
                <w:sz w:val="18"/>
              </w:rPr>
              <w:t>84,446</w:t>
            </w:r>
          </w:p>
        </w:tc>
      </w:tr>
      <w:tr>
        <w:trPr>
          <w:trHeight w:val="261" w:hRule="atLeast"/>
        </w:trPr>
        <w:tc>
          <w:tcPr>
            <w:tcW w:w="3037" w:type="dxa"/>
          </w:tcPr>
          <w:p>
            <w:pPr>
              <w:pStyle w:val="TableParagraph"/>
              <w:spacing w:before="1"/>
              <w:ind w:left="200"/>
              <w:rPr>
                <w:rFonts w:ascii="SimSun" w:eastAsia="SimSun" w:hint="eastAsia"/>
                <w:sz w:val="18"/>
              </w:rPr>
            </w:pPr>
            <w:r>
              <w:rPr>
                <w:rFonts w:ascii="SimSun" w:eastAsia="SimSun" w:hint="eastAsia"/>
                <w:sz w:val="18"/>
              </w:rPr>
              <w:t>其他应付款</w:t>
            </w:r>
          </w:p>
        </w:tc>
        <w:tc>
          <w:tcPr>
            <w:tcW w:w="1191" w:type="dxa"/>
          </w:tcPr>
          <w:p>
            <w:pPr>
              <w:pStyle w:val="TableParagraph"/>
              <w:spacing w:line="190" w:lineRule="exact" w:before="51"/>
              <w:ind w:right="57"/>
              <w:jc w:val="right"/>
              <w:rPr>
                <w:sz w:val="18"/>
              </w:rPr>
            </w:pPr>
            <w:r>
              <w:rPr>
                <w:sz w:val="18"/>
              </w:rPr>
              <w:t>35,286</w:t>
            </w:r>
          </w:p>
        </w:tc>
        <w:tc>
          <w:tcPr>
            <w:tcW w:w="113" w:type="dxa"/>
          </w:tcPr>
          <w:p>
            <w:pPr>
              <w:pStyle w:val="TableParagraph"/>
              <w:rPr>
                <w:sz w:val="18"/>
              </w:rPr>
            </w:pPr>
          </w:p>
        </w:tc>
        <w:tc>
          <w:tcPr>
            <w:tcW w:w="1191" w:type="dxa"/>
          </w:tcPr>
          <w:p>
            <w:pPr>
              <w:pStyle w:val="TableParagraph"/>
              <w:spacing w:line="190" w:lineRule="exact" w:before="51"/>
              <w:ind w:right="57"/>
              <w:jc w:val="right"/>
              <w:rPr>
                <w:sz w:val="18"/>
              </w:rPr>
            </w:pPr>
            <w:r>
              <w:rPr>
                <w:sz w:val="18"/>
              </w:rPr>
              <w:t>-</w:t>
            </w:r>
          </w:p>
        </w:tc>
        <w:tc>
          <w:tcPr>
            <w:tcW w:w="113" w:type="dxa"/>
          </w:tcPr>
          <w:p>
            <w:pPr>
              <w:pStyle w:val="TableParagraph"/>
              <w:rPr>
                <w:sz w:val="18"/>
              </w:rPr>
            </w:pPr>
          </w:p>
        </w:tc>
        <w:tc>
          <w:tcPr>
            <w:tcW w:w="1191" w:type="dxa"/>
          </w:tcPr>
          <w:p>
            <w:pPr>
              <w:pStyle w:val="TableParagraph"/>
              <w:spacing w:line="190" w:lineRule="exact" w:before="51"/>
              <w:ind w:right="58"/>
              <w:jc w:val="right"/>
              <w:rPr>
                <w:sz w:val="18"/>
              </w:rPr>
            </w:pPr>
            <w:r>
              <w:rPr>
                <w:sz w:val="18"/>
              </w:rPr>
              <w:t>-</w:t>
            </w:r>
          </w:p>
        </w:tc>
        <w:tc>
          <w:tcPr>
            <w:tcW w:w="116" w:type="dxa"/>
          </w:tcPr>
          <w:p>
            <w:pPr>
              <w:pStyle w:val="TableParagraph"/>
              <w:rPr>
                <w:sz w:val="18"/>
              </w:rPr>
            </w:pPr>
          </w:p>
        </w:tc>
        <w:tc>
          <w:tcPr>
            <w:tcW w:w="1191" w:type="dxa"/>
          </w:tcPr>
          <w:p>
            <w:pPr>
              <w:pStyle w:val="TableParagraph"/>
              <w:spacing w:line="190" w:lineRule="exact" w:before="51"/>
              <w:ind w:right="61"/>
              <w:jc w:val="right"/>
              <w:rPr>
                <w:sz w:val="18"/>
              </w:rPr>
            </w:pPr>
            <w:r>
              <w:rPr>
                <w:sz w:val="18"/>
              </w:rPr>
              <w:t>-</w:t>
            </w:r>
          </w:p>
        </w:tc>
        <w:tc>
          <w:tcPr>
            <w:tcW w:w="113" w:type="dxa"/>
          </w:tcPr>
          <w:p>
            <w:pPr>
              <w:pStyle w:val="TableParagraph"/>
              <w:rPr>
                <w:sz w:val="18"/>
              </w:rPr>
            </w:pPr>
          </w:p>
        </w:tc>
        <w:tc>
          <w:tcPr>
            <w:tcW w:w="1152" w:type="dxa"/>
          </w:tcPr>
          <w:p>
            <w:pPr>
              <w:pStyle w:val="TableParagraph"/>
              <w:spacing w:line="190" w:lineRule="exact" w:before="51"/>
              <w:ind w:right="55"/>
              <w:jc w:val="right"/>
              <w:rPr>
                <w:sz w:val="18"/>
              </w:rPr>
            </w:pPr>
            <w:r>
              <w:rPr>
                <w:sz w:val="18"/>
              </w:rPr>
              <w:t>35,286</w:t>
            </w:r>
          </w:p>
        </w:tc>
      </w:tr>
      <w:tr>
        <w:trPr>
          <w:trHeight w:val="261" w:hRule="atLeast"/>
        </w:trPr>
        <w:tc>
          <w:tcPr>
            <w:tcW w:w="3037" w:type="dxa"/>
          </w:tcPr>
          <w:p>
            <w:pPr>
              <w:pStyle w:val="TableParagraph"/>
              <w:spacing w:before="1"/>
              <w:ind w:left="200"/>
              <w:rPr>
                <w:rFonts w:ascii="SimSun" w:eastAsia="SimSun" w:hint="eastAsia"/>
                <w:sz w:val="18"/>
              </w:rPr>
            </w:pPr>
            <w:r>
              <w:rPr>
                <w:rFonts w:ascii="SimSun" w:eastAsia="SimSun" w:hint="eastAsia"/>
                <w:sz w:val="18"/>
              </w:rPr>
              <w:t>租赁负债（含一年内到期部分）</w:t>
            </w:r>
          </w:p>
        </w:tc>
        <w:tc>
          <w:tcPr>
            <w:tcW w:w="1191" w:type="dxa"/>
          </w:tcPr>
          <w:p>
            <w:pPr>
              <w:pStyle w:val="TableParagraph"/>
              <w:spacing w:line="190" w:lineRule="exact" w:before="51"/>
              <w:ind w:right="57"/>
              <w:jc w:val="right"/>
              <w:rPr>
                <w:sz w:val="18"/>
              </w:rPr>
            </w:pPr>
            <w:r>
              <w:rPr>
                <w:sz w:val="18"/>
              </w:rPr>
              <w:t>32,970</w:t>
            </w:r>
          </w:p>
        </w:tc>
        <w:tc>
          <w:tcPr>
            <w:tcW w:w="113" w:type="dxa"/>
          </w:tcPr>
          <w:p>
            <w:pPr>
              <w:pStyle w:val="TableParagraph"/>
              <w:rPr>
                <w:sz w:val="18"/>
              </w:rPr>
            </w:pPr>
          </w:p>
        </w:tc>
        <w:tc>
          <w:tcPr>
            <w:tcW w:w="1191" w:type="dxa"/>
          </w:tcPr>
          <w:p>
            <w:pPr>
              <w:pStyle w:val="TableParagraph"/>
              <w:spacing w:line="190" w:lineRule="exact" w:before="51"/>
              <w:ind w:right="55"/>
              <w:jc w:val="right"/>
              <w:rPr>
                <w:sz w:val="18"/>
              </w:rPr>
            </w:pPr>
            <w:r>
              <w:rPr>
                <w:sz w:val="18"/>
              </w:rPr>
              <w:t>41,922</w:t>
            </w:r>
          </w:p>
        </w:tc>
        <w:tc>
          <w:tcPr>
            <w:tcW w:w="113" w:type="dxa"/>
          </w:tcPr>
          <w:p>
            <w:pPr>
              <w:pStyle w:val="TableParagraph"/>
              <w:rPr>
                <w:sz w:val="18"/>
              </w:rPr>
            </w:pPr>
          </w:p>
        </w:tc>
        <w:tc>
          <w:tcPr>
            <w:tcW w:w="1191" w:type="dxa"/>
          </w:tcPr>
          <w:p>
            <w:pPr>
              <w:pStyle w:val="TableParagraph"/>
              <w:spacing w:line="190" w:lineRule="exact" w:before="51"/>
              <w:ind w:right="56"/>
              <w:jc w:val="right"/>
              <w:rPr>
                <w:sz w:val="18"/>
              </w:rPr>
            </w:pPr>
            <w:r>
              <w:rPr>
                <w:sz w:val="18"/>
              </w:rPr>
              <w:t>32,636</w:t>
            </w:r>
          </w:p>
        </w:tc>
        <w:tc>
          <w:tcPr>
            <w:tcW w:w="116" w:type="dxa"/>
          </w:tcPr>
          <w:p>
            <w:pPr>
              <w:pStyle w:val="TableParagraph"/>
              <w:rPr>
                <w:sz w:val="18"/>
              </w:rPr>
            </w:pPr>
          </w:p>
        </w:tc>
        <w:tc>
          <w:tcPr>
            <w:tcW w:w="1191" w:type="dxa"/>
          </w:tcPr>
          <w:p>
            <w:pPr>
              <w:pStyle w:val="TableParagraph"/>
              <w:spacing w:line="190" w:lineRule="exact" w:before="51"/>
              <w:ind w:right="60"/>
              <w:jc w:val="right"/>
              <w:rPr>
                <w:sz w:val="18"/>
              </w:rPr>
            </w:pPr>
            <w:r>
              <w:rPr>
                <w:sz w:val="18"/>
              </w:rPr>
              <w:t>14,501</w:t>
            </w:r>
          </w:p>
        </w:tc>
        <w:tc>
          <w:tcPr>
            <w:tcW w:w="113" w:type="dxa"/>
          </w:tcPr>
          <w:p>
            <w:pPr>
              <w:pStyle w:val="TableParagraph"/>
              <w:rPr>
                <w:sz w:val="18"/>
              </w:rPr>
            </w:pPr>
          </w:p>
        </w:tc>
        <w:tc>
          <w:tcPr>
            <w:tcW w:w="1152" w:type="dxa"/>
          </w:tcPr>
          <w:p>
            <w:pPr>
              <w:pStyle w:val="TableParagraph"/>
              <w:spacing w:line="190" w:lineRule="exact" w:before="51"/>
              <w:ind w:right="54"/>
              <w:jc w:val="right"/>
              <w:rPr>
                <w:sz w:val="18"/>
              </w:rPr>
            </w:pPr>
            <w:r>
              <w:rPr>
                <w:sz w:val="18"/>
              </w:rPr>
              <w:t>122,029</w:t>
            </w:r>
          </w:p>
        </w:tc>
      </w:tr>
      <w:tr>
        <w:trPr>
          <w:trHeight w:val="376" w:hRule="atLeast"/>
        </w:trPr>
        <w:tc>
          <w:tcPr>
            <w:tcW w:w="3037" w:type="dxa"/>
          </w:tcPr>
          <w:p>
            <w:pPr>
              <w:pStyle w:val="TableParagraph"/>
              <w:spacing w:before="1"/>
              <w:ind w:left="200"/>
              <w:rPr>
                <w:rFonts w:ascii="SimSun" w:eastAsia="SimSun" w:hint="eastAsia"/>
                <w:sz w:val="18"/>
              </w:rPr>
            </w:pPr>
            <w:r>
              <w:rPr>
                <w:rFonts w:ascii="SimSun" w:eastAsia="SimSun" w:hint="eastAsia"/>
                <w:sz w:val="18"/>
              </w:rPr>
              <w:t>其他非流动负债</w:t>
            </w:r>
          </w:p>
        </w:tc>
        <w:tc>
          <w:tcPr>
            <w:tcW w:w="1191" w:type="dxa"/>
          </w:tcPr>
          <w:p>
            <w:pPr>
              <w:pStyle w:val="TableParagraph"/>
              <w:tabs>
                <w:tab w:pos="1070" w:val="left" w:leader="none"/>
              </w:tabs>
              <w:spacing w:before="51"/>
              <w:ind w:left="-1"/>
              <w:jc w:val="right"/>
              <w:rPr>
                <w:sz w:val="18"/>
              </w:rPr>
            </w:pPr>
            <w:r>
              <w:rPr>
                <w:sz w:val="18"/>
                <w:u w:val="single"/>
              </w:rPr>
              <w:t> </w:t>
              <w:tab/>
            </w:r>
            <w:r>
              <w:rPr>
                <w:sz w:val="18"/>
                <w:u w:val="single"/>
              </w:rPr>
              <w:t>-</w:t>
            </w:r>
            <w:r>
              <w:rPr>
                <w:spacing w:val="15"/>
                <w:sz w:val="18"/>
                <w:u w:val="single"/>
              </w:rPr>
              <w:t> </w:t>
            </w:r>
          </w:p>
        </w:tc>
        <w:tc>
          <w:tcPr>
            <w:tcW w:w="113" w:type="dxa"/>
          </w:tcPr>
          <w:p>
            <w:pPr>
              <w:pStyle w:val="TableParagraph"/>
              <w:rPr>
                <w:sz w:val="20"/>
              </w:rPr>
            </w:pPr>
          </w:p>
        </w:tc>
        <w:tc>
          <w:tcPr>
            <w:tcW w:w="1191" w:type="dxa"/>
          </w:tcPr>
          <w:p>
            <w:pPr>
              <w:pStyle w:val="TableParagraph"/>
              <w:tabs>
                <w:tab w:pos="951" w:val="left" w:leader="none"/>
              </w:tabs>
              <w:spacing w:before="51"/>
              <w:ind w:left="-2" w:right="1"/>
              <w:jc w:val="right"/>
              <w:rPr>
                <w:sz w:val="18"/>
              </w:rPr>
            </w:pPr>
            <w:r>
              <w:rPr>
                <w:sz w:val="18"/>
                <w:u w:val="single"/>
              </w:rPr>
              <w:t> </w:t>
              <w:tab/>
            </w:r>
            <w:r>
              <w:rPr>
                <w:sz w:val="18"/>
                <w:u w:val="single"/>
              </w:rPr>
              <w:t>84</w:t>
            </w:r>
            <w:r>
              <w:rPr>
                <w:spacing w:val="11"/>
                <w:sz w:val="18"/>
                <w:u w:val="single"/>
              </w:rPr>
              <w:t> </w:t>
            </w:r>
          </w:p>
        </w:tc>
        <w:tc>
          <w:tcPr>
            <w:tcW w:w="113" w:type="dxa"/>
          </w:tcPr>
          <w:p>
            <w:pPr>
              <w:pStyle w:val="TableParagraph"/>
              <w:rPr>
                <w:sz w:val="20"/>
              </w:rPr>
            </w:pPr>
          </w:p>
        </w:tc>
        <w:tc>
          <w:tcPr>
            <w:tcW w:w="1191" w:type="dxa"/>
          </w:tcPr>
          <w:p>
            <w:pPr>
              <w:pStyle w:val="TableParagraph"/>
              <w:tabs>
                <w:tab w:pos="950" w:val="left" w:leader="none"/>
              </w:tabs>
              <w:spacing w:before="51"/>
              <w:ind w:left="-2"/>
              <w:jc w:val="right"/>
              <w:rPr>
                <w:sz w:val="18"/>
              </w:rPr>
            </w:pPr>
            <w:r>
              <w:rPr>
                <w:sz w:val="18"/>
                <w:u w:val="single"/>
              </w:rPr>
              <w:t> </w:t>
              <w:tab/>
            </w:r>
            <w:r>
              <w:rPr>
                <w:sz w:val="18"/>
                <w:u w:val="single"/>
              </w:rPr>
              <w:t>81</w:t>
            </w:r>
            <w:r>
              <w:rPr>
                <w:spacing w:val="11"/>
                <w:sz w:val="18"/>
                <w:u w:val="single"/>
              </w:rPr>
              <w:t> </w:t>
            </w:r>
          </w:p>
        </w:tc>
        <w:tc>
          <w:tcPr>
            <w:tcW w:w="116" w:type="dxa"/>
          </w:tcPr>
          <w:p>
            <w:pPr>
              <w:pStyle w:val="TableParagraph"/>
              <w:rPr>
                <w:sz w:val="20"/>
              </w:rPr>
            </w:pPr>
          </w:p>
        </w:tc>
        <w:tc>
          <w:tcPr>
            <w:tcW w:w="1191" w:type="dxa"/>
          </w:tcPr>
          <w:p>
            <w:pPr>
              <w:pStyle w:val="TableParagraph"/>
              <w:tabs>
                <w:tab w:pos="855" w:val="left" w:leader="none"/>
              </w:tabs>
              <w:spacing w:before="51"/>
              <w:ind w:left="-4" w:right="1"/>
              <w:jc w:val="right"/>
              <w:rPr>
                <w:sz w:val="18"/>
              </w:rPr>
            </w:pPr>
            <w:r>
              <w:rPr>
                <w:sz w:val="18"/>
                <w:u w:val="single"/>
              </w:rPr>
              <w:t> </w:t>
              <w:tab/>
            </w:r>
            <w:r>
              <w:rPr>
                <w:sz w:val="18"/>
                <w:u w:val="single"/>
              </w:rPr>
              <w:t>258</w:t>
            </w:r>
            <w:r>
              <w:rPr>
                <w:spacing w:val="13"/>
                <w:sz w:val="18"/>
                <w:u w:val="single"/>
              </w:rPr>
              <w:t> </w:t>
            </w:r>
          </w:p>
        </w:tc>
        <w:tc>
          <w:tcPr>
            <w:tcW w:w="113" w:type="dxa"/>
          </w:tcPr>
          <w:p>
            <w:pPr>
              <w:pStyle w:val="TableParagraph"/>
              <w:rPr>
                <w:sz w:val="20"/>
              </w:rPr>
            </w:pPr>
          </w:p>
        </w:tc>
        <w:tc>
          <w:tcPr>
            <w:tcW w:w="1152" w:type="dxa"/>
          </w:tcPr>
          <w:p>
            <w:pPr>
              <w:pStyle w:val="TableParagraph"/>
              <w:tabs>
                <w:tab w:pos="821" w:val="left" w:leader="none"/>
              </w:tabs>
              <w:spacing w:before="51"/>
              <w:ind w:left="-4" w:right="2"/>
              <w:jc w:val="right"/>
              <w:rPr>
                <w:sz w:val="18"/>
              </w:rPr>
            </w:pPr>
            <w:r>
              <w:rPr>
                <w:sz w:val="18"/>
                <w:u w:val="single"/>
              </w:rPr>
              <w:t> </w:t>
              <w:tab/>
            </w:r>
            <w:r>
              <w:rPr>
                <w:sz w:val="18"/>
                <w:u w:val="single"/>
              </w:rPr>
              <w:t>423</w:t>
            </w:r>
            <w:r>
              <w:rPr>
                <w:spacing w:val="8"/>
                <w:sz w:val="18"/>
                <w:u w:val="single"/>
              </w:rPr>
              <w:t> </w:t>
            </w:r>
          </w:p>
        </w:tc>
      </w:tr>
      <w:tr>
        <w:trPr>
          <w:trHeight w:val="361" w:hRule="atLeast"/>
        </w:trPr>
        <w:tc>
          <w:tcPr>
            <w:tcW w:w="3037" w:type="dxa"/>
          </w:tcPr>
          <w:p>
            <w:pPr>
              <w:pStyle w:val="TableParagraph"/>
              <w:spacing w:before="104"/>
              <w:ind w:left="200"/>
              <w:rPr>
                <w:rFonts w:ascii="SimSun" w:eastAsia="SimSun" w:hint="eastAsia"/>
                <w:sz w:val="18"/>
              </w:rPr>
            </w:pPr>
            <w:r>
              <w:rPr>
                <w:rFonts w:ascii="SimSun" w:eastAsia="SimSun" w:hint="eastAsia"/>
                <w:sz w:val="18"/>
              </w:rPr>
              <w:t>合计</w:t>
            </w:r>
          </w:p>
        </w:tc>
        <w:tc>
          <w:tcPr>
            <w:tcW w:w="1191" w:type="dxa"/>
          </w:tcPr>
          <w:p>
            <w:pPr>
              <w:pStyle w:val="TableParagraph"/>
              <w:tabs>
                <w:tab w:pos="544" w:val="left" w:leader="none"/>
              </w:tabs>
              <w:spacing w:line="187" w:lineRule="exact" w:before="154"/>
              <w:ind w:left="-15"/>
              <w:jc w:val="right"/>
              <w:rPr>
                <w:sz w:val="18"/>
              </w:rPr>
            </w:pPr>
            <w:r>
              <w:rPr>
                <w:sz w:val="18"/>
                <w:u w:val="double"/>
              </w:rPr>
              <w:t> </w:t>
              <w:tab/>
            </w:r>
            <w:r>
              <w:rPr>
                <w:sz w:val="18"/>
                <w:u w:val="double"/>
              </w:rPr>
              <w:t>438,767</w:t>
            </w:r>
            <w:r>
              <w:rPr>
                <w:spacing w:val="13"/>
                <w:sz w:val="18"/>
                <w:u w:val="double"/>
              </w:rPr>
              <w:t> </w:t>
            </w:r>
          </w:p>
        </w:tc>
        <w:tc>
          <w:tcPr>
            <w:tcW w:w="113" w:type="dxa"/>
          </w:tcPr>
          <w:p>
            <w:pPr>
              <w:pStyle w:val="TableParagraph"/>
              <w:rPr>
                <w:sz w:val="20"/>
              </w:rPr>
            </w:pPr>
          </w:p>
        </w:tc>
        <w:tc>
          <w:tcPr>
            <w:tcW w:w="1191" w:type="dxa"/>
          </w:tcPr>
          <w:p>
            <w:pPr>
              <w:pStyle w:val="TableParagraph"/>
              <w:tabs>
                <w:tab w:pos="637" w:val="left" w:leader="none"/>
              </w:tabs>
              <w:spacing w:line="187" w:lineRule="exact" w:before="154"/>
              <w:ind w:left="-16" w:right="1"/>
              <w:jc w:val="right"/>
              <w:rPr>
                <w:sz w:val="18"/>
              </w:rPr>
            </w:pPr>
            <w:r>
              <w:rPr>
                <w:sz w:val="18"/>
                <w:u w:val="double"/>
              </w:rPr>
              <w:t> </w:t>
              <w:tab/>
            </w:r>
            <w:r>
              <w:rPr>
                <w:sz w:val="18"/>
                <w:u w:val="double"/>
              </w:rPr>
              <w:t>42,006</w:t>
            </w:r>
            <w:r>
              <w:rPr>
                <w:spacing w:val="11"/>
                <w:sz w:val="18"/>
                <w:u w:val="double"/>
              </w:rPr>
              <w:t> </w:t>
            </w:r>
          </w:p>
        </w:tc>
        <w:tc>
          <w:tcPr>
            <w:tcW w:w="113" w:type="dxa"/>
          </w:tcPr>
          <w:p>
            <w:pPr>
              <w:pStyle w:val="TableParagraph"/>
              <w:rPr>
                <w:sz w:val="20"/>
              </w:rPr>
            </w:pPr>
          </w:p>
        </w:tc>
        <w:tc>
          <w:tcPr>
            <w:tcW w:w="1191" w:type="dxa"/>
          </w:tcPr>
          <w:p>
            <w:pPr>
              <w:pStyle w:val="TableParagraph"/>
              <w:tabs>
                <w:tab w:pos="636" w:val="left" w:leader="none"/>
              </w:tabs>
              <w:spacing w:line="187" w:lineRule="exact" w:before="154"/>
              <w:ind w:left="-17"/>
              <w:jc w:val="right"/>
              <w:rPr>
                <w:sz w:val="18"/>
              </w:rPr>
            </w:pPr>
            <w:r>
              <w:rPr>
                <w:sz w:val="18"/>
                <w:u w:val="double"/>
              </w:rPr>
              <w:t> </w:t>
              <w:tab/>
            </w:r>
            <w:r>
              <w:rPr>
                <w:sz w:val="18"/>
                <w:u w:val="double"/>
              </w:rPr>
              <w:t>32,717</w:t>
            </w:r>
            <w:r>
              <w:rPr>
                <w:spacing w:val="11"/>
                <w:sz w:val="18"/>
                <w:u w:val="double"/>
              </w:rPr>
              <w:t> </w:t>
            </w:r>
          </w:p>
        </w:tc>
        <w:tc>
          <w:tcPr>
            <w:tcW w:w="116" w:type="dxa"/>
          </w:tcPr>
          <w:p>
            <w:pPr>
              <w:pStyle w:val="TableParagraph"/>
              <w:rPr>
                <w:sz w:val="20"/>
              </w:rPr>
            </w:pPr>
          </w:p>
        </w:tc>
        <w:tc>
          <w:tcPr>
            <w:tcW w:w="1191" w:type="dxa"/>
          </w:tcPr>
          <w:p>
            <w:pPr>
              <w:pStyle w:val="TableParagraph"/>
              <w:tabs>
                <w:tab w:pos="632" w:val="left" w:leader="none"/>
              </w:tabs>
              <w:spacing w:line="187" w:lineRule="exact" w:before="154"/>
              <w:ind w:left="-18" w:right="1"/>
              <w:jc w:val="right"/>
              <w:rPr>
                <w:sz w:val="18"/>
              </w:rPr>
            </w:pPr>
            <w:r>
              <w:rPr>
                <w:sz w:val="18"/>
                <w:u w:val="double"/>
              </w:rPr>
              <w:t> </w:t>
              <w:tab/>
            </w:r>
            <w:r>
              <w:rPr>
                <w:sz w:val="18"/>
                <w:u w:val="double"/>
              </w:rPr>
              <w:t>14,759</w:t>
            </w:r>
            <w:r>
              <w:rPr>
                <w:spacing w:val="13"/>
                <w:sz w:val="18"/>
                <w:u w:val="double"/>
              </w:rPr>
              <w:t> </w:t>
            </w:r>
          </w:p>
        </w:tc>
        <w:tc>
          <w:tcPr>
            <w:tcW w:w="113" w:type="dxa"/>
          </w:tcPr>
          <w:p>
            <w:pPr>
              <w:pStyle w:val="TableParagraph"/>
              <w:rPr>
                <w:sz w:val="20"/>
              </w:rPr>
            </w:pPr>
          </w:p>
        </w:tc>
        <w:tc>
          <w:tcPr>
            <w:tcW w:w="1152" w:type="dxa"/>
          </w:tcPr>
          <w:p>
            <w:pPr>
              <w:pStyle w:val="TableParagraph"/>
              <w:tabs>
                <w:tab w:pos="507" w:val="left" w:leader="none"/>
              </w:tabs>
              <w:spacing w:line="187" w:lineRule="exact" w:before="154"/>
              <w:ind w:left="-19" w:right="2"/>
              <w:jc w:val="right"/>
              <w:rPr>
                <w:sz w:val="18"/>
              </w:rPr>
            </w:pPr>
            <w:r>
              <w:rPr>
                <w:sz w:val="18"/>
                <w:u w:val="double"/>
              </w:rPr>
              <w:t> </w:t>
              <w:tab/>
            </w:r>
            <w:r>
              <w:rPr>
                <w:sz w:val="18"/>
                <w:u w:val="double"/>
              </w:rPr>
              <w:t>528,249</w:t>
            </w:r>
            <w:r>
              <w:rPr>
                <w:spacing w:val="8"/>
                <w:sz w:val="18"/>
                <w:u w:val="double"/>
              </w:rPr>
              <w:t> </w:t>
            </w:r>
          </w:p>
        </w:tc>
      </w:tr>
    </w:tbl>
    <w:p>
      <w:pPr>
        <w:spacing w:after="0" w:line="187" w:lineRule="exact"/>
        <w:jc w:val="right"/>
        <w:rPr>
          <w:sz w:val="18"/>
        </w:rPr>
        <w:sectPr>
          <w:headerReference w:type="default" r:id="rId133"/>
          <w:footerReference w:type="default" r:id="rId134"/>
          <w:pgSz w:w="11910" w:h="16850"/>
          <w:pgMar w:header="1143" w:footer="568" w:top="3400" w:bottom="760" w:left="900" w:right="380"/>
        </w:sectPr>
      </w:pPr>
    </w:p>
    <w:p>
      <w:pPr>
        <w:pStyle w:val="BodyText"/>
        <w:spacing w:before="9"/>
        <w:rPr>
          <w:sz w:val="16"/>
        </w:rPr>
      </w:pPr>
    </w:p>
    <w:p>
      <w:pPr>
        <w:pStyle w:val="ListParagraph"/>
        <w:numPr>
          <w:ilvl w:val="0"/>
          <w:numId w:val="40"/>
        </w:numPr>
        <w:tabs>
          <w:tab w:pos="767" w:val="left" w:leader="none"/>
          <w:tab w:pos="768" w:val="left" w:leader="none"/>
        </w:tabs>
        <w:spacing w:line="240" w:lineRule="auto" w:before="96" w:after="0"/>
        <w:ind w:left="768" w:right="0" w:hanging="567"/>
        <w:jc w:val="left"/>
        <w:rPr>
          <w:sz w:val="24"/>
        </w:rPr>
      </w:pPr>
      <w:r>
        <w:rPr>
          <w:sz w:val="24"/>
        </w:rPr>
        <w:t>流动风险（续）</w:t>
      </w:r>
    </w:p>
    <w:p>
      <w:pPr>
        <w:pStyle w:val="BodyText"/>
        <w:spacing w:before="12"/>
      </w:pPr>
    </w:p>
    <w:p>
      <w:pPr>
        <w:pStyle w:val="BodyText"/>
        <w:spacing w:line="271" w:lineRule="auto"/>
        <w:ind w:left="744" w:right="693"/>
        <w:jc w:val="both"/>
      </w:pPr>
      <w:r>
        <w:rPr>
          <w:spacing w:val="-21"/>
        </w:rPr>
        <w:t>于 </w:t>
      </w:r>
      <w:r>
        <w:rPr>
          <w:rFonts w:ascii="Times New Roman" w:eastAsia="Times New Roman"/>
          <w:spacing w:val="-1"/>
        </w:rPr>
        <w:t>2023</w:t>
      </w:r>
      <w:r>
        <w:rPr>
          <w:rFonts w:ascii="Times New Roman" w:eastAsia="Times New Roman"/>
          <w:spacing w:val="2"/>
        </w:rPr>
        <w:t> </w:t>
      </w:r>
      <w:r>
        <w:rPr>
          <w:spacing w:val="-21"/>
        </w:rPr>
        <w:t>年 </w:t>
      </w:r>
      <w:r>
        <w:rPr>
          <w:rFonts w:ascii="Times New Roman" w:eastAsia="Times New Roman"/>
          <w:spacing w:val="-1"/>
        </w:rPr>
        <w:t>6</w:t>
      </w:r>
      <w:r>
        <w:rPr>
          <w:rFonts w:ascii="Times New Roman" w:eastAsia="Times New Roman"/>
          <w:spacing w:val="2"/>
        </w:rPr>
        <w:t> </w:t>
      </w:r>
      <w:r>
        <w:rPr>
          <w:spacing w:val="-21"/>
        </w:rPr>
        <w:t>月 </w:t>
      </w:r>
      <w:r>
        <w:rPr>
          <w:rFonts w:ascii="Times New Roman" w:eastAsia="Times New Roman"/>
          <w:spacing w:val="-1"/>
        </w:rPr>
        <w:t>30</w:t>
      </w:r>
      <w:r>
        <w:rPr>
          <w:rFonts w:ascii="Times New Roman" w:eastAsia="Times New Roman"/>
          <w:spacing w:val="2"/>
        </w:rPr>
        <w:t> </w:t>
      </w:r>
      <w:r>
        <w:rPr>
          <w:spacing w:val="-1"/>
        </w:rPr>
        <w:t>日，本集团无重大对外提供的财务担保，亦无重大已签订但尚未开始</w:t>
      </w:r>
      <w:r>
        <w:rPr/>
        <w:t>执行的租赁合同现金流量。</w:t>
      </w:r>
    </w:p>
    <w:p>
      <w:pPr>
        <w:pStyle w:val="BodyText"/>
        <w:spacing w:before="10"/>
        <w:rPr>
          <w:sz w:val="21"/>
        </w:rPr>
      </w:pPr>
    </w:p>
    <w:p>
      <w:pPr>
        <w:pStyle w:val="ListParagraph"/>
        <w:numPr>
          <w:ilvl w:val="0"/>
          <w:numId w:val="40"/>
        </w:numPr>
        <w:tabs>
          <w:tab w:pos="765" w:val="left" w:leader="none"/>
          <w:tab w:pos="766" w:val="left" w:leader="none"/>
        </w:tabs>
        <w:spacing w:line="240" w:lineRule="auto" w:before="0" w:after="0"/>
        <w:ind w:left="765" w:right="0" w:hanging="567"/>
        <w:jc w:val="left"/>
        <w:rPr>
          <w:sz w:val="24"/>
        </w:rPr>
      </w:pPr>
      <w:bookmarkStart w:name="(3) 利率风险" w:id="419"/>
      <w:bookmarkEnd w:id="419"/>
      <w:r>
        <w:rPr/>
      </w:r>
      <w:bookmarkStart w:name="(3) 利率风险" w:id="420"/>
      <w:bookmarkEnd w:id="420"/>
      <w:r>
        <w:rPr>
          <w:sz w:val="24"/>
        </w:rPr>
        <w:t>利率风险</w:t>
      </w:r>
    </w:p>
    <w:p>
      <w:pPr>
        <w:pStyle w:val="BodyText"/>
        <w:spacing w:before="7"/>
        <w:rPr>
          <w:sz w:val="26"/>
        </w:rPr>
      </w:pPr>
    </w:p>
    <w:p>
      <w:pPr>
        <w:pStyle w:val="BodyText"/>
        <w:spacing w:before="1"/>
        <w:ind w:left="794"/>
        <w:rPr>
          <w:rFonts w:ascii="Times New Roman" w:eastAsia="Times New Roman"/>
        </w:rPr>
      </w:pPr>
      <w:r>
        <w:rPr>
          <w:spacing w:val="2"/>
          <w:w w:val="95"/>
        </w:rPr>
        <w:t>本集团将持续监控现时和预计的利率变动，将利率风险控制在合理的水平。于 </w:t>
      </w:r>
      <w:r>
        <w:rPr>
          <w:rFonts w:ascii="Times New Roman" w:eastAsia="Times New Roman"/>
          <w:w w:val="95"/>
        </w:rPr>
        <w:t>2023</w:t>
      </w:r>
      <w:r>
        <w:rPr>
          <w:rFonts w:ascii="Times New Roman" w:eastAsia="Times New Roman"/>
          <w:spacing w:val="110"/>
        </w:rPr>
        <w:t> </w:t>
      </w:r>
      <w:r>
        <w:rPr>
          <w:spacing w:val="51"/>
          <w:w w:val="95"/>
        </w:rPr>
        <w:t>年 </w:t>
      </w:r>
      <w:r>
        <w:rPr>
          <w:rFonts w:ascii="Times New Roman" w:eastAsia="Times New Roman"/>
          <w:w w:val="95"/>
        </w:rPr>
        <w:t>6</w:t>
      </w:r>
    </w:p>
    <w:p>
      <w:pPr>
        <w:pStyle w:val="BodyText"/>
        <w:spacing w:before="43"/>
        <w:ind w:left="794"/>
      </w:pPr>
      <w:r>
        <w:rPr>
          <w:spacing w:val="9"/>
          <w:w w:val="95"/>
        </w:rPr>
        <w:t>月 </w:t>
      </w:r>
      <w:r>
        <w:rPr>
          <w:rFonts w:ascii="Times New Roman" w:eastAsia="Times New Roman"/>
          <w:w w:val="95"/>
        </w:rPr>
        <w:t>30</w:t>
      </w:r>
      <w:r>
        <w:rPr>
          <w:rFonts w:ascii="Times New Roman" w:eastAsia="Times New Roman"/>
          <w:spacing w:val="48"/>
          <w:w w:val="95"/>
        </w:rPr>
        <w:t> </w:t>
      </w:r>
      <w:r>
        <w:rPr>
          <w:spacing w:val="6"/>
          <w:w w:val="95"/>
        </w:rPr>
        <w:t>日及 </w:t>
      </w:r>
      <w:r>
        <w:rPr>
          <w:rFonts w:ascii="Times New Roman" w:eastAsia="Times New Roman"/>
          <w:w w:val="95"/>
        </w:rPr>
        <w:t>2022</w:t>
      </w:r>
      <w:r>
        <w:rPr>
          <w:rFonts w:ascii="Times New Roman" w:eastAsia="Times New Roman"/>
          <w:spacing w:val="48"/>
          <w:w w:val="95"/>
        </w:rPr>
        <w:t> </w:t>
      </w:r>
      <w:r>
        <w:rPr>
          <w:spacing w:val="9"/>
          <w:w w:val="95"/>
        </w:rPr>
        <w:t>年 </w:t>
      </w:r>
      <w:r>
        <w:rPr>
          <w:rFonts w:ascii="Times New Roman" w:eastAsia="Times New Roman"/>
          <w:w w:val="95"/>
        </w:rPr>
        <w:t>12</w:t>
      </w:r>
      <w:r>
        <w:rPr>
          <w:rFonts w:ascii="Times New Roman" w:eastAsia="Times New Roman"/>
          <w:spacing w:val="44"/>
          <w:w w:val="95"/>
        </w:rPr>
        <w:t> </w:t>
      </w:r>
      <w:r>
        <w:rPr>
          <w:spacing w:val="9"/>
          <w:w w:val="95"/>
        </w:rPr>
        <w:t>月 </w:t>
      </w:r>
      <w:r>
        <w:rPr>
          <w:rFonts w:ascii="Times New Roman" w:eastAsia="Times New Roman"/>
          <w:w w:val="95"/>
        </w:rPr>
        <w:t>31</w:t>
      </w:r>
      <w:r>
        <w:rPr>
          <w:rFonts w:ascii="Times New Roman" w:eastAsia="Times New Roman"/>
          <w:spacing w:val="48"/>
          <w:w w:val="95"/>
        </w:rPr>
        <w:t> </w:t>
      </w:r>
      <w:r>
        <w:rPr>
          <w:w w:val="95"/>
        </w:rPr>
        <w:t>日，本集团并无以浮动利率计息的带息负债，也未以固定利</w:t>
      </w:r>
    </w:p>
    <w:p>
      <w:pPr>
        <w:pStyle w:val="BodyText"/>
        <w:spacing w:before="42"/>
        <w:ind w:left="794"/>
      </w:pPr>
      <w:r>
        <w:rPr/>
        <w:t>率发行企业债券，但存在吸收中国移动集团公司存入的短期银行存款人民币 </w:t>
      </w:r>
      <w:r>
        <w:rPr>
          <w:rFonts w:ascii="Times New Roman" w:eastAsia="Times New Roman"/>
        </w:rPr>
        <w:t>19.24</w:t>
      </w:r>
      <w:r>
        <w:rPr>
          <w:rFonts w:ascii="Times New Roman" w:eastAsia="Times New Roman"/>
          <w:spacing w:val="36"/>
        </w:rPr>
        <w:t> </w:t>
      </w:r>
      <w:r>
        <w:rPr/>
        <w:t>亿元</w:t>
      </w:r>
    </w:p>
    <w:p>
      <w:pPr>
        <w:pStyle w:val="BodyText"/>
        <w:spacing w:line="273" w:lineRule="auto" w:before="41"/>
        <w:ind w:left="794" w:right="675"/>
        <w:jc w:val="both"/>
      </w:pPr>
      <w:r>
        <w:rPr>
          <w:spacing w:val="-15"/>
        </w:rPr>
        <w:t>及人民币 </w:t>
      </w:r>
      <w:r>
        <w:rPr>
          <w:rFonts w:ascii="Times New Roman" w:eastAsia="Times New Roman"/>
          <w:spacing w:val="-1"/>
        </w:rPr>
        <w:t>125.17</w:t>
      </w:r>
      <w:r>
        <w:rPr>
          <w:rFonts w:ascii="Times New Roman" w:eastAsia="Times New Roman"/>
          <w:spacing w:val="-17"/>
        </w:rPr>
        <w:t> </w:t>
      </w:r>
      <w:r>
        <w:rPr>
          <w:spacing w:val="-1"/>
        </w:rPr>
        <w:t>亿元。该短期存款使本集团承担公允价值利率风险。本集团根据现行市</w:t>
      </w:r>
      <w:r>
        <w:rPr/>
        <w:t>场条件决定其固定利率借款的金额。由于相关利息并不重大，管理层预期公允价值利率风险水平不高。</w:t>
      </w:r>
    </w:p>
    <w:p>
      <w:pPr>
        <w:pStyle w:val="BodyText"/>
        <w:spacing w:before="4"/>
        <w:rPr>
          <w:sz w:val="21"/>
        </w:rPr>
      </w:pPr>
    </w:p>
    <w:p>
      <w:pPr>
        <w:pStyle w:val="BodyText"/>
        <w:ind w:left="794"/>
        <w:jc w:val="both"/>
      </w:pPr>
      <w:r>
        <w:rPr>
          <w:spacing w:val="1"/>
          <w:w w:val="95"/>
        </w:rPr>
        <w:t>本集团于 </w:t>
      </w:r>
      <w:r>
        <w:rPr>
          <w:rFonts w:ascii="Times New Roman" w:eastAsia="Times New Roman"/>
          <w:w w:val="95"/>
        </w:rPr>
        <w:t>2023</w:t>
      </w:r>
      <w:r>
        <w:rPr>
          <w:rFonts w:ascii="Times New Roman" w:eastAsia="Times New Roman"/>
          <w:spacing w:val="38"/>
          <w:w w:val="95"/>
        </w:rPr>
        <w:t> </w:t>
      </w:r>
      <w:r>
        <w:rPr>
          <w:spacing w:val="3"/>
          <w:w w:val="95"/>
        </w:rPr>
        <w:t>年 </w:t>
      </w:r>
      <w:r>
        <w:rPr>
          <w:rFonts w:ascii="Times New Roman" w:eastAsia="Times New Roman"/>
          <w:w w:val="95"/>
        </w:rPr>
        <w:t>6</w:t>
      </w:r>
      <w:r>
        <w:rPr>
          <w:rFonts w:ascii="Times New Roman" w:eastAsia="Times New Roman"/>
          <w:spacing w:val="37"/>
          <w:w w:val="95"/>
        </w:rPr>
        <w:t> </w:t>
      </w:r>
      <w:r>
        <w:rPr>
          <w:spacing w:val="1"/>
          <w:w w:val="95"/>
        </w:rPr>
        <w:t>月 </w:t>
      </w:r>
      <w:r>
        <w:rPr>
          <w:rFonts w:ascii="Times New Roman" w:eastAsia="Times New Roman"/>
          <w:w w:val="95"/>
        </w:rPr>
        <w:t>30</w:t>
      </w:r>
      <w:r>
        <w:rPr>
          <w:rFonts w:ascii="Times New Roman" w:eastAsia="Times New Roman"/>
          <w:spacing w:val="37"/>
          <w:w w:val="95"/>
        </w:rPr>
        <w:t> </w:t>
      </w:r>
      <w:r>
        <w:rPr>
          <w:spacing w:val="2"/>
          <w:w w:val="95"/>
        </w:rPr>
        <w:t>日及 </w:t>
      </w:r>
      <w:r>
        <w:rPr>
          <w:rFonts w:ascii="Times New Roman" w:eastAsia="Times New Roman"/>
          <w:w w:val="95"/>
        </w:rPr>
        <w:t>2022</w:t>
      </w:r>
      <w:r>
        <w:rPr>
          <w:rFonts w:ascii="Times New Roman" w:eastAsia="Times New Roman"/>
          <w:spacing w:val="38"/>
          <w:w w:val="95"/>
        </w:rPr>
        <w:t> </w:t>
      </w:r>
      <w:r>
        <w:rPr>
          <w:spacing w:val="2"/>
          <w:w w:val="95"/>
        </w:rPr>
        <w:t>年 </w:t>
      </w:r>
      <w:r>
        <w:rPr>
          <w:rFonts w:ascii="Times New Roman" w:eastAsia="Times New Roman"/>
          <w:w w:val="95"/>
        </w:rPr>
        <w:t>12</w:t>
      </w:r>
      <w:r>
        <w:rPr>
          <w:rFonts w:ascii="Times New Roman" w:eastAsia="Times New Roman"/>
          <w:spacing w:val="38"/>
          <w:w w:val="95"/>
        </w:rPr>
        <w:t> </w:t>
      </w:r>
      <w:r>
        <w:rPr>
          <w:spacing w:val="1"/>
          <w:w w:val="95"/>
        </w:rPr>
        <w:t>月 </w:t>
      </w:r>
      <w:r>
        <w:rPr>
          <w:rFonts w:ascii="Times New Roman" w:eastAsia="Times New Roman"/>
          <w:w w:val="95"/>
        </w:rPr>
        <w:t>31</w:t>
      </w:r>
      <w:r>
        <w:rPr>
          <w:rFonts w:ascii="Times New Roman" w:eastAsia="Times New Roman"/>
          <w:spacing w:val="37"/>
          <w:w w:val="95"/>
        </w:rPr>
        <w:t> </w:t>
      </w:r>
      <w:r>
        <w:rPr>
          <w:w w:val="95"/>
        </w:rPr>
        <w:t>日拥有的货币资金（含受限制的银行存</w:t>
      </w:r>
    </w:p>
    <w:p>
      <w:pPr>
        <w:pStyle w:val="BodyText"/>
        <w:spacing w:before="43"/>
        <w:ind w:left="794"/>
        <w:jc w:val="both"/>
      </w:pPr>
      <w:r>
        <w:rPr>
          <w:w w:val="95"/>
        </w:rPr>
        <w:t>款、定期存款及大额存单）</w:t>
      </w:r>
      <w:r>
        <w:rPr>
          <w:spacing w:val="12"/>
          <w:w w:val="95"/>
        </w:rPr>
        <w:t>分别为人民币 </w:t>
      </w:r>
      <w:r>
        <w:rPr>
          <w:rFonts w:ascii="Times New Roman" w:eastAsia="Times New Roman"/>
          <w:w w:val="95"/>
        </w:rPr>
        <w:t>2,814.42</w:t>
      </w:r>
      <w:r>
        <w:rPr>
          <w:rFonts w:ascii="Times New Roman" w:eastAsia="Times New Roman"/>
          <w:spacing w:val="98"/>
        </w:rPr>
        <w:t> </w:t>
      </w:r>
      <w:r>
        <w:rPr>
          <w:spacing w:val="12"/>
          <w:w w:val="95"/>
        </w:rPr>
        <w:t>亿元及人民币 </w:t>
      </w:r>
      <w:r>
        <w:rPr>
          <w:rFonts w:ascii="Times New Roman" w:eastAsia="Times New Roman"/>
          <w:w w:val="95"/>
        </w:rPr>
        <w:t>2,693.70</w:t>
      </w:r>
      <w:r>
        <w:rPr>
          <w:rFonts w:ascii="Times New Roman" w:eastAsia="Times New Roman"/>
          <w:spacing w:val="98"/>
        </w:rPr>
        <w:t> </w:t>
      </w:r>
      <w:r>
        <w:rPr>
          <w:w w:val="95"/>
        </w:rPr>
        <w:t>亿元、财务公</w:t>
      </w:r>
    </w:p>
    <w:p>
      <w:pPr>
        <w:pStyle w:val="BodyText"/>
        <w:spacing w:line="273" w:lineRule="auto" w:before="40"/>
        <w:ind w:left="794" w:right="675"/>
        <w:jc w:val="both"/>
      </w:pPr>
      <w:r>
        <w:rPr>
          <w:spacing w:val="-1"/>
        </w:rPr>
        <w:t>司拆出资金、贷款和债权投资分别为人民币 </w:t>
      </w:r>
      <w:r>
        <w:rPr>
          <w:rFonts w:ascii="Times New Roman" w:eastAsia="Times New Roman"/>
        </w:rPr>
        <w:t>265.71</w:t>
      </w:r>
      <w:r>
        <w:rPr>
          <w:rFonts w:ascii="Times New Roman" w:eastAsia="Times New Roman"/>
          <w:spacing w:val="24"/>
        </w:rPr>
        <w:t> </w:t>
      </w:r>
      <w:r>
        <w:rPr>
          <w:spacing w:val="-3"/>
        </w:rPr>
        <w:t>亿元及人民币 </w:t>
      </w:r>
      <w:r>
        <w:rPr>
          <w:rFonts w:ascii="Times New Roman" w:eastAsia="Times New Roman"/>
        </w:rPr>
        <w:t>261.45</w:t>
      </w:r>
      <w:r>
        <w:rPr>
          <w:rFonts w:ascii="Times New Roman" w:eastAsia="Times New Roman"/>
          <w:spacing w:val="24"/>
        </w:rPr>
        <w:t> </w:t>
      </w:r>
      <w:r>
        <w:rPr/>
        <w:t>亿元，银行理</w:t>
      </w:r>
      <w:r>
        <w:rPr>
          <w:spacing w:val="-7"/>
        </w:rPr>
        <w:t>财产品及基金等分别为人民币 </w:t>
      </w:r>
      <w:r>
        <w:rPr>
          <w:rFonts w:ascii="Times New Roman" w:eastAsia="Times New Roman"/>
          <w:spacing w:val="-1"/>
        </w:rPr>
        <w:t>3,017.35</w:t>
      </w:r>
      <w:r>
        <w:rPr>
          <w:rFonts w:ascii="Times New Roman" w:eastAsia="Times New Roman"/>
          <w:spacing w:val="-21"/>
        </w:rPr>
        <w:t> </w:t>
      </w:r>
      <w:r>
        <w:rPr>
          <w:spacing w:val="-11"/>
        </w:rPr>
        <w:t>亿元及人民币 </w:t>
      </w:r>
      <w:r>
        <w:rPr>
          <w:rFonts w:ascii="Times New Roman" w:eastAsia="Times New Roman"/>
        </w:rPr>
        <w:t>2,837.67</w:t>
      </w:r>
      <w:r>
        <w:rPr>
          <w:rFonts w:ascii="Times New Roman" w:eastAsia="Times New Roman"/>
          <w:spacing w:val="-22"/>
        </w:rPr>
        <w:t> </w:t>
      </w:r>
      <w:r>
        <w:rPr>
          <w:spacing w:val="-12"/>
        </w:rPr>
        <w:t>亿元。截至 </w:t>
      </w:r>
      <w:r>
        <w:rPr>
          <w:rFonts w:ascii="Times New Roman" w:eastAsia="Times New Roman"/>
        </w:rPr>
        <w:t>2023</w:t>
      </w:r>
      <w:r>
        <w:rPr>
          <w:rFonts w:ascii="Times New Roman" w:eastAsia="Times New Roman"/>
          <w:spacing w:val="-22"/>
        </w:rPr>
        <w:t> </w:t>
      </w:r>
      <w:r>
        <w:rPr>
          <w:spacing w:val="-36"/>
        </w:rPr>
        <w:t>年 </w:t>
      </w:r>
      <w:r>
        <w:rPr>
          <w:rFonts w:ascii="Times New Roman" w:eastAsia="Times New Roman"/>
        </w:rPr>
        <w:t>6</w:t>
      </w:r>
      <w:r>
        <w:rPr>
          <w:rFonts w:ascii="Times New Roman" w:eastAsia="Times New Roman"/>
          <w:spacing w:val="-21"/>
        </w:rPr>
        <w:t> </w:t>
      </w:r>
      <w:r>
        <w:rPr>
          <w:spacing w:val="-36"/>
        </w:rPr>
        <w:t>月 </w:t>
      </w:r>
      <w:r>
        <w:rPr>
          <w:rFonts w:ascii="Times New Roman" w:eastAsia="Times New Roman"/>
        </w:rPr>
        <w:t>30</w:t>
      </w:r>
      <w:r>
        <w:rPr>
          <w:rFonts w:ascii="Times New Roman" w:eastAsia="Times New Roman"/>
          <w:spacing w:val="-58"/>
        </w:rPr>
        <w:t> </w:t>
      </w:r>
      <w:r>
        <w:rPr>
          <w:spacing w:val="-6"/>
        </w:rPr>
        <w:t>日止六个月期间及截至 </w:t>
      </w:r>
      <w:r>
        <w:rPr>
          <w:rFonts w:ascii="Times New Roman" w:eastAsia="Times New Roman"/>
          <w:spacing w:val="-1"/>
        </w:rPr>
        <w:t>2022</w:t>
      </w:r>
      <w:r>
        <w:rPr>
          <w:rFonts w:ascii="Times New Roman" w:eastAsia="Times New Roman"/>
          <w:spacing w:val="-3"/>
        </w:rPr>
        <w:t> </w:t>
      </w:r>
      <w:r>
        <w:rPr>
          <w:spacing w:val="-23"/>
        </w:rPr>
        <w:t>年 </w:t>
      </w:r>
      <w:r>
        <w:rPr>
          <w:rFonts w:ascii="Times New Roman" w:eastAsia="Times New Roman"/>
        </w:rPr>
        <w:t>6</w:t>
      </w:r>
      <w:r>
        <w:rPr>
          <w:rFonts w:ascii="Times New Roman" w:eastAsia="Times New Roman"/>
          <w:spacing w:val="-3"/>
        </w:rPr>
        <w:t> </w:t>
      </w:r>
      <w:r>
        <w:rPr>
          <w:spacing w:val="-24"/>
        </w:rPr>
        <w:t>月 </w:t>
      </w:r>
      <w:r>
        <w:rPr>
          <w:rFonts w:ascii="Times New Roman" w:eastAsia="Times New Roman"/>
        </w:rPr>
        <w:t>30</w:t>
      </w:r>
      <w:r>
        <w:rPr>
          <w:rFonts w:ascii="Times New Roman" w:eastAsia="Times New Roman"/>
          <w:spacing w:val="-2"/>
        </w:rPr>
        <w:t> </w:t>
      </w:r>
      <w:r>
        <w:rPr/>
        <w:t>日止六个月期间由上述资产产生的收益分别为人</w:t>
      </w:r>
      <w:r>
        <w:rPr>
          <w:spacing w:val="-13"/>
        </w:rPr>
        <w:t>民币 </w:t>
      </w:r>
      <w:r>
        <w:rPr>
          <w:rFonts w:ascii="Times New Roman" w:eastAsia="Times New Roman"/>
          <w:spacing w:val="-1"/>
        </w:rPr>
        <w:t>102.65</w:t>
      </w:r>
      <w:r>
        <w:rPr>
          <w:rFonts w:ascii="Times New Roman" w:eastAsia="Times New Roman"/>
          <w:spacing w:val="7"/>
        </w:rPr>
        <w:t> </w:t>
      </w:r>
      <w:r>
        <w:rPr>
          <w:spacing w:val="-6"/>
        </w:rPr>
        <w:t>亿元及人民币 </w:t>
      </w:r>
      <w:r>
        <w:rPr>
          <w:rFonts w:ascii="Times New Roman" w:eastAsia="Times New Roman"/>
        </w:rPr>
        <w:t>91.02</w:t>
      </w:r>
      <w:r>
        <w:rPr>
          <w:rFonts w:ascii="Times New Roman" w:eastAsia="Times New Roman"/>
          <w:spacing w:val="7"/>
        </w:rPr>
        <w:t> </w:t>
      </w:r>
      <w:r>
        <w:rPr>
          <w:spacing w:val="-3"/>
        </w:rPr>
        <w:t>亿元，平均年化利息收益率为 </w:t>
      </w:r>
      <w:r>
        <w:rPr>
          <w:rFonts w:ascii="Times New Roman" w:eastAsia="Times New Roman"/>
        </w:rPr>
        <w:t>3.45%</w:t>
      </w:r>
      <w:r>
        <w:rPr>
          <w:spacing w:val="-18"/>
        </w:rPr>
        <w:t>及 </w:t>
      </w:r>
      <w:r>
        <w:rPr>
          <w:rFonts w:ascii="Times New Roman" w:eastAsia="Times New Roman"/>
        </w:rPr>
        <w:t>3.05%</w:t>
      </w:r>
      <w:r>
        <w:rPr/>
        <w:t>。假设该货币资金、财务公司拆出资金及贷款和银行理财产品在未来一年保持稳定，且平均利息</w:t>
      </w:r>
      <w:r>
        <w:rPr>
          <w:spacing w:val="-1"/>
        </w:rPr>
        <w:t>收益率上升</w:t>
      </w:r>
      <w:r>
        <w:rPr>
          <w:rFonts w:ascii="Times New Roman" w:eastAsia="Times New Roman"/>
          <w:spacing w:val="-1"/>
        </w:rPr>
        <w:t>/</w:t>
      </w:r>
      <w:r>
        <w:rPr>
          <w:spacing w:val="-24"/>
        </w:rPr>
        <w:t>下降 </w:t>
      </w:r>
      <w:r>
        <w:rPr>
          <w:rFonts w:ascii="Times New Roman" w:eastAsia="Times New Roman"/>
          <w:spacing w:val="-1"/>
        </w:rPr>
        <w:t>100</w:t>
      </w:r>
      <w:r>
        <w:rPr>
          <w:rFonts w:ascii="Times New Roman" w:eastAsia="Times New Roman"/>
          <w:spacing w:val="-17"/>
        </w:rPr>
        <w:t> </w:t>
      </w:r>
      <w:r>
        <w:rPr>
          <w:spacing w:val="-10"/>
        </w:rPr>
        <w:t>个基点，则截至 </w:t>
      </w:r>
      <w:r>
        <w:rPr>
          <w:rFonts w:ascii="Times New Roman" w:eastAsia="Times New Roman"/>
        </w:rPr>
        <w:t>2023</w:t>
      </w:r>
      <w:r>
        <w:rPr>
          <w:rFonts w:ascii="Times New Roman" w:eastAsia="Times New Roman"/>
          <w:spacing w:val="-17"/>
        </w:rPr>
        <w:t> </w:t>
      </w:r>
      <w:r>
        <w:rPr>
          <w:spacing w:val="-35"/>
        </w:rPr>
        <w:t>年 </w:t>
      </w:r>
      <w:r>
        <w:rPr>
          <w:rFonts w:ascii="Times New Roman" w:eastAsia="Times New Roman"/>
        </w:rPr>
        <w:t>6</w:t>
      </w:r>
      <w:r>
        <w:rPr>
          <w:rFonts w:ascii="Times New Roman" w:eastAsia="Times New Roman"/>
          <w:spacing w:val="-17"/>
        </w:rPr>
        <w:t> </w:t>
      </w:r>
      <w:r>
        <w:rPr>
          <w:spacing w:val="-34"/>
        </w:rPr>
        <w:t>月 </w:t>
      </w:r>
      <w:r>
        <w:rPr>
          <w:rFonts w:ascii="Times New Roman" w:eastAsia="Times New Roman"/>
        </w:rPr>
        <w:t>30</w:t>
      </w:r>
      <w:r>
        <w:rPr>
          <w:rFonts w:ascii="Times New Roman" w:eastAsia="Times New Roman"/>
          <w:spacing w:val="-17"/>
        </w:rPr>
        <w:t> </w:t>
      </w:r>
      <w:r>
        <w:rPr>
          <w:spacing w:val="-7"/>
        </w:rPr>
        <w:t>日止六个月期间及截至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6</w:t>
      </w:r>
      <w:r>
        <w:rPr>
          <w:rFonts w:ascii="Times New Roman" w:eastAsia="Times New Roman"/>
          <w:spacing w:val="-17"/>
        </w:rPr>
        <w:t> </w:t>
      </w:r>
      <w:r>
        <w:rPr/>
        <w:t>月</w:t>
      </w:r>
    </w:p>
    <w:p>
      <w:pPr>
        <w:pStyle w:val="BodyText"/>
        <w:spacing w:line="271" w:lineRule="auto"/>
        <w:ind w:left="794" w:right="674"/>
        <w:jc w:val="both"/>
      </w:pPr>
      <w:r>
        <w:rPr>
          <w:rFonts w:ascii="Times New Roman" w:eastAsia="Times New Roman"/>
        </w:rPr>
        <w:t>30</w:t>
      </w:r>
      <w:r>
        <w:rPr>
          <w:rFonts w:ascii="Times New Roman" w:eastAsia="Times New Roman"/>
          <w:spacing w:val="42"/>
        </w:rPr>
        <w:t> </w:t>
      </w:r>
      <w:r>
        <w:rPr/>
        <w:t>日止六个月期间利润及股东权益分别增加</w:t>
      </w:r>
      <w:r>
        <w:rPr>
          <w:rFonts w:ascii="Times New Roman" w:eastAsia="Times New Roman"/>
        </w:rPr>
        <w:t>/</w:t>
      </w:r>
      <w:r>
        <w:rPr>
          <w:spacing w:val="1"/>
        </w:rPr>
        <w:t>减少人民币 </w:t>
      </w:r>
      <w:r>
        <w:rPr>
          <w:rFonts w:ascii="Times New Roman" w:eastAsia="Times New Roman"/>
        </w:rPr>
        <w:t>22.68</w:t>
      </w:r>
      <w:r>
        <w:rPr>
          <w:rFonts w:ascii="Times New Roman" w:eastAsia="Times New Roman"/>
          <w:spacing w:val="39"/>
        </w:rPr>
        <w:t> </w:t>
      </w:r>
      <w:r>
        <w:rPr>
          <w:spacing w:val="1"/>
        </w:rPr>
        <w:t>亿元及人民币 </w:t>
      </w:r>
      <w:r>
        <w:rPr>
          <w:rFonts w:ascii="Times New Roman" w:eastAsia="Times New Roman"/>
        </w:rPr>
        <w:t>22.66</w:t>
      </w:r>
      <w:r>
        <w:rPr>
          <w:rFonts w:ascii="Times New Roman" w:eastAsia="Times New Roman"/>
          <w:spacing w:val="43"/>
        </w:rPr>
        <w:t> </w:t>
      </w:r>
      <w:r>
        <w:rPr/>
        <w:t>亿元。</w:t>
      </w:r>
    </w:p>
    <w:p>
      <w:pPr>
        <w:pStyle w:val="BodyText"/>
        <w:spacing w:before="3"/>
        <w:rPr>
          <w:sz w:val="23"/>
        </w:rPr>
      </w:pPr>
    </w:p>
    <w:p>
      <w:pPr>
        <w:pStyle w:val="ListParagraph"/>
        <w:numPr>
          <w:ilvl w:val="0"/>
          <w:numId w:val="40"/>
        </w:numPr>
        <w:tabs>
          <w:tab w:pos="765" w:val="left" w:leader="none"/>
          <w:tab w:pos="766" w:val="left" w:leader="none"/>
        </w:tabs>
        <w:spacing w:line="240" w:lineRule="auto" w:before="1" w:after="0"/>
        <w:ind w:left="765" w:right="0" w:hanging="567"/>
        <w:jc w:val="left"/>
        <w:rPr>
          <w:sz w:val="24"/>
        </w:rPr>
      </w:pPr>
      <w:bookmarkStart w:name="(4) 外汇风险" w:id="421"/>
      <w:bookmarkEnd w:id="421"/>
      <w:r>
        <w:rPr/>
      </w:r>
      <w:bookmarkStart w:name="(4) 外汇风险" w:id="422"/>
      <w:bookmarkEnd w:id="422"/>
      <w:r>
        <w:rPr>
          <w:sz w:val="24"/>
        </w:rPr>
        <w:t>外汇风险</w:t>
      </w:r>
    </w:p>
    <w:p>
      <w:pPr>
        <w:pStyle w:val="BodyText"/>
        <w:spacing w:before="11"/>
      </w:pPr>
    </w:p>
    <w:p>
      <w:pPr>
        <w:pStyle w:val="BodyText"/>
        <w:ind w:left="794"/>
      </w:pPr>
      <w:r>
        <w:rPr/>
        <w:t>外汇风险主要产生于各个子公司以其记账本位币以外的货币发生的交易和事项。</w:t>
      </w:r>
    </w:p>
    <w:p>
      <w:pPr>
        <w:pStyle w:val="BodyText"/>
        <w:spacing w:before="9"/>
      </w:pPr>
    </w:p>
    <w:p>
      <w:pPr>
        <w:pStyle w:val="BodyText"/>
        <w:ind w:left="794"/>
      </w:pPr>
      <w:r>
        <w:rPr/>
        <w:t>本集团须承担因部分货币资金为外币而产生的外汇风险，其中以港币及美元为主。于</w:t>
      </w:r>
    </w:p>
    <w:p>
      <w:pPr>
        <w:pStyle w:val="BodyText"/>
        <w:spacing w:before="43"/>
        <w:ind w:left="794"/>
      </w:pPr>
      <w:r>
        <w:rPr>
          <w:rFonts w:ascii="Times New Roman" w:eastAsia="Times New Roman"/>
        </w:rPr>
        <w:t>2023</w:t>
      </w:r>
      <w:r>
        <w:rPr>
          <w:rFonts w:ascii="Times New Roman" w:eastAsia="Times New Roman"/>
          <w:spacing w:val="-15"/>
        </w:rPr>
        <w:t> </w:t>
      </w:r>
      <w:r>
        <w:rPr>
          <w:spacing w:val="-31"/>
        </w:rPr>
        <w:t>年 </w:t>
      </w:r>
      <w:r>
        <w:rPr>
          <w:rFonts w:ascii="Times New Roman" w:eastAsia="Times New Roman"/>
        </w:rPr>
        <w:t>6</w:t>
      </w:r>
      <w:r>
        <w:rPr>
          <w:rFonts w:ascii="Times New Roman" w:eastAsia="Times New Roman"/>
          <w:spacing w:val="-15"/>
        </w:rPr>
        <w:t> </w:t>
      </w:r>
      <w:r>
        <w:rPr>
          <w:spacing w:val="-31"/>
        </w:rPr>
        <w:t>月 </w:t>
      </w:r>
      <w:r>
        <w:rPr>
          <w:rFonts w:ascii="Times New Roman" w:eastAsia="Times New Roman"/>
        </w:rPr>
        <w:t>30</w:t>
      </w:r>
      <w:r>
        <w:rPr>
          <w:rFonts w:ascii="Times New Roman" w:eastAsia="Times New Roman"/>
          <w:spacing w:val="-15"/>
        </w:rPr>
        <w:t> </w:t>
      </w:r>
      <w:r>
        <w:rPr>
          <w:spacing w:val="-21"/>
        </w:rPr>
        <w:t>日及 </w:t>
      </w:r>
      <w:r>
        <w:rPr>
          <w:rFonts w:ascii="Times New Roman" w:eastAsia="Times New Roman"/>
        </w:rPr>
        <w:t>2022</w:t>
      </w:r>
      <w:r>
        <w:rPr>
          <w:rFonts w:ascii="Times New Roman" w:eastAsia="Times New Roman"/>
          <w:spacing w:val="-15"/>
        </w:rPr>
        <w:t> </w:t>
      </w:r>
      <w:r>
        <w:rPr>
          <w:spacing w:val="-31"/>
        </w:rPr>
        <w:t>年 </w:t>
      </w:r>
      <w:r>
        <w:rPr>
          <w:rFonts w:ascii="Times New Roman" w:eastAsia="Times New Roman"/>
        </w:rPr>
        <w:t>12</w:t>
      </w:r>
      <w:r>
        <w:rPr>
          <w:rFonts w:ascii="Times New Roman" w:eastAsia="Times New Roman"/>
          <w:spacing w:val="-15"/>
        </w:rPr>
        <w:t> </w:t>
      </w:r>
      <w:r>
        <w:rPr>
          <w:spacing w:val="-31"/>
        </w:rPr>
        <w:t>月 </w:t>
      </w:r>
      <w:r>
        <w:rPr>
          <w:rFonts w:ascii="Times New Roman" w:eastAsia="Times New Roman"/>
        </w:rPr>
        <w:t>31</w:t>
      </w:r>
      <w:r>
        <w:rPr>
          <w:rFonts w:ascii="Times New Roman" w:eastAsia="Times New Roman"/>
          <w:spacing w:val="-14"/>
        </w:rPr>
        <w:t> </w:t>
      </w:r>
      <w:r>
        <w:rPr/>
        <w:t>日，本集团期</w:t>
      </w:r>
      <w:r>
        <w:rPr>
          <w:rFonts w:ascii="Times New Roman" w:eastAsia="Times New Roman"/>
        </w:rPr>
        <w:t>/</w:t>
      </w:r>
      <w:r>
        <w:rPr/>
        <w:t>年末货币资金中存在外汇风险的外币</w:t>
      </w:r>
    </w:p>
    <w:p>
      <w:pPr>
        <w:pStyle w:val="BodyText"/>
        <w:spacing w:before="40"/>
        <w:ind w:left="794"/>
        <w:rPr>
          <w:rFonts w:ascii="Times New Roman" w:eastAsia="Times New Roman"/>
        </w:rPr>
      </w:pPr>
      <w:r>
        <w:rPr>
          <w:spacing w:val="-11"/>
        </w:rPr>
        <w:t>比重分别为 </w:t>
      </w:r>
      <w:r>
        <w:rPr>
          <w:rFonts w:ascii="Times New Roman" w:eastAsia="Times New Roman"/>
        </w:rPr>
        <w:t>4.60%</w:t>
      </w:r>
      <w:r>
        <w:rPr>
          <w:spacing w:val="-30"/>
        </w:rPr>
        <w:t>及 </w:t>
      </w:r>
      <w:r>
        <w:rPr>
          <w:rFonts w:ascii="Times New Roman" w:eastAsia="Times New Roman"/>
        </w:rPr>
        <w:t>3.44%</w:t>
      </w:r>
      <w:r>
        <w:rPr>
          <w:spacing w:val="-15"/>
        </w:rPr>
        <w:t>。截至 </w:t>
      </w:r>
      <w:r>
        <w:rPr>
          <w:rFonts w:ascii="Times New Roman" w:eastAsia="Times New Roman"/>
        </w:rPr>
        <w:t>2023</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spacing w:val="-6"/>
        </w:rPr>
        <w:t>日止六个月期间及截至 </w:t>
      </w:r>
      <w:r>
        <w:rPr>
          <w:rFonts w:ascii="Times New Roman" w:eastAsia="Times New Roman"/>
        </w:rPr>
        <w:t>2022</w:t>
      </w:r>
      <w:r>
        <w:rPr>
          <w:rFonts w:ascii="Times New Roman" w:eastAsia="Times New Roman"/>
          <w:spacing w:val="-12"/>
        </w:rPr>
        <w:t> </w:t>
      </w: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p>
    <w:p>
      <w:pPr>
        <w:pStyle w:val="BodyText"/>
        <w:spacing w:before="43"/>
        <w:ind w:left="794"/>
      </w:pPr>
      <w:r>
        <w:rPr/>
        <w:t>日止六个月期间，本集团无尚未履行的外币掉期合同。</w:t>
      </w:r>
    </w:p>
    <w:p>
      <w:pPr>
        <w:spacing w:after="0"/>
        <w:sectPr>
          <w:pgSz w:w="11910" w:h="16850"/>
          <w:pgMar w:header="1143" w:footer="568" w:top="3400" w:bottom="760" w:left="900" w:right="380"/>
        </w:sectPr>
      </w:pPr>
    </w:p>
    <w:p>
      <w:pPr>
        <w:pStyle w:val="BodyText"/>
        <w:spacing w:before="9"/>
        <w:rPr>
          <w:sz w:val="16"/>
        </w:rPr>
      </w:pPr>
    </w:p>
    <w:p>
      <w:pPr>
        <w:pStyle w:val="ListParagraph"/>
        <w:numPr>
          <w:ilvl w:val="0"/>
          <w:numId w:val="40"/>
        </w:numPr>
        <w:tabs>
          <w:tab w:pos="765" w:val="left" w:leader="none"/>
          <w:tab w:pos="766" w:val="left" w:leader="none"/>
        </w:tabs>
        <w:spacing w:line="240" w:lineRule="auto" w:before="96" w:after="0"/>
        <w:ind w:left="765" w:right="0" w:hanging="567"/>
        <w:jc w:val="left"/>
        <w:rPr>
          <w:sz w:val="24"/>
        </w:rPr>
      </w:pPr>
      <w:bookmarkStart w:name="(5) 其他价格风险" w:id="423"/>
      <w:bookmarkEnd w:id="423"/>
      <w:r>
        <w:rPr/>
      </w:r>
      <w:bookmarkStart w:name="(5) 其他价格风险" w:id="424"/>
      <w:bookmarkEnd w:id="424"/>
      <w:r>
        <w:rPr>
          <w:sz w:val="24"/>
        </w:rPr>
        <w:t>其他价格风险</w:t>
      </w:r>
    </w:p>
    <w:p>
      <w:pPr>
        <w:pStyle w:val="BodyText"/>
        <w:spacing w:before="1"/>
        <w:rPr>
          <w:sz w:val="23"/>
        </w:rPr>
      </w:pPr>
    </w:p>
    <w:p>
      <w:pPr>
        <w:pStyle w:val="BodyText"/>
        <w:spacing w:line="273" w:lineRule="auto"/>
        <w:ind w:left="794" w:right="675"/>
        <w:jc w:val="both"/>
      </w:pPr>
      <w:r>
        <w:rPr/>
        <w:t>本集团其他价格风险主要产生于各类以公允价值计量的权益工具投资等，存在权益工具</w:t>
      </w:r>
      <w:r>
        <w:rPr>
          <w:spacing w:val="-8"/>
        </w:rPr>
        <w:t>价格变动的风险。于 </w:t>
      </w:r>
      <w:r>
        <w:rPr>
          <w:rFonts w:ascii="Times New Roman" w:eastAsia="Times New Roman"/>
          <w:spacing w:val="-1"/>
        </w:rPr>
        <w:t>2023</w:t>
      </w:r>
      <w:r>
        <w:rPr>
          <w:rFonts w:ascii="Times New Roman" w:eastAsia="Times New Roman"/>
          <w:spacing w:val="-12"/>
        </w:rPr>
        <w:t> </w:t>
      </w:r>
      <w:r>
        <w:rPr>
          <w:spacing w:val="-32"/>
        </w:rPr>
        <w:t>年 </w:t>
      </w:r>
      <w:r>
        <w:rPr>
          <w:rFonts w:ascii="Times New Roman" w:eastAsia="Times New Roman"/>
        </w:rPr>
        <w:t>6</w:t>
      </w:r>
      <w:r>
        <w:rPr>
          <w:rFonts w:ascii="Times New Roman" w:eastAsia="Times New Roman"/>
          <w:spacing w:val="-12"/>
        </w:rPr>
        <w:t> </w:t>
      </w:r>
      <w:r>
        <w:rPr>
          <w:spacing w:val="-32"/>
        </w:rPr>
        <w:t>月 </w:t>
      </w:r>
      <w:r>
        <w:rPr>
          <w:rFonts w:ascii="Times New Roman" w:eastAsia="Times New Roman"/>
        </w:rPr>
        <w:t>30</w:t>
      </w:r>
      <w:r>
        <w:rPr>
          <w:rFonts w:ascii="Times New Roman" w:eastAsia="Times New Roman"/>
          <w:spacing w:val="-12"/>
        </w:rPr>
        <w:t> </w:t>
      </w:r>
      <w:r>
        <w:rPr>
          <w:spacing w:val="-21"/>
        </w:rPr>
        <w:t>日及 </w:t>
      </w:r>
      <w:r>
        <w:rPr>
          <w:rFonts w:ascii="Times New Roman" w:eastAsia="Times New Roman"/>
        </w:rPr>
        <w:t>2022</w:t>
      </w:r>
      <w:r>
        <w:rPr>
          <w:rFonts w:ascii="Times New Roman" w:eastAsia="Times New Roman"/>
          <w:spacing w:val="-12"/>
        </w:rPr>
        <w:t> </w:t>
      </w:r>
      <w:r>
        <w:rPr>
          <w:spacing w:val="-32"/>
        </w:rPr>
        <w:t>年 </w:t>
      </w:r>
      <w:r>
        <w:rPr>
          <w:rFonts w:ascii="Times New Roman" w:eastAsia="Times New Roman"/>
        </w:rPr>
        <w:t>12</w:t>
      </w:r>
      <w:r>
        <w:rPr>
          <w:rFonts w:ascii="Times New Roman" w:eastAsia="Times New Roman"/>
          <w:spacing w:val="-12"/>
        </w:rPr>
        <w:t> </w:t>
      </w:r>
      <w:r>
        <w:rPr>
          <w:spacing w:val="-32"/>
        </w:rPr>
        <w:t>月 </w:t>
      </w:r>
      <w:r>
        <w:rPr>
          <w:rFonts w:ascii="Times New Roman" w:eastAsia="Times New Roman"/>
        </w:rPr>
        <w:t>31</w:t>
      </w:r>
      <w:r>
        <w:rPr>
          <w:rFonts w:ascii="Times New Roman" w:eastAsia="Times New Roman"/>
          <w:spacing w:val="-12"/>
        </w:rPr>
        <w:t> </w:t>
      </w:r>
      <w:r>
        <w:rPr/>
        <w:t>日，本集团各类存在公开报价的以公允价值计量的权益工具投资等的账面价值不重大，相关其他价格风险较低。</w:t>
      </w:r>
    </w:p>
    <w:p>
      <w:pPr>
        <w:pStyle w:val="Heading2"/>
        <w:tabs>
          <w:tab w:pos="743" w:val="left" w:leader="none"/>
        </w:tabs>
        <w:spacing w:line="240" w:lineRule="auto" w:before="184"/>
        <w:ind w:left="177"/>
      </w:pPr>
      <w:bookmarkStart w:name="八 公允价值估计" w:id="425"/>
      <w:bookmarkEnd w:id="425"/>
      <w:r>
        <w:rPr>
          <w:b w:val="0"/>
        </w:rPr>
      </w:r>
      <w:r>
        <w:rPr/>
        <w:t>八</w:t>
        <w:tab/>
        <w:t>公允价值估计</w:t>
      </w:r>
    </w:p>
    <w:p>
      <w:pPr>
        <w:pStyle w:val="BodyText"/>
        <w:spacing w:line="271" w:lineRule="auto" w:before="89"/>
        <w:ind w:left="794" w:right="676"/>
      </w:pPr>
      <w:r>
        <w:rPr/>
        <w:t>公允价值计量结果所属的层次，由对公允价值计量整体而言具有重要意义的输入值所属的最低层次决定：</w:t>
      </w:r>
    </w:p>
    <w:p>
      <w:pPr>
        <w:pStyle w:val="BodyText"/>
        <w:spacing w:before="102"/>
        <w:ind w:left="794"/>
      </w:pPr>
      <w:r>
        <w:rPr/>
        <w:t>第一层次：相同资产或负债在活跃市场上未经调整的报价。</w:t>
      </w:r>
    </w:p>
    <w:p>
      <w:pPr>
        <w:pStyle w:val="BodyText"/>
        <w:spacing w:line="273" w:lineRule="auto" w:before="43"/>
        <w:ind w:left="765" w:right="1671" w:firstLine="28"/>
      </w:pPr>
      <w:r>
        <w:rPr>
          <w:spacing w:val="-1"/>
        </w:rPr>
        <w:t>第二层次：除第一层次输入值外相关资产或负债直接或间接可观察的输入值。</w:t>
      </w:r>
      <w:r>
        <w:rPr/>
        <w:t>第三层次：相关资产或负债的不可观察输入值。</w:t>
      </w:r>
    </w:p>
    <w:p>
      <w:pPr>
        <w:pStyle w:val="ListParagraph"/>
        <w:numPr>
          <w:ilvl w:val="0"/>
          <w:numId w:val="41"/>
        </w:numPr>
        <w:tabs>
          <w:tab w:pos="765" w:val="left" w:leader="none"/>
          <w:tab w:pos="766" w:val="left" w:leader="none"/>
        </w:tabs>
        <w:spacing w:line="240" w:lineRule="auto" w:before="98" w:after="44"/>
        <w:ind w:left="765" w:right="0" w:hanging="567"/>
        <w:jc w:val="left"/>
        <w:rPr>
          <w:sz w:val="24"/>
        </w:rPr>
      </w:pPr>
      <w:bookmarkStart w:name="(1) 持续以公允价值计量的资产——按上述三个层次列示" w:id="426"/>
      <w:bookmarkEnd w:id="426"/>
      <w:r>
        <w:rPr/>
      </w:r>
      <w:bookmarkStart w:name="(1) 持续以公允价值计量的资产——按上述三个层次列示" w:id="427"/>
      <w:bookmarkEnd w:id="427"/>
      <w:r>
        <w:rPr>
          <w:sz w:val="24"/>
        </w:rPr>
        <w:t>持续以公允价值计量的资产</w:t>
      </w:r>
      <w:r>
        <w:rPr>
          <w:rFonts w:ascii="Times New Roman" w:hAnsi="Times New Roman" w:eastAsia="Times New Roman"/>
          <w:sz w:val="24"/>
        </w:rPr>
        <w:t>——</w:t>
      </w:r>
      <w:r>
        <w:rPr>
          <w:sz w:val="24"/>
        </w:rPr>
        <w:t>按上述三个层次列示</w:t>
      </w:r>
    </w:p>
    <w:tbl>
      <w:tblPr>
        <w:tblW w:w="0" w:type="auto"/>
        <w:jc w:val="left"/>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4"/>
        <w:gridCol w:w="1276"/>
        <w:gridCol w:w="112"/>
        <w:gridCol w:w="1132"/>
        <w:gridCol w:w="88"/>
        <w:gridCol w:w="1226"/>
        <w:gridCol w:w="88"/>
        <w:gridCol w:w="1165"/>
      </w:tblGrid>
      <w:tr>
        <w:trPr>
          <w:trHeight w:val="311" w:hRule="atLeast"/>
        </w:trPr>
        <w:tc>
          <w:tcPr>
            <w:tcW w:w="9261" w:type="dxa"/>
            <w:gridSpan w:val="8"/>
          </w:tcPr>
          <w:p>
            <w:pPr>
              <w:pStyle w:val="TableParagraph"/>
              <w:spacing w:line="280" w:lineRule="exact"/>
              <w:ind w:left="5868"/>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r>
      <w:tr>
        <w:trPr>
          <w:trHeight w:val="321" w:hRule="atLeast"/>
        </w:trPr>
        <w:tc>
          <w:tcPr>
            <w:tcW w:w="4174" w:type="dxa"/>
          </w:tcPr>
          <w:p>
            <w:pPr>
              <w:pStyle w:val="TableParagraph"/>
              <w:rPr>
                <w:sz w:val="22"/>
              </w:rPr>
            </w:pPr>
          </w:p>
        </w:tc>
        <w:tc>
          <w:tcPr>
            <w:tcW w:w="1276" w:type="dxa"/>
            <w:tcBorders>
              <w:top w:val="single" w:sz="4" w:space="0" w:color="000000"/>
              <w:bottom w:val="single" w:sz="4" w:space="0" w:color="000000"/>
            </w:tcBorders>
          </w:tcPr>
          <w:p>
            <w:pPr>
              <w:pStyle w:val="TableParagraph"/>
              <w:spacing w:before="8"/>
              <w:ind w:left="338"/>
              <w:rPr>
                <w:rFonts w:ascii="SimSun" w:eastAsia="SimSun" w:hint="eastAsia"/>
                <w:sz w:val="22"/>
              </w:rPr>
            </w:pPr>
            <w:r>
              <w:rPr>
                <w:rFonts w:ascii="SimSun" w:eastAsia="SimSun" w:hint="eastAsia"/>
                <w:sz w:val="22"/>
              </w:rPr>
              <w:t>第一层次</w:t>
            </w:r>
          </w:p>
        </w:tc>
        <w:tc>
          <w:tcPr>
            <w:tcW w:w="112" w:type="dxa"/>
            <w:tcBorders>
              <w:top w:val="single" w:sz="4" w:space="0" w:color="000000"/>
            </w:tcBorders>
          </w:tcPr>
          <w:p>
            <w:pPr>
              <w:pStyle w:val="TableParagraph"/>
              <w:rPr>
                <w:sz w:val="22"/>
              </w:rPr>
            </w:pPr>
          </w:p>
        </w:tc>
        <w:tc>
          <w:tcPr>
            <w:tcW w:w="1132" w:type="dxa"/>
            <w:tcBorders>
              <w:top w:val="single" w:sz="4" w:space="0" w:color="000000"/>
              <w:bottom w:val="single" w:sz="4" w:space="0" w:color="000000"/>
            </w:tcBorders>
          </w:tcPr>
          <w:p>
            <w:pPr>
              <w:pStyle w:val="TableParagraph"/>
              <w:spacing w:before="8"/>
              <w:ind w:right="-15"/>
              <w:jc w:val="right"/>
              <w:rPr>
                <w:rFonts w:ascii="SimSun" w:eastAsia="SimSun" w:hint="eastAsia"/>
                <w:sz w:val="22"/>
              </w:rPr>
            </w:pPr>
            <w:r>
              <w:rPr>
                <w:rFonts w:ascii="SimSun" w:eastAsia="SimSun" w:hint="eastAsia"/>
                <w:sz w:val="22"/>
              </w:rPr>
              <w:t>第二层次</w:t>
            </w:r>
          </w:p>
        </w:tc>
        <w:tc>
          <w:tcPr>
            <w:tcW w:w="88" w:type="dxa"/>
            <w:tcBorders>
              <w:top w:val="single" w:sz="4" w:space="0" w:color="000000"/>
            </w:tcBorders>
          </w:tcPr>
          <w:p>
            <w:pPr>
              <w:pStyle w:val="TableParagraph"/>
              <w:rPr>
                <w:sz w:val="22"/>
              </w:rPr>
            </w:pPr>
          </w:p>
        </w:tc>
        <w:tc>
          <w:tcPr>
            <w:tcW w:w="1226" w:type="dxa"/>
            <w:tcBorders>
              <w:top w:val="single" w:sz="4" w:space="0" w:color="000000"/>
              <w:bottom w:val="single" w:sz="4" w:space="0" w:color="000000"/>
            </w:tcBorders>
          </w:tcPr>
          <w:p>
            <w:pPr>
              <w:pStyle w:val="TableParagraph"/>
              <w:spacing w:before="8"/>
              <w:ind w:right="49"/>
              <w:jc w:val="right"/>
              <w:rPr>
                <w:rFonts w:ascii="SimSun" w:eastAsia="SimSun" w:hint="eastAsia"/>
                <w:sz w:val="22"/>
              </w:rPr>
            </w:pPr>
            <w:r>
              <w:rPr>
                <w:rFonts w:ascii="SimSun" w:eastAsia="SimSun" w:hint="eastAsia"/>
                <w:sz w:val="22"/>
              </w:rPr>
              <w:t>第三层次</w:t>
            </w:r>
          </w:p>
        </w:tc>
        <w:tc>
          <w:tcPr>
            <w:tcW w:w="88" w:type="dxa"/>
            <w:tcBorders>
              <w:top w:val="single" w:sz="4" w:space="0" w:color="000000"/>
            </w:tcBorders>
          </w:tcPr>
          <w:p>
            <w:pPr>
              <w:pStyle w:val="TableParagraph"/>
              <w:rPr>
                <w:sz w:val="22"/>
              </w:rPr>
            </w:pPr>
          </w:p>
        </w:tc>
        <w:tc>
          <w:tcPr>
            <w:tcW w:w="1165" w:type="dxa"/>
            <w:tcBorders>
              <w:top w:val="single" w:sz="4" w:space="0" w:color="000000"/>
              <w:bottom w:val="single" w:sz="4" w:space="0" w:color="000000"/>
            </w:tcBorders>
          </w:tcPr>
          <w:p>
            <w:pPr>
              <w:pStyle w:val="TableParagraph"/>
              <w:spacing w:before="8"/>
              <w:ind w:right="36"/>
              <w:jc w:val="right"/>
              <w:rPr>
                <w:rFonts w:ascii="SimSun" w:eastAsia="SimSun" w:hint="eastAsia"/>
                <w:sz w:val="22"/>
              </w:rPr>
            </w:pPr>
            <w:r>
              <w:rPr>
                <w:rFonts w:ascii="SimSun" w:eastAsia="SimSun" w:hint="eastAsia"/>
                <w:sz w:val="22"/>
              </w:rPr>
              <w:t>合计</w:t>
            </w:r>
          </w:p>
        </w:tc>
      </w:tr>
      <w:tr>
        <w:trPr>
          <w:trHeight w:val="312" w:hRule="atLeast"/>
        </w:trPr>
        <w:tc>
          <w:tcPr>
            <w:tcW w:w="4174" w:type="dxa"/>
          </w:tcPr>
          <w:p>
            <w:pPr>
              <w:pStyle w:val="TableParagraph"/>
              <w:spacing w:before="5"/>
              <w:ind w:left="200"/>
              <w:rPr>
                <w:rFonts w:ascii="SimSun" w:eastAsia="SimSun" w:hint="eastAsia"/>
                <w:sz w:val="22"/>
              </w:rPr>
            </w:pPr>
            <w:r>
              <w:rPr>
                <w:sz w:val="22"/>
              </w:rPr>
              <w:t>(a)</w:t>
            </w:r>
            <w:r>
              <w:rPr>
                <w:rFonts w:ascii="SimSun" w:eastAsia="SimSun" w:hint="eastAsia"/>
                <w:sz w:val="22"/>
              </w:rPr>
              <w:t>交易性金融资产</w:t>
            </w:r>
          </w:p>
        </w:tc>
        <w:tc>
          <w:tcPr>
            <w:tcW w:w="1276" w:type="dxa"/>
            <w:tcBorders>
              <w:top w:val="single" w:sz="4" w:space="0" w:color="000000"/>
            </w:tcBorders>
          </w:tcPr>
          <w:p>
            <w:pPr>
              <w:pStyle w:val="TableParagraph"/>
              <w:rPr>
                <w:sz w:val="22"/>
              </w:rPr>
            </w:pPr>
          </w:p>
        </w:tc>
        <w:tc>
          <w:tcPr>
            <w:tcW w:w="112" w:type="dxa"/>
          </w:tcPr>
          <w:p>
            <w:pPr>
              <w:pStyle w:val="TableParagraph"/>
              <w:rPr>
                <w:sz w:val="22"/>
              </w:rPr>
            </w:pPr>
          </w:p>
        </w:tc>
        <w:tc>
          <w:tcPr>
            <w:tcW w:w="1132" w:type="dxa"/>
            <w:tcBorders>
              <w:top w:val="single" w:sz="4" w:space="0" w:color="000000"/>
            </w:tcBorders>
          </w:tcPr>
          <w:p>
            <w:pPr>
              <w:pStyle w:val="TableParagraph"/>
              <w:rPr>
                <w:sz w:val="22"/>
              </w:rPr>
            </w:pPr>
          </w:p>
        </w:tc>
        <w:tc>
          <w:tcPr>
            <w:tcW w:w="88" w:type="dxa"/>
          </w:tcPr>
          <w:p>
            <w:pPr>
              <w:pStyle w:val="TableParagraph"/>
              <w:rPr>
                <w:sz w:val="22"/>
              </w:rPr>
            </w:pPr>
          </w:p>
        </w:tc>
        <w:tc>
          <w:tcPr>
            <w:tcW w:w="1226" w:type="dxa"/>
            <w:tcBorders>
              <w:top w:val="single" w:sz="4" w:space="0" w:color="000000"/>
            </w:tcBorders>
          </w:tcPr>
          <w:p>
            <w:pPr>
              <w:pStyle w:val="TableParagraph"/>
              <w:rPr>
                <w:sz w:val="22"/>
              </w:rPr>
            </w:pPr>
          </w:p>
        </w:tc>
        <w:tc>
          <w:tcPr>
            <w:tcW w:w="88" w:type="dxa"/>
          </w:tcPr>
          <w:p>
            <w:pPr>
              <w:pStyle w:val="TableParagraph"/>
              <w:rPr>
                <w:sz w:val="22"/>
              </w:rPr>
            </w:pPr>
          </w:p>
        </w:tc>
        <w:tc>
          <w:tcPr>
            <w:tcW w:w="1165" w:type="dxa"/>
            <w:tcBorders>
              <w:top w:val="single" w:sz="4" w:space="0" w:color="000000"/>
            </w:tcBorders>
          </w:tcPr>
          <w:p>
            <w:pPr>
              <w:pStyle w:val="TableParagraph"/>
              <w:rPr>
                <w:sz w:val="22"/>
              </w:rPr>
            </w:pPr>
          </w:p>
        </w:tc>
      </w:tr>
      <w:tr>
        <w:trPr>
          <w:trHeight w:val="332" w:hRule="atLeast"/>
        </w:trPr>
        <w:tc>
          <w:tcPr>
            <w:tcW w:w="4174" w:type="dxa"/>
          </w:tcPr>
          <w:p>
            <w:pPr>
              <w:pStyle w:val="TableParagraph"/>
              <w:spacing w:before="15"/>
              <w:ind w:left="639"/>
              <w:rPr>
                <w:rFonts w:ascii="SimSun" w:eastAsia="SimSun" w:hint="eastAsia"/>
                <w:sz w:val="22"/>
              </w:rPr>
            </w:pPr>
            <w:r>
              <w:rPr>
                <w:rFonts w:ascii="SimSun" w:eastAsia="SimSun" w:hint="eastAsia"/>
                <w:sz w:val="22"/>
              </w:rPr>
              <w:t>其中：银行理财产品</w:t>
            </w:r>
          </w:p>
        </w:tc>
        <w:tc>
          <w:tcPr>
            <w:tcW w:w="1276" w:type="dxa"/>
          </w:tcPr>
          <w:p>
            <w:pPr>
              <w:pStyle w:val="TableParagraph"/>
              <w:spacing w:line="237" w:lineRule="exact" w:before="75"/>
              <w:ind w:right="110"/>
              <w:jc w:val="right"/>
              <w:rPr>
                <w:sz w:val="22"/>
              </w:rPr>
            </w:pPr>
            <w:r>
              <w:rPr>
                <w:w w:val="100"/>
                <w:sz w:val="22"/>
              </w:rPr>
              <w:t>-</w:t>
            </w:r>
          </w:p>
        </w:tc>
        <w:tc>
          <w:tcPr>
            <w:tcW w:w="112" w:type="dxa"/>
          </w:tcPr>
          <w:p>
            <w:pPr>
              <w:pStyle w:val="TableParagraph"/>
              <w:rPr>
                <w:sz w:val="22"/>
              </w:rPr>
            </w:pPr>
          </w:p>
        </w:tc>
        <w:tc>
          <w:tcPr>
            <w:tcW w:w="1132" w:type="dxa"/>
          </w:tcPr>
          <w:p>
            <w:pPr>
              <w:pStyle w:val="TableParagraph"/>
              <w:spacing w:line="237" w:lineRule="exact" w:before="75"/>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line="237" w:lineRule="exact" w:before="75"/>
              <w:ind w:right="19"/>
              <w:jc w:val="right"/>
              <w:rPr>
                <w:sz w:val="22"/>
              </w:rPr>
            </w:pPr>
            <w:r>
              <w:rPr>
                <w:sz w:val="22"/>
              </w:rPr>
              <w:t>17,918</w:t>
            </w:r>
          </w:p>
        </w:tc>
        <w:tc>
          <w:tcPr>
            <w:tcW w:w="88" w:type="dxa"/>
          </w:tcPr>
          <w:p>
            <w:pPr>
              <w:pStyle w:val="TableParagraph"/>
              <w:rPr>
                <w:sz w:val="22"/>
              </w:rPr>
            </w:pPr>
          </w:p>
        </w:tc>
        <w:tc>
          <w:tcPr>
            <w:tcW w:w="1165" w:type="dxa"/>
          </w:tcPr>
          <w:p>
            <w:pPr>
              <w:pStyle w:val="TableParagraph"/>
              <w:spacing w:line="237" w:lineRule="exact" w:before="75"/>
              <w:ind w:right="3"/>
              <w:jc w:val="right"/>
              <w:rPr>
                <w:sz w:val="22"/>
              </w:rPr>
            </w:pPr>
            <w:r>
              <w:rPr>
                <w:sz w:val="22"/>
              </w:rPr>
              <w:t>17,918</w:t>
            </w:r>
          </w:p>
        </w:tc>
      </w:tr>
      <w:tr>
        <w:trPr>
          <w:trHeight w:val="320" w:hRule="atLeast"/>
        </w:trPr>
        <w:tc>
          <w:tcPr>
            <w:tcW w:w="4174" w:type="dxa"/>
          </w:tcPr>
          <w:p>
            <w:pPr>
              <w:pStyle w:val="TableParagraph"/>
              <w:spacing w:before="1"/>
              <w:ind w:left="1299"/>
              <w:rPr>
                <w:rFonts w:ascii="SimSun" w:eastAsia="SimSun" w:hint="eastAsia"/>
                <w:sz w:val="22"/>
              </w:rPr>
            </w:pPr>
            <w:r>
              <w:rPr>
                <w:rFonts w:ascii="SimSun" w:eastAsia="SimSun" w:hint="eastAsia"/>
                <w:sz w:val="22"/>
              </w:rPr>
              <w:t>资产管理计划</w:t>
            </w:r>
          </w:p>
        </w:tc>
        <w:tc>
          <w:tcPr>
            <w:tcW w:w="1276" w:type="dxa"/>
          </w:tcPr>
          <w:p>
            <w:pPr>
              <w:pStyle w:val="TableParagraph"/>
              <w:spacing w:line="238" w:lineRule="exact" w:before="62"/>
              <w:ind w:right="110"/>
              <w:jc w:val="right"/>
              <w:rPr>
                <w:sz w:val="22"/>
              </w:rPr>
            </w:pPr>
            <w:r>
              <w:rPr>
                <w:w w:val="100"/>
                <w:sz w:val="22"/>
              </w:rPr>
              <w:t>-</w:t>
            </w:r>
          </w:p>
        </w:tc>
        <w:tc>
          <w:tcPr>
            <w:tcW w:w="112" w:type="dxa"/>
          </w:tcPr>
          <w:p>
            <w:pPr>
              <w:pStyle w:val="TableParagraph"/>
              <w:rPr>
                <w:sz w:val="22"/>
              </w:rPr>
            </w:pPr>
          </w:p>
        </w:tc>
        <w:tc>
          <w:tcPr>
            <w:tcW w:w="1132" w:type="dxa"/>
          </w:tcPr>
          <w:p>
            <w:pPr>
              <w:pStyle w:val="TableParagraph"/>
              <w:spacing w:line="238" w:lineRule="exact" w:before="62"/>
              <w:ind w:right="87"/>
              <w:jc w:val="right"/>
              <w:rPr>
                <w:sz w:val="22"/>
              </w:rPr>
            </w:pPr>
            <w:r>
              <w:rPr>
                <w:w w:val="100"/>
                <w:sz w:val="22"/>
              </w:rPr>
              <w:t>-</w:t>
            </w:r>
          </w:p>
        </w:tc>
        <w:tc>
          <w:tcPr>
            <w:tcW w:w="88" w:type="dxa"/>
          </w:tcPr>
          <w:p>
            <w:pPr>
              <w:pStyle w:val="TableParagraph"/>
              <w:rPr>
                <w:sz w:val="22"/>
              </w:rPr>
            </w:pPr>
          </w:p>
        </w:tc>
        <w:tc>
          <w:tcPr>
            <w:tcW w:w="1226" w:type="dxa"/>
          </w:tcPr>
          <w:p>
            <w:pPr>
              <w:pStyle w:val="TableParagraph"/>
              <w:spacing w:line="238" w:lineRule="exact" w:before="62"/>
              <w:ind w:right="19"/>
              <w:jc w:val="right"/>
              <w:rPr>
                <w:sz w:val="22"/>
              </w:rPr>
            </w:pPr>
            <w:r>
              <w:rPr>
                <w:sz w:val="22"/>
              </w:rPr>
              <w:t>50,783</w:t>
            </w:r>
          </w:p>
        </w:tc>
        <w:tc>
          <w:tcPr>
            <w:tcW w:w="88" w:type="dxa"/>
          </w:tcPr>
          <w:p>
            <w:pPr>
              <w:pStyle w:val="TableParagraph"/>
              <w:rPr>
                <w:sz w:val="22"/>
              </w:rPr>
            </w:pPr>
          </w:p>
        </w:tc>
        <w:tc>
          <w:tcPr>
            <w:tcW w:w="1165" w:type="dxa"/>
          </w:tcPr>
          <w:p>
            <w:pPr>
              <w:pStyle w:val="TableParagraph"/>
              <w:spacing w:line="238" w:lineRule="exact" w:before="62"/>
              <w:ind w:right="3"/>
              <w:jc w:val="right"/>
              <w:rPr>
                <w:sz w:val="22"/>
              </w:rPr>
            </w:pPr>
            <w:r>
              <w:rPr>
                <w:sz w:val="22"/>
              </w:rPr>
              <w:t>50,783</w:t>
            </w:r>
          </w:p>
        </w:tc>
      </w:tr>
      <w:tr>
        <w:trPr>
          <w:trHeight w:val="320" w:hRule="atLeast"/>
        </w:trPr>
        <w:tc>
          <w:tcPr>
            <w:tcW w:w="4174" w:type="dxa"/>
          </w:tcPr>
          <w:p>
            <w:pPr>
              <w:pStyle w:val="TableParagraph"/>
              <w:spacing w:before="3"/>
              <w:ind w:left="1299"/>
              <w:rPr>
                <w:rFonts w:ascii="SimSun" w:eastAsia="SimSun" w:hint="eastAsia"/>
                <w:sz w:val="22"/>
              </w:rPr>
            </w:pPr>
            <w:r>
              <w:rPr>
                <w:rFonts w:ascii="SimSun" w:eastAsia="SimSun" w:hint="eastAsia"/>
                <w:sz w:val="22"/>
              </w:rPr>
              <w:t>债券基金及货币基金</w:t>
            </w:r>
          </w:p>
        </w:tc>
        <w:tc>
          <w:tcPr>
            <w:tcW w:w="1276" w:type="dxa"/>
          </w:tcPr>
          <w:p>
            <w:pPr>
              <w:pStyle w:val="TableParagraph"/>
              <w:spacing w:line="237" w:lineRule="exact" w:before="63"/>
              <w:ind w:right="56"/>
              <w:jc w:val="right"/>
              <w:rPr>
                <w:sz w:val="22"/>
              </w:rPr>
            </w:pPr>
            <w:r>
              <w:rPr>
                <w:sz w:val="22"/>
              </w:rPr>
              <w:t>46,469</w:t>
            </w:r>
          </w:p>
        </w:tc>
        <w:tc>
          <w:tcPr>
            <w:tcW w:w="112" w:type="dxa"/>
          </w:tcPr>
          <w:p>
            <w:pPr>
              <w:pStyle w:val="TableParagraph"/>
              <w:rPr>
                <w:sz w:val="22"/>
              </w:rPr>
            </w:pPr>
          </w:p>
        </w:tc>
        <w:tc>
          <w:tcPr>
            <w:tcW w:w="1132" w:type="dxa"/>
          </w:tcPr>
          <w:p>
            <w:pPr>
              <w:pStyle w:val="TableParagraph"/>
              <w:spacing w:line="237" w:lineRule="exact" w:before="63"/>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line="237" w:lineRule="exact" w:before="63"/>
              <w:ind w:right="74"/>
              <w:jc w:val="right"/>
              <w:rPr>
                <w:sz w:val="22"/>
              </w:rPr>
            </w:pPr>
            <w:r>
              <w:rPr>
                <w:w w:val="100"/>
                <w:sz w:val="22"/>
              </w:rPr>
              <w:t>-</w:t>
            </w:r>
          </w:p>
        </w:tc>
        <w:tc>
          <w:tcPr>
            <w:tcW w:w="88" w:type="dxa"/>
          </w:tcPr>
          <w:p>
            <w:pPr>
              <w:pStyle w:val="TableParagraph"/>
              <w:rPr>
                <w:sz w:val="22"/>
              </w:rPr>
            </w:pPr>
          </w:p>
        </w:tc>
        <w:tc>
          <w:tcPr>
            <w:tcW w:w="1165" w:type="dxa"/>
          </w:tcPr>
          <w:p>
            <w:pPr>
              <w:pStyle w:val="TableParagraph"/>
              <w:spacing w:line="237" w:lineRule="exact" w:before="63"/>
              <w:ind w:right="6"/>
              <w:jc w:val="right"/>
              <w:rPr>
                <w:sz w:val="22"/>
              </w:rPr>
            </w:pPr>
            <w:r>
              <w:rPr>
                <w:sz w:val="22"/>
              </w:rPr>
              <w:t>46,469</w:t>
            </w:r>
          </w:p>
        </w:tc>
      </w:tr>
      <w:tr>
        <w:trPr>
          <w:trHeight w:val="319" w:hRule="atLeast"/>
        </w:trPr>
        <w:tc>
          <w:tcPr>
            <w:tcW w:w="4174" w:type="dxa"/>
          </w:tcPr>
          <w:p>
            <w:pPr>
              <w:pStyle w:val="TableParagraph"/>
              <w:spacing w:before="1"/>
              <w:ind w:left="1299"/>
              <w:rPr>
                <w:rFonts w:ascii="SimSun" w:eastAsia="SimSun" w:hint="eastAsia"/>
                <w:sz w:val="22"/>
              </w:rPr>
            </w:pPr>
            <w:r>
              <w:rPr>
                <w:rFonts w:ascii="SimSun" w:eastAsia="SimSun" w:hint="eastAsia"/>
                <w:sz w:val="22"/>
              </w:rPr>
              <w:t>可转换公司债券</w:t>
            </w:r>
          </w:p>
        </w:tc>
        <w:tc>
          <w:tcPr>
            <w:tcW w:w="1276" w:type="dxa"/>
          </w:tcPr>
          <w:p>
            <w:pPr>
              <w:pStyle w:val="TableParagraph"/>
              <w:spacing w:line="237" w:lineRule="exact" w:before="62"/>
              <w:ind w:right="54"/>
              <w:jc w:val="right"/>
              <w:rPr>
                <w:sz w:val="22"/>
              </w:rPr>
            </w:pPr>
            <w:r>
              <w:rPr>
                <w:sz w:val="22"/>
              </w:rPr>
              <w:t>9,821</w:t>
            </w:r>
          </w:p>
        </w:tc>
        <w:tc>
          <w:tcPr>
            <w:tcW w:w="112" w:type="dxa"/>
          </w:tcPr>
          <w:p>
            <w:pPr>
              <w:pStyle w:val="TableParagraph"/>
              <w:rPr>
                <w:sz w:val="22"/>
              </w:rPr>
            </w:pPr>
          </w:p>
        </w:tc>
        <w:tc>
          <w:tcPr>
            <w:tcW w:w="1132" w:type="dxa"/>
          </w:tcPr>
          <w:p>
            <w:pPr>
              <w:pStyle w:val="TableParagraph"/>
              <w:spacing w:line="237" w:lineRule="exact" w:before="62"/>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line="237" w:lineRule="exact" w:before="62"/>
              <w:ind w:right="74"/>
              <w:jc w:val="right"/>
              <w:rPr>
                <w:sz w:val="22"/>
              </w:rPr>
            </w:pPr>
            <w:r>
              <w:rPr>
                <w:w w:val="100"/>
                <w:sz w:val="22"/>
              </w:rPr>
              <w:t>-</w:t>
            </w:r>
          </w:p>
        </w:tc>
        <w:tc>
          <w:tcPr>
            <w:tcW w:w="88" w:type="dxa"/>
          </w:tcPr>
          <w:p>
            <w:pPr>
              <w:pStyle w:val="TableParagraph"/>
              <w:rPr>
                <w:sz w:val="22"/>
              </w:rPr>
            </w:pPr>
          </w:p>
        </w:tc>
        <w:tc>
          <w:tcPr>
            <w:tcW w:w="1165" w:type="dxa"/>
          </w:tcPr>
          <w:p>
            <w:pPr>
              <w:pStyle w:val="TableParagraph"/>
              <w:spacing w:line="237" w:lineRule="exact" w:before="62"/>
              <w:ind w:right="3"/>
              <w:jc w:val="right"/>
              <w:rPr>
                <w:sz w:val="22"/>
              </w:rPr>
            </w:pPr>
            <w:r>
              <w:rPr>
                <w:sz w:val="22"/>
              </w:rPr>
              <w:t>9,821</w:t>
            </w:r>
          </w:p>
        </w:tc>
      </w:tr>
      <w:tr>
        <w:trPr>
          <w:trHeight w:val="447" w:hRule="atLeast"/>
        </w:trPr>
        <w:tc>
          <w:tcPr>
            <w:tcW w:w="4174" w:type="dxa"/>
          </w:tcPr>
          <w:p>
            <w:pPr>
              <w:pStyle w:val="TableParagraph"/>
              <w:spacing w:before="1"/>
              <w:ind w:left="1299"/>
              <w:rPr>
                <w:rFonts w:ascii="SimSun" w:eastAsia="SimSun" w:hint="eastAsia"/>
                <w:sz w:val="22"/>
              </w:rPr>
            </w:pPr>
            <w:r>
              <w:rPr>
                <w:rFonts w:ascii="SimSun" w:eastAsia="SimSun" w:hint="eastAsia"/>
                <w:sz w:val="22"/>
              </w:rPr>
              <w:t>权益投资及其他</w:t>
            </w:r>
          </w:p>
        </w:tc>
        <w:tc>
          <w:tcPr>
            <w:tcW w:w="1276" w:type="dxa"/>
          </w:tcPr>
          <w:p>
            <w:pPr>
              <w:pStyle w:val="TableParagraph"/>
              <w:spacing w:before="64"/>
              <w:ind w:right="56"/>
              <w:jc w:val="right"/>
              <w:rPr>
                <w:sz w:val="22"/>
              </w:rPr>
            </w:pPr>
            <w:r>
              <w:rPr>
                <w:sz w:val="22"/>
              </w:rPr>
              <w:t>346</w:t>
            </w:r>
          </w:p>
        </w:tc>
        <w:tc>
          <w:tcPr>
            <w:tcW w:w="112" w:type="dxa"/>
          </w:tcPr>
          <w:p>
            <w:pPr>
              <w:pStyle w:val="TableParagraph"/>
              <w:rPr>
                <w:sz w:val="22"/>
              </w:rPr>
            </w:pPr>
          </w:p>
        </w:tc>
        <w:tc>
          <w:tcPr>
            <w:tcW w:w="1132" w:type="dxa"/>
          </w:tcPr>
          <w:p>
            <w:pPr>
              <w:pStyle w:val="TableParagraph"/>
              <w:spacing w:before="64"/>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before="64"/>
              <w:ind w:right="19"/>
              <w:jc w:val="right"/>
              <w:rPr>
                <w:sz w:val="22"/>
              </w:rPr>
            </w:pPr>
            <w:r>
              <w:rPr>
                <w:sz w:val="22"/>
              </w:rPr>
              <w:t>1,441</w:t>
            </w:r>
          </w:p>
        </w:tc>
        <w:tc>
          <w:tcPr>
            <w:tcW w:w="88" w:type="dxa"/>
          </w:tcPr>
          <w:p>
            <w:pPr>
              <w:pStyle w:val="TableParagraph"/>
              <w:rPr>
                <w:sz w:val="22"/>
              </w:rPr>
            </w:pPr>
          </w:p>
        </w:tc>
        <w:tc>
          <w:tcPr>
            <w:tcW w:w="1165" w:type="dxa"/>
          </w:tcPr>
          <w:p>
            <w:pPr>
              <w:pStyle w:val="TableParagraph"/>
              <w:spacing w:before="64"/>
              <w:ind w:right="6"/>
              <w:jc w:val="right"/>
              <w:rPr>
                <w:sz w:val="22"/>
              </w:rPr>
            </w:pPr>
            <w:r>
              <w:rPr>
                <w:sz w:val="22"/>
              </w:rPr>
              <w:t>1,787</w:t>
            </w:r>
          </w:p>
        </w:tc>
      </w:tr>
      <w:tr>
        <w:trPr>
          <w:trHeight w:val="434" w:hRule="atLeast"/>
        </w:trPr>
        <w:tc>
          <w:tcPr>
            <w:tcW w:w="4174" w:type="dxa"/>
          </w:tcPr>
          <w:p>
            <w:pPr>
              <w:pStyle w:val="TableParagraph"/>
              <w:spacing w:before="127"/>
              <w:ind w:left="200"/>
              <w:rPr>
                <w:rFonts w:ascii="SimSun" w:eastAsia="SimSun" w:hint="eastAsia"/>
                <w:sz w:val="22"/>
              </w:rPr>
            </w:pPr>
            <w:r>
              <w:rPr>
                <w:sz w:val="22"/>
              </w:rPr>
              <w:t>(b)</w:t>
            </w:r>
            <w:r>
              <w:rPr>
                <w:rFonts w:ascii="SimSun" w:eastAsia="SimSun" w:hint="eastAsia"/>
                <w:sz w:val="22"/>
              </w:rPr>
              <w:t>其他非流动金融资产</w:t>
            </w:r>
          </w:p>
        </w:tc>
        <w:tc>
          <w:tcPr>
            <w:tcW w:w="1276" w:type="dxa"/>
          </w:tcPr>
          <w:p>
            <w:pPr>
              <w:pStyle w:val="TableParagraph"/>
              <w:rPr>
                <w:sz w:val="22"/>
              </w:rPr>
            </w:pPr>
          </w:p>
        </w:tc>
        <w:tc>
          <w:tcPr>
            <w:tcW w:w="112" w:type="dxa"/>
          </w:tcPr>
          <w:p>
            <w:pPr>
              <w:pStyle w:val="TableParagraph"/>
              <w:rPr>
                <w:sz w:val="22"/>
              </w:rPr>
            </w:pPr>
          </w:p>
        </w:tc>
        <w:tc>
          <w:tcPr>
            <w:tcW w:w="1132" w:type="dxa"/>
          </w:tcPr>
          <w:p>
            <w:pPr>
              <w:pStyle w:val="TableParagraph"/>
              <w:rPr>
                <w:sz w:val="22"/>
              </w:rPr>
            </w:pPr>
          </w:p>
        </w:tc>
        <w:tc>
          <w:tcPr>
            <w:tcW w:w="88" w:type="dxa"/>
          </w:tcPr>
          <w:p>
            <w:pPr>
              <w:pStyle w:val="TableParagraph"/>
              <w:rPr>
                <w:sz w:val="22"/>
              </w:rPr>
            </w:pPr>
          </w:p>
        </w:tc>
        <w:tc>
          <w:tcPr>
            <w:tcW w:w="1226" w:type="dxa"/>
          </w:tcPr>
          <w:p>
            <w:pPr>
              <w:pStyle w:val="TableParagraph"/>
              <w:rPr>
                <w:sz w:val="22"/>
              </w:rPr>
            </w:pPr>
          </w:p>
        </w:tc>
        <w:tc>
          <w:tcPr>
            <w:tcW w:w="88" w:type="dxa"/>
          </w:tcPr>
          <w:p>
            <w:pPr>
              <w:pStyle w:val="TableParagraph"/>
              <w:rPr>
                <w:sz w:val="22"/>
              </w:rPr>
            </w:pPr>
          </w:p>
        </w:tc>
        <w:tc>
          <w:tcPr>
            <w:tcW w:w="1165" w:type="dxa"/>
          </w:tcPr>
          <w:p>
            <w:pPr>
              <w:pStyle w:val="TableParagraph"/>
              <w:rPr>
                <w:sz w:val="22"/>
              </w:rPr>
            </w:pPr>
          </w:p>
        </w:tc>
      </w:tr>
      <w:tr>
        <w:trPr>
          <w:trHeight w:val="332" w:hRule="atLeast"/>
        </w:trPr>
        <w:tc>
          <w:tcPr>
            <w:tcW w:w="4174" w:type="dxa"/>
          </w:tcPr>
          <w:p>
            <w:pPr>
              <w:pStyle w:val="TableParagraph"/>
              <w:spacing w:before="15"/>
              <w:ind w:left="692"/>
              <w:rPr>
                <w:rFonts w:ascii="SimSun" w:eastAsia="SimSun" w:hint="eastAsia"/>
                <w:sz w:val="22"/>
              </w:rPr>
            </w:pPr>
            <w:r>
              <w:rPr>
                <w:rFonts w:ascii="SimSun" w:eastAsia="SimSun" w:hint="eastAsia"/>
                <w:sz w:val="22"/>
              </w:rPr>
              <w:t>其中：银行理财产品</w:t>
            </w:r>
          </w:p>
        </w:tc>
        <w:tc>
          <w:tcPr>
            <w:tcW w:w="1276" w:type="dxa"/>
          </w:tcPr>
          <w:p>
            <w:pPr>
              <w:pStyle w:val="TableParagraph"/>
              <w:spacing w:line="237" w:lineRule="exact" w:before="75"/>
              <w:ind w:right="52"/>
              <w:jc w:val="right"/>
              <w:rPr>
                <w:sz w:val="22"/>
              </w:rPr>
            </w:pPr>
            <w:r>
              <w:rPr>
                <w:w w:val="100"/>
                <w:sz w:val="22"/>
              </w:rPr>
              <w:t>-</w:t>
            </w:r>
          </w:p>
        </w:tc>
        <w:tc>
          <w:tcPr>
            <w:tcW w:w="112" w:type="dxa"/>
          </w:tcPr>
          <w:p>
            <w:pPr>
              <w:pStyle w:val="TableParagraph"/>
              <w:rPr>
                <w:sz w:val="22"/>
              </w:rPr>
            </w:pPr>
          </w:p>
        </w:tc>
        <w:tc>
          <w:tcPr>
            <w:tcW w:w="1132" w:type="dxa"/>
          </w:tcPr>
          <w:p>
            <w:pPr>
              <w:pStyle w:val="TableParagraph"/>
              <w:spacing w:line="237" w:lineRule="exact" w:before="75"/>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line="237" w:lineRule="exact" w:before="75"/>
              <w:ind w:right="19"/>
              <w:jc w:val="right"/>
              <w:rPr>
                <w:sz w:val="22"/>
              </w:rPr>
            </w:pPr>
            <w:r>
              <w:rPr>
                <w:sz w:val="22"/>
              </w:rPr>
              <w:t>180,996</w:t>
            </w:r>
          </w:p>
        </w:tc>
        <w:tc>
          <w:tcPr>
            <w:tcW w:w="88" w:type="dxa"/>
          </w:tcPr>
          <w:p>
            <w:pPr>
              <w:pStyle w:val="TableParagraph"/>
              <w:rPr>
                <w:sz w:val="22"/>
              </w:rPr>
            </w:pPr>
          </w:p>
        </w:tc>
        <w:tc>
          <w:tcPr>
            <w:tcW w:w="1165" w:type="dxa"/>
          </w:tcPr>
          <w:p>
            <w:pPr>
              <w:pStyle w:val="TableParagraph"/>
              <w:spacing w:line="237" w:lineRule="exact" w:before="75"/>
              <w:ind w:right="3"/>
              <w:jc w:val="right"/>
              <w:rPr>
                <w:sz w:val="22"/>
              </w:rPr>
            </w:pPr>
            <w:r>
              <w:rPr>
                <w:sz w:val="22"/>
              </w:rPr>
              <w:t>180,996</w:t>
            </w:r>
          </w:p>
        </w:tc>
      </w:tr>
      <w:tr>
        <w:trPr>
          <w:trHeight w:val="446" w:hRule="atLeast"/>
        </w:trPr>
        <w:tc>
          <w:tcPr>
            <w:tcW w:w="4174" w:type="dxa"/>
          </w:tcPr>
          <w:p>
            <w:pPr>
              <w:pStyle w:val="TableParagraph"/>
              <w:spacing w:before="1"/>
              <w:ind w:left="1354"/>
              <w:rPr>
                <w:rFonts w:ascii="SimSun" w:eastAsia="SimSun" w:hint="eastAsia"/>
                <w:sz w:val="22"/>
              </w:rPr>
            </w:pPr>
            <w:r>
              <w:rPr>
                <w:rFonts w:ascii="SimSun" w:eastAsia="SimSun" w:hint="eastAsia"/>
                <w:sz w:val="22"/>
              </w:rPr>
              <w:t>债券基金</w:t>
            </w:r>
          </w:p>
        </w:tc>
        <w:tc>
          <w:tcPr>
            <w:tcW w:w="1276" w:type="dxa"/>
          </w:tcPr>
          <w:p>
            <w:pPr>
              <w:pStyle w:val="TableParagraph"/>
              <w:spacing w:before="62"/>
              <w:ind w:right="54"/>
              <w:jc w:val="right"/>
              <w:rPr>
                <w:sz w:val="22"/>
              </w:rPr>
            </w:pPr>
            <w:r>
              <w:rPr>
                <w:sz w:val="22"/>
              </w:rPr>
              <w:t>5,569</w:t>
            </w:r>
          </w:p>
        </w:tc>
        <w:tc>
          <w:tcPr>
            <w:tcW w:w="112" w:type="dxa"/>
          </w:tcPr>
          <w:p>
            <w:pPr>
              <w:pStyle w:val="TableParagraph"/>
              <w:rPr>
                <w:sz w:val="22"/>
              </w:rPr>
            </w:pPr>
          </w:p>
        </w:tc>
        <w:tc>
          <w:tcPr>
            <w:tcW w:w="1132" w:type="dxa"/>
          </w:tcPr>
          <w:p>
            <w:pPr>
              <w:pStyle w:val="TableParagraph"/>
              <w:spacing w:before="62"/>
              <w:ind w:right="32"/>
              <w:jc w:val="right"/>
              <w:rPr>
                <w:sz w:val="22"/>
              </w:rPr>
            </w:pPr>
            <w:r>
              <w:rPr>
                <w:w w:val="100"/>
                <w:sz w:val="22"/>
              </w:rPr>
              <w:t>-</w:t>
            </w:r>
          </w:p>
        </w:tc>
        <w:tc>
          <w:tcPr>
            <w:tcW w:w="88" w:type="dxa"/>
          </w:tcPr>
          <w:p>
            <w:pPr>
              <w:pStyle w:val="TableParagraph"/>
              <w:rPr>
                <w:sz w:val="22"/>
              </w:rPr>
            </w:pPr>
          </w:p>
        </w:tc>
        <w:tc>
          <w:tcPr>
            <w:tcW w:w="1226" w:type="dxa"/>
          </w:tcPr>
          <w:p>
            <w:pPr>
              <w:pStyle w:val="TableParagraph"/>
              <w:spacing w:before="62"/>
              <w:ind w:right="74"/>
              <w:jc w:val="right"/>
              <w:rPr>
                <w:sz w:val="22"/>
              </w:rPr>
            </w:pPr>
            <w:r>
              <w:rPr>
                <w:w w:val="100"/>
                <w:sz w:val="22"/>
              </w:rPr>
              <w:t>-</w:t>
            </w:r>
          </w:p>
        </w:tc>
        <w:tc>
          <w:tcPr>
            <w:tcW w:w="88" w:type="dxa"/>
          </w:tcPr>
          <w:p>
            <w:pPr>
              <w:pStyle w:val="TableParagraph"/>
              <w:rPr>
                <w:sz w:val="22"/>
              </w:rPr>
            </w:pPr>
          </w:p>
        </w:tc>
        <w:tc>
          <w:tcPr>
            <w:tcW w:w="1165" w:type="dxa"/>
          </w:tcPr>
          <w:p>
            <w:pPr>
              <w:pStyle w:val="TableParagraph"/>
              <w:spacing w:before="62"/>
              <w:ind w:right="3"/>
              <w:jc w:val="right"/>
              <w:rPr>
                <w:sz w:val="22"/>
              </w:rPr>
            </w:pPr>
            <w:r>
              <w:rPr>
                <w:sz w:val="22"/>
              </w:rPr>
              <w:t>5,569</w:t>
            </w:r>
          </w:p>
        </w:tc>
      </w:tr>
      <w:tr>
        <w:trPr>
          <w:trHeight w:val="589" w:hRule="atLeast"/>
        </w:trPr>
        <w:tc>
          <w:tcPr>
            <w:tcW w:w="4174" w:type="dxa"/>
          </w:tcPr>
          <w:p>
            <w:pPr>
              <w:pStyle w:val="TableParagraph"/>
              <w:spacing w:before="129"/>
              <w:ind w:left="200"/>
              <w:rPr>
                <w:rFonts w:ascii="SimSun" w:eastAsia="SimSun" w:hint="eastAsia"/>
                <w:sz w:val="22"/>
              </w:rPr>
            </w:pPr>
            <w:r>
              <w:rPr>
                <w:sz w:val="22"/>
              </w:rPr>
              <w:t>(c)</w:t>
            </w:r>
            <w:r>
              <w:rPr>
                <w:rFonts w:ascii="SimSun" w:eastAsia="SimSun" w:hint="eastAsia"/>
                <w:sz w:val="22"/>
              </w:rPr>
              <w:t>其他权益工具投资</w:t>
            </w:r>
          </w:p>
        </w:tc>
        <w:tc>
          <w:tcPr>
            <w:tcW w:w="1276" w:type="dxa"/>
          </w:tcPr>
          <w:p>
            <w:pPr>
              <w:pStyle w:val="TableParagraph"/>
              <w:tabs>
                <w:tab w:pos="885" w:val="left" w:leader="none"/>
              </w:tabs>
              <w:spacing w:before="189"/>
              <w:ind w:right="-15"/>
              <w:jc w:val="right"/>
              <w:rPr>
                <w:sz w:val="22"/>
              </w:rPr>
            </w:pPr>
            <w:r>
              <w:rPr>
                <w:w w:val="100"/>
                <w:sz w:val="22"/>
                <w:u w:val="single"/>
              </w:rPr>
              <w:t> </w:t>
            </w:r>
            <w:r>
              <w:rPr>
                <w:sz w:val="22"/>
                <w:u w:val="single"/>
              </w:rPr>
              <w:tab/>
            </w:r>
            <w:r>
              <w:rPr>
                <w:sz w:val="22"/>
                <w:u w:val="single"/>
              </w:rPr>
              <w:t>368</w:t>
            </w:r>
            <w:r>
              <w:rPr>
                <w:spacing w:val="5"/>
                <w:sz w:val="22"/>
                <w:u w:val="single"/>
              </w:rPr>
              <w:t> </w:t>
            </w:r>
          </w:p>
        </w:tc>
        <w:tc>
          <w:tcPr>
            <w:tcW w:w="112" w:type="dxa"/>
          </w:tcPr>
          <w:p>
            <w:pPr>
              <w:pStyle w:val="TableParagraph"/>
              <w:rPr>
                <w:sz w:val="22"/>
              </w:rPr>
            </w:pPr>
          </w:p>
        </w:tc>
        <w:tc>
          <w:tcPr>
            <w:tcW w:w="1132" w:type="dxa"/>
          </w:tcPr>
          <w:p>
            <w:pPr>
              <w:pStyle w:val="TableParagraph"/>
              <w:tabs>
                <w:tab w:pos="1022" w:val="left" w:leader="none"/>
              </w:tabs>
              <w:spacing w:before="189"/>
              <w:ind w:right="32"/>
              <w:jc w:val="right"/>
              <w:rPr>
                <w:sz w:val="22"/>
              </w:rPr>
            </w:pPr>
            <w:r>
              <w:rPr>
                <w:w w:val="100"/>
                <w:sz w:val="22"/>
                <w:u w:val="single"/>
              </w:rPr>
              <w:t> </w:t>
            </w:r>
            <w:r>
              <w:rPr>
                <w:sz w:val="22"/>
                <w:u w:val="single"/>
              </w:rPr>
              <w:tab/>
            </w:r>
            <w:r>
              <w:rPr>
                <w:spacing w:val="-3"/>
                <w:sz w:val="22"/>
                <w:u w:val="single"/>
              </w:rPr>
              <w:t>-</w:t>
            </w:r>
          </w:p>
        </w:tc>
        <w:tc>
          <w:tcPr>
            <w:tcW w:w="88" w:type="dxa"/>
          </w:tcPr>
          <w:p>
            <w:pPr>
              <w:pStyle w:val="TableParagraph"/>
              <w:rPr>
                <w:sz w:val="22"/>
              </w:rPr>
            </w:pPr>
          </w:p>
        </w:tc>
        <w:tc>
          <w:tcPr>
            <w:tcW w:w="1226" w:type="dxa"/>
          </w:tcPr>
          <w:p>
            <w:pPr>
              <w:pStyle w:val="TableParagraph"/>
              <w:tabs>
                <w:tab w:pos="868" w:val="left" w:leader="none"/>
              </w:tabs>
              <w:spacing w:before="189"/>
              <w:ind w:right="20"/>
              <w:jc w:val="right"/>
              <w:rPr>
                <w:sz w:val="22"/>
              </w:rPr>
            </w:pPr>
            <w:r>
              <w:rPr>
                <w:w w:val="100"/>
                <w:sz w:val="22"/>
                <w:u w:val="single"/>
              </w:rPr>
              <w:t> </w:t>
            </w:r>
            <w:r>
              <w:rPr>
                <w:sz w:val="22"/>
                <w:u w:val="single"/>
              </w:rPr>
              <w:tab/>
            </w:r>
            <w:r>
              <w:rPr>
                <w:sz w:val="22"/>
                <w:u w:val="single"/>
              </w:rPr>
              <w:t>141</w:t>
            </w:r>
          </w:p>
        </w:tc>
        <w:tc>
          <w:tcPr>
            <w:tcW w:w="88" w:type="dxa"/>
          </w:tcPr>
          <w:p>
            <w:pPr>
              <w:pStyle w:val="TableParagraph"/>
              <w:rPr>
                <w:sz w:val="22"/>
              </w:rPr>
            </w:pPr>
          </w:p>
        </w:tc>
        <w:tc>
          <w:tcPr>
            <w:tcW w:w="1165" w:type="dxa"/>
          </w:tcPr>
          <w:p>
            <w:pPr>
              <w:pStyle w:val="TableParagraph"/>
              <w:tabs>
                <w:tab w:pos="820" w:val="left" w:leader="none"/>
              </w:tabs>
              <w:spacing w:before="189"/>
              <w:ind w:right="6"/>
              <w:jc w:val="right"/>
              <w:rPr>
                <w:sz w:val="22"/>
              </w:rPr>
            </w:pPr>
            <w:r>
              <w:rPr>
                <w:w w:val="100"/>
                <w:sz w:val="22"/>
                <w:u w:val="single"/>
              </w:rPr>
              <w:t> </w:t>
            </w:r>
            <w:r>
              <w:rPr>
                <w:sz w:val="22"/>
                <w:u w:val="single"/>
              </w:rPr>
              <w:tab/>
            </w:r>
            <w:r>
              <w:rPr>
                <w:sz w:val="22"/>
                <w:u w:val="single"/>
              </w:rPr>
              <w:t>509</w:t>
            </w:r>
          </w:p>
        </w:tc>
      </w:tr>
      <w:tr>
        <w:trPr>
          <w:trHeight w:val="445" w:hRule="atLeast"/>
        </w:trPr>
        <w:tc>
          <w:tcPr>
            <w:tcW w:w="4174" w:type="dxa"/>
          </w:tcPr>
          <w:p>
            <w:pPr>
              <w:pStyle w:val="TableParagraph"/>
              <w:spacing w:before="132"/>
              <w:ind w:left="442"/>
              <w:rPr>
                <w:rFonts w:ascii="SimSun" w:eastAsia="SimSun" w:hint="eastAsia"/>
                <w:sz w:val="22"/>
              </w:rPr>
            </w:pPr>
            <w:r>
              <w:rPr>
                <w:rFonts w:ascii="SimSun" w:eastAsia="SimSun" w:hint="eastAsia"/>
                <w:sz w:val="22"/>
              </w:rPr>
              <w:t>合计</w:t>
            </w:r>
          </w:p>
        </w:tc>
        <w:tc>
          <w:tcPr>
            <w:tcW w:w="1276" w:type="dxa"/>
          </w:tcPr>
          <w:p>
            <w:pPr>
              <w:pStyle w:val="TableParagraph"/>
              <w:tabs>
                <w:tab w:pos="612" w:val="left" w:leader="none"/>
              </w:tabs>
              <w:spacing w:line="233" w:lineRule="exact" w:before="192"/>
              <w:ind w:left="-14" w:right="-15"/>
              <w:jc w:val="right"/>
              <w:rPr>
                <w:sz w:val="22"/>
              </w:rPr>
            </w:pPr>
            <w:r>
              <w:rPr>
                <w:w w:val="100"/>
                <w:sz w:val="22"/>
                <w:u w:val="double"/>
              </w:rPr>
              <w:t> </w:t>
            </w:r>
            <w:r>
              <w:rPr>
                <w:sz w:val="22"/>
                <w:u w:val="double"/>
              </w:rPr>
              <w:tab/>
            </w:r>
            <w:r>
              <w:rPr>
                <w:sz w:val="22"/>
                <w:u w:val="double"/>
              </w:rPr>
              <w:t>62,573</w:t>
            </w:r>
            <w:r>
              <w:rPr>
                <w:spacing w:val="2"/>
                <w:sz w:val="22"/>
                <w:u w:val="double"/>
              </w:rPr>
              <w:t> </w:t>
            </w:r>
          </w:p>
        </w:tc>
        <w:tc>
          <w:tcPr>
            <w:tcW w:w="112" w:type="dxa"/>
          </w:tcPr>
          <w:p>
            <w:pPr>
              <w:pStyle w:val="TableParagraph"/>
              <w:rPr>
                <w:sz w:val="22"/>
              </w:rPr>
            </w:pPr>
          </w:p>
        </w:tc>
        <w:tc>
          <w:tcPr>
            <w:tcW w:w="1132" w:type="dxa"/>
          </w:tcPr>
          <w:p>
            <w:pPr>
              <w:pStyle w:val="TableParagraph"/>
              <w:tabs>
                <w:tab w:pos="1024" w:val="left" w:leader="none"/>
              </w:tabs>
              <w:spacing w:line="233" w:lineRule="exact" w:before="192"/>
              <w:ind w:left="-13" w:right="32"/>
              <w:jc w:val="right"/>
              <w:rPr>
                <w:sz w:val="22"/>
              </w:rPr>
            </w:pPr>
            <w:r>
              <w:rPr>
                <w:w w:val="100"/>
                <w:sz w:val="22"/>
                <w:u w:val="double"/>
              </w:rPr>
              <w:t> </w:t>
            </w:r>
            <w:r>
              <w:rPr>
                <w:sz w:val="22"/>
                <w:u w:val="double"/>
              </w:rPr>
              <w:tab/>
            </w:r>
            <w:r>
              <w:rPr>
                <w:spacing w:val="-5"/>
                <w:sz w:val="22"/>
                <w:u w:val="double"/>
              </w:rPr>
              <w:t>-</w:t>
            </w:r>
          </w:p>
        </w:tc>
        <w:tc>
          <w:tcPr>
            <w:tcW w:w="88" w:type="dxa"/>
          </w:tcPr>
          <w:p>
            <w:pPr>
              <w:pStyle w:val="TableParagraph"/>
              <w:rPr>
                <w:sz w:val="22"/>
              </w:rPr>
            </w:pPr>
          </w:p>
        </w:tc>
        <w:tc>
          <w:tcPr>
            <w:tcW w:w="1226" w:type="dxa"/>
          </w:tcPr>
          <w:p>
            <w:pPr>
              <w:pStyle w:val="TableParagraph"/>
              <w:tabs>
                <w:tab w:pos="488" w:val="left" w:leader="none"/>
              </w:tabs>
              <w:spacing w:line="233" w:lineRule="exact" w:before="192"/>
              <w:ind w:left="-11" w:right="19"/>
              <w:jc w:val="right"/>
              <w:rPr>
                <w:sz w:val="22"/>
              </w:rPr>
            </w:pPr>
            <w:r>
              <w:rPr>
                <w:w w:val="100"/>
                <w:sz w:val="22"/>
                <w:u w:val="double"/>
              </w:rPr>
              <w:t> </w:t>
            </w:r>
            <w:r>
              <w:rPr>
                <w:sz w:val="22"/>
                <w:u w:val="double"/>
              </w:rPr>
              <w:tab/>
            </w:r>
            <w:r>
              <w:rPr>
                <w:spacing w:val="-1"/>
                <w:sz w:val="22"/>
                <w:u w:val="double"/>
              </w:rPr>
              <w:t>251,279</w:t>
            </w:r>
          </w:p>
        </w:tc>
        <w:tc>
          <w:tcPr>
            <w:tcW w:w="88" w:type="dxa"/>
          </w:tcPr>
          <w:p>
            <w:pPr>
              <w:pStyle w:val="TableParagraph"/>
              <w:rPr>
                <w:sz w:val="22"/>
              </w:rPr>
            </w:pPr>
          </w:p>
        </w:tc>
        <w:tc>
          <w:tcPr>
            <w:tcW w:w="1165" w:type="dxa"/>
          </w:tcPr>
          <w:p>
            <w:pPr>
              <w:pStyle w:val="TableParagraph"/>
              <w:tabs>
                <w:tab w:pos="441" w:val="left" w:leader="none"/>
              </w:tabs>
              <w:spacing w:line="233" w:lineRule="exact" w:before="192"/>
              <w:ind w:left="-10" w:right="3"/>
              <w:jc w:val="right"/>
              <w:rPr>
                <w:sz w:val="22"/>
              </w:rPr>
            </w:pPr>
            <w:r>
              <w:rPr>
                <w:w w:val="100"/>
                <w:sz w:val="22"/>
                <w:u w:val="double"/>
              </w:rPr>
              <w:t> </w:t>
            </w:r>
            <w:r>
              <w:rPr>
                <w:sz w:val="22"/>
                <w:u w:val="double"/>
              </w:rPr>
              <w:tab/>
            </w:r>
            <w:r>
              <w:rPr>
                <w:spacing w:val="-1"/>
                <w:sz w:val="22"/>
                <w:u w:val="double"/>
              </w:rPr>
              <w:t>313,852</w:t>
            </w:r>
          </w:p>
        </w:tc>
      </w:tr>
    </w:tbl>
    <w:p>
      <w:pPr>
        <w:spacing w:after="0" w:line="233" w:lineRule="exact"/>
        <w:jc w:val="right"/>
        <w:rPr>
          <w:sz w:val="22"/>
        </w:rPr>
        <w:sectPr>
          <w:pgSz w:w="11910" w:h="16850"/>
          <w:pgMar w:header="1143" w:footer="568" w:top="3400" w:bottom="760" w:left="900" w:right="380"/>
        </w:sectPr>
      </w:pPr>
    </w:p>
    <w:p>
      <w:pPr>
        <w:pStyle w:val="BodyText"/>
        <w:spacing w:before="4"/>
      </w:pPr>
    </w:p>
    <w:tbl>
      <w:tblPr>
        <w:tblW w:w="0" w:type="auto"/>
        <w:jc w:val="left"/>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3"/>
        <w:gridCol w:w="1414"/>
        <w:gridCol w:w="113"/>
        <w:gridCol w:w="1135"/>
        <w:gridCol w:w="89"/>
        <w:gridCol w:w="1224"/>
        <w:gridCol w:w="89"/>
        <w:gridCol w:w="1207"/>
      </w:tblGrid>
      <w:tr>
        <w:trPr>
          <w:trHeight w:val="313" w:hRule="atLeast"/>
        </w:trPr>
        <w:tc>
          <w:tcPr>
            <w:tcW w:w="9304" w:type="dxa"/>
            <w:gridSpan w:val="8"/>
          </w:tcPr>
          <w:p>
            <w:pPr>
              <w:pStyle w:val="TableParagraph"/>
              <w:spacing w:line="280" w:lineRule="exact"/>
              <w:ind w:left="5741"/>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321" w:hRule="atLeast"/>
        </w:trPr>
        <w:tc>
          <w:tcPr>
            <w:tcW w:w="4033" w:type="dxa"/>
          </w:tcPr>
          <w:p>
            <w:pPr>
              <w:pStyle w:val="TableParagraph"/>
              <w:rPr>
                <w:sz w:val="22"/>
              </w:rPr>
            </w:pPr>
          </w:p>
        </w:tc>
        <w:tc>
          <w:tcPr>
            <w:tcW w:w="1414" w:type="dxa"/>
            <w:tcBorders>
              <w:top w:val="single" w:sz="4" w:space="0" w:color="000000"/>
              <w:bottom w:val="single" w:sz="4" w:space="0" w:color="000000"/>
            </w:tcBorders>
          </w:tcPr>
          <w:p>
            <w:pPr>
              <w:pStyle w:val="TableParagraph"/>
              <w:spacing w:before="5"/>
              <w:ind w:right="53"/>
              <w:jc w:val="right"/>
              <w:rPr>
                <w:rFonts w:ascii="SimSun" w:eastAsia="SimSun" w:hint="eastAsia"/>
                <w:sz w:val="22"/>
              </w:rPr>
            </w:pPr>
            <w:r>
              <w:rPr>
                <w:rFonts w:ascii="SimSun" w:eastAsia="SimSun" w:hint="eastAsia"/>
                <w:sz w:val="22"/>
              </w:rPr>
              <w:t>第一层次</w:t>
            </w:r>
          </w:p>
        </w:tc>
        <w:tc>
          <w:tcPr>
            <w:tcW w:w="113" w:type="dxa"/>
            <w:tcBorders>
              <w:top w:val="single" w:sz="4" w:space="0" w:color="000000"/>
            </w:tcBorders>
          </w:tcPr>
          <w:p>
            <w:pPr>
              <w:pStyle w:val="TableParagraph"/>
              <w:rPr>
                <w:sz w:val="22"/>
              </w:rPr>
            </w:pPr>
          </w:p>
        </w:tc>
        <w:tc>
          <w:tcPr>
            <w:tcW w:w="1135" w:type="dxa"/>
            <w:tcBorders>
              <w:top w:val="single" w:sz="4" w:space="0" w:color="000000"/>
              <w:bottom w:val="single" w:sz="4" w:space="0" w:color="000000"/>
            </w:tcBorders>
          </w:tcPr>
          <w:p>
            <w:pPr>
              <w:pStyle w:val="TableParagraph"/>
              <w:spacing w:before="5"/>
              <w:jc w:val="right"/>
              <w:rPr>
                <w:rFonts w:ascii="SimSun" w:eastAsia="SimSun" w:hint="eastAsia"/>
                <w:sz w:val="22"/>
              </w:rPr>
            </w:pPr>
            <w:r>
              <w:rPr>
                <w:rFonts w:ascii="SimSun" w:eastAsia="SimSun" w:hint="eastAsia"/>
                <w:sz w:val="22"/>
              </w:rPr>
              <w:t>第二层次</w:t>
            </w:r>
          </w:p>
        </w:tc>
        <w:tc>
          <w:tcPr>
            <w:tcW w:w="89" w:type="dxa"/>
            <w:tcBorders>
              <w:top w:val="single" w:sz="4" w:space="0" w:color="000000"/>
            </w:tcBorders>
          </w:tcPr>
          <w:p>
            <w:pPr>
              <w:pStyle w:val="TableParagraph"/>
              <w:rPr>
                <w:sz w:val="22"/>
              </w:rPr>
            </w:pPr>
          </w:p>
        </w:tc>
        <w:tc>
          <w:tcPr>
            <w:tcW w:w="1224" w:type="dxa"/>
            <w:tcBorders>
              <w:top w:val="single" w:sz="4" w:space="0" w:color="000000"/>
              <w:bottom w:val="single" w:sz="4" w:space="0" w:color="000000"/>
            </w:tcBorders>
          </w:tcPr>
          <w:p>
            <w:pPr>
              <w:pStyle w:val="TableParagraph"/>
              <w:spacing w:before="5"/>
              <w:ind w:right="55"/>
              <w:jc w:val="right"/>
              <w:rPr>
                <w:rFonts w:ascii="SimSun" w:eastAsia="SimSun" w:hint="eastAsia"/>
                <w:sz w:val="22"/>
              </w:rPr>
            </w:pPr>
            <w:r>
              <w:rPr>
                <w:rFonts w:ascii="SimSun" w:eastAsia="SimSun" w:hint="eastAsia"/>
                <w:sz w:val="22"/>
              </w:rPr>
              <w:t>第三层次</w:t>
            </w:r>
          </w:p>
        </w:tc>
        <w:tc>
          <w:tcPr>
            <w:tcW w:w="89" w:type="dxa"/>
            <w:tcBorders>
              <w:top w:val="single" w:sz="4" w:space="0" w:color="000000"/>
            </w:tcBorders>
          </w:tcPr>
          <w:p>
            <w:pPr>
              <w:pStyle w:val="TableParagraph"/>
              <w:rPr>
                <w:sz w:val="22"/>
              </w:rPr>
            </w:pPr>
          </w:p>
        </w:tc>
        <w:tc>
          <w:tcPr>
            <w:tcW w:w="1207" w:type="dxa"/>
            <w:tcBorders>
              <w:top w:val="single" w:sz="4" w:space="0" w:color="000000"/>
              <w:bottom w:val="single" w:sz="4" w:space="0" w:color="000000"/>
            </w:tcBorders>
          </w:tcPr>
          <w:p>
            <w:pPr>
              <w:pStyle w:val="TableParagraph"/>
              <w:spacing w:before="5"/>
              <w:ind w:right="55"/>
              <w:jc w:val="right"/>
              <w:rPr>
                <w:rFonts w:ascii="SimSun" w:eastAsia="SimSun" w:hint="eastAsia"/>
                <w:sz w:val="22"/>
              </w:rPr>
            </w:pPr>
            <w:r>
              <w:rPr>
                <w:rFonts w:ascii="SimSun" w:eastAsia="SimSun" w:hint="eastAsia"/>
                <w:sz w:val="22"/>
              </w:rPr>
              <w:t>合计</w:t>
            </w:r>
          </w:p>
        </w:tc>
      </w:tr>
      <w:tr>
        <w:trPr>
          <w:trHeight w:val="310" w:hRule="atLeast"/>
        </w:trPr>
        <w:tc>
          <w:tcPr>
            <w:tcW w:w="4033" w:type="dxa"/>
          </w:tcPr>
          <w:p>
            <w:pPr>
              <w:pStyle w:val="TableParagraph"/>
              <w:spacing w:before="5"/>
              <w:ind w:left="200"/>
              <w:rPr>
                <w:rFonts w:ascii="SimSun" w:eastAsia="SimSun" w:hint="eastAsia"/>
                <w:sz w:val="22"/>
              </w:rPr>
            </w:pPr>
            <w:r>
              <w:rPr>
                <w:sz w:val="22"/>
              </w:rPr>
              <w:t>(a)</w:t>
            </w:r>
            <w:r>
              <w:rPr>
                <w:rFonts w:ascii="SimSun" w:eastAsia="SimSun" w:hint="eastAsia"/>
                <w:sz w:val="22"/>
              </w:rPr>
              <w:t>交易性金融资产</w:t>
            </w:r>
          </w:p>
        </w:tc>
        <w:tc>
          <w:tcPr>
            <w:tcW w:w="1414" w:type="dxa"/>
            <w:tcBorders>
              <w:top w:val="single" w:sz="4" w:space="0" w:color="000000"/>
            </w:tcBorders>
          </w:tcPr>
          <w:p>
            <w:pPr>
              <w:pStyle w:val="TableParagraph"/>
              <w:rPr>
                <w:sz w:val="22"/>
              </w:rPr>
            </w:pPr>
          </w:p>
        </w:tc>
        <w:tc>
          <w:tcPr>
            <w:tcW w:w="113" w:type="dxa"/>
          </w:tcPr>
          <w:p>
            <w:pPr>
              <w:pStyle w:val="TableParagraph"/>
              <w:rPr>
                <w:sz w:val="22"/>
              </w:rPr>
            </w:pPr>
          </w:p>
        </w:tc>
        <w:tc>
          <w:tcPr>
            <w:tcW w:w="1135" w:type="dxa"/>
            <w:tcBorders>
              <w:top w:val="single" w:sz="4" w:space="0" w:color="000000"/>
            </w:tcBorders>
          </w:tcPr>
          <w:p>
            <w:pPr>
              <w:pStyle w:val="TableParagraph"/>
              <w:rPr>
                <w:sz w:val="22"/>
              </w:rPr>
            </w:pPr>
          </w:p>
        </w:tc>
        <w:tc>
          <w:tcPr>
            <w:tcW w:w="89" w:type="dxa"/>
          </w:tcPr>
          <w:p>
            <w:pPr>
              <w:pStyle w:val="TableParagraph"/>
              <w:rPr>
                <w:sz w:val="22"/>
              </w:rPr>
            </w:pPr>
          </w:p>
        </w:tc>
        <w:tc>
          <w:tcPr>
            <w:tcW w:w="1224" w:type="dxa"/>
            <w:tcBorders>
              <w:top w:val="single" w:sz="4" w:space="0" w:color="000000"/>
            </w:tcBorders>
          </w:tcPr>
          <w:p>
            <w:pPr>
              <w:pStyle w:val="TableParagraph"/>
              <w:rPr>
                <w:sz w:val="22"/>
              </w:rPr>
            </w:pPr>
          </w:p>
        </w:tc>
        <w:tc>
          <w:tcPr>
            <w:tcW w:w="89" w:type="dxa"/>
          </w:tcPr>
          <w:p>
            <w:pPr>
              <w:pStyle w:val="TableParagraph"/>
              <w:rPr>
                <w:sz w:val="22"/>
              </w:rPr>
            </w:pPr>
          </w:p>
        </w:tc>
        <w:tc>
          <w:tcPr>
            <w:tcW w:w="1207" w:type="dxa"/>
            <w:tcBorders>
              <w:top w:val="single" w:sz="4" w:space="0" w:color="000000"/>
            </w:tcBorders>
          </w:tcPr>
          <w:p>
            <w:pPr>
              <w:pStyle w:val="TableParagraph"/>
              <w:rPr>
                <w:sz w:val="22"/>
              </w:rPr>
            </w:pPr>
          </w:p>
        </w:tc>
      </w:tr>
      <w:tr>
        <w:trPr>
          <w:trHeight w:val="332" w:hRule="atLeast"/>
        </w:trPr>
        <w:tc>
          <w:tcPr>
            <w:tcW w:w="4033" w:type="dxa"/>
          </w:tcPr>
          <w:p>
            <w:pPr>
              <w:pStyle w:val="TableParagraph"/>
              <w:spacing w:before="13"/>
              <w:ind w:left="639"/>
              <w:rPr>
                <w:rFonts w:ascii="SimSun" w:eastAsia="SimSun" w:hint="eastAsia"/>
                <w:sz w:val="22"/>
              </w:rPr>
            </w:pPr>
            <w:r>
              <w:rPr>
                <w:rFonts w:ascii="SimSun" w:eastAsia="SimSun" w:hint="eastAsia"/>
                <w:sz w:val="22"/>
              </w:rPr>
              <w:t>其中：银行理财产品</w:t>
            </w:r>
          </w:p>
        </w:tc>
        <w:tc>
          <w:tcPr>
            <w:tcW w:w="1414" w:type="dxa"/>
          </w:tcPr>
          <w:p>
            <w:pPr>
              <w:pStyle w:val="TableParagraph"/>
              <w:spacing w:line="238" w:lineRule="exact" w:before="74"/>
              <w:ind w:right="191"/>
              <w:jc w:val="right"/>
              <w:rPr>
                <w:sz w:val="22"/>
              </w:rPr>
            </w:pPr>
            <w:r>
              <w:rPr>
                <w:w w:val="100"/>
                <w:sz w:val="22"/>
              </w:rPr>
              <w:t>-</w:t>
            </w:r>
          </w:p>
        </w:tc>
        <w:tc>
          <w:tcPr>
            <w:tcW w:w="113" w:type="dxa"/>
          </w:tcPr>
          <w:p>
            <w:pPr>
              <w:pStyle w:val="TableParagraph"/>
              <w:rPr>
                <w:sz w:val="22"/>
              </w:rPr>
            </w:pPr>
          </w:p>
        </w:tc>
        <w:tc>
          <w:tcPr>
            <w:tcW w:w="1135" w:type="dxa"/>
          </w:tcPr>
          <w:p>
            <w:pPr>
              <w:pStyle w:val="TableParagraph"/>
              <w:spacing w:line="238" w:lineRule="exact" w:before="74"/>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line="238" w:lineRule="exact" w:before="74"/>
              <w:ind w:right="22"/>
              <w:jc w:val="right"/>
              <w:rPr>
                <w:sz w:val="22"/>
              </w:rPr>
            </w:pPr>
            <w:r>
              <w:rPr>
                <w:sz w:val="22"/>
              </w:rPr>
              <w:t>3,182</w:t>
            </w:r>
          </w:p>
        </w:tc>
        <w:tc>
          <w:tcPr>
            <w:tcW w:w="89" w:type="dxa"/>
          </w:tcPr>
          <w:p>
            <w:pPr>
              <w:pStyle w:val="TableParagraph"/>
              <w:rPr>
                <w:sz w:val="22"/>
              </w:rPr>
            </w:pPr>
          </w:p>
        </w:tc>
        <w:tc>
          <w:tcPr>
            <w:tcW w:w="1207" w:type="dxa"/>
          </w:tcPr>
          <w:p>
            <w:pPr>
              <w:pStyle w:val="TableParagraph"/>
              <w:spacing w:line="238" w:lineRule="exact" w:before="74"/>
              <w:ind w:right="51"/>
              <w:jc w:val="right"/>
              <w:rPr>
                <w:sz w:val="22"/>
              </w:rPr>
            </w:pPr>
            <w:r>
              <w:rPr>
                <w:sz w:val="22"/>
              </w:rPr>
              <w:t>3,182</w:t>
            </w:r>
          </w:p>
        </w:tc>
      </w:tr>
      <w:tr>
        <w:trPr>
          <w:trHeight w:val="320" w:hRule="atLeast"/>
        </w:trPr>
        <w:tc>
          <w:tcPr>
            <w:tcW w:w="4033" w:type="dxa"/>
          </w:tcPr>
          <w:p>
            <w:pPr>
              <w:pStyle w:val="TableParagraph"/>
              <w:spacing w:before="3"/>
              <w:ind w:left="1299"/>
              <w:rPr>
                <w:rFonts w:ascii="SimSun" w:eastAsia="SimSun" w:hint="eastAsia"/>
                <w:sz w:val="22"/>
              </w:rPr>
            </w:pPr>
            <w:r>
              <w:rPr>
                <w:rFonts w:ascii="SimSun" w:eastAsia="SimSun" w:hint="eastAsia"/>
                <w:sz w:val="22"/>
              </w:rPr>
              <w:t>资产管理计划</w:t>
            </w:r>
          </w:p>
        </w:tc>
        <w:tc>
          <w:tcPr>
            <w:tcW w:w="1414" w:type="dxa"/>
          </w:tcPr>
          <w:p>
            <w:pPr>
              <w:pStyle w:val="TableParagraph"/>
              <w:spacing w:line="237" w:lineRule="exact" w:before="63"/>
              <w:ind w:right="191"/>
              <w:jc w:val="right"/>
              <w:rPr>
                <w:sz w:val="22"/>
              </w:rPr>
            </w:pPr>
            <w:r>
              <w:rPr>
                <w:w w:val="100"/>
                <w:sz w:val="22"/>
              </w:rPr>
              <w:t>-</w:t>
            </w:r>
          </w:p>
        </w:tc>
        <w:tc>
          <w:tcPr>
            <w:tcW w:w="113" w:type="dxa"/>
          </w:tcPr>
          <w:p>
            <w:pPr>
              <w:pStyle w:val="TableParagraph"/>
              <w:rPr>
                <w:sz w:val="22"/>
              </w:rPr>
            </w:pPr>
          </w:p>
        </w:tc>
        <w:tc>
          <w:tcPr>
            <w:tcW w:w="1135" w:type="dxa"/>
          </w:tcPr>
          <w:p>
            <w:pPr>
              <w:pStyle w:val="TableParagraph"/>
              <w:spacing w:line="237" w:lineRule="exact" w:before="63"/>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line="237" w:lineRule="exact" w:before="63"/>
              <w:ind w:right="22"/>
              <w:jc w:val="right"/>
              <w:rPr>
                <w:sz w:val="22"/>
              </w:rPr>
            </w:pPr>
            <w:r>
              <w:rPr>
                <w:sz w:val="22"/>
              </w:rPr>
              <w:t>50,011</w:t>
            </w:r>
          </w:p>
        </w:tc>
        <w:tc>
          <w:tcPr>
            <w:tcW w:w="89" w:type="dxa"/>
          </w:tcPr>
          <w:p>
            <w:pPr>
              <w:pStyle w:val="TableParagraph"/>
              <w:rPr>
                <w:sz w:val="22"/>
              </w:rPr>
            </w:pPr>
          </w:p>
        </w:tc>
        <w:tc>
          <w:tcPr>
            <w:tcW w:w="1207" w:type="dxa"/>
          </w:tcPr>
          <w:p>
            <w:pPr>
              <w:pStyle w:val="TableParagraph"/>
              <w:spacing w:line="237" w:lineRule="exact" w:before="63"/>
              <w:ind w:right="51"/>
              <w:jc w:val="right"/>
              <w:rPr>
                <w:sz w:val="22"/>
              </w:rPr>
            </w:pPr>
            <w:r>
              <w:rPr>
                <w:sz w:val="22"/>
              </w:rPr>
              <w:t>50,011</w:t>
            </w:r>
          </w:p>
        </w:tc>
      </w:tr>
      <w:tr>
        <w:trPr>
          <w:trHeight w:val="320" w:hRule="atLeast"/>
        </w:trPr>
        <w:tc>
          <w:tcPr>
            <w:tcW w:w="4033" w:type="dxa"/>
          </w:tcPr>
          <w:p>
            <w:pPr>
              <w:pStyle w:val="TableParagraph"/>
              <w:spacing w:before="1"/>
              <w:ind w:left="1299"/>
              <w:rPr>
                <w:rFonts w:ascii="SimSun" w:eastAsia="SimSun" w:hint="eastAsia"/>
                <w:sz w:val="22"/>
              </w:rPr>
            </w:pPr>
            <w:r>
              <w:rPr>
                <w:rFonts w:ascii="SimSun" w:eastAsia="SimSun" w:hint="eastAsia"/>
                <w:sz w:val="22"/>
              </w:rPr>
              <w:t>债券基金及货币基金</w:t>
            </w:r>
          </w:p>
        </w:tc>
        <w:tc>
          <w:tcPr>
            <w:tcW w:w="1414" w:type="dxa"/>
          </w:tcPr>
          <w:p>
            <w:pPr>
              <w:pStyle w:val="TableParagraph"/>
              <w:spacing w:line="238" w:lineRule="exact" w:before="62"/>
              <w:ind w:left="669"/>
              <w:rPr>
                <w:sz w:val="22"/>
              </w:rPr>
            </w:pPr>
            <w:r>
              <w:rPr>
                <w:sz w:val="22"/>
              </w:rPr>
              <w:t>43,416</w:t>
            </w:r>
          </w:p>
        </w:tc>
        <w:tc>
          <w:tcPr>
            <w:tcW w:w="113" w:type="dxa"/>
          </w:tcPr>
          <w:p>
            <w:pPr>
              <w:pStyle w:val="TableParagraph"/>
              <w:rPr>
                <w:sz w:val="22"/>
              </w:rPr>
            </w:pPr>
          </w:p>
        </w:tc>
        <w:tc>
          <w:tcPr>
            <w:tcW w:w="1135" w:type="dxa"/>
          </w:tcPr>
          <w:p>
            <w:pPr>
              <w:pStyle w:val="TableParagraph"/>
              <w:spacing w:line="238" w:lineRule="exact" w:before="62"/>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line="238" w:lineRule="exact" w:before="62"/>
              <w:ind w:right="78"/>
              <w:jc w:val="right"/>
              <w:rPr>
                <w:sz w:val="22"/>
              </w:rPr>
            </w:pPr>
            <w:r>
              <w:rPr>
                <w:w w:val="100"/>
                <w:sz w:val="22"/>
              </w:rPr>
              <w:t>-</w:t>
            </w:r>
          </w:p>
        </w:tc>
        <w:tc>
          <w:tcPr>
            <w:tcW w:w="89" w:type="dxa"/>
          </w:tcPr>
          <w:p>
            <w:pPr>
              <w:pStyle w:val="TableParagraph"/>
              <w:rPr>
                <w:sz w:val="22"/>
              </w:rPr>
            </w:pPr>
          </w:p>
        </w:tc>
        <w:tc>
          <w:tcPr>
            <w:tcW w:w="1207" w:type="dxa"/>
          </w:tcPr>
          <w:p>
            <w:pPr>
              <w:pStyle w:val="TableParagraph"/>
              <w:spacing w:line="238" w:lineRule="exact" w:before="62"/>
              <w:ind w:right="51"/>
              <w:jc w:val="right"/>
              <w:rPr>
                <w:sz w:val="22"/>
              </w:rPr>
            </w:pPr>
            <w:r>
              <w:rPr>
                <w:sz w:val="22"/>
              </w:rPr>
              <w:t>43,416</w:t>
            </w:r>
          </w:p>
        </w:tc>
      </w:tr>
      <w:tr>
        <w:trPr>
          <w:trHeight w:val="320" w:hRule="atLeast"/>
        </w:trPr>
        <w:tc>
          <w:tcPr>
            <w:tcW w:w="4033" w:type="dxa"/>
          </w:tcPr>
          <w:p>
            <w:pPr>
              <w:pStyle w:val="TableParagraph"/>
              <w:spacing w:before="3"/>
              <w:ind w:left="1299"/>
              <w:rPr>
                <w:rFonts w:ascii="SimSun" w:eastAsia="SimSun" w:hint="eastAsia"/>
                <w:sz w:val="22"/>
              </w:rPr>
            </w:pPr>
            <w:r>
              <w:rPr>
                <w:rFonts w:ascii="SimSun" w:eastAsia="SimSun" w:hint="eastAsia"/>
                <w:sz w:val="22"/>
              </w:rPr>
              <w:t>可转换公司债券</w:t>
            </w:r>
          </w:p>
        </w:tc>
        <w:tc>
          <w:tcPr>
            <w:tcW w:w="1414" w:type="dxa"/>
          </w:tcPr>
          <w:p>
            <w:pPr>
              <w:pStyle w:val="TableParagraph"/>
              <w:spacing w:line="237" w:lineRule="exact" w:before="63"/>
              <w:ind w:left="779"/>
              <w:rPr>
                <w:sz w:val="22"/>
              </w:rPr>
            </w:pPr>
            <w:r>
              <w:rPr>
                <w:sz w:val="22"/>
              </w:rPr>
              <w:t>9,532</w:t>
            </w:r>
          </w:p>
        </w:tc>
        <w:tc>
          <w:tcPr>
            <w:tcW w:w="113" w:type="dxa"/>
          </w:tcPr>
          <w:p>
            <w:pPr>
              <w:pStyle w:val="TableParagraph"/>
              <w:rPr>
                <w:sz w:val="22"/>
              </w:rPr>
            </w:pPr>
          </w:p>
        </w:tc>
        <w:tc>
          <w:tcPr>
            <w:tcW w:w="1135" w:type="dxa"/>
          </w:tcPr>
          <w:p>
            <w:pPr>
              <w:pStyle w:val="TableParagraph"/>
              <w:spacing w:line="237" w:lineRule="exact" w:before="63"/>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line="237" w:lineRule="exact" w:before="63"/>
              <w:ind w:right="78"/>
              <w:jc w:val="right"/>
              <w:rPr>
                <w:sz w:val="22"/>
              </w:rPr>
            </w:pPr>
            <w:r>
              <w:rPr>
                <w:w w:val="100"/>
                <w:sz w:val="22"/>
              </w:rPr>
              <w:t>-</w:t>
            </w:r>
          </w:p>
        </w:tc>
        <w:tc>
          <w:tcPr>
            <w:tcW w:w="89" w:type="dxa"/>
          </w:tcPr>
          <w:p>
            <w:pPr>
              <w:pStyle w:val="TableParagraph"/>
              <w:rPr>
                <w:sz w:val="22"/>
              </w:rPr>
            </w:pPr>
          </w:p>
        </w:tc>
        <w:tc>
          <w:tcPr>
            <w:tcW w:w="1207" w:type="dxa"/>
          </w:tcPr>
          <w:p>
            <w:pPr>
              <w:pStyle w:val="TableParagraph"/>
              <w:spacing w:line="237" w:lineRule="exact" w:before="63"/>
              <w:ind w:right="51"/>
              <w:jc w:val="right"/>
              <w:rPr>
                <w:sz w:val="22"/>
              </w:rPr>
            </w:pPr>
            <w:r>
              <w:rPr>
                <w:sz w:val="22"/>
              </w:rPr>
              <w:t>9,532</w:t>
            </w:r>
          </w:p>
        </w:tc>
      </w:tr>
      <w:tr>
        <w:trPr>
          <w:trHeight w:val="446" w:hRule="atLeast"/>
        </w:trPr>
        <w:tc>
          <w:tcPr>
            <w:tcW w:w="4033" w:type="dxa"/>
          </w:tcPr>
          <w:p>
            <w:pPr>
              <w:pStyle w:val="TableParagraph"/>
              <w:spacing w:before="1"/>
              <w:ind w:left="1299"/>
              <w:rPr>
                <w:rFonts w:ascii="SimSun" w:eastAsia="SimSun" w:hint="eastAsia"/>
                <w:sz w:val="22"/>
              </w:rPr>
            </w:pPr>
            <w:r>
              <w:rPr>
                <w:rFonts w:ascii="SimSun" w:eastAsia="SimSun" w:hint="eastAsia"/>
                <w:sz w:val="22"/>
              </w:rPr>
              <w:t>权益投资及其他</w:t>
            </w:r>
          </w:p>
        </w:tc>
        <w:tc>
          <w:tcPr>
            <w:tcW w:w="1414" w:type="dxa"/>
          </w:tcPr>
          <w:p>
            <w:pPr>
              <w:pStyle w:val="TableParagraph"/>
              <w:spacing w:before="62"/>
              <w:ind w:right="137"/>
              <w:jc w:val="right"/>
              <w:rPr>
                <w:sz w:val="22"/>
              </w:rPr>
            </w:pPr>
            <w:r>
              <w:rPr>
                <w:sz w:val="22"/>
              </w:rPr>
              <w:t>931</w:t>
            </w:r>
          </w:p>
        </w:tc>
        <w:tc>
          <w:tcPr>
            <w:tcW w:w="113" w:type="dxa"/>
          </w:tcPr>
          <w:p>
            <w:pPr>
              <w:pStyle w:val="TableParagraph"/>
              <w:rPr>
                <w:sz w:val="22"/>
              </w:rPr>
            </w:pPr>
          </w:p>
        </w:tc>
        <w:tc>
          <w:tcPr>
            <w:tcW w:w="1135" w:type="dxa"/>
          </w:tcPr>
          <w:p>
            <w:pPr>
              <w:pStyle w:val="TableParagraph"/>
              <w:spacing w:before="62"/>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before="62"/>
              <w:ind w:right="22"/>
              <w:jc w:val="right"/>
              <w:rPr>
                <w:sz w:val="22"/>
              </w:rPr>
            </w:pPr>
            <w:r>
              <w:rPr>
                <w:sz w:val="22"/>
              </w:rPr>
              <w:t>1,231</w:t>
            </w:r>
          </w:p>
        </w:tc>
        <w:tc>
          <w:tcPr>
            <w:tcW w:w="89" w:type="dxa"/>
          </w:tcPr>
          <w:p>
            <w:pPr>
              <w:pStyle w:val="TableParagraph"/>
              <w:rPr>
                <w:sz w:val="22"/>
              </w:rPr>
            </w:pPr>
          </w:p>
        </w:tc>
        <w:tc>
          <w:tcPr>
            <w:tcW w:w="1207" w:type="dxa"/>
          </w:tcPr>
          <w:p>
            <w:pPr>
              <w:pStyle w:val="TableParagraph"/>
              <w:spacing w:before="62"/>
              <w:ind w:right="51"/>
              <w:jc w:val="right"/>
              <w:rPr>
                <w:sz w:val="22"/>
              </w:rPr>
            </w:pPr>
            <w:r>
              <w:rPr>
                <w:sz w:val="22"/>
              </w:rPr>
              <w:t>2,162</w:t>
            </w:r>
          </w:p>
        </w:tc>
      </w:tr>
      <w:tr>
        <w:trPr>
          <w:trHeight w:val="434" w:hRule="atLeast"/>
        </w:trPr>
        <w:tc>
          <w:tcPr>
            <w:tcW w:w="4033" w:type="dxa"/>
          </w:tcPr>
          <w:p>
            <w:pPr>
              <w:pStyle w:val="TableParagraph"/>
              <w:spacing w:before="129"/>
              <w:ind w:left="200"/>
              <w:rPr>
                <w:rFonts w:ascii="SimSun" w:eastAsia="SimSun" w:hint="eastAsia"/>
                <w:sz w:val="22"/>
              </w:rPr>
            </w:pPr>
            <w:r>
              <w:rPr>
                <w:sz w:val="22"/>
              </w:rPr>
              <w:t>(b)</w:t>
            </w:r>
            <w:r>
              <w:rPr>
                <w:rFonts w:ascii="SimSun" w:eastAsia="SimSun" w:hint="eastAsia"/>
                <w:sz w:val="22"/>
              </w:rPr>
              <w:t>其他非流动金融资产</w:t>
            </w:r>
          </w:p>
        </w:tc>
        <w:tc>
          <w:tcPr>
            <w:tcW w:w="1414" w:type="dxa"/>
          </w:tcPr>
          <w:p>
            <w:pPr>
              <w:pStyle w:val="TableParagraph"/>
              <w:rPr>
                <w:sz w:val="22"/>
              </w:rPr>
            </w:pPr>
          </w:p>
        </w:tc>
        <w:tc>
          <w:tcPr>
            <w:tcW w:w="113" w:type="dxa"/>
          </w:tcPr>
          <w:p>
            <w:pPr>
              <w:pStyle w:val="TableParagraph"/>
              <w:rPr>
                <w:sz w:val="22"/>
              </w:rPr>
            </w:pPr>
          </w:p>
        </w:tc>
        <w:tc>
          <w:tcPr>
            <w:tcW w:w="1135" w:type="dxa"/>
          </w:tcPr>
          <w:p>
            <w:pPr>
              <w:pStyle w:val="TableParagraph"/>
              <w:rPr>
                <w:sz w:val="22"/>
              </w:rPr>
            </w:pPr>
          </w:p>
        </w:tc>
        <w:tc>
          <w:tcPr>
            <w:tcW w:w="89" w:type="dxa"/>
          </w:tcPr>
          <w:p>
            <w:pPr>
              <w:pStyle w:val="TableParagraph"/>
              <w:rPr>
                <w:sz w:val="22"/>
              </w:rPr>
            </w:pPr>
          </w:p>
        </w:tc>
        <w:tc>
          <w:tcPr>
            <w:tcW w:w="1224" w:type="dxa"/>
          </w:tcPr>
          <w:p>
            <w:pPr>
              <w:pStyle w:val="TableParagraph"/>
              <w:rPr>
                <w:sz w:val="22"/>
              </w:rPr>
            </w:pPr>
          </w:p>
        </w:tc>
        <w:tc>
          <w:tcPr>
            <w:tcW w:w="89" w:type="dxa"/>
          </w:tcPr>
          <w:p>
            <w:pPr>
              <w:pStyle w:val="TableParagraph"/>
              <w:rPr>
                <w:sz w:val="22"/>
              </w:rPr>
            </w:pPr>
          </w:p>
        </w:tc>
        <w:tc>
          <w:tcPr>
            <w:tcW w:w="1207" w:type="dxa"/>
          </w:tcPr>
          <w:p>
            <w:pPr>
              <w:pStyle w:val="TableParagraph"/>
              <w:rPr>
                <w:sz w:val="22"/>
              </w:rPr>
            </w:pPr>
          </w:p>
        </w:tc>
      </w:tr>
      <w:tr>
        <w:trPr>
          <w:trHeight w:val="332" w:hRule="atLeast"/>
        </w:trPr>
        <w:tc>
          <w:tcPr>
            <w:tcW w:w="4033" w:type="dxa"/>
          </w:tcPr>
          <w:p>
            <w:pPr>
              <w:pStyle w:val="TableParagraph"/>
              <w:spacing w:before="13"/>
              <w:ind w:left="677"/>
              <w:rPr>
                <w:rFonts w:ascii="SimSun" w:eastAsia="SimSun" w:hint="eastAsia"/>
                <w:sz w:val="22"/>
              </w:rPr>
            </w:pPr>
            <w:r>
              <w:rPr>
                <w:rFonts w:ascii="SimSun" w:eastAsia="SimSun" w:hint="eastAsia"/>
                <w:sz w:val="22"/>
              </w:rPr>
              <w:t>其中：银行理财产品</w:t>
            </w:r>
          </w:p>
        </w:tc>
        <w:tc>
          <w:tcPr>
            <w:tcW w:w="1414" w:type="dxa"/>
          </w:tcPr>
          <w:p>
            <w:pPr>
              <w:pStyle w:val="TableParagraph"/>
              <w:spacing w:line="238" w:lineRule="exact" w:before="74"/>
              <w:ind w:right="191"/>
              <w:jc w:val="right"/>
              <w:rPr>
                <w:sz w:val="22"/>
              </w:rPr>
            </w:pPr>
            <w:r>
              <w:rPr>
                <w:w w:val="100"/>
                <w:sz w:val="22"/>
              </w:rPr>
              <w:t>-</w:t>
            </w:r>
          </w:p>
        </w:tc>
        <w:tc>
          <w:tcPr>
            <w:tcW w:w="113" w:type="dxa"/>
          </w:tcPr>
          <w:p>
            <w:pPr>
              <w:pStyle w:val="TableParagraph"/>
              <w:rPr>
                <w:sz w:val="22"/>
              </w:rPr>
            </w:pPr>
          </w:p>
        </w:tc>
        <w:tc>
          <w:tcPr>
            <w:tcW w:w="1135" w:type="dxa"/>
          </w:tcPr>
          <w:p>
            <w:pPr>
              <w:pStyle w:val="TableParagraph"/>
              <w:spacing w:line="238" w:lineRule="exact" w:before="74"/>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line="238" w:lineRule="exact" w:before="74"/>
              <w:ind w:right="22"/>
              <w:jc w:val="right"/>
              <w:rPr>
                <w:sz w:val="22"/>
              </w:rPr>
            </w:pPr>
            <w:r>
              <w:rPr>
                <w:sz w:val="22"/>
              </w:rPr>
              <w:t>181,730</w:t>
            </w:r>
          </w:p>
        </w:tc>
        <w:tc>
          <w:tcPr>
            <w:tcW w:w="89" w:type="dxa"/>
          </w:tcPr>
          <w:p>
            <w:pPr>
              <w:pStyle w:val="TableParagraph"/>
              <w:rPr>
                <w:sz w:val="22"/>
              </w:rPr>
            </w:pPr>
          </w:p>
        </w:tc>
        <w:tc>
          <w:tcPr>
            <w:tcW w:w="1207" w:type="dxa"/>
          </w:tcPr>
          <w:p>
            <w:pPr>
              <w:pStyle w:val="TableParagraph"/>
              <w:spacing w:line="238" w:lineRule="exact" w:before="74"/>
              <w:ind w:right="51"/>
              <w:jc w:val="right"/>
              <w:rPr>
                <w:sz w:val="22"/>
              </w:rPr>
            </w:pPr>
            <w:r>
              <w:rPr>
                <w:sz w:val="22"/>
              </w:rPr>
              <w:t>181,730</w:t>
            </w:r>
          </w:p>
        </w:tc>
      </w:tr>
      <w:tr>
        <w:trPr>
          <w:trHeight w:val="447" w:hRule="atLeast"/>
        </w:trPr>
        <w:tc>
          <w:tcPr>
            <w:tcW w:w="4033" w:type="dxa"/>
          </w:tcPr>
          <w:p>
            <w:pPr>
              <w:pStyle w:val="TableParagraph"/>
              <w:spacing w:before="3"/>
              <w:ind w:left="1335"/>
              <w:rPr>
                <w:rFonts w:ascii="SimSun" w:eastAsia="SimSun" w:hint="eastAsia"/>
                <w:sz w:val="22"/>
              </w:rPr>
            </w:pPr>
            <w:r>
              <w:rPr>
                <w:rFonts w:ascii="SimSun" w:eastAsia="SimSun" w:hint="eastAsia"/>
                <w:sz w:val="22"/>
              </w:rPr>
              <w:t>债券基金</w:t>
            </w:r>
          </w:p>
        </w:tc>
        <w:tc>
          <w:tcPr>
            <w:tcW w:w="1414" w:type="dxa"/>
          </w:tcPr>
          <w:p>
            <w:pPr>
              <w:pStyle w:val="TableParagraph"/>
              <w:spacing w:before="63"/>
              <w:ind w:left="779"/>
              <w:rPr>
                <w:sz w:val="22"/>
              </w:rPr>
            </w:pPr>
            <w:r>
              <w:rPr>
                <w:sz w:val="22"/>
              </w:rPr>
              <w:t>5,400</w:t>
            </w:r>
          </w:p>
        </w:tc>
        <w:tc>
          <w:tcPr>
            <w:tcW w:w="113" w:type="dxa"/>
          </w:tcPr>
          <w:p>
            <w:pPr>
              <w:pStyle w:val="TableParagraph"/>
              <w:rPr>
                <w:sz w:val="22"/>
              </w:rPr>
            </w:pPr>
          </w:p>
        </w:tc>
        <w:tc>
          <w:tcPr>
            <w:tcW w:w="1135" w:type="dxa"/>
          </w:tcPr>
          <w:p>
            <w:pPr>
              <w:pStyle w:val="TableParagraph"/>
              <w:spacing w:before="63"/>
              <w:ind w:right="37"/>
              <w:jc w:val="right"/>
              <w:rPr>
                <w:sz w:val="22"/>
              </w:rPr>
            </w:pPr>
            <w:r>
              <w:rPr>
                <w:w w:val="100"/>
                <w:sz w:val="22"/>
              </w:rPr>
              <w:t>-</w:t>
            </w:r>
          </w:p>
        </w:tc>
        <w:tc>
          <w:tcPr>
            <w:tcW w:w="89" w:type="dxa"/>
          </w:tcPr>
          <w:p>
            <w:pPr>
              <w:pStyle w:val="TableParagraph"/>
              <w:rPr>
                <w:sz w:val="22"/>
              </w:rPr>
            </w:pPr>
          </w:p>
        </w:tc>
        <w:tc>
          <w:tcPr>
            <w:tcW w:w="1224" w:type="dxa"/>
          </w:tcPr>
          <w:p>
            <w:pPr>
              <w:pStyle w:val="TableParagraph"/>
              <w:spacing w:before="63"/>
              <w:ind w:right="78"/>
              <w:jc w:val="right"/>
              <w:rPr>
                <w:sz w:val="22"/>
              </w:rPr>
            </w:pPr>
            <w:r>
              <w:rPr>
                <w:w w:val="100"/>
                <w:sz w:val="22"/>
              </w:rPr>
              <w:t>-</w:t>
            </w:r>
          </w:p>
        </w:tc>
        <w:tc>
          <w:tcPr>
            <w:tcW w:w="89" w:type="dxa"/>
          </w:tcPr>
          <w:p>
            <w:pPr>
              <w:pStyle w:val="TableParagraph"/>
              <w:rPr>
                <w:sz w:val="22"/>
              </w:rPr>
            </w:pPr>
          </w:p>
        </w:tc>
        <w:tc>
          <w:tcPr>
            <w:tcW w:w="1207" w:type="dxa"/>
          </w:tcPr>
          <w:p>
            <w:pPr>
              <w:pStyle w:val="TableParagraph"/>
              <w:spacing w:before="63"/>
              <w:ind w:right="51"/>
              <w:jc w:val="right"/>
              <w:rPr>
                <w:sz w:val="22"/>
              </w:rPr>
            </w:pPr>
            <w:r>
              <w:rPr>
                <w:sz w:val="22"/>
              </w:rPr>
              <w:t>5,400</w:t>
            </w:r>
          </w:p>
        </w:tc>
      </w:tr>
      <w:tr>
        <w:trPr>
          <w:trHeight w:val="588" w:hRule="atLeast"/>
        </w:trPr>
        <w:tc>
          <w:tcPr>
            <w:tcW w:w="4033" w:type="dxa"/>
          </w:tcPr>
          <w:p>
            <w:pPr>
              <w:pStyle w:val="TableParagraph"/>
              <w:spacing w:before="129"/>
              <w:ind w:left="200"/>
              <w:rPr>
                <w:rFonts w:ascii="SimSun" w:eastAsia="SimSun" w:hint="eastAsia"/>
                <w:sz w:val="22"/>
              </w:rPr>
            </w:pPr>
            <w:r>
              <w:rPr>
                <w:sz w:val="22"/>
              </w:rPr>
              <w:t>(c)</w:t>
            </w:r>
            <w:r>
              <w:rPr>
                <w:rFonts w:ascii="SimSun" w:eastAsia="SimSun" w:hint="eastAsia"/>
                <w:sz w:val="22"/>
              </w:rPr>
              <w:t>其他权益工具投资</w:t>
            </w:r>
          </w:p>
        </w:tc>
        <w:tc>
          <w:tcPr>
            <w:tcW w:w="1414" w:type="dxa"/>
          </w:tcPr>
          <w:p>
            <w:pPr>
              <w:pStyle w:val="TableParagraph"/>
              <w:tabs>
                <w:tab w:pos="942" w:val="left" w:leader="none"/>
              </w:tabs>
              <w:spacing w:before="189"/>
              <w:ind w:left="-1"/>
              <w:jc w:val="right"/>
              <w:rPr>
                <w:sz w:val="22"/>
              </w:rPr>
            </w:pPr>
            <w:r>
              <w:rPr>
                <w:w w:val="100"/>
                <w:sz w:val="22"/>
                <w:u w:val="single"/>
              </w:rPr>
              <w:t> </w:t>
            </w:r>
            <w:r>
              <w:rPr>
                <w:sz w:val="22"/>
                <w:u w:val="single"/>
              </w:rPr>
              <w:tab/>
            </w:r>
            <w:r>
              <w:rPr>
                <w:sz w:val="22"/>
                <w:u w:val="single"/>
              </w:rPr>
              <w:t>364</w:t>
            </w:r>
            <w:r>
              <w:rPr>
                <w:spacing w:val="-26"/>
                <w:sz w:val="22"/>
                <w:u w:val="single"/>
              </w:rPr>
              <w:t> </w:t>
            </w:r>
          </w:p>
        </w:tc>
        <w:tc>
          <w:tcPr>
            <w:tcW w:w="113" w:type="dxa"/>
          </w:tcPr>
          <w:p>
            <w:pPr>
              <w:pStyle w:val="TableParagraph"/>
              <w:rPr>
                <w:sz w:val="22"/>
              </w:rPr>
            </w:pPr>
          </w:p>
        </w:tc>
        <w:tc>
          <w:tcPr>
            <w:tcW w:w="1135" w:type="dxa"/>
          </w:tcPr>
          <w:p>
            <w:pPr>
              <w:pStyle w:val="TableParagraph"/>
              <w:tabs>
                <w:tab w:pos="1021" w:val="left" w:leader="none"/>
              </w:tabs>
              <w:spacing w:before="189"/>
              <w:ind w:left="-1" w:right="37"/>
              <w:jc w:val="right"/>
              <w:rPr>
                <w:sz w:val="22"/>
              </w:rPr>
            </w:pPr>
            <w:r>
              <w:rPr>
                <w:w w:val="100"/>
                <w:sz w:val="22"/>
                <w:u w:val="single"/>
              </w:rPr>
              <w:t> </w:t>
            </w:r>
            <w:r>
              <w:rPr>
                <w:sz w:val="22"/>
                <w:u w:val="single"/>
              </w:rPr>
              <w:tab/>
            </w:r>
            <w:r>
              <w:rPr>
                <w:spacing w:val="-4"/>
                <w:sz w:val="22"/>
                <w:u w:val="single"/>
              </w:rPr>
              <w:t>-</w:t>
            </w:r>
          </w:p>
        </w:tc>
        <w:tc>
          <w:tcPr>
            <w:tcW w:w="89" w:type="dxa"/>
          </w:tcPr>
          <w:p>
            <w:pPr>
              <w:pStyle w:val="TableParagraph"/>
              <w:rPr>
                <w:sz w:val="22"/>
              </w:rPr>
            </w:pPr>
          </w:p>
        </w:tc>
        <w:tc>
          <w:tcPr>
            <w:tcW w:w="1224" w:type="dxa"/>
          </w:tcPr>
          <w:p>
            <w:pPr>
              <w:pStyle w:val="TableParagraph"/>
              <w:tabs>
                <w:tab w:pos="865" w:val="left" w:leader="none"/>
              </w:tabs>
              <w:spacing w:before="189"/>
              <w:ind w:left="-1" w:right="25"/>
              <w:jc w:val="right"/>
              <w:rPr>
                <w:sz w:val="22"/>
              </w:rPr>
            </w:pPr>
            <w:r>
              <w:rPr>
                <w:w w:val="100"/>
                <w:sz w:val="22"/>
                <w:u w:val="single"/>
              </w:rPr>
              <w:t> </w:t>
            </w:r>
            <w:r>
              <w:rPr>
                <w:sz w:val="22"/>
                <w:u w:val="single"/>
              </w:rPr>
              <w:tab/>
            </w:r>
            <w:r>
              <w:rPr>
                <w:spacing w:val="-1"/>
                <w:sz w:val="22"/>
                <w:u w:val="single"/>
              </w:rPr>
              <w:t>126</w:t>
            </w:r>
          </w:p>
        </w:tc>
        <w:tc>
          <w:tcPr>
            <w:tcW w:w="89" w:type="dxa"/>
          </w:tcPr>
          <w:p>
            <w:pPr>
              <w:pStyle w:val="TableParagraph"/>
              <w:rPr>
                <w:sz w:val="22"/>
              </w:rPr>
            </w:pPr>
          </w:p>
        </w:tc>
        <w:tc>
          <w:tcPr>
            <w:tcW w:w="1207" w:type="dxa"/>
          </w:tcPr>
          <w:p>
            <w:pPr>
              <w:pStyle w:val="TableParagraph"/>
              <w:tabs>
                <w:tab w:pos="819" w:val="left" w:leader="none"/>
              </w:tabs>
              <w:spacing w:before="189"/>
              <w:ind w:left="-1"/>
              <w:jc w:val="right"/>
              <w:rPr>
                <w:sz w:val="22"/>
              </w:rPr>
            </w:pPr>
            <w:r>
              <w:rPr>
                <w:w w:val="100"/>
                <w:sz w:val="22"/>
                <w:u w:val="single"/>
              </w:rPr>
              <w:t> </w:t>
            </w:r>
            <w:r>
              <w:rPr>
                <w:sz w:val="22"/>
                <w:u w:val="single"/>
              </w:rPr>
              <w:tab/>
            </w:r>
            <w:r>
              <w:rPr>
                <w:sz w:val="22"/>
                <w:u w:val="single"/>
              </w:rPr>
              <w:t>490 </w:t>
            </w:r>
          </w:p>
        </w:tc>
      </w:tr>
      <w:tr>
        <w:trPr>
          <w:trHeight w:val="447" w:hRule="atLeast"/>
        </w:trPr>
        <w:tc>
          <w:tcPr>
            <w:tcW w:w="4033" w:type="dxa"/>
          </w:tcPr>
          <w:p>
            <w:pPr>
              <w:pStyle w:val="TableParagraph"/>
              <w:spacing w:before="133"/>
              <w:ind w:left="442"/>
              <w:rPr>
                <w:rFonts w:ascii="SimSun" w:eastAsia="SimSun" w:hint="eastAsia"/>
                <w:sz w:val="22"/>
              </w:rPr>
            </w:pPr>
            <w:r>
              <w:rPr>
                <w:rFonts w:ascii="SimSun" w:eastAsia="SimSun" w:hint="eastAsia"/>
                <w:sz w:val="22"/>
              </w:rPr>
              <w:t>合计</w:t>
            </w:r>
          </w:p>
        </w:tc>
        <w:tc>
          <w:tcPr>
            <w:tcW w:w="1414" w:type="dxa"/>
          </w:tcPr>
          <w:p>
            <w:pPr>
              <w:pStyle w:val="TableParagraph"/>
              <w:tabs>
                <w:tab w:pos="669" w:val="left" w:leader="none"/>
              </w:tabs>
              <w:spacing w:line="233" w:lineRule="exact" w:before="194"/>
              <w:ind w:left="-15"/>
              <w:jc w:val="right"/>
              <w:rPr>
                <w:sz w:val="22"/>
              </w:rPr>
            </w:pPr>
            <w:r>
              <w:rPr>
                <w:w w:val="100"/>
                <w:sz w:val="22"/>
                <w:u w:val="double"/>
              </w:rPr>
              <w:t> </w:t>
            </w:r>
            <w:r>
              <w:rPr>
                <w:sz w:val="22"/>
                <w:u w:val="double"/>
              </w:rPr>
              <w:tab/>
            </w:r>
            <w:r>
              <w:rPr>
                <w:sz w:val="22"/>
                <w:u w:val="double"/>
              </w:rPr>
              <w:t>59,643 </w:t>
            </w:r>
            <w:r>
              <w:rPr>
                <w:spacing w:val="26"/>
                <w:sz w:val="22"/>
                <w:u w:val="double"/>
              </w:rPr>
              <w:t> </w:t>
            </w:r>
          </w:p>
        </w:tc>
        <w:tc>
          <w:tcPr>
            <w:tcW w:w="113" w:type="dxa"/>
          </w:tcPr>
          <w:p>
            <w:pPr>
              <w:pStyle w:val="TableParagraph"/>
              <w:rPr>
                <w:sz w:val="22"/>
              </w:rPr>
            </w:pPr>
          </w:p>
        </w:tc>
        <w:tc>
          <w:tcPr>
            <w:tcW w:w="1135" w:type="dxa"/>
          </w:tcPr>
          <w:p>
            <w:pPr>
              <w:pStyle w:val="TableParagraph"/>
              <w:tabs>
                <w:tab w:pos="1021" w:val="left" w:leader="none"/>
              </w:tabs>
              <w:spacing w:line="233" w:lineRule="exact" w:before="194"/>
              <w:ind w:left="-16" w:right="37"/>
              <w:jc w:val="right"/>
              <w:rPr>
                <w:sz w:val="22"/>
              </w:rPr>
            </w:pPr>
            <w:r>
              <w:rPr>
                <w:w w:val="100"/>
                <w:sz w:val="22"/>
                <w:u w:val="double"/>
              </w:rPr>
              <w:t> </w:t>
            </w:r>
            <w:r>
              <w:rPr>
                <w:sz w:val="22"/>
                <w:u w:val="double"/>
              </w:rPr>
              <w:tab/>
            </w:r>
            <w:r>
              <w:rPr>
                <w:spacing w:val="-4"/>
                <w:sz w:val="22"/>
                <w:u w:val="double"/>
              </w:rPr>
              <w:t>-</w:t>
            </w:r>
          </w:p>
        </w:tc>
        <w:tc>
          <w:tcPr>
            <w:tcW w:w="89" w:type="dxa"/>
          </w:tcPr>
          <w:p>
            <w:pPr>
              <w:pStyle w:val="TableParagraph"/>
              <w:rPr>
                <w:sz w:val="22"/>
              </w:rPr>
            </w:pPr>
          </w:p>
        </w:tc>
        <w:tc>
          <w:tcPr>
            <w:tcW w:w="1224" w:type="dxa"/>
          </w:tcPr>
          <w:p>
            <w:pPr>
              <w:pStyle w:val="TableParagraph"/>
              <w:tabs>
                <w:tab w:pos="481" w:val="left" w:leader="none"/>
              </w:tabs>
              <w:spacing w:line="233" w:lineRule="exact" w:before="194"/>
              <w:ind w:left="-16" w:right="22"/>
              <w:jc w:val="right"/>
              <w:rPr>
                <w:sz w:val="22"/>
              </w:rPr>
            </w:pPr>
            <w:r>
              <w:rPr>
                <w:w w:val="100"/>
                <w:sz w:val="22"/>
                <w:u w:val="double"/>
              </w:rPr>
              <w:t> </w:t>
            </w:r>
            <w:r>
              <w:rPr>
                <w:sz w:val="22"/>
                <w:u w:val="double"/>
              </w:rPr>
              <w:tab/>
            </w:r>
            <w:r>
              <w:rPr>
                <w:spacing w:val="-1"/>
                <w:sz w:val="22"/>
                <w:u w:val="double"/>
              </w:rPr>
              <w:t>236,280</w:t>
            </w:r>
          </w:p>
        </w:tc>
        <w:tc>
          <w:tcPr>
            <w:tcW w:w="89" w:type="dxa"/>
          </w:tcPr>
          <w:p>
            <w:pPr>
              <w:pStyle w:val="TableParagraph"/>
              <w:rPr>
                <w:sz w:val="22"/>
              </w:rPr>
            </w:pPr>
          </w:p>
        </w:tc>
        <w:tc>
          <w:tcPr>
            <w:tcW w:w="1207" w:type="dxa"/>
          </w:tcPr>
          <w:p>
            <w:pPr>
              <w:pStyle w:val="TableParagraph"/>
              <w:tabs>
                <w:tab w:pos="435" w:val="left" w:leader="none"/>
              </w:tabs>
              <w:spacing w:line="233" w:lineRule="exact" w:before="194"/>
              <w:ind w:left="-16" w:right="51"/>
              <w:jc w:val="right"/>
              <w:rPr>
                <w:sz w:val="22"/>
              </w:rPr>
            </w:pPr>
            <w:r>
              <w:rPr>
                <w:w w:val="100"/>
                <w:sz w:val="22"/>
                <w:u w:val="double"/>
              </w:rPr>
              <w:t> </w:t>
            </w:r>
            <w:r>
              <w:rPr>
                <w:sz w:val="22"/>
                <w:u w:val="double"/>
              </w:rPr>
              <w:tab/>
            </w:r>
            <w:r>
              <w:rPr>
                <w:spacing w:val="-1"/>
                <w:sz w:val="22"/>
                <w:u w:val="double"/>
              </w:rPr>
              <w:t>295,923</w:t>
            </w:r>
          </w:p>
        </w:tc>
      </w:tr>
    </w:tbl>
    <w:p>
      <w:pPr>
        <w:pStyle w:val="BodyText"/>
        <w:rPr>
          <w:sz w:val="17"/>
        </w:rPr>
      </w:pPr>
    </w:p>
    <w:p>
      <w:pPr>
        <w:pStyle w:val="BodyText"/>
        <w:spacing w:line="273" w:lineRule="auto" w:before="97"/>
        <w:ind w:left="794" w:right="676"/>
        <w:jc w:val="both"/>
      </w:pPr>
      <w:r>
        <w:rPr/>
        <w:t>注：本集团的资产管理计划为国内公募基金、证券公司及其他金融机构发行的中低风险产品，其资金主要投向为货币市场工具、国债、央行票据、地方政府债券、高信用等级的企业债券和债权资产及少量股票投资。</w:t>
      </w:r>
    </w:p>
    <w:p>
      <w:pPr>
        <w:pStyle w:val="BodyText"/>
        <w:spacing w:before="1"/>
        <w:rPr>
          <w:sz w:val="21"/>
        </w:rPr>
      </w:pPr>
    </w:p>
    <w:p>
      <w:pPr>
        <w:pStyle w:val="BodyText"/>
        <w:ind w:left="794"/>
        <w:jc w:val="both"/>
        <w:rPr>
          <w:rFonts w:ascii="Times New Roman" w:eastAsia="Times New Roman"/>
        </w:rPr>
      </w:pPr>
      <w:r>
        <w:rPr>
          <w:spacing w:val="3"/>
        </w:rPr>
        <w:t>本集团以导致各层次之间转换的事项发生日为确认各层次之间转换的时点，截至 </w:t>
      </w:r>
      <w:r>
        <w:rPr>
          <w:rFonts w:ascii="Times New Roman" w:eastAsia="Times New Roman"/>
        </w:rPr>
        <w:t>2023</w:t>
      </w:r>
    </w:p>
    <w:p>
      <w:pPr>
        <w:pStyle w:val="BodyText"/>
        <w:spacing w:before="43"/>
        <w:ind w:left="794"/>
        <w:jc w:val="both"/>
      </w:pPr>
      <w:r>
        <w:rPr>
          <w:spacing w:val="-30"/>
        </w:rPr>
        <w:t>年 </w:t>
      </w:r>
      <w:r>
        <w:rPr>
          <w:rFonts w:ascii="Times New Roman" w:eastAsia="Times New Roman"/>
        </w:rPr>
        <w:t>6</w:t>
      </w:r>
      <w:r>
        <w:rPr>
          <w:rFonts w:ascii="Times New Roman" w:eastAsia="Times New Roman"/>
          <w:spacing w:val="-12"/>
        </w:rPr>
        <w:t> </w:t>
      </w:r>
      <w:r>
        <w:rPr>
          <w:spacing w:val="-30"/>
        </w:rPr>
        <w:t>月 </w:t>
      </w:r>
      <w:r>
        <w:rPr>
          <w:rFonts w:ascii="Times New Roman" w:eastAsia="Times New Roman"/>
        </w:rPr>
        <w:t>30</w:t>
      </w:r>
      <w:r>
        <w:rPr>
          <w:rFonts w:ascii="Times New Roman" w:eastAsia="Times New Roman"/>
          <w:spacing w:val="-12"/>
        </w:rPr>
        <w:t> </w:t>
      </w:r>
      <w:r>
        <w:rPr>
          <w:spacing w:val="-7"/>
        </w:rPr>
        <w:t>日止六个月期间及 </w:t>
      </w:r>
      <w:r>
        <w:rPr>
          <w:rFonts w:ascii="Times New Roman" w:eastAsia="Times New Roman"/>
        </w:rPr>
        <w:t>2022</w:t>
      </w:r>
      <w:r>
        <w:rPr>
          <w:rFonts w:ascii="Times New Roman" w:eastAsia="Times New Roman"/>
          <w:spacing w:val="-12"/>
        </w:rPr>
        <w:t> </w:t>
      </w:r>
      <w:r>
        <w:rPr/>
        <w:t>年度，本集团金融工具的各层次之间无重大转换。</w:t>
      </w:r>
    </w:p>
    <w:p>
      <w:pPr>
        <w:spacing w:after="0"/>
        <w:jc w:val="both"/>
        <w:sectPr>
          <w:headerReference w:type="default" r:id="rId135"/>
          <w:footerReference w:type="default" r:id="rId136"/>
          <w:pgSz w:w="11910" w:h="16850"/>
          <w:pgMar w:header="1143" w:footer="568" w:top="4000" w:bottom="760" w:left="900" w:right="380"/>
        </w:sectPr>
      </w:pPr>
    </w:p>
    <w:p>
      <w:pPr>
        <w:pStyle w:val="BodyText"/>
        <w:spacing w:before="9"/>
        <w:rPr>
          <w:sz w:val="16"/>
        </w:rPr>
      </w:pPr>
    </w:p>
    <w:p>
      <w:pPr>
        <w:pStyle w:val="BodyText"/>
        <w:spacing w:before="96"/>
        <w:ind w:left="319"/>
      </w:pPr>
      <w:r>
        <w:rPr>
          <w:rFonts w:ascii="Times New Roman" w:eastAsia="Times New Roman"/>
        </w:rPr>
        <w:t>1</w:t>
      </w:r>
      <w:r>
        <w:rPr/>
        <w:t>、 第三层级公允价值计量项目，采用的估值技术和重要参数的定性信息如下：</w:t>
      </w:r>
    </w:p>
    <w:p>
      <w:pPr>
        <w:pStyle w:val="BodyText"/>
        <w:spacing w:before="12"/>
      </w:pPr>
    </w:p>
    <w:p>
      <w:pPr>
        <w:pStyle w:val="BodyText"/>
        <w:spacing w:line="273" w:lineRule="auto"/>
        <w:ind w:left="743" w:right="687"/>
        <w:jc w:val="both"/>
      </w:pPr>
      <w:r>
        <w:rPr/>
        <w:t>分类为第三层次金融资产主要包括银行理财产品、资产管理计划及非上市权益投资。银行理财产品和资产管理计划的公允价值是参照交易对手金融机构提供的资产负债表日的资产净值进行计量，重大不可观察输入值为净资产，其公允价值随资产净值同向变化。非上市权益投资的公允价值采用市场法进行计量，重大不可观察输入值为流动性折价，</w:t>
      </w:r>
      <w:r>
        <w:rPr>
          <w:spacing w:val="-118"/>
        </w:rPr>
        <w:t> </w:t>
      </w:r>
      <w:r>
        <w:rPr/>
        <w:t>其公允价值随流动性折价反向变化。</w:t>
      </w:r>
    </w:p>
    <w:p>
      <w:pPr>
        <w:pStyle w:val="BodyText"/>
        <w:tabs>
          <w:tab w:pos="885" w:val="left" w:leader="none"/>
        </w:tabs>
        <w:spacing w:before="246"/>
        <w:ind w:left="319"/>
        <w:rPr>
          <w:rFonts w:ascii="Times New Roman" w:eastAsia="Times New Roman"/>
        </w:rPr>
      </w:pPr>
      <w:r>
        <w:rPr>
          <w:rFonts w:ascii="Times New Roman" w:eastAsia="Times New Roman"/>
        </w:rPr>
        <w:t>2</w:t>
      </w:r>
      <w:r>
        <w:rPr>
          <w:rFonts w:ascii="Microsoft YaHei" w:eastAsia="Microsoft YaHei" w:hint="eastAsia"/>
        </w:rPr>
        <w:t>、</w:t>
        <w:tab/>
      </w:r>
      <w:r>
        <w:rPr/>
        <w:t>本期间内第三层次资产变动如下</w:t>
      </w:r>
      <w:r>
        <w:rPr>
          <w:rFonts w:ascii="Times New Roman" w:eastAsia="Times New Roman"/>
        </w:rPr>
        <w:t>:</w:t>
      </w:r>
    </w:p>
    <w:p>
      <w:pPr>
        <w:pStyle w:val="BodyText"/>
        <w:spacing w:before="2"/>
        <w:rPr>
          <w:rFonts w:ascii="Times New Roman"/>
          <w:sz w:val="9"/>
        </w:rPr>
      </w:pPr>
    </w:p>
    <w:tbl>
      <w:tblPr>
        <w:tblW w:w="0" w:type="auto"/>
        <w:jc w:val="left"/>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008"/>
        <w:gridCol w:w="180"/>
        <w:gridCol w:w="857"/>
        <w:gridCol w:w="168"/>
        <w:gridCol w:w="895"/>
        <w:gridCol w:w="170"/>
        <w:gridCol w:w="1327"/>
        <w:gridCol w:w="168"/>
        <w:gridCol w:w="1344"/>
        <w:gridCol w:w="168"/>
        <w:gridCol w:w="1106"/>
      </w:tblGrid>
      <w:tr>
        <w:trPr>
          <w:trHeight w:val="256" w:hRule="atLeast"/>
        </w:trPr>
        <w:tc>
          <w:tcPr>
            <w:tcW w:w="1969" w:type="dxa"/>
          </w:tcPr>
          <w:p>
            <w:pPr>
              <w:pStyle w:val="TableParagraph"/>
              <w:rPr>
                <w:sz w:val="18"/>
              </w:rPr>
            </w:pPr>
          </w:p>
        </w:tc>
        <w:tc>
          <w:tcPr>
            <w:tcW w:w="1008" w:type="dxa"/>
          </w:tcPr>
          <w:p>
            <w:pPr>
              <w:pStyle w:val="TableParagraph"/>
              <w:rPr>
                <w:sz w:val="18"/>
              </w:rPr>
            </w:pPr>
          </w:p>
        </w:tc>
        <w:tc>
          <w:tcPr>
            <w:tcW w:w="180" w:type="dxa"/>
          </w:tcPr>
          <w:p>
            <w:pPr>
              <w:pStyle w:val="TableParagraph"/>
              <w:rPr>
                <w:sz w:val="18"/>
              </w:rPr>
            </w:pPr>
          </w:p>
        </w:tc>
        <w:tc>
          <w:tcPr>
            <w:tcW w:w="857" w:type="dxa"/>
          </w:tcPr>
          <w:p>
            <w:pPr>
              <w:pStyle w:val="TableParagraph"/>
              <w:rPr>
                <w:sz w:val="18"/>
              </w:rPr>
            </w:pPr>
          </w:p>
        </w:tc>
        <w:tc>
          <w:tcPr>
            <w:tcW w:w="168" w:type="dxa"/>
          </w:tcPr>
          <w:p>
            <w:pPr>
              <w:pStyle w:val="TableParagraph"/>
              <w:rPr>
                <w:sz w:val="18"/>
              </w:rPr>
            </w:pPr>
          </w:p>
        </w:tc>
        <w:tc>
          <w:tcPr>
            <w:tcW w:w="895" w:type="dxa"/>
          </w:tcPr>
          <w:p>
            <w:pPr>
              <w:pStyle w:val="TableParagraph"/>
              <w:rPr>
                <w:sz w:val="18"/>
              </w:rPr>
            </w:pPr>
          </w:p>
        </w:tc>
        <w:tc>
          <w:tcPr>
            <w:tcW w:w="170" w:type="dxa"/>
          </w:tcPr>
          <w:p>
            <w:pPr>
              <w:pStyle w:val="TableParagraph"/>
              <w:rPr>
                <w:sz w:val="18"/>
              </w:rPr>
            </w:pPr>
          </w:p>
        </w:tc>
        <w:tc>
          <w:tcPr>
            <w:tcW w:w="2839" w:type="dxa"/>
            <w:gridSpan w:val="3"/>
            <w:tcBorders>
              <w:bottom w:val="single" w:sz="4" w:space="0" w:color="000000"/>
            </w:tcBorders>
          </w:tcPr>
          <w:p>
            <w:pPr>
              <w:pStyle w:val="TableParagraph"/>
              <w:spacing w:line="228" w:lineRule="exact"/>
              <w:ind w:left="607"/>
              <w:rPr>
                <w:rFonts w:ascii="SimSun" w:eastAsia="SimSun" w:hint="eastAsia"/>
                <w:sz w:val="18"/>
              </w:rPr>
            </w:pPr>
            <w:r>
              <w:rPr>
                <w:rFonts w:ascii="SimSun" w:eastAsia="SimSun" w:hint="eastAsia"/>
                <w:sz w:val="18"/>
              </w:rPr>
              <w:t>当期利得或损失总额</w:t>
            </w:r>
          </w:p>
        </w:tc>
        <w:tc>
          <w:tcPr>
            <w:tcW w:w="168" w:type="dxa"/>
          </w:tcPr>
          <w:p>
            <w:pPr>
              <w:pStyle w:val="TableParagraph"/>
              <w:rPr>
                <w:sz w:val="18"/>
              </w:rPr>
            </w:pPr>
          </w:p>
        </w:tc>
        <w:tc>
          <w:tcPr>
            <w:tcW w:w="1106" w:type="dxa"/>
          </w:tcPr>
          <w:p>
            <w:pPr>
              <w:pStyle w:val="TableParagraph"/>
              <w:rPr>
                <w:sz w:val="18"/>
              </w:rPr>
            </w:pPr>
          </w:p>
        </w:tc>
      </w:tr>
      <w:tr>
        <w:trPr>
          <w:trHeight w:val="522" w:hRule="atLeast"/>
        </w:trPr>
        <w:tc>
          <w:tcPr>
            <w:tcW w:w="1969" w:type="dxa"/>
          </w:tcPr>
          <w:p>
            <w:pPr>
              <w:pStyle w:val="TableParagraph"/>
              <w:rPr>
                <w:sz w:val="20"/>
              </w:rPr>
            </w:pPr>
          </w:p>
        </w:tc>
        <w:tc>
          <w:tcPr>
            <w:tcW w:w="1008" w:type="dxa"/>
            <w:tcBorders>
              <w:bottom w:val="single" w:sz="4" w:space="0" w:color="000000"/>
            </w:tcBorders>
          </w:tcPr>
          <w:p>
            <w:pPr>
              <w:pStyle w:val="TableParagraph"/>
              <w:spacing w:before="4"/>
              <w:jc w:val="right"/>
              <w:rPr>
                <w:rFonts w:ascii="SimSun" w:eastAsia="SimSun" w:hint="eastAsia"/>
                <w:sz w:val="18"/>
              </w:rPr>
            </w:pPr>
            <w:r>
              <w:rPr>
                <w:sz w:val="18"/>
              </w:rPr>
              <w:t>2022</w:t>
            </w:r>
            <w:r>
              <w:rPr>
                <w:spacing w:val="-8"/>
                <w:sz w:val="18"/>
              </w:rPr>
              <w:t> </w:t>
            </w:r>
            <w:r>
              <w:rPr>
                <w:rFonts w:ascii="SimSun" w:eastAsia="SimSun" w:hint="eastAsia"/>
                <w:sz w:val="18"/>
              </w:rPr>
              <w:t>年</w:t>
            </w:r>
          </w:p>
          <w:p>
            <w:pPr>
              <w:pStyle w:val="TableParagraph"/>
              <w:spacing w:before="31"/>
              <w:jc w:val="right"/>
              <w:rPr>
                <w:rFonts w:ascii="SimSun" w:eastAsia="SimSun" w:hint="eastAsia"/>
                <w:sz w:val="18"/>
              </w:rPr>
            </w:pPr>
            <w:r>
              <w:rPr>
                <w:sz w:val="18"/>
              </w:rPr>
              <w:t>12</w:t>
            </w:r>
            <w:r>
              <w:rPr>
                <w:spacing w:val="-8"/>
                <w:sz w:val="18"/>
              </w:rPr>
              <w:t> </w:t>
            </w:r>
            <w:r>
              <w:rPr>
                <w:rFonts w:ascii="SimSun" w:eastAsia="SimSun" w:hint="eastAsia"/>
                <w:spacing w:val="-23"/>
                <w:sz w:val="18"/>
              </w:rPr>
              <w:t>月 </w:t>
            </w:r>
            <w:r>
              <w:rPr>
                <w:sz w:val="18"/>
              </w:rPr>
              <w:t>31</w:t>
            </w:r>
            <w:r>
              <w:rPr>
                <w:spacing w:val="-7"/>
                <w:sz w:val="18"/>
              </w:rPr>
              <w:t> </w:t>
            </w:r>
            <w:r>
              <w:rPr>
                <w:rFonts w:ascii="SimSun" w:eastAsia="SimSun" w:hint="eastAsia"/>
                <w:sz w:val="18"/>
              </w:rPr>
              <w:t>日</w:t>
            </w:r>
          </w:p>
        </w:tc>
        <w:tc>
          <w:tcPr>
            <w:tcW w:w="180" w:type="dxa"/>
          </w:tcPr>
          <w:p>
            <w:pPr>
              <w:pStyle w:val="TableParagraph"/>
              <w:rPr>
                <w:sz w:val="20"/>
              </w:rPr>
            </w:pPr>
          </w:p>
        </w:tc>
        <w:tc>
          <w:tcPr>
            <w:tcW w:w="857" w:type="dxa"/>
            <w:tcBorders>
              <w:bottom w:val="single" w:sz="4" w:space="0" w:color="000000"/>
            </w:tcBorders>
          </w:tcPr>
          <w:p>
            <w:pPr>
              <w:pStyle w:val="TableParagraph"/>
              <w:spacing w:before="1"/>
              <w:rPr>
                <w:sz w:val="23"/>
              </w:rPr>
            </w:pPr>
          </w:p>
          <w:p>
            <w:pPr>
              <w:pStyle w:val="TableParagraph"/>
              <w:ind w:right="45"/>
              <w:jc w:val="right"/>
              <w:rPr>
                <w:rFonts w:ascii="SimSun" w:eastAsia="SimSun" w:hint="eastAsia"/>
                <w:sz w:val="18"/>
              </w:rPr>
            </w:pPr>
            <w:r>
              <w:rPr>
                <w:rFonts w:ascii="SimSun" w:eastAsia="SimSun" w:hint="eastAsia"/>
                <w:sz w:val="18"/>
              </w:rPr>
              <w:t>购买</w:t>
            </w:r>
            <w:r>
              <w:rPr>
                <w:sz w:val="18"/>
              </w:rPr>
              <w:t>/</w:t>
            </w:r>
            <w:r>
              <w:rPr>
                <w:rFonts w:ascii="SimSun" w:eastAsia="SimSun" w:hint="eastAsia"/>
                <w:sz w:val="18"/>
              </w:rPr>
              <w:t>转换</w:t>
            </w:r>
          </w:p>
        </w:tc>
        <w:tc>
          <w:tcPr>
            <w:tcW w:w="168" w:type="dxa"/>
          </w:tcPr>
          <w:p>
            <w:pPr>
              <w:pStyle w:val="TableParagraph"/>
              <w:rPr>
                <w:sz w:val="20"/>
              </w:rPr>
            </w:pPr>
          </w:p>
        </w:tc>
        <w:tc>
          <w:tcPr>
            <w:tcW w:w="895" w:type="dxa"/>
            <w:tcBorders>
              <w:bottom w:val="single" w:sz="4" w:space="0" w:color="000000"/>
            </w:tcBorders>
          </w:tcPr>
          <w:p>
            <w:pPr>
              <w:pStyle w:val="TableParagraph"/>
              <w:spacing w:before="1"/>
              <w:rPr>
                <w:sz w:val="23"/>
              </w:rPr>
            </w:pPr>
          </w:p>
          <w:p>
            <w:pPr>
              <w:pStyle w:val="TableParagraph"/>
              <w:ind w:right="43"/>
              <w:jc w:val="right"/>
              <w:rPr>
                <w:rFonts w:ascii="SimSun" w:eastAsia="SimSun" w:hint="eastAsia"/>
                <w:sz w:val="18"/>
              </w:rPr>
            </w:pPr>
            <w:r>
              <w:rPr>
                <w:rFonts w:ascii="SimSun" w:eastAsia="SimSun" w:hint="eastAsia"/>
                <w:sz w:val="18"/>
              </w:rPr>
              <w:t>处置</w:t>
            </w:r>
            <w:r>
              <w:rPr>
                <w:sz w:val="18"/>
              </w:rPr>
              <w:t>/</w:t>
            </w:r>
            <w:r>
              <w:rPr>
                <w:rFonts w:ascii="SimSun" w:eastAsia="SimSun" w:hint="eastAsia"/>
                <w:sz w:val="18"/>
              </w:rPr>
              <w:t>转换</w:t>
            </w:r>
          </w:p>
        </w:tc>
        <w:tc>
          <w:tcPr>
            <w:tcW w:w="170" w:type="dxa"/>
          </w:tcPr>
          <w:p>
            <w:pPr>
              <w:pStyle w:val="TableParagraph"/>
              <w:rPr>
                <w:sz w:val="20"/>
              </w:rPr>
            </w:pPr>
          </w:p>
        </w:tc>
        <w:tc>
          <w:tcPr>
            <w:tcW w:w="1327" w:type="dxa"/>
            <w:tcBorders>
              <w:top w:val="single" w:sz="4" w:space="0" w:color="000000"/>
              <w:bottom w:val="single" w:sz="4" w:space="0" w:color="000000"/>
            </w:tcBorders>
          </w:tcPr>
          <w:p>
            <w:pPr>
              <w:pStyle w:val="TableParagraph"/>
              <w:spacing w:before="4"/>
              <w:ind w:right="55"/>
              <w:jc w:val="right"/>
              <w:rPr>
                <w:rFonts w:ascii="SimSun" w:eastAsia="SimSun" w:hint="eastAsia"/>
                <w:sz w:val="18"/>
              </w:rPr>
            </w:pPr>
            <w:r>
              <w:rPr>
                <w:rFonts w:ascii="SimSun" w:eastAsia="SimSun" w:hint="eastAsia"/>
                <w:sz w:val="18"/>
              </w:rPr>
              <w:t>计入当期损益的</w:t>
            </w:r>
          </w:p>
          <w:p>
            <w:pPr>
              <w:pStyle w:val="TableParagraph"/>
              <w:spacing w:before="31"/>
              <w:ind w:right="55"/>
              <w:jc w:val="right"/>
              <w:rPr>
                <w:sz w:val="18"/>
              </w:rPr>
            </w:pPr>
            <w:r>
              <w:rPr>
                <w:rFonts w:ascii="SimSun" w:eastAsia="SimSun" w:hint="eastAsia"/>
                <w:spacing w:val="-1"/>
                <w:sz w:val="18"/>
              </w:rPr>
              <w:t>利得或损失</w:t>
            </w:r>
            <w:r>
              <w:rPr>
                <w:sz w:val="18"/>
              </w:rPr>
              <w:t>(a)</w:t>
            </w:r>
          </w:p>
        </w:tc>
        <w:tc>
          <w:tcPr>
            <w:tcW w:w="168" w:type="dxa"/>
            <w:tcBorders>
              <w:top w:val="single" w:sz="4" w:space="0" w:color="000000"/>
            </w:tcBorders>
          </w:tcPr>
          <w:p>
            <w:pPr>
              <w:pStyle w:val="TableParagraph"/>
              <w:rPr>
                <w:sz w:val="20"/>
              </w:rPr>
            </w:pPr>
          </w:p>
        </w:tc>
        <w:tc>
          <w:tcPr>
            <w:tcW w:w="1344" w:type="dxa"/>
            <w:tcBorders>
              <w:top w:val="single" w:sz="4" w:space="0" w:color="000000"/>
              <w:bottom w:val="single" w:sz="4" w:space="0" w:color="000000"/>
            </w:tcBorders>
          </w:tcPr>
          <w:p>
            <w:pPr>
              <w:pStyle w:val="TableParagraph"/>
              <w:spacing w:before="4"/>
              <w:ind w:left="29"/>
              <w:rPr>
                <w:rFonts w:ascii="SimSun" w:eastAsia="SimSun" w:hint="eastAsia"/>
                <w:sz w:val="18"/>
              </w:rPr>
            </w:pPr>
            <w:r>
              <w:rPr>
                <w:rFonts w:ascii="SimSun" w:eastAsia="SimSun" w:hint="eastAsia"/>
                <w:sz w:val="18"/>
              </w:rPr>
              <w:t>计入其他综合收</w:t>
            </w:r>
          </w:p>
          <w:p>
            <w:pPr>
              <w:pStyle w:val="TableParagraph"/>
              <w:spacing w:before="31"/>
              <w:ind w:left="29"/>
              <w:rPr>
                <w:rFonts w:ascii="SimSun" w:eastAsia="SimSun" w:hint="eastAsia"/>
                <w:sz w:val="18"/>
              </w:rPr>
            </w:pPr>
            <w:r>
              <w:rPr>
                <w:rFonts w:ascii="SimSun" w:eastAsia="SimSun" w:hint="eastAsia"/>
                <w:sz w:val="18"/>
              </w:rPr>
              <w:t>益的利得或损失</w:t>
            </w:r>
          </w:p>
        </w:tc>
        <w:tc>
          <w:tcPr>
            <w:tcW w:w="168" w:type="dxa"/>
          </w:tcPr>
          <w:p>
            <w:pPr>
              <w:pStyle w:val="TableParagraph"/>
              <w:rPr>
                <w:sz w:val="20"/>
              </w:rPr>
            </w:pPr>
          </w:p>
        </w:tc>
        <w:tc>
          <w:tcPr>
            <w:tcW w:w="1106" w:type="dxa"/>
            <w:tcBorders>
              <w:bottom w:val="single" w:sz="4" w:space="0" w:color="000000"/>
            </w:tcBorders>
          </w:tcPr>
          <w:p>
            <w:pPr>
              <w:pStyle w:val="TableParagraph"/>
              <w:spacing w:before="4"/>
              <w:ind w:right="52"/>
              <w:jc w:val="right"/>
              <w:rPr>
                <w:rFonts w:ascii="SimSun" w:eastAsia="SimSun" w:hint="eastAsia"/>
                <w:sz w:val="18"/>
              </w:rPr>
            </w:pPr>
            <w:r>
              <w:rPr>
                <w:sz w:val="18"/>
              </w:rPr>
              <w:t>2023</w:t>
            </w:r>
            <w:r>
              <w:rPr>
                <w:spacing w:val="-8"/>
                <w:sz w:val="18"/>
              </w:rPr>
              <w:t> </w:t>
            </w:r>
            <w:r>
              <w:rPr>
                <w:rFonts w:ascii="SimSun" w:eastAsia="SimSun" w:hint="eastAsia"/>
                <w:sz w:val="18"/>
              </w:rPr>
              <w:t>年</w:t>
            </w:r>
          </w:p>
          <w:p>
            <w:pPr>
              <w:pStyle w:val="TableParagraph"/>
              <w:spacing w:before="31"/>
              <w:ind w:right="1"/>
              <w:jc w:val="right"/>
              <w:rPr>
                <w:rFonts w:ascii="SimSun" w:eastAsia="SimSun" w:hint="eastAsia"/>
                <w:sz w:val="18"/>
              </w:rPr>
            </w:pPr>
            <w:r>
              <w:rPr>
                <w:spacing w:val="-1"/>
                <w:sz w:val="18"/>
              </w:rPr>
              <w:t>6</w:t>
            </w:r>
            <w:r>
              <w:rPr>
                <w:spacing w:val="-8"/>
                <w:sz w:val="18"/>
              </w:rPr>
              <w:t> </w:t>
            </w:r>
            <w:r>
              <w:rPr>
                <w:rFonts w:ascii="SimSun" w:eastAsia="SimSun" w:hint="eastAsia"/>
                <w:spacing w:val="-23"/>
                <w:sz w:val="18"/>
              </w:rPr>
              <w:t>月 </w:t>
            </w:r>
            <w:r>
              <w:rPr>
                <w:sz w:val="18"/>
              </w:rPr>
              <w:t>30</w:t>
            </w:r>
            <w:r>
              <w:rPr>
                <w:spacing w:val="-8"/>
                <w:sz w:val="18"/>
              </w:rPr>
              <w:t> </w:t>
            </w:r>
            <w:r>
              <w:rPr>
                <w:rFonts w:ascii="SimSun" w:eastAsia="SimSun" w:hint="eastAsia"/>
                <w:sz w:val="18"/>
              </w:rPr>
              <w:t>日</w:t>
            </w:r>
          </w:p>
        </w:tc>
      </w:tr>
      <w:tr>
        <w:trPr>
          <w:trHeight w:val="463" w:hRule="atLeast"/>
        </w:trPr>
        <w:tc>
          <w:tcPr>
            <w:tcW w:w="1969" w:type="dxa"/>
          </w:tcPr>
          <w:p>
            <w:pPr>
              <w:pStyle w:val="TableParagraph"/>
              <w:spacing w:before="6"/>
              <w:rPr>
                <w:sz w:val="18"/>
              </w:rPr>
            </w:pPr>
          </w:p>
          <w:p>
            <w:pPr>
              <w:pStyle w:val="TableParagraph"/>
              <w:spacing w:line="230" w:lineRule="exact"/>
              <w:ind w:left="200"/>
              <w:rPr>
                <w:rFonts w:ascii="SimSun" w:eastAsia="SimSun" w:hint="eastAsia"/>
                <w:sz w:val="18"/>
              </w:rPr>
            </w:pPr>
            <w:r>
              <w:rPr>
                <w:rFonts w:ascii="SimSun" w:eastAsia="SimSun" w:hint="eastAsia"/>
                <w:sz w:val="18"/>
              </w:rPr>
              <w:t>金融资产</w:t>
            </w:r>
          </w:p>
        </w:tc>
        <w:tc>
          <w:tcPr>
            <w:tcW w:w="1008" w:type="dxa"/>
            <w:tcBorders>
              <w:top w:val="single" w:sz="4" w:space="0" w:color="000000"/>
            </w:tcBorders>
          </w:tcPr>
          <w:p>
            <w:pPr>
              <w:pStyle w:val="TableParagraph"/>
              <w:rPr>
                <w:sz w:val="20"/>
              </w:rPr>
            </w:pPr>
          </w:p>
        </w:tc>
        <w:tc>
          <w:tcPr>
            <w:tcW w:w="180" w:type="dxa"/>
          </w:tcPr>
          <w:p>
            <w:pPr>
              <w:pStyle w:val="TableParagraph"/>
              <w:rPr>
                <w:sz w:val="20"/>
              </w:rPr>
            </w:pPr>
          </w:p>
        </w:tc>
        <w:tc>
          <w:tcPr>
            <w:tcW w:w="857" w:type="dxa"/>
            <w:tcBorders>
              <w:top w:val="single" w:sz="4" w:space="0" w:color="000000"/>
            </w:tcBorders>
          </w:tcPr>
          <w:p>
            <w:pPr>
              <w:pStyle w:val="TableParagraph"/>
              <w:rPr>
                <w:sz w:val="20"/>
              </w:rPr>
            </w:pPr>
          </w:p>
        </w:tc>
        <w:tc>
          <w:tcPr>
            <w:tcW w:w="168" w:type="dxa"/>
          </w:tcPr>
          <w:p>
            <w:pPr>
              <w:pStyle w:val="TableParagraph"/>
              <w:rPr>
                <w:sz w:val="20"/>
              </w:rPr>
            </w:pPr>
          </w:p>
        </w:tc>
        <w:tc>
          <w:tcPr>
            <w:tcW w:w="895" w:type="dxa"/>
            <w:tcBorders>
              <w:top w:val="single" w:sz="4" w:space="0" w:color="000000"/>
            </w:tcBorders>
          </w:tcPr>
          <w:p>
            <w:pPr>
              <w:pStyle w:val="TableParagraph"/>
              <w:rPr>
                <w:sz w:val="20"/>
              </w:rPr>
            </w:pPr>
          </w:p>
        </w:tc>
        <w:tc>
          <w:tcPr>
            <w:tcW w:w="170" w:type="dxa"/>
          </w:tcPr>
          <w:p>
            <w:pPr>
              <w:pStyle w:val="TableParagraph"/>
              <w:rPr>
                <w:sz w:val="20"/>
              </w:rPr>
            </w:pPr>
          </w:p>
        </w:tc>
        <w:tc>
          <w:tcPr>
            <w:tcW w:w="1327" w:type="dxa"/>
            <w:tcBorders>
              <w:top w:val="single" w:sz="4" w:space="0" w:color="000000"/>
            </w:tcBorders>
          </w:tcPr>
          <w:p>
            <w:pPr>
              <w:pStyle w:val="TableParagraph"/>
              <w:rPr>
                <w:sz w:val="20"/>
              </w:rPr>
            </w:pPr>
          </w:p>
        </w:tc>
        <w:tc>
          <w:tcPr>
            <w:tcW w:w="168" w:type="dxa"/>
          </w:tcPr>
          <w:p>
            <w:pPr>
              <w:pStyle w:val="TableParagraph"/>
              <w:rPr>
                <w:sz w:val="20"/>
              </w:rPr>
            </w:pPr>
          </w:p>
        </w:tc>
        <w:tc>
          <w:tcPr>
            <w:tcW w:w="1344" w:type="dxa"/>
            <w:tcBorders>
              <w:top w:val="single" w:sz="4" w:space="0" w:color="000000"/>
            </w:tcBorders>
          </w:tcPr>
          <w:p>
            <w:pPr>
              <w:pStyle w:val="TableParagraph"/>
              <w:rPr>
                <w:sz w:val="20"/>
              </w:rPr>
            </w:pPr>
          </w:p>
        </w:tc>
        <w:tc>
          <w:tcPr>
            <w:tcW w:w="168" w:type="dxa"/>
          </w:tcPr>
          <w:p>
            <w:pPr>
              <w:pStyle w:val="TableParagraph"/>
              <w:rPr>
                <w:sz w:val="20"/>
              </w:rPr>
            </w:pPr>
          </w:p>
        </w:tc>
        <w:tc>
          <w:tcPr>
            <w:tcW w:w="1106" w:type="dxa"/>
            <w:tcBorders>
              <w:top w:val="single" w:sz="4" w:space="0" w:color="000000"/>
            </w:tcBorders>
          </w:tcPr>
          <w:p>
            <w:pPr>
              <w:pStyle w:val="TableParagraph"/>
              <w:rPr>
                <w:sz w:val="20"/>
              </w:rPr>
            </w:pPr>
          </w:p>
        </w:tc>
      </w:tr>
      <w:tr>
        <w:trPr>
          <w:trHeight w:val="375" w:hRule="atLeast"/>
        </w:trPr>
        <w:tc>
          <w:tcPr>
            <w:tcW w:w="1969" w:type="dxa"/>
          </w:tcPr>
          <w:p>
            <w:pPr>
              <w:pStyle w:val="TableParagraph"/>
              <w:spacing w:before="11"/>
              <w:ind w:left="200"/>
              <w:rPr>
                <w:rFonts w:ascii="SimSun" w:eastAsia="SimSun" w:hint="eastAsia"/>
                <w:sz w:val="18"/>
              </w:rPr>
            </w:pPr>
            <w:r>
              <w:rPr>
                <w:rFonts w:ascii="SimSun" w:eastAsia="SimSun" w:hint="eastAsia"/>
                <w:sz w:val="18"/>
              </w:rPr>
              <w:t>交易性金融资产</w:t>
            </w:r>
          </w:p>
        </w:tc>
        <w:tc>
          <w:tcPr>
            <w:tcW w:w="1008" w:type="dxa"/>
          </w:tcPr>
          <w:p>
            <w:pPr>
              <w:pStyle w:val="TableParagraph"/>
              <w:spacing w:before="61"/>
              <w:ind w:right="54"/>
              <w:jc w:val="right"/>
              <w:rPr>
                <w:sz w:val="18"/>
              </w:rPr>
            </w:pPr>
            <w:r>
              <w:rPr>
                <w:sz w:val="18"/>
              </w:rPr>
              <w:t>54,424</w:t>
            </w:r>
          </w:p>
        </w:tc>
        <w:tc>
          <w:tcPr>
            <w:tcW w:w="180" w:type="dxa"/>
          </w:tcPr>
          <w:p>
            <w:pPr>
              <w:pStyle w:val="TableParagraph"/>
              <w:rPr>
                <w:sz w:val="20"/>
              </w:rPr>
            </w:pPr>
          </w:p>
        </w:tc>
        <w:tc>
          <w:tcPr>
            <w:tcW w:w="857" w:type="dxa"/>
          </w:tcPr>
          <w:p>
            <w:pPr>
              <w:pStyle w:val="TableParagraph"/>
              <w:spacing w:before="61"/>
              <w:ind w:right="56"/>
              <w:jc w:val="right"/>
              <w:rPr>
                <w:sz w:val="18"/>
              </w:rPr>
            </w:pPr>
            <w:r>
              <w:rPr>
                <w:sz w:val="18"/>
              </w:rPr>
              <w:t>17,522</w:t>
            </w:r>
          </w:p>
        </w:tc>
        <w:tc>
          <w:tcPr>
            <w:tcW w:w="168" w:type="dxa"/>
          </w:tcPr>
          <w:p>
            <w:pPr>
              <w:pStyle w:val="TableParagraph"/>
              <w:rPr>
                <w:sz w:val="20"/>
              </w:rPr>
            </w:pPr>
          </w:p>
        </w:tc>
        <w:tc>
          <w:tcPr>
            <w:tcW w:w="895" w:type="dxa"/>
          </w:tcPr>
          <w:p>
            <w:pPr>
              <w:pStyle w:val="TableParagraph"/>
              <w:spacing w:before="61"/>
              <w:ind w:right="52"/>
              <w:jc w:val="right"/>
              <w:rPr>
                <w:sz w:val="18"/>
              </w:rPr>
            </w:pPr>
            <w:r>
              <w:rPr>
                <w:sz w:val="18"/>
              </w:rPr>
              <w:t>(3,293)</w:t>
            </w:r>
          </w:p>
        </w:tc>
        <w:tc>
          <w:tcPr>
            <w:tcW w:w="170" w:type="dxa"/>
          </w:tcPr>
          <w:p>
            <w:pPr>
              <w:pStyle w:val="TableParagraph"/>
              <w:rPr>
                <w:sz w:val="20"/>
              </w:rPr>
            </w:pPr>
          </w:p>
        </w:tc>
        <w:tc>
          <w:tcPr>
            <w:tcW w:w="1327" w:type="dxa"/>
          </w:tcPr>
          <w:p>
            <w:pPr>
              <w:pStyle w:val="TableParagraph"/>
              <w:spacing w:before="61"/>
              <w:ind w:left="806"/>
              <w:rPr>
                <w:sz w:val="18"/>
              </w:rPr>
            </w:pPr>
            <w:r>
              <w:rPr>
                <w:sz w:val="18"/>
              </w:rPr>
              <w:t>1,489</w:t>
            </w:r>
          </w:p>
        </w:tc>
        <w:tc>
          <w:tcPr>
            <w:tcW w:w="168" w:type="dxa"/>
          </w:tcPr>
          <w:p>
            <w:pPr>
              <w:pStyle w:val="TableParagraph"/>
              <w:rPr>
                <w:sz w:val="20"/>
              </w:rPr>
            </w:pPr>
          </w:p>
        </w:tc>
        <w:tc>
          <w:tcPr>
            <w:tcW w:w="1344" w:type="dxa"/>
          </w:tcPr>
          <w:p>
            <w:pPr>
              <w:pStyle w:val="TableParagraph"/>
              <w:spacing w:before="14"/>
              <w:ind w:right="51"/>
              <w:jc w:val="right"/>
              <w:rPr>
                <w:sz w:val="22"/>
              </w:rPr>
            </w:pPr>
            <w:r>
              <w:rPr>
                <w:w w:val="100"/>
                <w:sz w:val="22"/>
              </w:rPr>
              <w:t>-</w:t>
            </w:r>
          </w:p>
        </w:tc>
        <w:tc>
          <w:tcPr>
            <w:tcW w:w="168" w:type="dxa"/>
          </w:tcPr>
          <w:p>
            <w:pPr>
              <w:pStyle w:val="TableParagraph"/>
              <w:rPr>
                <w:sz w:val="20"/>
              </w:rPr>
            </w:pPr>
          </w:p>
        </w:tc>
        <w:tc>
          <w:tcPr>
            <w:tcW w:w="1106" w:type="dxa"/>
          </w:tcPr>
          <w:p>
            <w:pPr>
              <w:pStyle w:val="TableParagraph"/>
              <w:spacing w:before="61"/>
              <w:ind w:right="53"/>
              <w:jc w:val="right"/>
              <w:rPr>
                <w:sz w:val="18"/>
              </w:rPr>
            </w:pPr>
            <w:r>
              <w:rPr>
                <w:sz w:val="18"/>
              </w:rPr>
              <w:t>70,142</w:t>
            </w:r>
          </w:p>
        </w:tc>
      </w:tr>
      <w:tr>
        <w:trPr>
          <w:trHeight w:val="469" w:hRule="atLeast"/>
        </w:trPr>
        <w:tc>
          <w:tcPr>
            <w:tcW w:w="1969" w:type="dxa"/>
          </w:tcPr>
          <w:p>
            <w:pPr>
              <w:pStyle w:val="TableParagraph"/>
              <w:spacing w:before="104"/>
              <w:ind w:left="200"/>
              <w:rPr>
                <w:rFonts w:ascii="SimSun" w:eastAsia="SimSun" w:hint="eastAsia"/>
                <w:sz w:val="18"/>
              </w:rPr>
            </w:pPr>
            <w:r>
              <w:rPr>
                <w:rFonts w:ascii="SimSun" w:eastAsia="SimSun" w:hint="eastAsia"/>
                <w:sz w:val="18"/>
              </w:rPr>
              <w:t>其他权益工具投资</w:t>
            </w:r>
          </w:p>
        </w:tc>
        <w:tc>
          <w:tcPr>
            <w:tcW w:w="1008" w:type="dxa"/>
          </w:tcPr>
          <w:p>
            <w:pPr>
              <w:pStyle w:val="TableParagraph"/>
              <w:spacing w:before="154"/>
              <w:ind w:right="53"/>
              <w:jc w:val="right"/>
              <w:rPr>
                <w:sz w:val="18"/>
              </w:rPr>
            </w:pPr>
            <w:r>
              <w:rPr>
                <w:sz w:val="18"/>
              </w:rPr>
              <w:t>126</w:t>
            </w:r>
          </w:p>
        </w:tc>
        <w:tc>
          <w:tcPr>
            <w:tcW w:w="180" w:type="dxa"/>
          </w:tcPr>
          <w:p>
            <w:pPr>
              <w:pStyle w:val="TableParagraph"/>
              <w:rPr>
                <w:sz w:val="20"/>
              </w:rPr>
            </w:pPr>
          </w:p>
        </w:tc>
        <w:tc>
          <w:tcPr>
            <w:tcW w:w="857" w:type="dxa"/>
          </w:tcPr>
          <w:p>
            <w:pPr>
              <w:pStyle w:val="TableParagraph"/>
              <w:spacing w:before="154"/>
              <w:ind w:right="53"/>
              <w:jc w:val="right"/>
              <w:rPr>
                <w:sz w:val="18"/>
              </w:rPr>
            </w:pPr>
            <w:r>
              <w:rPr>
                <w:sz w:val="18"/>
              </w:rPr>
              <w:t>15</w:t>
            </w:r>
          </w:p>
        </w:tc>
        <w:tc>
          <w:tcPr>
            <w:tcW w:w="168" w:type="dxa"/>
          </w:tcPr>
          <w:p>
            <w:pPr>
              <w:pStyle w:val="TableParagraph"/>
              <w:rPr>
                <w:sz w:val="20"/>
              </w:rPr>
            </w:pPr>
          </w:p>
        </w:tc>
        <w:tc>
          <w:tcPr>
            <w:tcW w:w="895" w:type="dxa"/>
          </w:tcPr>
          <w:p>
            <w:pPr>
              <w:pStyle w:val="TableParagraph"/>
              <w:spacing w:before="107"/>
              <w:ind w:right="107"/>
              <w:jc w:val="right"/>
              <w:rPr>
                <w:sz w:val="22"/>
              </w:rPr>
            </w:pPr>
            <w:r>
              <w:rPr>
                <w:w w:val="100"/>
                <w:sz w:val="22"/>
              </w:rPr>
              <w:t>-</w:t>
            </w:r>
          </w:p>
        </w:tc>
        <w:tc>
          <w:tcPr>
            <w:tcW w:w="170" w:type="dxa"/>
          </w:tcPr>
          <w:p>
            <w:pPr>
              <w:pStyle w:val="TableParagraph"/>
              <w:rPr>
                <w:sz w:val="20"/>
              </w:rPr>
            </w:pPr>
          </w:p>
        </w:tc>
        <w:tc>
          <w:tcPr>
            <w:tcW w:w="1327" w:type="dxa"/>
          </w:tcPr>
          <w:p>
            <w:pPr>
              <w:pStyle w:val="TableParagraph"/>
              <w:spacing w:before="107"/>
              <w:ind w:right="104"/>
              <w:jc w:val="right"/>
              <w:rPr>
                <w:sz w:val="22"/>
              </w:rPr>
            </w:pPr>
            <w:r>
              <w:rPr>
                <w:w w:val="100"/>
                <w:sz w:val="22"/>
              </w:rPr>
              <w:t>-</w:t>
            </w:r>
          </w:p>
        </w:tc>
        <w:tc>
          <w:tcPr>
            <w:tcW w:w="168" w:type="dxa"/>
          </w:tcPr>
          <w:p>
            <w:pPr>
              <w:pStyle w:val="TableParagraph"/>
              <w:rPr>
                <w:sz w:val="20"/>
              </w:rPr>
            </w:pPr>
          </w:p>
        </w:tc>
        <w:tc>
          <w:tcPr>
            <w:tcW w:w="1344" w:type="dxa"/>
          </w:tcPr>
          <w:p>
            <w:pPr>
              <w:pStyle w:val="TableParagraph"/>
              <w:spacing w:before="107"/>
              <w:ind w:right="51"/>
              <w:jc w:val="right"/>
              <w:rPr>
                <w:sz w:val="22"/>
              </w:rPr>
            </w:pPr>
            <w:r>
              <w:rPr>
                <w:w w:val="100"/>
                <w:sz w:val="22"/>
              </w:rPr>
              <w:t>-</w:t>
            </w:r>
          </w:p>
        </w:tc>
        <w:tc>
          <w:tcPr>
            <w:tcW w:w="168" w:type="dxa"/>
          </w:tcPr>
          <w:p>
            <w:pPr>
              <w:pStyle w:val="TableParagraph"/>
              <w:rPr>
                <w:sz w:val="20"/>
              </w:rPr>
            </w:pPr>
          </w:p>
        </w:tc>
        <w:tc>
          <w:tcPr>
            <w:tcW w:w="1106" w:type="dxa"/>
          </w:tcPr>
          <w:p>
            <w:pPr>
              <w:pStyle w:val="TableParagraph"/>
              <w:spacing w:before="154"/>
              <w:ind w:right="52"/>
              <w:jc w:val="right"/>
              <w:rPr>
                <w:sz w:val="18"/>
              </w:rPr>
            </w:pPr>
            <w:r>
              <w:rPr>
                <w:sz w:val="18"/>
              </w:rPr>
              <w:t>141</w:t>
            </w:r>
          </w:p>
        </w:tc>
      </w:tr>
      <w:tr>
        <w:trPr>
          <w:trHeight w:val="478" w:hRule="atLeast"/>
        </w:trPr>
        <w:tc>
          <w:tcPr>
            <w:tcW w:w="1969" w:type="dxa"/>
          </w:tcPr>
          <w:p>
            <w:pPr>
              <w:pStyle w:val="TableParagraph"/>
              <w:spacing w:before="105"/>
              <w:ind w:left="200"/>
              <w:rPr>
                <w:rFonts w:ascii="SimSun" w:eastAsia="SimSun" w:hint="eastAsia"/>
                <w:sz w:val="18"/>
              </w:rPr>
            </w:pPr>
            <w:r>
              <w:rPr>
                <w:rFonts w:ascii="SimSun" w:eastAsia="SimSun" w:hint="eastAsia"/>
                <w:sz w:val="18"/>
              </w:rPr>
              <w:t>其他非流动金融资产</w:t>
            </w:r>
          </w:p>
        </w:tc>
        <w:tc>
          <w:tcPr>
            <w:tcW w:w="1008" w:type="dxa"/>
          </w:tcPr>
          <w:p>
            <w:pPr>
              <w:pStyle w:val="TableParagraph"/>
              <w:tabs>
                <w:tab w:pos="362" w:val="left" w:leader="none"/>
              </w:tabs>
              <w:spacing w:before="155"/>
              <w:ind w:left="-1"/>
              <w:jc w:val="right"/>
              <w:rPr>
                <w:sz w:val="18"/>
              </w:rPr>
            </w:pPr>
            <w:r>
              <w:rPr>
                <w:sz w:val="18"/>
                <w:u w:val="single"/>
              </w:rPr>
              <w:t> </w:t>
              <w:tab/>
            </w:r>
            <w:r>
              <w:rPr>
                <w:sz w:val="18"/>
                <w:u w:val="single"/>
              </w:rPr>
              <w:t>181,730</w:t>
            </w:r>
            <w:r>
              <w:rPr>
                <w:spacing w:val="13"/>
                <w:sz w:val="18"/>
                <w:u w:val="single"/>
              </w:rPr>
              <w:t> </w:t>
            </w:r>
          </w:p>
        </w:tc>
        <w:tc>
          <w:tcPr>
            <w:tcW w:w="180" w:type="dxa"/>
          </w:tcPr>
          <w:p>
            <w:pPr>
              <w:pStyle w:val="TableParagraph"/>
              <w:rPr>
                <w:sz w:val="20"/>
              </w:rPr>
            </w:pPr>
          </w:p>
        </w:tc>
        <w:tc>
          <w:tcPr>
            <w:tcW w:w="857" w:type="dxa"/>
          </w:tcPr>
          <w:p>
            <w:pPr>
              <w:pStyle w:val="TableParagraph"/>
              <w:tabs>
                <w:tab w:pos="304" w:val="left" w:leader="none"/>
              </w:tabs>
              <w:spacing w:before="155"/>
              <w:ind w:left="-1"/>
              <w:jc w:val="right"/>
              <w:rPr>
                <w:sz w:val="18"/>
              </w:rPr>
            </w:pPr>
            <w:r>
              <w:rPr>
                <w:sz w:val="18"/>
                <w:u w:val="single"/>
              </w:rPr>
              <w:t> </w:t>
              <w:tab/>
            </w:r>
            <w:r>
              <w:rPr>
                <w:sz w:val="18"/>
                <w:u w:val="single"/>
              </w:rPr>
              <w:t>13,000</w:t>
            </w:r>
            <w:r>
              <w:rPr>
                <w:spacing w:val="11"/>
                <w:sz w:val="18"/>
                <w:u w:val="single"/>
              </w:rPr>
              <w:t> </w:t>
            </w:r>
          </w:p>
        </w:tc>
        <w:tc>
          <w:tcPr>
            <w:tcW w:w="168" w:type="dxa"/>
          </w:tcPr>
          <w:p>
            <w:pPr>
              <w:pStyle w:val="TableParagraph"/>
              <w:rPr>
                <w:sz w:val="20"/>
              </w:rPr>
            </w:pPr>
          </w:p>
        </w:tc>
        <w:tc>
          <w:tcPr>
            <w:tcW w:w="895" w:type="dxa"/>
          </w:tcPr>
          <w:p>
            <w:pPr>
              <w:pStyle w:val="TableParagraph"/>
              <w:spacing w:before="155"/>
              <w:jc w:val="right"/>
              <w:rPr>
                <w:sz w:val="18"/>
              </w:rPr>
            </w:pPr>
            <w:r>
              <w:rPr>
                <w:sz w:val="18"/>
                <w:u w:val="single"/>
              </w:rPr>
              <w:t>    </w:t>
            </w:r>
            <w:r>
              <w:rPr>
                <w:spacing w:val="-2"/>
                <w:sz w:val="18"/>
                <w:u w:val="single"/>
              </w:rPr>
              <w:t> </w:t>
            </w:r>
            <w:r>
              <w:rPr>
                <w:sz w:val="18"/>
                <w:u w:val="single"/>
              </w:rPr>
              <w:t>(17,522)</w:t>
            </w:r>
            <w:r>
              <w:rPr>
                <w:spacing w:val="10"/>
                <w:sz w:val="18"/>
                <w:u w:val="single"/>
              </w:rPr>
              <w:t> </w:t>
            </w:r>
          </w:p>
        </w:tc>
        <w:tc>
          <w:tcPr>
            <w:tcW w:w="170" w:type="dxa"/>
          </w:tcPr>
          <w:p>
            <w:pPr>
              <w:pStyle w:val="TableParagraph"/>
              <w:rPr>
                <w:sz w:val="20"/>
              </w:rPr>
            </w:pPr>
          </w:p>
        </w:tc>
        <w:tc>
          <w:tcPr>
            <w:tcW w:w="1327" w:type="dxa"/>
          </w:tcPr>
          <w:p>
            <w:pPr>
              <w:pStyle w:val="TableParagraph"/>
              <w:tabs>
                <w:tab w:pos="816" w:val="left" w:leader="none"/>
              </w:tabs>
              <w:spacing w:before="155"/>
              <w:ind w:right="-15"/>
              <w:rPr>
                <w:sz w:val="18"/>
              </w:rPr>
            </w:pPr>
            <w:r>
              <w:rPr>
                <w:sz w:val="18"/>
                <w:u w:val="single"/>
              </w:rPr>
              <w:t> </w:t>
              <w:tab/>
            </w:r>
            <w:r>
              <w:rPr>
                <w:sz w:val="18"/>
                <w:u w:val="single"/>
              </w:rPr>
              <w:t>3,788 </w:t>
            </w:r>
            <w:r>
              <w:rPr>
                <w:spacing w:val="14"/>
                <w:sz w:val="18"/>
                <w:u w:val="single"/>
              </w:rPr>
              <w:t> </w:t>
            </w:r>
          </w:p>
        </w:tc>
        <w:tc>
          <w:tcPr>
            <w:tcW w:w="168" w:type="dxa"/>
          </w:tcPr>
          <w:p>
            <w:pPr>
              <w:pStyle w:val="TableParagraph"/>
              <w:rPr>
                <w:sz w:val="20"/>
              </w:rPr>
            </w:pPr>
          </w:p>
        </w:tc>
        <w:tc>
          <w:tcPr>
            <w:tcW w:w="1344" w:type="dxa"/>
          </w:tcPr>
          <w:p>
            <w:pPr>
              <w:pStyle w:val="TableParagraph"/>
              <w:tabs>
                <w:tab w:pos="1216" w:val="left" w:leader="none"/>
              </w:tabs>
              <w:spacing w:before="106"/>
              <w:ind w:right="-15"/>
              <w:jc w:val="right"/>
              <w:rPr>
                <w:sz w:val="22"/>
              </w:rPr>
            </w:pPr>
            <w:r>
              <w:rPr>
                <w:w w:val="100"/>
                <w:sz w:val="22"/>
                <w:u w:val="single"/>
              </w:rPr>
              <w:t> </w:t>
            </w:r>
            <w:r>
              <w:rPr>
                <w:sz w:val="22"/>
                <w:u w:val="single"/>
              </w:rPr>
              <w:tab/>
            </w:r>
            <w:r>
              <w:rPr>
                <w:sz w:val="22"/>
                <w:u w:val="single"/>
              </w:rPr>
              <w:t>-</w:t>
            </w:r>
            <w:r>
              <w:rPr>
                <w:spacing w:val="-2"/>
                <w:sz w:val="22"/>
                <w:u w:val="single"/>
              </w:rPr>
              <w:t> </w:t>
            </w:r>
          </w:p>
        </w:tc>
        <w:tc>
          <w:tcPr>
            <w:tcW w:w="168" w:type="dxa"/>
          </w:tcPr>
          <w:p>
            <w:pPr>
              <w:pStyle w:val="TableParagraph"/>
              <w:rPr>
                <w:sz w:val="20"/>
              </w:rPr>
            </w:pPr>
          </w:p>
        </w:tc>
        <w:tc>
          <w:tcPr>
            <w:tcW w:w="1106" w:type="dxa"/>
          </w:tcPr>
          <w:p>
            <w:pPr>
              <w:pStyle w:val="TableParagraph"/>
              <w:tabs>
                <w:tab w:pos="463" w:val="left" w:leader="none"/>
              </w:tabs>
              <w:spacing w:before="155"/>
              <w:ind w:right="-15"/>
              <w:jc w:val="right"/>
              <w:rPr>
                <w:sz w:val="18"/>
              </w:rPr>
            </w:pPr>
            <w:r>
              <w:rPr>
                <w:sz w:val="18"/>
                <w:u w:val="single"/>
              </w:rPr>
              <w:t> </w:t>
              <w:tab/>
            </w:r>
            <w:r>
              <w:rPr>
                <w:sz w:val="18"/>
                <w:u w:val="single"/>
              </w:rPr>
              <w:t>180,996</w:t>
            </w:r>
            <w:r>
              <w:rPr>
                <w:spacing w:val="11"/>
                <w:sz w:val="18"/>
                <w:u w:val="single"/>
              </w:rPr>
              <w:t> </w:t>
            </w:r>
          </w:p>
        </w:tc>
      </w:tr>
      <w:tr>
        <w:trPr>
          <w:trHeight w:val="361" w:hRule="atLeast"/>
        </w:trPr>
        <w:tc>
          <w:tcPr>
            <w:tcW w:w="1969" w:type="dxa"/>
          </w:tcPr>
          <w:p>
            <w:pPr>
              <w:pStyle w:val="TableParagraph"/>
              <w:spacing w:before="104"/>
              <w:ind w:left="200"/>
              <w:rPr>
                <w:rFonts w:ascii="SimSun" w:eastAsia="SimSun" w:hint="eastAsia"/>
                <w:sz w:val="18"/>
              </w:rPr>
            </w:pPr>
            <w:r>
              <w:rPr>
                <w:rFonts w:ascii="SimSun" w:eastAsia="SimSun" w:hint="eastAsia"/>
                <w:sz w:val="18"/>
              </w:rPr>
              <w:t>合计</w:t>
            </w:r>
          </w:p>
        </w:tc>
        <w:tc>
          <w:tcPr>
            <w:tcW w:w="1008" w:type="dxa"/>
          </w:tcPr>
          <w:p>
            <w:pPr>
              <w:pStyle w:val="TableParagraph"/>
              <w:tabs>
                <w:tab w:pos="362" w:val="left" w:leader="none"/>
              </w:tabs>
              <w:spacing w:line="187" w:lineRule="exact" w:before="154"/>
              <w:ind w:left="-15"/>
              <w:jc w:val="right"/>
              <w:rPr>
                <w:sz w:val="18"/>
              </w:rPr>
            </w:pPr>
            <w:r>
              <w:rPr>
                <w:sz w:val="18"/>
                <w:u w:val="double"/>
              </w:rPr>
              <w:t> </w:t>
              <w:tab/>
            </w:r>
            <w:r>
              <w:rPr>
                <w:sz w:val="18"/>
                <w:u w:val="double"/>
              </w:rPr>
              <w:t>236,280</w:t>
            </w:r>
            <w:r>
              <w:rPr>
                <w:spacing w:val="13"/>
                <w:sz w:val="18"/>
                <w:u w:val="double"/>
              </w:rPr>
              <w:t> </w:t>
            </w:r>
          </w:p>
        </w:tc>
        <w:tc>
          <w:tcPr>
            <w:tcW w:w="180" w:type="dxa"/>
          </w:tcPr>
          <w:p>
            <w:pPr>
              <w:pStyle w:val="TableParagraph"/>
              <w:rPr>
                <w:sz w:val="20"/>
              </w:rPr>
            </w:pPr>
          </w:p>
        </w:tc>
        <w:tc>
          <w:tcPr>
            <w:tcW w:w="857" w:type="dxa"/>
          </w:tcPr>
          <w:p>
            <w:pPr>
              <w:pStyle w:val="TableParagraph"/>
              <w:tabs>
                <w:tab w:pos="304" w:val="left" w:leader="none"/>
              </w:tabs>
              <w:spacing w:line="187" w:lineRule="exact" w:before="154"/>
              <w:ind w:left="-15"/>
              <w:jc w:val="right"/>
              <w:rPr>
                <w:sz w:val="18"/>
              </w:rPr>
            </w:pPr>
            <w:r>
              <w:rPr>
                <w:sz w:val="18"/>
                <w:u w:val="double"/>
              </w:rPr>
              <w:t> </w:t>
              <w:tab/>
            </w:r>
            <w:r>
              <w:rPr>
                <w:sz w:val="18"/>
                <w:u w:val="double"/>
              </w:rPr>
              <w:t>30,537</w:t>
            </w:r>
            <w:r>
              <w:rPr>
                <w:spacing w:val="11"/>
                <w:sz w:val="18"/>
                <w:u w:val="double"/>
              </w:rPr>
              <w:t> </w:t>
            </w:r>
          </w:p>
        </w:tc>
        <w:tc>
          <w:tcPr>
            <w:tcW w:w="168" w:type="dxa"/>
          </w:tcPr>
          <w:p>
            <w:pPr>
              <w:pStyle w:val="TableParagraph"/>
              <w:rPr>
                <w:sz w:val="20"/>
              </w:rPr>
            </w:pPr>
          </w:p>
        </w:tc>
        <w:tc>
          <w:tcPr>
            <w:tcW w:w="895" w:type="dxa"/>
          </w:tcPr>
          <w:p>
            <w:pPr>
              <w:pStyle w:val="TableParagraph"/>
              <w:spacing w:line="187" w:lineRule="exact" w:before="154"/>
              <w:jc w:val="right"/>
              <w:rPr>
                <w:sz w:val="18"/>
              </w:rPr>
            </w:pPr>
            <w:r>
              <w:rPr>
                <w:sz w:val="18"/>
                <w:u w:val="double"/>
              </w:rPr>
              <w:t>    </w:t>
            </w:r>
            <w:r>
              <w:rPr>
                <w:spacing w:val="12"/>
                <w:sz w:val="18"/>
                <w:u w:val="double"/>
              </w:rPr>
              <w:t> </w:t>
            </w:r>
            <w:r>
              <w:rPr>
                <w:sz w:val="18"/>
                <w:u w:val="double"/>
              </w:rPr>
              <w:t>(20,815)</w:t>
            </w:r>
            <w:r>
              <w:rPr>
                <w:spacing w:val="10"/>
                <w:sz w:val="18"/>
                <w:u w:val="double"/>
              </w:rPr>
              <w:t> </w:t>
            </w:r>
          </w:p>
        </w:tc>
        <w:tc>
          <w:tcPr>
            <w:tcW w:w="170" w:type="dxa"/>
          </w:tcPr>
          <w:p>
            <w:pPr>
              <w:pStyle w:val="TableParagraph"/>
              <w:rPr>
                <w:sz w:val="20"/>
              </w:rPr>
            </w:pPr>
          </w:p>
        </w:tc>
        <w:tc>
          <w:tcPr>
            <w:tcW w:w="1327" w:type="dxa"/>
          </w:tcPr>
          <w:p>
            <w:pPr>
              <w:pStyle w:val="TableParagraph"/>
              <w:tabs>
                <w:tab w:pos="816" w:val="left" w:leader="none"/>
              </w:tabs>
              <w:spacing w:line="187" w:lineRule="exact" w:before="154"/>
              <w:ind w:left="-15" w:right="-15"/>
              <w:rPr>
                <w:sz w:val="18"/>
              </w:rPr>
            </w:pPr>
            <w:r>
              <w:rPr>
                <w:sz w:val="18"/>
                <w:u w:val="double"/>
              </w:rPr>
              <w:t> </w:t>
              <w:tab/>
            </w:r>
            <w:r>
              <w:rPr>
                <w:sz w:val="18"/>
                <w:u w:val="double"/>
              </w:rPr>
              <w:t>5,277 </w:t>
            </w:r>
            <w:r>
              <w:rPr>
                <w:spacing w:val="14"/>
                <w:sz w:val="18"/>
                <w:u w:val="double"/>
              </w:rPr>
              <w:t> </w:t>
            </w:r>
          </w:p>
        </w:tc>
        <w:tc>
          <w:tcPr>
            <w:tcW w:w="168" w:type="dxa"/>
          </w:tcPr>
          <w:p>
            <w:pPr>
              <w:pStyle w:val="TableParagraph"/>
              <w:rPr>
                <w:sz w:val="20"/>
              </w:rPr>
            </w:pPr>
          </w:p>
        </w:tc>
        <w:tc>
          <w:tcPr>
            <w:tcW w:w="1344" w:type="dxa"/>
          </w:tcPr>
          <w:p>
            <w:pPr>
              <w:pStyle w:val="TableParagraph"/>
              <w:tabs>
                <w:tab w:pos="1217" w:val="left" w:leader="none"/>
              </w:tabs>
              <w:spacing w:line="234" w:lineRule="exact" w:before="107"/>
              <w:ind w:left="-14" w:right="-15"/>
              <w:jc w:val="right"/>
              <w:rPr>
                <w:sz w:val="22"/>
              </w:rPr>
            </w:pPr>
            <w:r>
              <w:rPr>
                <w:w w:val="100"/>
                <w:sz w:val="22"/>
                <w:u w:val="double"/>
              </w:rPr>
              <w:t> </w:t>
            </w:r>
            <w:r>
              <w:rPr>
                <w:sz w:val="22"/>
                <w:u w:val="double"/>
              </w:rPr>
              <w:tab/>
            </w:r>
            <w:r>
              <w:rPr>
                <w:sz w:val="22"/>
                <w:u w:val="double"/>
              </w:rPr>
              <w:t>-</w:t>
            </w:r>
            <w:r>
              <w:rPr>
                <w:spacing w:val="-2"/>
                <w:sz w:val="22"/>
                <w:u w:val="double"/>
              </w:rPr>
              <w:t> </w:t>
            </w:r>
          </w:p>
        </w:tc>
        <w:tc>
          <w:tcPr>
            <w:tcW w:w="168" w:type="dxa"/>
          </w:tcPr>
          <w:p>
            <w:pPr>
              <w:pStyle w:val="TableParagraph"/>
              <w:rPr>
                <w:sz w:val="20"/>
              </w:rPr>
            </w:pPr>
          </w:p>
        </w:tc>
        <w:tc>
          <w:tcPr>
            <w:tcW w:w="1106" w:type="dxa"/>
          </w:tcPr>
          <w:p>
            <w:pPr>
              <w:pStyle w:val="TableParagraph"/>
              <w:tabs>
                <w:tab w:pos="463" w:val="left" w:leader="none"/>
              </w:tabs>
              <w:spacing w:line="187" w:lineRule="exact" w:before="154"/>
              <w:ind w:left="-14" w:right="-15"/>
              <w:jc w:val="right"/>
              <w:rPr>
                <w:sz w:val="18"/>
              </w:rPr>
            </w:pPr>
            <w:r>
              <w:rPr>
                <w:sz w:val="18"/>
                <w:u w:val="double"/>
              </w:rPr>
              <w:t> </w:t>
              <w:tab/>
            </w:r>
            <w:r>
              <w:rPr>
                <w:sz w:val="18"/>
                <w:u w:val="double"/>
              </w:rPr>
              <w:t>251,279</w:t>
            </w:r>
            <w:r>
              <w:rPr>
                <w:spacing w:val="11"/>
                <w:sz w:val="18"/>
                <w:u w:val="double"/>
              </w:rPr>
              <w:t> </w:t>
            </w:r>
          </w:p>
        </w:tc>
      </w:tr>
    </w:tbl>
    <w:p>
      <w:pPr>
        <w:pStyle w:val="ListParagraph"/>
        <w:numPr>
          <w:ilvl w:val="1"/>
          <w:numId w:val="41"/>
        </w:numPr>
        <w:tabs>
          <w:tab w:pos="1310" w:val="left" w:leader="none"/>
          <w:tab w:pos="1311" w:val="left" w:leader="none"/>
        </w:tabs>
        <w:spacing w:line="240" w:lineRule="auto" w:before="158" w:after="0"/>
        <w:ind w:left="1310" w:right="0" w:hanging="531"/>
        <w:jc w:val="left"/>
        <w:rPr>
          <w:sz w:val="24"/>
        </w:rPr>
      </w:pPr>
      <w:r>
        <w:rPr>
          <w:sz w:val="24"/>
        </w:rPr>
        <w:t>计入当期损益的利得或损失计入利润表中的公允价值变动收益项目。</w:t>
      </w:r>
    </w:p>
    <w:p>
      <w:pPr>
        <w:pStyle w:val="BodyText"/>
        <w:rPr>
          <w:sz w:val="23"/>
        </w:rPr>
      </w:pPr>
    </w:p>
    <w:p>
      <w:pPr>
        <w:pStyle w:val="BodyText"/>
        <w:tabs>
          <w:tab w:pos="885" w:val="left" w:leader="none"/>
        </w:tabs>
        <w:ind w:left="319"/>
      </w:pPr>
      <w:r>
        <w:rPr>
          <w:rFonts w:ascii="Times New Roman" w:eastAsia="Times New Roman"/>
        </w:rPr>
        <w:t>3</w:t>
      </w:r>
      <w:r>
        <w:rPr>
          <w:rFonts w:ascii="Microsoft YaHei" w:eastAsia="Microsoft YaHei" w:hint="eastAsia"/>
        </w:rPr>
        <w:t>、</w:t>
        <w:tab/>
      </w:r>
      <w:r>
        <w:rPr/>
        <w:t>持续的公允价值计量项目层级转换</w:t>
      </w:r>
    </w:p>
    <w:p>
      <w:pPr>
        <w:pStyle w:val="BodyText"/>
        <w:spacing w:before="261"/>
        <w:ind w:left="916"/>
      </w:pPr>
      <w:r>
        <w:rPr>
          <w:w w:val="95"/>
        </w:rPr>
        <w:t>截至 </w:t>
      </w:r>
      <w:r>
        <w:rPr>
          <w:rFonts w:ascii="Times New Roman" w:eastAsia="Times New Roman"/>
          <w:w w:val="95"/>
        </w:rPr>
        <w:t>2023</w:t>
      </w:r>
      <w:r>
        <w:rPr>
          <w:rFonts w:ascii="Times New Roman" w:eastAsia="Times New Roman"/>
          <w:spacing w:val="36"/>
          <w:w w:val="95"/>
        </w:rPr>
        <w:t> </w:t>
      </w:r>
      <w:r>
        <w:rPr>
          <w:spacing w:val="1"/>
          <w:w w:val="95"/>
        </w:rPr>
        <w:t>年 </w:t>
      </w:r>
      <w:r>
        <w:rPr>
          <w:rFonts w:ascii="Times New Roman" w:eastAsia="Times New Roman"/>
          <w:w w:val="95"/>
        </w:rPr>
        <w:t>6</w:t>
      </w:r>
      <w:r>
        <w:rPr>
          <w:rFonts w:ascii="Times New Roman" w:eastAsia="Times New Roman"/>
          <w:spacing w:val="35"/>
          <w:w w:val="95"/>
        </w:rPr>
        <w:t> </w:t>
      </w:r>
      <w:r>
        <w:rPr>
          <w:spacing w:val="1"/>
          <w:w w:val="95"/>
        </w:rPr>
        <w:t>月 </w:t>
      </w:r>
      <w:r>
        <w:rPr>
          <w:rFonts w:ascii="Times New Roman" w:eastAsia="Times New Roman"/>
          <w:w w:val="95"/>
        </w:rPr>
        <w:t>30</w:t>
      </w:r>
      <w:r>
        <w:rPr>
          <w:rFonts w:ascii="Times New Roman" w:eastAsia="Times New Roman"/>
          <w:spacing w:val="36"/>
          <w:w w:val="95"/>
        </w:rPr>
        <w:t> </w:t>
      </w:r>
      <w:r>
        <w:rPr>
          <w:w w:val="95"/>
        </w:rPr>
        <w:t>日止六个月期间及 </w:t>
      </w:r>
      <w:r>
        <w:rPr>
          <w:rFonts w:ascii="Times New Roman" w:eastAsia="Times New Roman"/>
          <w:w w:val="95"/>
        </w:rPr>
        <w:t>2022</w:t>
      </w:r>
      <w:r>
        <w:rPr>
          <w:rFonts w:ascii="Times New Roman" w:eastAsia="Times New Roman"/>
          <w:spacing w:val="35"/>
          <w:w w:val="95"/>
        </w:rPr>
        <w:t> </w:t>
      </w:r>
      <w:r>
        <w:rPr>
          <w:w w:val="95"/>
        </w:rPr>
        <w:t>年度，公允价值层次之间并无转换。</w:t>
      </w:r>
    </w:p>
    <w:p>
      <w:pPr>
        <w:spacing w:after="0"/>
        <w:sectPr>
          <w:pgSz w:w="11910" w:h="16850"/>
          <w:pgMar w:header="1143" w:footer="568" w:top="4000" w:bottom="760" w:left="900" w:right="380"/>
        </w:sectPr>
      </w:pPr>
    </w:p>
    <w:p>
      <w:pPr>
        <w:pStyle w:val="BodyText"/>
        <w:spacing w:before="1"/>
        <w:rPr>
          <w:sz w:val="16"/>
        </w:rPr>
      </w:pPr>
    </w:p>
    <w:p>
      <w:pPr>
        <w:pStyle w:val="Heading2"/>
        <w:tabs>
          <w:tab w:pos="743" w:val="left" w:leader="none"/>
        </w:tabs>
        <w:spacing w:line="240" w:lineRule="auto" w:before="32"/>
        <w:ind w:left="192"/>
      </w:pPr>
      <w:r>
        <w:rPr/>
        <w:t>八</w:t>
        <w:tab/>
        <w:t>公允价值估计（续）</w:t>
      </w:r>
    </w:p>
    <w:p>
      <w:pPr>
        <w:pStyle w:val="ListParagraph"/>
        <w:numPr>
          <w:ilvl w:val="0"/>
          <w:numId w:val="41"/>
        </w:numPr>
        <w:tabs>
          <w:tab w:pos="765" w:val="left" w:leader="none"/>
          <w:tab w:pos="766" w:val="left" w:leader="none"/>
        </w:tabs>
        <w:spacing w:line="240" w:lineRule="auto" w:before="243" w:after="0"/>
        <w:ind w:left="765" w:right="0" w:hanging="567"/>
        <w:jc w:val="left"/>
        <w:rPr>
          <w:sz w:val="24"/>
        </w:rPr>
      </w:pPr>
      <w:bookmarkStart w:name="(2) 不以公允价值计量但披露其公允价值的资产和负债" w:id="428"/>
      <w:bookmarkEnd w:id="428"/>
      <w:r>
        <w:rPr/>
      </w:r>
      <w:bookmarkStart w:name="(2) 不以公允价值计量但披露其公允价值的资产和负债" w:id="429"/>
      <w:bookmarkEnd w:id="429"/>
      <w:r>
        <w:rPr>
          <w:sz w:val="24"/>
        </w:rPr>
        <w:t>不以公允价值计量但披露其公允价值的资产和负债</w:t>
      </w:r>
    </w:p>
    <w:p>
      <w:pPr>
        <w:pStyle w:val="BodyText"/>
        <w:spacing w:before="11"/>
      </w:pPr>
    </w:p>
    <w:p>
      <w:pPr>
        <w:pStyle w:val="BodyText"/>
        <w:spacing w:line="273" w:lineRule="auto" w:before="1"/>
        <w:ind w:left="794" w:right="676"/>
        <w:jc w:val="both"/>
      </w:pPr>
      <w:r>
        <w:rPr/>
        <w:t>本集团以摊余成本计量的金融资产和金融负债主要包括：应收票据、应收账款、其他应收款、应付票据、应付账款、其他应付款及租赁负债等，其账面价值与公允价值无重大差异。</w:t>
      </w:r>
    </w:p>
    <w:p>
      <w:pPr>
        <w:pStyle w:val="Heading2"/>
        <w:tabs>
          <w:tab w:pos="743" w:val="left" w:leader="none"/>
        </w:tabs>
        <w:spacing w:line="240" w:lineRule="auto" w:before="208"/>
        <w:ind w:left="177"/>
      </w:pPr>
      <w:bookmarkStart w:name="九 资本管理" w:id="430"/>
      <w:bookmarkEnd w:id="430"/>
      <w:r>
        <w:rPr>
          <w:b w:val="0"/>
        </w:rPr>
      </w:r>
      <w:r>
        <w:rPr/>
        <w:t>九</w:t>
        <w:tab/>
        <w:t>资本管理</w:t>
      </w:r>
    </w:p>
    <w:p>
      <w:pPr>
        <w:pStyle w:val="BodyText"/>
        <w:spacing w:line="273" w:lineRule="auto" w:before="262"/>
        <w:ind w:left="765" w:right="688"/>
        <w:jc w:val="both"/>
      </w:pPr>
      <w:r>
        <w:rPr/>
        <w:t>本集团管理资本的主要目的在于保持合理的资本结构，保障本集团的持续经营能力，从而为股东提供回报。本集团会定期审阅和管理其资本结构，保持资本状况稳健，防范运营风险，同时兼顾取得较佳股东回报，并会根据经济环境的变动对资本结构作出调整。</w:t>
      </w:r>
    </w:p>
    <w:p>
      <w:pPr>
        <w:pStyle w:val="BodyText"/>
        <w:spacing w:before="1"/>
        <w:rPr>
          <w:sz w:val="27"/>
        </w:rPr>
      </w:pPr>
    </w:p>
    <w:p>
      <w:pPr>
        <w:pStyle w:val="BodyText"/>
        <w:ind w:left="765"/>
      </w:pPr>
      <w:r>
        <w:rPr/>
        <w:t>本集团采用资产负债率来管理资本结构。资产负债率是指总负债和总资产的比率。于</w:t>
      </w:r>
    </w:p>
    <w:p>
      <w:pPr>
        <w:pStyle w:val="BodyText"/>
        <w:spacing w:before="41"/>
        <w:ind w:left="765"/>
      </w:pPr>
      <w:r>
        <w:rPr>
          <w:rFonts w:ascii="Times New Roman" w:eastAsia="Times New Roman"/>
          <w:w w:val="95"/>
        </w:rPr>
        <w:t>2023</w:t>
      </w:r>
      <w:r>
        <w:rPr>
          <w:rFonts w:ascii="Times New Roman" w:eastAsia="Times New Roman"/>
          <w:spacing w:val="13"/>
          <w:w w:val="95"/>
        </w:rPr>
        <w:t> </w:t>
      </w:r>
      <w:r>
        <w:rPr>
          <w:spacing w:val="-13"/>
          <w:w w:val="95"/>
        </w:rPr>
        <w:t>年 </w:t>
      </w:r>
      <w:r>
        <w:rPr>
          <w:rFonts w:ascii="Times New Roman" w:eastAsia="Times New Roman"/>
          <w:w w:val="95"/>
        </w:rPr>
        <w:t>6</w:t>
      </w:r>
      <w:r>
        <w:rPr>
          <w:rFonts w:ascii="Times New Roman" w:eastAsia="Times New Roman"/>
          <w:spacing w:val="14"/>
          <w:w w:val="95"/>
        </w:rPr>
        <w:t> </w:t>
      </w:r>
      <w:r>
        <w:rPr>
          <w:spacing w:val="-13"/>
          <w:w w:val="95"/>
        </w:rPr>
        <w:t>月 </w:t>
      </w:r>
      <w:r>
        <w:rPr>
          <w:rFonts w:ascii="Times New Roman" w:eastAsia="Times New Roman"/>
          <w:w w:val="95"/>
        </w:rPr>
        <w:t>30</w:t>
      </w:r>
      <w:r>
        <w:rPr>
          <w:rFonts w:ascii="Times New Roman" w:eastAsia="Times New Roman"/>
          <w:spacing w:val="14"/>
          <w:w w:val="95"/>
        </w:rPr>
        <w:t> </w:t>
      </w:r>
      <w:r>
        <w:rPr>
          <w:spacing w:val="-9"/>
          <w:w w:val="95"/>
        </w:rPr>
        <w:t>日及 </w:t>
      </w:r>
      <w:r>
        <w:rPr>
          <w:rFonts w:ascii="Times New Roman" w:eastAsia="Times New Roman"/>
          <w:w w:val="95"/>
        </w:rPr>
        <w:t>2022</w:t>
      </w:r>
      <w:r>
        <w:rPr>
          <w:rFonts w:ascii="Times New Roman" w:eastAsia="Times New Roman"/>
          <w:spacing w:val="14"/>
          <w:w w:val="95"/>
        </w:rPr>
        <w:t> </w:t>
      </w:r>
      <w:r>
        <w:rPr>
          <w:spacing w:val="-13"/>
          <w:w w:val="95"/>
        </w:rPr>
        <w:t>年 </w:t>
      </w:r>
      <w:r>
        <w:rPr>
          <w:rFonts w:ascii="Times New Roman" w:eastAsia="Times New Roman"/>
          <w:w w:val="95"/>
        </w:rPr>
        <w:t>12</w:t>
      </w:r>
      <w:r>
        <w:rPr>
          <w:rFonts w:ascii="Times New Roman" w:eastAsia="Times New Roman"/>
          <w:spacing w:val="14"/>
          <w:w w:val="95"/>
        </w:rPr>
        <w:t> </w:t>
      </w:r>
      <w:r>
        <w:rPr>
          <w:spacing w:val="-13"/>
          <w:w w:val="95"/>
        </w:rPr>
        <w:t>月 </w:t>
      </w:r>
      <w:r>
        <w:rPr>
          <w:rFonts w:ascii="Times New Roman" w:eastAsia="Times New Roman"/>
          <w:w w:val="95"/>
        </w:rPr>
        <w:t>31</w:t>
      </w:r>
      <w:r>
        <w:rPr>
          <w:rFonts w:ascii="Times New Roman" w:eastAsia="Times New Roman"/>
          <w:spacing w:val="13"/>
          <w:w w:val="95"/>
        </w:rPr>
        <w:t> </w:t>
      </w:r>
      <w:r>
        <w:rPr>
          <w:w w:val="95"/>
        </w:rPr>
        <w:t>日本集团的资产负债率如下表</w:t>
      </w:r>
    </w:p>
    <w:p>
      <w:pPr>
        <w:pStyle w:val="BodyText"/>
        <w:rPr>
          <w:sz w:val="20"/>
        </w:rPr>
      </w:pPr>
    </w:p>
    <w:p>
      <w:pPr>
        <w:pStyle w:val="BodyText"/>
        <w:spacing w:before="9" w:after="1"/>
        <w:rPr>
          <w:sz w:val="10"/>
        </w:rPr>
      </w:pPr>
    </w:p>
    <w:tbl>
      <w:tblPr>
        <w:tblW w:w="0" w:type="auto"/>
        <w:jc w:val="left"/>
        <w:tblInd w:w="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3"/>
        <w:gridCol w:w="3597"/>
        <w:gridCol w:w="2430"/>
      </w:tblGrid>
      <w:tr>
        <w:trPr>
          <w:trHeight w:val="430" w:hRule="atLeast"/>
        </w:trPr>
        <w:tc>
          <w:tcPr>
            <w:tcW w:w="3463" w:type="dxa"/>
          </w:tcPr>
          <w:p>
            <w:pPr>
              <w:pStyle w:val="TableParagraph"/>
              <w:rPr>
                <w:sz w:val="22"/>
              </w:rPr>
            </w:pPr>
          </w:p>
        </w:tc>
        <w:tc>
          <w:tcPr>
            <w:tcW w:w="3597" w:type="dxa"/>
          </w:tcPr>
          <w:p>
            <w:pPr>
              <w:pStyle w:val="TableParagraph"/>
              <w:spacing w:line="280" w:lineRule="exact"/>
              <w:ind w:right="442"/>
              <w:jc w:val="right"/>
              <w:rPr>
                <w:rFonts w:ascii="SimSun" w:eastAsia="SimSun" w:hint="eastAsia"/>
                <w:sz w:val="22"/>
              </w:rPr>
            </w:pPr>
            <w:r>
              <w:rPr>
                <w:sz w:val="22"/>
              </w:rPr>
              <w:t>2023</w:t>
            </w:r>
            <w:r>
              <w:rPr>
                <w:spacing w:val="-12"/>
                <w:sz w:val="22"/>
              </w:rPr>
              <w:t> </w:t>
            </w:r>
            <w:r>
              <w:rPr>
                <w:rFonts w:ascii="SimSun" w:eastAsia="SimSun" w:hint="eastAsia"/>
                <w:spacing w:val="-27"/>
                <w:sz w:val="22"/>
              </w:rPr>
              <w:t>年 </w:t>
            </w:r>
            <w:r>
              <w:rPr>
                <w:sz w:val="22"/>
              </w:rPr>
              <w:t>6</w:t>
            </w:r>
            <w:r>
              <w:rPr>
                <w:spacing w:val="-11"/>
                <w:sz w:val="22"/>
              </w:rPr>
              <w:t> </w:t>
            </w:r>
            <w:r>
              <w:rPr>
                <w:rFonts w:ascii="SimSun" w:eastAsia="SimSun" w:hint="eastAsia"/>
                <w:spacing w:val="-27"/>
                <w:sz w:val="22"/>
              </w:rPr>
              <w:t>月 </w:t>
            </w:r>
            <w:r>
              <w:rPr>
                <w:sz w:val="22"/>
              </w:rPr>
              <w:t>30</w:t>
            </w:r>
            <w:r>
              <w:rPr>
                <w:spacing w:val="-12"/>
                <w:sz w:val="22"/>
              </w:rPr>
              <w:t> </w:t>
            </w:r>
            <w:r>
              <w:rPr>
                <w:rFonts w:ascii="SimSun" w:eastAsia="SimSun" w:hint="eastAsia"/>
                <w:sz w:val="22"/>
              </w:rPr>
              <w:t>日</w:t>
            </w:r>
          </w:p>
        </w:tc>
        <w:tc>
          <w:tcPr>
            <w:tcW w:w="2430" w:type="dxa"/>
          </w:tcPr>
          <w:p>
            <w:pPr>
              <w:pStyle w:val="TableParagraph"/>
              <w:spacing w:line="280" w:lineRule="exact"/>
              <w:ind w:left="443"/>
              <w:rPr>
                <w:rFonts w:ascii="SimSun" w:eastAsia="SimSun" w:hint="eastAsia"/>
                <w:sz w:val="22"/>
              </w:rPr>
            </w:pPr>
            <w:r>
              <w:rPr>
                <w:sz w:val="22"/>
              </w:rPr>
              <w:t>2022</w:t>
            </w:r>
            <w:r>
              <w:rPr>
                <w:spacing w:val="-12"/>
                <w:sz w:val="22"/>
              </w:rPr>
              <w:t> </w:t>
            </w:r>
            <w:r>
              <w:rPr>
                <w:rFonts w:ascii="SimSun" w:eastAsia="SimSun" w:hint="eastAsia"/>
                <w:spacing w:val="-27"/>
                <w:sz w:val="22"/>
              </w:rPr>
              <w:t>年 </w:t>
            </w:r>
            <w:r>
              <w:rPr>
                <w:sz w:val="22"/>
              </w:rPr>
              <w:t>12</w:t>
            </w:r>
            <w:r>
              <w:rPr>
                <w:spacing w:val="-11"/>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458" w:hRule="atLeast"/>
        </w:trPr>
        <w:tc>
          <w:tcPr>
            <w:tcW w:w="3463" w:type="dxa"/>
          </w:tcPr>
          <w:p>
            <w:pPr>
              <w:pStyle w:val="TableParagraph"/>
              <w:spacing w:before="141"/>
              <w:ind w:left="200"/>
              <w:rPr>
                <w:rFonts w:ascii="SimSun" w:eastAsia="SimSun" w:hint="eastAsia"/>
                <w:sz w:val="22"/>
              </w:rPr>
            </w:pPr>
            <w:r>
              <w:rPr>
                <w:rFonts w:ascii="SimSun" w:eastAsia="SimSun" w:hint="eastAsia"/>
                <w:sz w:val="22"/>
              </w:rPr>
              <w:t>总资产</w:t>
            </w:r>
          </w:p>
        </w:tc>
        <w:tc>
          <w:tcPr>
            <w:tcW w:w="3597" w:type="dxa"/>
          </w:tcPr>
          <w:p>
            <w:pPr>
              <w:pStyle w:val="TableParagraph"/>
              <w:spacing w:line="237" w:lineRule="exact" w:before="201"/>
              <w:ind w:right="550"/>
              <w:jc w:val="right"/>
              <w:rPr>
                <w:sz w:val="22"/>
              </w:rPr>
            </w:pPr>
            <w:r>
              <w:rPr>
                <w:sz w:val="22"/>
              </w:rPr>
              <w:t>1,956,296</w:t>
            </w:r>
          </w:p>
        </w:tc>
        <w:tc>
          <w:tcPr>
            <w:tcW w:w="2430" w:type="dxa"/>
          </w:tcPr>
          <w:p>
            <w:pPr>
              <w:pStyle w:val="TableParagraph"/>
              <w:spacing w:line="237" w:lineRule="exact" w:before="201"/>
              <w:ind w:left="1235"/>
              <w:rPr>
                <w:sz w:val="22"/>
              </w:rPr>
            </w:pPr>
            <w:r>
              <w:rPr>
                <w:sz w:val="22"/>
              </w:rPr>
              <w:t>1,900,238</w:t>
            </w:r>
          </w:p>
        </w:tc>
      </w:tr>
      <w:tr>
        <w:trPr>
          <w:trHeight w:val="446" w:hRule="atLeast"/>
        </w:trPr>
        <w:tc>
          <w:tcPr>
            <w:tcW w:w="3463" w:type="dxa"/>
          </w:tcPr>
          <w:p>
            <w:pPr>
              <w:pStyle w:val="TableParagraph"/>
              <w:spacing w:before="1"/>
              <w:ind w:left="200"/>
              <w:rPr>
                <w:rFonts w:ascii="SimSun" w:eastAsia="SimSun" w:hint="eastAsia"/>
                <w:sz w:val="22"/>
              </w:rPr>
            </w:pPr>
            <w:r>
              <w:rPr>
                <w:rFonts w:ascii="SimSun" w:eastAsia="SimSun" w:hint="eastAsia"/>
                <w:sz w:val="22"/>
              </w:rPr>
              <w:t>总负债</w:t>
            </w:r>
          </w:p>
        </w:tc>
        <w:tc>
          <w:tcPr>
            <w:tcW w:w="3597" w:type="dxa"/>
          </w:tcPr>
          <w:p>
            <w:pPr>
              <w:pStyle w:val="TableParagraph"/>
              <w:spacing w:before="62"/>
              <w:ind w:right="553"/>
              <w:jc w:val="right"/>
              <w:rPr>
                <w:sz w:val="22"/>
              </w:rPr>
            </w:pPr>
            <w:r>
              <w:rPr>
                <w:sz w:val="22"/>
              </w:rPr>
              <w:t>654,711</w:t>
            </w:r>
          </w:p>
        </w:tc>
        <w:tc>
          <w:tcPr>
            <w:tcW w:w="2430" w:type="dxa"/>
          </w:tcPr>
          <w:p>
            <w:pPr>
              <w:pStyle w:val="TableParagraph"/>
              <w:spacing w:before="62"/>
              <w:ind w:left="1400"/>
              <w:rPr>
                <w:sz w:val="22"/>
              </w:rPr>
            </w:pPr>
            <w:r>
              <w:rPr>
                <w:sz w:val="22"/>
              </w:rPr>
              <w:t>634,115</w:t>
            </w:r>
          </w:p>
        </w:tc>
      </w:tr>
      <w:tr>
        <w:trPr>
          <w:trHeight w:val="442" w:hRule="atLeast"/>
        </w:trPr>
        <w:tc>
          <w:tcPr>
            <w:tcW w:w="3463" w:type="dxa"/>
          </w:tcPr>
          <w:p>
            <w:pPr>
              <w:pStyle w:val="TableParagraph"/>
              <w:spacing w:before="129"/>
              <w:ind w:left="200"/>
              <w:rPr>
                <w:rFonts w:ascii="SimSun" w:eastAsia="SimSun" w:hint="eastAsia"/>
                <w:sz w:val="22"/>
              </w:rPr>
            </w:pPr>
            <w:r>
              <w:rPr>
                <w:rFonts w:ascii="SimSun" w:eastAsia="SimSun" w:hint="eastAsia"/>
                <w:sz w:val="22"/>
              </w:rPr>
              <w:t>资产负债率</w:t>
            </w:r>
          </w:p>
        </w:tc>
        <w:tc>
          <w:tcPr>
            <w:tcW w:w="3597" w:type="dxa"/>
          </w:tcPr>
          <w:p>
            <w:pPr>
              <w:pStyle w:val="TableParagraph"/>
              <w:spacing w:line="233" w:lineRule="exact" w:before="189"/>
              <w:ind w:right="551"/>
              <w:jc w:val="right"/>
              <w:rPr>
                <w:sz w:val="22"/>
              </w:rPr>
            </w:pPr>
            <w:r>
              <w:rPr>
                <w:sz w:val="22"/>
              </w:rPr>
              <w:t>33.47%</w:t>
            </w:r>
          </w:p>
        </w:tc>
        <w:tc>
          <w:tcPr>
            <w:tcW w:w="2430" w:type="dxa"/>
          </w:tcPr>
          <w:p>
            <w:pPr>
              <w:pStyle w:val="TableParagraph"/>
              <w:spacing w:line="233" w:lineRule="exact" w:before="189"/>
              <w:ind w:left="1436"/>
              <w:rPr>
                <w:sz w:val="22"/>
              </w:rPr>
            </w:pPr>
            <w:r>
              <w:rPr>
                <w:sz w:val="22"/>
              </w:rPr>
              <w:t>33.37%</w:t>
            </w:r>
          </w:p>
        </w:tc>
      </w:tr>
    </w:tbl>
    <w:p>
      <w:pPr>
        <w:pStyle w:val="BodyText"/>
        <w:spacing w:before="11"/>
        <w:rPr>
          <w:sz w:val="27"/>
        </w:rPr>
      </w:pPr>
    </w:p>
    <w:p>
      <w:pPr>
        <w:pStyle w:val="BodyText"/>
        <w:spacing w:line="273" w:lineRule="auto" w:before="1"/>
        <w:ind w:left="794" w:right="405"/>
      </w:pPr>
      <w:r>
        <w:rPr/>
        <w:t>除本集团子公司财务公司受中国银行保险监督管理委员会施加的资本规定限制外，本集团不受制于任何外部强制性资本要求。</w:t>
      </w:r>
    </w:p>
    <w:p>
      <w:pPr>
        <w:spacing w:after="0" w:line="273" w:lineRule="auto"/>
        <w:sectPr>
          <w:headerReference w:type="default" r:id="rId137"/>
          <w:footerReference w:type="default" r:id="rId138"/>
          <w:pgSz w:w="11910" w:h="16850"/>
          <w:pgMar w:header="1143" w:footer="568" w:top="2780" w:bottom="760" w:left="900" w:right="380"/>
        </w:sectPr>
      </w:pPr>
    </w:p>
    <w:p>
      <w:pPr>
        <w:pStyle w:val="BodyText"/>
        <w:spacing w:before="6"/>
        <w:rPr>
          <w:sz w:val="16"/>
        </w:rPr>
      </w:pPr>
    </w:p>
    <w:p>
      <w:pPr>
        <w:pStyle w:val="Heading2"/>
        <w:tabs>
          <w:tab w:pos="566" w:val="left" w:leader="none"/>
        </w:tabs>
        <w:spacing w:line="240" w:lineRule="auto" w:before="32"/>
        <w:ind w:left="0" w:right="8920"/>
        <w:jc w:val="right"/>
      </w:pPr>
      <w:bookmarkStart w:name="十 承诺事项" w:id="431"/>
      <w:bookmarkEnd w:id="431"/>
      <w:r>
        <w:rPr>
          <w:b w:val="0"/>
        </w:rPr>
      </w:r>
      <w:r>
        <w:rPr/>
        <w:t>十</w:t>
        <w:tab/>
        <w:t>承诺事项</w:t>
      </w:r>
    </w:p>
    <w:p>
      <w:pPr>
        <w:pStyle w:val="ListParagraph"/>
        <w:numPr>
          <w:ilvl w:val="0"/>
          <w:numId w:val="42"/>
        </w:numPr>
        <w:tabs>
          <w:tab w:pos="743" w:val="left" w:leader="none"/>
          <w:tab w:pos="744" w:val="left" w:leader="none"/>
        </w:tabs>
        <w:spacing w:line="240" w:lineRule="auto" w:before="265" w:after="0"/>
        <w:ind w:left="744" w:right="0" w:hanging="567"/>
        <w:jc w:val="left"/>
        <w:rPr>
          <w:sz w:val="24"/>
        </w:rPr>
      </w:pPr>
      <w:bookmarkStart w:name="(1) 资本性支出承诺事项" w:id="432"/>
      <w:bookmarkEnd w:id="432"/>
      <w:r>
        <w:rPr/>
      </w:r>
      <w:bookmarkStart w:name="(1) 资本性支出承诺事项" w:id="433"/>
      <w:bookmarkEnd w:id="433"/>
      <w:r>
        <w:rPr>
          <w:sz w:val="24"/>
        </w:rPr>
        <w:t>资本性支出承诺事项</w:t>
      </w:r>
    </w:p>
    <w:p>
      <w:pPr>
        <w:pStyle w:val="BodyText"/>
        <w:spacing w:before="11"/>
      </w:pPr>
    </w:p>
    <w:p>
      <w:pPr>
        <w:pStyle w:val="BodyText"/>
        <w:ind w:left="794"/>
      </w:pPr>
      <w:r>
        <w:rPr/>
        <w:t>已签约而尚不必在资产负债表上列示的资本性支出承诺：</w:t>
      </w:r>
    </w:p>
    <w:p>
      <w:pPr>
        <w:pStyle w:val="BodyText"/>
        <w:spacing w:before="2" w:after="1"/>
        <w:rPr>
          <w:sz w:val="21"/>
        </w:rPr>
      </w:pPr>
    </w:p>
    <w:tbl>
      <w:tblPr>
        <w:tblW w:w="0" w:type="auto"/>
        <w:jc w:val="left"/>
        <w:tblInd w:w="6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5"/>
        <w:gridCol w:w="2169"/>
        <w:gridCol w:w="307"/>
        <w:gridCol w:w="2345"/>
      </w:tblGrid>
      <w:tr>
        <w:trPr>
          <w:trHeight w:val="632" w:hRule="atLeast"/>
        </w:trPr>
        <w:tc>
          <w:tcPr>
            <w:tcW w:w="4455" w:type="dxa"/>
          </w:tcPr>
          <w:p>
            <w:pPr>
              <w:pStyle w:val="TableParagraph"/>
              <w:rPr>
                <w:sz w:val="22"/>
              </w:rPr>
            </w:pPr>
          </w:p>
        </w:tc>
        <w:tc>
          <w:tcPr>
            <w:tcW w:w="2169"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2023</w:t>
            </w:r>
            <w:r>
              <w:rPr>
                <w:spacing w:val="-10"/>
                <w:sz w:val="22"/>
              </w:rPr>
              <w:t> </w:t>
            </w:r>
            <w:r>
              <w:rPr>
                <w:rFonts w:ascii="SimSun" w:eastAsia="SimSun" w:hint="eastAsia"/>
                <w:sz w:val="22"/>
              </w:rPr>
              <w:t>年</w:t>
            </w:r>
          </w:p>
          <w:p>
            <w:pPr>
              <w:pStyle w:val="TableParagraph"/>
              <w:spacing w:before="39"/>
              <w:ind w:right="-15"/>
              <w:jc w:val="right"/>
              <w:rPr>
                <w:rFonts w:ascii="SimSun" w:eastAsia="SimSun" w:hint="eastAsia"/>
                <w:sz w:val="22"/>
              </w:rPr>
            </w:pPr>
            <w:r>
              <w:rPr>
                <w:sz w:val="22"/>
              </w:rPr>
              <w:t>6</w:t>
            </w:r>
            <w:r>
              <w:rPr>
                <w:spacing w:val="-12"/>
                <w:sz w:val="22"/>
              </w:rPr>
              <w:t> </w:t>
            </w:r>
            <w:r>
              <w:rPr>
                <w:rFonts w:ascii="SimSun" w:eastAsia="SimSun" w:hint="eastAsia"/>
                <w:spacing w:val="-27"/>
                <w:sz w:val="22"/>
              </w:rPr>
              <w:t>月 </w:t>
            </w:r>
            <w:r>
              <w:rPr>
                <w:sz w:val="22"/>
              </w:rPr>
              <w:t>30</w:t>
            </w:r>
            <w:r>
              <w:rPr>
                <w:spacing w:val="-11"/>
                <w:sz w:val="22"/>
              </w:rPr>
              <w:t> </w:t>
            </w:r>
            <w:r>
              <w:rPr>
                <w:rFonts w:ascii="SimSun" w:eastAsia="SimSun" w:hint="eastAsia"/>
                <w:sz w:val="22"/>
              </w:rPr>
              <w:t>日</w:t>
            </w:r>
          </w:p>
        </w:tc>
        <w:tc>
          <w:tcPr>
            <w:tcW w:w="307" w:type="dxa"/>
          </w:tcPr>
          <w:p>
            <w:pPr>
              <w:pStyle w:val="TableParagraph"/>
              <w:rPr>
                <w:sz w:val="22"/>
              </w:rPr>
            </w:pPr>
          </w:p>
        </w:tc>
        <w:tc>
          <w:tcPr>
            <w:tcW w:w="2345" w:type="dxa"/>
            <w:tcBorders>
              <w:bottom w:val="single" w:sz="4" w:space="0" w:color="000000"/>
            </w:tcBorders>
          </w:tcPr>
          <w:p>
            <w:pPr>
              <w:pStyle w:val="TableParagraph"/>
              <w:spacing w:line="280" w:lineRule="exact"/>
              <w:ind w:right="-15"/>
              <w:jc w:val="right"/>
              <w:rPr>
                <w:rFonts w:ascii="SimSun" w:eastAsia="SimSun" w:hint="eastAsia"/>
                <w:sz w:val="22"/>
              </w:rPr>
            </w:pPr>
            <w:r>
              <w:rPr>
                <w:sz w:val="22"/>
              </w:rPr>
              <w:t>2022</w:t>
            </w:r>
            <w:r>
              <w:rPr>
                <w:spacing w:val="-10"/>
                <w:sz w:val="22"/>
              </w:rPr>
              <w:t> </w:t>
            </w:r>
            <w:r>
              <w:rPr>
                <w:rFonts w:ascii="SimSun" w:eastAsia="SimSun" w:hint="eastAsia"/>
                <w:sz w:val="22"/>
              </w:rPr>
              <w:t>年</w:t>
            </w:r>
          </w:p>
          <w:p>
            <w:pPr>
              <w:pStyle w:val="TableParagraph"/>
              <w:spacing w:before="39"/>
              <w:ind w:right="-15"/>
              <w:jc w:val="right"/>
              <w:rPr>
                <w:rFonts w:ascii="SimSun" w:eastAsia="SimSun" w:hint="eastAsia"/>
                <w:sz w:val="22"/>
              </w:rPr>
            </w:pPr>
            <w:r>
              <w:rPr>
                <w:sz w:val="22"/>
              </w:rPr>
              <w:t>12</w:t>
            </w:r>
            <w:r>
              <w:rPr>
                <w:spacing w:val="-12"/>
                <w:sz w:val="22"/>
              </w:rPr>
              <w:t> </w:t>
            </w:r>
            <w:r>
              <w:rPr>
                <w:rFonts w:ascii="SimSun" w:eastAsia="SimSun" w:hint="eastAsia"/>
                <w:spacing w:val="-27"/>
                <w:sz w:val="22"/>
              </w:rPr>
              <w:t>月 </w:t>
            </w:r>
            <w:r>
              <w:rPr>
                <w:sz w:val="22"/>
              </w:rPr>
              <w:t>31</w:t>
            </w:r>
            <w:r>
              <w:rPr>
                <w:spacing w:val="-11"/>
                <w:sz w:val="22"/>
              </w:rPr>
              <w:t> </w:t>
            </w:r>
            <w:r>
              <w:rPr>
                <w:rFonts w:ascii="SimSun" w:eastAsia="SimSun" w:hint="eastAsia"/>
                <w:sz w:val="22"/>
              </w:rPr>
              <w:t>日</w:t>
            </w:r>
          </w:p>
        </w:tc>
      </w:tr>
      <w:tr>
        <w:trPr>
          <w:trHeight w:val="577" w:hRule="atLeast"/>
        </w:trPr>
        <w:tc>
          <w:tcPr>
            <w:tcW w:w="4455" w:type="dxa"/>
          </w:tcPr>
          <w:p>
            <w:pPr>
              <w:pStyle w:val="TableParagraph"/>
              <w:spacing w:before="3"/>
              <w:rPr>
                <w:rFonts w:ascii="SimSun"/>
                <w:sz w:val="20"/>
              </w:rPr>
            </w:pPr>
          </w:p>
          <w:p>
            <w:pPr>
              <w:pStyle w:val="TableParagraph"/>
              <w:ind w:left="200"/>
              <w:rPr>
                <w:rFonts w:ascii="SimSun" w:eastAsia="SimSun" w:hint="eastAsia"/>
                <w:sz w:val="22"/>
              </w:rPr>
            </w:pPr>
            <w:r>
              <w:rPr>
                <w:rFonts w:ascii="SimSun" w:eastAsia="SimSun" w:hint="eastAsia"/>
                <w:sz w:val="22"/>
              </w:rPr>
              <w:t>土地及建筑物</w:t>
            </w:r>
          </w:p>
        </w:tc>
        <w:tc>
          <w:tcPr>
            <w:tcW w:w="2169" w:type="dxa"/>
            <w:tcBorders>
              <w:top w:val="single" w:sz="4" w:space="0" w:color="000000"/>
            </w:tcBorders>
          </w:tcPr>
          <w:p>
            <w:pPr>
              <w:pStyle w:val="TableParagraph"/>
              <w:spacing w:before="12"/>
              <w:rPr>
                <w:rFonts w:ascii="SimSun"/>
                <w:sz w:val="24"/>
              </w:rPr>
            </w:pPr>
          </w:p>
          <w:p>
            <w:pPr>
              <w:pStyle w:val="TableParagraph"/>
              <w:spacing w:line="237" w:lineRule="exact"/>
              <w:ind w:right="54"/>
              <w:jc w:val="right"/>
              <w:rPr>
                <w:sz w:val="22"/>
              </w:rPr>
            </w:pPr>
            <w:r>
              <w:rPr>
                <w:sz w:val="22"/>
              </w:rPr>
              <w:t>2,940</w:t>
            </w:r>
          </w:p>
        </w:tc>
        <w:tc>
          <w:tcPr>
            <w:tcW w:w="307" w:type="dxa"/>
          </w:tcPr>
          <w:p>
            <w:pPr>
              <w:pStyle w:val="TableParagraph"/>
              <w:rPr>
                <w:sz w:val="22"/>
              </w:rPr>
            </w:pPr>
          </w:p>
        </w:tc>
        <w:tc>
          <w:tcPr>
            <w:tcW w:w="2345" w:type="dxa"/>
            <w:tcBorders>
              <w:top w:val="single" w:sz="4" w:space="0" w:color="000000"/>
            </w:tcBorders>
          </w:tcPr>
          <w:p>
            <w:pPr>
              <w:pStyle w:val="TableParagraph"/>
              <w:spacing w:before="12"/>
              <w:rPr>
                <w:rFonts w:ascii="SimSun"/>
                <w:sz w:val="24"/>
              </w:rPr>
            </w:pPr>
          </w:p>
          <w:p>
            <w:pPr>
              <w:pStyle w:val="TableParagraph"/>
              <w:spacing w:line="237" w:lineRule="exact"/>
              <w:ind w:right="40"/>
              <w:jc w:val="right"/>
              <w:rPr>
                <w:sz w:val="22"/>
              </w:rPr>
            </w:pPr>
            <w:r>
              <w:rPr>
                <w:sz w:val="22"/>
              </w:rPr>
              <w:t>2,205</w:t>
            </w:r>
          </w:p>
        </w:tc>
      </w:tr>
      <w:tr>
        <w:trPr>
          <w:trHeight w:val="458" w:hRule="atLeast"/>
        </w:trPr>
        <w:tc>
          <w:tcPr>
            <w:tcW w:w="4455" w:type="dxa"/>
          </w:tcPr>
          <w:p>
            <w:pPr>
              <w:pStyle w:val="TableParagraph"/>
              <w:spacing w:before="1"/>
              <w:ind w:left="200"/>
              <w:rPr>
                <w:rFonts w:ascii="SimSun" w:eastAsia="SimSun" w:hint="eastAsia"/>
                <w:sz w:val="22"/>
              </w:rPr>
            </w:pPr>
            <w:r>
              <w:rPr>
                <w:rFonts w:ascii="SimSun" w:eastAsia="SimSun" w:hint="eastAsia"/>
                <w:sz w:val="22"/>
              </w:rPr>
              <w:t>通信设备及其他</w:t>
            </w:r>
          </w:p>
        </w:tc>
        <w:tc>
          <w:tcPr>
            <w:tcW w:w="2169" w:type="dxa"/>
          </w:tcPr>
          <w:p>
            <w:pPr>
              <w:pStyle w:val="TableParagraph"/>
              <w:tabs>
                <w:tab w:pos="1504" w:val="left" w:leader="none"/>
              </w:tabs>
              <w:spacing w:before="64"/>
              <w:ind w:right="-15"/>
              <w:jc w:val="right"/>
              <w:rPr>
                <w:sz w:val="22"/>
              </w:rPr>
            </w:pPr>
            <w:r>
              <w:rPr>
                <w:w w:val="100"/>
                <w:sz w:val="22"/>
                <w:u w:val="single"/>
              </w:rPr>
              <w:t> </w:t>
            </w:r>
            <w:r>
              <w:rPr>
                <w:sz w:val="22"/>
                <w:u w:val="single"/>
              </w:rPr>
              <w:tab/>
            </w:r>
            <w:r>
              <w:rPr>
                <w:sz w:val="22"/>
                <w:u w:val="single"/>
              </w:rPr>
              <w:t>29,409</w:t>
            </w:r>
            <w:r>
              <w:rPr>
                <w:spacing w:val="2"/>
                <w:sz w:val="22"/>
                <w:u w:val="single"/>
              </w:rPr>
              <w:t> </w:t>
            </w:r>
          </w:p>
        </w:tc>
        <w:tc>
          <w:tcPr>
            <w:tcW w:w="307" w:type="dxa"/>
          </w:tcPr>
          <w:p>
            <w:pPr>
              <w:pStyle w:val="TableParagraph"/>
              <w:rPr>
                <w:sz w:val="22"/>
              </w:rPr>
            </w:pPr>
          </w:p>
        </w:tc>
        <w:tc>
          <w:tcPr>
            <w:tcW w:w="2345" w:type="dxa"/>
          </w:tcPr>
          <w:p>
            <w:pPr>
              <w:pStyle w:val="TableParagraph"/>
              <w:tabs>
                <w:tab w:pos="1694" w:val="left" w:leader="none"/>
              </w:tabs>
              <w:spacing w:before="64"/>
              <w:ind w:right="40"/>
              <w:jc w:val="right"/>
              <w:rPr>
                <w:sz w:val="22"/>
              </w:rPr>
            </w:pPr>
            <w:r>
              <w:rPr>
                <w:w w:val="100"/>
                <w:sz w:val="22"/>
                <w:u w:val="single"/>
              </w:rPr>
              <w:t> </w:t>
            </w:r>
            <w:r>
              <w:rPr>
                <w:sz w:val="22"/>
                <w:u w:val="single"/>
              </w:rPr>
              <w:tab/>
            </w:r>
            <w:r>
              <w:rPr>
                <w:spacing w:val="-1"/>
                <w:sz w:val="22"/>
                <w:u w:val="single"/>
              </w:rPr>
              <w:t>27,552</w:t>
            </w:r>
          </w:p>
        </w:tc>
      </w:tr>
      <w:tr>
        <w:trPr>
          <w:trHeight w:val="375" w:hRule="atLeast"/>
        </w:trPr>
        <w:tc>
          <w:tcPr>
            <w:tcW w:w="4455" w:type="dxa"/>
          </w:tcPr>
          <w:p>
            <w:pPr>
              <w:pStyle w:val="TableParagraph"/>
              <w:rPr>
                <w:sz w:val="22"/>
              </w:rPr>
            </w:pPr>
          </w:p>
        </w:tc>
        <w:tc>
          <w:tcPr>
            <w:tcW w:w="2169" w:type="dxa"/>
          </w:tcPr>
          <w:p>
            <w:pPr>
              <w:pStyle w:val="TableParagraph"/>
              <w:tabs>
                <w:tab w:pos="1504" w:val="left" w:leader="none"/>
              </w:tabs>
              <w:spacing w:line="233" w:lineRule="exact" w:before="122"/>
              <w:ind w:left="-15" w:right="-15"/>
              <w:jc w:val="right"/>
              <w:rPr>
                <w:sz w:val="22"/>
              </w:rPr>
            </w:pPr>
            <w:r>
              <w:rPr>
                <w:w w:val="100"/>
                <w:sz w:val="22"/>
                <w:u w:val="double"/>
              </w:rPr>
              <w:t> </w:t>
            </w:r>
            <w:r>
              <w:rPr>
                <w:sz w:val="22"/>
                <w:u w:val="double"/>
              </w:rPr>
              <w:tab/>
            </w:r>
            <w:r>
              <w:rPr>
                <w:sz w:val="22"/>
                <w:u w:val="double"/>
              </w:rPr>
              <w:t>32,349</w:t>
            </w:r>
            <w:r>
              <w:rPr>
                <w:spacing w:val="2"/>
                <w:sz w:val="22"/>
                <w:u w:val="double"/>
              </w:rPr>
              <w:t> </w:t>
            </w:r>
          </w:p>
        </w:tc>
        <w:tc>
          <w:tcPr>
            <w:tcW w:w="307" w:type="dxa"/>
          </w:tcPr>
          <w:p>
            <w:pPr>
              <w:pStyle w:val="TableParagraph"/>
              <w:rPr>
                <w:sz w:val="22"/>
              </w:rPr>
            </w:pPr>
          </w:p>
        </w:tc>
        <w:tc>
          <w:tcPr>
            <w:tcW w:w="2345" w:type="dxa"/>
          </w:tcPr>
          <w:p>
            <w:pPr>
              <w:pStyle w:val="TableParagraph"/>
              <w:tabs>
                <w:tab w:pos="1695" w:val="left" w:leader="none"/>
              </w:tabs>
              <w:spacing w:line="233" w:lineRule="exact" w:before="122"/>
              <w:ind w:left="-14" w:right="40"/>
              <w:jc w:val="right"/>
              <w:rPr>
                <w:sz w:val="22"/>
              </w:rPr>
            </w:pPr>
            <w:r>
              <w:rPr>
                <w:w w:val="100"/>
                <w:sz w:val="22"/>
                <w:u w:val="double"/>
              </w:rPr>
              <w:t> </w:t>
            </w:r>
            <w:r>
              <w:rPr>
                <w:sz w:val="22"/>
                <w:u w:val="double"/>
              </w:rPr>
              <w:tab/>
            </w:r>
            <w:r>
              <w:rPr>
                <w:spacing w:val="-1"/>
                <w:sz w:val="22"/>
                <w:u w:val="double"/>
              </w:rPr>
              <w:t>29,757</w:t>
            </w:r>
          </w:p>
        </w:tc>
      </w:tr>
    </w:tbl>
    <w:p>
      <w:pPr>
        <w:pStyle w:val="BodyText"/>
        <w:spacing w:before="4"/>
      </w:pPr>
    </w:p>
    <w:p>
      <w:pPr>
        <w:pStyle w:val="ListParagraph"/>
        <w:numPr>
          <w:ilvl w:val="0"/>
          <w:numId w:val="42"/>
        </w:numPr>
        <w:tabs>
          <w:tab w:pos="743" w:val="left" w:leader="none"/>
          <w:tab w:pos="744" w:val="left" w:leader="none"/>
        </w:tabs>
        <w:spacing w:line="240" w:lineRule="auto" w:before="0" w:after="0"/>
        <w:ind w:left="744" w:right="0" w:hanging="567"/>
        <w:jc w:val="left"/>
        <w:rPr>
          <w:sz w:val="24"/>
        </w:rPr>
      </w:pPr>
      <w:bookmarkStart w:name="(2) 投资承诺事项" w:id="434"/>
      <w:bookmarkEnd w:id="434"/>
      <w:r>
        <w:rPr/>
      </w:r>
      <w:bookmarkStart w:name="(2) 投资承诺事项" w:id="435"/>
      <w:bookmarkEnd w:id="435"/>
      <w:r>
        <w:rPr>
          <w:sz w:val="24"/>
        </w:rPr>
        <w:t>投资承诺事项</w:t>
      </w:r>
    </w:p>
    <w:p>
      <w:pPr>
        <w:spacing w:line="624" w:lineRule="exact" w:before="60"/>
        <w:ind w:left="177" w:right="4353" w:firstLine="616"/>
        <w:jc w:val="left"/>
        <w:rPr>
          <w:rFonts w:ascii="Microsoft YaHei UI" w:eastAsia="Microsoft YaHei UI" w:hint="eastAsia"/>
          <w:b/>
          <w:sz w:val="24"/>
        </w:rPr>
      </w:pPr>
      <w:r>
        <w:rPr>
          <w:spacing w:val="-1"/>
          <w:sz w:val="24"/>
        </w:rPr>
        <w:t>本集团对合营企业的投资承诺列示于附注四</w:t>
      </w:r>
      <w:r>
        <w:rPr>
          <w:rFonts w:ascii="Times New Roman" w:eastAsia="Times New Roman"/>
          <w:sz w:val="24"/>
        </w:rPr>
        <w:t>(10)(b)</w:t>
      </w:r>
      <w:r>
        <w:rPr>
          <w:sz w:val="24"/>
        </w:rPr>
        <w:t>。</w:t>
      </w:r>
      <w:bookmarkStart w:name="十一 资产负债表日期后事项" w:id="436"/>
      <w:bookmarkEnd w:id="436"/>
      <w:r>
        <w:rPr>
          <w:rFonts w:ascii="Microsoft YaHei UI" w:eastAsia="Microsoft YaHei UI" w:hint="eastAsia"/>
          <w:b/>
          <w:sz w:val="24"/>
        </w:rPr>
        <w:t>十一 资产负债表日期后事项</w:t>
      </w:r>
    </w:p>
    <w:p>
      <w:pPr>
        <w:pStyle w:val="Heading2"/>
        <w:spacing w:line="240" w:lineRule="auto" w:before="197"/>
        <w:ind w:left="0" w:right="8920"/>
        <w:jc w:val="right"/>
      </w:pPr>
      <w:r>
        <w:rPr/>
        <w:t>股息分配</w:t>
      </w:r>
    </w:p>
    <w:p>
      <w:pPr>
        <w:pStyle w:val="BodyText"/>
        <w:spacing w:line="273" w:lineRule="auto" w:before="262"/>
        <w:ind w:left="744" w:right="663"/>
        <w:jc w:val="both"/>
      </w:pPr>
      <w:r>
        <w:rPr>
          <w:spacing w:val="-10"/>
        </w:rPr>
        <w:t>董事会于 </w:t>
      </w:r>
      <w:r>
        <w:rPr>
          <w:rFonts w:ascii="Times New Roman" w:eastAsia="Times New Roman"/>
          <w:spacing w:val="-1"/>
        </w:rPr>
        <w:t>2023</w:t>
      </w:r>
      <w:r>
        <w:rPr>
          <w:rFonts w:ascii="Times New Roman" w:eastAsia="Times New Roman"/>
        </w:rPr>
        <w:t> </w:t>
      </w:r>
      <w:r>
        <w:rPr>
          <w:spacing w:val="-24"/>
        </w:rPr>
        <w:t>年 </w:t>
      </w:r>
      <w:r>
        <w:rPr>
          <w:rFonts w:ascii="Times New Roman" w:eastAsia="Times New Roman"/>
          <w:spacing w:val="-1"/>
        </w:rPr>
        <w:t>8</w:t>
      </w:r>
      <w:r>
        <w:rPr>
          <w:rFonts w:ascii="Times New Roman" w:eastAsia="Times New Roman"/>
          <w:spacing w:val="2"/>
        </w:rPr>
        <w:t> </w:t>
      </w:r>
      <w:r>
        <w:rPr>
          <w:spacing w:val="-23"/>
        </w:rPr>
        <w:t>月 </w:t>
      </w:r>
      <w:r>
        <w:rPr>
          <w:rFonts w:ascii="Times New Roman" w:eastAsia="Times New Roman"/>
        </w:rPr>
        <w:t>10 </w:t>
      </w:r>
      <w:r>
        <w:rPr>
          <w:spacing w:val="-3"/>
        </w:rPr>
        <w:t>日提议本公司向全体股东派发截至 </w:t>
      </w:r>
      <w:r>
        <w:rPr>
          <w:rFonts w:ascii="Times New Roman" w:eastAsia="Times New Roman"/>
        </w:rPr>
        <w:t>2023</w:t>
      </w:r>
      <w:r>
        <w:rPr>
          <w:rFonts w:ascii="Times New Roman" w:eastAsia="Times New Roman"/>
          <w:spacing w:val="2"/>
        </w:rPr>
        <w:t> </w:t>
      </w:r>
      <w:r>
        <w:rPr>
          <w:spacing w:val="-23"/>
        </w:rPr>
        <w:t>年 </w:t>
      </w:r>
      <w:r>
        <w:rPr>
          <w:rFonts w:ascii="Times New Roman" w:eastAsia="Times New Roman"/>
        </w:rPr>
        <w:t>6 </w:t>
      </w:r>
      <w:r>
        <w:rPr>
          <w:spacing w:val="-23"/>
        </w:rPr>
        <w:t>月 </w:t>
      </w:r>
      <w:r>
        <w:rPr>
          <w:rFonts w:ascii="Times New Roman" w:eastAsia="Times New Roman"/>
        </w:rPr>
        <w:t>30 </w:t>
      </w:r>
      <w:r>
        <w:rPr/>
        <w:t>日止期间中</w:t>
      </w:r>
      <w:r>
        <w:rPr>
          <w:spacing w:val="-11"/>
        </w:rPr>
        <w:t>期股息每股 </w:t>
      </w:r>
      <w:r>
        <w:rPr>
          <w:rFonts w:ascii="Times New Roman" w:eastAsia="Times New Roman"/>
          <w:spacing w:val="-1"/>
        </w:rPr>
        <w:t>2.43</w:t>
      </w:r>
      <w:r>
        <w:rPr>
          <w:rFonts w:ascii="Times New Roman" w:eastAsia="Times New Roman"/>
          <w:spacing w:val="-12"/>
        </w:rPr>
        <w:t> </w:t>
      </w:r>
      <w:r>
        <w:rPr>
          <w:spacing w:val="-5"/>
        </w:rPr>
        <w:t>港元，股息将以港元计价并宣派，其中 </w:t>
      </w:r>
      <w:r>
        <w:rPr>
          <w:rFonts w:ascii="Times New Roman" w:eastAsia="Times New Roman"/>
        </w:rPr>
        <w:t>A</w:t>
      </w:r>
      <w:r>
        <w:rPr>
          <w:rFonts w:ascii="Times New Roman" w:eastAsia="Times New Roman"/>
          <w:spacing w:val="-13"/>
        </w:rPr>
        <w:t> </w:t>
      </w:r>
      <w:r>
        <w:rPr/>
        <w:t>股股息将以人民币支付，折算汇率按董事会宣派股息之日前一周的中国人民银行公布的港元对人民币中间价平均值计</w:t>
      </w:r>
      <w:r>
        <w:rPr>
          <w:spacing w:val="-3"/>
        </w:rPr>
        <w:t>算，港股股息将以港元支付。拟宣派的中期股息以 </w:t>
      </w:r>
      <w:r>
        <w:rPr>
          <w:rFonts w:ascii="Times New Roman" w:eastAsia="Times New Roman"/>
        </w:rPr>
        <w:t>2023</w:t>
      </w:r>
      <w:r>
        <w:rPr>
          <w:rFonts w:ascii="Times New Roman" w:eastAsia="Times New Roman"/>
          <w:spacing w:val="7"/>
        </w:rPr>
        <w:t> </w:t>
      </w:r>
      <w:r>
        <w:rPr>
          <w:spacing w:val="-18"/>
        </w:rPr>
        <w:t>年 </w:t>
      </w:r>
      <w:r>
        <w:rPr>
          <w:rFonts w:ascii="Times New Roman" w:eastAsia="Times New Roman"/>
        </w:rPr>
        <w:t>6</w:t>
      </w:r>
      <w:r>
        <w:rPr>
          <w:rFonts w:ascii="Times New Roman" w:eastAsia="Times New Roman"/>
          <w:spacing w:val="7"/>
        </w:rPr>
        <w:t> </w:t>
      </w:r>
      <w:r>
        <w:rPr>
          <w:spacing w:val="-18"/>
        </w:rPr>
        <w:t>月 </w:t>
      </w:r>
      <w:r>
        <w:rPr>
          <w:rFonts w:ascii="Times New Roman" w:eastAsia="Times New Roman"/>
        </w:rPr>
        <w:t>30</w:t>
      </w:r>
      <w:r>
        <w:rPr>
          <w:rFonts w:ascii="Times New Roman" w:eastAsia="Times New Roman"/>
          <w:spacing w:val="7"/>
        </w:rPr>
        <w:t> </w:t>
      </w:r>
      <w:r>
        <w:rPr/>
        <w:t>日汇率折算合计人民</w:t>
      </w:r>
    </w:p>
    <w:p>
      <w:pPr>
        <w:pStyle w:val="BodyText"/>
        <w:spacing w:line="273" w:lineRule="auto"/>
        <w:ind w:left="744" w:right="663"/>
        <w:jc w:val="both"/>
      </w:pPr>
      <w:r>
        <w:rPr>
          <w:spacing w:val="-7"/>
        </w:rPr>
        <w:t>币 </w:t>
      </w:r>
      <w:r>
        <w:rPr>
          <w:rFonts w:ascii="Times New Roman" w:eastAsia="Times New Roman"/>
        </w:rPr>
        <w:t>478.87</w:t>
      </w:r>
      <w:r>
        <w:rPr>
          <w:rFonts w:ascii="Times New Roman" w:eastAsia="Times New Roman"/>
          <w:spacing w:val="25"/>
        </w:rPr>
        <w:t> </w:t>
      </w:r>
      <w:r>
        <w:rPr>
          <w:spacing w:val="-2"/>
        </w:rPr>
        <w:t>亿元。若自报告日起至实施 </w:t>
      </w:r>
      <w:r>
        <w:rPr>
          <w:rFonts w:ascii="Times New Roman" w:eastAsia="Times New Roman"/>
        </w:rPr>
        <w:t>2023</w:t>
      </w:r>
      <w:r>
        <w:rPr>
          <w:rFonts w:ascii="Times New Roman" w:eastAsia="Times New Roman"/>
          <w:spacing w:val="23"/>
        </w:rPr>
        <w:t> </w:t>
      </w:r>
      <w:r>
        <w:rPr/>
        <w:t>年中期派息的权益分派股权登记日，本公司已发行股份总数发生变化，本公司拟维持每股派息金额不变，相应调整利润分配总额。于资产负债表日后提议派发的股息并未在资产负债表日确认为负债。</w:t>
      </w:r>
    </w:p>
    <w:p>
      <w:pPr>
        <w:spacing w:after="0" w:line="273" w:lineRule="auto"/>
        <w:jc w:val="both"/>
        <w:sectPr>
          <w:pgSz w:w="11910" w:h="16850"/>
          <w:pgMar w:header="1143" w:footer="568" w:top="2780" w:bottom="760" w:left="900" w:right="380"/>
        </w:sectPr>
      </w:pPr>
    </w:p>
    <w:p>
      <w:pPr>
        <w:pStyle w:val="BodyText"/>
        <w:spacing w:before="32"/>
        <w:ind w:left="177"/>
      </w:pPr>
      <w:r>
        <w:rPr>
          <w:spacing w:val="-2"/>
          <w:w w:val="95"/>
        </w:rPr>
        <w:t>截至 </w:t>
      </w:r>
      <w:r>
        <w:rPr>
          <w:rFonts w:ascii="Times New Roman" w:eastAsia="Times New Roman"/>
          <w:w w:val="95"/>
        </w:rPr>
        <w:t>2023</w:t>
      </w:r>
      <w:r>
        <w:rPr>
          <w:rFonts w:ascii="Times New Roman" w:eastAsia="Times New Roman"/>
          <w:spacing w:val="51"/>
          <w:w w:val="95"/>
        </w:rPr>
        <w:t> </w:t>
      </w:r>
      <w:r>
        <w:rPr>
          <w:spacing w:val="-3"/>
          <w:w w:val="95"/>
        </w:rPr>
        <w:t>年 </w:t>
      </w:r>
      <w:r>
        <w:rPr>
          <w:rFonts w:ascii="Times New Roman" w:eastAsia="Times New Roman"/>
          <w:w w:val="95"/>
        </w:rPr>
        <w:t>6</w:t>
      </w:r>
      <w:r>
        <w:rPr>
          <w:rFonts w:ascii="Times New Roman" w:eastAsia="Times New Roman"/>
          <w:spacing w:val="30"/>
          <w:w w:val="95"/>
        </w:rPr>
        <w:t> </w:t>
      </w:r>
      <w:r>
        <w:rPr>
          <w:spacing w:val="-3"/>
          <w:w w:val="95"/>
        </w:rPr>
        <w:t>月 </w:t>
      </w:r>
      <w:r>
        <w:rPr>
          <w:rFonts w:ascii="Times New Roman" w:eastAsia="Times New Roman"/>
          <w:w w:val="95"/>
        </w:rPr>
        <w:t>30</w:t>
      </w:r>
      <w:r>
        <w:rPr>
          <w:rFonts w:ascii="Times New Roman" w:eastAsia="Times New Roman"/>
          <w:spacing w:val="29"/>
          <w:w w:val="95"/>
        </w:rPr>
        <w:t> </w:t>
      </w:r>
      <w:r>
        <w:rPr>
          <w:w w:val="95"/>
        </w:rPr>
        <w:t>日止六个月期间财务报表补充资料</w:t>
      </w:r>
    </w:p>
    <w:p>
      <w:pPr>
        <w:pStyle w:val="BodyText"/>
        <w:spacing w:before="43"/>
        <w:ind w:left="177"/>
      </w:pPr>
      <w:r>
        <w:rPr>
          <w:w w:val="90"/>
        </w:rPr>
        <w:t>(</w:t>
      </w:r>
      <w:r>
        <w:rPr>
          <w:w w:val="95"/>
        </w:rPr>
        <w:t>除特别注明外，金额单位为人民币百万元</w:t>
      </w:r>
      <w:r>
        <w:rPr>
          <w:w w:val="90"/>
        </w:rPr>
        <w:t>)</w:t>
      </w:r>
    </w:p>
    <w:p>
      <w:pPr>
        <w:pStyle w:val="Heading2"/>
        <w:tabs>
          <w:tab w:pos="897" w:val="left" w:leader="none"/>
        </w:tabs>
        <w:spacing w:line="240" w:lineRule="auto" w:before="230"/>
        <w:ind w:left="177"/>
      </w:pPr>
      <w:bookmarkStart w:name="一 非经常性损益明细表" w:id="437"/>
      <w:bookmarkEnd w:id="437"/>
      <w:r>
        <w:rPr>
          <w:b w:val="0"/>
        </w:rPr>
      </w:r>
      <w:r>
        <w:rPr/>
        <w:t>一</w:t>
        <w:tab/>
        <w:t>非经常性损益明细表</w:t>
      </w:r>
    </w:p>
    <w:p>
      <w:pPr>
        <w:pStyle w:val="BodyText"/>
        <w:spacing w:before="10"/>
        <w:rPr>
          <w:rFonts w:ascii="Microsoft YaHei UI"/>
          <w:b/>
          <w:sz w:val="13"/>
        </w:rPr>
      </w:pPr>
    </w:p>
    <w:tbl>
      <w:tblPr>
        <w:tblW w:w="0" w:type="auto"/>
        <w:jc w:val="left"/>
        <w:tblInd w:w="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4"/>
        <w:gridCol w:w="243"/>
        <w:gridCol w:w="1649"/>
        <w:gridCol w:w="108"/>
        <w:gridCol w:w="1606"/>
      </w:tblGrid>
      <w:tr>
        <w:trPr>
          <w:trHeight w:val="954" w:hRule="atLeast"/>
        </w:trPr>
        <w:tc>
          <w:tcPr>
            <w:tcW w:w="5434" w:type="dxa"/>
            <w:tcBorders>
              <w:bottom w:val="single" w:sz="4" w:space="0" w:color="000000"/>
            </w:tcBorders>
          </w:tcPr>
          <w:p>
            <w:pPr>
              <w:pStyle w:val="TableParagraph"/>
              <w:spacing w:before="15"/>
              <w:rPr>
                <w:rFonts w:ascii="Microsoft YaHei UI"/>
                <w:b/>
                <w:sz w:val="35"/>
              </w:rPr>
            </w:pPr>
          </w:p>
          <w:p>
            <w:pPr>
              <w:pStyle w:val="TableParagraph"/>
              <w:spacing w:before="1"/>
              <w:ind w:left="2475" w:right="2478"/>
              <w:jc w:val="center"/>
              <w:rPr>
                <w:rFonts w:ascii="SimSun" w:eastAsia="SimSun" w:hint="eastAsia"/>
                <w:sz w:val="22"/>
              </w:rPr>
            </w:pPr>
            <w:r>
              <w:rPr>
                <w:rFonts w:ascii="SimSun" w:eastAsia="SimSun" w:hint="eastAsia"/>
                <w:sz w:val="22"/>
              </w:rPr>
              <w:t>项目</w:t>
            </w:r>
          </w:p>
        </w:tc>
        <w:tc>
          <w:tcPr>
            <w:tcW w:w="243" w:type="dxa"/>
          </w:tcPr>
          <w:p>
            <w:pPr>
              <w:pStyle w:val="TableParagraph"/>
              <w:rPr>
                <w:sz w:val="22"/>
              </w:rPr>
            </w:pPr>
          </w:p>
        </w:tc>
        <w:tc>
          <w:tcPr>
            <w:tcW w:w="1649" w:type="dxa"/>
            <w:tcBorders>
              <w:bottom w:val="single" w:sz="4" w:space="0" w:color="000000"/>
            </w:tcBorders>
          </w:tcPr>
          <w:p>
            <w:pPr>
              <w:pStyle w:val="TableParagraph"/>
              <w:spacing w:line="280" w:lineRule="exact"/>
              <w:ind w:left="419"/>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1"/>
              <w:ind w:left="519" w:right="2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108" w:type="dxa"/>
          </w:tcPr>
          <w:p>
            <w:pPr>
              <w:pStyle w:val="TableParagraph"/>
              <w:rPr>
                <w:sz w:val="22"/>
              </w:rPr>
            </w:pPr>
          </w:p>
        </w:tc>
        <w:tc>
          <w:tcPr>
            <w:tcW w:w="1606" w:type="dxa"/>
            <w:tcBorders>
              <w:bottom w:val="single" w:sz="4" w:space="0" w:color="000000"/>
            </w:tcBorders>
          </w:tcPr>
          <w:p>
            <w:pPr>
              <w:pStyle w:val="TableParagraph"/>
              <w:spacing w:line="280" w:lineRule="exact"/>
              <w:ind w:left="375"/>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1"/>
              <w:ind w:left="476" w:right="2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908" w:hRule="atLeast"/>
        </w:trPr>
        <w:tc>
          <w:tcPr>
            <w:tcW w:w="5434" w:type="dxa"/>
            <w:tcBorders>
              <w:top w:val="single" w:sz="4" w:space="0" w:color="000000"/>
            </w:tcBorders>
          </w:tcPr>
          <w:p>
            <w:pPr>
              <w:pStyle w:val="TableParagraph"/>
              <w:spacing w:line="320" w:lineRule="atLeast" w:before="231"/>
              <w:ind w:left="247" w:right="125" w:hanging="221"/>
              <w:rPr>
                <w:rFonts w:ascii="SimSun" w:eastAsia="SimSun" w:hint="eastAsia"/>
                <w:sz w:val="22"/>
              </w:rPr>
            </w:pPr>
            <w:r>
              <w:rPr>
                <w:rFonts w:ascii="SimSun" w:eastAsia="SimSun" w:hint="eastAsia"/>
                <w:spacing w:val="-1"/>
                <w:sz w:val="22"/>
              </w:rPr>
              <w:t>持有交易性金融资产的公允价值变动损益，以及处置交</w:t>
            </w:r>
            <w:r>
              <w:rPr>
                <w:rFonts w:ascii="SimSun" w:eastAsia="SimSun" w:hint="eastAsia"/>
                <w:sz w:val="22"/>
              </w:rPr>
              <w:t>易性金融资产和其他债权投资取得的投资收益</w:t>
            </w:r>
          </w:p>
        </w:tc>
        <w:tc>
          <w:tcPr>
            <w:tcW w:w="243" w:type="dxa"/>
          </w:tcPr>
          <w:p>
            <w:pPr>
              <w:pStyle w:val="TableParagraph"/>
              <w:rPr>
                <w:sz w:val="22"/>
              </w:rPr>
            </w:pPr>
          </w:p>
        </w:tc>
        <w:tc>
          <w:tcPr>
            <w:tcW w:w="1649" w:type="dxa"/>
            <w:tcBorders>
              <w:top w:val="single" w:sz="4" w:space="0" w:color="000000"/>
            </w:tcBorders>
          </w:tcPr>
          <w:p>
            <w:pPr>
              <w:pStyle w:val="TableParagraph"/>
              <w:rPr>
                <w:rFonts w:ascii="Microsoft YaHei UI"/>
                <w:b/>
                <w:sz w:val="24"/>
              </w:rPr>
            </w:pPr>
          </w:p>
          <w:p>
            <w:pPr>
              <w:pStyle w:val="TableParagraph"/>
              <w:spacing w:before="10"/>
              <w:rPr>
                <w:rFonts w:ascii="Microsoft YaHei UI"/>
                <w:b/>
                <w:sz w:val="12"/>
              </w:rPr>
            </w:pPr>
          </w:p>
          <w:p>
            <w:pPr>
              <w:pStyle w:val="TableParagraph"/>
              <w:spacing w:line="237" w:lineRule="exact" w:before="1"/>
              <w:ind w:left="-1" w:right="113"/>
              <w:jc w:val="right"/>
              <w:rPr>
                <w:sz w:val="22"/>
              </w:rPr>
            </w:pPr>
            <w:r>
              <w:rPr>
                <w:sz w:val="22"/>
              </w:rPr>
              <w:t>7,346</w:t>
            </w:r>
          </w:p>
        </w:tc>
        <w:tc>
          <w:tcPr>
            <w:tcW w:w="108" w:type="dxa"/>
          </w:tcPr>
          <w:p>
            <w:pPr>
              <w:pStyle w:val="TableParagraph"/>
              <w:rPr>
                <w:sz w:val="22"/>
              </w:rPr>
            </w:pPr>
          </w:p>
        </w:tc>
        <w:tc>
          <w:tcPr>
            <w:tcW w:w="1606" w:type="dxa"/>
            <w:tcBorders>
              <w:top w:val="single" w:sz="4" w:space="0" w:color="000000"/>
            </w:tcBorders>
          </w:tcPr>
          <w:p>
            <w:pPr>
              <w:pStyle w:val="TableParagraph"/>
              <w:rPr>
                <w:rFonts w:ascii="Microsoft YaHei UI"/>
                <w:b/>
                <w:sz w:val="24"/>
              </w:rPr>
            </w:pPr>
          </w:p>
          <w:p>
            <w:pPr>
              <w:pStyle w:val="TableParagraph"/>
              <w:spacing w:before="10"/>
              <w:rPr>
                <w:rFonts w:ascii="Microsoft YaHei UI"/>
                <w:b/>
                <w:sz w:val="12"/>
              </w:rPr>
            </w:pPr>
          </w:p>
          <w:p>
            <w:pPr>
              <w:pStyle w:val="TableParagraph"/>
              <w:spacing w:line="237" w:lineRule="exact" w:before="1"/>
              <w:ind w:left="992"/>
              <w:rPr>
                <w:sz w:val="22"/>
              </w:rPr>
            </w:pPr>
            <w:r>
              <w:rPr>
                <w:sz w:val="22"/>
              </w:rPr>
              <w:t>2,090</w:t>
            </w:r>
          </w:p>
        </w:tc>
      </w:tr>
      <w:tr>
        <w:trPr>
          <w:trHeight w:val="640" w:hRule="atLeast"/>
        </w:trPr>
        <w:tc>
          <w:tcPr>
            <w:tcW w:w="5434" w:type="dxa"/>
          </w:tcPr>
          <w:p>
            <w:pPr>
              <w:pStyle w:val="TableParagraph"/>
              <w:spacing w:before="1"/>
              <w:ind w:left="26"/>
              <w:rPr>
                <w:rFonts w:ascii="SimSun" w:eastAsia="SimSun" w:hint="eastAsia"/>
                <w:sz w:val="22"/>
              </w:rPr>
            </w:pPr>
            <w:r>
              <w:rPr>
                <w:rFonts w:ascii="SimSun" w:eastAsia="SimSun" w:hint="eastAsia"/>
                <w:spacing w:val="-1"/>
                <w:sz w:val="22"/>
              </w:rPr>
              <w:t>计入当期损益的政府补助</w:t>
            </w:r>
            <w:r>
              <w:rPr>
                <w:rFonts w:ascii="SimSun" w:eastAsia="SimSun" w:hint="eastAsia"/>
                <w:sz w:val="22"/>
              </w:rPr>
              <w:t>（与企业业务密切相关，按照</w:t>
            </w:r>
          </w:p>
          <w:p>
            <w:pPr>
              <w:pStyle w:val="TableParagraph"/>
              <w:spacing w:before="38"/>
              <w:ind w:left="247"/>
              <w:rPr>
                <w:rFonts w:ascii="SimSun" w:eastAsia="SimSun" w:hint="eastAsia"/>
                <w:sz w:val="22"/>
              </w:rPr>
            </w:pPr>
            <w:r>
              <w:rPr>
                <w:rFonts w:ascii="SimSun" w:eastAsia="SimSun" w:hint="eastAsia"/>
                <w:spacing w:val="-1"/>
                <w:sz w:val="22"/>
              </w:rPr>
              <w:t>国家统一标准定额或定量享受的政府补助除外</w:t>
            </w:r>
            <w:r>
              <w:rPr>
                <w:rFonts w:ascii="SimSun" w:eastAsia="SimSun" w:hint="eastAsia"/>
                <w:sz w:val="22"/>
              </w:rPr>
              <w:t>）</w:t>
            </w:r>
          </w:p>
        </w:tc>
        <w:tc>
          <w:tcPr>
            <w:tcW w:w="243" w:type="dxa"/>
          </w:tcPr>
          <w:p>
            <w:pPr>
              <w:pStyle w:val="TableParagraph"/>
              <w:rPr>
                <w:sz w:val="22"/>
              </w:rPr>
            </w:pPr>
          </w:p>
        </w:tc>
        <w:tc>
          <w:tcPr>
            <w:tcW w:w="1649" w:type="dxa"/>
          </w:tcPr>
          <w:p>
            <w:pPr>
              <w:pStyle w:val="TableParagraph"/>
              <w:spacing w:before="7"/>
              <w:rPr>
                <w:rFonts w:ascii="Microsoft YaHei UI"/>
                <w:b/>
                <w:sz w:val="21"/>
              </w:rPr>
            </w:pPr>
          </w:p>
          <w:p>
            <w:pPr>
              <w:pStyle w:val="TableParagraph"/>
              <w:spacing w:line="240" w:lineRule="exact"/>
              <w:ind w:left="-1" w:right="114"/>
              <w:jc w:val="right"/>
              <w:rPr>
                <w:sz w:val="22"/>
              </w:rPr>
            </w:pPr>
            <w:r>
              <w:rPr>
                <w:sz w:val="22"/>
              </w:rPr>
              <w:t>833</w:t>
            </w:r>
          </w:p>
        </w:tc>
        <w:tc>
          <w:tcPr>
            <w:tcW w:w="108" w:type="dxa"/>
          </w:tcPr>
          <w:p>
            <w:pPr>
              <w:pStyle w:val="TableParagraph"/>
              <w:rPr>
                <w:sz w:val="22"/>
              </w:rPr>
            </w:pPr>
          </w:p>
        </w:tc>
        <w:tc>
          <w:tcPr>
            <w:tcW w:w="1606" w:type="dxa"/>
          </w:tcPr>
          <w:p>
            <w:pPr>
              <w:pStyle w:val="TableParagraph"/>
              <w:spacing w:before="7"/>
              <w:rPr>
                <w:rFonts w:ascii="Microsoft YaHei UI"/>
                <w:b/>
                <w:sz w:val="21"/>
              </w:rPr>
            </w:pPr>
          </w:p>
          <w:p>
            <w:pPr>
              <w:pStyle w:val="TableParagraph"/>
              <w:spacing w:line="240" w:lineRule="exact"/>
              <w:ind w:left="992"/>
              <w:rPr>
                <w:sz w:val="22"/>
              </w:rPr>
            </w:pPr>
            <w:r>
              <w:rPr>
                <w:sz w:val="22"/>
              </w:rPr>
              <w:t>2,251</w:t>
            </w:r>
          </w:p>
        </w:tc>
      </w:tr>
      <w:tr>
        <w:trPr>
          <w:trHeight w:val="323" w:hRule="atLeast"/>
        </w:trPr>
        <w:tc>
          <w:tcPr>
            <w:tcW w:w="5434" w:type="dxa"/>
          </w:tcPr>
          <w:p>
            <w:pPr>
              <w:pStyle w:val="TableParagraph"/>
              <w:spacing w:before="4"/>
              <w:ind w:left="40"/>
              <w:rPr>
                <w:rFonts w:ascii="SimSun" w:eastAsia="SimSun" w:hint="eastAsia"/>
                <w:sz w:val="22"/>
              </w:rPr>
            </w:pPr>
            <w:r>
              <w:rPr>
                <w:rFonts w:ascii="SimSun" w:eastAsia="SimSun" w:hint="eastAsia"/>
                <w:spacing w:val="-1"/>
                <w:sz w:val="22"/>
              </w:rPr>
              <w:t>计入当期损益的对非金融企业收取的资金占用费</w:t>
            </w:r>
          </w:p>
        </w:tc>
        <w:tc>
          <w:tcPr>
            <w:tcW w:w="243" w:type="dxa"/>
          </w:tcPr>
          <w:p>
            <w:pPr>
              <w:pStyle w:val="TableParagraph"/>
              <w:rPr>
                <w:sz w:val="22"/>
              </w:rPr>
            </w:pPr>
          </w:p>
        </w:tc>
        <w:tc>
          <w:tcPr>
            <w:tcW w:w="1649" w:type="dxa"/>
          </w:tcPr>
          <w:p>
            <w:pPr>
              <w:pStyle w:val="TableParagraph"/>
              <w:spacing w:line="240" w:lineRule="exact" w:before="64"/>
              <w:ind w:right="112"/>
              <w:jc w:val="right"/>
              <w:rPr>
                <w:sz w:val="22"/>
              </w:rPr>
            </w:pPr>
            <w:r>
              <w:rPr>
                <w:w w:val="100"/>
                <w:sz w:val="22"/>
              </w:rPr>
              <w:t>-</w:t>
            </w:r>
          </w:p>
        </w:tc>
        <w:tc>
          <w:tcPr>
            <w:tcW w:w="108" w:type="dxa"/>
          </w:tcPr>
          <w:p>
            <w:pPr>
              <w:pStyle w:val="TableParagraph"/>
              <w:rPr>
                <w:sz w:val="22"/>
              </w:rPr>
            </w:pPr>
          </w:p>
        </w:tc>
        <w:tc>
          <w:tcPr>
            <w:tcW w:w="1606" w:type="dxa"/>
          </w:tcPr>
          <w:p>
            <w:pPr>
              <w:pStyle w:val="TableParagraph"/>
              <w:spacing w:line="240" w:lineRule="exact" w:before="64"/>
              <w:ind w:left="-2" w:right="117"/>
              <w:jc w:val="right"/>
              <w:rPr>
                <w:sz w:val="22"/>
              </w:rPr>
            </w:pPr>
            <w:r>
              <w:rPr>
                <w:sz w:val="22"/>
              </w:rPr>
              <w:t>44</w:t>
            </w:r>
          </w:p>
        </w:tc>
      </w:tr>
      <w:tr>
        <w:trPr>
          <w:trHeight w:val="324" w:hRule="atLeast"/>
        </w:trPr>
        <w:tc>
          <w:tcPr>
            <w:tcW w:w="5434" w:type="dxa"/>
          </w:tcPr>
          <w:p>
            <w:pPr>
              <w:pStyle w:val="TableParagraph"/>
              <w:spacing w:before="4"/>
              <w:ind w:left="40"/>
              <w:rPr>
                <w:rFonts w:ascii="SimSun" w:eastAsia="SimSun" w:hint="eastAsia"/>
                <w:sz w:val="22"/>
              </w:rPr>
            </w:pPr>
            <w:r>
              <w:rPr>
                <w:rFonts w:ascii="SimSun" w:eastAsia="SimSun" w:hint="eastAsia"/>
                <w:spacing w:val="-1"/>
                <w:sz w:val="22"/>
              </w:rPr>
              <w:t>单独进行减值测试的应收款项减值准备转回</w:t>
            </w:r>
          </w:p>
        </w:tc>
        <w:tc>
          <w:tcPr>
            <w:tcW w:w="243" w:type="dxa"/>
          </w:tcPr>
          <w:p>
            <w:pPr>
              <w:pStyle w:val="TableParagraph"/>
              <w:rPr>
                <w:sz w:val="22"/>
              </w:rPr>
            </w:pPr>
          </w:p>
        </w:tc>
        <w:tc>
          <w:tcPr>
            <w:tcW w:w="1649" w:type="dxa"/>
          </w:tcPr>
          <w:p>
            <w:pPr>
              <w:pStyle w:val="TableParagraph"/>
              <w:spacing w:line="240" w:lineRule="exact" w:before="64"/>
              <w:ind w:right="112"/>
              <w:jc w:val="right"/>
              <w:rPr>
                <w:sz w:val="22"/>
              </w:rPr>
            </w:pPr>
            <w:r>
              <w:rPr>
                <w:w w:val="100"/>
                <w:sz w:val="22"/>
              </w:rPr>
              <w:t>-</w:t>
            </w:r>
          </w:p>
        </w:tc>
        <w:tc>
          <w:tcPr>
            <w:tcW w:w="108" w:type="dxa"/>
          </w:tcPr>
          <w:p>
            <w:pPr>
              <w:pStyle w:val="TableParagraph"/>
              <w:rPr>
                <w:sz w:val="22"/>
              </w:rPr>
            </w:pPr>
          </w:p>
        </w:tc>
        <w:tc>
          <w:tcPr>
            <w:tcW w:w="1606" w:type="dxa"/>
          </w:tcPr>
          <w:p>
            <w:pPr>
              <w:pStyle w:val="TableParagraph"/>
              <w:spacing w:line="240" w:lineRule="exact" w:before="64"/>
              <w:ind w:left="-2" w:right="117"/>
              <w:jc w:val="right"/>
              <w:rPr>
                <w:sz w:val="22"/>
              </w:rPr>
            </w:pPr>
            <w:r>
              <w:rPr>
                <w:sz w:val="22"/>
              </w:rPr>
              <w:t>52</w:t>
            </w:r>
          </w:p>
        </w:tc>
      </w:tr>
      <w:tr>
        <w:trPr>
          <w:trHeight w:val="323" w:hRule="atLeast"/>
        </w:trPr>
        <w:tc>
          <w:tcPr>
            <w:tcW w:w="5434" w:type="dxa"/>
          </w:tcPr>
          <w:p>
            <w:pPr>
              <w:pStyle w:val="TableParagraph"/>
              <w:spacing w:before="4"/>
              <w:ind w:left="26"/>
              <w:rPr>
                <w:rFonts w:ascii="SimSun" w:eastAsia="SimSun" w:hint="eastAsia"/>
                <w:sz w:val="22"/>
              </w:rPr>
            </w:pPr>
            <w:r>
              <w:rPr>
                <w:rFonts w:ascii="SimSun" w:eastAsia="SimSun" w:hint="eastAsia"/>
                <w:sz w:val="22"/>
              </w:rPr>
              <w:t>非流动资产处置损益</w:t>
            </w:r>
          </w:p>
        </w:tc>
        <w:tc>
          <w:tcPr>
            <w:tcW w:w="243" w:type="dxa"/>
          </w:tcPr>
          <w:p>
            <w:pPr>
              <w:pStyle w:val="TableParagraph"/>
              <w:rPr>
                <w:sz w:val="22"/>
              </w:rPr>
            </w:pPr>
          </w:p>
        </w:tc>
        <w:tc>
          <w:tcPr>
            <w:tcW w:w="1649" w:type="dxa"/>
          </w:tcPr>
          <w:p>
            <w:pPr>
              <w:pStyle w:val="TableParagraph"/>
              <w:spacing w:line="240" w:lineRule="exact" w:before="64"/>
              <w:ind w:left="-1" w:right="21"/>
              <w:jc w:val="right"/>
              <w:rPr>
                <w:sz w:val="22"/>
              </w:rPr>
            </w:pPr>
            <w:r>
              <w:rPr>
                <w:sz w:val="22"/>
              </w:rPr>
              <w:t>(550)</w:t>
            </w:r>
          </w:p>
        </w:tc>
        <w:tc>
          <w:tcPr>
            <w:tcW w:w="108" w:type="dxa"/>
          </w:tcPr>
          <w:p>
            <w:pPr>
              <w:pStyle w:val="TableParagraph"/>
              <w:rPr>
                <w:sz w:val="22"/>
              </w:rPr>
            </w:pPr>
          </w:p>
        </w:tc>
        <w:tc>
          <w:tcPr>
            <w:tcW w:w="1606" w:type="dxa"/>
          </w:tcPr>
          <w:p>
            <w:pPr>
              <w:pStyle w:val="TableParagraph"/>
              <w:spacing w:line="240" w:lineRule="exact" w:before="64"/>
              <w:ind w:left="-2" w:right="2"/>
              <w:jc w:val="right"/>
              <w:rPr>
                <w:sz w:val="22"/>
              </w:rPr>
            </w:pPr>
            <w:r>
              <w:rPr>
                <w:sz w:val="22"/>
              </w:rPr>
              <w:t>(231)</w:t>
            </w:r>
          </w:p>
        </w:tc>
      </w:tr>
      <w:tr>
        <w:trPr>
          <w:trHeight w:val="333" w:hRule="atLeast"/>
        </w:trPr>
        <w:tc>
          <w:tcPr>
            <w:tcW w:w="5434" w:type="dxa"/>
          </w:tcPr>
          <w:p>
            <w:pPr>
              <w:pStyle w:val="TableParagraph"/>
              <w:spacing w:before="4"/>
              <w:ind w:left="26"/>
              <w:rPr>
                <w:rFonts w:ascii="SimSun" w:eastAsia="SimSun" w:hint="eastAsia"/>
                <w:sz w:val="22"/>
              </w:rPr>
            </w:pPr>
            <w:r>
              <w:rPr>
                <w:rFonts w:ascii="SimSun" w:eastAsia="SimSun" w:hint="eastAsia"/>
                <w:spacing w:val="-1"/>
                <w:sz w:val="22"/>
              </w:rPr>
              <w:t>除上述各项之外的其他营业外收入和支出</w:t>
            </w:r>
          </w:p>
        </w:tc>
        <w:tc>
          <w:tcPr>
            <w:tcW w:w="243" w:type="dxa"/>
          </w:tcPr>
          <w:p>
            <w:pPr>
              <w:pStyle w:val="TableParagraph"/>
              <w:rPr>
                <w:sz w:val="22"/>
              </w:rPr>
            </w:pPr>
          </w:p>
        </w:tc>
        <w:tc>
          <w:tcPr>
            <w:tcW w:w="1649" w:type="dxa"/>
          </w:tcPr>
          <w:p>
            <w:pPr>
              <w:pStyle w:val="TableParagraph"/>
              <w:tabs>
                <w:tab w:pos="1201" w:val="left" w:leader="none"/>
              </w:tabs>
              <w:spacing w:line="249" w:lineRule="exact" w:before="64"/>
              <w:ind w:left="-1" w:right="1"/>
              <w:jc w:val="right"/>
              <w:rPr>
                <w:sz w:val="22"/>
              </w:rPr>
            </w:pPr>
            <w:r>
              <w:rPr>
                <w:w w:val="100"/>
                <w:sz w:val="22"/>
                <w:u w:val="single"/>
              </w:rPr>
              <w:t> </w:t>
            </w:r>
            <w:r>
              <w:rPr>
                <w:sz w:val="22"/>
                <w:u w:val="single"/>
              </w:rPr>
              <w:tab/>
            </w:r>
            <w:r>
              <w:rPr>
                <w:sz w:val="22"/>
                <w:u w:val="single"/>
              </w:rPr>
              <w:t>839 </w:t>
            </w:r>
            <w:r>
              <w:rPr>
                <w:spacing w:val="5"/>
                <w:sz w:val="22"/>
                <w:u w:val="single"/>
              </w:rPr>
              <w:t> </w:t>
            </w:r>
          </w:p>
        </w:tc>
        <w:tc>
          <w:tcPr>
            <w:tcW w:w="108" w:type="dxa"/>
          </w:tcPr>
          <w:p>
            <w:pPr>
              <w:pStyle w:val="TableParagraph"/>
              <w:rPr>
                <w:sz w:val="22"/>
              </w:rPr>
            </w:pPr>
          </w:p>
        </w:tc>
        <w:tc>
          <w:tcPr>
            <w:tcW w:w="1606" w:type="dxa"/>
          </w:tcPr>
          <w:p>
            <w:pPr>
              <w:pStyle w:val="TableParagraph"/>
              <w:tabs>
                <w:tab w:pos="1155" w:val="left" w:leader="none"/>
              </w:tabs>
              <w:spacing w:line="249" w:lineRule="exact" w:before="64"/>
              <w:ind w:left="-2" w:right="1"/>
              <w:jc w:val="right"/>
              <w:rPr>
                <w:sz w:val="22"/>
              </w:rPr>
            </w:pPr>
            <w:r>
              <w:rPr>
                <w:w w:val="100"/>
                <w:sz w:val="22"/>
                <w:u w:val="single"/>
              </w:rPr>
              <w:t> </w:t>
            </w:r>
            <w:r>
              <w:rPr>
                <w:sz w:val="22"/>
                <w:u w:val="single"/>
              </w:rPr>
              <w:tab/>
            </w:r>
            <w:r>
              <w:rPr>
                <w:sz w:val="22"/>
                <w:u w:val="single"/>
              </w:rPr>
              <w:t>660 </w:t>
            </w:r>
            <w:r>
              <w:rPr>
                <w:spacing w:val="7"/>
                <w:sz w:val="22"/>
                <w:u w:val="single"/>
              </w:rPr>
              <w:t> </w:t>
            </w:r>
          </w:p>
        </w:tc>
      </w:tr>
      <w:tr>
        <w:trPr>
          <w:trHeight w:val="472" w:hRule="atLeast"/>
        </w:trPr>
        <w:tc>
          <w:tcPr>
            <w:tcW w:w="5434" w:type="dxa"/>
          </w:tcPr>
          <w:p>
            <w:pPr>
              <w:pStyle w:val="TableParagraph"/>
              <w:spacing w:before="4"/>
              <w:ind w:left="26"/>
              <w:rPr>
                <w:rFonts w:ascii="SimSun" w:eastAsia="SimSun" w:hint="eastAsia"/>
                <w:sz w:val="22"/>
              </w:rPr>
            </w:pPr>
            <w:r>
              <w:rPr>
                <w:rFonts w:ascii="SimSun" w:eastAsia="SimSun" w:hint="eastAsia"/>
                <w:sz w:val="22"/>
              </w:rPr>
              <w:t>小计</w:t>
            </w:r>
          </w:p>
        </w:tc>
        <w:tc>
          <w:tcPr>
            <w:tcW w:w="243" w:type="dxa"/>
          </w:tcPr>
          <w:p>
            <w:pPr>
              <w:pStyle w:val="TableParagraph"/>
              <w:rPr>
                <w:sz w:val="22"/>
              </w:rPr>
            </w:pPr>
          </w:p>
        </w:tc>
        <w:tc>
          <w:tcPr>
            <w:tcW w:w="1649" w:type="dxa"/>
          </w:tcPr>
          <w:p>
            <w:pPr>
              <w:pStyle w:val="TableParagraph"/>
              <w:spacing w:before="64"/>
              <w:ind w:left="-1" w:right="56"/>
              <w:jc w:val="right"/>
              <w:rPr>
                <w:sz w:val="22"/>
              </w:rPr>
            </w:pPr>
            <w:r>
              <w:rPr>
                <w:sz w:val="22"/>
              </w:rPr>
              <w:t>8,468</w:t>
            </w:r>
          </w:p>
        </w:tc>
        <w:tc>
          <w:tcPr>
            <w:tcW w:w="108" w:type="dxa"/>
          </w:tcPr>
          <w:p>
            <w:pPr>
              <w:pStyle w:val="TableParagraph"/>
              <w:rPr>
                <w:sz w:val="22"/>
              </w:rPr>
            </w:pPr>
          </w:p>
        </w:tc>
        <w:tc>
          <w:tcPr>
            <w:tcW w:w="1606" w:type="dxa"/>
          </w:tcPr>
          <w:p>
            <w:pPr>
              <w:pStyle w:val="TableParagraph"/>
              <w:spacing w:before="64"/>
              <w:ind w:left="992"/>
              <w:rPr>
                <w:sz w:val="22"/>
              </w:rPr>
            </w:pPr>
            <w:r>
              <w:rPr>
                <w:sz w:val="22"/>
              </w:rPr>
              <w:t>4,866</w:t>
            </w:r>
          </w:p>
        </w:tc>
      </w:tr>
      <w:tr>
        <w:trPr>
          <w:trHeight w:val="472" w:hRule="atLeast"/>
        </w:trPr>
        <w:tc>
          <w:tcPr>
            <w:tcW w:w="5434" w:type="dxa"/>
          </w:tcPr>
          <w:p>
            <w:pPr>
              <w:pStyle w:val="TableParagraph"/>
              <w:spacing w:before="153"/>
              <w:ind w:left="26"/>
              <w:rPr>
                <w:rFonts w:ascii="SimSun" w:eastAsia="SimSun" w:hint="eastAsia"/>
                <w:sz w:val="22"/>
              </w:rPr>
            </w:pPr>
            <w:r>
              <w:rPr>
                <w:rFonts w:ascii="SimSun" w:eastAsia="SimSun" w:hint="eastAsia"/>
                <w:sz w:val="22"/>
              </w:rPr>
              <w:t>减：所得税影响额</w:t>
            </w:r>
          </w:p>
        </w:tc>
        <w:tc>
          <w:tcPr>
            <w:tcW w:w="243" w:type="dxa"/>
          </w:tcPr>
          <w:p>
            <w:pPr>
              <w:pStyle w:val="TableParagraph"/>
              <w:rPr>
                <w:sz w:val="22"/>
              </w:rPr>
            </w:pPr>
          </w:p>
        </w:tc>
        <w:tc>
          <w:tcPr>
            <w:tcW w:w="1649" w:type="dxa"/>
          </w:tcPr>
          <w:p>
            <w:pPr>
              <w:pStyle w:val="TableParagraph"/>
              <w:spacing w:line="240" w:lineRule="exact" w:before="213"/>
              <w:ind w:left="-1" w:right="21"/>
              <w:jc w:val="right"/>
              <w:rPr>
                <w:sz w:val="22"/>
              </w:rPr>
            </w:pPr>
            <w:r>
              <w:rPr>
                <w:sz w:val="22"/>
              </w:rPr>
              <w:t>(2,103)</w:t>
            </w:r>
          </w:p>
        </w:tc>
        <w:tc>
          <w:tcPr>
            <w:tcW w:w="108" w:type="dxa"/>
          </w:tcPr>
          <w:p>
            <w:pPr>
              <w:pStyle w:val="TableParagraph"/>
              <w:rPr>
                <w:sz w:val="22"/>
              </w:rPr>
            </w:pPr>
          </w:p>
        </w:tc>
        <w:tc>
          <w:tcPr>
            <w:tcW w:w="1606" w:type="dxa"/>
          </w:tcPr>
          <w:p>
            <w:pPr>
              <w:pStyle w:val="TableParagraph"/>
              <w:spacing w:line="240" w:lineRule="exact" w:before="213"/>
              <w:ind w:left="-2" w:right="2"/>
              <w:jc w:val="right"/>
              <w:rPr>
                <w:sz w:val="22"/>
              </w:rPr>
            </w:pPr>
            <w:r>
              <w:rPr>
                <w:sz w:val="22"/>
              </w:rPr>
              <w:t>(1,160)</w:t>
            </w:r>
          </w:p>
        </w:tc>
      </w:tr>
      <w:tr>
        <w:trPr>
          <w:trHeight w:val="478" w:hRule="atLeast"/>
        </w:trPr>
        <w:tc>
          <w:tcPr>
            <w:tcW w:w="5434" w:type="dxa"/>
          </w:tcPr>
          <w:p>
            <w:pPr>
              <w:pStyle w:val="TableParagraph"/>
              <w:spacing w:before="4"/>
              <w:ind w:left="465"/>
              <w:rPr>
                <w:rFonts w:ascii="SimSun" w:eastAsia="SimSun" w:hint="eastAsia"/>
                <w:sz w:val="22"/>
              </w:rPr>
            </w:pPr>
            <w:r>
              <w:rPr>
                <w:rFonts w:ascii="SimSun" w:eastAsia="SimSun" w:hint="eastAsia"/>
                <w:spacing w:val="-1"/>
                <w:sz w:val="22"/>
              </w:rPr>
              <w:t>少数股东权益影响额</w:t>
            </w:r>
            <w:r>
              <w:rPr>
                <w:rFonts w:ascii="SimSun" w:eastAsia="SimSun" w:hint="eastAsia"/>
                <w:sz w:val="22"/>
              </w:rPr>
              <w:t>（税后）</w:t>
            </w:r>
          </w:p>
        </w:tc>
        <w:tc>
          <w:tcPr>
            <w:tcW w:w="243" w:type="dxa"/>
          </w:tcPr>
          <w:p>
            <w:pPr>
              <w:pStyle w:val="TableParagraph"/>
              <w:rPr>
                <w:sz w:val="22"/>
              </w:rPr>
            </w:pPr>
          </w:p>
        </w:tc>
        <w:tc>
          <w:tcPr>
            <w:tcW w:w="1649" w:type="dxa"/>
          </w:tcPr>
          <w:p>
            <w:pPr>
              <w:pStyle w:val="TableParagraph"/>
              <w:tabs>
                <w:tab w:pos="1366" w:val="left" w:leader="none"/>
              </w:tabs>
              <w:spacing w:before="64"/>
              <w:ind w:left="-1" w:right="21"/>
              <w:jc w:val="right"/>
              <w:rPr>
                <w:sz w:val="22"/>
              </w:rPr>
            </w:pPr>
            <w:r>
              <w:rPr>
                <w:w w:val="100"/>
                <w:sz w:val="22"/>
                <w:u w:val="single"/>
              </w:rPr>
              <w:t> </w:t>
            </w:r>
            <w:r>
              <w:rPr>
                <w:sz w:val="22"/>
                <w:u w:val="single"/>
              </w:rPr>
              <w:tab/>
            </w:r>
            <w:r>
              <w:rPr>
                <w:spacing w:val="-1"/>
                <w:sz w:val="22"/>
                <w:u w:val="single"/>
              </w:rPr>
              <w:t>(9)</w:t>
            </w:r>
          </w:p>
        </w:tc>
        <w:tc>
          <w:tcPr>
            <w:tcW w:w="108" w:type="dxa"/>
          </w:tcPr>
          <w:p>
            <w:pPr>
              <w:pStyle w:val="TableParagraph"/>
              <w:rPr>
                <w:sz w:val="22"/>
              </w:rPr>
            </w:pPr>
          </w:p>
        </w:tc>
        <w:tc>
          <w:tcPr>
            <w:tcW w:w="1606" w:type="dxa"/>
          </w:tcPr>
          <w:p>
            <w:pPr>
              <w:pStyle w:val="TableParagraph"/>
              <w:tabs>
                <w:tab w:pos="1232" w:val="left" w:leader="none"/>
              </w:tabs>
              <w:spacing w:before="64"/>
              <w:ind w:left="-2" w:right="2"/>
              <w:jc w:val="right"/>
              <w:rPr>
                <w:sz w:val="22"/>
              </w:rPr>
            </w:pPr>
            <w:r>
              <w:rPr>
                <w:w w:val="100"/>
                <w:sz w:val="22"/>
                <w:u w:val="single"/>
              </w:rPr>
              <w:t> </w:t>
            </w:r>
            <w:r>
              <w:rPr>
                <w:sz w:val="22"/>
                <w:u w:val="single"/>
              </w:rPr>
              <w:tab/>
            </w:r>
            <w:r>
              <w:rPr>
                <w:spacing w:val="-1"/>
                <w:sz w:val="22"/>
                <w:u w:val="single"/>
              </w:rPr>
              <w:t>(42)</w:t>
            </w:r>
          </w:p>
        </w:tc>
      </w:tr>
      <w:tr>
        <w:trPr>
          <w:trHeight w:val="462" w:hRule="atLeast"/>
        </w:trPr>
        <w:tc>
          <w:tcPr>
            <w:tcW w:w="5434" w:type="dxa"/>
          </w:tcPr>
          <w:p>
            <w:pPr>
              <w:pStyle w:val="TableParagraph"/>
              <w:spacing w:before="149"/>
              <w:ind w:left="26"/>
              <w:rPr>
                <w:rFonts w:ascii="SimSun" w:eastAsia="SimSun" w:hint="eastAsia"/>
                <w:sz w:val="22"/>
              </w:rPr>
            </w:pPr>
            <w:r>
              <w:rPr>
                <w:rFonts w:ascii="SimSun" w:eastAsia="SimSun" w:hint="eastAsia"/>
                <w:sz w:val="22"/>
              </w:rPr>
              <w:t>合计</w:t>
            </w:r>
          </w:p>
        </w:tc>
        <w:tc>
          <w:tcPr>
            <w:tcW w:w="243" w:type="dxa"/>
          </w:tcPr>
          <w:p>
            <w:pPr>
              <w:pStyle w:val="TableParagraph"/>
              <w:rPr>
                <w:sz w:val="22"/>
              </w:rPr>
            </w:pPr>
          </w:p>
        </w:tc>
        <w:tc>
          <w:tcPr>
            <w:tcW w:w="1649" w:type="dxa"/>
          </w:tcPr>
          <w:p>
            <w:pPr>
              <w:pStyle w:val="TableParagraph"/>
              <w:tabs>
                <w:tab w:pos="1093" w:val="left" w:leader="none"/>
              </w:tabs>
              <w:spacing w:line="233" w:lineRule="exact" w:before="209"/>
              <w:ind w:left="-16" w:right="1"/>
              <w:jc w:val="right"/>
              <w:rPr>
                <w:sz w:val="22"/>
              </w:rPr>
            </w:pPr>
            <w:r>
              <w:rPr>
                <w:w w:val="100"/>
                <w:sz w:val="22"/>
                <w:u w:val="double"/>
              </w:rPr>
              <w:t> </w:t>
            </w:r>
            <w:r>
              <w:rPr>
                <w:sz w:val="22"/>
                <w:u w:val="double"/>
              </w:rPr>
              <w:tab/>
            </w:r>
            <w:r>
              <w:rPr>
                <w:sz w:val="22"/>
                <w:u w:val="double"/>
              </w:rPr>
              <w:t>6,356</w:t>
            </w:r>
            <w:r>
              <w:rPr>
                <w:spacing w:val="2"/>
                <w:sz w:val="22"/>
                <w:u w:val="double"/>
              </w:rPr>
              <w:t> </w:t>
            </w:r>
          </w:p>
        </w:tc>
        <w:tc>
          <w:tcPr>
            <w:tcW w:w="108" w:type="dxa"/>
          </w:tcPr>
          <w:p>
            <w:pPr>
              <w:pStyle w:val="TableParagraph"/>
              <w:rPr>
                <w:sz w:val="22"/>
              </w:rPr>
            </w:pPr>
          </w:p>
        </w:tc>
        <w:tc>
          <w:tcPr>
            <w:tcW w:w="1606" w:type="dxa"/>
          </w:tcPr>
          <w:p>
            <w:pPr>
              <w:pStyle w:val="TableParagraph"/>
              <w:tabs>
                <w:tab w:pos="992" w:val="left" w:leader="none"/>
              </w:tabs>
              <w:spacing w:line="233" w:lineRule="exact" w:before="209"/>
              <w:ind w:left="-16" w:right="1"/>
              <w:jc w:val="right"/>
              <w:rPr>
                <w:sz w:val="22"/>
              </w:rPr>
            </w:pPr>
            <w:r>
              <w:rPr>
                <w:w w:val="100"/>
                <w:sz w:val="22"/>
                <w:u w:val="double"/>
              </w:rPr>
              <w:t> </w:t>
            </w:r>
            <w:r>
              <w:rPr>
                <w:sz w:val="22"/>
                <w:u w:val="double"/>
              </w:rPr>
              <w:tab/>
            </w:r>
            <w:r>
              <w:rPr>
                <w:sz w:val="22"/>
                <w:u w:val="double"/>
              </w:rPr>
              <w:t>3,664 </w:t>
            </w:r>
            <w:r>
              <w:rPr>
                <w:spacing w:val="5"/>
                <w:sz w:val="22"/>
                <w:u w:val="double"/>
              </w:rPr>
              <w:t> </w:t>
            </w:r>
          </w:p>
        </w:tc>
      </w:tr>
    </w:tbl>
    <w:p>
      <w:pPr>
        <w:pStyle w:val="BodyText"/>
        <w:spacing w:before="3"/>
        <w:rPr>
          <w:rFonts w:ascii="Microsoft YaHei UI"/>
          <w:b/>
          <w:sz w:val="16"/>
        </w:rPr>
      </w:pPr>
    </w:p>
    <w:p>
      <w:pPr>
        <w:pStyle w:val="BodyText"/>
        <w:spacing w:line="489" w:lineRule="auto"/>
        <w:ind w:left="744" w:right="2440"/>
      </w:pPr>
      <w:r>
        <w:rPr>
          <w:spacing w:val="-1"/>
        </w:rPr>
        <w:t>注：上述非经常性损益明细表中，收益以正数列报，损失以负数列报。</w:t>
      </w:r>
      <w:r>
        <w:rPr/>
        <w:t>非经常性损益明细表编制基础：</w:t>
      </w:r>
    </w:p>
    <w:p>
      <w:pPr>
        <w:pStyle w:val="BodyText"/>
        <w:spacing w:line="271" w:lineRule="auto"/>
        <w:ind w:left="743" w:right="683"/>
        <w:jc w:val="both"/>
      </w:pPr>
      <w:r>
        <w:rPr>
          <w:spacing w:val="-1"/>
        </w:rPr>
        <w:t>根据中国证券监督管理委员会《公开发行证券的公司信息披露解释性公告第 </w:t>
      </w:r>
      <w:r>
        <w:rPr>
          <w:rFonts w:ascii="Times New Roman" w:hAnsi="Times New Roman" w:eastAsia="Times New Roman"/>
        </w:rPr>
        <w:t>1</w:t>
      </w:r>
      <w:r>
        <w:rPr>
          <w:rFonts w:ascii="Times New Roman" w:hAnsi="Times New Roman" w:eastAsia="Times New Roman"/>
          <w:spacing w:val="24"/>
        </w:rPr>
        <w:t> </w:t>
      </w:r>
      <w:r>
        <w:rPr/>
        <w:t>号</w:t>
      </w:r>
      <w:r>
        <w:rPr>
          <w:rFonts w:ascii="Times New Roman" w:hAnsi="Times New Roman" w:eastAsia="Times New Roman"/>
        </w:rPr>
        <w:t>——</w:t>
      </w:r>
      <w:r>
        <w:rPr/>
        <w:t>非经常性损益（</w:t>
      </w:r>
      <w:r>
        <w:rPr>
          <w:rFonts w:ascii="Times New Roman" w:hAnsi="Times New Roman" w:eastAsia="Times New Roman"/>
        </w:rPr>
        <w:t>2008</w:t>
      </w:r>
      <w:r>
        <w:rPr/>
        <w:t>）》的规定，非经常性损益是指与公司正常经营业务无直接关系，以及虽与正常经营业务相关，但由于其性质特殊和偶发性，影响报表使用人对公司经营业绩和盈利能力作出正确判断的各项交易和事项产生的损益。</w:t>
      </w:r>
    </w:p>
    <w:p>
      <w:pPr>
        <w:spacing w:after="0" w:line="271" w:lineRule="auto"/>
        <w:jc w:val="both"/>
        <w:sectPr>
          <w:headerReference w:type="default" r:id="rId139"/>
          <w:footerReference w:type="default" r:id="rId140"/>
          <w:pgSz w:w="11910" w:h="16850"/>
          <w:pgMar w:header="1143" w:footer="568" w:top="2080" w:bottom="760" w:left="900" w:right="380"/>
        </w:sectPr>
      </w:pPr>
    </w:p>
    <w:p>
      <w:pPr>
        <w:pStyle w:val="BodyText"/>
        <w:spacing w:before="73"/>
        <w:ind w:left="118"/>
      </w:pPr>
      <w:r>
        <w:rPr/>
        <w:t>中国移动有限公司</w:t>
      </w:r>
    </w:p>
    <w:p>
      <w:pPr>
        <w:pStyle w:val="BodyText"/>
        <w:spacing w:before="12"/>
      </w:pPr>
    </w:p>
    <w:p>
      <w:pPr>
        <w:pStyle w:val="BodyText"/>
        <w:ind w:left="118"/>
      </w:pPr>
      <w:r>
        <w:rPr/>
        <w:t>补充资料</w:t>
      </w:r>
    </w:p>
    <w:p>
      <w:pPr>
        <w:pStyle w:val="BodyText"/>
        <w:spacing w:before="40"/>
        <w:ind w:left="118"/>
      </w:pPr>
      <w:r>
        <w:rPr>
          <w:spacing w:val="-2"/>
          <w:w w:val="95"/>
        </w:rPr>
        <w:t>截至 </w:t>
      </w:r>
      <w:r>
        <w:rPr>
          <w:rFonts w:ascii="Times New Roman" w:eastAsia="Times New Roman"/>
          <w:w w:val="95"/>
        </w:rPr>
        <w:t>2023</w:t>
      </w:r>
      <w:r>
        <w:rPr>
          <w:rFonts w:ascii="Times New Roman" w:eastAsia="Times New Roman"/>
          <w:spacing w:val="51"/>
          <w:w w:val="95"/>
        </w:rPr>
        <w:t> </w:t>
      </w:r>
      <w:r>
        <w:rPr>
          <w:spacing w:val="-3"/>
          <w:w w:val="95"/>
        </w:rPr>
        <w:t>年 </w:t>
      </w:r>
      <w:r>
        <w:rPr>
          <w:rFonts w:ascii="Times New Roman" w:eastAsia="Times New Roman"/>
          <w:w w:val="95"/>
        </w:rPr>
        <w:t>6</w:t>
      </w:r>
      <w:r>
        <w:rPr>
          <w:rFonts w:ascii="Times New Roman" w:eastAsia="Times New Roman"/>
          <w:spacing w:val="30"/>
          <w:w w:val="95"/>
        </w:rPr>
        <w:t> </w:t>
      </w:r>
      <w:r>
        <w:rPr>
          <w:spacing w:val="-3"/>
          <w:w w:val="95"/>
        </w:rPr>
        <w:t>月 </w:t>
      </w:r>
      <w:r>
        <w:rPr>
          <w:rFonts w:ascii="Times New Roman" w:eastAsia="Times New Roman"/>
          <w:w w:val="95"/>
        </w:rPr>
        <w:t>30</w:t>
      </w:r>
      <w:r>
        <w:rPr>
          <w:rFonts w:ascii="Times New Roman" w:eastAsia="Times New Roman"/>
          <w:spacing w:val="29"/>
          <w:w w:val="95"/>
        </w:rPr>
        <w:t> </w:t>
      </w:r>
      <w:r>
        <w:rPr>
          <w:w w:val="95"/>
        </w:rPr>
        <w:t>日止六个月期间财务报表补充资料</w:t>
      </w:r>
    </w:p>
    <w:p>
      <w:pPr>
        <w:pStyle w:val="BodyText"/>
        <w:spacing w:before="43"/>
        <w:ind w:left="118"/>
      </w:pPr>
      <w:r>
        <w:rPr>
          <w:w w:val="90"/>
        </w:rPr>
        <w:t>(</w:t>
      </w:r>
      <w:r>
        <w:rPr>
          <w:w w:val="95"/>
        </w:rPr>
        <w:t>除特别注明外，金额单位为人民币百万元</w:t>
      </w:r>
      <w:r>
        <w:rPr>
          <w:w w:val="90"/>
        </w:rPr>
        <w:t>)</w:t>
      </w:r>
    </w:p>
    <w:p>
      <w:pPr>
        <w:pStyle w:val="Heading2"/>
        <w:tabs>
          <w:tab w:pos="684" w:val="left" w:leader="none"/>
        </w:tabs>
        <w:spacing w:line="240" w:lineRule="auto" w:before="230"/>
        <w:ind w:left="118"/>
      </w:pPr>
      <w:bookmarkStart w:name="二 净资产收益率及每股收益" w:id="438"/>
      <w:bookmarkEnd w:id="438"/>
      <w:r>
        <w:rPr>
          <w:b w:val="0"/>
        </w:rPr>
      </w:r>
      <w:r>
        <w:rPr/>
        <w:t>二</w:t>
        <w:tab/>
        <w:t>净资产收益率及每股收益</w:t>
      </w:r>
    </w:p>
    <w:p>
      <w:pPr>
        <w:spacing w:before="262"/>
        <w:ind w:left="684" w:right="0" w:firstLine="0"/>
        <w:jc w:val="left"/>
        <w:rPr>
          <w:sz w:val="24"/>
        </w:rPr>
      </w:pPr>
      <w:r>
        <w:rPr>
          <w:spacing w:val="-1"/>
          <w:sz w:val="24"/>
        </w:rPr>
        <w:t>加权平均净资产收益率</w:t>
      </w:r>
      <w:r>
        <w:rPr>
          <w:rFonts w:ascii="Times New Roman" w:eastAsia="Times New Roman"/>
          <w:sz w:val="22"/>
        </w:rPr>
        <w:t>(%)</w:t>
      </w:r>
      <w:r>
        <w:rPr>
          <w:sz w:val="24"/>
        </w:rPr>
        <w:t>：</w:t>
      </w:r>
    </w:p>
    <w:p>
      <w:pPr>
        <w:pStyle w:val="BodyText"/>
        <w:spacing w:before="3"/>
        <w:rPr>
          <w:sz w:val="23"/>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8"/>
        <w:gridCol w:w="2803"/>
        <w:gridCol w:w="614"/>
        <w:gridCol w:w="2724"/>
      </w:tblGrid>
      <w:tr>
        <w:trPr>
          <w:trHeight w:val="951" w:hRule="atLeast"/>
        </w:trPr>
        <w:tc>
          <w:tcPr>
            <w:tcW w:w="8108" w:type="dxa"/>
          </w:tcPr>
          <w:p>
            <w:pPr>
              <w:pStyle w:val="TableParagraph"/>
              <w:rPr>
                <w:sz w:val="22"/>
              </w:rPr>
            </w:pPr>
          </w:p>
        </w:tc>
        <w:tc>
          <w:tcPr>
            <w:tcW w:w="2803" w:type="dxa"/>
            <w:tcBorders>
              <w:bottom w:val="single" w:sz="4" w:space="0" w:color="000000"/>
            </w:tcBorders>
          </w:tcPr>
          <w:p>
            <w:pPr>
              <w:pStyle w:val="TableParagraph"/>
              <w:spacing w:line="280" w:lineRule="exact"/>
              <w:ind w:left="1495"/>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2" w:lineRule="exact"/>
              <w:ind w:left="1596" w:right="103"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614" w:type="dxa"/>
          </w:tcPr>
          <w:p>
            <w:pPr>
              <w:pStyle w:val="TableParagraph"/>
              <w:rPr>
                <w:sz w:val="22"/>
              </w:rPr>
            </w:pPr>
          </w:p>
        </w:tc>
        <w:tc>
          <w:tcPr>
            <w:tcW w:w="2724" w:type="dxa"/>
            <w:tcBorders>
              <w:bottom w:val="single" w:sz="4" w:space="0" w:color="000000"/>
            </w:tcBorders>
          </w:tcPr>
          <w:p>
            <w:pPr>
              <w:pStyle w:val="TableParagraph"/>
              <w:spacing w:line="280" w:lineRule="exact"/>
              <w:ind w:left="1416"/>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2" w:lineRule="exact"/>
              <w:ind w:left="1517" w:right="102"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654" w:hRule="atLeast"/>
        </w:trPr>
        <w:tc>
          <w:tcPr>
            <w:tcW w:w="8108" w:type="dxa"/>
          </w:tcPr>
          <w:p>
            <w:pPr>
              <w:pStyle w:val="TableParagraph"/>
              <w:spacing w:before="3"/>
              <w:rPr>
                <w:rFonts w:ascii="SimSun"/>
                <w:sz w:val="26"/>
              </w:rPr>
            </w:pPr>
          </w:p>
          <w:p>
            <w:pPr>
              <w:pStyle w:val="TableParagraph"/>
              <w:ind w:left="200"/>
              <w:rPr>
                <w:rFonts w:ascii="SimSun" w:eastAsia="SimSun" w:hint="eastAsia"/>
                <w:sz w:val="22"/>
              </w:rPr>
            </w:pPr>
            <w:r>
              <w:rPr>
                <w:rFonts w:ascii="SimSun" w:eastAsia="SimSun" w:hint="eastAsia"/>
                <w:sz w:val="22"/>
              </w:rPr>
              <w:t>归属于母公司普通股股东的净利润</w:t>
            </w:r>
          </w:p>
        </w:tc>
        <w:tc>
          <w:tcPr>
            <w:tcW w:w="2803" w:type="dxa"/>
            <w:tcBorders>
              <w:top w:val="single" w:sz="4" w:space="0" w:color="000000"/>
            </w:tcBorders>
          </w:tcPr>
          <w:p>
            <w:pPr>
              <w:pStyle w:val="TableParagraph"/>
              <w:spacing w:before="12"/>
              <w:rPr>
                <w:rFonts w:ascii="SimSun"/>
                <w:sz w:val="30"/>
              </w:rPr>
            </w:pPr>
          </w:p>
          <w:p>
            <w:pPr>
              <w:pStyle w:val="TableParagraph"/>
              <w:spacing w:line="237" w:lineRule="exact"/>
              <w:ind w:right="103"/>
              <w:jc w:val="right"/>
              <w:rPr>
                <w:sz w:val="22"/>
              </w:rPr>
            </w:pPr>
            <w:r>
              <w:rPr>
                <w:sz w:val="22"/>
              </w:rPr>
              <w:t>5.89</w:t>
            </w:r>
          </w:p>
        </w:tc>
        <w:tc>
          <w:tcPr>
            <w:tcW w:w="614" w:type="dxa"/>
          </w:tcPr>
          <w:p>
            <w:pPr>
              <w:pStyle w:val="TableParagraph"/>
              <w:rPr>
                <w:sz w:val="22"/>
              </w:rPr>
            </w:pPr>
          </w:p>
        </w:tc>
        <w:tc>
          <w:tcPr>
            <w:tcW w:w="2724" w:type="dxa"/>
            <w:tcBorders>
              <w:top w:val="single" w:sz="4" w:space="0" w:color="000000"/>
            </w:tcBorders>
          </w:tcPr>
          <w:p>
            <w:pPr>
              <w:pStyle w:val="TableParagraph"/>
              <w:spacing w:before="12"/>
              <w:rPr>
                <w:rFonts w:ascii="SimSun"/>
                <w:sz w:val="30"/>
              </w:rPr>
            </w:pPr>
          </w:p>
          <w:p>
            <w:pPr>
              <w:pStyle w:val="TableParagraph"/>
              <w:spacing w:line="237" w:lineRule="exact"/>
              <w:ind w:right="104"/>
              <w:jc w:val="right"/>
              <w:rPr>
                <w:sz w:val="22"/>
              </w:rPr>
            </w:pPr>
            <w:r>
              <w:rPr>
                <w:sz w:val="22"/>
              </w:rPr>
              <w:t>5.66</w:t>
            </w:r>
          </w:p>
        </w:tc>
      </w:tr>
      <w:tr>
        <w:trPr>
          <w:trHeight w:val="315" w:hRule="atLeast"/>
        </w:trPr>
        <w:tc>
          <w:tcPr>
            <w:tcW w:w="8108" w:type="dxa"/>
          </w:tcPr>
          <w:p>
            <w:pPr>
              <w:pStyle w:val="TableParagraph"/>
              <w:spacing w:before="1"/>
              <w:ind w:left="211"/>
              <w:rPr>
                <w:rFonts w:ascii="SimSun" w:eastAsia="SimSun" w:hint="eastAsia"/>
                <w:sz w:val="22"/>
              </w:rPr>
            </w:pPr>
            <w:r>
              <w:rPr>
                <w:rFonts w:ascii="SimSun" w:eastAsia="SimSun" w:hint="eastAsia"/>
                <w:spacing w:val="-1"/>
                <w:sz w:val="22"/>
              </w:rPr>
              <w:t>扣除非经常性损益后归属于母公司普通股股东的净利润</w:t>
            </w:r>
          </w:p>
        </w:tc>
        <w:tc>
          <w:tcPr>
            <w:tcW w:w="2803" w:type="dxa"/>
          </w:tcPr>
          <w:p>
            <w:pPr>
              <w:pStyle w:val="TableParagraph"/>
              <w:spacing w:line="233" w:lineRule="exact" w:before="62"/>
              <w:ind w:right="103"/>
              <w:jc w:val="right"/>
              <w:rPr>
                <w:sz w:val="22"/>
              </w:rPr>
            </w:pPr>
            <w:r>
              <w:rPr>
                <w:sz w:val="22"/>
              </w:rPr>
              <w:t>5.39</w:t>
            </w:r>
          </w:p>
        </w:tc>
        <w:tc>
          <w:tcPr>
            <w:tcW w:w="614" w:type="dxa"/>
          </w:tcPr>
          <w:p>
            <w:pPr>
              <w:pStyle w:val="TableParagraph"/>
              <w:rPr>
                <w:sz w:val="22"/>
              </w:rPr>
            </w:pPr>
          </w:p>
        </w:tc>
        <w:tc>
          <w:tcPr>
            <w:tcW w:w="2724" w:type="dxa"/>
          </w:tcPr>
          <w:p>
            <w:pPr>
              <w:pStyle w:val="TableParagraph"/>
              <w:spacing w:line="233" w:lineRule="exact" w:before="62"/>
              <w:ind w:right="104"/>
              <w:jc w:val="right"/>
              <w:rPr>
                <w:sz w:val="22"/>
              </w:rPr>
            </w:pPr>
            <w:r>
              <w:rPr>
                <w:sz w:val="22"/>
              </w:rPr>
              <w:t>5.37</w:t>
            </w:r>
          </w:p>
        </w:tc>
      </w:tr>
    </w:tbl>
    <w:p>
      <w:pPr>
        <w:pStyle w:val="BodyText"/>
        <w:spacing w:before="1"/>
        <w:rPr>
          <w:sz w:val="22"/>
        </w:rPr>
      </w:pPr>
    </w:p>
    <w:p>
      <w:pPr>
        <w:pStyle w:val="BodyText"/>
        <w:ind w:left="684"/>
      </w:pPr>
      <w:r>
        <w:rPr/>
        <w:t>每股收益（单位：人民币元）：</w:t>
      </w:r>
    </w:p>
    <w:p>
      <w:pPr>
        <w:pStyle w:val="BodyText"/>
        <w:spacing w:before="1"/>
        <w:rPr>
          <w:sz w:val="23"/>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6"/>
        <w:gridCol w:w="1563"/>
        <w:gridCol w:w="373"/>
        <w:gridCol w:w="1683"/>
        <w:gridCol w:w="363"/>
        <w:gridCol w:w="2269"/>
        <w:gridCol w:w="284"/>
        <w:gridCol w:w="2127"/>
      </w:tblGrid>
      <w:tr>
        <w:trPr>
          <w:trHeight w:val="313" w:hRule="atLeast"/>
        </w:trPr>
        <w:tc>
          <w:tcPr>
            <w:tcW w:w="9265" w:type="dxa"/>
            <w:gridSpan w:val="4"/>
          </w:tcPr>
          <w:p>
            <w:pPr>
              <w:pStyle w:val="TableParagraph"/>
              <w:spacing w:line="280" w:lineRule="exact"/>
              <w:ind w:right="1181"/>
              <w:jc w:val="right"/>
              <w:rPr>
                <w:rFonts w:ascii="SimSun" w:eastAsia="SimSun" w:hint="eastAsia"/>
                <w:sz w:val="22"/>
              </w:rPr>
            </w:pPr>
            <w:r>
              <w:rPr>
                <w:rFonts w:ascii="SimSun" w:eastAsia="SimSun" w:hint="eastAsia"/>
                <w:sz w:val="22"/>
              </w:rPr>
              <w:t>基本每股收益</w:t>
            </w:r>
          </w:p>
        </w:tc>
        <w:tc>
          <w:tcPr>
            <w:tcW w:w="5043" w:type="dxa"/>
            <w:gridSpan w:val="4"/>
          </w:tcPr>
          <w:p>
            <w:pPr>
              <w:pStyle w:val="TableParagraph"/>
              <w:spacing w:line="280" w:lineRule="exact"/>
              <w:ind w:left="1975" w:right="1708"/>
              <w:jc w:val="center"/>
              <w:rPr>
                <w:rFonts w:ascii="SimSun" w:eastAsia="SimSun" w:hint="eastAsia"/>
                <w:sz w:val="22"/>
              </w:rPr>
            </w:pPr>
            <w:r>
              <w:rPr>
                <w:rFonts w:ascii="SimSun" w:eastAsia="SimSun" w:hint="eastAsia"/>
                <w:sz w:val="22"/>
              </w:rPr>
              <w:t>稀释每股收益</w:t>
            </w:r>
          </w:p>
        </w:tc>
      </w:tr>
      <w:tr>
        <w:trPr>
          <w:trHeight w:val="962" w:hRule="atLeast"/>
        </w:trPr>
        <w:tc>
          <w:tcPr>
            <w:tcW w:w="5646" w:type="dxa"/>
          </w:tcPr>
          <w:p>
            <w:pPr>
              <w:pStyle w:val="TableParagraph"/>
              <w:rPr>
                <w:sz w:val="22"/>
              </w:rPr>
            </w:pPr>
          </w:p>
        </w:tc>
        <w:tc>
          <w:tcPr>
            <w:tcW w:w="1563" w:type="dxa"/>
            <w:tcBorders>
              <w:top w:val="single" w:sz="4" w:space="0" w:color="000000"/>
              <w:bottom w:val="single" w:sz="4" w:space="0" w:color="000000"/>
            </w:tcBorders>
          </w:tcPr>
          <w:p>
            <w:pPr>
              <w:pStyle w:val="TableParagraph"/>
              <w:spacing w:before="5"/>
              <w:ind w:left="29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2"/>
              <w:ind w:left="398" w:right="61"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373" w:type="dxa"/>
            <w:tcBorders>
              <w:top w:val="single" w:sz="4" w:space="0" w:color="000000"/>
            </w:tcBorders>
          </w:tcPr>
          <w:p>
            <w:pPr>
              <w:pStyle w:val="TableParagraph"/>
              <w:rPr>
                <w:sz w:val="22"/>
              </w:rPr>
            </w:pPr>
          </w:p>
        </w:tc>
        <w:tc>
          <w:tcPr>
            <w:tcW w:w="1683" w:type="dxa"/>
            <w:tcBorders>
              <w:top w:val="single" w:sz="4" w:space="0" w:color="000000"/>
              <w:bottom w:val="single" w:sz="4" w:space="0" w:color="000000"/>
            </w:tcBorders>
          </w:tcPr>
          <w:p>
            <w:pPr>
              <w:pStyle w:val="TableParagraph"/>
              <w:spacing w:before="5"/>
              <w:ind w:left="413"/>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2"/>
              <w:ind w:left="514" w:right="65" w:hanging="34"/>
              <w:rPr>
                <w:rFonts w:ascii="SimSun" w:eastAsia="SimSun" w:hint="eastAsia"/>
                <w:sz w:val="22"/>
              </w:rPr>
            </w:pPr>
            <w:r>
              <w:rPr>
                <w:spacing w:val="-3"/>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4"/>
                <w:sz w:val="22"/>
              </w:rPr>
              <w:t>六个月期间</w:t>
            </w:r>
          </w:p>
        </w:tc>
        <w:tc>
          <w:tcPr>
            <w:tcW w:w="363" w:type="dxa"/>
          </w:tcPr>
          <w:p>
            <w:pPr>
              <w:pStyle w:val="TableParagraph"/>
              <w:rPr>
                <w:sz w:val="22"/>
              </w:rPr>
            </w:pPr>
          </w:p>
        </w:tc>
        <w:tc>
          <w:tcPr>
            <w:tcW w:w="2269" w:type="dxa"/>
            <w:tcBorders>
              <w:top w:val="single" w:sz="4" w:space="0" w:color="000000"/>
              <w:bottom w:val="single" w:sz="4" w:space="0" w:color="000000"/>
            </w:tcBorders>
          </w:tcPr>
          <w:p>
            <w:pPr>
              <w:pStyle w:val="TableParagraph"/>
              <w:spacing w:before="5"/>
              <w:ind w:left="997"/>
              <w:rPr>
                <w:rFonts w:ascii="SimSun" w:eastAsia="SimSun" w:hint="eastAsia"/>
                <w:sz w:val="22"/>
              </w:rPr>
            </w:pPr>
            <w:r>
              <w:rPr>
                <w:rFonts w:ascii="SimSun" w:eastAsia="SimSun" w:hint="eastAsia"/>
                <w:spacing w:val="-18"/>
                <w:sz w:val="22"/>
              </w:rPr>
              <w:t>截至 </w:t>
            </w:r>
            <w:r>
              <w:rPr>
                <w:sz w:val="22"/>
              </w:rPr>
              <w:t>2023</w:t>
            </w:r>
            <w:r>
              <w:rPr>
                <w:spacing w:val="-10"/>
                <w:sz w:val="22"/>
              </w:rPr>
              <w:t> </w:t>
            </w:r>
            <w:r>
              <w:rPr>
                <w:rFonts w:ascii="SimSun" w:eastAsia="SimSun" w:hint="eastAsia"/>
                <w:sz w:val="22"/>
              </w:rPr>
              <w:t>年</w:t>
            </w:r>
          </w:p>
          <w:p>
            <w:pPr>
              <w:pStyle w:val="TableParagraph"/>
              <w:spacing w:line="320" w:lineRule="atLeast" w:before="2"/>
              <w:ind w:left="1098" w:right="66"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c>
          <w:tcPr>
            <w:tcW w:w="284" w:type="dxa"/>
            <w:tcBorders>
              <w:top w:val="single" w:sz="4" w:space="0" w:color="000000"/>
            </w:tcBorders>
          </w:tcPr>
          <w:p>
            <w:pPr>
              <w:pStyle w:val="TableParagraph"/>
              <w:rPr>
                <w:sz w:val="22"/>
              </w:rPr>
            </w:pPr>
          </w:p>
        </w:tc>
        <w:tc>
          <w:tcPr>
            <w:tcW w:w="2127" w:type="dxa"/>
            <w:tcBorders>
              <w:top w:val="single" w:sz="4" w:space="0" w:color="000000"/>
              <w:bottom w:val="single" w:sz="4" w:space="0" w:color="000000"/>
            </w:tcBorders>
          </w:tcPr>
          <w:p>
            <w:pPr>
              <w:pStyle w:val="TableParagraph"/>
              <w:spacing w:before="5"/>
              <w:ind w:left="856"/>
              <w:rPr>
                <w:rFonts w:ascii="SimSun" w:eastAsia="SimSun" w:hint="eastAsia"/>
                <w:sz w:val="22"/>
              </w:rPr>
            </w:pPr>
            <w:r>
              <w:rPr>
                <w:rFonts w:ascii="SimSun" w:eastAsia="SimSun" w:hint="eastAsia"/>
                <w:spacing w:val="-18"/>
                <w:sz w:val="22"/>
              </w:rPr>
              <w:t>截至 </w:t>
            </w:r>
            <w:r>
              <w:rPr>
                <w:sz w:val="22"/>
              </w:rPr>
              <w:t>2022</w:t>
            </w:r>
            <w:r>
              <w:rPr>
                <w:spacing w:val="-10"/>
                <w:sz w:val="22"/>
              </w:rPr>
              <w:t> </w:t>
            </w:r>
            <w:r>
              <w:rPr>
                <w:rFonts w:ascii="SimSun" w:eastAsia="SimSun" w:hint="eastAsia"/>
                <w:sz w:val="22"/>
              </w:rPr>
              <w:t>年</w:t>
            </w:r>
          </w:p>
          <w:p>
            <w:pPr>
              <w:pStyle w:val="TableParagraph"/>
              <w:spacing w:line="320" w:lineRule="atLeast" w:before="2"/>
              <w:ind w:left="957" w:right="65" w:hanging="34"/>
              <w:rPr>
                <w:rFonts w:ascii="SimSun" w:eastAsia="SimSun" w:hint="eastAsia"/>
                <w:sz w:val="22"/>
              </w:rPr>
            </w:pPr>
            <w:r>
              <w:rPr>
                <w:spacing w:val="-2"/>
                <w:sz w:val="22"/>
              </w:rPr>
              <w:t>6</w:t>
            </w:r>
            <w:r>
              <w:rPr>
                <w:spacing w:val="-12"/>
                <w:sz w:val="22"/>
              </w:rPr>
              <w:t> </w:t>
            </w:r>
            <w:r>
              <w:rPr>
                <w:rFonts w:ascii="SimSun" w:eastAsia="SimSun" w:hint="eastAsia"/>
                <w:spacing w:val="-29"/>
                <w:sz w:val="22"/>
              </w:rPr>
              <w:t>月 </w:t>
            </w:r>
            <w:r>
              <w:rPr>
                <w:spacing w:val="-2"/>
                <w:sz w:val="22"/>
              </w:rPr>
              <w:t>30</w:t>
            </w:r>
            <w:r>
              <w:rPr>
                <w:spacing w:val="-12"/>
                <w:sz w:val="22"/>
              </w:rPr>
              <w:t> </w:t>
            </w:r>
            <w:r>
              <w:rPr>
                <w:rFonts w:ascii="SimSun" w:eastAsia="SimSun" w:hint="eastAsia"/>
                <w:spacing w:val="-2"/>
                <w:sz w:val="22"/>
              </w:rPr>
              <w:t>日止</w:t>
            </w:r>
            <w:r>
              <w:rPr>
                <w:rFonts w:ascii="SimSun" w:eastAsia="SimSun" w:hint="eastAsia"/>
                <w:spacing w:val="-3"/>
                <w:sz w:val="22"/>
              </w:rPr>
              <w:t>六个月期间</w:t>
            </w:r>
          </w:p>
        </w:tc>
      </w:tr>
      <w:tr>
        <w:trPr>
          <w:trHeight w:val="792" w:hRule="atLeast"/>
        </w:trPr>
        <w:tc>
          <w:tcPr>
            <w:tcW w:w="5646" w:type="dxa"/>
          </w:tcPr>
          <w:p>
            <w:pPr>
              <w:pStyle w:val="TableParagraph"/>
              <w:spacing w:before="12"/>
              <w:rPr>
                <w:rFonts w:ascii="SimSun"/>
                <w:sz w:val="36"/>
              </w:rPr>
            </w:pPr>
          </w:p>
          <w:p>
            <w:pPr>
              <w:pStyle w:val="TableParagraph"/>
              <w:ind w:left="200"/>
              <w:rPr>
                <w:rFonts w:ascii="SimSun" w:eastAsia="SimSun" w:hint="eastAsia"/>
                <w:sz w:val="22"/>
              </w:rPr>
            </w:pPr>
            <w:r>
              <w:rPr>
                <w:rFonts w:ascii="SimSun" w:eastAsia="SimSun" w:hint="eastAsia"/>
                <w:sz w:val="22"/>
              </w:rPr>
              <w:t>归属于母公司普通股股东的净利润</w:t>
            </w:r>
          </w:p>
        </w:tc>
        <w:tc>
          <w:tcPr>
            <w:tcW w:w="1563" w:type="dxa"/>
            <w:tcBorders>
              <w:top w:val="single" w:sz="4" w:space="0" w:color="000000"/>
            </w:tcBorders>
          </w:tcPr>
          <w:p>
            <w:pPr>
              <w:pStyle w:val="TableParagraph"/>
              <w:rPr>
                <w:rFonts w:ascii="SimSun"/>
                <w:sz w:val="24"/>
              </w:rPr>
            </w:pPr>
          </w:p>
          <w:p>
            <w:pPr>
              <w:pStyle w:val="TableParagraph"/>
              <w:spacing w:before="8"/>
              <w:rPr>
                <w:rFonts w:ascii="SimSun"/>
                <w:sz w:val="17"/>
              </w:rPr>
            </w:pPr>
          </w:p>
          <w:p>
            <w:pPr>
              <w:pStyle w:val="TableParagraph"/>
              <w:spacing w:line="238" w:lineRule="exact"/>
              <w:ind w:right="104"/>
              <w:jc w:val="right"/>
              <w:rPr>
                <w:sz w:val="22"/>
              </w:rPr>
            </w:pPr>
            <w:r>
              <w:rPr>
                <w:sz w:val="22"/>
              </w:rPr>
              <w:t>3.56</w:t>
            </w:r>
          </w:p>
        </w:tc>
        <w:tc>
          <w:tcPr>
            <w:tcW w:w="373" w:type="dxa"/>
          </w:tcPr>
          <w:p>
            <w:pPr>
              <w:pStyle w:val="TableParagraph"/>
              <w:rPr>
                <w:sz w:val="22"/>
              </w:rPr>
            </w:pPr>
          </w:p>
        </w:tc>
        <w:tc>
          <w:tcPr>
            <w:tcW w:w="1683" w:type="dxa"/>
            <w:tcBorders>
              <w:top w:val="single" w:sz="4" w:space="0" w:color="000000"/>
            </w:tcBorders>
          </w:tcPr>
          <w:p>
            <w:pPr>
              <w:pStyle w:val="TableParagraph"/>
              <w:rPr>
                <w:rFonts w:ascii="SimSun"/>
                <w:sz w:val="24"/>
              </w:rPr>
            </w:pPr>
          </w:p>
          <w:p>
            <w:pPr>
              <w:pStyle w:val="TableParagraph"/>
              <w:spacing w:before="8"/>
              <w:rPr>
                <w:rFonts w:ascii="SimSun"/>
                <w:sz w:val="17"/>
              </w:rPr>
            </w:pPr>
          </w:p>
          <w:p>
            <w:pPr>
              <w:pStyle w:val="TableParagraph"/>
              <w:spacing w:line="238" w:lineRule="exact"/>
              <w:ind w:right="108"/>
              <w:jc w:val="right"/>
              <w:rPr>
                <w:sz w:val="22"/>
              </w:rPr>
            </w:pPr>
            <w:r>
              <w:rPr>
                <w:sz w:val="22"/>
              </w:rPr>
              <w:t>3.29</w:t>
            </w:r>
          </w:p>
        </w:tc>
        <w:tc>
          <w:tcPr>
            <w:tcW w:w="363" w:type="dxa"/>
          </w:tcPr>
          <w:p>
            <w:pPr>
              <w:pStyle w:val="TableParagraph"/>
              <w:rPr>
                <w:sz w:val="22"/>
              </w:rPr>
            </w:pPr>
          </w:p>
        </w:tc>
        <w:tc>
          <w:tcPr>
            <w:tcW w:w="2269" w:type="dxa"/>
            <w:tcBorders>
              <w:top w:val="single" w:sz="4" w:space="0" w:color="000000"/>
            </w:tcBorders>
          </w:tcPr>
          <w:p>
            <w:pPr>
              <w:pStyle w:val="TableParagraph"/>
              <w:rPr>
                <w:rFonts w:ascii="SimSun"/>
                <w:sz w:val="24"/>
              </w:rPr>
            </w:pPr>
          </w:p>
          <w:p>
            <w:pPr>
              <w:pStyle w:val="TableParagraph"/>
              <w:spacing w:before="8"/>
              <w:rPr>
                <w:rFonts w:ascii="SimSun"/>
                <w:sz w:val="17"/>
              </w:rPr>
            </w:pPr>
          </w:p>
          <w:p>
            <w:pPr>
              <w:pStyle w:val="TableParagraph"/>
              <w:spacing w:line="238" w:lineRule="exact"/>
              <w:ind w:right="110"/>
              <w:jc w:val="right"/>
              <w:rPr>
                <w:sz w:val="22"/>
              </w:rPr>
            </w:pPr>
            <w:r>
              <w:rPr>
                <w:sz w:val="22"/>
              </w:rPr>
              <w:t>3.56</w:t>
            </w:r>
          </w:p>
        </w:tc>
        <w:tc>
          <w:tcPr>
            <w:tcW w:w="284" w:type="dxa"/>
          </w:tcPr>
          <w:p>
            <w:pPr>
              <w:pStyle w:val="TableParagraph"/>
              <w:rPr>
                <w:sz w:val="22"/>
              </w:rPr>
            </w:pPr>
          </w:p>
        </w:tc>
        <w:tc>
          <w:tcPr>
            <w:tcW w:w="2127" w:type="dxa"/>
            <w:tcBorders>
              <w:top w:val="single" w:sz="4" w:space="0" w:color="000000"/>
            </w:tcBorders>
          </w:tcPr>
          <w:p>
            <w:pPr>
              <w:pStyle w:val="TableParagraph"/>
              <w:rPr>
                <w:rFonts w:ascii="SimSun"/>
                <w:sz w:val="24"/>
              </w:rPr>
            </w:pPr>
          </w:p>
          <w:p>
            <w:pPr>
              <w:pStyle w:val="TableParagraph"/>
              <w:spacing w:before="8"/>
              <w:rPr>
                <w:rFonts w:ascii="SimSun"/>
                <w:sz w:val="17"/>
              </w:rPr>
            </w:pPr>
          </w:p>
          <w:p>
            <w:pPr>
              <w:pStyle w:val="TableParagraph"/>
              <w:spacing w:line="238" w:lineRule="exact"/>
              <w:ind w:right="109"/>
              <w:jc w:val="right"/>
              <w:rPr>
                <w:sz w:val="22"/>
              </w:rPr>
            </w:pPr>
            <w:r>
              <w:rPr>
                <w:sz w:val="22"/>
              </w:rPr>
              <w:t>3.29</w:t>
            </w:r>
          </w:p>
        </w:tc>
      </w:tr>
      <w:tr>
        <w:trPr>
          <w:trHeight w:val="635" w:hRule="atLeast"/>
        </w:trPr>
        <w:tc>
          <w:tcPr>
            <w:tcW w:w="5646" w:type="dxa"/>
          </w:tcPr>
          <w:p>
            <w:pPr>
              <w:pStyle w:val="TableParagraph"/>
              <w:spacing w:before="3"/>
              <w:ind w:right="2362"/>
              <w:jc w:val="right"/>
              <w:rPr>
                <w:rFonts w:ascii="SimSun" w:eastAsia="SimSun" w:hint="eastAsia"/>
                <w:sz w:val="22"/>
              </w:rPr>
            </w:pPr>
            <w:r>
              <w:rPr>
                <w:rFonts w:ascii="SimSun" w:eastAsia="SimSun" w:hint="eastAsia"/>
                <w:spacing w:val="-1"/>
                <w:sz w:val="22"/>
              </w:rPr>
              <w:t>扣除非经常性损益后归属于母公</w:t>
            </w:r>
          </w:p>
          <w:p>
            <w:pPr>
              <w:pStyle w:val="TableParagraph"/>
              <w:spacing w:before="37"/>
              <w:ind w:right="2398"/>
              <w:jc w:val="right"/>
              <w:rPr>
                <w:rFonts w:ascii="SimSun" w:eastAsia="SimSun" w:hint="eastAsia"/>
                <w:sz w:val="22"/>
              </w:rPr>
            </w:pPr>
            <w:r>
              <w:rPr>
                <w:rFonts w:ascii="SimSun" w:eastAsia="SimSun" w:hint="eastAsia"/>
                <w:spacing w:val="-1"/>
                <w:sz w:val="22"/>
              </w:rPr>
              <w:t>司普通股股东的净利润</w:t>
            </w:r>
            <w:r>
              <w:rPr>
                <w:rFonts w:ascii="SimSun" w:eastAsia="SimSun" w:hint="eastAsia"/>
                <w:sz w:val="22"/>
              </w:rPr>
              <w:t>（注）</w:t>
            </w:r>
          </w:p>
        </w:tc>
        <w:tc>
          <w:tcPr>
            <w:tcW w:w="1563" w:type="dxa"/>
          </w:tcPr>
          <w:p>
            <w:pPr>
              <w:pStyle w:val="TableParagraph"/>
              <w:spacing w:before="10"/>
              <w:rPr>
                <w:rFonts w:ascii="SimSun"/>
                <w:sz w:val="29"/>
              </w:rPr>
            </w:pPr>
          </w:p>
          <w:p>
            <w:pPr>
              <w:pStyle w:val="TableParagraph"/>
              <w:spacing w:line="233" w:lineRule="exact" w:before="1"/>
              <w:ind w:right="104"/>
              <w:jc w:val="right"/>
              <w:rPr>
                <w:sz w:val="22"/>
              </w:rPr>
            </w:pPr>
            <w:r>
              <w:rPr>
                <w:sz w:val="22"/>
              </w:rPr>
              <w:t>3.27</w:t>
            </w:r>
          </w:p>
        </w:tc>
        <w:tc>
          <w:tcPr>
            <w:tcW w:w="373" w:type="dxa"/>
          </w:tcPr>
          <w:p>
            <w:pPr>
              <w:pStyle w:val="TableParagraph"/>
              <w:rPr>
                <w:sz w:val="22"/>
              </w:rPr>
            </w:pPr>
          </w:p>
        </w:tc>
        <w:tc>
          <w:tcPr>
            <w:tcW w:w="1683" w:type="dxa"/>
          </w:tcPr>
          <w:p>
            <w:pPr>
              <w:pStyle w:val="TableParagraph"/>
              <w:spacing w:before="10"/>
              <w:rPr>
                <w:rFonts w:ascii="SimSun"/>
                <w:sz w:val="29"/>
              </w:rPr>
            </w:pPr>
          </w:p>
          <w:p>
            <w:pPr>
              <w:pStyle w:val="TableParagraph"/>
              <w:spacing w:line="233" w:lineRule="exact" w:before="1"/>
              <w:ind w:right="108"/>
              <w:jc w:val="right"/>
              <w:rPr>
                <w:sz w:val="22"/>
              </w:rPr>
            </w:pPr>
            <w:r>
              <w:rPr>
                <w:sz w:val="22"/>
              </w:rPr>
              <w:t>3.12</w:t>
            </w:r>
          </w:p>
        </w:tc>
        <w:tc>
          <w:tcPr>
            <w:tcW w:w="363" w:type="dxa"/>
          </w:tcPr>
          <w:p>
            <w:pPr>
              <w:pStyle w:val="TableParagraph"/>
              <w:rPr>
                <w:sz w:val="22"/>
              </w:rPr>
            </w:pPr>
          </w:p>
        </w:tc>
        <w:tc>
          <w:tcPr>
            <w:tcW w:w="2269" w:type="dxa"/>
          </w:tcPr>
          <w:p>
            <w:pPr>
              <w:pStyle w:val="TableParagraph"/>
              <w:spacing w:before="10"/>
              <w:rPr>
                <w:rFonts w:ascii="SimSun"/>
                <w:sz w:val="29"/>
              </w:rPr>
            </w:pPr>
          </w:p>
          <w:p>
            <w:pPr>
              <w:pStyle w:val="TableParagraph"/>
              <w:spacing w:line="233" w:lineRule="exact" w:before="1"/>
              <w:ind w:right="110"/>
              <w:jc w:val="right"/>
              <w:rPr>
                <w:sz w:val="22"/>
              </w:rPr>
            </w:pPr>
            <w:r>
              <w:rPr>
                <w:sz w:val="22"/>
              </w:rPr>
              <w:t>3.27</w:t>
            </w:r>
          </w:p>
        </w:tc>
        <w:tc>
          <w:tcPr>
            <w:tcW w:w="284" w:type="dxa"/>
          </w:tcPr>
          <w:p>
            <w:pPr>
              <w:pStyle w:val="TableParagraph"/>
              <w:rPr>
                <w:sz w:val="22"/>
              </w:rPr>
            </w:pPr>
          </w:p>
        </w:tc>
        <w:tc>
          <w:tcPr>
            <w:tcW w:w="2127" w:type="dxa"/>
          </w:tcPr>
          <w:p>
            <w:pPr>
              <w:pStyle w:val="TableParagraph"/>
              <w:spacing w:before="10"/>
              <w:rPr>
                <w:rFonts w:ascii="SimSun"/>
                <w:sz w:val="29"/>
              </w:rPr>
            </w:pPr>
          </w:p>
          <w:p>
            <w:pPr>
              <w:pStyle w:val="TableParagraph"/>
              <w:spacing w:line="233" w:lineRule="exact" w:before="1"/>
              <w:ind w:right="109"/>
              <w:jc w:val="right"/>
              <w:rPr>
                <w:sz w:val="22"/>
              </w:rPr>
            </w:pPr>
            <w:r>
              <w:rPr>
                <w:sz w:val="22"/>
              </w:rPr>
              <w:t>3.12</w:t>
            </w:r>
          </w:p>
        </w:tc>
      </w:tr>
    </w:tbl>
    <w:p>
      <w:pPr>
        <w:spacing w:after="0" w:line="233" w:lineRule="exact"/>
        <w:jc w:val="right"/>
        <w:rPr>
          <w:sz w:val="22"/>
        </w:rPr>
        <w:sectPr>
          <w:headerReference w:type="default" r:id="rId141"/>
          <w:footerReference w:type="default" r:id="rId142"/>
          <w:pgSz w:w="16850" w:h="11910" w:orient="landscape"/>
          <w:pgMar w:header="0" w:footer="565" w:top="1060" w:bottom="760" w:left="1300" w:right="420"/>
        </w:sectPr>
      </w:pPr>
    </w:p>
    <w:p>
      <w:pPr>
        <w:pStyle w:val="BodyText"/>
        <w:spacing w:before="79"/>
        <w:ind w:left="117"/>
      </w:pPr>
      <w:r>
        <w:rPr/>
        <w:t>中国移动有限公司</w:t>
      </w:r>
    </w:p>
    <w:p>
      <w:pPr>
        <w:pStyle w:val="BodyText"/>
        <w:spacing w:before="11"/>
      </w:pPr>
    </w:p>
    <w:p>
      <w:pPr>
        <w:pStyle w:val="BodyText"/>
        <w:ind w:left="117"/>
      </w:pPr>
      <w:r>
        <w:rPr/>
        <w:t>补充资料</w:t>
      </w:r>
    </w:p>
    <w:p>
      <w:pPr>
        <w:pStyle w:val="BodyText"/>
        <w:spacing w:before="41"/>
        <w:ind w:left="117"/>
      </w:pPr>
      <w:r>
        <w:rPr>
          <w:spacing w:val="-2"/>
          <w:w w:val="95"/>
        </w:rPr>
        <w:t>截至 </w:t>
      </w:r>
      <w:r>
        <w:rPr>
          <w:rFonts w:ascii="Times New Roman" w:eastAsia="Times New Roman"/>
          <w:w w:val="95"/>
        </w:rPr>
        <w:t>2023</w:t>
      </w:r>
      <w:r>
        <w:rPr>
          <w:rFonts w:ascii="Times New Roman" w:eastAsia="Times New Roman"/>
          <w:spacing w:val="51"/>
          <w:w w:val="95"/>
        </w:rPr>
        <w:t> </w:t>
      </w:r>
      <w:r>
        <w:rPr>
          <w:spacing w:val="-3"/>
          <w:w w:val="95"/>
        </w:rPr>
        <w:t>年 </w:t>
      </w:r>
      <w:r>
        <w:rPr>
          <w:rFonts w:ascii="Times New Roman" w:eastAsia="Times New Roman"/>
          <w:w w:val="95"/>
        </w:rPr>
        <w:t>6</w:t>
      </w:r>
      <w:r>
        <w:rPr>
          <w:rFonts w:ascii="Times New Roman" w:eastAsia="Times New Roman"/>
          <w:spacing w:val="30"/>
          <w:w w:val="95"/>
        </w:rPr>
        <w:t> </w:t>
      </w:r>
      <w:r>
        <w:rPr>
          <w:spacing w:val="-3"/>
          <w:w w:val="95"/>
        </w:rPr>
        <w:t>月 </w:t>
      </w:r>
      <w:r>
        <w:rPr>
          <w:rFonts w:ascii="Times New Roman" w:eastAsia="Times New Roman"/>
          <w:w w:val="95"/>
        </w:rPr>
        <w:t>30</w:t>
      </w:r>
      <w:r>
        <w:rPr>
          <w:rFonts w:ascii="Times New Roman" w:eastAsia="Times New Roman"/>
          <w:spacing w:val="29"/>
          <w:w w:val="95"/>
        </w:rPr>
        <w:t> </w:t>
      </w:r>
      <w:r>
        <w:rPr>
          <w:w w:val="95"/>
        </w:rPr>
        <w:t>日止六个月期间财务报表补充资料</w:t>
      </w:r>
    </w:p>
    <w:p>
      <w:pPr>
        <w:pStyle w:val="BodyText"/>
        <w:spacing w:before="43"/>
        <w:ind w:left="117"/>
      </w:pPr>
      <w:r>
        <w:rPr>
          <w:w w:val="90"/>
        </w:rPr>
        <w:t>(</w:t>
      </w:r>
      <w:r>
        <w:rPr>
          <w:w w:val="95"/>
        </w:rPr>
        <w:t>除特别注明外，金额单位为人民币百万元</w:t>
      </w:r>
      <w:r>
        <w:rPr>
          <w:w w:val="90"/>
        </w:rPr>
        <w:t>)</w:t>
      </w:r>
    </w:p>
    <w:p>
      <w:pPr>
        <w:pStyle w:val="BodyText"/>
        <w:spacing w:before="12"/>
        <w:rPr>
          <w:sz w:val="19"/>
        </w:rPr>
      </w:pPr>
    </w:p>
    <w:p>
      <w:pPr>
        <w:pStyle w:val="Heading2"/>
        <w:tabs>
          <w:tab w:pos="683" w:val="left" w:leader="none"/>
        </w:tabs>
        <w:spacing w:line="240" w:lineRule="auto" w:before="32"/>
        <w:ind w:left="117"/>
      </w:pPr>
      <w:r>
        <w:rPr/>
        <w:t>二</w:t>
        <w:tab/>
        <w:t>净资产收益率及每股收益（续）</w:t>
      </w:r>
    </w:p>
    <w:p>
      <w:pPr>
        <w:pStyle w:val="BodyText"/>
        <w:spacing w:line="273" w:lineRule="auto" w:before="264"/>
        <w:ind w:left="683" w:right="105"/>
        <w:jc w:val="both"/>
      </w:pPr>
      <w:r>
        <w:rPr>
          <w:spacing w:val="6"/>
        </w:rPr>
        <w:t>注：本集团于</w:t>
      </w:r>
      <w:r>
        <w:rPr>
          <w:rFonts w:ascii="Times New Roman" w:eastAsia="Times New Roman"/>
        </w:rPr>
        <w:t>2019</w:t>
      </w:r>
      <w:r>
        <w:rPr>
          <w:rFonts w:ascii="Times New Roman" w:eastAsia="Times New Roman"/>
          <w:spacing w:val="-31"/>
        </w:rPr>
        <w:t> </w:t>
      </w:r>
      <w:r>
        <w:rPr/>
        <w:t>年认购了联营企业浦发银行发行的可转换公司债券，在计算稀释每股收益时考虑了该可转换公司债券的公允价值收益对归属于母公司股东净利润的稀释影</w:t>
      </w:r>
      <w:r>
        <w:rPr>
          <w:spacing w:val="1"/>
        </w:rPr>
        <w:t> </w:t>
      </w:r>
      <w:r>
        <w:rPr/>
        <w:t>响；该可转换公司债券的公允价值收益亦被本集团作为非经常性损益在计算扣除非经常性损益后归属于母公司股东的净利润中进行了扣除，故而不再重复计算其对扣除非经常性损益的稀释每股收益的影响。</w:t>
      </w:r>
    </w:p>
    <w:p>
      <w:pPr>
        <w:pStyle w:val="BodyText"/>
        <w:spacing w:before="1"/>
        <w:rPr>
          <w:sz w:val="21"/>
        </w:rPr>
      </w:pPr>
    </w:p>
    <w:p>
      <w:pPr>
        <w:pStyle w:val="BodyText"/>
        <w:spacing w:before="1"/>
        <w:ind w:left="683"/>
      </w:pPr>
      <w:r>
        <w:rPr/>
        <w:t>净资产收益率及每股收益编制基础：</w:t>
      </w:r>
    </w:p>
    <w:p>
      <w:pPr>
        <w:pStyle w:val="BodyText"/>
        <w:spacing w:before="11"/>
      </w:pPr>
    </w:p>
    <w:p>
      <w:pPr>
        <w:pStyle w:val="BodyText"/>
        <w:spacing w:line="273" w:lineRule="auto"/>
        <w:ind w:left="683" w:right="105"/>
        <w:jc w:val="both"/>
      </w:pPr>
      <w:r>
        <w:rPr/>
        <w:t>净资产收益率及每股收益根据中国证券监督管理委员会《公开发行证券的公司信息披露</w:t>
      </w:r>
      <w:r>
        <w:rPr>
          <w:w w:val="95"/>
        </w:rPr>
        <w:t>编报规则第</w:t>
      </w:r>
      <w:r>
        <w:rPr>
          <w:spacing w:val="112"/>
        </w:rPr>
        <w:t> </w:t>
      </w:r>
      <w:r>
        <w:rPr>
          <w:rFonts w:ascii="Times New Roman" w:hAnsi="Times New Roman" w:eastAsia="Times New Roman"/>
          <w:w w:val="95"/>
        </w:rPr>
        <w:t>9</w:t>
      </w:r>
      <w:r>
        <w:rPr>
          <w:rFonts w:ascii="Times New Roman" w:hAnsi="Times New Roman" w:eastAsia="Times New Roman"/>
          <w:spacing w:val="68"/>
        </w:rPr>
        <w:t> </w:t>
      </w:r>
      <w:r>
        <w:rPr>
          <w:w w:val="95"/>
        </w:rPr>
        <w:t>号</w:t>
      </w:r>
      <w:r>
        <w:rPr>
          <w:rFonts w:ascii="Times New Roman" w:hAnsi="Times New Roman" w:eastAsia="Times New Roman"/>
          <w:w w:val="95"/>
        </w:rPr>
        <w:t>——</w:t>
      </w:r>
      <w:r>
        <w:rPr>
          <w:w w:val="95"/>
        </w:rPr>
        <w:t>净资产收益率和每股收益的计算及披露》（</w:t>
      </w:r>
      <w:r>
        <w:rPr>
          <w:rFonts w:ascii="Times New Roman" w:hAnsi="Times New Roman" w:eastAsia="Times New Roman"/>
          <w:w w:val="95"/>
        </w:rPr>
        <w:t>2010</w:t>
      </w:r>
      <w:r>
        <w:rPr>
          <w:rFonts w:ascii="Times New Roman" w:hAnsi="Times New Roman" w:eastAsia="Times New Roman"/>
          <w:spacing w:val="67"/>
        </w:rPr>
        <w:t> </w:t>
      </w:r>
      <w:r>
        <w:rPr>
          <w:w w:val="95"/>
        </w:rPr>
        <w:t>年修订）的规则进</w:t>
      </w:r>
      <w:r>
        <w:rPr/>
        <w:t>行计算及披露。</w:t>
      </w:r>
    </w:p>
    <w:p>
      <w:pPr>
        <w:spacing w:after="0" w:line="273" w:lineRule="auto"/>
        <w:jc w:val="both"/>
        <w:sectPr>
          <w:headerReference w:type="default" r:id="rId143"/>
          <w:footerReference w:type="default" r:id="rId144"/>
          <w:pgSz w:w="11910" w:h="16850"/>
          <w:pgMar w:header="0" w:footer="568" w:top="1060" w:bottom="760" w:left="960" w:right="960"/>
        </w:sectPr>
      </w:pPr>
    </w:p>
    <w:p>
      <w:pPr>
        <w:pStyle w:val="BodyText"/>
        <w:spacing w:before="73"/>
        <w:ind w:left="117"/>
      </w:pPr>
      <w:r>
        <w:rPr/>
        <w:t>中国移动有限公司</w:t>
      </w:r>
    </w:p>
    <w:p>
      <w:pPr>
        <w:pStyle w:val="BodyText"/>
        <w:spacing w:before="7"/>
        <w:rPr>
          <w:sz w:val="30"/>
        </w:rPr>
      </w:pPr>
    </w:p>
    <w:p>
      <w:pPr>
        <w:pStyle w:val="BodyText"/>
        <w:ind w:left="117"/>
      </w:pPr>
      <w:r>
        <w:rPr/>
        <w:t>补充资料</w:t>
      </w:r>
    </w:p>
    <w:p>
      <w:pPr>
        <w:pStyle w:val="BodyText"/>
        <w:spacing w:before="43"/>
        <w:ind w:left="117"/>
      </w:pPr>
      <w:r>
        <w:rPr>
          <w:spacing w:val="-2"/>
          <w:w w:val="95"/>
        </w:rPr>
        <w:t>截至 </w:t>
      </w:r>
      <w:r>
        <w:rPr>
          <w:rFonts w:ascii="Times New Roman" w:eastAsia="Times New Roman"/>
          <w:w w:val="95"/>
        </w:rPr>
        <w:t>2023</w:t>
      </w:r>
      <w:r>
        <w:rPr>
          <w:rFonts w:ascii="Times New Roman" w:eastAsia="Times New Roman"/>
          <w:spacing w:val="51"/>
          <w:w w:val="95"/>
        </w:rPr>
        <w:t> </w:t>
      </w:r>
      <w:r>
        <w:rPr>
          <w:spacing w:val="-3"/>
          <w:w w:val="95"/>
        </w:rPr>
        <w:t>年 </w:t>
      </w:r>
      <w:r>
        <w:rPr>
          <w:rFonts w:ascii="Times New Roman" w:eastAsia="Times New Roman"/>
          <w:w w:val="95"/>
        </w:rPr>
        <w:t>6</w:t>
      </w:r>
      <w:r>
        <w:rPr>
          <w:rFonts w:ascii="Times New Roman" w:eastAsia="Times New Roman"/>
          <w:spacing w:val="30"/>
          <w:w w:val="95"/>
        </w:rPr>
        <w:t> </w:t>
      </w:r>
      <w:r>
        <w:rPr>
          <w:spacing w:val="-3"/>
          <w:w w:val="95"/>
        </w:rPr>
        <w:t>月 </w:t>
      </w:r>
      <w:r>
        <w:rPr>
          <w:rFonts w:ascii="Times New Roman" w:eastAsia="Times New Roman"/>
          <w:w w:val="95"/>
        </w:rPr>
        <w:t>30</w:t>
      </w:r>
      <w:r>
        <w:rPr>
          <w:rFonts w:ascii="Times New Roman" w:eastAsia="Times New Roman"/>
          <w:spacing w:val="29"/>
          <w:w w:val="95"/>
        </w:rPr>
        <w:t> </w:t>
      </w:r>
      <w:r>
        <w:rPr>
          <w:w w:val="95"/>
        </w:rPr>
        <w:t>日止六个月期间财务报表补充资料</w:t>
      </w:r>
    </w:p>
    <w:p>
      <w:pPr>
        <w:pStyle w:val="BodyText"/>
        <w:spacing w:before="40"/>
        <w:ind w:left="117"/>
      </w:pPr>
      <w:r>
        <w:rPr>
          <w:w w:val="90"/>
        </w:rPr>
        <w:t>(</w:t>
      </w:r>
      <w:r>
        <w:rPr>
          <w:w w:val="95"/>
        </w:rPr>
        <w:t>除特别注明外，金额单位为人民币百万元</w:t>
      </w:r>
      <w:r>
        <w:rPr>
          <w:w w:val="90"/>
        </w:rPr>
        <w:t>)</w:t>
      </w:r>
    </w:p>
    <w:p>
      <w:pPr>
        <w:pStyle w:val="BodyText"/>
        <w:spacing w:before="2"/>
        <w:rPr>
          <w:sz w:val="20"/>
        </w:rPr>
      </w:pPr>
    </w:p>
    <w:p>
      <w:pPr>
        <w:pStyle w:val="Heading2"/>
        <w:tabs>
          <w:tab w:pos="683" w:val="left" w:leader="none"/>
        </w:tabs>
        <w:spacing w:line="240" w:lineRule="auto" w:before="32"/>
        <w:ind w:left="117"/>
      </w:pPr>
      <w:bookmarkStart w:name="三 合并财务报表准则差异调节表" w:id="439"/>
      <w:bookmarkEnd w:id="439"/>
      <w:r>
        <w:rPr>
          <w:b w:val="0"/>
        </w:rPr>
      </w:r>
      <w:r>
        <w:rPr/>
        <w:t>三</w:t>
        <w:tab/>
        <w:t>合并财务报表准则差异调节表</w:t>
      </w:r>
    </w:p>
    <w:p>
      <w:pPr>
        <w:pStyle w:val="BodyText"/>
        <w:spacing w:before="264"/>
        <w:ind w:left="683"/>
      </w:pPr>
      <w:r>
        <w:rPr/>
        <w:t>鉴于本公司为在香港注册的有限公司，且本公司还在香港联交所和上海交易所上市，本公司按照国际</w:t>
      </w:r>
      <w:r>
        <w:rPr>
          <w:rFonts w:ascii="Times New Roman" w:eastAsia="Times New Roman"/>
        </w:rPr>
        <w:t>/</w:t>
      </w:r>
      <w:r>
        <w:rPr/>
        <w:t>香港财务报告准则编制了截至</w:t>
      </w:r>
    </w:p>
    <w:p>
      <w:pPr>
        <w:pStyle w:val="BodyText"/>
        <w:spacing w:before="41"/>
        <w:ind w:left="683"/>
      </w:pPr>
      <w:r>
        <w:rPr>
          <w:rFonts w:ascii="Times New Roman" w:hAnsi="Times New Roman" w:eastAsia="Times New Roman"/>
          <w:spacing w:val="-1"/>
        </w:rPr>
        <w:t>2023</w:t>
      </w:r>
      <w:r>
        <w:rPr>
          <w:rFonts w:ascii="Times New Roman" w:hAnsi="Times New Roman" w:eastAsia="Times New Roman"/>
          <w:spacing w:val="2"/>
        </w:rPr>
        <w:t> </w:t>
      </w:r>
      <w:r>
        <w:rPr>
          <w:spacing w:val="-21"/>
        </w:rPr>
        <w:t>年 </w:t>
      </w:r>
      <w:r>
        <w:rPr>
          <w:rFonts w:ascii="Times New Roman" w:hAnsi="Times New Roman" w:eastAsia="Times New Roman"/>
        </w:rPr>
        <w:t>6</w:t>
      </w:r>
      <w:r>
        <w:rPr>
          <w:rFonts w:ascii="Times New Roman" w:hAnsi="Times New Roman" w:eastAsia="Times New Roman"/>
          <w:spacing w:val="3"/>
        </w:rPr>
        <w:t> </w:t>
      </w:r>
      <w:r>
        <w:rPr>
          <w:spacing w:val="-21"/>
        </w:rPr>
        <w:t>月 </w:t>
      </w:r>
      <w:r>
        <w:rPr>
          <w:rFonts w:ascii="Times New Roman" w:hAnsi="Times New Roman" w:eastAsia="Times New Roman"/>
        </w:rPr>
        <w:t>30</w:t>
      </w:r>
      <w:r>
        <w:rPr>
          <w:rFonts w:ascii="Times New Roman" w:hAnsi="Times New Roman" w:eastAsia="Times New Roman"/>
          <w:spacing w:val="3"/>
        </w:rPr>
        <w:t> </w:t>
      </w:r>
      <w:r>
        <w:rPr/>
        <w:t>日止六个月期间财务报告。本公司亦按照中华人民共和国财政部颁布的企业会计准则（</w:t>
      </w:r>
      <w:r>
        <w:rPr>
          <w:rFonts w:ascii="Times New Roman" w:hAnsi="Times New Roman" w:eastAsia="Times New Roman"/>
        </w:rPr>
        <w:t>“</w:t>
      </w:r>
      <w:r>
        <w:rPr/>
        <w:t>中国会计准则</w:t>
      </w:r>
      <w:r>
        <w:rPr>
          <w:rFonts w:ascii="Times New Roman" w:hAnsi="Times New Roman" w:eastAsia="Times New Roman"/>
        </w:rPr>
        <w:t>”</w:t>
      </w:r>
      <w:r>
        <w:rPr/>
        <w:t>）的规定编制合</w:t>
      </w:r>
    </w:p>
    <w:p>
      <w:pPr>
        <w:pStyle w:val="BodyText"/>
        <w:spacing w:line="271" w:lineRule="auto" w:before="43"/>
        <w:ind w:left="683" w:right="155"/>
      </w:pPr>
      <w:r>
        <w:rPr>
          <w:spacing w:val="-1"/>
        </w:rPr>
        <w:t>并财务报表，在适用中国会计准则前境内外会计准则仍存在差异。自 </w:t>
      </w:r>
      <w:r>
        <w:rPr>
          <w:rFonts w:ascii="Times New Roman" w:eastAsia="Times New Roman"/>
        </w:rPr>
        <w:t>2008</w:t>
      </w:r>
      <w:r>
        <w:rPr>
          <w:rFonts w:ascii="Times New Roman" w:eastAsia="Times New Roman"/>
          <w:spacing w:val="22"/>
        </w:rPr>
        <w:t> </w:t>
      </w:r>
      <w:r>
        <w:rPr/>
        <w:t>年采用中国会计准则后，无新增重大会计准则差异。该等准则差异对本集团合并净利润和合并净资产的影响列示如下</w:t>
      </w:r>
    </w:p>
    <w:p>
      <w:pPr>
        <w:pStyle w:val="BodyText"/>
        <w:rPr>
          <w:sz w:val="22"/>
        </w:rPr>
      </w:pPr>
    </w:p>
    <w:tbl>
      <w:tblPr>
        <w:tblW w:w="0" w:type="auto"/>
        <w:jc w:val="left"/>
        <w:tblInd w:w="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2"/>
        <w:gridCol w:w="703"/>
        <w:gridCol w:w="1416"/>
        <w:gridCol w:w="82"/>
        <w:gridCol w:w="1342"/>
        <w:gridCol w:w="144"/>
        <w:gridCol w:w="1702"/>
        <w:gridCol w:w="142"/>
        <w:gridCol w:w="1560"/>
      </w:tblGrid>
      <w:tr>
        <w:trPr>
          <w:trHeight w:val="282" w:hRule="atLeast"/>
        </w:trPr>
        <w:tc>
          <w:tcPr>
            <w:tcW w:w="7232" w:type="dxa"/>
          </w:tcPr>
          <w:p>
            <w:pPr>
              <w:pStyle w:val="TableParagraph"/>
              <w:rPr>
                <w:sz w:val="20"/>
              </w:rPr>
            </w:pPr>
          </w:p>
        </w:tc>
        <w:tc>
          <w:tcPr>
            <w:tcW w:w="703" w:type="dxa"/>
          </w:tcPr>
          <w:p>
            <w:pPr>
              <w:pStyle w:val="TableParagraph"/>
              <w:rPr>
                <w:sz w:val="20"/>
              </w:rPr>
            </w:pPr>
          </w:p>
        </w:tc>
        <w:tc>
          <w:tcPr>
            <w:tcW w:w="1416" w:type="dxa"/>
            <w:tcBorders>
              <w:bottom w:val="single" w:sz="4" w:space="0" w:color="000000"/>
            </w:tcBorders>
          </w:tcPr>
          <w:p>
            <w:pPr>
              <w:pStyle w:val="TableParagraph"/>
              <w:spacing w:line="253" w:lineRule="exact"/>
              <w:ind w:left="408"/>
              <w:rPr>
                <w:rFonts w:ascii="SimSun" w:eastAsia="SimSun" w:hint="eastAsia"/>
                <w:sz w:val="20"/>
              </w:rPr>
            </w:pPr>
            <w:r>
              <w:rPr>
                <w:rFonts w:ascii="SimSun" w:eastAsia="SimSun" w:hint="eastAsia"/>
                <w:w w:val="95"/>
                <w:sz w:val="20"/>
              </w:rPr>
              <w:t>净利润</w:t>
            </w:r>
          </w:p>
        </w:tc>
        <w:tc>
          <w:tcPr>
            <w:tcW w:w="82" w:type="dxa"/>
          </w:tcPr>
          <w:p>
            <w:pPr>
              <w:pStyle w:val="TableParagraph"/>
              <w:rPr>
                <w:sz w:val="20"/>
              </w:rPr>
            </w:pPr>
          </w:p>
        </w:tc>
        <w:tc>
          <w:tcPr>
            <w:tcW w:w="1342" w:type="dxa"/>
            <w:tcBorders>
              <w:bottom w:val="single" w:sz="4" w:space="0" w:color="000000"/>
            </w:tcBorders>
          </w:tcPr>
          <w:p>
            <w:pPr>
              <w:pStyle w:val="TableParagraph"/>
              <w:spacing w:line="253" w:lineRule="exact"/>
              <w:ind w:left="367"/>
              <w:rPr>
                <w:rFonts w:ascii="SimSun" w:eastAsia="SimSun" w:hint="eastAsia"/>
                <w:sz w:val="20"/>
              </w:rPr>
            </w:pPr>
            <w:r>
              <w:rPr>
                <w:rFonts w:ascii="SimSun" w:eastAsia="SimSun" w:hint="eastAsia"/>
                <w:w w:val="95"/>
                <w:sz w:val="20"/>
              </w:rPr>
              <w:t>净利润</w:t>
            </w:r>
          </w:p>
        </w:tc>
        <w:tc>
          <w:tcPr>
            <w:tcW w:w="144" w:type="dxa"/>
          </w:tcPr>
          <w:p>
            <w:pPr>
              <w:pStyle w:val="TableParagraph"/>
              <w:rPr>
                <w:sz w:val="20"/>
              </w:rPr>
            </w:pPr>
          </w:p>
        </w:tc>
        <w:tc>
          <w:tcPr>
            <w:tcW w:w="1702" w:type="dxa"/>
            <w:tcBorders>
              <w:bottom w:val="single" w:sz="4" w:space="0" w:color="000000"/>
            </w:tcBorders>
          </w:tcPr>
          <w:p>
            <w:pPr>
              <w:pStyle w:val="TableParagraph"/>
              <w:spacing w:line="253" w:lineRule="exact"/>
              <w:ind w:left="546"/>
              <w:rPr>
                <w:rFonts w:ascii="SimSun" w:eastAsia="SimSun" w:hint="eastAsia"/>
                <w:sz w:val="20"/>
              </w:rPr>
            </w:pPr>
            <w:r>
              <w:rPr>
                <w:rFonts w:ascii="SimSun" w:eastAsia="SimSun" w:hint="eastAsia"/>
                <w:w w:val="95"/>
                <w:sz w:val="20"/>
              </w:rPr>
              <w:t>净资产</w:t>
            </w:r>
          </w:p>
        </w:tc>
        <w:tc>
          <w:tcPr>
            <w:tcW w:w="142" w:type="dxa"/>
          </w:tcPr>
          <w:p>
            <w:pPr>
              <w:pStyle w:val="TableParagraph"/>
              <w:rPr>
                <w:sz w:val="20"/>
              </w:rPr>
            </w:pPr>
          </w:p>
        </w:tc>
        <w:tc>
          <w:tcPr>
            <w:tcW w:w="1560" w:type="dxa"/>
            <w:tcBorders>
              <w:bottom w:val="single" w:sz="4" w:space="0" w:color="000000"/>
            </w:tcBorders>
          </w:tcPr>
          <w:p>
            <w:pPr>
              <w:pStyle w:val="TableParagraph"/>
              <w:spacing w:line="253" w:lineRule="exact"/>
              <w:ind w:left="476"/>
              <w:rPr>
                <w:rFonts w:ascii="SimSun" w:eastAsia="SimSun" w:hint="eastAsia"/>
                <w:sz w:val="20"/>
              </w:rPr>
            </w:pPr>
            <w:r>
              <w:rPr>
                <w:rFonts w:ascii="SimSun" w:eastAsia="SimSun" w:hint="eastAsia"/>
                <w:w w:val="95"/>
                <w:sz w:val="20"/>
              </w:rPr>
              <w:t>净资产</w:t>
            </w:r>
          </w:p>
        </w:tc>
      </w:tr>
      <w:tr>
        <w:trPr>
          <w:trHeight w:val="873" w:hRule="atLeast"/>
        </w:trPr>
        <w:tc>
          <w:tcPr>
            <w:tcW w:w="7232" w:type="dxa"/>
          </w:tcPr>
          <w:p>
            <w:pPr>
              <w:pStyle w:val="TableParagraph"/>
              <w:rPr>
                <w:sz w:val="22"/>
              </w:rPr>
            </w:pPr>
          </w:p>
        </w:tc>
        <w:tc>
          <w:tcPr>
            <w:tcW w:w="703" w:type="dxa"/>
          </w:tcPr>
          <w:p>
            <w:pPr>
              <w:pStyle w:val="TableParagraph"/>
              <w:rPr>
                <w:rFonts w:ascii="SimSun"/>
                <w:sz w:val="26"/>
              </w:rPr>
            </w:pPr>
          </w:p>
          <w:p>
            <w:pPr>
              <w:pStyle w:val="TableParagraph"/>
              <w:rPr>
                <w:rFonts w:ascii="SimSun"/>
                <w:sz w:val="20"/>
              </w:rPr>
            </w:pPr>
          </w:p>
          <w:p>
            <w:pPr>
              <w:pStyle w:val="TableParagraph"/>
              <w:ind w:left="14"/>
              <w:jc w:val="center"/>
              <w:rPr>
                <w:rFonts w:ascii="SimSun" w:eastAsia="SimSun" w:hint="eastAsia"/>
                <w:sz w:val="20"/>
              </w:rPr>
            </w:pPr>
            <w:r>
              <w:rPr>
                <w:rFonts w:ascii="SimSun" w:eastAsia="SimSun" w:hint="eastAsia"/>
                <w:w w:val="99"/>
                <w:sz w:val="20"/>
              </w:rPr>
              <w:t>注</w:t>
            </w:r>
          </w:p>
        </w:tc>
        <w:tc>
          <w:tcPr>
            <w:tcW w:w="1416" w:type="dxa"/>
            <w:tcBorders>
              <w:top w:val="single" w:sz="4" w:space="0" w:color="000000"/>
              <w:bottom w:val="single" w:sz="4" w:space="0" w:color="000000"/>
            </w:tcBorders>
          </w:tcPr>
          <w:p>
            <w:pPr>
              <w:pStyle w:val="TableParagraph"/>
              <w:spacing w:before="6"/>
              <w:ind w:left="300"/>
              <w:rPr>
                <w:rFonts w:ascii="SimSun" w:eastAsia="SimSun" w:hint="eastAsia"/>
                <w:sz w:val="20"/>
              </w:rPr>
            </w:pPr>
            <w:r>
              <w:rPr>
                <w:rFonts w:ascii="SimSun" w:eastAsia="SimSun" w:hint="eastAsia"/>
                <w:spacing w:val="-7"/>
                <w:w w:val="95"/>
                <w:sz w:val="20"/>
              </w:rPr>
              <w:t>截至 </w:t>
            </w:r>
            <w:r>
              <w:rPr>
                <w:w w:val="95"/>
                <w:sz w:val="20"/>
              </w:rPr>
              <w:t>2023</w:t>
            </w:r>
            <w:r>
              <w:rPr>
                <w:spacing w:val="17"/>
                <w:w w:val="95"/>
                <w:sz w:val="20"/>
              </w:rPr>
              <w:t> </w:t>
            </w:r>
            <w:r>
              <w:rPr>
                <w:rFonts w:ascii="SimSun" w:eastAsia="SimSun" w:hint="eastAsia"/>
                <w:w w:val="95"/>
                <w:sz w:val="20"/>
              </w:rPr>
              <w:t>年</w:t>
            </w:r>
          </w:p>
          <w:p>
            <w:pPr>
              <w:pStyle w:val="TableParagraph"/>
              <w:spacing w:line="292" w:lineRule="exact"/>
              <w:ind w:left="389" w:right="21" w:hanging="29"/>
              <w:rPr>
                <w:rFonts w:ascii="SimSun" w:eastAsia="SimSun" w:hint="eastAsia"/>
                <w:sz w:val="20"/>
              </w:rPr>
            </w:pPr>
            <w:r>
              <w:rPr>
                <w:w w:val="95"/>
                <w:sz w:val="20"/>
              </w:rPr>
              <w:t>6</w:t>
            </w:r>
            <w:r>
              <w:rPr>
                <w:spacing w:val="1"/>
                <w:w w:val="95"/>
                <w:sz w:val="20"/>
              </w:rPr>
              <w:t> </w:t>
            </w:r>
            <w:r>
              <w:rPr>
                <w:rFonts w:ascii="SimSun" w:eastAsia="SimSun" w:hint="eastAsia"/>
                <w:spacing w:val="-18"/>
                <w:w w:val="95"/>
                <w:sz w:val="20"/>
              </w:rPr>
              <w:t>月 </w:t>
            </w:r>
            <w:r>
              <w:rPr>
                <w:w w:val="95"/>
                <w:sz w:val="20"/>
              </w:rPr>
              <w:t>30</w:t>
            </w:r>
            <w:r>
              <w:rPr>
                <w:spacing w:val="1"/>
                <w:w w:val="95"/>
                <w:sz w:val="20"/>
              </w:rPr>
              <w:t> </w:t>
            </w:r>
            <w:r>
              <w:rPr>
                <w:rFonts w:ascii="SimSun" w:eastAsia="SimSun" w:hint="eastAsia"/>
                <w:w w:val="95"/>
                <w:sz w:val="20"/>
              </w:rPr>
              <w:t>日止六个月期间</w:t>
            </w:r>
          </w:p>
        </w:tc>
        <w:tc>
          <w:tcPr>
            <w:tcW w:w="82" w:type="dxa"/>
          </w:tcPr>
          <w:p>
            <w:pPr>
              <w:pStyle w:val="TableParagraph"/>
              <w:rPr>
                <w:sz w:val="22"/>
              </w:rPr>
            </w:pPr>
          </w:p>
        </w:tc>
        <w:tc>
          <w:tcPr>
            <w:tcW w:w="1342" w:type="dxa"/>
            <w:tcBorders>
              <w:top w:val="single" w:sz="4" w:space="0" w:color="000000"/>
              <w:bottom w:val="single" w:sz="4" w:space="0" w:color="000000"/>
            </w:tcBorders>
          </w:tcPr>
          <w:p>
            <w:pPr>
              <w:pStyle w:val="TableParagraph"/>
              <w:spacing w:before="6"/>
              <w:ind w:left="220"/>
              <w:rPr>
                <w:rFonts w:ascii="SimSun" w:eastAsia="SimSun" w:hint="eastAsia"/>
                <w:sz w:val="20"/>
              </w:rPr>
            </w:pPr>
            <w:r>
              <w:rPr>
                <w:rFonts w:ascii="SimSun" w:eastAsia="SimSun" w:hint="eastAsia"/>
                <w:spacing w:val="-7"/>
                <w:w w:val="95"/>
                <w:sz w:val="20"/>
              </w:rPr>
              <w:t>截至 </w:t>
            </w:r>
            <w:r>
              <w:rPr>
                <w:w w:val="95"/>
                <w:sz w:val="20"/>
              </w:rPr>
              <w:t>2022</w:t>
            </w:r>
            <w:r>
              <w:rPr>
                <w:spacing w:val="17"/>
                <w:w w:val="95"/>
                <w:sz w:val="20"/>
              </w:rPr>
              <w:t> </w:t>
            </w:r>
            <w:r>
              <w:rPr>
                <w:rFonts w:ascii="SimSun" w:eastAsia="SimSun" w:hint="eastAsia"/>
                <w:w w:val="95"/>
                <w:sz w:val="20"/>
              </w:rPr>
              <w:t>年</w:t>
            </w:r>
          </w:p>
          <w:p>
            <w:pPr>
              <w:pStyle w:val="TableParagraph"/>
              <w:spacing w:line="292" w:lineRule="exact"/>
              <w:ind w:left="309" w:right="27" w:hanging="29"/>
              <w:rPr>
                <w:rFonts w:ascii="SimSun" w:eastAsia="SimSun" w:hint="eastAsia"/>
                <w:sz w:val="20"/>
              </w:rPr>
            </w:pPr>
            <w:r>
              <w:rPr>
                <w:w w:val="95"/>
                <w:sz w:val="20"/>
              </w:rPr>
              <w:t>6</w:t>
            </w:r>
            <w:r>
              <w:rPr>
                <w:spacing w:val="1"/>
                <w:w w:val="95"/>
                <w:sz w:val="20"/>
              </w:rPr>
              <w:t> </w:t>
            </w:r>
            <w:r>
              <w:rPr>
                <w:rFonts w:ascii="SimSun" w:eastAsia="SimSun" w:hint="eastAsia"/>
                <w:spacing w:val="-18"/>
                <w:w w:val="95"/>
                <w:sz w:val="20"/>
              </w:rPr>
              <w:t>月 </w:t>
            </w:r>
            <w:r>
              <w:rPr>
                <w:w w:val="95"/>
                <w:sz w:val="20"/>
              </w:rPr>
              <w:t>30</w:t>
            </w:r>
            <w:r>
              <w:rPr>
                <w:spacing w:val="1"/>
                <w:w w:val="95"/>
                <w:sz w:val="20"/>
              </w:rPr>
              <w:t> </w:t>
            </w:r>
            <w:r>
              <w:rPr>
                <w:rFonts w:ascii="SimSun" w:eastAsia="SimSun" w:hint="eastAsia"/>
                <w:w w:val="95"/>
                <w:sz w:val="20"/>
              </w:rPr>
              <w:t>日止六个月期间</w:t>
            </w:r>
          </w:p>
        </w:tc>
        <w:tc>
          <w:tcPr>
            <w:tcW w:w="144" w:type="dxa"/>
          </w:tcPr>
          <w:p>
            <w:pPr>
              <w:pStyle w:val="TableParagraph"/>
              <w:rPr>
                <w:sz w:val="22"/>
              </w:rPr>
            </w:pPr>
          </w:p>
        </w:tc>
        <w:tc>
          <w:tcPr>
            <w:tcW w:w="1702" w:type="dxa"/>
            <w:tcBorders>
              <w:top w:val="single" w:sz="4" w:space="0" w:color="000000"/>
              <w:bottom w:val="single" w:sz="4" w:space="0" w:color="000000"/>
            </w:tcBorders>
          </w:tcPr>
          <w:p>
            <w:pPr>
              <w:pStyle w:val="TableParagraph"/>
              <w:spacing w:before="1"/>
              <w:rPr>
                <w:rFonts w:ascii="SimSun"/>
                <w:sz w:val="23"/>
              </w:rPr>
            </w:pPr>
          </w:p>
          <w:p>
            <w:pPr>
              <w:pStyle w:val="TableParagraph"/>
              <w:spacing w:before="1"/>
              <w:ind w:left="-1" w:right="30"/>
              <w:jc w:val="right"/>
              <w:rPr>
                <w:rFonts w:ascii="SimSun" w:eastAsia="SimSun" w:hint="eastAsia"/>
                <w:sz w:val="20"/>
              </w:rPr>
            </w:pPr>
            <w:r>
              <w:rPr>
                <w:sz w:val="20"/>
              </w:rPr>
              <w:t>2023</w:t>
            </w:r>
            <w:r>
              <w:rPr>
                <w:spacing w:val="-11"/>
                <w:sz w:val="20"/>
              </w:rPr>
              <w:t> </w:t>
            </w:r>
            <w:r>
              <w:rPr>
                <w:rFonts w:ascii="SimSun" w:eastAsia="SimSun" w:hint="eastAsia"/>
                <w:sz w:val="20"/>
              </w:rPr>
              <w:t>年</w:t>
            </w:r>
          </w:p>
          <w:p>
            <w:pPr>
              <w:pStyle w:val="TableParagraph"/>
              <w:spacing w:before="36"/>
              <w:ind w:left="-1" w:right="27"/>
              <w:jc w:val="right"/>
              <w:rPr>
                <w:rFonts w:ascii="SimSun" w:eastAsia="SimSun" w:hint="eastAsia"/>
                <w:sz w:val="20"/>
              </w:rPr>
            </w:pPr>
            <w:r>
              <w:rPr>
                <w:w w:val="95"/>
                <w:sz w:val="20"/>
              </w:rPr>
              <w:t>6</w:t>
            </w:r>
            <w:r>
              <w:rPr>
                <w:spacing w:val="4"/>
                <w:w w:val="95"/>
                <w:sz w:val="20"/>
              </w:rPr>
              <w:t> </w:t>
            </w:r>
            <w:r>
              <w:rPr>
                <w:rFonts w:ascii="SimSun" w:eastAsia="SimSun" w:hint="eastAsia"/>
                <w:spacing w:val="-16"/>
                <w:w w:val="95"/>
                <w:sz w:val="20"/>
              </w:rPr>
              <w:t>月 </w:t>
            </w:r>
            <w:r>
              <w:rPr>
                <w:w w:val="95"/>
                <w:sz w:val="20"/>
              </w:rPr>
              <w:t>30</w:t>
            </w:r>
            <w:r>
              <w:rPr>
                <w:spacing w:val="5"/>
                <w:w w:val="95"/>
                <w:sz w:val="20"/>
              </w:rPr>
              <w:t> </w:t>
            </w:r>
            <w:r>
              <w:rPr>
                <w:rFonts w:ascii="SimSun" w:eastAsia="SimSun" w:hint="eastAsia"/>
                <w:w w:val="95"/>
                <w:sz w:val="20"/>
              </w:rPr>
              <w:t>日</w:t>
            </w:r>
          </w:p>
        </w:tc>
        <w:tc>
          <w:tcPr>
            <w:tcW w:w="142" w:type="dxa"/>
          </w:tcPr>
          <w:p>
            <w:pPr>
              <w:pStyle w:val="TableParagraph"/>
              <w:rPr>
                <w:sz w:val="22"/>
              </w:rPr>
            </w:pPr>
          </w:p>
        </w:tc>
        <w:tc>
          <w:tcPr>
            <w:tcW w:w="1560" w:type="dxa"/>
            <w:tcBorders>
              <w:top w:val="single" w:sz="4" w:space="0" w:color="000000"/>
              <w:bottom w:val="single" w:sz="4" w:space="0" w:color="000000"/>
            </w:tcBorders>
          </w:tcPr>
          <w:p>
            <w:pPr>
              <w:pStyle w:val="TableParagraph"/>
              <w:spacing w:before="1"/>
              <w:rPr>
                <w:rFonts w:ascii="SimSun"/>
                <w:sz w:val="23"/>
              </w:rPr>
            </w:pPr>
          </w:p>
          <w:p>
            <w:pPr>
              <w:pStyle w:val="TableParagraph"/>
              <w:spacing w:before="1"/>
              <w:ind w:left="-2" w:right="30"/>
              <w:jc w:val="right"/>
              <w:rPr>
                <w:rFonts w:ascii="SimSun" w:eastAsia="SimSun" w:hint="eastAsia"/>
                <w:sz w:val="20"/>
              </w:rPr>
            </w:pPr>
            <w:r>
              <w:rPr>
                <w:sz w:val="20"/>
              </w:rPr>
              <w:t>2022</w:t>
            </w:r>
            <w:r>
              <w:rPr>
                <w:spacing w:val="-11"/>
                <w:sz w:val="20"/>
              </w:rPr>
              <w:t> </w:t>
            </w:r>
            <w:r>
              <w:rPr>
                <w:rFonts w:ascii="SimSun" w:eastAsia="SimSun" w:hint="eastAsia"/>
                <w:sz w:val="20"/>
              </w:rPr>
              <w:t>年</w:t>
            </w:r>
          </w:p>
          <w:p>
            <w:pPr>
              <w:pStyle w:val="TableParagraph"/>
              <w:spacing w:before="36"/>
              <w:ind w:left="-2" w:right="30"/>
              <w:jc w:val="right"/>
              <w:rPr>
                <w:rFonts w:ascii="SimSun" w:eastAsia="SimSun" w:hint="eastAsia"/>
                <w:sz w:val="20"/>
              </w:rPr>
            </w:pPr>
            <w:r>
              <w:rPr>
                <w:w w:val="95"/>
                <w:sz w:val="20"/>
              </w:rPr>
              <w:t>12</w:t>
            </w:r>
            <w:r>
              <w:rPr>
                <w:spacing w:val="5"/>
                <w:w w:val="95"/>
                <w:sz w:val="20"/>
              </w:rPr>
              <w:t> </w:t>
            </w:r>
            <w:r>
              <w:rPr>
                <w:rFonts w:ascii="SimSun" w:eastAsia="SimSun" w:hint="eastAsia"/>
                <w:spacing w:val="-16"/>
                <w:w w:val="95"/>
                <w:sz w:val="20"/>
              </w:rPr>
              <w:t>月 </w:t>
            </w:r>
            <w:r>
              <w:rPr>
                <w:w w:val="95"/>
                <w:sz w:val="20"/>
              </w:rPr>
              <w:t>31</w:t>
            </w:r>
            <w:r>
              <w:rPr>
                <w:spacing w:val="5"/>
                <w:w w:val="95"/>
                <w:sz w:val="20"/>
              </w:rPr>
              <w:t> </w:t>
            </w:r>
            <w:r>
              <w:rPr>
                <w:rFonts w:ascii="SimSun" w:eastAsia="SimSun" w:hint="eastAsia"/>
                <w:w w:val="95"/>
                <w:sz w:val="20"/>
              </w:rPr>
              <w:t>日</w:t>
            </w:r>
          </w:p>
        </w:tc>
      </w:tr>
      <w:tr>
        <w:trPr>
          <w:trHeight w:val="525" w:hRule="atLeast"/>
        </w:trPr>
        <w:tc>
          <w:tcPr>
            <w:tcW w:w="7232" w:type="dxa"/>
          </w:tcPr>
          <w:p>
            <w:pPr>
              <w:pStyle w:val="TableParagraph"/>
              <w:spacing w:before="5"/>
              <w:rPr>
                <w:rFonts w:ascii="SimSun"/>
                <w:sz w:val="18"/>
              </w:rPr>
            </w:pPr>
          </w:p>
          <w:p>
            <w:pPr>
              <w:pStyle w:val="TableParagraph"/>
              <w:spacing w:before="1"/>
              <w:ind w:left="200"/>
              <w:rPr>
                <w:rFonts w:ascii="SimSun" w:eastAsia="SimSun" w:hint="eastAsia"/>
                <w:sz w:val="20"/>
              </w:rPr>
            </w:pPr>
            <w:r>
              <w:rPr>
                <w:rFonts w:ascii="SimSun" w:eastAsia="SimSun" w:hint="eastAsia"/>
                <w:w w:val="95"/>
                <w:sz w:val="20"/>
              </w:rPr>
              <w:t>按中国会计准则</w:t>
            </w:r>
          </w:p>
        </w:tc>
        <w:tc>
          <w:tcPr>
            <w:tcW w:w="703" w:type="dxa"/>
          </w:tcPr>
          <w:p>
            <w:pPr>
              <w:pStyle w:val="TableParagraph"/>
              <w:rPr>
                <w:sz w:val="22"/>
              </w:rPr>
            </w:pPr>
          </w:p>
        </w:tc>
        <w:tc>
          <w:tcPr>
            <w:tcW w:w="1416" w:type="dxa"/>
            <w:tcBorders>
              <w:top w:val="single" w:sz="4" w:space="0" w:color="000000"/>
            </w:tcBorders>
          </w:tcPr>
          <w:p>
            <w:pPr>
              <w:pStyle w:val="TableParagraph"/>
              <w:spacing w:before="8"/>
              <w:rPr>
                <w:rFonts w:ascii="SimSun"/>
                <w:sz w:val="22"/>
              </w:rPr>
            </w:pPr>
          </w:p>
          <w:p>
            <w:pPr>
              <w:pStyle w:val="TableParagraph"/>
              <w:spacing w:line="215" w:lineRule="exact" w:before="1"/>
              <w:ind w:right="23"/>
              <w:jc w:val="right"/>
              <w:rPr>
                <w:sz w:val="20"/>
              </w:rPr>
            </w:pPr>
            <w:r>
              <w:rPr>
                <w:sz w:val="20"/>
              </w:rPr>
              <w:t>76,239</w:t>
            </w:r>
          </w:p>
        </w:tc>
        <w:tc>
          <w:tcPr>
            <w:tcW w:w="82" w:type="dxa"/>
          </w:tcPr>
          <w:p>
            <w:pPr>
              <w:pStyle w:val="TableParagraph"/>
              <w:rPr>
                <w:sz w:val="22"/>
              </w:rPr>
            </w:pPr>
          </w:p>
        </w:tc>
        <w:tc>
          <w:tcPr>
            <w:tcW w:w="1342" w:type="dxa"/>
            <w:tcBorders>
              <w:top w:val="single" w:sz="4" w:space="0" w:color="000000"/>
            </w:tcBorders>
          </w:tcPr>
          <w:p>
            <w:pPr>
              <w:pStyle w:val="TableParagraph"/>
              <w:spacing w:before="8"/>
              <w:rPr>
                <w:rFonts w:ascii="SimSun"/>
                <w:sz w:val="22"/>
              </w:rPr>
            </w:pPr>
          </w:p>
          <w:p>
            <w:pPr>
              <w:pStyle w:val="TableParagraph"/>
              <w:spacing w:line="215" w:lineRule="exact" w:before="1"/>
              <w:ind w:left="-1" w:right="31"/>
              <w:jc w:val="right"/>
              <w:rPr>
                <w:sz w:val="20"/>
              </w:rPr>
            </w:pPr>
            <w:r>
              <w:rPr>
                <w:sz w:val="20"/>
              </w:rPr>
              <w:t>70,337</w:t>
            </w:r>
          </w:p>
        </w:tc>
        <w:tc>
          <w:tcPr>
            <w:tcW w:w="144" w:type="dxa"/>
          </w:tcPr>
          <w:p>
            <w:pPr>
              <w:pStyle w:val="TableParagraph"/>
              <w:rPr>
                <w:sz w:val="22"/>
              </w:rPr>
            </w:pPr>
          </w:p>
        </w:tc>
        <w:tc>
          <w:tcPr>
            <w:tcW w:w="1702" w:type="dxa"/>
            <w:tcBorders>
              <w:top w:val="single" w:sz="4" w:space="0" w:color="000000"/>
            </w:tcBorders>
          </w:tcPr>
          <w:p>
            <w:pPr>
              <w:pStyle w:val="TableParagraph"/>
              <w:spacing w:before="8"/>
              <w:rPr>
                <w:rFonts w:ascii="SimSun"/>
                <w:sz w:val="22"/>
              </w:rPr>
            </w:pPr>
          </w:p>
          <w:p>
            <w:pPr>
              <w:pStyle w:val="TableParagraph"/>
              <w:spacing w:line="215" w:lineRule="exact" w:before="1"/>
              <w:ind w:left="-1" w:right="30"/>
              <w:jc w:val="right"/>
              <w:rPr>
                <w:sz w:val="20"/>
              </w:rPr>
            </w:pPr>
            <w:r>
              <w:rPr>
                <w:sz w:val="20"/>
              </w:rPr>
              <w:t>1,301,585</w:t>
            </w:r>
          </w:p>
        </w:tc>
        <w:tc>
          <w:tcPr>
            <w:tcW w:w="142" w:type="dxa"/>
          </w:tcPr>
          <w:p>
            <w:pPr>
              <w:pStyle w:val="TableParagraph"/>
              <w:rPr>
                <w:sz w:val="22"/>
              </w:rPr>
            </w:pPr>
          </w:p>
        </w:tc>
        <w:tc>
          <w:tcPr>
            <w:tcW w:w="1560" w:type="dxa"/>
            <w:tcBorders>
              <w:top w:val="single" w:sz="4" w:space="0" w:color="000000"/>
            </w:tcBorders>
          </w:tcPr>
          <w:p>
            <w:pPr>
              <w:pStyle w:val="TableParagraph"/>
              <w:spacing w:before="8"/>
              <w:rPr>
                <w:rFonts w:ascii="SimSun"/>
                <w:sz w:val="22"/>
              </w:rPr>
            </w:pPr>
          </w:p>
          <w:p>
            <w:pPr>
              <w:pStyle w:val="TableParagraph"/>
              <w:spacing w:line="215" w:lineRule="exact" w:before="1"/>
              <w:ind w:left="-2" w:right="31"/>
              <w:jc w:val="right"/>
              <w:rPr>
                <w:sz w:val="20"/>
              </w:rPr>
            </w:pPr>
            <w:r>
              <w:rPr>
                <w:sz w:val="20"/>
              </w:rPr>
              <w:t>1,266,123</w:t>
            </w:r>
          </w:p>
        </w:tc>
      </w:tr>
      <w:tr>
        <w:trPr>
          <w:trHeight w:val="379" w:hRule="atLeast"/>
        </w:trPr>
        <w:tc>
          <w:tcPr>
            <w:tcW w:w="7232" w:type="dxa"/>
          </w:tcPr>
          <w:p>
            <w:pPr>
              <w:pStyle w:val="TableParagraph"/>
              <w:spacing w:before="1"/>
              <w:ind w:left="200"/>
              <w:rPr>
                <w:rFonts w:ascii="SimSun" w:eastAsia="SimSun" w:hint="eastAsia"/>
                <w:sz w:val="20"/>
              </w:rPr>
            </w:pPr>
            <w:r>
              <w:rPr>
                <w:rFonts w:ascii="SimSun" w:eastAsia="SimSun" w:hint="eastAsia"/>
                <w:w w:val="95"/>
                <w:sz w:val="20"/>
              </w:rPr>
              <w:t>按国际</w:t>
            </w:r>
            <w:r>
              <w:rPr>
                <w:w w:val="95"/>
                <w:sz w:val="20"/>
              </w:rPr>
              <w:t>/</w:t>
            </w:r>
            <w:r>
              <w:rPr>
                <w:rFonts w:ascii="SimSun" w:eastAsia="SimSun" w:hint="eastAsia"/>
                <w:w w:val="95"/>
                <w:sz w:val="20"/>
              </w:rPr>
              <w:t>香港财务报告准则调整增加：</w:t>
            </w:r>
          </w:p>
        </w:tc>
        <w:tc>
          <w:tcPr>
            <w:tcW w:w="703" w:type="dxa"/>
          </w:tcPr>
          <w:p>
            <w:pPr>
              <w:pStyle w:val="TableParagraph"/>
              <w:rPr>
                <w:sz w:val="22"/>
              </w:rPr>
            </w:pPr>
          </w:p>
        </w:tc>
        <w:tc>
          <w:tcPr>
            <w:tcW w:w="1416" w:type="dxa"/>
          </w:tcPr>
          <w:p>
            <w:pPr>
              <w:pStyle w:val="TableParagraph"/>
              <w:rPr>
                <w:sz w:val="22"/>
              </w:rPr>
            </w:pPr>
          </w:p>
        </w:tc>
        <w:tc>
          <w:tcPr>
            <w:tcW w:w="82" w:type="dxa"/>
          </w:tcPr>
          <w:p>
            <w:pPr>
              <w:pStyle w:val="TableParagraph"/>
              <w:rPr>
                <w:sz w:val="22"/>
              </w:rPr>
            </w:pPr>
          </w:p>
        </w:tc>
        <w:tc>
          <w:tcPr>
            <w:tcW w:w="1342" w:type="dxa"/>
          </w:tcPr>
          <w:p>
            <w:pPr>
              <w:pStyle w:val="TableParagraph"/>
              <w:rPr>
                <w:sz w:val="22"/>
              </w:rPr>
            </w:pPr>
          </w:p>
        </w:tc>
        <w:tc>
          <w:tcPr>
            <w:tcW w:w="144" w:type="dxa"/>
          </w:tcPr>
          <w:p>
            <w:pPr>
              <w:pStyle w:val="TableParagraph"/>
              <w:rPr>
                <w:sz w:val="22"/>
              </w:rPr>
            </w:pPr>
          </w:p>
        </w:tc>
        <w:tc>
          <w:tcPr>
            <w:tcW w:w="1702" w:type="dxa"/>
          </w:tcPr>
          <w:p>
            <w:pPr>
              <w:pStyle w:val="TableParagraph"/>
              <w:rPr>
                <w:sz w:val="22"/>
              </w:rPr>
            </w:pPr>
          </w:p>
        </w:tc>
        <w:tc>
          <w:tcPr>
            <w:tcW w:w="142" w:type="dxa"/>
          </w:tcPr>
          <w:p>
            <w:pPr>
              <w:pStyle w:val="TableParagraph"/>
              <w:rPr>
                <w:sz w:val="22"/>
              </w:rPr>
            </w:pPr>
          </w:p>
        </w:tc>
        <w:tc>
          <w:tcPr>
            <w:tcW w:w="1560" w:type="dxa"/>
          </w:tcPr>
          <w:p>
            <w:pPr>
              <w:pStyle w:val="TableParagraph"/>
              <w:rPr>
                <w:sz w:val="22"/>
              </w:rPr>
            </w:pPr>
          </w:p>
        </w:tc>
      </w:tr>
      <w:tr>
        <w:trPr>
          <w:trHeight w:val="815" w:hRule="atLeast"/>
        </w:trPr>
        <w:tc>
          <w:tcPr>
            <w:tcW w:w="7232" w:type="dxa"/>
          </w:tcPr>
          <w:p>
            <w:pPr>
              <w:pStyle w:val="TableParagraph"/>
              <w:spacing w:line="271" w:lineRule="auto" w:before="111"/>
              <w:ind w:left="884" w:right="182" w:hanging="435"/>
              <w:rPr>
                <w:rFonts w:ascii="SimSun" w:hAnsi="SimSun" w:eastAsia="SimSun" w:hint="eastAsia"/>
                <w:sz w:val="20"/>
              </w:rPr>
            </w:pPr>
            <w:r>
              <w:rPr>
                <w:w w:val="95"/>
                <w:sz w:val="20"/>
              </w:rPr>
              <w:t>—</w:t>
            </w:r>
            <w:r>
              <w:rPr>
                <w:rFonts w:ascii="SimSun" w:hAnsi="SimSun" w:eastAsia="SimSun" w:hint="eastAsia"/>
                <w:w w:val="95"/>
                <w:sz w:val="20"/>
              </w:rPr>
              <w:t>因以前年度同一控制下企业合并产生的长期股权投资差额、商誉在中国会</w:t>
            </w:r>
            <w:r>
              <w:rPr>
                <w:rFonts w:ascii="SimSun" w:hAnsi="SimSun" w:eastAsia="SimSun" w:hint="eastAsia"/>
                <w:spacing w:val="37"/>
                <w:w w:val="95"/>
                <w:sz w:val="20"/>
              </w:rPr>
              <w:t> </w:t>
            </w:r>
            <w:r>
              <w:rPr>
                <w:rFonts w:ascii="SimSun" w:hAnsi="SimSun" w:eastAsia="SimSun" w:hint="eastAsia"/>
                <w:sz w:val="20"/>
              </w:rPr>
              <w:t>计准则与国际</w:t>
            </w:r>
            <w:r>
              <w:rPr>
                <w:sz w:val="20"/>
              </w:rPr>
              <w:t>/</w:t>
            </w:r>
            <w:r>
              <w:rPr>
                <w:rFonts w:ascii="SimSun" w:hAnsi="SimSun" w:eastAsia="SimSun" w:hint="eastAsia"/>
                <w:sz w:val="20"/>
              </w:rPr>
              <w:t>香港财务报告准则下存在差异</w:t>
            </w:r>
          </w:p>
        </w:tc>
        <w:tc>
          <w:tcPr>
            <w:tcW w:w="703" w:type="dxa"/>
          </w:tcPr>
          <w:p>
            <w:pPr>
              <w:pStyle w:val="TableParagraph"/>
              <w:spacing w:before="4"/>
              <w:rPr>
                <w:rFonts w:ascii="SimSun"/>
                <w:sz w:val="31"/>
              </w:rPr>
            </w:pPr>
          </w:p>
          <w:p>
            <w:pPr>
              <w:pStyle w:val="TableParagraph"/>
              <w:spacing w:before="1"/>
              <w:ind w:left="169" w:right="154"/>
              <w:jc w:val="center"/>
              <w:rPr>
                <w:sz w:val="20"/>
              </w:rPr>
            </w:pPr>
            <w:r>
              <w:rPr>
                <w:rFonts w:ascii="SimSun" w:eastAsia="SimSun" w:hint="eastAsia"/>
                <w:spacing w:val="-20"/>
                <w:w w:val="95"/>
                <w:sz w:val="20"/>
              </w:rPr>
              <w:t>注 </w:t>
            </w:r>
            <w:r>
              <w:rPr>
                <w:w w:val="95"/>
                <w:sz w:val="20"/>
              </w:rPr>
              <w:t>1</w:t>
            </w:r>
          </w:p>
        </w:tc>
        <w:tc>
          <w:tcPr>
            <w:tcW w:w="1416" w:type="dxa"/>
          </w:tcPr>
          <w:p>
            <w:pPr>
              <w:pStyle w:val="TableParagraph"/>
              <w:rPr>
                <w:rFonts w:ascii="SimSun"/>
                <w:sz w:val="22"/>
              </w:rPr>
            </w:pPr>
          </w:p>
          <w:p>
            <w:pPr>
              <w:pStyle w:val="TableParagraph"/>
              <w:tabs>
                <w:tab w:pos="1322" w:val="left" w:leader="none"/>
              </w:tabs>
              <w:spacing w:before="174"/>
              <w:ind w:right="25"/>
              <w:jc w:val="right"/>
              <w:rPr>
                <w:sz w:val="20"/>
              </w:rPr>
            </w:pPr>
            <w:r>
              <w:rPr>
                <w:w w:val="99"/>
                <w:sz w:val="20"/>
                <w:u w:val="single"/>
              </w:rPr>
              <w:t> </w:t>
            </w:r>
            <w:r>
              <w:rPr>
                <w:sz w:val="20"/>
                <w:u w:val="single"/>
              </w:rPr>
              <w:tab/>
            </w:r>
            <w:r>
              <w:rPr>
                <w:spacing w:val="-5"/>
                <w:sz w:val="20"/>
                <w:u w:val="single"/>
              </w:rPr>
              <w:t>-</w:t>
            </w:r>
          </w:p>
        </w:tc>
        <w:tc>
          <w:tcPr>
            <w:tcW w:w="82" w:type="dxa"/>
          </w:tcPr>
          <w:p>
            <w:pPr>
              <w:pStyle w:val="TableParagraph"/>
              <w:rPr>
                <w:sz w:val="22"/>
              </w:rPr>
            </w:pPr>
          </w:p>
        </w:tc>
        <w:tc>
          <w:tcPr>
            <w:tcW w:w="1342" w:type="dxa"/>
          </w:tcPr>
          <w:p>
            <w:pPr>
              <w:pStyle w:val="TableParagraph"/>
              <w:rPr>
                <w:rFonts w:ascii="SimSun"/>
                <w:sz w:val="22"/>
              </w:rPr>
            </w:pPr>
          </w:p>
          <w:p>
            <w:pPr>
              <w:pStyle w:val="TableParagraph"/>
              <w:tabs>
                <w:tab w:pos="1242" w:val="left" w:leader="none"/>
              </w:tabs>
              <w:spacing w:before="174"/>
              <w:ind w:left="-1" w:right="30"/>
              <w:jc w:val="right"/>
              <w:rPr>
                <w:sz w:val="20"/>
              </w:rPr>
            </w:pPr>
            <w:r>
              <w:rPr>
                <w:w w:val="99"/>
                <w:sz w:val="20"/>
                <w:u w:val="single"/>
              </w:rPr>
              <w:t> </w:t>
            </w:r>
            <w:r>
              <w:rPr>
                <w:sz w:val="20"/>
                <w:u w:val="single"/>
              </w:rPr>
              <w:tab/>
            </w:r>
            <w:r>
              <w:rPr>
                <w:spacing w:val="-4"/>
                <w:sz w:val="20"/>
                <w:u w:val="single"/>
              </w:rPr>
              <w:t>-</w:t>
            </w:r>
          </w:p>
        </w:tc>
        <w:tc>
          <w:tcPr>
            <w:tcW w:w="144" w:type="dxa"/>
          </w:tcPr>
          <w:p>
            <w:pPr>
              <w:pStyle w:val="TableParagraph"/>
              <w:rPr>
                <w:sz w:val="22"/>
              </w:rPr>
            </w:pPr>
          </w:p>
        </w:tc>
        <w:tc>
          <w:tcPr>
            <w:tcW w:w="1702" w:type="dxa"/>
          </w:tcPr>
          <w:p>
            <w:pPr>
              <w:pStyle w:val="TableParagraph"/>
              <w:rPr>
                <w:rFonts w:ascii="SimSun"/>
                <w:sz w:val="22"/>
              </w:rPr>
            </w:pPr>
          </w:p>
          <w:p>
            <w:pPr>
              <w:pStyle w:val="TableParagraph"/>
              <w:tabs>
                <w:tab w:pos="1120" w:val="left" w:leader="none"/>
              </w:tabs>
              <w:spacing w:before="174"/>
              <w:ind w:left="-1" w:right="30"/>
              <w:jc w:val="right"/>
              <w:rPr>
                <w:sz w:val="20"/>
              </w:rPr>
            </w:pPr>
            <w:r>
              <w:rPr>
                <w:w w:val="99"/>
                <w:sz w:val="20"/>
                <w:u w:val="single"/>
              </w:rPr>
              <w:t> </w:t>
            </w:r>
            <w:r>
              <w:rPr>
                <w:sz w:val="20"/>
                <w:u w:val="single"/>
              </w:rPr>
              <w:tab/>
            </w:r>
            <w:r>
              <w:rPr>
                <w:spacing w:val="-1"/>
                <w:sz w:val="20"/>
                <w:u w:val="single"/>
              </w:rPr>
              <w:t>35,300</w:t>
            </w:r>
          </w:p>
        </w:tc>
        <w:tc>
          <w:tcPr>
            <w:tcW w:w="142" w:type="dxa"/>
          </w:tcPr>
          <w:p>
            <w:pPr>
              <w:pStyle w:val="TableParagraph"/>
              <w:rPr>
                <w:sz w:val="22"/>
              </w:rPr>
            </w:pPr>
          </w:p>
        </w:tc>
        <w:tc>
          <w:tcPr>
            <w:tcW w:w="1560" w:type="dxa"/>
          </w:tcPr>
          <w:p>
            <w:pPr>
              <w:pStyle w:val="TableParagraph"/>
              <w:rPr>
                <w:rFonts w:ascii="SimSun"/>
                <w:sz w:val="22"/>
              </w:rPr>
            </w:pPr>
          </w:p>
          <w:p>
            <w:pPr>
              <w:pStyle w:val="TableParagraph"/>
              <w:tabs>
                <w:tab w:pos="977" w:val="left" w:leader="none"/>
              </w:tabs>
              <w:spacing w:before="174"/>
              <w:ind w:left="-2" w:right="29"/>
              <w:jc w:val="right"/>
              <w:rPr>
                <w:sz w:val="20"/>
              </w:rPr>
            </w:pPr>
            <w:r>
              <w:rPr>
                <w:w w:val="99"/>
                <w:sz w:val="20"/>
                <w:u w:val="single"/>
              </w:rPr>
              <w:t> </w:t>
            </w:r>
            <w:r>
              <w:rPr>
                <w:sz w:val="20"/>
                <w:u w:val="single"/>
              </w:rPr>
              <w:tab/>
            </w:r>
            <w:r>
              <w:rPr>
                <w:spacing w:val="-1"/>
                <w:sz w:val="20"/>
                <w:u w:val="single"/>
              </w:rPr>
              <w:t>35,300</w:t>
            </w:r>
          </w:p>
        </w:tc>
      </w:tr>
      <w:tr>
        <w:trPr>
          <w:trHeight w:val="402" w:hRule="atLeast"/>
        </w:trPr>
        <w:tc>
          <w:tcPr>
            <w:tcW w:w="7232" w:type="dxa"/>
          </w:tcPr>
          <w:p>
            <w:pPr>
              <w:pStyle w:val="TableParagraph"/>
              <w:spacing w:before="116"/>
              <w:ind w:left="200"/>
              <w:rPr>
                <w:rFonts w:ascii="SimSun" w:eastAsia="SimSun" w:hint="eastAsia"/>
                <w:sz w:val="20"/>
              </w:rPr>
            </w:pPr>
            <w:r>
              <w:rPr>
                <w:rFonts w:ascii="SimSun" w:eastAsia="SimSun" w:hint="eastAsia"/>
                <w:w w:val="95"/>
                <w:sz w:val="20"/>
              </w:rPr>
              <w:t>按国际</w:t>
            </w:r>
            <w:r>
              <w:rPr>
                <w:w w:val="95"/>
                <w:sz w:val="20"/>
              </w:rPr>
              <w:t>/</w:t>
            </w:r>
            <w:r>
              <w:rPr>
                <w:rFonts w:ascii="SimSun" w:eastAsia="SimSun" w:hint="eastAsia"/>
                <w:w w:val="95"/>
                <w:sz w:val="20"/>
              </w:rPr>
              <w:t>香港财务报告准则</w:t>
            </w:r>
          </w:p>
        </w:tc>
        <w:tc>
          <w:tcPr>
            <w:tcW w:w="703" w:type="dxa"/>
          </w:tcPr>
          <w:p>
            <w:pPr>
              <w:pStyle w:val="TableParagraph"/>
              <w:rPr>
                <w:sz w:val="22"/>
              </w:rPr>
            </w:pPr>
          </w:p>
        </w:tc>
        <w:tc>
          <w:tcPr>
            <w:tcW w:w="1416" w:type="dxa"/>
          </w:tcPr>
          <w:p>
            <w:pPr>
              <w:pStyle w:val="TableParagraph"/>
              <w:tabs>
                <w:tab w:pos="840" w:val="left" w:leader="none"/>
              </w:tabs>
              <w:spacing w:line="210" w:lineRule="exact" w:before="173"/>
              <w:ind w:left="-15" w:right="23"/>
              <w:jc w:val="right"/>
              <w:rPr>
                <w:sz w:val="20"/>
              </w:rPr>
            </w:pPr>
            <w:r>
              <w:rPr>
                <w:w w:val="99"/>
                <w:sz w:val="20"/>
                <w:u w:val="double"/>
              </w:rPr>
              <w:t> </w:t>
            </w:r>
            <w:r>
              <w:rPr>
                <w:sz w:val="20"/>
                <w:u w:val="double"/>
              </w:rPr>
              <w:tab/>
            </w:r>
            <w:r>
              <w:rPr>
                <w:spacing w:val="-1"/>
                <w:sz w:val="20"/>
                <w:u w:val="double"/>
              </w:rPr>
              <w:t>76,239</w:t>
            </w:r>
          </w:p>
        </w:tc>
        <w:tc>
          <w:tcPr>
            <w:tcW w:w="82" w:type="dxa"/>
          </w:tcPr>
          <w:p>
            <w:pPr>
              <w:pStyle w:val="TableParagraph"/>
              <w:rPr>
                <w:sz w:val="22"/>
              </w:rPr>
            </w:pPr>
          </w:p>
        </w:tc>
        <w:tc>
          <w:tcPr>
            <w:tcW w:w="1342" w:type="dxa"/>
          </w:tcPr>
          <w:p>
            <w:pPr>
              <w:pStyle w:val="TableParagraph"/>
              <w:tabs>
                <w:tab w:pos="760" w:val="left" w:leader="none"/>
              </w:tabs>
              <w:spacing w:line="210" w:lineRule="exact" w:before="173"/>
              <w:ind w:left="-15" w:right="28"/>
              <w:jc w:val="right"/>
              <w:rPr>
                <w:sz w:val="20"/>
              </w:rPr>
            </w:pPr>
            <w:r>
              <w:rPr>
                <w:w w:val="99"/>
                <w:sz w:val="20"/>
                <w:u w:val="double"/>
              </w:rPr>
              <w:t> </w:t>
            </w:r>
            <w:r>
              <w:rPr>
                <w:sz w:val="20"/>
                <w:u w:val="double"/>
              </w:rPr>
              <w:tab/>
            </w:r>
            <w:r>
              <w:rPr>
                <w:spacing w:val="-1"/>
                <w:sz w:val="20"/>
                <w:u w:val="double"/>
              </w:rPr>
              <w:t>70,337</w:t>
            </w:r>
          </w:p>
        </w:tc>
        <w:tc>
          <w:tcPr>
            <w:tcW w:w="144" w:type="dxa"/>
          </w:tcPr>
          <w:p>
            <w:pPr>
              <w:pStyle w:val="TableParagraph"/>
              <w:rPr>
                <w:sz w:val="22"/>
              </w:rPr>
            </w:pPr>
          </w:p>
        </w:tc>
        <w:tc>
          <w:tcPr>
            <w:tcW w:w="1702" w:type="dxa"/>
          </w:tcPr>
          <w:p>
            <w:pPr>
              <w:pStyle w:val="TableParagraph"/>
              <w:tabs>
                <w:tab w:pos="870" w:val="left" w:leader="none"/>
              </w:tabs>
              <w:spacing w:line="210" w:lineRule="exact" w:before="173"/>
              <w:ind w:left="-16" w:right="30"/>
              <w:jc w:val="right"/>
              <w:rPr>
                <w:sz w:val="20"/>
              </w:rPr>
            </w:pPr>
            <w:r>
              <w:rPr>
                <w:w w:val="99"/>
                <w:sz w:val="20"/>
                <w:u w:val="double"/>
              </w:rPr>
              <w:t> </w:t>
            </w:r>
            <w:r>
              <w:rPr>
                <w:sz w:val="20"/>
                <w:u w:val="double"/>
              </w:rPr>
              <w:tab/>
            </w:r>
            <w:r>
              <w:rPr>
                <w:spacing w:val="-1"/>
                <w:sz w:val="20"/>
                <w:u w:val="double"/>
              </w:rPr>
              <w:t>1,336,885</w:t>
            </w:r>
          </w:p>
        </w:tc>
        <w:tc>
          <w:tcPr>
            <w:tcW w:w="142" w:type="dxa"/>
          </w:tcPr>
          <w:p>
            <w:pPr>
              <w:pStyle w:val="TableParagraph"/>
              <w:rPr>
                <w:sz w:val="22"/>
              </w:rPr>
            </w:pPr>
          </w:p>
        </w:tc>
        <w:tc>
          <w:tcPr>
            <w:tcW w:w="1560" w:type="dxa"/>
          </w:tcPr>
          <w:p>
            <w:pPr>
              <w:pStyle w:val="TableParagraph"/>
              <w:tabs>
                <w:tab w:pos="728" w:val="left" w:leader="none"/>
              </w:tabs>
              <w:spacing w:line="210" w:lineRule="exact" w:before="173"/>
              <w:ind w:left="-16" w:right="29"/>
              <w:jc w:val="right"/>
              <w:rPr>
                <w:sz w:val="20"/>
              </w:rPr>
            </w:pPr>
            <w:r>
              <w:rPr>
                <w:w w:val="99"/>
                <w:sz w:val="20"/>
                <w:u w:val="double"/>
              </w:rPr>
              <w:t> </w:t>
            </w:r>
            <w:r>
              <w:rPr>
                <w:sz w:val="20"/>
                <w:u w:val="double"/>
              </w:rPr>
              <w:tab/>
            </w:r>
            <w:r>
              <w:rPr>
                <w:spacing w:val="-1"/>
                <w:sz w:val="20"/>
                <w:u w:val="double"/>
              </w:rPr>
              <w:t>1,301,423</w:t>
            </w:r>
          </w:p>
        </w:tc>
      </w:tr>
    </w:tbl>
    <w:p>
      <w:pPr>
        <w:spacing w:after="0" w:line="210" w:lineRule="exact"/>
        <w:jc w:val="right"/>
        <w:rPr>
          <w:sz w:val="20"/>
        </w:rPr>
        <w:sectPr>
          <w:headerReference w:type="default" r:id="rId145"/>
          <w:footerReference w:type="default" r:id="rId146"/>
          <w:pgSz w:w="16850" w:h="11910" w:orient="landscape"/>
          <w:pgMar w:header="0" w:footer="565" w:top="1060" w:bottom="760" w:left="960" w:right="920"/>
        </w:sectPr>
      </w:pPr>
    </w:p>
    <w:p>
      <w:pPr>
        <w:pStyle w:val="BodyText"/>
        <w:spacing w:before="79"/>
        <w:ind w:left="117"/>
      </w:pPr>
      <w:r>
        <w:rPr/>
        <w:t>中国移动有限公司</w:t>
      </w:r>
    </w:p>
    <w:p>
      <w:pPr>
        <w:pStyle w:val="BodyText"/>
        <w:spacing w:before="6"/>
        <w:rPr>
          <w:sz w:val="30"/>
        </w:rPr>
      </w:pPr>
    </w:p>
    <w:p>
      <w:pPr>
        <w:pStyle w:val="BodyText"/>
        <w:ind w:left="117"/>
      </w:pPr>
      <w:r>
        <w:rPr/>
        <w:t>补充资料</w:t>
      </w:r>
    </w:p>
    <w:p>
      <w:pPr>
        <w:pStyle w:val="BodyText"/>
        <w:spacing w:before="43"/>
        <w:ind w:left="117"/>
      </w:pPr>
      <w:r>
        <w:rPr>
          <w:spacing w:val="-2"/>
          <w:w w:val="95"/>
        </w:rPr>
        <w:t>截至 </w:t>
      </w:r>
      <w:r>
        <w:rPr>
          <w:rFonts w:ascii="Times New Roman" w:eastAsia="Times New Roman"/>
          <w:w w:val="95"/>
        </w:rPr>
        <w:t>2023</w:t>
      </w:r>
      <w:r>
        <w:rPr>
          <w:rFonts w:ascii="Times New Roman" w:eastAsia="Times New Roman"/>
          <w:spacing w:val="51"/>
          <w:w w:val="95"/>
        </w:rPr>
        <w:t> </w:t>
      </w:r>
      <w:r>
        <w:rPr>
          <w:spacing w:val="-3"/>
          <w:w w:val="95"/>
        </w:rPr>
        <w:t>年 </w:t>
      </w:r>
      <w:r>
        <w:rPr>
          <w:rFonts w:ascii="Times New Roman" w:eastAsia="Times New Roman"/>
          <w:w w:val="95"/>
        </w:rPr>
        <w:t>6</w:t>
      </w:r>
      <w:r>
        <w:rPr>
          <w:rFonts w:ascii="Times New Roman" w:eastAsia="Times New Roman"/>
          <w:spacing w:val="30"/>
          <w:w w:val="95"/>
        </w:rPr>
        <w:t> </w:t>
      </w:r>
      <w:r>
        <w:rPr>
          <w:spacing w:val="-3"/>
          <w:w w:val="95"/>
        </w:rPr>
        <w:t>月 </w:t>
      </w:r>
      <w:r>
        <w:rPr>
          <w:rFonts w:ascii="Times New Roman" w:eastAsia="Times New Roman"/>
          <w:w w:val="95"/>
        </w:rPr>
        <w:t>30</w:t>
      </w:r>
      <w:r>
        <w:rPr>
          <w:rFonts w:ascii="Times New Roman" w:eastAsia="Times New Roman"/>
          <w:spacing w:val="29"/>
          <w:w w:val="95"/>
        </w:rPr>
        <w:t> </w:t>
      </w:r>
      <w:r>
        <w:rPr>
          <w:w w:val="95"/>
        </w:rPr>
        <w:t>日止六个月期间财务报表补充资料</w:t>
      </w:r>
    </w:p>
    <w:p>
      <w:pPr>
        <w:pStyle w:val="BodyText"/>
        <w:spacing w:before="41"/>
        <w:ind w:left="117"/>
      </w:pPr>
      <w:r>
        <w:rPr>
          <w:w w:val="90"/>
        </w:rPr>
        <w:t>(</w:t>
      </w:r>
      <w:r>
        <w:rPr>
          <w:w w:val="95"/>
        </w:rPr>
        <w:t>除特别注明外，金额单位为人民币百万元</w:t>
      </w:r>
      <w:r>
        <w:rPr>
          <w:w w:val="90"/>
        </w:rPr>
        <w:t>)</w:t>
      </w:r>
    </w:p>
    <w:p>
      <w:pPr>
        <w:pStyle w:val="BodyText"/>
        <w:spacing w:before="2"/>
        <w:rPr>
          <w:sz w:val="20"/>
        </w:rPr>
      </w:pPr>
    </w:p>
    <w:p>
      <w:pPr>
        <w:tabs>
          <w:tab w:pos="683" w:val="left" w:leader="none"/>
        </w:tabs>
        <w:spacing w:line="388" w:lineRule="auto" w:before="32"/>
        <w:ind w:left="683" w:right="5455" w:hanging="567"/>
        <w:jc w:val="left"/>
        <w:rPr>
          <w:sz w:val="24"/>
        </w:rPr>
      </w:pPr>
      <w:r>
        <w:rPr>
          <w:rFonts w:ascii="Microsoft YaHei UI" w:eastAsia="Microsoft YaHei UI" w:hint="eastAsia"/>
          <w:b/>
          <w:sz w:val="24"/>
        </w:rPr>
        <w:t>三</w:t>
        <w:tab/>
        <w:t>合并财务报表准则差异调节表（续）</w:t>
      </w:r>
      <w:r>
        <w:rPr>
          <w:rFonts w:ascii="Microsoft YaHei UI" w:eastAsia="Microsoft YaHei UI" w:hint="eastAsia"/>
          <w:b/>
          <w:spacing w:val="-69"/>
          <w:sz w:val="24"/>
        </w:rPr>
        <w:t> </w:t>
      </w:r>
      <w:r>
        <w:rPr>
          <w:sz w:val="24"/>
        </w:rPr>
        <w:t>财务报表差异调节表项目注释说明：</w:t>
      </w:r>
    </w:p>
    <w:p>
      <w:pPr>
        <w:pStyle w:val="BodyText"/>
        <w:spacing w:line="273" w:lineRule="auto" w:before="125"/>
        <w:ind w:left="1334" w:right="115" w:hanging="651"/>
      </w:pPr>
      <w:r>
        <w:rPr>
          <w:spacing w:val="-27"/>
        </w:rPr>
        <w:t>注 </w:t>
      </w:r>
      <w:r>
        <w:rPr>
          <w:rFonts w:ascii="Times New Roman" w:eastAsia="Times New Roman"/>
          <w:spacing w:val="-1"/>
        </w:rPr>
        <w:t>1</w:t>
      </w:r>
      <w:r>
        <w:rPr>
          <w:spacing w:val="-8"/>
        </w:rPr>
        <w:t>：因以前年度收购 </w:t>
      </w:r>
      <w:r>
        <w:rPr>
          <w:rFonts w:ascii="Times New Roman" w:eastAsia="Times New Roman"/>
          <w:spacing w:val="-1"/>
        </w:rPr>
        <w:t>8</w:t>
      </w:r>
      <w:r>
        <w:rPr>
          <w:rFonts w:ascii="Times New Roman" w:eastAsia="Times New Roman"/>
          <w:spacing w:val="-8"/>
        </w:rPr>
        <w:t> </w:t>
      </w:r>
      <w:r>
        <w:rPr>
          <w:spacing w:val="-18"/>
        </w:rPr>
        <w:t>省和 </w:t>
      </w:r>
      <w:r>
        <w:rPr>
          <w:rFonts w:ascii="Times New Roman" w:eastAsia="Times New Roman"/>
          <w:spacing w:val="-1"/>
        </w:rPr>
        <w:t>10</w:t>
      </w:r>
      <w:r>
        <w:rPr>
          <w:rFonts w:ascii="Times New Roman" w:eastAsia="Times New Roman"/>
          <w:spacing w:val="-8"/>
        </w:rPr>
        <w:t> </w:t>
      </w:r>
      <w:r>
        <w:rPr/>
        <w:t>省运营子公司产生的长期股权投资差额、商誉在中国会计准则与国际</w:t>
      </w:r>
      <w:r>
        <w:rPr>
          <w:rFonts w:ascii="Times New Roman" w:eastAsia="Times New Roman"/>
        </w:rPr>
        <w:t>/</w:t>
      </w:r>
      <w:r>
        <w:rPr/>
        <w:t>香港财务报告准则下存在差异。</w:t>
      </w:r>
    </w:p>
    <w:p>
      <w:pPr>
        <w:pStyle w:val="BodyText"/>
        <w:spacing w:before="4"/>
        <w:rPr>
          <w:sz w:val="21"/>
        </w:rPr>
      </w:pPr>
    </w:p>
    <w:p>
      <w:pPr>
        <w:pStyle w:val="BodyText"/>
        <w:spacing w:line="273" w:lineRule="auto"/>
        <w:ind w:left="683" w:right="105"/>
        <w:jc w:val="both"/>
      </w:pPr>
      <w:r>
        <w:rPr>
          <w:spacing w:val="-10"/>
        </w:rPr>
        <w:t>本公司分别于 </w:t>
      </w:r>
      <w:r>
        <w:rPr>
          <w:rFonts w:ascii="Times New Roman" w:eastAsia="Times New Roman"/>
        </w:rPr>
        <w:t>2002</w:t>
      </w:r>
      <w:r>
        <w:rPr>
          <w:rFonts w:ascii="Times New Roman" w:eastAsia="Times New Roman"/>
          <w:spacing w:val="-12"/>
        </w:rPr>
        <w:t> </w:t>
      </w:r>
      <w:r>
        <w:rPr>
          <w:spacing w:val="-20"/>
        </w:rPr>
        <w:t>年和 </w:t>
      </w:r>
      <w:r>
        <w:rPr>
          <w:rFonts w:ascii="Times New Roman" w:eastAsia="Times New Roman"/>
        </w:rPr>
        <w:t>2004</w:t>
      </w:r>
      <w:r>
        <w:rPr>
          <w:rFonts w:ascii="Times New Roman" w:eastAsia="Times New Roman"/>
          <w:spacing w:val="-12"/>
        </w:rPr>
        <w:t> </w:t>
      </w:r>
      <w:r>
        <w:rPr>
          <w:spacing w:val="-4"/>
        </w:rPr>
        <w:t>年向最终控股母公司收购了其内地 </w:t>
      </w:r>
      <w:r>
        <w:rPr>
          <w:rFonts w:ascii="Times New Roman" w:eastAsia="Times New Roman"/>
        </w:rPr>
        <w:t>8</w:t>
      </w:r>
      <w:r>
        <w:rPr>
          <w:rFonts w:ascii="Times New Roman" w:eastAsia="Times New Roman"/>
          <w:spacing w:val="-15"/>
        </w:rPr>
        <w:t> </w:t>
      </w:r>
      <w:r>
        <w:rPr>
          <w:spacing w:val="-20"/>
        </w:rPr>
        <w:t>省和 </w:t>
      </w:r>
      <w:r>
        <w:rPr>
          <w:rFonts w:ascii="Times New Roman" w:eastAsia="Times New Roman"/>
        </w:rPr>
        <w:t>10</w:t>
      </w:r>
      <w:r>
        <w:rPr>
          <w:rFonts w:ascii="Times New Roman" w:eastAsia="Times New Roman"/>
          <w:spacing w:val="-12"/>
        </w:rPr>
        <w:t> </w:t>
      </w:r>
      <w:r>
        <w:rPr/>
        <w:t>省的移动通信业务及资产。在中国会计准则下，收购价与收购生效日被收购公司账面净资产值之间的</w:t>
      </w:r>
      <w:r>
        <w:rPr>
          <w:spacing w:val="-4"/>
        </w:rPr>
        <w:t>差额确认为长期股权投资差额并进行摊销，并于 </w:t>
      </w:r>
      <w:r>
        <w:rPr>
          <w:rFonts w:ascii="Times New Roman" w:eastAsia="Times New Roman"/>
        </w:rPr>
        <w:t>2008</w:t>
      </w:r>
      <w:r>
        <w:rPr>
          <w:rFonts w:ascii="Times New Roman" w:eastAsia="Times New Roman"/>
          <w:spacing w:val="-15"/>
        </w:rPr>
        <w:t> </w:t>
      </w:r>
      <w:r>
        <w:rPr>
          <w:spacing w:val="-32"/>
        </w:rPr>
        <w:t>年 </w:t>
      </w:r>
      <w:r>
        <w:rPr>
          <w:rFonts w:ascii="Times New Roman" w:eastAsia="Times New Roman"/>
        </w:rPr>
        <w:t>1</w:t>
      </w:r>
      <w:r>
        <w:rPr>
          <w:rFonts w:ascii="Times New Roman" w:eastAsia="Times New Roman"/>
          <w:spacing w:val="-15"/>
        </w:rPr>
        <w:t> </w:t>
      </w:r>
      <w:r>
        <w:rPr>
          <w:spacing w:val="-32"/>
        </w:rPr>
        <w:t>月 </w:t>
      </w:r>
      <w:r>
        <w:rPr>
          <w:rFonts w:ascii="Times New Roman" w:eastAsia="Times New Roman"/>
        </w:rPr>
        <w:t>1</w:t>
      </w:r>
      <w:r>
        <w:rPr>
          <w:rFonts w:ascii="Times New Roman" w:eastAsia="Times New Roman"/>
          <w:spacing w:val="-15"/>
        </w:rPr>
        <w:t> </w:t>
      </w:r>
      <w:r>
        <w:rPr/>
        <w:t>日将尚未摊销的长期股权投资差额冲销并减记了本公司资本公积。而在国际</w:t>
      </w:r>
      <w:r>
        <w:rPr>
          <w:rFonts w:ascii="Times New Roman" w:eastAsia="Times New Roman"/>
        </w:rPr>
        <w:t>/</w:t>
      </w:r>
      <w:r>
        <w:rPr/>
        <w:t>香港财务报告准则下，收购价与收</w:t>
      </w:r>
      <w:r>
        <w:rPr>
          <w:spacing w:val="1"/>
        </w:rPr>
        <w:t> </w:t>
      </w:r>
      <w:r>
        <w:rPr/>
        <w:t>购生效日被收购公司资产及负债的公允价值之间的差额确认为商誉并进行摊销，并于</w:t>
      </w:r>
      <w:r>
        <w:rPr>
          <w:rFonts w:ascii="Times New Roman" w:eastAsia="Times New Roman"/>
          <w:w w:val="95"/>
        </w:rPr>
        <w:t>2005</w:t>
      </w:r>
      <w:r>
        <w:rPr>
          <w:rFonts w:ascii="Times New Roman" w:eastAsia="Times New Roman"/>
          <w:spacing w:val="75"/>
        </w:rPr>
        <w:t> </w:t>
      </w:r>
      <w:r>
        <w:rPr>
          <w:spacing w:val="28"/>
          <w:w w:val="95"/>
        </w:rPr>
        <w:t>年 </w:t>
      </w:r>
      <w:r>
        <w:rPr>
          <w:rFonts w:ascii="Times New Roman" w:eastAsia="Times New Roman"/>
          <w:w w:val="95"/>
        </w:rPr>
        <w:t>1</w:t>
      </w:r>
      <w:r>
        <w:rPr>
          <w:rFonts w:ascii="Times New Roman" w:eastAsia="Times New Roman"/>
          <w:spacing w:val="76"/>
        </w:rPr>
        <w:t> </w:t>
      </w:r>
      <w:r>
        <w:rPr>
          <w:spacing w:val="28"/>
          <w:w w:val="95"/>
        </w:rPr>
        <w:t>月 </w:t>
      </w:r>
      <w:r>
        <w:rPr>
          <w:rFonts w:ascii="Times New Roman" w:eastAsia="Times New Roman"/>
          <w:w w:val="95"/>
        </w:rPr>
        <w:t>1</w:t>
      </w:r>
      <w:r>
        <w:rPr>
          <w:rFonts w:ascii="Times New Roman" w:eastAsia="Times New Roman"/>
          <w:spacing w:val="76"/>
        </w:rPr>
        <w:t> </w:t>
      </w:r>
      <w:r>
        <w:rPr>
          <w:w w:val="95"/>
        </w:rPr>
        <w:t>日起停止摊销，剩余商誉账面价值每年及当有减值迹象时进行减值测试。</w:t>
      </w:r>
    </w:p>
    <w:p>
      <w:pPr>
        <w:pStyle w:val="BodyText"/>
        <w:spacing w:line="302" w:lineRule="exact"/>
        <w:ind w:left="683"/>
        <w:jc w:val="both"/>
      </w:pPr>
      <w:r>
        <w:rPr>
          <w:spacing w:val="-3"/>
        </w:rPr>
        <w:t>因此，自 </w:t>
      </w:r>
      <w:r>
        <w:rPr>
          <w:rFonts w:ascii="Times New Roman" w:eastAsia="Times New Roman"/>
        </w:rPr>
        <w:t>2005</w:t>
      </w:r>
      <w:r>
        <w:rPr>
          <w:rFonts w:ascii="Times New Roman" w:eastAsia="Times New Roman"/>
          <w:spacing w:val="24"/>
        </w:rPr>
        <w:t> </w:t>
      </w:r>
      <w:r>
        <w:rPr>
          <w:spacing w:val="-8"/>
        </w:rPr>
        <w:t>年 </w:t>
      </w:r>
      <w:r>
        <w:rPr>
          <w:rFonts w:ascii="Times New Roman" w:eastAsia="Times New Roman"/>
        </w:rPr>
        <w:t>1</w:t>
      </w:r>
      <w:r>
        <w:rPr>
          <w:rFonts w:ascii="Times New Roman" w:eastAsia="Times New Roman"/>
          <w:spacing w:val="21"/>
        </w:rPr>
        <w:t> </w:t>
      </w:r>
      <w:r>
        <w:rPr>
          <w:spacing w:val="-8"/>
        </w:rPr>
        <w:t>月 </w:t>
      </w:r>
      <w:r>
        <w:rPr>
          <w:rFonts w:ascii="Times New Roman" w:eastAsia="Times New Roman"/>
        </w:rPr>
        <w:t>1</w:t>
      </w:r>
      <w:r>
        <w:rPr>
          <w:rFonts w:ascii="Times New Roman" w:eastAsia="Times New Roman"/>
          <w:spacing w:val="24"/>
        </w:rPr>
        <w:t> </w:t>
      </w:r>
      <w:r>
        <w:rPr/>
        <w:t>日起开始出现净资产差异，</w:t>
      </w:r>
      <w:r>
        <w:rPr>
          <w:rFonts w:ascii="Times New Roman" w:eastAsia="Times New Roman"/>
        </w:rPr>
        <w:t>2008</w:t>
      </w:r>
      <w:r>
        <w:rPr>
          <w:rFonts w:ascii="Times New Roman" w:eastAsia="Times New Roman"/>
          <w:spacing w:val="24"/>
        </w:rPr>
        <w:t> </w:t>
      </w:r>
      <w:r>
        <w:rPr>
          <w:spacing w:val="-8"/>
        </w:rPr>
        <w:t>年 </w:t>
      </w:r>
      <w:r>
        <w:rPr>
          <w:rFonts w:ascii="Times New Roman" w:eastAsia="Times New Roman"/>
        </w:rPr>
        <w:t>1</w:t>
      </w:r>
      <w:r>
        <w:rPr>
          <w:rFonts w:ascii="Times New Roman" w:eastAsia="Times New Roman"/>
          <w:spacing w:val="24"/>
        </w:rPr>
        <w:t> </w:t>
      </w:r>
      <w:r>
        <w:rPr>
          <w:spacing w:val="-8"/>
        </w:rPr>
        <w:t>月 </w:t>
      </w:r>
      <w:r>
        <w:rPr>
          <w:rFonts w:ascii="Times New Roman" w:eastAsia="Times New Roman"/>
        </w:rPr>
        <w:t>1</w:t>
      </w:r>
      <w:r>
        <w:rPr>
          <w:rFonts w:ascii="Times New Roman" w:eastAsia="Times New Roman"/>
          <w:spacing w:val="24"/>
        </w:rPr>
        <w:t> </w:t>
      </w:r>
      <w:r>
        <w:rPr/>
        <w:t>日差异额为人民币</w:t>
      </w:r>
    </w:p>
    <w:p>
      <w:pPr>
        <w:pStyle w:val="BodyText"/>
        <w:spacing w:before="43"/>
        <w:ind w:left="683"/>
        <w:jc w:val="both"/>
      </w:pPr>
      <w:r>
        <w:rPr>
          <w:rFonts w:ascii="Times New Roman" w:eastAsia="Times New Roman"/>
        </w:rPr>
        <w:t>353.00</w:t>
      </w:r>
      <w:r>
        <w:rPr>
          <w:rFonts w:ascii="Times New Roman" w:eastAsia="Times New Roman"/>
          <w:spacing w:val="-12"/>
        </w:rPr>
        <w:t> </w:t>
      </w:r>
      <w:r>
        <w:rPr/>
        <w:t>亿元，并持续至今。</w:t>
      </w:r>
    </w:p>
    <w:sectPr>
      <w:headerReference w:type="default" r:id="rId147"/>
      <w:footerReference w:type="default" r:id="rId148"/>
      <w:pgSz w:w="11910" w:h="16850"/>
      <w:pgMar w:header="0" w:footer="568" w:top="1060" w:bottom="760" w:left="9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Wingdings">
    <w:altName w:val="Wingdings"/>
    <w:charset w:val="2"/>
    <w:family w:val="decorative"/>
    <w:pitch w:val="variable"/>
  </w:font>
  <w:font w:name="SimSun">
    <w:altName w:val="SimSun"/>
    <w:charset w:val="1"/>
    <w:family w:val="roman"/>
    <w:pitch w:val="variable"/>
  </w:font>
  <w:font w:name="Microsoft YaHei UI">
    <w:altName w:val="Microsoft YaHei UI"/>
    <w:charset w:val="1"/>
    <w:family w:val="swiss"/>
    <w:pitch w:val="variable"/>
  </w:font>
  <w:font w:name="Arial MT">
    <w:altName w:val="Arial MT"/>
    <w:charset w:val="1"/>
    <w:family w:val="swiss"/>
    <w:pitch w:val="variable"/>
  </w:font>
  <w:font w:name="Symbol">
    <w:altName w:val="Symbol"/>
    <w:charset w:val="2"/>
    <w:family w:val="decorative"/>
    <w:pitch w:val="variable"/>
  </w:font>
  <w:font w:name="Microsoft YaHei">
    <w:altName w:val="Microsoft Ya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0.160004pt;margin-top:802.539978pt;width:15.15pt;height:12pt;mso-position-horizontal-relative:page;mso-position-vertical-relative:page;z-index:-3110297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9683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09529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299988pt;width:15.15pt;height:12pt;mso-position-horizontal-relative:page;mso-position-vertical-relative:page;z-index:-3109376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299988pt;width:15.15pt;height:12pt;mso-position-horizontal-relative:page;mso-position-vertical-relative:page;z-index:-310922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419983pt;width:15.15pt;height:12pt;mso-position-horizontal-relative:page;mso-position-vertical-relative:page;z-index:-3109068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519989pt;margin-top:556.059998pt;width:15.15pt;height:12pt;mso-position-horizontal-relative:page;mso-position-vertical-relative:page;z-index:-3108915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519989pt;margin-top:556.059998pt;width:15.15pt;height:12pt;mso-position-horizontal-relative:page;mso-position-vertical-relative:page;z-index:-3108761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8608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8352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399994pt;margin-top:534.700012pt;width:15.15pt;height:12pt;mso-position-horizontal-relative:page;mso-position-vertical-relative:page;z-index:-3110246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94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891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840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584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56</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328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7072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6816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6764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6508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6355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6099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5843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5587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5228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4972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471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85</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4358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410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3744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89</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659973pt;width:15.15pt;height:12pt;mso-position-horizontal-relative:page;mso-position-vertical-relative:page;z-index:-3103385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399994pt;margin-top:555.940002pt;width:15.15pt;height:12pt;mso-position-horizontal-relative:page;mso-position-vertical-relative:page;z-index:-3110195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5.519989pt;margin-top:556.059998pt;width:11.15pt;height:12pt;mso-position-horizontal-relative:page;mso-position-vertical-relative:page;z-index:-31033344" type="#_x0000_t202" filled="false" stroked="false">
          <v:textbox inset="0,0,0,0">
            <w:txbxContent>
              <w:p>
                <w:pPr>
                  <w:spacing w:before="12"/>
                  <w:ind w:left="20" w:right="0" w:firstLine="0"/>
                  <w:jc w:val="left"/>
                  <w:rPr>
                    <w:rFonts w:ascii="Times New Roman"/>
                    <w:sz w:val="18"/>
                  </w:rPr>
                </w:pPr>
                <w:r>
                  <w:rPr>
                    <w:rFonts w:ascii="Times New Roman"/>
                    <w:sz w:val="18"/>
                  </w:rPr>
                  <w:t>91</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320007pt;margin-top:787.659973pt;width:15.15pt;height:12pt;mso-position-horizontal-relative:page;mso-position-vertical-relative:page;z-index:-3103078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0013pt;margin-top:787.539978pt;width:19.7pt;height:12.1pt;mso-position-horizontal-relative:page;mso-position-vertical-relative:page;z-index:-310282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23999pt;margin-top:540.940002pt;width:15.7pt;height:12pt;mso-position-horizontal-relative:page;mso-position-vertical-relative:page;z-index:-31027712" type="#_x0000_t202" filled="false" stroked="false">
          <v:textbox inset="0,0,0,0">
            <w:txbxContent>
              <w:p>
                <w:pPr>
                  <w:spacing w:before="12"/>
                  <w:ind w:left="20" w:right="0" w:firstLine="0"/>
                  <w:jc w:val="left"/>
                  <w:rPr>
                    <w:rFonts w:ascii="Times New Roman"/>
                    <w:sz w:val="18"/>
                  </w:rPr>
                </w:pPr>
                <w:r>
                  <w:rPr>
                    <w:rFonts w:ascii="Times New Roman"/>
                    <w:sz w:val="18"/>
                  </w:rPr>
                  <w:t>109</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2515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2259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1900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1644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1388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124</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1132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10144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087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0723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0313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100057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134</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9699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135</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9289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136</w:t>
                </w:r>
                <w:r>
                  <w:rPr/>
                  <w:fldChar w:fldCharType="end"/>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9136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139</w:t>
                </w:r>
                <w:r>
                  <w:rPr/>
                  <w:fldChar w:fldCharType="end"/>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8880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140</w:t>
                </w:r>
                <w:r>
                  <w:rPr/>
                  <w:fldChar w:fldCharType="end"/>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8828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143</w:t>
                </w:r>
                <w:r>
                  <w:rPr/>
                  <w:fldChar w:fldCharType="end"/>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8470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100416"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8112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145</w:t>
                </w:r>
                <w:r>
                  <w:rPr/>
                  <w:fldChar w:fldCharType="end"/>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7958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147</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7702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148</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7344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151</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71904"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153</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80005pt;margin-top:802.659973pt;width:19.7pt;height:12pt;mso-position-horizontal-relative:page;mso-position-vertical-relative:page;z-index:-309703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155</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23999pt;margin-top:556.059998pt;width:15.7pt;height:12pt;mso-position-horizontal-relative:page;mso-position-vertical-relative:page;z-index:-30969856" type="#_x0000_t202" filled="false" stroked="false">
          <v:textbox inset="0,0,0,0">
            <w:txbxContent>
              <w:p>
                <w:pPr>
                  <w:spacing w:before="12"/>
                  <w:ind w:left="20" w:right="0" w:firstLine="0"/>
                  <w:jc w:val="left"/>
                  <w:rPr>
                    <w:rFonts w:ascii="Times New Roman"/>
                    <w:sz w:val="18"/>
                  </w:rPr>
                </w:pPr>
                <w:r>
                  <w:rPr>
                    <w:rFonts w:ascii="Times New Roman"/>
                    <w:sz w:val="18"/>
                  </w:rPr>
                  <w:t>156</w:t>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802.659973pt;width:15.7pt;height:12pt;mso-position-horizontal-relative:page;mso-position-vertical-relative:page;z-index:-30969344" type="#_x0000_t202" filled="false" stroked="false">
          <v:textbox inset="0,0,0,0">
            <w:txbxContent>
              <w:p>
                <w:pPr>
                  <w:spacing w:before="12"/>
                  <w:ind w:left="20" w:right="0" w:firstLine="0"/>
                  <w:jc w:val="left"/>
                  <w:rPr>
                    <w:rFonts w:ascii="Times New Roman"/>
                    <w:sz w:val="18"/>
                  </w:rPr>
                </w:pPr>
                <w:r>
                  <w:rPr>
                    <w:rFonts w:ascii="Times New Roman"/>
                    <w:sz w:val="18"/>
                  </w:rPr>
                  <w:t>157</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3.23999pt;margin-top:556.059998pt;width:15.7pt;height:12pt;mso-position-horizontal-relative:page;mso-position-vertical-relative:page;z-index:-30968832" type="#_x0000_t202" filled="false" stroked="false">
          <v:textbox inset="0,0,0,0">
            <w:txbxContent>
              <w:p>
                <w:pPr>
                  <w:spacing w:before="12"/>
                  <w:ind w:left="20" w:right="0" w:firstLine="0"/>
                  <w:jc w:val="left"/>
                  <w:rPr>
                    <w:rFonts w:ascii="Times New Roman"/>
                    <w:sz w:val="18"/>
                  </w:rPr>
                </w:pPr>
                <w:r>
                  <w:rPr>
                    <w:rFonts w:ascii="Times New Roman"/>
                    <w:sz w:val="18"/>
                  </w:rPr>
                  <w:t>158</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880005pt;margin-top:802.659973pt;width:15.7pt;height:12pt;mso-position-horizontal-relative:page;mso-position-vertical-relative:page;z-index:-30968320" type="#_x0000_t202" filled="false" stroked="false">
          <v:textbox inset="0,0,0,0">
            <w:txbxContent>
              <w:p>
                <w:pPr>
                  <w:spacing w:before="12"/>
                  <w:ind w:left="20" w:right="0" w:firstLine="0"/>
                  <w:jc w:val="left"/>
                  <w:rPr>
                    <w:rFonts w:ascii="Times New Roman"/>
                    <w:sz w:val="18"/>
                  </w:rPr>
                </w:pPr>
                <w:r>
                  <w:rPr>
                    <w:rFonts w:ascii="Times New Roman"/>
                    <w:sz w:val="18"/>
                  </w:rPr>
                  <w:t>159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099392"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098880"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60004pt;margin-top:802.539978pt;width:15.15pt;height:12pt;mso-position-horizontal-relative:page;mso-position-vertical-relative:page;z-index:-31098368" type="#_x0000_t202" filled="false" stroked="false">
          <v:textbox inset="0,0,0,0">
            <w:txbxContent>
              <w:p>
                <w:pPr>
                  <w:spacing w:before="12"/>
                  <w:ind w:left="6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80748pt;width:116.5pt;height:14pt;mso-position-horizontal-relative:page;mso-position-vertical-relative:page;z-index:-31100928" type="#_x0000_t202" filled="false" stroked="false">
          <v:textbox inset="0,0,0,0">
            <w:txbxContent>
              <w:p>
                <w:pPr>
                  <w:pStyle w:val="BodyText"/>
                  <w:spacing w:line="280" w:lineRule="exact"/>
                  <w:ind w:left="20"/>
                </w:pPr>
                <w:r>
                  <w:rPr>
                    <w:color w:val="538DD3"/>
                  </w:rPr>
                  <w:t>重大诉讼、仲裁事项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400002pt;margin-top:34.927979pt;width:98pt;height:17.650pt;mso-position-horizontal-relative:page;mso-position-vertical-relative:page;z-index:-3109171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0.119999pt;margin-top:66.247978pt;width:226pt;height:52.55pt;mso-position-horizontal-relative:page;mso-position-vertical-relative:page;z-index:-31091200" type="#_x0000_t202" filled="false" stroked="false">
          <v:textbox inset="0,0,0,0">
            <w:txbxContent>
              <w:p>
                <w:pPr>
                  <w:pStyle w:val="BodyText"/>
                  <w:spacing w:before="16"/>
                  <w:ind w:left="75"/>
                </w:pPr>
                <w:r>
                  <w:rPr/>
                  <w:t>合并现金流量表</w:t>
                </w:r>
              </w:p>
              <w:p>
                <w:pPr>
                  <w:pStyle w:val="BodyText"/>
                  <w:spacing w:before="41"/>
                  <w:ind w:left="75"/>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6pt;margin-top:34.928009pt;width:98pt;height:17.650pt;mso-position-horizontal-relative:page;mso-position-vertical-relative:page;z-index:-3109017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16pt;margin-top:66.248009pt;width:226pt;height:52.55pt;mso-position-horizontal-relative:page;mso-position-vertical-relative:page;z-index:-31089664" type="#_x0000_t202" filled="false" stroked="false">
          <v:textbox inset="0,0,0,0">
            <w:txbxContent>
              <w:p>
                <w:pPr>
                  <w:pStyle w:val="BodyText"/>
                  <w:spacing w:before="16"/>
                  <w:ind w:left="20"/>
                </w:pPr>
                <w:r>
                  <w:rPr/>
                  <w:t>合并股东权益变动表</w:t>
                </w:r>
              </w:p>
              <w:p>
                <w:pPr>
                  <w:pStyle w:val="BodyText"/>
                  <w:spacing w:before="41"/>
                  <w:ind w:left="34"/>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34.928009pt;width:98pt;height:17.650pt;mso-position-horizontal-relative:page;mso-position-vertical-relative:page;z-index:-3108864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66.248009pt;width:226pt;height:52.55pt;mso-position-horizontal-relative:page;mso-position-vertical-relative:page;z-index:-31088128" type="#_x0000_t202" filled="false" stroked="false">
          <v:textbox inset="0,0,0,0">
            <w:txbxContent>
              <w:p>
                <w:pPr>
                  <w:pStyle w:val="BodyText"/>
                  <w:spacing w:before="16"/>
                  <w:ind w:left="20"/>
                </w:pPr>
                <w:r>
                  <w:rPr/>
                  <w:t>合并股东权益变动表（续）</w:t>
                </w:r>
              </w:p>
              <w:p>
                <w:pPr>
                  <w:pStyle w:val="BodyText"/>
                  <w:spacing w:before="41"/>
                  <w:ind w:left="20"/>
                </w:pPr>
                <w:r>
                  <w:rPr>
                    <w:spacing w:val="-8"/>
                    <w:w w:val="95"/>
                  </w:rPr>
                  <w:t>截至 </w:t>
                </w:r>
                <w:r>
                  <w:rPr>
                    <w:rFonts w:ascii="Times New Roman" w:eastAsia="Times New Roman"/>
                    <w:w w:val="95"/>
                  </w:rPr>
                  <w:t>2022</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87104"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86592"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8556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8505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8454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r>
              </w:p>
            </w:txbxContent>
          </v:textbox>
          <w10:wrap type="none"/>
        </v:shape>
      </w:pict>
    </w:r>
    <w:r>
      <w:rPr/>
      <w:pict>
        <v:shape style="position:absolute;margin-left:81.199997pt;margin-top:138.367981pt;width:170.15pt;height:17.650pt;mso-position-horizontal-relative:page;mso-position-vertical-relative:page;z-index:-3108403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重要会计政策和会计估计（续）</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8300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8249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8198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r>
              </w:p>
            </w:txbxContent>
          </v:textbox>
          <w10:wrap type="none"/>
        </v:shape>
      </w:pict>
    </w:r>
    <w:r>
      <w:rPr/>
      <w:pict>
        <v:shape style="position:absolute;margin-left:81.199997pt;margin-top:138.367981pt;width:170.15pt;height:17.650pt;mso-position-horizontal-relative:page;mso-position-vertical-relative:page;z-index:-3108147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重要会计政策和会计估计（续）</w:t>
                </w:r>
              </w:p>
            </w:txbxContent>
          </v:textbox>
          <w10:wrap type="none"/>
        </v:shape>
      </w:pict>
    </w:r>
    <w:r>
      <w:rPr/>
      <w:pict>
        <v:shape style="position:absolute;margin-left:83pt;margin-top:168.487976pt;width:86pt;height:17.650pt;mso-position-horizontal-relative:page;mso-position-vertical-relative:page;z-index:-31080960" type="#_x0000_t202" filled="false" stroked="false">
          <v:textbox inset="0,0,0,0">
            <w:txbxContent>
              <w:p>
                <w:pPr>
                  <w:pStyle w:val="BodyText"/>
                  <w:spacing w:before="16"/>
                  <w:ind w:left="20"/>
                </w:pPr>
                <w:r>
                  <w:rPr/>
                  <w:t>金融工具（续）</w:t>
                </w:r>
              </w:p>
            </w:txbxContent>
          </v:textbox>
          <w10:wrap type="none"/>
        </v:shape>
      </w:pict>
    </w:r>
    <w:r>
      <w:rPr/>
      <w:pict>
        <v:shape style="position:absolute;margin-left:54.68pt;margin-top:169.626617pt;width:16pt;height:15.3pt;mso-position-horizontal-relative:page;mso-position-vertical-relative:page;z-index:-31080448" type="#_x0000_t202" filled="false" stroked="false">
          <v:textbox inset="0,0,0,0">
            <w:txbxContent>
              <w:p>
                <w:pPr>
                  <w:pStyle w:val="BodyText"/>
                  <w:spacing w:before="10"/>
                  <w:ind w:left="20"/>
                  <w:rPr>
                    <w:rFonts w:ascii="Times New Roman"/>
                  </w:rPr>
                </w:pPr>
                <w:r>
                  <w:rPr>
                    <w:rFonts w:ascii="Times New Roman"/>
                  </w:rPr>
                  <w:t>(9)</w:t>
                </w:r>
              </w:p>
            </w:txbxContent>
          </v:textbox>
          <w10:wrap type="none"/>
        </v:shape>
      </w:pict>
    </w:r>
    <w:r>
      <w:rPr/>
      <w:pict>
        <v:shape style="position:absolute;margin-left:82.879997pt;margin-top:199.807983pt;width:111.8pt;height:17.650pt;mso-position-horizontal-relative:page;mso-position-vertical-relative:page;z-index:-31079936" type="#_x0000_t202" filled="false" stroked="false">
          <v:textbox inset="0,0,0,0">
            <w:txbxContent>
              <w:p>
                <w:pPr>
                  <w:pStyle w:val="BodyText"/>
                  <w:tabs>
                    <w:tab w:pos="535" w:val="left" w:leader="none"/>
                  </w:tabs>
                  <w:spacing w:before="16"/>
                  <w:ind w:left="20"/>
                </w:pPr>
                <w:r>
                  <w:rPr>
                    <w:rFonts w:ascii="Times New Roman" w:eastAsia="Times New Roman"/>
                  </w:rPr>
                  <w:t>(a)</w:t>
                  <w:tab/>
                </w:r>
                <w:r>
                  <w:rPr/>
                  <w:t>金融资产（续）</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7788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7737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7686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r>
              </w:p>
            </w:txbxContent>
          </v:textbox>
          <w10:wrap type="none"/>
        </v:shape>
      </w:pict>
    </w:r>
    <w:r>
      <w:rPr/>
      <w:pict>
        <v:shape style="position:absolute;margin-left:81.199997pt;margin-top:138.367981pt;width:170.15pt;height:17.650pt;mso-position-horizontal-relative:page;mso-position-vertical-relative:page;z-index:-3107635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重要会计政策和会计估计（续）</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7532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7481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98.45pt;height:17.650pt;mso-position-horizontal-relative:page;mso-position-vertical-relative:page;z-index:-31074304" type="#_x0000_t202" filled="false" stroked="false">
          <v:textbox inset="0,0,0,0">
            <w:txbxContent>
              <w:p>
                <w:pPr>
                  <w:tabs>
                    <w:tab w:pos="586" w:val="left" w:leader="none"/>
                  </w:tabs>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tab/>
                  <w:t>重要会计政策和会计估计（续）</w:t>
                </w:r>
              </w:p>
            </w:txbxContent>
          </v:textbox>
          <w10:wrap type="none"/>
        </v:shape>
      </w:pict>
    </w:r>
    <w:r>
      <w:rPr/>
      <w:pict>
        <v:shape style="position:absolute;margin-left:54.68pt;margin-top:169.687973pt;width:198.35pt;height:17.650pt;mso-position-horizontal-relative:page;mso-position-vertical-relative:page;z-index:-31073792" type="#_x0000_t202" filled="false" stroked="false">
          <v:textbox inset="0,0,0,0">
            <w:txbxContent>
              <w:p>
                <w:pPr>
                  <w:pStyle w:val="BodyText"/>
                  <w:spacing w:before="16"/>
                  <w:ind w:left="20"/>
                </w:pPr>
                <w:r>
                  <w:rPr>
                    <w:rFonts w:ascii="Times New Roman" w:eastAsia="Times New Roman"/>
                  </w:rPr>
                  <w:t>(11)</w:t>
                </w:r>
                <w:r>
                  <w:rPr>
                    <w:rFonts w:ascii="Times New Roman" w:eastAsia="Times New Roman"/>
                    <w:spacing w:val="106"/>
                  </w:rPr>
                  <w:t> </w:t>
                </w:r>
                <w:r>
                  <w:rPr/>
                  <w:t>长期股权投资及共同经营（续）</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pt;margin-top:72.80748pt;width:297.2pt;height:14pt;mso-position-horizontal-relative:page;mso-position-vertical-relative:page;z-index:-31099904" type="#_x0000_t202" filled="false" stroked="false">
          <v:textbox inset="0,0,0,0">
            <w:txbxContent>
              <w:p>
                <w:pPr>
                  <w:pStyle w:val="BodyText"/>
                  <w:spacing w:line="280" w:lineRule="exact"/>
                  <w:ind w:left="20"/>
                </w:pPr>
                <w:r>
                  <w:rPr>
                    <w:color w:val="538DD3"/>
                  </w:rPr>
                  <w:t>报告期内控股股东及其他关联方非经营性占用资金情况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7276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7225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7174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r>
              </w:p>
            </w:txbxContent>
          </v:textbox>
          <w10:wrap type="none"/>
        </v:shape>
      </w:pict>
    </w:r>
    <w:r>
      <w:rPr/>
      <w:pict>
        <v:shape style="position:absolute;margin-left:81.199997pt;margin-top:138.367981pt;width:170.15pt;height:17.650pt;mso-position-horizontal-relative:page;mso-position-vertical-relative:page;z-index:-3107123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重要会计政策和会计估计（续）</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7020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69696"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98.45pt;height:17.650pt;mso-position-horizontal-relative:page;mso-position-vertical-relative:page;z-index:-31069184" type="#_x0000_t202" filled="false" stroked="false">
          <v:textbox inset="0,0,0,0">
            <w:txbxContent>
              <w:p>
                <w:pPr>
                  <w:tabs>
                    <w:tab w:pos="586" w:val="left" w:leader="none"/>
                  </w:tabs>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tab/>
                  <w:t>重要会计政策和会计估计（续）</w:t>
                </w:r>
              </w:p>
            </w:txbxContent>
          </v:textbox>
          <w10:wrap type="none"/>
        </v:shape>
      </w:pict>
    </w:r>
    <w:r>
      <w:rPr/>
      <w:pict>
        <v:shape style="position:absolute;margin-left:51.919998pt;margin-top:169.687973pt;width:91.4pt;height:17.650pt;mso-position-horizontal-relative:page;mso-position-vertical-relative:page;z-index:-31068672" type="#_x0000_t202" filled="false" stroked="false">
          <v:textbox inset="0,0,0,0">
            <w:txbxContent>
              <w:p>
                <w:pPr>
                  <w:pStyle w:val="BodyText"/>
                  <w:spacing w:before="16"/>
                  <w:ind w:left="20"/>
                </w:pPr>
                <w:r>
                  <w:rPr>
                    <w:rFonts w:ascii="Times New Roman" w:eastAsia="Times New Roman"/>
                  </w:rPr>
                  <w:t>(24)</w:t>
                </w:r>
                <w:r>
                  <w:rPr>
                    <w:rFonts w:ascii="Times New Roman" w:eastAsia="Times New Roman"/>
                    <w:spacing w:val="2"/>
                  </w:rPr>
                  <w:t>   </w:t>
                </w:r>
                <w:r>
                  <w:rPr/>
                  <w:t>租赁（续）</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6713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66624"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6611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二</w:t>
                </w:r>
              </w:p>
            </w:txbxContent>
          </v:textbox>
          <w10:wrap type="none"/>
        </v:shape>
      </w:pict>
    </w:r>
    <w:r>
      <w:rPr/>
      <w:pict>
        <v:shape style="position:absolute;margin-left:81.199997pt;margin-top:138.367981pt;width:170.15pt;height:17.650pt;mso-position-horizontal-relative:page;mso-position-vertical-relative:page;z-index:-3106560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重要会计政策和会计估计（续）</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6457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64064"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6304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26pt;height:52.55pt;mso-position-horizontal-relative:page;mso-position-vertical-relative:page;z-index:-31062528" type="#_x0000_t202" filled="false" stroked="false">
          <v:textbox inset="0,0,0,0">
            <w:txbxContent>
              <w:p>
                <w:pPr>
                  <w:pStyle w:val="BodyText"/>
                  <w:spacing w:before="16"/>
                  <w:ind w:left="20"/>
                </w:pPr>
                <w:r>
                  <w:rPr/>
                  <w:t>合并财务报表附注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6201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三</w:t>
                </w:r>
              </w:p>
            </w:txbxContent>
          </v:textbox>
          <w10:wrap type="none"/>
        </v:shape>
      </w:pict>
    </w:r>
    <w:r>
      <w:rPr/>
      <w:pict>
        <v:shape style="position:absolute;margin-left:81.199997pt;margin-top:138.367981pt;width:62.15pt;height:17.650pt;mso-position-horizontal-relative:page;mso-position-vertical-relative:page;z-index:-3106150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税项（续）</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6048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5996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5945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5894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5792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5740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5689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5638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5536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5484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5433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5382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r>
      <w:rPr/>
      <w:pict>
        <v:shape style="position:absolute;margin-left:81.199997pt;margin-top:169.687973pt;width:86pt;height:17.650pt;mso-position-horizontal-relative:page;mso-position-vertical-relative:page;z-index:-31053312" type="#_x0000_t202" filled="false" stroked="false">
          <v:textbox inset="0,0,0,0">
            <w:txbxContent>
              <w:p>
                <w:pPr>
                  <w:pStyle w:val="BodyText"/>
                  <w:spacing w:before="16"/>
                  <w:ind w:left="20"/>
                </w:pPr>
                <w:r>
                  <w:rPr/>
                  <w:t>应收账款（续）</w:t>
                </w:r>
              </w:p>
            </w:txbxContent>
          </v:textbox>
          <w10:wrap type="none"/>
        </v:shape>
      </w:pict>
    </w:r>
    <w:r>
      <w:rPr/>
      <w:pict>
        <v:shape style="position:absolute;margin-left:53.599998pt;margin-top:170.826614pt;width:16pt;height:15.3pt;mso-position-horizontal-relative:page;mso-position-vertical-relative:page;z-index:-31052800" type="#_x0000_t202" filled="false" stroked="false">
          <v:textbox inset="0,0,0,0">
            <w:txbxContent>
              <w:p>
                <w:pPr>
                  <w:pStyle w:val="BodyText"/>
                  <w:spacing w:before="10"/>
                  <w:ind w:left="20"/>
                  <w:rPr>
                    <w:rFonts w:ascii="Times New Roman"/>
                  </w:rPr>
                </w:pPr>
                <w:r>
                  <w:rPr>
                    <w:rFonts w:ascii="Times New Roman"/>
                  </w:rPr>
                  <w:t>(3)</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5177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5126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5075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5024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4921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4870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4819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4768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4665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4614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4563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4512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r>
      <w:rPr/>
      <w:pict>
        <v:shape style="position:absolute;margin-left:81.199997pt;margin-top:169.687973pt;width:98pt;height:17.650pt;mso-position-horizontal-relative:page;mso-position-vertical-relative:page;z-index:-31044608" type="#_x0000_t202" filled="false" stroked="false">
          <v:textbox inset="0,0,0,0">
            <w:txbxContent>
              <w:p>
                <w:pPr>
                  <w:pStyle w:val="BodyText"/>
                  <w:spacing w:before="16"/>
                  <w:ind w:left="20"/>
                </w:pPr>
                <w:r>
                  <w:rPr/>
                  <w:t>其他应收款（续）</w:t>
                </w:r>
              </w:p>
            </w:txbxContent>
          </v:textbox>
          <w10:wrap type="none"/>
        </v:shape>
      </w:pict>
    </w:r>
    <w:r>
      <w:rPr/>
      <w:pict>
        <v:shape style="position:absolute;margin-left:53.599998pt;margin-top:170.826614pt;width:16pt;height:15.3pt;mso-position-horizontal-relative:page;mso-position-vertical-relative:page;z-index:-31044096" type="#_x0000_t202" filled="false" stroked="false">
          <v:textbox inset="0,0,0,0">
            <w:txbxContent>
              <w:p>
                <w:pPr>
                  <w:pStyle w:val="BodyText"/>
                  <w:spacing w:before="10"/>
                  <w:ind w:left="20"/>
                  <w:rPr>
                    <w:rFonts w:ascii="Times New Roman"/>
                  </w:rPr>
                </w:pPr>
                <w:r>
                  <w:rPr>
                    <w:rFonts w:ascii="Times New Roman"/>
                  </w:rPr>
                  <w:t>(5)</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4307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4256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4204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4153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4051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4000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3948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3897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r>
      <w:rPr/>
      <w:pict>
        <v:shape style="position:absolute;margin-left:81.199997pt;margin-top:169.087982pt;width:50pt;height:17.650pt;mso-position-horizontal-relative:page;mso-position-vertical-relative:page;z-index:-31038464" type="#_x0000_t202" filled="false" stroked="false">
          <v:textbox inset="0,0,0,0">
            <w:txbxContent>
              <w:p>
                <w:pPr>
                  <w:pStyle w:val="BodyText"/>
                  <w:spacing w:before="16"/>
                  <w:ind w:left="20"/>
                </w:pPr>
                <w:r>
                  <w:rPr/>
                  <w:t>合同资产</w:t>
                </w:r>
              </w:p>
            </w:txbxContent>
          </v:textbox>
          <w10:wrap type="none"/>
        </v:shape>
      </w:pict>
    </w:r>
    <w:r>
      <w:rPr/>
      <w:pict>
        <v:shape style="position:absolute;margin-left:54.32pt;margin-top:170.226624pt;width:16pt;height:15.3pt;mso-position-horizontal-relative:page;mso-position-vertical-relative:page;z-index:-31037952" type="#_x0000_t202" filled="false" stroked="false">
          <v:textbox inset="0,0,0,0">
            <w:txbxContent>
              <w:p>
                <w:pPr>
                  <w:pStyle w:val="BodyText"/>
                  <w:spacing w:before="10"/>
                  <w:ind w:left="20"/>
                  <w:rPr>
                    <w:rFonts w:ascii="Times New Roman"/>
                  </w:rPr>
                </w:pPr>
                <w:r>
                  <w:rPr>
                    <w:rFonts w:ascii="Times New Roman"/>
                  </w:rPr>
                  <w:t>(7)</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3692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36416"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3590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3539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r>
      <w:rPr/>
      <w:pict>
        <v:shape style="position:absolute;margin-left:81.199997pt;margin-top:169.687973pt;width:50pt;height:17.650pt;mso-position-horizontal-relative:page;mso-position-vertical-relative:page;z-index:-31034880" type="#_x0000_t202" filled="false" stroked="false">
          <v:textbox inset="0,0,0,0">
            <w:txbxContent>
              <w:p>
                <w:pPr>
                  <w:pStyle w:val="BodyText"/>
                  <w:spacing w:before="16"/>
                  <w:ind w:left="20"/>
                </w:pPr>
                <w:r>
                  <w:rPr/>
                  <w:t>债权投资</w:t>
                </w:r>
              </w:p>
            </w:txbxContent>
          </v:textbox>
          <w10:wrap type="none"/>
        </v:shape>
      </w:pict>
    </w:r>
    <w:r>
      <w:rPr/>
      <w:pict>
        <v:shape style="position:absolute;margin-left:54.32pt;margin-top:170.826614pt;width:16pt;height:15.3pt;mso-position-horizontal-relative:page;mso-position-vertical-relative:page;z-index:-31034368" type="#_x0000_t202" filled="false" stroked="false">
          <v:textbox inset="0,0,0,0">
            <w:txbxContent>
              <w:p>
                <w:pPr>
                  <w:pStyle w:val="BodyText"/>
                  <w:spacing w:before="10"/>
                  <w:ind w:left="20"/>
                  <w:rPr>
                    <w:rFonts w:ascii="Times New Roman"/>
                  </w:rPr>
                </w:pPr>
                <w:r>
                  <w:rPr>
                    <w:rFonts w:ascii="Times New Roman"/>
                  </w:rPr>
                  <w:t>(9)</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3283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3232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3180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3129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42.007977pt;width:98pt;height:17.650pt;mso-position-horizontal-relative:page;mso-position-vertical-relative:page;z-index:-3103027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73.32798pt;width:240.2pt;height:52.55pt;mso-position-horizontal-relative:page;mso-position-vertical-relative:page;z-index:-3102976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38.367981pt;width:14pt;height:17.650pt;mso-position-horizontal-relative:page;mso-position-vertical-relative:page;z-index:-3102924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38.367981pt;width:158.15pt;height:17.650pt;mso-position-horizontal-relative:page;mso-position-vertical-relative:page;z-index:-3102873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2720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2668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4pt;height:17.650pt;mso-position-horizontal-relative:page;mso-position-vertical-relative:page;z-index:-3102617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52.527985pt;width:158.15pt;height:17.650pt;mso-position-horizontal-relative:page;mso-position-vertical-relative:page;z-index:-3102566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2464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2412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4pt;height:17.650pt;mso-position-horizontal-relative:page;mso-position-vertical-relative:page;z-index:-3102361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52.527985pt;width:158.15pt;height:17.650pt;mso-position-horizontal-relative:page;mso-position-vertical-relative:page;z-index:-3102310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2208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2156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4pt;height:17.650pt;mso-position-horizontal-relative:page;mso-position-vertical-relative:page;z-index:-3102105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52.527985pt;width:158.15pt;height:17.650pt;mso-position-horizontal-relative:page;mso-position-vertical-relative:page;z-index:-3102054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r>
      <w:rPr/>
      <w:pict>
        <v:shape style="position:absolute;margin-left:62.84pt;margin-top:183.727982pt;width:114.45pt;height:17.650pt;mso-position-horizontal-relative:page;mso-position-vertical-relative:page;z-index:-31020032" type="#_x0000_t202" filled="false" stroked="false">
          <v:textbox inset="0,0,0,0">
            <w:txbxContent>
              <w:p>
                <w:pPr>
                  <w:pStyle w:val="BodyText"/>
                  <w:spacing w:before="16"/>
                  <w:ind w:left="20"/>
                </w:pPr>
                <w:r>
                  <w:rPr>
                    <w:rFonts w:ascii="Times New Roman" w:eastAsia="Times New Roman"/>
                  </w:rPr>
                  <w:t>(51)</w:t>
                </w:r>
                <w:r>
                  <w:rPr>
                    <w:rFonts w:ascii="Times New Roman" w:eastAsia="Times New Roman"/>
                    <w:spacing w:val="108"/>
                  </w:rPr>
                  <w:t> </w:t>
                </w:r>
                <w:r>
                  <w:rPr/>
                  <w:t>每股收益（续）</w:t>
                </w:r>
              </w:p>
            </w:txbxContent>
          </v:textbox>
          <w10:wrap type="none"/>
        </v:shape>
      </w:pict>
    </w:r>
    <w:r>
      <w:rPr/>
      <w:pict>
        <v:shape style="position:absolute;margin-left:90.32pt;margin-top:215.047974pt;width:129.2pt;height:17.650pt;mso-position-horizontal-relative:page;mso-position-vertical-relative:page;z-index:-31019520" type="#_x0000_t202" filled="false" stroked="false">
          <v:textbox inset="0,0,0,0">
            <w:txbxContent>
              <w:p>
                <w:pPr>
                  <w:pStyle w:val="BodyText"/>
                  <w:spacing w:before="16"/>
                  <w:ind w:left="20"/>
                </w:pPr>
                <w:r>
                  <w:rPr>
                    <w:rFonts w:ascii="Times New Roman" w:eastAsia="Times New Roman"/>
                  </w:rPr>
                  <w:t>(b)</w:t>
                </w:r>
                <w:r>
                  <w:rPr>
                    <w:rFonts w:ascii="Times New Roman" w:eastAsia="Times New Roman"/>
                    <w:spacing w:val="43"/>
                  </w:rPr>
                  <w:t> </w:t>
                </w:r>
                <w:r>
                  <w:rPr/>
                  <w:t>稀释每股收益（续）</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1849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1798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4pt;height:17.650pt;mso-position-horizontal-relative:page;mso-position-vertical-relative:page;z-index:-3101747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52.527985pt;width:158.15pt;height:17.650pt;mso-position-horizontal-relative:page;mso-position-vertical-relative:page;z-index:-3101696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1593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1542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86.45pt;height:17.650pt;mso-position-horizontal-relative:page;mso-position-vertical-relative:page;z-index:-31014912" type="#_x0000_t202" filled="false" stroked="false">
          <v:textbox inset="0,0,0,0">
            <w:txbxContent>
              <w:p>
                <w:pPr>
                  <w:tabs>
                    <w:tab w:pos="586" w:val="left" w:leader="none"/>
                  </w:tabs>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tab/>
                  <w:t>合并财务报表项目附注（续）</w:t>
                </w:r>
              </w:p>
            </w:txbxContent>
          </v:textbox>
          <w10:wrap type="none"/>
        </v:shape>
      </w:pict>
    </w:r>
    <w:r>
      <w:rPr/>
      <w:pict>
        <v:shape style="position:absolute;margin-left:53.959999pt;margin-top:183.727982pt;width:114.35pt;height:17.650pt;mso-position-horizontal-relative:page;mso-position-vertical-relative:page;z-index:-31014400" type="#_x0000_t202" filled="false" stroked="false">
          <v:textbox inset="0,0,0,0">
            <w:txbxContent>
              <w:p>
                <w:pPr>
                  <w:pStyle w:val="BodyText"/>
                  <w:spacing w:before="16"/>
                  <w:ind w:left="20"/>
                </w:pPr>
                <w:r>
                  <w:rPr>
                    <w:rFonts w:ascii="Times New Roman" w:eastAsia="Times New Roman"/>
                  </w:rPr>
                  <w:t>(52)</w:t>
                </w:r>
                <w:r>
                  <w:rPr>
                    <w:rFonts w:ascii="Times New Roman" w:eastAsia="Times New Roman"/>
                    <w:spacing w:val="106"/>
                  </w:rPr>
                  <w:t> </w:t>
                </w:r>
                <w:r>
                  <w:rPr/>
                  <w:t>股份支付（续）</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1337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1286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4pt;height:17.650pt;mso-position-horizontal-relative:page;mso-position-vertical-relative:page;z-index:-3101235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r>
              </w:p>
            </w:txbxContent>
          </v:textbox>
          <w10:wrap type="none"/>
        </v:shape>
      </w:pict>
    </w:r>
    <w:r>
      <w:rPr/>
      <w:pict>
        <v:shape style="position:absolute;margin-left:81.199997pt;margin-top:152.527985pt;width:158.15pt;height:17.650pt;mso-position-horizontal-relative:page;mso-position-vertical-relative:page;z-index:-3101184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合并财务报表项目附注（续）</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1081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1030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2.527985pt;width:186.45pt;height:17.650pt;mso-position-horizontal-relative:page;mso-position-vertical-relative:page;z-index:-31009792" type="#_x0000_t202" filled="false" stroked="false">
          <v:textbox inset="0,0,0,0">
            <w:txbxContent>
              <w:p>
                <w:pPr>
                  <w:tabs>
                    <w:tab w:pos="586" w:val="left" w:leader="none"/>
                  </w:tabs>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四</w:t>
                  <w:tab/>
                  <w:t>合并财务报表项目附注（续）</w:t>
                </w:r>
              </w:p>
            </w:txbxContent>
          </v:textbox>
          <w10:wrap type="none"/>
        </v:shape>
      </w:pict>
    </w:r>
    <w:r>
      <w:rPr/>
      <w:pict>
        <v:shape style="position:absolute;margin-left:53.959999pt;margin-top:182.64798pt;width:174.35pt;height:17.650pt;mso-position-horizontal-relative:page;mso-position-vertical-relative:page;z-index:-31009280" type="#_x0000_t202" filled="false" stroked="false">
          <v:textbox inset="0,0,0,0">
            <w:txbxContent>
              <w:p>
                <w:pPr>
                  <w:pStyle w:val="BodyText"/>
                  <w:spacing w:before="16"/>
                  <w:ind w:left="20"/>
                </w:pPr>
                <w:r>
                  <w:rPr>
                    <w:rFonts w:ascii="Times New Roman" w:eastAsia="Times New Roman"/>
                  </w:rPr>
                  <w:t>(53)</w:t>
                </w:r>
                <w:r>
                  <w:rPr>
                    <w:rFonts w:ascii="Times New Roman" w:eastAsia="Times New Roman"/>
                    <w:spacing w:val="106"/>
                  </w:rPr>
                  <w:t> </w:t>
                </w:r>
                <w:r>
                  <w:rPr/>
                  <w:t>现金流量表补充资料（续）</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0825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0774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0672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0620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100569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五</w:t>
                </w:r>
              </w:p>
            </w:txbxContent>
          </v:textbox>
          <w10:wrap type="none"/>
        </v:shape>
      </w:pict>
    </w:r>
    <w:r>
      <w:rPr/>
      <w:pict>
        <v:shape style="position:absolute;margin-left:81.199997pt;margin-top:153.607971pt;width:146.15pt;height:17.650pt;mso-position-horizontal-relative:page;mso-position-vertical-relative:page;z-index:-3100518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在其他主体中的权益（续）</w:t>
                </w:r>
              </w:p>
            </w:txbxContent>
          </v:textbox>
          <w10:wrap type="none"/>
        </v:shape>
      </w:pict>
    </w:r>
    <w:r>
      <w:rPr/>
      <w:pict>
        <v:shape style="position:absolute;margin-left:80.839996pt;margin-top:184.927979pt;width:134pt;height:17.650pt;mso-position-horizontal-relative:page;mso-position-vertical-relative:page;z-index:-31004672" type="#_x0000_t202" filled="false" stroked="false">
          <v:textbox inset="0,0,0,0">
            <w:txbxContent>
              <w:p>
                <w:pPr>
                  <w:pStyle w:val="BodyText"/>
                  <w:spacing w:before="16"/>
                  <w:ind w:left="20"/>
                </w:pPr>
                <w:r>
                  <w:rPr/>
                  <w:t>在子公司中的权益（续）</w:t>
                </w:r>
              </w:p>
            </w:txbxContent>
          </v:textbox>
          <w10:wrap type="none"/>
        </v:shape>
      </w:pict>
    </w:r>
    <w:r>
      <w:rPr/>
      <w:pict>
        <v:shape style="position:absolute;margin-left:52.880001pt;margin-top:186.06662pt;width:16pt;height:15.3pt;mso-position-horizontal-relative:page;mso-position-vertical-relative:page;z-index:-31004160" type="#_x0000_t202" filled="false" stroked="false">
          <v:textbox inset="0,0,0,0">
            <w:txbxContent>
              <w:p>
                <w:pPr>
                  <w:pStyle w:val="BodyText"/>
                  <w:spacing w:before="10"/>
                  <w:ind w:left="20"/>
                  <w:rPr>
                    <w:rFonts w:ascii="Times New Roman"/>
                  </w:rPr>
                </w:pPr>
                <w:r>
                  <w:rPr>
                    <w:rFonts w:ascii="Times New Roman"/>
                  </w:rPr>
                  <w:t>(1)</w:t>
                </w:r>
              </w:p>
            </w:txbxContent>
          </v:textbox>
          <w10:wrap type="none"/>
        </v:shape>
      </w:pict>
    </w:r>
    <w:r>
      <w:rPr/>
      <w:pict>
        <v:shape style="position:absolute;margin-left:81.199997pt;margin-top:216.247971pt;width:234.35pt;height:17.650pt;mso-position-horizontal-relative:page;mso-position-vertical-relative:page;z-index:-31003648" type="#_x0000_t202" filled="false" stroked="false">
          <v:textbox inset="0,0,0,0">
            <w:txbxContent>
              <w:p>
                <w:pPr>
                  <w:pStyle w:val="BodyText"/>
                  <w:tabs>
                    <w:tab w:pos="586" w:val="left" w:leader="none"/>
                  </w:tabs>
                  <w:spacing w:before="16"/>
                  <w:ind w:left="20"/>
                </w:pPr>
                <w:r>
                  <w:rPr>
                    <w:rFonts w:ascii="Times New Roman" w:hAnsi="Times New Roman" w:eastAsia="Times New Roman"/>
                  </w:rPr>
                  <w:t>(a)</w:t>
                  <w:tab/>
                </w:r>
                <w:r>
                  <w:rPr/>
                  <w:t>企业集团的构成</w:t>
                </w:r>
                <w:r>
                  <w:rPr>
                    <w:rFonts w:ascii="Times New Roman" w:hAnsi="Times New Roman" w:eastAsia="Times New Roman"/>
                  </w:rPr>
                  <w:t>——</w:t>
                </w:r>
                <w:r>
                  <w:rPr/>
                  <w:t>主要子公司（续）</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02624"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1002112"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100160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五</w:t>
                </w:r>
              </w:p>
            </w:txbxContent>
          </v:textbox>
          <w10:wrap type="none"/>
        </v:shape>
      </w:pict>
    </w:r>
    <w:r>
      <w:rPr/>
      <w:pict>
        <v:shape style="position:absolute;margin-left:80.839996pt;margin-top:153.607971pt;width:146.15pt;height:17.650pt;mso-position-horizontal-relative:page;mso-position-vertical-relative:page;z-index:-3100108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在其他主体中的权益（续）</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1000064"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99552"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099904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五</w:t>
                </w:r>
              </w:p>
            </w:txbxContent>
          </v:textbox>
          <w10:wrap type="none"/>
        </v:shape>
      </w:pict>
    </w:r>
    <w:r>
      <w:rPr/>
      <w:pict>
        <v:shape style="position:absolute;margin-left:83pt;margin-top:153.607971pt;width:146.15pt;height:17.650pt;mso-position-horizontal-relative:page;mso-position-vertical-relative:page;z-index:-3099852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在其他主体中的权益（续）</w:t>
                </w:r>
              </w:p>
            </w:txbxContent>
          </v:textbox>
          <w10:wrap type="none"/>
        </v:shape>
      </w:pict>
    </w:r>
    <w:r>
      <w:rPr/>
      <w:pict>
        <v:shape style="position:absolute;margin-left:83.720001pt;margin-top:184.927979pt;width:206pt;height:17.650pt;mso-position-horizontal-relative:page;mso-position-vertical-relative:page;z-index:-30998016" type="#_x0000_t202" filled="false" stroked="false">
          <v:textbox inset="0,0,0,0">
            <w:txbxContent>
              <w:p>
                <w:pPr>
                  <w:pStyle w:val="BodyText"/>
                  <w:spacing w:before="16"/>
                  <w:ind w:left="20"/>
                </w:pPr>
                <w:r>
                  <w:rPr/>
                  <w:t>在合营企业和联营企业中的权益（续）</w:t>
                </w:r>
              </w:p>
            </w:txbxContent>
          </v:textbox>
          <w10:wrap type="none"/>
        </v:shape>
      </w:pict>
    </w:r>
    <w:r>
      <w:rPr/>
      <w:pict>
        <v:shape style="position:absolute;margin-left:55.040001pt;margin-top:186.06662pt;width:16pt;height:15.3pt;mso-position-horizontal-relative:page;mso-position-vertical-relative:page;z-index:-30997504" type="#_x0000_t202" filled="false" stroked="false">
          <v:textbox inset="0,0,0,0">
            <w:txbxContent>
              <w:p>
                <w:pPr>
                  <w:pStyle w:val="BodyText"/>
                  <w:spacing w:before="10"/>
                  <w:ind w:left="20"/>
                  <w:rPr>
                    <w:rFonts w:ascii="Times New Roman"/>
                  </w:rPr>
                </w:pPr>
                <w:r>
                  <w:rPr>
                    <w:rFonts w:ascii="Times New Roman"/>
                  </w:rPr>
                  <w:t>(2)</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9648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95968"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099545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五</w:t>
                </w:r>
              </w:p>
            </w:txbxContent>
          </v:textbox>
          <w10:wrap type="none"/>
        </v:shape>
      </w:pict>
    </w:r>
    <w:r>
      <w:rPr/>
      <w:pict>
        <v:shape style="position:absolute;margin-left:83pt;margin-top:153.607971pt;width:146.15pt;height:17.650pt;mso-position-horizontal-relative:page;mso-position-vertical-relative:page;z-index:-3099494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在其他主体中的权益（续）</w:t>
                </w:r>
              </w:p>
            </w:txbxContent>
          </v:textbox>
          <w10:wrap type="none"/>
        </v:shape>
      </w:pict>
    </w:r>
    <w:r>
      <w:rPr/>
      <w:pict>
        <v:shape style="position:absolute;margin-left:83.720001pt;margin-top:184.927979pt;width:206pt;height:17.650pt;mso-position-horizontal-relative:page;mso-position-vertical-relative:page;z-index:-30994432" type="#_x0000_t202" filled="false" stroked="false">
          <v:textbox inset="0,0,0,0">
            <w:txbxContent>
              <w:p>
                <w:pPr>
                  <w:pStyle w:val="BodyText"/>
                  <w:spacing w:before="16"/>
                  <w:ind w:left="20"/>
                </w:pPr>
                <w:r>
                  <w:rPr/>
                  <w:t>在合营企业和联营企业中的权益（续）</w:t>
                </w:r>
              </w:p>
            </w:txbxContent>
          </v:textbox>
          <w10:wrap type="none"/>
        </v:shape>
      </w:pict>
    </w:r>
    <w:r>
      <w:rPr/>
      <w:pict>
        <v:shape style="position:absolute;margin-left:55.040001pt;margin-top:186.06662pt;width:16pt;height:15.3pt;mso-position-horizontal-relative:page;mso-position-vertical-relative:page;z-index:-30993920" type="#_x0000_t202" filled="false" stroked="false">
          <v:textbox inset="0,0,0,0">
            <w:txbxContent>
              <w:p>
                <w:pPr>
                  <w:pStyle w:val="BodyText"/>
                  <w:spacing w:before="10"/>
                  <w:ind w:left="20"/>
                  <w:rPr>
                    <w:rFonts w:ascii="Times New Roman"/>
                  </w:rPr>
                </w:pPr>
                <w:r>
                  <w:rPr>
                    <w:rFonts w:ascii="Times New Roman"/>
                  </w:rPr>
                  <w:t>(2)</w:t>
                </w:r>
              </w:p>
            </w:txbxContent>
          </v:textbox>
          <w10:wrap type="none"/>
        </v:shape>
      </w:pict>
    </w:r>
    <w:r>
      <w:rPr/>
      <w:pict>
        <v:shape style="position:absolute;margin-left:81.199997pt;margin-top:216.247971pt;width:222.35pt;height:17.650pt;mso-position-horizontal-relative:page;mso-position-vertical-relative:page;z-index:-30993408" type="#_x0000_t202" filled="false" stroked="false">
          <v:textbox inset="0,0,0,0">
            <w:txbxContent>
              <w:p>
                <w:pPr>
                  <w:pStyle w:val="BodyText"/>
                  <w:tabs>
                    <w:tab w:pos="586" w:val="left" w:leader="none"/>
                  </w:tabs>
                  <w:spacing w:before="16"/>
                  <w:ind w:left="20"/>
                </w:pPr>
                <w:r>
                  <w:rPr>
                    <w:rFonts w:ascii="Times New Roman" w:eastAsia="Times New Roman"/>
                  </w:rPr>
                  <w:t>(b)</w:t>
                  <w:tab/>
                </w:r>
                <w:r>
                  <w:rPr/>
                  <w:t>重要联营企业的主要财务信息（续）</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92384"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91872"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9084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90336"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0989824"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六</w:t>
                </w:r>
              </w:p>
            </w:txbxContent>
          </v:textbox>
          <w10:wrap type="none"/>
        </v:shape>
      </w:pict>
    </w:r>
    <w:r>
      <w:rPr/>
      <w:pict>
        <v:shape style="position:absolute;margin-left:81.199997pt;margin-top:153.607971pt;width:146.15pt;height:17.650pt;mso-position-horizontal-relative:page;mso-position-vertical-relative:page;z-index:-3098931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关联方关系及其交易（续）</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8777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87264"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0986752"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六</w:t>
                </w:r>
              </w:p>
            </w:txbxContent>
          </v:textbox>
          <w10:wrap type="none"/>
        </v:shape>
      </w:pict>
    </w:r>
    <w:r>
      <w:rPr/>
      <w:pict>
        <v:shape style="position:absolute;margin-left:88.879997pt;margin-top:153.607971pt;width:146.15pt;height:17.650pt;mso-position-horizontal-relative:page;mso-position-vertical-relative:page;z-index:-30986240"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关联方关系及其交易（续）</w:t>
                </w:r>
              </w:p>
            </w:txbxContent>
          </v:textbox>
          <w10:wrap type="none"/>
        </v:shape>
      </w:pict>
    </w:r>
    <w:r>
      <w:rPr/>
      <w:pict>
        <v:shape style="position:absolute;margin-left:81.199997pt;margin-top:182.64798pt;width:98pt;height:17.650pt;mso-position-horizontal-relative:page;mso-position-vertical-relative:page;z-index:-30985728" type="#_x0000_t202" filled="false" stroked="false">
          <v:textbox inset="0,0,0,0">
            <w:txbxContent>
              <w:p>
                <w:pPr>
                  <w:pStyle w:val="BodyText"/>
                  <w:spacing w:before="16"/>
                  <w:ind w:left="20"/>
                </w:pPr>
                <w:r>
                  <w:rPr/>
                  <w:t>关联方交易（续）</w:t>
                </w:r>
              </w:p>
            </w:txbxContent>
          </v:textbox>
          <w10:wrap type="none"/>
        </v:shape>
      </w:pict>
    </w:r>
    <w:r>
      <w:rPr/>
      <w:pict>
        <v:shape style="position:absolute;margin-left:55.040001pt;margin-top:183.786621pt;width:16pt;height:15.3pt;mso-position-horizontal-relative:page;mso-position-vertical-relative:page;z-index:-30985216" type="#_x0000_t202" filled="false" stroked="false">
          <v:textbox inset="0,0,0,0">
            <w:txbxContent>
              <w:p>
                <w:pPr>
                  <w:pStyle w:val="BodyText"/>
                  <w:spacing w:before="10"/>
                  <w:ind w:left="20"/>
                  <w:rPr>
                    <w:rFonts w:ascii="Times New Roman"/>
                  </w:rPr>
                </w:pPr>
                <w:r>
                  <w:rPr>
                    <w:rFonts w:ascii="Times New Roman"/>
                  </w:rPr>
                  <w:t>(4)</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8419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8368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2.880001pt;margin-top:153.607971pt;width:14pt;height:17.650pt;mso-position-horizontal-relative:page;mso-position-vertical-relative:page;z-index:-3098316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六</w:t>
                </w:r>
              </w:p>
            </w:txbxContent>
          </v:textbox>
          <w10:wrap type="none"/>
        </v:shape>
      </w:pict>
    </w:r>
    <w:r>
      <w:rPr/>
      <w:pict>
        <v:shape style="position:absolute;margin-left:81.199997pt;margin-top:153.607971pt;width:146.15pt;height:17.650pt;mso-position-horizontal-relative:page;mso-position-vertical-relative:page;z-index:-3098265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关联方关系及其交易（续）</w:t>
                </w:r>
              </w:p>
            </w:txbxContent>
          </v:textbox>
          <w10:wrap type="none"/>
        </v:shape>
      </w:pict>
    </w:r>
    <w:r>
      <w:rPr/>
      <w:pict>
        <v:shape style="position:absolute;margin-left:81.199997pt;margin-top:182.64798pt;width:98pt;height:17.650pt;mso-position-horizontal-relative:page;mso-position-vertical-relative:page;z-index:-30982144" type="#_x0000_t202" filled="false" stroked="false">
          <v:textbox inset="0,0,0,0">
            <w:txbxContent>
              <w:p>
                <w:pPr>
                  <w:pStyle w:val="BodyText"/>
                  <w:spacing w:before="16"/>
                  <w:ind w:left="20"/>
                </w:pPr>
                <w:r>
                  <w:rPr/>
                  <w:t>关联方交易（续）</w:t>
                </w:r>
              </w:p>
            </w:txbxContent>
          </v:textbox>
          <w10:wrap type="none"/>
        </v:shape>
      </w:pict>
    </w:r>
    <w:r>
      <w:rPr/>
      <w:pict>
        <v:shape style="position:absolute;margin-left:55.040001pt;margin-top:183.786621pt;width:16pt;height:15.3pt;mso-position-horizontal-relative:page;mso-position-vertical-relative:page;z-index:-30981632" type="#_x0000_t202" filled="false" stroked="false">
          <v:textbox inset="0,0,0,0">
            <w:txbxContent>
              <w:p>
                <w:pPr>
                  <w:pStyle w:val="BodyText"/>
                  <w:spacing w:before="10"/>
                  <w:ind w:left="20"/>
                  <w:rPr>
                    <w:rFonts w:ascii="Times New Roman"/>
                  </w:rPr>
                </w:pPr>
                <w:r>
                  <w:rPr>
                    <w:rFonts w:ascii="Times New Roman"/>
                  </w:rPr>
                  <w:t>(4)</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8060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80096"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7907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7856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3.959999pt;margin-top:153.607971pt;width:14pt;height:17.650pt;mso-position-horizontal-relative:page;mso-position-vertical-relative:page;z-index:-3097804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七</w:t>
                </w:r>
              </w:p>
            </w:txbxContent>
          </v:textbox>
          <w10:wrap type="none"/>
        </v:shape>
      </w:pict>
    </w:r>
    <w:r>
      <w:rPr/>
      <w:pict>
        <v:shape style="position:absolute;margin-left:82.279999pt;margin-top:153.607971pt;width:134.15pt;height:17.650pt;mso-position-horizontal-relative:page;mso-position-vertical-relative:page;z-index:-3097753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金融工具及其风险（续）</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7651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76000"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r>
      <w:rPr/>
      <w:pict>
        <v:shape style="position:absolute;margin-left:53.599998pt;margin-top:153.367981pt;width:14pt;height:17.650pt;mso-position-horizontal-relative:page;mso-position-vertical-relative:page;z-index:-30975488"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八</w:t>
                </w:r>
              </w:p>
            </w:txbxContent>
          </v:textbox>
          <w10:wrap type="none"/>
        </v:shape>
      </w:pict>
    </w:r>
    <w:r>
      <w:rPr/>
      <w:pict>
        <v:shape style="position:absolute;margin-left:81.199997pt;margin-top:153.367981pt;width:110.15pt;height:17.650pt;mso-position-horizontal-relative:page;mso-position-vertical-relative:page;z-index:-30974976" type="#_x0000_t202" filled="false" stroked="false">
          <v:textbox inset="0,0,0,0">
            <w:txbxContent>
              <w:p>
                <w:pPr>
                  <w:spacing w:line="352" w:lineRule="exact" w:before="0"/>
                  <w:ind w:left="20" w:right="0" w:firstLine="0"/>
                  <w:jc w:val="left"/>
                  <w:rPr>
                    <w:rFonts w:ascii="Microsoft YaHei UI" w:eastAsia="Microsoft YaHei UI" w:hint="eastAsia"/>
                    <w:b/>
                    <w:sz w:val="24"/>
                  </w:rPr>
                </w:pPr>
                <w:r>
                  <w:rPr>
                    <w:rFonts w:ascii="Microsoft YaHei UI" w:eastAsia="Microsoft YaHei UI" w:hint="eastAsia"/>
                    <w:b/>
                    <w:sz w:val="24"/>
                  </w:rPr>
                  <w:t>公允价值估计（续）</w:t>
                </w:r>
              </w:p>
            </w:txbxContent>
          </v:textbox>
          <w10:wrap type="none"/>
        </v:shape>
      </w:pict>
    </w:r>
    <w:r>
      <w:rPr/>
      <w:pict>
        <v:shape style="position:absolute;margin-left:88.879997pt;margin-top:183.607971pt;width:314pt;height:17.650pt;mso-position-horizontal-relative:page;mso-position-vertical-relative:page;z-index:-30974464" type="#_x0000_t202" filled="false" stroked="false">
          <v:textbox inset="0,0,0,0">
            <w:txbxContent>
              <w:p>
                <w:pPr>
                  <w:pStyle w:val="BodyText"/>
                  <w:spacing w:before="16"/>
                  <w:ind w:left="20"/>
                </w:pPr>
                <w:r>
                  <w:rPr/>
                  <w:t>持续以公允价值计量的资产</w:t>
                </w:r>
                <w:r>
                  <w:rPr>
                    <w:rFonts w:ascii="Times New Roman" w:hAnsi="Times New Roman" w:eastAsia="Times New Roman"/>
                  </w:rPr>
                  <w:t>——</w:t>
                </w:r>
                <w:r>
                  <w:rPr/>
                  <w:t>按上述三个层次列示（续）</w:t>
                </w:r>
              </w:p>
            </w:txbxContent>
          </v:textbox>
          <w10:wrap type="none"/>
        </v:shape>
      </w:pict>
    </w:r>
    <w:r>
      <w:rPr/>
      <w:pict>
        <v:shape style="position:absolute;margin-left:54.32pt;margin-top:184.746613pt;width:16pt;height:15.3pt;mso-position-horizontal-relative:page;mso-position-vertical-relative:page;z-index:-30973952" type="#_x0000_t202" filled="false" stroked="false">
          <v:textbox inset="0,0,0,0">
            <w:txbxContent>
              <w:p>
                <w:pPr>
                  <w:pStyle w:val="BodyText"/>
                  <w:spacing w:before="10"/>
                  <w:ind w:left="20"/>
                  <w:rPr>
                    <w:rFonts w:ascii="Times New Roman"/>
                  </w:rPr>
                </w:pPr>
                <w:r>
                  <w:rPr>
                    <w:rFonts w:ascii="Times New Roman"/>
                  </w:rPr>
                  <w:t>(1)</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20001pt;margin-top:56.167976pt;width:98pt;height:17.650pt;mso-position-horizontal-relative:page;mso-position-vertical-relative:page;z-index:-3097292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240.2pt;height:52.55pt;mso-position-horizontal-relative:page;mso-position-vertical-relative:page;z-index:-30972416" type="#_x0000_t202" filled="false" stroked="false">
          <v:textbox inset="0,0,0,0">
            <w:txbxContent>
              <w:p>
                <w:pPr>
                  <w:pStyle w:val="BodyText"/>
                  <w:spacing w:before="16"/>
                  <w:ind w:left="20"/>
                </w:pPr>
                <w:r>
                  <w:rPr/>
                  <w:t>合并财务报表附注</w:t>
                </w:r>
              </w:p>
              <w:p>
                <w:pPr>
                  <w:pStyle w:val="BodyText"/>
                  <w:spacing w:before="41"/>
                  <w:ind w:left="20"/>
                </w:pPr>
                <w:r>
                  <w:rPr>
                    <w:spacing w:val="-5"/>
                    <w:w w:val="95"/>
                  </w:rPr>
                  <w:t>截至 </w:t>
                </w:r>
                <w:r>
                  <w:rPr>
                    <w:rFonts w:ascii="Times New Roman" w:eastAsia="Times New Roman"/>
                    <w:w w:val="95"/>
                  </w:rPr>
                  <w:t>2023</w:t>
                </w:r>
                <w:r>
                  <w:rPr>
                    <w:rFonts w:ascii="Times New Roman" w:eastAsia="Times New Roman"/>
                    <w:spacing w:val="23"/>
                    <w:w w:val="95"/>
                  </w:rPr>
                  <w:t> </w:t>
                </w:r>
                <w:r>
                  <w:rPr>
                    <w:spacing w:val="-6"/>
                    <w:w w:val="95"/>
                  </w:rPr>
                  <w:t>年 </w:t>
                </w:r>
                <w:r>
                  <w:rPr>
                    <w:rFonts w:ascii="Times New Roman" w:eastAsia="Times New Roman"/>
                    <w:w w:val="95"/>
                  </w:rPr>
                  <w:t>6</w:t>
                </w:r>
                <w:r>
                  <w:rPr>
                    <w:rFonts w:ascii="Times New Roman" w:eastAsia="Times New Roman"/>
                    <w:spacing w:val="23"/>
                    <w:w w:val="95"/>
                  </w:rPr>
                  <w:t> </w:t>
                </w:r>
                <w:r>
                  <w:rPr>
                    <w:spacing w:val="-6"/>
                    <w:w w:val="95"/>
                  </w:rPr>
                  <w:t>月 </w:t>
                </w:r>
                <w:r>
                  <w:rPr>
                    <w:rFonts w:ascii="Times New Roman" w:eastAsia="Times New Roman"/>
                    <w:w w:val="95"/>
                  </w:rPr>
                  <w:t>30</w:t>
                </w:r>
                <w:r>
                  <w:rPr>
                    <w:rFonts w:ascii="Times New Roman" w:eastAsia="Times New Roman"/>
                    <w:spacing w:val="23"/>
                    <w:w w:val="95"/>
                  </w:rPr>
                  <w:t> </w:t>
                </w:r>
                <w:r>
                  <w:rPr>
                    <w:w w:val="95"/>
                  </w:rPr>
                  <w:t>日止六个月期间财务报表</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34.927979pt;width:98pt;height:17.650pt;mso-position-horizontal-relative:page;mso-position-vertical-relative:page;z-index:-31097856"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66.247978pt;width:226pt;height:52.55pt;mso-position-horizontal-relative:page;mso-position-vertical-relative:page;z-index:-31097344" type="#_x0000_t202" filled="false" stroked="false">
          <v:textbox inset="0,0,0,0">
            <w:txbxContent>
              <w:p>
                <w:pPr>
                  <w:pStyle w:val="BodyText"/>
                  <w:spacing w:before="16"/>
                  <w:ind w:left="20"/>
                </w:pPr>
                <w:r>
                  <w:rPr/>
                  <w:t>合并资产负债表</w:t>
                </w:r>
              </w:p>
              <w:p>
                <w:pPr>
                  <w:pStyle w:val="BodyText"/>
                  <w:spacing w:before="41"/>
                  <w:ind w:left="20"/>
                </w:pPr>
                <w:r>
                  <w:rPr>
                    <w:rFonts w:ascii="Times New Roman" w:eastAsia="Times New Roman"/>
                    <w:w w:val="95"/>
                  </w:rPr>
                  <w:t>2023</w:t>
                </w:r>
                <w:r>
                  <w:rPr>
                    <w:rFonts w:ascii="Times New Roman" w:eastAsia="Times New Roman"/>
                    <w:spacing w:val="1"/>
                    <w:w w:val="95"/>
                  </w:rPr>
                  <w:t> </w:t>
                </w:r>
                <w:r>
                  <w:rPr>
                    <w:spacing w:val="-20"/>
                    <w:w w:val="95"/>
                  </w:rPr>
                  <w:t>年 </w:t>
                </w:r>
                <w:r>
                  <w:rPr>
                    <w:rFonts w:ascii="Times New Roman" w:eastAsia="Times New Roman"/>
                    <w:w w:val="95"/>
                  </w:rPr>
                  <w:t>6</w:t>
                </w:r>
                <w:r>
                  <w:rPr>
                    <w:rFonts w:ascii="Times New Roman" w:eastAsia="Times New Roman"/>
                    <w:spacing w:val="2"/>
                    <w:w w:val="95"/>
                  </w:rPr>
                  <w:t> </w:t>
                </w:r>
                <w:r>
                  <w:rPr>
                    <w:spacing w:val="-21"/>
                    <w:w w:val="95"/>
                  </w:rPr>
                  <w:t>月 </w:t>
                </w:r>
                <w:r>
                  <w:rPr>
                    <w:rFonts w:ascii="Times New Roman" w:eastAsia="Times New Roman"/>
                    <w:w w:val="95"/>
                  </w:rPr>
                  <w:t>30</w:t>
                </w:r>
                <w:r>
                  <w:rPr>
                    <w:rFonts w:ascii="Times New Roman" w:eastAsia="Times New Roman"/>
                    <w:spacing w:val="2"/>
                    <w:w w:val="95"/>
                  </w:rPr>
                  <w:t> </w:t>
                </w:r>
                <w:r>
                  <w:rPr>
                    <w:w w:val="95"/>
                  </w:rPr>
                  <w:t>日</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56.167976pt;width:98pt;height:17.650pt;mso-position-horizontal-relative:page;mso-position-vertical-relative:page;z-index:-30971392"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87.487976pt;width:50pt;height:17.650pt;mso-position-horizontal-relative:page;mso-position-vertical-relative:page;z-index:-30970880" type="#_x0000_t202" filled="false" stroked="false">
          <v:textbox inset="0,0,0,0">
            <w:txbxContent>
              <w:p>
                <w:pPr>
                  <w:pStyle w:val="BodyText"/>
                  <w:spacing w:before="16"/>
                  <w:ind w:left="20"/>
                </w:pPr>
                <w:r>
                  <w:rPr/>
                  <w:t>补充资料</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34.927979pt;width:98pt;height:17.650pt;mso-position-horizontal-relative:page;mso-position-vertical-relative:page;z-index:-31096320"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66.247978pt;width:226pt;height:52.55pt;mso-position-horizontal-relative:page;mso-position-vertical-relative:page;z-index:-31095808" type="#_x0000_t202" filled="false" stroked="false">
          <v:textbox inset="0,0,0,0">
            <w:txbxContent>
              <w:p>
                <w:pPr>
                  <w:pStyle w:val="BodyText"/>
                  <w:spacing w:before="16"/>
                  <w:ind w:left="20"/>
                </w:pPr>
                <w:r>
                  <w:rPr/>
                  <w:t>合并资产负债表（续）</w:t>
                </w:r>
              </w:p>
              <w:p>
                <w:pPr>
                  <w:pStyle w:val="BodyText"/>
                  <w:spacing w:before="41"/>
                  <w:ind w:left="20"/>
                </w:pPr>
                <w:r>
                  <w:rPr>
                    <w:rFonts w:ascii="Times New Roman" w:eastAsia="Times New Roman"/>
                    <w:w w:val="95"/>
                  </w:rPr>
                  <w:t>2023</w:t>
                </w:r>
                <w:r>
                  <w:rPr>
                    <w:rFonts w:ascii="Times New Roman" w:eastAsia="Times New Roman"/>
                    <w:spacing w:val="1"/>
                    <w:w w:val="95"/>
                  </w:rPr>
                  <w:t> </w:t>
                </w:r>
                <w:r>
                  <w:rPr>
                    <w:spacing w:val="-20"/>
                    <w:w w:val="95"/>
                  </w:rPr>
                  <w:t>年 </w:t>
                </w:r>
                <w:r>
                  <w:rPr>
                    <w:rFonts w:ascii="Times New Roman" w:eastAsia="Times New Roman"/>
                    <w:w w:val="95"/>
                  </w:rPr>
                  <w:t>6</w:t>
                </w:r>
                <w:r>
                  <w:rPr>
                    <w:rFonts w:ascii="Times New Roman" w:eastAsia="Times New Roman"/>
                    <w:spacing w:val="2"/>
                    <w:w w:val="95"/>
                  </w:rPr>
                  <w:t> </w:t>
                </w:r>
                <w:r>
                  <w:rPr>
                    <w:spacing w:val="-21"/>
                    <w:w w:val="95"/>
                  </w:rPr>
                  <w:t>月 </w:t>
                </w:r>
                <w:r>
                  <w:rPr>
                    <w:rFonts w:ascii="Times New Roman" w:eastAsia="Times New Roman"/>
                    <w:w w:val="95"/>
                  </w:rPr>
                  <w:t>30</w:t>
                </w:r>
                <w:r>
                  <w:rPr>
                    <w:rFonts w:ascii="Times New Roman" w:eastAsia="Times New Roman"/>
                    <w:spacing w:val="2"/>
                    <w:w w:val="95"/>
                  </w:rPr>
                  <w:t> </w:t>
                </w:r>
                <w:r>
                  <w:rPr>
                    <w:w w:val="95"/>
                  </w:rPr>
                  <w:t>日</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34.927979pt;width:98pt;height:17.650pt;mso-position-horizontal-relative:page;mso-position-vertical-relative:page;z-index:-31094784"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66.247978pt;width:226pt;height:52.55pt;mso-position-horizontal-relative:page;mso-position-vertical-relative:page;z-index:-31094272" type="#_x0000_t202" filled="false" stroked="false">
          <v:textbox inset="0,0,0,0">
            <w:txbxContent>
              <w:p>
                <w:pPr>
                  <w:pStyle w:val="BodyText"/>
                  <w:spacing w:before="16"/>
                  <w:ind w:left="20"/>
                </w:pPr>
                <w:r>
                  <w:rPr/>
                  <w:t>合并利润表</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880001pt;margin-top:34.927979pt;width:98pt;height:17.650pt;mso-position-horizontal-relative:page;mso-position-vertical-relative:page;z-index:-31093248" type="#_x0000_t202" filled="false" stroked="false">
          <v:textbox inset="0,0,0,0">
            <w:txbxContent>
              <w:p>
                <w:pPr>
                  <w:pStyle w:val="BodyText"/>
                  <w:spacing w:before="16"/>
                  <w:ind w:left="20"/>
                </w:pPr>
                <w:r>
                  <w:rPr/>
                  <w:t>中国移动有限公司</w:t>
                </w:r>
              </w:p>
            </w:txbxContent>
          </v:textbox>
          <w10:wrap type="none"/>
        </v:shape>
      </w:pict>
    </w:r>
    <w:r>
      <w:rPr/>
      <w:pict>
        <v:shape style="position:absolute;margin-left:52.880001pt;margin-top:66.247978pt;width:226pt;height:52.55pt;mso-position-horizontal-relative:page;mso-position-vertical-relative:page;z-index:-31092736" type="#_x0000_t202" filled="false" stroked="false">
          <v:textbox inset="0,0,0,0">
            <w:txbxContent>
              <w:p>
                <w:pPr>
                  <w:pStyle w:val="BodyText"/>
                  <w:spacing w:before="16"/>
                  <w:ind w:left="20"/>
                </w:pPr>
                <w:r>
                  <w:rPr/>
                  <w:t>合并利润表（续）</w:t>
                </w:r>
              </w:p>
              <w:p>
                <w:pPr>
                  <w:pStyle w:val="BodyText"/>
                  <w:spacing w:before="41"/>
                  <w:ind w:left="20"/>
                </w:pPr>
                <w:r>
                  <w:rPr>
                    <w:spacing w:val="-8"/>
                    <w:w w:val="95"/>
                  </w:rPr>
                  <w:t>截至 </w:t>
                </w:r>
                <w:r>
                  <w:rPr>
                    <w:rFonts w:ascii="Times New Roman" w:eastAsia="Times New Roman"/>
                    <w:w w:val="95"/>
                  </w:rPr>
                  <w:t>2023</w:t>
                </w:r>
                <w:r>
                  <w:rPr>
                    <w:rFonts w:ascii="Times New Roman" w:eastAsia="Times New Roman"/>
                    <w:spacing w:val="16"/>
                    <w:w w:val="95"/>
                  </w:rPr>
                  <w:t> </w:t>
                </w:r>
                <w:r>
                  <w:rPr>
                    <w:spacing w:val="-11"/>
                    <w:w w:val="95"/>
                  </w:rPr>
                  <w:t>年 </w:t>
                </w:r>
                <w:r>
                  <w:rPr>
                    <w:rFonts w:ascii="Times New Roman" w:eastAsia="Times New Roman"/>
                    <w:w w:val="95"/>
                  </w:rPr>
                  <w:t>6</w:t>
                </w:r>
                <w:r>
                  <w:rPr>
                    <w:rFonts w:ascii="Times New Roman" w:eastAsia="Times New Roman"/>
                    <w:spacing w:val="16"/>
                    <w:w w:val="95"/>
                  </w:rPr>
                  <w:t> </w:t>
                </w:r>
                <w:r>
                  <w:rPr>
                    <w:spacing w:val="-11"/>
                    <w:w w:val="95"/>
                  </w:rPr>
                  <w:t>月 </w:t>
                </w:r>
                <w:r>
                  <w:rPr>
                    <w:rFonts w:ascii="Times New Roman" w:eastAsia="Times New Roman"/>
                    <w:w w:val="95"/>
                  </w:rPr>
                  <w:t>30</w:t>
                </w:r>
                <w:r>
                  <w:rPr>
                    <w:rFonts w:ascii="Times New Roman" w:eastAsia="Times New Roman"/>
                    <w:spacing w:val="16"/>
                    <w:w w:val="95"/>
                  </w:rPr>
                  <w:t> </w:t>
                </w:r>
                <w:r>
                  <w:rPr>
                    <w:w w:val="95"/>
                  </w:rPr>
                  <w:t>日止六个月期间</w:t>
                </w:r>
              </w:p>
              <w:p>
                <w:pPr>
                  <w:pStyle w:val="BodyText"/>
                  <w:spacing w:before="43"/>
                  <w:ind w:left="20"/>
                  <w:rPr>
                    <w:rFonts w:ascii="Times New Roman" w:eastAsia="Times New Roman"/>
                  </w:rPr>
                </w:pPr>
                <w:r>
                  <w:rPr>
                    <w:rFonts w:ascii="Times New Roman" w:eastAsia="Times New Roman"/>
                  </w:rPr>
                  <w:t>(</w:t>
                </w:r>
                <w:r>
                  <w:rPr/>
                  <w:t>除特别注明外，金额单位为人民币百万元</w:t>
                </w:r>
                <w:r>
                  <w:rPr>
                    <w:rFonts w:ascii="Times New Roman" w:eastAsia="Times New Roman"/>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1">
    <w:multiLevelType w:val="hybridMultilevel"/>
    <w:lvl w:ilvl="0">
      <w:start w:val="1"/>
      <w:numFmt w:val="decimal"/>
      <w:lvlText w:val="(%1)"/>
      <w:lvlJc w:val="left"/>
      <w:pPr>
        <w:ind w:left="744" w:hanging="56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28" w:hanging="567"/>
      </w:pPr>
      <w:rPr>
        <w:rFonts w:hint="default"/>
        <w:lang w:val="en-US" w:eastAsia="zh-CN" w:bidi="ar-SA"/>
      </w:rPr>
    </w:lvl>
    <w:lvl w:ilvl="2">
      <w:start w:val="0"/>
      <w:numFmt w:val="bullet"/>
      <w:lvlText w:val="•"/>
      <w:lvlJc w:val="left"/>
      <w:pPr>
        <w:ind w:left="2717" w:hanging="567"/>
      </w:pPr>
      <w:rPr>
        <w:rFonts w:hint="default"/>
        <w:lang w:val="en-US" w:eastAsia="zh-CN" w:bidi="ar-SA"/>
      </w:rPr>
    </w:lvl>
    <w:lvl w:ilvl="3">
      <w:start w:val="0"/>
      <w:numFmt w:val="bullet"/>
      <w:lvlText w:val="•"/>
      <w:lvlJc w:val="left"/>
      <w:pPr>
        <w:ind w:left="3705" w:hanging="567"/>
      </w:pPr>
      <w:rPr>
        <w:rFonts w:hint="default"/>
        <w:lang w:val="en-US" w:eastAsia="zh-CN" w:bidi="ar-SA"/>
      </w:rPr>
    </w:lvl>
    <w:lvl w:ilvl="4">
      <w:start w:val="0"/>
      <w:numFmt w:val="bullet"/>
      <w:lvlText w:val="•"/>
      <w:lvlJc w:val="left"/>
      <w:pPr>
        <w:ind w:left="4694" w:hanging="567"/>
      </w:pPr>
      <w:rPr>
        <w:rFonts w:hint="default"/>
        <w:lang w:val="en-US" w:eastAsia="zh-CN" w:bidi="ar-SA"/>
      </w:rPr>
    </w:lvl>
    <w:lvl w:ilvl="5">
      <w:start w:val="0"/>
      <w:numFmt w:val="bullet"/>
      <w:lvlText w:val="•"/>
      <w:lvlJc w:val="left"/>
      <w:pPr>
        <w:ind w:left="5683" w:hanging="567"/>
      </w:pPr>
      <w:rPr>
        <w:rFonts w:hint="default"/>
        <w:lang w:val="en-US" w:eastAsia="zh-CN" w:bidi="ar-SA"/>
      </w:rPr>
    </w:lvl>
    <w:lvl w:ilvl="6">
      <w:start w:val="0"/>
      <w:numFmt w:val="bullet"/>
      <w:lvlText w:val="•"/>
      <w:lvlJc w:val="left"/>
      <w:pPr>
        <w:ind w:left="6671" w:hanging="567"/>
      </w:pPr>
      <w:rPr>
        <w:rFonts w:hint="default"/>
        <w:lang w:val="en-US" w:eastAsia="zh-CN" w:bidi="ar-SA"/>
      </w:rPr>
    </w:lvl>
    <w:lvl w:ilvl="7">
      <w:start w:val="0"/>
      <w:numFmt w:val="bullet"/>
      <w:lvlText w:val="•"/>
      <w:lvlJc w:val="left"/>
      <w:pPr>
        <w:ind w:left="7660" w:hanging="567"/>
      </w:pPr>
      <w:rPr>
        <w:rFonts w:hint="default"/>
        <w:lang w:val="en-US" w:eastAsia="zh-CN" w:bidi="ar-SA"/>
      </w:rPr>
    </w:lvl>
    <w:lvl w:ilvl="8">
      <w:start w:val="0"/>
      <w:numFmt w:val="bullet"/>
      <w:lvlText w:val="•"/>
      <w:lvlJc w:val="left"/>
      <w:pPr>
        <w:ind w:left="8649" w:hanging="567"/>
      </w:pPr>
      <w:rPr>
        <w:rFonts w:hint="default"/>
        <w:lang w:val="en-US" w:eastAsia="zh-CN" w:bidi="ar-SA"/>
      </w:rPr>
    </w:lvl>
  </w:abstractNum>
  <w:abstractNum w:abstractNumId="40">
    <w:multiLevelType w:val="hybridMultilevel"/>
    <w:lvl w:ilvl="0">
      <w:start w:val="1"/>
      <w:numFmt w:val="decimal"/>
      <w:lvlText w:val="(%1)"/>
      <w:lvlJc w:val="left"/>
      <w:pPr>
        <w:ind w:left="765"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10" w:hanging="531"/>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54" w:hanging="531"/>
      </w:pPr>
      <w:rPr>
        <w:rFonts w:hint="default"/>
        <w:lang w:val="en-US" w:eastAsia="zh-CN" w:bidi="ar-SA"/>
      </w:rPr>
    </w:lvl>
    <w:lvl w:ilvl="3">
      <w:start w:val="0"/>
      <w:numFmt w:val="bullet"/>
      <w:lvlText w:val="•"/>
      <w:lvlJc w:val="left"/>
      <w:pPr>
        <w:ind w:left="3388" w:hanging="531"/>
      </w:pPr>
      <w:rPr>
        <w:rFonts w:hint="default"/>
        <w:lang w:val="en-US" w:eastAsia="zh-CN" w:bidi="ar-SA"/>
      </w:rPr>
    </w:lvl>
    <w:lvl w:ilvl="4">
      <w:start w:val="0"/>
      <w:numFmt w:val="bullet"/>
      <w:lvlText w:val="•"/>
      <w:lvlJc w:val="left"/>
      <w:pPr>
        <w:ind w:left="4422" w:hanging="531"/>
      </w:pPr>
      <w:rPr>
        <w:rFonts w:hint="default"/>
        <w:lang w:val="en-US" w:eastAsia="zh-CN" w:bidi="ar-SA"/>
      </w:rPr>
    </w:lvl>
    <w:lvl w:ilvl="5">
      <w:start w:val="0"/>
      <w:numFmt w:val="bullet"/>
      <w:lvlText w:val="•"/>
      <w:lvlJc w:val="left"/>
      <w:pPr>
        <w:ind w:left="5456" w:hanging="531"/>
      </w:pPr>
      <w:rPr>
        <w:rFonts w:hint="default"/>
        <w:lang w:val="en-US" w:eastAsia="zh-CN" w:bidi="ar-SA"/>
      </w:rPr>
    </w:lvl>
    <w:lvl w:ilvl="6">
      <w:start w:val="0"/>
      <w:numFmt w:val="bullet"/>
      <w:lvlText w:val="•"/>
      <w:lvlJc w:val="left"/>
      <w:pPr>
        <w:ind w:left="6490" w:hanging="531"/>
      </w:pPr>
      <w:rPr>
        <w:rFonts w:hint="default"/>
        <w:lang w:val="en-US" w:eastAsia="zh-CN" w:bidi="ar-SA"/>
      </w:rPr>
    </w:lvl>
    <w:lvl w:ilvl="7">
      <w:start w:val="0"/>
      <w:numFmt w:val="bullet"/>
      <w:lvlText w:val="•"/>
      <w:lvlJc w:val="left"/>
      <w:pPr>
        <w:ind w:left="7524" w:hanging="531"/>
      </w:pPr>
      <w:rPr>
        <w:rFonts w:hint="default"/>
        <w:lang w:val="en-US" w:eastAsia="zh-CN" w:bidi="ar-SA"/>
      </w:rPr>
    </w:lvl>
    <w:lvl w:ilvl="8">
      <w:start w:val="0"/>
      <w:numFmt w:val="bullet"/>
      <w:lvlText w:val="•"/>
      <w:lvlJc w:val="left"/>
      <w:pPr>
        <w:ind w:left="8558" w:hanging="531"/>
      </w:pPr>
      <w:rPr>
        <w:rFonts w:hint="default"/>
        <w:lang w:val="en-US" w:eastAsia="zh-CN" w:bidi="ar-SA"/>
      </w:rPr>
    </w:lvl>
  </w:abstractNum>
  <w:abstractNum w:abstractNumId="39">
    <w:multiLevelType w:val="hybridMultilevel"/>
    <w:lvl w:ilvl="0">
      <w:start w:val="2"/>
      <w:numFmt w:val="decimal"/>
      <w:lvlText w:val="(%1)"/>
      <w:lvlJc w:val="left"/>
      <w:pPr>
        <w:ind w:left="768" w:hanging="56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46" w:hanging="567"/>
      </w:pPr>
      <w:rPr>
        <w:rFonts w:hint="default"/>
        <w:lang w:val="en-US" w:eastAsia="zh-CN" w:bidi="ar-SA"/>
      </w:rPr>
    </w:lvl>
    <w:lvl w:ilvl="2">
      <w:start w:val="0"/>
      <w:numFmt w:val="bullet"/>
      <w:lvlText w:val="•"/>
      <w:lvlJc w:val="left"/>
      <w:pPr>
        <w:ind w:left="2733" w:hanging="567"/>
      </w:pPr>
      <w:rPr>
        <w:rFonts w:hint="default"/>
        <w:lang w:val="en-US" w:eastAsia="zh-CN" w:bidi="ar-SA"/>
      </w:rPr>
    </w:lvl>
    <w:lvl w:ilvl="3">
      <w:start w:val="0"/>
      <w:numFmt w:val="bullet"/>
      <w:lvlText w:val="•"/>
      <w:lvlJc w:val="left"/>
      <w:pPr>
        <w:ind w:left="3719" w:hanging="567"/>
      </w:pPr>
      <w:rPr>
        <w:rFonts w:hint="default"/>
        <w:lang w:val="en-US" w:eastAsia="zh-CN" w:bidi="ar-SA"/>
      </w:rPr>
    </w:lvl>
    <w:lvl w:ilvl="4">
      <w:start w:val="0"/>
      <w:numFmt w:val="bullet"/>
      <w:lvlText w:val="•"/>
      <w:lvlJc w:val="left"/>
      <w:pPr>
        <w:ind w:left="4706" w:hanging="567"/>
      </w:pPr>
      <w:rPr>
        <w:rFonts w:hint="default"/>
        <w:lang w:val="en-US" w:eastAsia="zh-CN" w:bidi="ar-SA"/>
      </w:rPr>
    </w:lvl>
    <w:lvl w:ilvl="5">
      <w:start w:val="0"/>
      <w:numFmt w:val="bullet"/>
      <w:lvlText w:val="•"/>
      <w:lvlJc w:val="left"/>
      <w:pPr>
        <w:ind w:left="5693" w:hanging="567"/>
      </w:pPr>
      <w:rPr>
        <w:rFonts w:hint="default"/>
        <w:lang w:val="en-US" w:eastAsia="zh-CN" w:bidi="ar-SA"/>
      </w:rPr>
    </w:lvl>
    <w:lvl w:ilvl="6">
      <w:start w:val="0"/>
      <w:numFmt w:val="bullet"/>
      <w:lvlText w:val="•"/>
      <w:lvlJc w:val="left"/>
      <w:pPr>
        <w:ind w:left="6679" w:hanging="567"/>
      </w:pPr>
      <w:rPr>
        <w:rFonts w:hint="default"/>
        <w:lang w:val="en-US" w:eastAsia="zh-CN" w:bidi="ar-SA"/>
      </w:rPr>
    </w:lvl>
    <w:lvl w:ilvl="7">
      <w:start w:val="0"/>
      <w:numFmt w:val="bullet"/>
      <w:lvlText w:val="•"/>
      <w:lvlJc w:val="left"/>
      <w:pPr>
        <w:ind w:left="7666" w:hanging="567"/>
      </w:pPr>
      <w:rPr>
        <w:rFonts w:hint="default"/>
        <w:lang w:val="en-US" w:eastAsia="zh-CN" w:bidi="ar-SA"/>
      </w:rPr>
    </w:lvl>
    <w:lvl w:ilvl="8">
      <w:start w:val="0"/>
      <w:numFmt w:val="bullet"/>
      <w:lvlText w:val="•"/>
      <w:lvlJc w:val="left"/>
      <w:pPr>
        <w:ind w:left="8653" w:hanging="567"/>
      </w:pPr>
      <w:rPr>
        <w:rFonts w:hint="default"/>
        <w:lang w:val="en-US" w:eastAsia="zh-CN" w:bidi="ar-SA"/>
      </w:rPr>
    </w:lvl>
  </w:abstractNum>
  <w:abstractNum w:abstractNumId="38">
    <w:multiLevelType w:val="hybridMultilevel"/>
    <w:lvl w:ilvl="0">
      <w:start w:val="1"/>
      <w:numFmt w:val="decimal"/>
      <w:lvlText w:val="(%1)"/>
      <w:lvlJc w:val="left"/>
      <w:pPr>
        <w:ind w:left="741" w:hanging="564"/>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28" w:hanging="564"/>
      </w:pPr>
      <w:rPr>
        <w:rFonts w:hint="default"/>
        <w:lang w:val="en-US" w:eastAsia="zh-CN" w:bidi="ar-SA"/>
      </w:rPr>
    </w:lvl>
    <w:lvl w:ilvl="2">
      <w:start w:val="0"/>
      <w:numFmt w:val="bullet"/>
      <w:lvlText w:val="•"/>
      <w:lvlJc w:val="left"/>
      <w:pPr>
        <w:ind w:left="2717" w:hanging="564"/>
      </w:pPr>
      <w:rPr>
        <w:rFonts w:hint="default"/>
        <w:lang w:val="en-US" w:eastAsia="zh-CN" w:bidi="ar-SA"/>
      </w:rPr>
    </w:lvl>
    <w:lvl w:ilvl="3">
      <w:start w:val="0"/>
      <w:numFmt w:val="bullet"/>
      <w:lvlText w:val="•"/>
      <w:lvlJc w:val="left"/>
      <w:pPr>
        <w:ind w:left="3705" w:hanging="564"/>
      </w:pPr>
      <w:rPr>
        <w:rFonts w:hint="default"/>
        <w:lang w:val="en-US" w:eastAsia="zh-CN" w:bidi="ar-SA"/>
      </w:rPr>
    </w:lvl>
    <w:lvl w:ilvl="4">
      <w:start w:val="0"/>
      <w:numFmt w:val="bullet"/>
      <w:lvlText w:val="•"/>
      <w:lvlJc w:val="left"/>
      <w:pPr>
        <w:ind w:left="4694" w:hanging="564"/>
      </w:pPr>
      <w:rPr>
        <w:rFonts w:hint="default"/>
        <w:lang w:val="en-US" w:eastAsia="zh-CN" w:bidi="ar-SA"/>
      </w:rPr>
    </w:lvl>
    <w:lvl w:ilvl="5">
      <w:start w:val="0"/>
      <w:numFmt w:val="bullet"/>
      <w:lvlText w:val="•"/>
      <w:lvlJc w:val="left"/>
      <w:pPr>
        <w:ind w:left="5683" w:hanging="564"/>
      </w:pPr>
      <w:rPr>
        <w:rFonts w:hint="default"/>
        <w:lang w:val="en-US" w:eastAsia="zh-CN" w:bidi="ar-SA"/>
      </w:rPr>
    </w:lvl>
    <w:lvl w:ilvl="6">
      <w:start w:val="0"/>
      <w:numFmt w:val="bullet"/>
      <w:lvlText w:val="•"/>
      <w:lvlJc w:val="left"/>
      <w:pPr>
        <w:ind w:left="6671" w:hanging="564"/>
      </w:pPr>
      <w:rPr>
        <w:rFonts w:hint="default"/>
        <w:lang w:val="en-US" w:eastAsia="zh-CN" w:bidi="ar-SA"/>
      </w:rPr>
    </w:lvl>
    <w:lvl w:ilvl="7">
      <w:start w:val="0"/>
      <w:numFmt w:val="bullet"/>
      <w:lvlText w:val="•"/>
      <w:lvlJc w:val="left"/>
      <w:pPr>
        <w:ind w:left="7660" w:hanging="564"/>
      </w:pPr>
      <w:rPr>
        <w:rFonts w:hint="default"/>
        <w:lang w:val="en-US" w:eastAsia="zh-CN" w:bidi="ar-SA"/>
      </w:rPr>
    </w:lvl>
    <w:lvl w:ilvl="8">
      <w:start w:val="0"/>
      <w:numFmt w:val="bullet"/>
      <w:lvlText w:val="•"/>
      <w:lvlJc w:val="left"/>
      <w:pPr>
        <w:ind w:left="8649" w:hanging="564"/>
      </w:pPr>
      <w:rPr>
        <w:rFonts w:hint="default"/>
        <w:lang w:val="en-US" w:eastAsia="zh-CN" w:bidi="ar-SA"/>
      </w:rPr>
    </w:lvl>
  </w:abstractNum>
  <w:abstractNum w:abstractNumId="37">
    <w:multiLevelType w:val="hybridMultilevel"/>
    <w:lvl w:ilvl="0">
      <w:start w:val="1"/>
      <w:numFmt w:val="lowerLetter"/>
      <w:lvlText w:val="(%1)"/>
      <w:lvlJc w:val="left"/>
      <w:pPr>
        <w:ind w:left="1334" w:hanging="526"/>
        <w:jc w:val="right"/>
      </w:pPr>
      <w:rPr>
        <w:rFonts w:hint="default" w:ascii="Times New Roman" w:hAnsi="Times New Roman" w:eastAsia="Times New Roman" w:cs="Times New Roman"/>
        <w:spacing w:val="-1"/>
        <w:w w:val="100"/>
        <w:sz w:val="24"/>
        <w:szCs w:val="24"/>
        <w:lang w:val="en-US" w:eastAsia="zh-CN" w:bidi="ar-SA"/>
      </w:rPr>
    </w:lvl>
    <w:lvl w:ilvl="1">
      <w:start w:val="2"/>
      <w:numFmt w:val="lowerLetter"/>
      <w:lvlText w:val="(%2)"/>
      <w:lvlJc w:val="left"/>
      <w:pPr>
        <w:ind w:left="1492" w:hanging="567"/>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514" w:hanging="567"/>
      </w:pPr>
      <w:rPr>
        <w:rFonts w:hint="default"/>
        <w:lang w:val="en-US" w:eastAsia="zh-CN" w:bidi="ar-SA"/>
      </w:rPr>
    </w:lvl>
    <w:lvl w:ilvl="3">
      <w:start w:val="0"/>
      <w:numFmt w:val="bullet"/>
      <w:lvlText w:val="•"/>
      <w:lvlJc w:val="left"/>
      <w:pPr>
        <w:ind w:left="3528" w:hanging="567"/>
      </w:pPr>
      <w:rPr>
        <w:rFonts w:hint="default"/>
        <w:lang w:val="en-US" w:eastAsia="zh-CN" w:bidi="ar-SA"/>
      </w:rPr>
    </w:lvl>
    <w:lvl w:ilvl="4">
      <w:start w:val="0"/>
      <w:numFmt w:val="bullet"/>
      <w:lvlText w:val="•"/>
      <w:lvlJc w:val="left"/>
      <w:pPr>
        <w:ind w:left="4542" w:hanging="567"/>
      </w:pPr>
      <w:rPr>
        <w:rFonts w:hint="default"/>
        <w:lang w:val="en-US" w:eastAsia="zh-CN" w:bidi="ar-SA"/>
      </w:rPr>
    </w:lvl>
    <w:lvl w:ilvl="5">
      <w:start w:val="0"/>
      <w:numFmt w:val="bullet"/>
      <w:lvlText w:val="•"/>
      <w:lvlJc w:val="left"/>
      <w:pPr>
        <w:ind w:left="5556" w:hanging="567"/>
      </w:pPr>
      <w:rPr>
        <w:rFonts w:hint="default"/>
        <w:lang w:val="en-US" w:eastAsia="zh-CN" w:bidi="ar-SA"/>
      </w:rPr>
    </w:lvl>
    <w:lvl w:ilvl="6">
      <w:start w:val="0"/>
      <w:numFmt w:val="bullet"/>
      <w:lvlText w:val="•"/>
      <w:lvlJc w:val="left"/>
      <w:pPr>
        <w:ind w:left="6570" w:hanging="567"/>
      </w:pPr>
      <w:rPr>
        <w:rFonts w:hint="default"/>
        <w:lang w:val="en-US" w:eastAsia="zh-CN" w:bidi="ar-SA"/>
      </w:rPr>
    </w:lvl>
    <w:lvl w:ilvl="7">
      <w:start w:val="0"/>
      <w:numFmt w:val="bullet"/>
      <w:lvlText w:val="•"/>
      <w:lvlJc w:val="left"/>
      <w:pPr>
        <w:ind w:left="7584" w:hanging="567"/>
      </w:pPr>
      <w:rPr>
        <w:rFonts w:hint="default"/>
        <w:lang w:val="en-US" w:eastAsia="zh-CN" w:bidi="ar-SA"/>
      </w:rPr>
    </w:lvl>
    <w:lvl w:ilvl="8">
      <w:start w:val="0"/>
      <w:numFmt w:val="bullet"/>
      <w:lvlText w:val="•"/>
      <w:lvlJc w:val="left"/>
      <w:pPr>
        <w:ind w:left="8598" w:hanging="567"/>
      </w:pPr>
      <w:rPr>
        <w:rFonts w:hint="default"/>
        <w:lang w:val="en-US" w:eastAsia="zh-CN" w:bidi="ar-SA"/>
      </w:rPr>
    </w:lvl>
  </w:abstractNum>
  <w:abstractNum w:abstractNumId="36">
    <w:multiLevelType w:val="hybridMultilevel"/>
    <w:lvl w:ilvl="0">
      <w:start w:val="4"/>
      <w:numFmt w:val="decimal"/>
      <w:lvlText w:val="(%1)"/>
      <w:lvlJc w:val="left"/>
      <w:pPr>
        <w:ind w:left="744" w:hanging="524"/>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34" w:hanging="526"/>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71" w:hanging="526"/>
      </w:pPr>
      <w:rPr>
        <w:rFonts w:hint="default"/>
        <w:lang w:val="en-US" w:eastAsia="zh-CN" w:bidi="ar-SA"/>
      </w:rPr>
    </w:lvl>
    <w:lvl w:ilvl="3">
      <w:start w:val="0"/>
      <w:numFmt w:val="bullet"/>
      <w:lvlText w:val="•"/>
      <w:lvlJc w:val="left"/>
      <w:pPr>
        <w:ind w:left="3403" w:hanging="526"/>
      </w:pPr>
      <w:rPr>
        <w:rFonts w:hint="default"/>
        <w:lang w:val="en-US" w:eastAsia="zh-CN" w:bidi="ar-SA"/>
      </w:rPr>
    </w:lvl>
    <w:lvl w:ilvl="4">
      <w:start w:val="0"/>
      <w:numFmt w:val="bullet"/>
      <w:lvlText w:val="•"/>
      <w:lvlJc w:val="left"/>
      <w:pPr>
        <w:ind w:left="4435" w:hanging="526"/>
      </w:pPr>
      <w:rPr>
        <w:rFonts w:hint="default"/>
        <w:lang w:val="en-US" w:eastAsia="zh-CN" w:bidi="ar-SA"/>
      </w:rPr>
    </w:lvl>
    <w:lvl w:ilvl="5">
      <w:start w:val="0"/>
      <w:numFmt w:val="bullet"/>
      <w:lvlText w:val="•"/>
      <w:lvlJc w:val="left"/>
      <w:pPr>
        <w:ind w:left="5467" w:hanging="526"/>
      </w:pPr>
      <w:rPr>
        <w:rFonts w:hint="default"/>
        <w:lang w:val="en-US" w:eastAsia="zh-CN" w:bidi="ar-SA"/>
      </w:rPr>
    </w:lvl>
    <w:lvl w:ilvl="6">
      <w:start w:val="0"/>
      <w:numFmt w:val="bullet"/>
      <w:lvlText w:val="•"/>
      <w:lvlJc w:val="left"/>
      <w:pPr>
        <w:ind w:left="6499" w:hanging="526"/>
      </w:pPr>
      <w:rPr>
        <w:rFonts w:hint="default"/>
        <w:lang w:val="en-US" w:eastAsia="zh-CN" w:bidi="ar-SA"/>
      </w:rPr>
    </w:lvl>
    <w:lvl w:ilvl="7">
      <w:start w:val="0"/>
      <w:numFmt w:val="bullet"/>
      <w:lvlText w:val="•"/>
      <w:lvlJc w:val="left"/>
      <w:pPr>
        <w:ind w:left="7530" w:hanging="526"/>
      </w:pPr>
      <w:rPr>
        <w:rFonts w:hint="default"/>
        <w:lang w:val="en-US" w:eastAsia="zh-CN" w:bidi="ar-SA"/>
      </w:rPr>
    </w:lvl>
    <w:lvl w:ilvl="8">
      <w:start w:val="0"/>
      <w:numFmt w:val="bullet"/>
      <w:lvlText w:val="•"/>
      <w:lvlJc w:val="left"/>
      <w:pPr>
        <w:ind w:left="8562" w:hanging="526"/>
      </w:pPr>
      <w:rPr>
        <w:rFonts w:hint="default"/>
        <w:lang w:val="en-US" w:eastAsia="zh-CN" w:bidi="ar-SA"/>
      </w:rPr>
    </w:lvl>
  </w:abstractNum>
  <w:abstractNum w:abstractNumId="35">
    <w:multiLevelType w:val="hybridMultilevel"/>
    <w:lvl w:ilvl="0">
      <w:start w:val="4"/>
      <w:numFmt w:val="decimal"/>
      <w:lvlText w:val="(%1)"/>
      <w:lvlJc w:val="left"/>
      <w:pPr>
        <w:ind w:left="744" w:hanging="524"/>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10" w:hanging="502"/>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54" w:hanging="502"/>
      </w:pPr>
      <w:rPr>
        <w:rFonts w:hint="default"/>
        <w:lang w:val="en-US" w:eastAsia="zh-CN" w:bidi="ar-SA"/>
      </w:rPr>
    </w:lvl>
    <w:lvl w:ilvl="3">
      <w:start w:val="0"/>
      <w:numFmt w:val="bullet"/>
      <w:lvlText w:val="•"/>
      <w:lvlJc w:val="left"/>
      <w:pPr>
        <w:ind w:left="3388" w:hanging="502"/>
      </w:pPr>
      <w:rPr>
        <w:rFonts w:hint="default"/>
        <w:lang w:val="en-US" w:eastAsia="zh-CN" w:bidi="ar-SA"/>
      </w:rPr>
    </w:lvl>
    <w:lvl w:ilvl="4">
      <w:start w:val="0"/>
      <w:numFmt w:val="bullet"/>
      <w:lvlText w:val="•"/>
      <w:lvlJc w:val="left"/>
      <w:pPr>
        <w:ind w:left="4422" w:hanging="502"/>
      </w:pPr>
      <w:rPr>
        <w:rFonts w:hint="default"/>
        <w:lang w:val="en-US" w:eastAsia="zh-CN" w:bidi="ar-SA"/>
      </w:rPr>
    </w:lvl>
    <w:lvl w:ilvl="5">
      <w:start w:val="0"/>
      <w:numFmt w:val="bullet"/>
      <w:lvlText w:val="•"/>
      <w:lvlJc w:val="left"/>
      <w:pPr>
        <w:ind w:left="5456" w:hanging="502"/>
      </w:pPr>
      <w:rPr>
        <w:rFonts w:hint="default"/>
        <w:lang w:val="en-US" w:eastAsia="zh-CN" w:bidi="ar-SA"/>
      </w:rPr>
    </w:lvl>
    <w:lvl w:ilvl="6">
      <w:start w:val="0"/>
      <w:numFmt w:val="bullet"/>
      <w:lvlText w:val="•"/>
      <w:lvlJc w:val="left"/>
      <w:pPr>
        <w:ind w:left="6490" w:hanging="502"/>
      </w:pPr>
      <w:rPr>
        <w:rFonts w:hint="default"/>
        <w:lang w:val="en-US" w:eastAsia="zh-CN" w:bidi="ar-SA"/>
      </w:rPr>
    </w:lvl>
    <w:lvl w:ilvl="7">
      <w:start w:val="0"/>
      <w:numFmt w:val="bullet"/>
      <w:lvlText w:val="•"/>
      <w:lvlJc w:val="left"/>
      <w:pPr>
        <w:ind w:left="7524" w:hanging="502"/>
      </w:pPr>
      <w:rPr>
        <w:rFonts w:hint="default"/>
        <w:lang w:val="en-US" w:eastAsia="zh-CN" w:bidi="ar-SA"/>
      </w:rPr>
    </w:lvl>
    <w:lvl w:ilvl="8">
      <w:start w:val="0"/>
      <w:numFmt w:val="bullet"/>
      <w:lvlText w:val="•"/>
      <w:lvlJc w:val="left"/>
      <w:pPr>
        <w:ind w:left="8558" w:hanging="502"/>
      </w:pPr>
      <w:rPr>
        <w:rFonts w:hint="default"/>
        <w:lang w:val="en-US" w:eastAsia="zh-CN" w:bidi="ar-SA"/>
      </w:rPr>
    </w:lvl>
  </w:abstractNum>
  <w:abstractNum w:abstractNumId="34">
    <w:multiLevelType w:val="hybridMultilevel"/>
    <w:lvl w:ilvl="0">
      <w:start w:val="1"/>
      <w:numFmt w:val="decimal"/>
      <w:lvlText w:val="(%1)"/>
      <w:lvlJc w:val="left"/>
      <w:pPr>
        <w:ind w:left="765"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10" w:hanging="567"/>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54" w:hanging="567"/>
      </w:pPr>
      <w:rPr>
        <w:rFonts w:hint="default"/>
        <w:lang w:val="en-US" w:eastAsia="zh-CN" w:bidi="ar-SA"/>
      </w:rPr>
    </w:lvl>
    <w:lvl w:ilvl="3">
      <w:start w:val="0"/>
      <w:numFmt w:val="bullet"/>
      <w:lvlText w:val="•"/>
      <w:lvlJc w:val="left"/>
      <w:pPr>
        <w:ind w:left="3388" w:hanging="567"/>
      </w:pPr>
      <w:rPr>
        <w:rFonts w:hint="default"/>
        <w:lang w:val="en-US" w:eastAsia="zh-CN" w:bidi="ar-SA"/>
      </w:rPr>
    </w:lvl>
    <w:lvl w:ilvl="4">
      <w:start w:val="0"/>
      <w:numFmt w:val="bullet"/>
      <w:lvlText w:val="•"/>
      <w:lvlJc w:val="left"/>
      <w:pPr>
        <w:ind w:left="4422" w:hanging="567"/>
      </w:pPr>
      <w:rPr>
        <w:rFonts w:hint="default"/>
        <w:lang w:val="en-US" w:eastAsia="zh-CN" w:bidi="ar-SA"/>
      </w:rPr>
    </w:lvl>
    <w:lvl w:ilvl="5">
      <w:start w:val="0"/>
      <w:numFmt w:val="bullet"/>
      <w:lvlText w:val="•"/>
      <w:lvlJc w:val="left"/>
      <w:pPr>
        <w:ind w:left="5456" w:hanging="567"/>
      </w:pPr>
      <w:rPr>
        <w:rFonts w:hint="default"/>
        <w:lang w:val="en-US" w:eastAsia="zh-CN" w:bidi="ar-SA"/>
      </w:rPr>
    </w:lvl>
    <w:lvl w:ilvl="6">
      <w:start w:val="0"/>
      <w:numFmt w:val="bullet"/>
      <w:lvlText w:val="•"/>
      <w:lvlJc w:val="left"/>
      <w:pPr>
        <w:ind w:left="6490" w:hanging="567"/>
      </w:pPr>
      <w:rPr>
        <w:rFonts w:hint="default"/>
        <w:lang w:val="en-US" w:eastAsia="zh-CN" w:bidi="ar-SA"/>
      </w:rPr>
    </w:lvl>
    <w:lvl w:ilvl="7">
      <w:start w:val="0"/>
      <w:numFmt w:val="bullet"/>
      <w:lvlText w:val="•"/>
      <w:lvlJc w:val="left"/>
      <w:pPr>
        <w:ind w:left="7524" w:hanging="567"/>
      </w:pPr>
      <w:rPr>
        <w:rFonts w:hint="default"/>
        <w:lang w:val="en-US" w:eastAsia="zh-CN" w:bidi="ar-SA"/>
      </w:rPr>
    </w:lvl>
    <w:lvl w:ilvl="8">
      <w:start w:val="0"/>
      <w:numFmt w:val="bullet"/>
      <w:lvlText w:val="•"/>
      <w:lvlJc w:val="left"/>
      <w:pPr>
        <w:ind w:left="8558" w:hanging="567"/>
      </w:pPr>
      <w:rPr>
        <w:rFonts w:hint="default"/>
        <w:lang w:val="en-US" w:eastAsia="zh-CN" w:bidi="ar-SA"/>
      </w:rPr>
    </w:lvl>
  </w:abstractNum>
  <w:abstractNum w:abstractNumId="33">
    <w:multiLevelType w:val="hybridMultilevel"/>
    <w:lvl w:ilvl="0">
      <w:start w:val="1"/>
      <w:numFmt w:val="decimal"/>
      <w:lvlText w:val="(%1)"/>
      <w:lvlJc w:val="left"/>
      <w:pPr>
        <w:ind w:left="765"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10" w:hanging="567"/>
        <w:jc w:val="left"/>
      </w:pPr>
      <w:rPr>
        <w:rFonts w:hint="default" w:ascii="Times New Roman" w:hAnsi="Times New Roman" w:eastAsia="Times New Roman" w:cs="Times New Roman"/>
        <w:spacing w:val="-1"/>
        <w:w w:val="100"/>
        <w:sz w:val="24"/>
        <w:szCs w:val="24"/>
        <w:lang w:val="en-US" w:eastAsia="zh-CN" w:bidi="ar-SA"/>
      </w:rPr>
    </w:lvl>
    <w:lvl w:ilvl="2">
      <w:start w:val="1"/>
      <w:numFmt w:val="lowerRoman"/>
      <w:lvlText w:val="(%3)"/>
      <w:lvlJc w:val="left"/>
      <w:pPr>
        <w:ind w:left="1492" w:hanging="464"/>
        <w:jc w:val="left"/>
      </w:pPr>
      <w:rPr>
        <w:rFonts w:hint="default"/>
        <w:spacing w:val="-1"/>
        <w:w w:val="100"/>
        <w:lang w:val="en-US" w:eastAsia="zh-CN" w:bidi="ar-SA"/>
      </w:rPr>
    </w:lvl>
    <w:lvl w:ilvl="3">
      <w:start w:val="0"/>
      <w:numFmt w:val="bullet"/>
      <w:lvlText w:val="•"/>
      <w:lvlJc w:val="left"/>
      <w:pPr>
        <w:ind w:left="1500" w:hanging="464"/>
      </w:pPr>
      <w:rPr>
        <w:rFonts w:hint="default"/>
        <w:lang w:val="en-US" w:eastAsia="zh-CN" w:bidi="ar-SA"/>
      </w:rPr>
    </w:lvl>
    <w:lvl w:ilvl="4">
      <w:start w:val="0"/>
      <w:numFmt w:val="bullet"/>
      <w:lvlText w:val="•"/>
      <w:lvlJc w:val="left"/>
      <w:pPr>
        <w:ind w:left="1740" w:hanging="464"/>
      </w:pPr>
      <w:rPr>
        <w:rFonts w:hint="default"/>
        <w:lang w:val="en-US" w:eastAsia="zh-CN" w:bidi="ar-SA"/>
      </w:rPr>
    </w:lvl>
    <w:lvl w:ilvl="5">
      <w:start w:val="0"/>
      <w:numFmt w:val="bullet"/>
      <w:lvlText w:val="•"/>
      <w:lvlJc w:val="left"/>
      <w:pPr>
        <w:ind w:left="3221" w:hanging="464"/>
      </w:pPr>
      <w:rPr>
        <w:rFonts w:hint="default"/>
        <w:lang w:val="en-US" w:eastAsia="zh-CN" w:bidi="ar-SA"/>
      </w:rPr>
    </w:lvl>
    <w:lvl w:ilvl="6">
      <w:start w:val="0"/>
      <w:numFmt w:val="bullet"/>
      <w:lvlText w:val="•"/>
      <w:lvlJc w:val="left"/>
      <w:pPr>
        <w:ind w:left="4702" w:hanging="464"/>
      </w:pPr>
      <w:rPr>
        <w:rFonts w:hint="default"/>
        <w:lang w:val="en-US" w:eastAsia="zh-CN" w:bidi="ar-SA"/>
      </w:rPr>
    </w:lvl>
    <w:lvl w:ilvl="7">
      <w:start w:val="0"/>
      <w:numFmt w:val="bullet"/>
      <w:lvlText w:val="•"/>
      <w:lvlJc w:val="left"/>
      <w:pPr>
        <w:ind w:left="6183" w:hanging="464"/>
      </w:pPr>
      <w:rPr>
        <w:rFonts w:hint="default"/>
        <w:lang w:val="en-US" w:eastAsia="zh-CN" w:bidi="ar-SA"/>
      </w:rPr>
    </w:lvl>
    <w:lvl w:ilvl="8">
      <w:start w:val="0"/>
      <w:numFmt w:val="bullet"/>
      <w:lvlText w:val="•"/>
      <w:lvlJc w:val="left"/>
      <w:pPr>
        <w:ind w:left="7664" w:hanging="464"/>
      </w:pPr>
      <w:rPr>
        <w:rFonts w:hint="default"/>
        <w:lang w:val="en-US" w:eastAsia="zh-CN" w:bidi="ar-SA"/>
      </w:rPr>
    </w:lvl>
  </w:abstractNum>
  <w:abstractNum w:abstractNumId="32">
    <w:multiLevelType w:val="hybridMultilevel"/>
    <w:lvl w:ilvl="0">
      <w:start w:val="36"/>
      <w:numFmt w:val="decimal"/>
      <w:lvlText w:val="(%1)"/>
      <w:lvlJc w:val="left"/>
      <w:pPr>
        <w:ind w:left="744" w:hanging="567"/>
        <w:jc w:val="righ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10" w:hanging="512"/>
        <w:jc w:val="left"/>
      </w:pPr>
      <w:rPr>
        <w:rFonts w:hint="default" w:ascii="Times New Roman" w:hAnsi="Times New Roman" w:eastAsia="Times New Roman" w:cs="Times New Roman"/>
        <w:spacing w:val="-1"/>
        <w:w w:val="100"/>
        <w:sz w:val="24"/>
        <w:szCs w:val="24"/>
        <w:lang w:val="en-US" w:eastAsia="zh-CN" w:bidi="ar-SA"/>
      </w:rPr>
    </w:lvl>
    <w:lvl w:ilvl="2">
      <w:start w:val="1"/>
      <w:numFmt w:val="lowerRoman"/>
      <w:lvlText w:val="(%3)"/>
      <w:lvlJc w:val="left"/>
      <w:pPr>
        <w:ind w:left="1737" w:hanging="428"/>
        <w:jc w:val="left"/>
      </w:pPr>
      <w:rPr>
        <w:rFonts w:hint="default"/>
        <w:spacing w:val="-1"/>
        <w:w w:val="100"/>
        <w:lang w:val="en-US" w:eastAsia="zh-CN" w:bidi="ar-SA"/>
      </w:rPr>
    </w:lvl>
    <w:lvl w:ilvl="3">
      <w:start w:val="0"/>
      <w:numFmt w:val="bullet"/>
      <w:lvlText w:val="•"/>
      <w:lvlJc w:val="left"/>
      <w:pPr>
        <w:ind w:left="1740" w:hanging="428"/>
      </w:pPr>
      <w:rPr>
        <w:rFonts w:hint="default"/>
        <w:lang w:val="en-US" w:eastAsia="zh-CN" w:bidi="ar-SA"/>
      </w:rPr>
    </w:lvl>
    <w:lvl w:ilvl="4">
      <w:start w:val="0"/>
      <w:numFmt w:val="bullet"/>
      <w:lvlText w:val="•"/>
      <w:lvlJc w:val="left"/>
      <w:pPr>
        <w:ind w:left="3009" w:hanging="428"/>
      </w:pPr>
      <w:rPr>
        <w:rFonts w:hint="default"/>
        <w:lang w:val="en-US" w:eastAsia="zh-CN" w:bidi="ar-SA"/>
      </w:rPr>
    </w:lvl>
    <w:lvl w:ilvl="5">
      <w:start w:val="0"/>
      <w:numFmt w:val="bullet"/>
      <w:lvlText w:val="•"/>
      <w:lvlJc w:val="left"/>
      <w:pPr>
        <w:ind w:left="4278" w:hanging="428"/>
      </w:pPr>
      <w:rPr>
        <w:rFonts w:hint="default"/>
        <w:lang w:val="en-US" w:eastAsia="zh-CN" w:bidi="ar-SA"/>
      </w:rPr>
    </w:lvl>
    <w:lvl w:ilvl="6">
      <w:start w:val="0"/>
      <w:numFmt w:val="bullet"/>
      <w:lvlText w:val="•"/>
      <w:lvlJc w:val="left"/>
      <w:pPr>
        <w:ind w:left="5548" w:hanging="428"/>
      </w:pPr>
      <w:rPr>
        <w:rFonts w:hint="default"/>
        <w:lang w:val="en-US" w:eastAsia="zh-CN" w:bidi="ar-SA"/>
      </w:rPr>
    </w:lvl>
    <w:lvl w:ilvl="7">
      <w:start w:val="0"/>
      <w:numFmt w:val="bullet"/>
      <w:lvlText w:val="•"/>
      <w:lvlJc w:val="left"/>
      <w:pPr>
        <w:ind w:left="6817" w:hanging="428"/>
      </w:pPr>
      <w:rPr>
        <w:rFonts w:hint="default"/>
        <w:lang w:val="en-US" w:eastAsia="zh-CN" w:bidi="ar-SA"/>
      </w:rPr>
    </w:lvl>
    <w:lvl w:ilvl="8">
      <w:start w:val="0"/>
      <w:numFmt w:val="bullet"/>
      <w:lvlText w:val="•"/>
      <w:lvlJc w:val="left"/>
      <w:pPr>
        <w:ind w:left="8087" w:hanging="428"/>
      </w:pPr>
      <w:rPr>
        <w:rFonts w:hint="default"/>
        <w:lang w:val="en-US" w:eastAsia="zh-CN" w:bidi="ar-SA"/>
      </w:rPr>
    </w:lvl>
  </w:abstractNum>
  <w:abstractNum w:abstractNumId="31">
    <w:multiLevelType w:val="hybridMultilevel"/>
    <w:lvl w:ilvl="0">
      <w:start w:val="18"/>
      <w:numFmt w:val="decimal"/>
      <w:lvlText w:val="(%1)"/>
      <w:lvlJc w:val="left"/>
      <w:pPr>
        <w:ind w:left="760" w:hanging="588"/>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084" w:hanging="360"/>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240" w:hanging="360"/>
      </w:pPr>
      <w:rPr>
        <w:rFonts w:hint="default"/>
        <w:lang w:val="en-US" w:eastAsia="zh-CN" w:bidi="ar-SA"/>
      </w:rPr>
    </w:lvl>
    <w:lvl w:ilvl="3">
      <w:start w:val="0"/>
      <w:numFmt w:val="bullet"/>
      <w:lvlText w:val="•"/>
      <w:lvlJc w:val="left"/>
      <w:pPr>
        <w:ind w:left="1300" w:hanging="360"/>
      </w:pPr>
      <w:rPr>
        <w:rFonts w:hint="default"/>
        <w:lang w:val="en-US" w:eastAsia="zh-CN" w:bidi="ar-SA"/>
      </w:rPr>
    </w:lvl>
    <w:lvl w:ilvl="4">
      <w:start w:val="0"/>
      <w:numFmt w:val="bullet"/>
      <w:lvlText w:val="•"/>
      <w:lvlJc w:val="left"/>
      <w:pPr>
        <w:ind w:left="1340" w:hanging="360"/>
      </w:pPr>
      <w:rPr>
        <w:rFonts w:hint="default"/>
        <w:lang w:val="en-US" w:eastAsia="zh-CN" w:bidi="ar-SA"/>
      </w:rPr>
    </w:lvl>
    <w:lvl w:ilvl="5">
      <w:start w:val="0"/>
      <w:numFmt w:val="bullet"/>
      <w:lvlText w:val="•"/>
      <w:lvlJc w:val="left"/>
      <w:pPr>
        <w:ind w:left="1360" w:hanging="360"/>
      </w:pPr>
      <w:rPr>
        <w:rFonts w:hint="default"/>
        <w:lang w:val="en-US" w:eastAsia="zh-CN" w:bidi="ar-SA"/>
      </w:rPr>
    </w:lvl>
    <w:lvl w:ilvl="6">
      <w:start w:val="0"/>
      <w:numFmt w:val="bullet"/>
      <w:lvlText w:val="•"/>
      <w:lvlJc w:val="left"/>
      <w:pPr>
        <w:ind w:left="1380" w:hanging="360"/>
      </w:pPr>
      <w:rPr>
        <w:rFonts w:hint="default"/>
        <w:lang w:val="en-US" w:eastAsia="zh-CN" w:bidi="ar-SA"/>
      </w:rPr>
    </w:lvl>
    <w:lvl w:ilvl="7">
      <w:start w:val="0"/>
      <w:numFmt w:val="bullet"/>
      <w:lvlText w:val="•"/>
      <w:lvlJc w:val="left"/>
      <w:pPr>
        <w:ind w:left="3626" w:hanging="360"/>
      </w:pPr>
      <w:rPr>
        <w:rFonts w:hint="default"/>
        <w:lang w:val="en-US" w:eastAsia="zh-CN" w:bidi="ar-SA"/>
      </w:rPr>
    </w:lvl>
    <w:lvl w:ilvl="8">
      <w:start w:val="0"/>
      <w:numFmt w:val="bullet"/>
      <w:lvlText w:val="•"/>
      <w:lvlJc w:val="left"/>
      <w:pPr>
        <w:ind w:left="5873" w:hanging="360"/>
      </w:pPr>
      <w:rPr>
        <w:rFonts w:hint="default"/>
        <w:lang w:val="en-US" w:eastAsia="zh-CN" w:bidi="ar-SA"/>
      </w:rPr>
    </w:lvl>
  </w:abstractNum>
  <w:abstractNum w:abstractNumId="30">
    <w:multiLevelType w:val="hybridMultilevel"/>
    <w:lvl w:ilvl="0">
      <w:start w:val="2"/>
      <w:numFmt w:val="lowerLetter"/>
      <w:lvlText w:val="(%1)"/>
      <w:lvlJc w:val="left"/>
      <w:pPr>
        <w:ind w:left="1235" w:hanging="478"/>
        <w:jc w:val="left"/>
      </w:pPr>
      <w:rPr>
        <w:rFonts w:hint="default" w:ascii="Times New Roman" w:hAnsi="Times New Roman" w:eastAsia="Times New Roman" w:cs="Times New Roman"/>
        <w:spacing w:val="-1"/>
        <w:w w:val="100"/>
        <w:sz w:val="24"/>
        <w:szCs w:val="24"/>
        <w:lang w:val="en-US" w:eastAsia="zh-CN" w:bidi="ar-SA"/>
      </w:rPr>
    </w:lvl>
    <w:lvl w:ilvl="1">
      <w:start w:val="1"/>
      <w:numFmt w:val="lowerRoman"/>
      <w:lvlText w:val="(%2)"/>
      <w:lvlJc w:val="left"/>
      <w:pPr>
        <w:ind w:left="1739" w:hanging="461"/>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698" w:hanging="461"/>
      </w:pPr>
      <w:rPr>
        <w:rFonts w:hint="default"/>
        <w:lang w:val="en-US" w:eastAsia="zh-CN" w:bidi="ar-SA"/>
      </w:rPr>
    </w:lvl>
    <w:lvl w:ilvl="3">
      <w:start w:val="0"/>
      <w:numFmt w:val="bullet"/>
      <w:lvlText w:val="•"/>
      <w:lvlJc w:val="left"/>
      <w:pPr>
        <w:ind w:left="3656" w:hanging="461"/>
      </w:pPr>
      <w:rPr>
        <w:rFonts w:hint="default"/>
        <w:lang w:val="en-US" w:eastAsia="zh-CN" w:bidi="ar-SA"/>
      </w:rPr>
    </w:lvl>
    <w:lvl w:ilvl="4">
      <w:start w:val="0"/>
      <w:numFmt w:val="bullet"/>
      <w:lvlText w:val="•"/>
      <w:lvlJc w:val="left"/>
      <w:pPr>
        <w:ind w:left="4615" w:hanging="461"/>
      </w:pPr>
      <w:rPr>
        <w:rFonts w:hint="default"/>
        <w:lang w:val="en-US" w:eastAsia="zh-CN" w:bidi="ar-SA"/>
      </w:rPr>
    </w:lvl>
    <w:lvl w:ilvl="5">
      <w:start w:val="0"/>
      <w:numFmt w:val="bullet"/>
      <w:lvlText w:val="•"/>
      <w:lvlJc w:val="left"/>
      <w:pPr>
        <w:ind w:left="5573" w:hanging="461"/>
      </w:pPr>
      <w:rPr>
        <w:rFonts w:hint="default"/>
        <w:lang w:val="en-US" w:eastAsia="zh-CN" w:bidi="ar-SA"/>
      </w:rPr>
    </w:lvl>
    <w:lvl w:ilvl="6">
      <w:start w:val="0"/>
      <w:numFmt w:val="bullet"/>
      <w:lvlText w:val="•"/>
      <w:lvlJc w:val="left"/>
      <w:pPr>
        <w:ind w:left="6532" w:hanging="461"/>
      </w:pPr>
      <w:rPr>
        <w:rFonts w:hint="default"/>
        <w:lang w:val="en-US" w:eastAsia="zh-CN" w:bidi="ar-SA"/>
      </w:rPr>
    </w:lvl>
    <w:lvl w:ilvl="7">
      <w:start w:val="0"/>
      <w:numFmt w:val="bullet"/>
      <w:lvlText w:val="•"/>
      <w:lvlJc w:val="left"/>
      <w:pPr>
        <w:ind w:left="7490" w:hanging="461"/>
      </w:pPr>
      <w:rPr>
        <w:rFonts w:hint="default"/>
        <w:lang w:val="en-US" w:eastAsia="zh-CN" w:bidi="ar-SA"/>
      </w:rPr>
    </w:lvl>
    <w:lvl w:ilvl="8">
      <w:start w:val="0"/>
      <w:numFmt w:val="bullet"/>
      <w:lvlText w:val="•"/>
      <w:lvlJc w:val="left"/>
      <w:pPr>
        <w:ind w:left="8449" w:hanging="461"/>
      </w:pPr>
      <w:rPr>
        <w:rFonts w:hint="default"/>
        <w:lang w:val="en-US" w:eastAsia="zh-CN" w:bidi="ar-SA"/>
      </w:rPr>
    </w:lvl>
  </w:abstractNum>
  <w:abstractNum w:abstractNumId="29">
    <w:multiLevelType w:val="hybridMultilevel"/>
    <w:lvl w:ilvl="0">
      <w:start w:val="10"/>
      <w:numFmt w:val="decimal"/>
      <w:lvlText w:val="(%1)"/>
      <w:lvlJc w:val="left"/>
      <w:pPr>
        <w:ind w:left="760" w:hanging="588"/>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290" w:hanging="567"/>
        <w:jc w:val="left"/>
      </w:pPr>
      <w:rPr>
        <w:rFonts w:hint="default"/>
        <w:spacing w:val="-1"/>
        <w:w w:val="100"/>
        <w:lang w:val="en-US" w:eastAsia="zh-CN" w:bidi="ar-SA"/>
      </w:rPr>
    </w:lvl>
    <w:lvl w:ilvl="2">
      <w:start w:val="0"/>
      <w:numFmt w:val="bullet"/>
      <w:lvlText w:val="•"/>
      <w:lvlJc w:val="left"/>
      <w:pPr>
        <w:ind w:left="1200" w:hanging="567"/>
      </w:pPr>
      <w:rPr>
        <w:rFonts w:hint="default"/>
        <w:lang w:val="en-US" w:eastAsia="zh-CN" w:bidi="ar-SA"/>
      </w:rPr>
    </w:lvl>
    <w:lvl w:ilvl="3">
      <w:start w:val="0"/>
      <w:numFmt w:val="bullet"/>
      <w:lvlText w:val="•"/>
      <w:lvlJc w:val="left"/>
      <w:pPr>
        <w:ind w:left="1240" w:hanging="567"/>
      </w:pPr>
      <w:rPr>
        <w:rFonts w:hint="default"/>
        <w:lang w:val="en-US" w:eastAsia="zh-CN" w:bidi="ar-SA"/>
      </w:rPr>
    </w:lvl>
    <w:lvl w:ilvl="4">
      <w:start w:val="0"/>
      <w:numFmt w:val="bullet"/>
      <w:lvlText w:val="•"/>
      <w:lvlJc w:val="left"/>
      <w:pPr>
        <w:ind w:left="1300" w:hanging="567"/>
      </w:pPr>
      <w:rPr>
        <w:rFonts w:hint="default"/>
        <w:lang w:val="en-US" w:eastAsia="zh-CN" w:bidi="ar-SA"/>
      </w:rPr>
    </w:lvl>
    <w:lvl w:ilvl="5">
      <w:start w:val="0"/>
      <w:numFmt w:val="bullet"/>
      <w:lvlText w:val="•"/>
      <w:lvlJc w:val="left"/>
      <w:pPr>
        <w:ind w:left="2811" w:hanging="567"/>
      </w:pPr>
      <w:rPr>
        <w:rFonts w:hint="default"/>
        <w:lang w:val="en-US" w:eastAsia="zh-CN" w:bidi="ar-SA"/>
      </w:rPr>
    </w:lvl>
    <w:lvl w:ilvl="6">
      <w:start w:val="0"/>
      <w:numFmt w:val="bullet"/>
      <w:lvlText w:val="•"/>
      <w:lvlJc w:val="left"/>
      <w:pPr>
        <w:ind w:left="4322" w:hanging="567"/>
      </w:pPr>
      <w:rPr>
        <w:rFonts w:hint="default"/>
        <w:lang w:val="en-US" w:eastAsia="zh-CN" w:bidi="ar-SA"/>
      </w:rPr>
    </w:lvl>
    <w:lvl w:ilvl="7">
      <w:start w:val="0"/>
      <w:numFmt w:val="bullet"/>
      <w:lvlText w:val="•"/>
      <w:lvlJc w:val="left"/>
      <w:pPr>
        <w:ind w:left="5833" w:hanging="567"/>
      </w:pPr>
      <w:rPr>
        <w:rFonts w:hint="default"/>
        <w:lang w:val="en-US" w:eastAsia="zh-CN" w:bidi="ar-SA"/>
      </w:rPr>
    </w:lvl>
    <w:lvl w:ilvl="8">
      <w:start w:val="0"/>
      <w:numFmt w:val="bullet"/>
      <w:lvlText w:val="•"/>
      <w:lvlJc w:val="left"/>
      <w:pPr>
        <w:ind w:left="7344" w:hanging="567"/>
      </w:pPr>
      <w:rPr>
        <w:rFonts w:hint="default"/>
        <w:lang w:val="en-US" w:eastAsia="zh-CN" w:bidi="ar-SA"/>
      </w:rPr>
    </w:lvl>
  </w:abstractNum>
  <w:abstractNum w:abstractNumId="28">
    <w:multiLevelType w:val="hybridMultilevel"/>
    <w:lvl w:ilvl="0">
      <w:start w:val="10"/>
      <w:numFmt w:val="decimal"/>
      <w:lvlText w:val="(%1)"/>
      <w:lvlJc w:val="left"/>
      <w:pPr>
        <w:ind w:left="720" w:hanging="588"/>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224" w:hanging="567"/>
        <w:jc w:val="left"/>
      </w:pPr>
      <w:rPr>
        <w:rFonts w:hint="default" w:ascii="Times New Roman" w:hAnsi="Times New Roman" w:eastAsia="Times New Roman" w:cs="Times New Roman"/>
        <w:spacing w:val="-1"/>
        <w:w w:val="100"/>
        <w:sz w:val="24"/>
        <w:szCs w:val="24"/>
        <w:lang w:val="en-US" w:eastAsia="zh-CN" w:bidi="ar-SA"/>
      </w:rPr>
    </w:lvl>
    <w:lvl w:ilvl="2">
      <w:start w:val="1"/>
      <w:numFmt w:val="lowerRoman"/>
      <w:lvlText w:val="(%3)"/>
      <w:lvlJc w:val="left"/>
      <w:pPr>
        <w:ind w:left="1678" w:hanging="440"/>
        <w:jc w:val="left"/>
      </w:pPr>
      <w:rPr>
        <w:rFonts w:hint="default" w:ascii="Times New Roman" w:hAnsi="Times New Roman" w:eastAsia="Times New Roman" w:cs="Times New Roman"/>
        <w:spacing w:val="-1"/>
        <w:w w:val="100"/>
        <w:sz w:val="24"/>
        <w:szCs w:val="24"/>
        <w:lang w:val="en-US" w:eastAsia="zh-CN" w:bidi="ar-SA"/>
      </w:rPr>
    </w:lvl>
    <w:lvl w:ilvl="3">
      <w:start w:val="0"/>
      <w:numFmt w:val="bullet"/>
      <w:lvlText w:val="•"/>
      <w:lvlJc w:val="left"/>
      <w:pPr>
        <w:ind w:left="3335" w:hanging="440"/>
      </w:pPr>
      <w:rPr>
        <w:rFonts w:hint="default"/>
        <w:lang w:val="en-US" w:eastAsia="zh-CN" w:bidi="ar-SA"/>
      </w:rPr>
    </w:lvl>
    <w:lvl w:ilvl="4">
      <w:start w:val="0"/>
      <w:numFmt w:val="bullet"/>
      <w:lvlText w:val="•"/>
      <w:lvlJc w:val="left"/>
      <w:pPr>
        <w:ind w:left="4990" w:hanging="440"/>
      </w:pPr>
      <w:rPr>
        <w:rFonts w:hint="default"/>
        <w:lang w:val="en-US" w:eastAsia="zh-CN" w:bidi="ar-SA"/>
      </w:rPr>
    </w:lvl>
    <w:lvl w:ilvl="5">
      <w:start w:val="0"/>
      <w:numFmt w:val="bullet"/>
      <w:lvlText w:val="•"/>
      <w:lvlJc w:val="left"/>
      <w:pPr>
        <w:ind w:left="6645" w:hanging="440"/>
      </w:pPr>
      <w:rPr>
        <w:rFonts w:hint="default"/>
        <w:lang w:val="en-US" w:eastAsia="zh-CN" w:bidi="ar-SA"/>
      </w:rPr>
    </w:lvl>
    <w:lvl w:ilvl="6">
      <w:start w:val="0"/>
      <w:numFmt w:val="bullet"/>
      <w:lvlText w:val="•"/>
      <w:lvlJc w:val="left"/>
      <w:pPr>
        <w:ind w:left="8300" w:hanging="440"/>
      </w:pPr>
      <w:rPr>
        <w:rFonts w:hint="default"/>
        <w:lang w:val="en-US" w:eastAsia="zh-CN" w:bidi="ar-SA"/>
      </w:rPr>
    </w:lvl>
    <w:lvl w:ilvl="7">
      <w:start w:val="0"/>
      <w:numFmt w:val="bullet"/>
      <w:lvlText w:val="•"/>
      <w:lvlJc w:val="left"/>
      <w:pPr>
        <w:ind w:left="9955" w:hanging="440"/>
      </w:pPr>
      <w:rPr>
        <w:rFonts w:hint="default"/>
        <w:lang w:val="en-US" w:eastAsia="zh-CN" w:bidi="ar-SA"/>
      </w:rPr>
    </w:lvl>
    <w:lvl w:ilvl="8">
      <w:start w:val="0"/>
      <w:numFmt w:val="bullet"/>
      <w:lvlText w:val="•"/>
      <w:lvlJc w:val="left"/>
      <w:pPr>
        <w:ind w:left="11610" w:hanging="440"/>
      </w:pPr>
      <w:rPr>
        <w:rFonts w:hint="default"/>
        <w:lang w:val="en-US" w:eastAsia="zh-CN" w:bidi="ar-SA"/>
      </w:rPr>
    </w:lvl>
  </w:abstractNum>
  <w:abstractNum w:abstractNumId="27">
    <w:multiLevelType w:val="hybridMultilevel"/>
    <w:lvl w:ilvl="0">
      <w:start w:val="4"/>
      <w:numFmt w:val="lowerLetter"/>
      <w:lvlText w:val="(%1)"/>
      <w:lvlJc w:val="left"/>
      <w:pPr>
        <w:ind w:left="1260" w:hanging="480"/>
        <w:jc w:val="left"/>
      </w:pPr>
      <w:rPr>
        <w:rFonts w:hint="default" w:ascii="Times New Roman" w:hAnsi="Times New Roman" w:eastAsia="Times New Roman" w:cs="Times New Roman"/>
        <w:spacing w:val="-1"/>
        <w:w w:val="100"/>
        <w:sz w:val="24"/>
        <w:szCs w:val="24"/>
        <w:lang w:val="en-US" w:eastAsia="zh-CN" w:bidi="ar-SA"/>
      </w:rPr>
    </w:lvl>
    <w:lvl w:ilvl="1">
      <w:start w:val="1"/>
      <w:numFmt w:val="lowerRoman"/>
      <w:lvlText w:val="(%2)"/>
      <w:lvlJc w:val="left"/>
      <w:pPr>
        <w:ind w:left="1757" w:hanging="480"/>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751" w:hanging="480"/>
      </w:pPr>
      <w:rPr>
        <w:rFonts w:hint="default"/>
        <w:lang w:val="en-US" w:eastAsia="zh-CN" w:bidi="ar-SA"/>
      </w:rPr>
    </w:lvl>
    <w:lvl w:ilvl="3">
      <w:start w:val="0"/>
      <w:numFmt w:val="bullet"/>
      <w:lvlText w:val="•"/>
      <w:lvlJc w:val="left"/>
      <w:pPr>
        <w:ind w:left="3743" w:hanging="480"/>
      </w:pPr>
      <w:rPr>
        <w:rFonts w:hint="default"/>
        <w:lang w:val="en-US" w:eastAsia="zh-CN" w:bidi="ar-SA"/>
      </w:rPr>
    </w:lvl>
    <w:lvl w:ilvl="4">
      <w:start w:val="0"/>
      <w:numFmt w:val="bullet"/>
      <w:lvlText w:val="•"/>
      <w:lvlJc w:val="left"/>
      <w:pPr>
        <w:ind w:left="4735" w:hanging="480"/>
      </w:pPr>
      <w:rPr>
        <w:rFonts w:hint="default"/>
        <w:lang w:val="en-US" w:eastAsia="zh-CN" w:bidi="ar-SA"/>
      </w:rPr>
    </w:lvl>
    <w:lvl w:ilvl="5">
      <w:start w:val="0"/>
      <w:numFmt w:val="bullet"/>
      <w:lvlText w:val="•"/>
      <w:lvlJc w:val="left"/>
      <w:pPr>
        <w:ind w:left="5727" w:hanging="480"/>
      </w:pPr>
      <w:rPr>
        <w:rFonts w:hint="default"/>
        <w:lang w:val="en-US" w:eastAsia="zh-CN" w:bidi="ar-SA"/>
      </w:rPr>
    </w:lvl>
    <w:lvl w:ilvl="6">
      <w:start w:val="0"/>
      <w:numFmt w:val="bullet"/>
      <w:lvlText w:val="•"/>
      <w:lvlJc w:val="left"/>
      <w:pPr>
        <w:ind w:left="6719" w:hanging="480"/>
      </w:pPr>
      <w:rPr>
        <w:rFonts w:hint="default"/>
        <w:lang w:val="en-US" w:eastAsia="zh-CN" w:bidi="ar-SA"/>
      </w:rPr>
    </w:lvl>
    <w:lvl w:ilvl="7">
      <w:start w:val="0"/>
      <w:numFmt w:val="bullet"/>
      <w:lvlText w:val="•"/>
      <w:lvlJc w:val="left"/>
      <w:pPr>
        <w:ind w:left="7710" w:hanging="480"/>
      </w:pPr>
      <w:rPr>
        <w:rFonts w:hint="default"/>
        <w:lang w:val="en-US" w:eastAsia="zh-CN" w:bidi="ar-SA"/>
      </w:rPr>
    </w:lvl>
    <w:lvl w:ilvl="8">
      <w:start w:val="0"/>
      <w:numFmt w:val="bullet"/>
      <w:lvlText w:val="•"/>
      <w:lvlJc w:val="left"/>
      <w:pPr>
        <w:ind w:left="8702" w:hanging="480"/>
      </w:pPr>
      <w:rPr>
        <w:rFonts w:hint="default"/>
        <w:lang w:val="en-US" w:eastAsia="zh-CN" w:bidi="ar-SA"/>
      </w:rPr>
    </w:lvl>
  </w:abstractNum>
  <w:abstractNum w:abstractNumId="26">
    <w:multiLevelType w:val="hybridMultilevel"/>
    <w:lvl w:ilvl="0">
      <w:start w:val="5"/>
      <w:numFmt w:val="lowerLetter"/>
      <w:lvlText w:val="(%1)"/>
      <w:lvlJc w:val="left"/>
      <w:pPr>
        <w:ind w:left="1260" w:hanging="49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202" w:hanging="497"/>
      </w:pPr>
      <w:rPr>
        <w:rFonts w:hint="default"/>
        <w:lang w:val="en-US" w:eastAsia="zh-CN" w:bidi="ar-SA"/>
      </w:rPr>
    </w:lvl>
    <w:lvl w:ilvl="2">
      <w:start w:val="0"/>
      <w:numFmt w:val="bullet"/>
      <w:lvlText w:val="•"/>
      <w:lvlJc w:val="left"/>
      <w:pPr>
        <w:ind w:left="3145" w:hanging="497"/>
      </w:pPr>
      <w:rPr>
        <w:rFonts w:hint="default"/>
        <w:lang w:val="en-US" w:eastAsia="zh-CN" w:bidi="ar-SA"/>
      </w:rPr>
    </w:lvl>
    <w:lvl w:ilvl="3">
      <w:start w:val="0"/>
      <w:numFmt w:val="bullet"/>
      <w:lvlText w:val="•"/>
      <w:lvlJc w:val="left"/>
      <w:pPr>
        <w:ind w:left="4087" w:hanging="497"/>
      </w:pPr>
      <w:rPr>
        <w:rFonts w:hint="default"/>
        <w:lang w:val="en-US" w:eastAsia="zh-CN" w:bidi="ar-SA"/>
      </w:rPr>
    </w:lvl>
    <w:lvl w:ilvl="4">
      <w:start w:val="0"/>
      <w:numFmt w:val="bullet"/>
      <w:lvlText w:val="•"/>
      <w:lvlJc w:val="left"/>
      <w:pPr>
        <w:ind w:left="5030" w:hanging="497"/>
      </w:pPr>
      <w:rPr>
        <w:rFonts w:hint="default"/>
        <w:lang w:val="en-US" w:eastAsia="zh-CN" w:bidi="ar-SA"/>
      </w:rPr>
    </w:lvl>
    <w:lvl w:ilvl="5">
      <w:start w:val="0"/>
      <w:numFmt w:val="bullet"/>
      <w:lvlText w:val="•"/>
      <w:lvlJc w:val="left"/>
      <w:pPr>
        <w:ind w:left="5973" w:hanging="497"/>
      </w:pPr>
      <w:rPr>
        <w:rFonts w:hint="default"/>
        <w:lang w:val="en-US" w:eastAsia="zh-CN" w:bidi="ar-SA"/>
      </w:rPr>
    </w:lvl>
    <w:lvl w:ilvl="6">
      <w:start w:val="0"/>
      <w:numFmt w:val="bullet"/>
      <w:lvlText w:val="•"/>
      <w:lvlJc w:val="left"/>
      <w:pPr>
        <w:ind w:left="6915" w:hanging="497"/>
      </w:pPr>
      <w:rPr>
        <w:rFonts w:hint="default"/>
        <w:lang w:val="en-US" w:eastAsia="zh-CN" w:bidi="ar-SA"/>
      </w:rPr>
    </w:lvl>
    <w:lvl w:ilvl="7">
      <w:start w:val="0"/>
      <w:numFmt w:val="bullet"/>
      <w:lvlText w:val="•"/>
      <w:lvlJc w:val="left"/>
      <w:pPr>
        <w:ind w:left="7858" w:hanging="497"/>
      </w:pPr>
      <w:rPr>
        <w:rFonts w:hint="default"/>
        <w:lang w:val="en-US" w:eastAsia="zh-CN" w:bidi="ar-SA"/>
      </w:rPr>
    </w:lvl>
    <w:lvl w:ilvl="8">
      <w:start w:val="0"/>
      <w:numFmt w:val="bullet"/>
      <w:lvlText w:val="•"/>
      <w:lvlJc w:val="left"/>
      <w:pPr>
        <w:ind w:left="8801" w:hanging="497"/>
      </w:pPr>
      <w:rPr>
        <w:rFonts w:hint="default"/>
        <w:lang w:val="en-US" w:eastAsia="zh-CN" w:bidi="ar-SA"/>
      </w:rPr>
    </w:lvl>
  </w:abstractNum>
  <w:abstractNum w:abstractNumId="25">
    <w:multiLevelType w:val="hybridMultilevel"/>
    <w:lvl w:ilvl="0">
      <w:start w:val="1"/>
      <w:numFmt w:val="decimal"/>
      <w:lvlText w:val="(%1)"/>
      <w:lvlJc w:val="left"/>
      <w:pPr>
        <w:ind w:left="764"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04" w:hanging="449"/>
        <w:jc w:val="left"/>
      </w:pPr>
      <w:rPr>
        <w:rFonts w:hint="default" w:ascii="Times New Roman" w:hAnsi="Times New Roman" w:eastAsia="Times New Roman" w:cs="Times New Roman"/>
        <w:spacing w:val="-1"/>
        <w:w w:val="100"/>
        <w:sz w:val="24"/>
        <w:szCs w:val="24"/>
        <w:lang w:val="en-US" w:eastAsia="zh-CN" w:bidi="ar-SA"/>
      </w:rPr>
    </w:lvl>
    <w:lvl w:ilvl="2">
      <w:start w:val="1"/>
      <w:numFmt w:val="lowerRoman"/>
      <w:lvlText w:val="(%3)"/>
      <w:lvlJc w:val="left"/>
      <w:pPr>
        <w:ind w:left="1635" w:hanging="485"/>
        <w:jc w:val="right"/>
      </w:pPr>
      <w:rPr>
        <w:rFonts w:hint="default" w:ascii="Times New Roman" w:hAnsi="Times New Roman" w:eastAsia="Times New Roman" w:cs="Times New Roman"/>
        <w:spacing w:val="-1"/>
        <w:w w:val="100"/>
        <w:sz w:val="24"/>
        <w:szCs w:val="24"/>
        <w:lang w:val="en-US" w:eastAsia="zh-CN" w:bidi="ar-SA"/>
      </w:rPr>
    </w:lvl>
    <w:lvl w:ilvl="3">
      <w:start w:val="0"/>
      <w:numFmt w:val="bullet"/>
      <w:lvlText w:val="•"/>
      <w:lvlJc w:val="left"/>
      <w:pPr>
        <w:ind w:left="1260" w:hanging="485"/>
      </w:pPr>
      <w:rPr>
        <w:rFonts w:hint="default"/>
        <w:lang w:val="en-US" w:eastAsia="zh-CN" w:bidi="ar-SA"/>
      </w:rPr>
    </w:lvl>
    <w:lvl w:ilvl="4">
      <w:start w:val="0"/>
      <w:numFmt w:val="bullet"/>
      <w:lvlText w:val="•"/>
      <w:lvlJc w:val="left"/>
      <w:pPr>
        <w:ind w:left="1280" w:hanging="485"/>
      </w:pPr>
      <w:rPr>
        <w:rFonts w:hint="default"/>
        <w:lang w:val="en-US" w:eastAsia="zh-CN" w:bidi="ar-SA"/>
      </w:rPr>
    </w:lvl>
    <w:lvl w:ilvl="5">
      <w:start w:val="0"/>
      <w:numFmt w:val="bullet"/>
      <w:lvlText w:val="•"/>
      <w:lvlJc w:val="left"/>
      <w:pPr>
        <w:ind w:left="1300" w:hanging="485"/>
      </w:pPr>
      <w:rPr>
        <w:rFonts w:hint="default"/>
        <w:lang w:val="en-US" w:eastAsia="zh-CN" w:bidi="ar-SA"/>
      </w:rPr>
    </w:lvl>
    <w:lvl w:ilvl="6">
      <w:start w:val="0"/>
      <w:numFmt w:val="bullet"/>
      <w:lvlText w:val="•"/>
      <w:lvlJc w:val="left"/>
      <w:pPr>
        <w:ind w:left="1340" w:hanging="485"/>
      </w:pPr>
      <w:rPr>
        <w:rFonts w:hint="default"/>
        <w:lang w:val="en-US" w:eastAsia="zh-CN" w:bidi="ar-SA"/>
      </w:rPr>
    </w:lvl>
    <w:lvl w:ilvl="7">
      <w:start w:val="0"/>
      <w:numFmt w:val="bullet"/>
      <w:lvlText w:val="•"/>
      <w:lvlJc w:val="left"/>
      <w:pPr>
        <w:ind w:left="1640" w:hanging="485"/>
      </w:pPr>
      <w:rPr>
        <w:rFonts w:hint="default"/>
        <w:lang w:val="en-US" w:eastAsia="zh-CN" w:bidi="ar-SA"/>
      </w:rPr>
    </w:lvl>
    <w:lvl w:ilvl="8">
      <w:start w:val="0"/>
      <w:numFmt w:val="bullet"/>
      <w:lvlText w:val="•"/>
      <w:lvlJc w:val="left"/>
      <w:pPr>
        <w:ind w:left="4655" w:hanging="485"/>
      </w:pPr>
      <w:rPr>
        <w:rFonts w:hint="default"/>
        <w:lang w:val="en-US" w:eastAsia="zh-CN" w:bidi="ar-SA"/>
      </w:rPr>
    </w:lvl>
  </w:abstractNum>
  <w:abstractNum w:abstractNumId="24">
    <w:multiLevelType w:val="hybridMultilevel"/>
    <w:lvl w:ilvl="0">
      <w:start w:val="1"/>
      <w:numFmt w:val="decimal"/>
      <w:lvlText w:val="(%1)"/>
      <w:lvlJc w:val="left"/>
      <w:pPr>
        <w:ind w:left="764" w:hanging="552"/>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191" w:hanging="406"/>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254" w:hanging="406"/>
      </w:pPr>
      <w:rPr>
        <w:rFonts w:hint="default"/>
        <w:lang w:val="en-US" w:eastAsia="zh-CN" w:bidi="ar-SA"/>
      </w:rPr>
    </w:lvl>
    <w:lvl w:ilvl="3">
      <w:start w:val="0"/>
      <w:numFmt w:val="bullet"/>
      <w:lvlText w:val="•"/>
      <w:lvlJc w:val="left"/>
      <w:pPr>
        <w:ind w:left="3308" w:hanging="406"/>
      </w:pPr>
      <w:rPr>
        <w:rFonts w:hint="default"/>
        <w:lang w:val="en-US" w:eastAsia="zh-CN" w:bidi="ar-SA"/>
      </w:rPr>
    </w:lvl>
    <w:lvl w:ilvl="4">
      <w:start w:val="0"/>
      <w:numFmt w:val="bullet"/>
      <w:lvlText w:val="•"/>
      <w:lvlJc w:val="left"/>
      <w:pPr>
        <w:ind w:left="4362" w:hanging="406"/>
      </w:pPr>
      <w:rPr>
        <w:rFonts w:hint="default"/>
        <w:lang w:val="en-US" w:eastAsia="zh-CN" w:bidi="ar-SA"/>
      </w:rPr>
    </w:lvl>
    <w:lvl w:ilvl="5">
      <w:start w:val="0"/>
      <w:numFmt w:val="bullet"/>
      <w:lvlText w:val="•"/>
      <w:lvlJc w:val="left"/>
      <w:pPr>
        <w:ind w:left="5416" w:hanging="406"/>
      </w:pPr>
      <w:rPr>
        <w:rFonts w:hint="default"/>
        <w:lang w:val="en-US" w:eastAsia="zh-CN" w:bidi="ar-SA"/>
      </w:rPr>
    </w:lvl>
    <w:lvl w:ilvl="6">
      <w:start w:val="0"/>
      <w:numFmt w:val="bullet"/>
      <w:lvlText w:val="•"/>
      <w:lvlJc w:val="left"/>
      <w:pPr>
        <w:ind w:left="6470" w:hanging="406"/>
      </w:pPr>
      <w:rPr>
        <w:rFonts w:hint="default"/>
        <w:lang w:val="en-US" w:eastAsia="zh-CN" w:bidi="ar-SA"/>
      </w:rPr>
    </w:lvl>
    <w:lvl w:ilvl="7">
      <w:start w:val="0"/>
      <w:numFmt w:val="bullet"/>
      <w:lvlText w:val="•"/>
      <w:lvlJc w:val="left"/>
      <w:pPr>
        <w:ind w:left="7524" w:hanging="406"/>
      </w:pPr>
      <w:rPr>
        <w:rFonts w:hint="default"/>
        <w:lang w:val="en-US" w:eastAsia="zh-CN" w:bidi="ar-SA"/>
      </w:rPr>
    </w:lvl>
    <w:lvl w:ilvl="8">
      <w:start w:val="0"/>
      <w:numFmt w:val="bullet"/>
      <w:lvlText w:val="•"/>
      <w:lvlJc w:val="left"/>
      <w:pPr>
        <w:ind w:left="8578" w:hanging="406"/>
      </w:pPr>
      <w:rPr>
        <w:rFonts w:hint="default"/>
        <w:lang w:val="en-US" w:eastAsia="zh-CN" w:bidi="ar-SA"/>
      </w:rPr>
    </w:lvl>
  </w:abstractNum>
  <w:abstractNum w:abstractNumId="23">
    <w:multiLevelType w:val="hybridMultilevel"/>
    <w:lvl w:ilvl="0">
      <w:start w:val="26"/>
      <w:numFmt w:val="decimal"/>
      <w:lvlText w:val="(%1)"/>
      <w:lvlJc w:val="left"/>
      <w:pPr>
        <w:ind w:left="771" w:hanging="545"/>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124" w:hanging="360"/>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182" w:hanging="360"/>
      </w:pPr>
      <w:rPr>
        <w:rFonts w:hint="default"/>
        <w:lang w:val="en-US" w:eastAsia="zh-CN" w:bidi="ar-SA"/>
      </w:rPr>
    </w:lvl>
    <w:lvl w:ilvl="3">
      <w:start w:val="0"/>
      <w:numFmt w:val="bullet"/>
      <w:lvlText w:val="•"/>
      <w:lvlJc w:val="left"/>
      <w:pPr>
        <w:ind w:left="3245" w:hanging="360"/>
      </w:pPr>
      <w:rPr>
        <w:rFonts w:hint="default"/>
        <w:lang w:val="en-US" w:eastAsia="zh-CN" w:bidi="ar-SA"/>
      </w:rPr>
    </w:lvl>
    <w:lvl w:ilvl="4">
      <w:start w:val="0"/>
      <w:numFmt w:val="bullet"/>
      <w:lvlText w:val="•"/>
      <w:lvlJc w:val="left"/>
      <w:pPr>
        <w:ind w:left="4308" w:hanging="360"/>
      </w:pPr>
      <w:rPr>
        <w:rFonts w:hint="default"/>
        <w:lang w:val="en-US" w:eastAsia="zh-CN" w:bidi="ar-SA"/>
      </w:rPr>
    </w:lvl>
    <w:lvl w:ilvl="5">
      <w:start w:val="0"/>
      <w:numFmt w:val="bullet"/>
      <w:lvlText w:val="•"/>
      <w:lvlJc w:val="left"/>
      <w:pPr>
        <w:ind w:left="5371" w:hanging="360"/>
      </w:pPr>
      <w:rPr>
        <w:rFonts w:hint="default"/>
        <w:lang w:val="en-US" w:eastAsia="zh-CN" w:bidi="ar-SA"/>
      </w:rPr>
    </w:lvl>
    <w:lvl w:ilvl="6">
      <w:start w:val="0"/>
      <w:numFmt w:val="bullet"/>
      <w:lvlText w:val="•"/>
      <w:lvlJc w:val="left"/>
      <w:pPr>
        <w:ind w:left="6434" w:hanging="360"/>
      </w:pPr>
      <w:rPr>
        <w:rFonts w:hint="default"/>
        <w:lang w:val="en-US" w:eastAsia="zh-CN" w:bidi="ar-SA"/>
      </w:rPr>
    </w:lvl>
    <w:lvl w:ilvl="7">
      <w:start w:val="0"/>
      <w:numFmt w:val="bullet"/>
      <w:lvlText w:val="•"/>
      <w:lvlJc w:val="left"/>
      <w:pPr>
        <w:ind w:left="7497" w:hanging="360"/>
      </w:pPr>
      <w:rPr>
        <w:rFonts w:hint="default"/>
        <w:lang w:val="en-US" w:eastAsia="zh-CN" w:bidi="ar-SA"/>
      </w:rPr>
    </w:lvl>
    <w:lvl w:ilvl="8">
      <w:start w:val="0"/>
      <w:numFmt w:val="bullet"/>
      <w:lvlText w:val="•"/>
      <w:lvlJc w:val="left"/>
      <w:pPr>
        <w:ind w:left="8560" w:hanging="360"/>
      </w:pPr>
      <w:rPr>
        <w:rFonts w:hint="default"/>
        <w:lang w:val="en-US" w:eastAsia="zh-CN" w:bidi="ar-SA"/>
      </w:rPr>
    </w:lvl>
  </w:abstractNum>
  <w:abstractNum w:abstractNumId="22">
    <w:multiLevelType w:val="hybridMultilevel"/>
    <w:lvl w:ilvl="0">
      <w:start w:val="26"/>
      <w:numFmt w:val="decimal"/>
      <w:lvlText w:val="(%1)"/>
      <w:lvlJc w:val="left"/>
      <w:pPr>
        <w:ind w:left="771" w:hanging="560"/>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330" w:hanging="543"/>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78" w:hanging="543"/>
      </w:pPr>
      <w:rPr>
        <w:rFonts w:hint="default"/>
        <w:lang w:val="en-US" w:eastAsia="zh-CN" w:bidi="ar-SA"/>
      </w:rPr>
    </w:lvl>
    <w:lvl w:ilvl="3">
      <w:start w:val="0"/>
      <w:numFmt w:val="bullet"/>
      <w:lvlText w:val="•"/>
      <w:lvlJc w:val="left"/>
      <w:pPr>
        <w:ind w:left="3416" w:hanging="543"/>
      </w:pPr>
      <w:rPr>
        <w:rFonts w:hint="default"/>
        <w:lang w:val="en-US" w:eastAsia="zh-CN" w:bidi="ar-SA"/>
      </w:rPr>
    </w:lvl>
    <w:lvl w:ilvl="4">
      <w:start w:val="0"/>
      <w:numFmt w:val="bullet"/>
      <w:lvlText w:val="•"/>
      <w:lvlJc w:val="left"/>
      <w:pPr>
        <w:ind w:left="4455" w:hanging="543"/>
      </w:pPr>
      <w:rPr>
        <w:rFonts w:hint="default"/>
        <w:lang w:val="en-US" w:eastAsia="zh-CN" w:bidi="ar-SA"/>
      </w:rPr>
    </w:lvl>
    <w:lvl w:ilvl="5">
      <w:start w:val="0"/>
      <w:numFmt w:val="bullet"/>
      <w:lvlText w:val="•"/>
      <w:lvlJc w:val="left"/>
      <w:pPr>
        <w:ind w:left="5493" w:hanging="543"/>
      </w:pPr>
      <w:rPr>
        <w:rFonts w:hint="default"/>
        <w:lang w:val="en-US" w:eastAsia="zh-CN" w:bidi="ar-SA"/>
      </w:rPr>
    </w:lvl>
    <w:lvl w:ilvl="6">
      <w:start w:val="0"/>
      <w:numFmt w:val="bullet"/>
      <w:lvlText w:val="•"/>
      <w:lvlJc w:val="left"/>
      <w:pPr>
        <w:ind w:left="6532" w:hanging="543"/>
      </w:pPr>
      <w:rPr>
        <w:rFonts w:hint="default"/>
        <w:lang w:val="en-US" w:eastAsia="zh-CN" w:bidi="ar-SA"/>
      </w:rPr>
    </w:lvl>
    <w:lvl w:ilvl="7">
      <w:start w:val="0"/>
      <w:numFmt w:val="bullet"/>
      <w:lvlText w:val="•"/>
      <w:lvlJc w:val="left"/>
      <w:pPr>
        <w:ind w:left="7570" w:hanging="543"/>
      </w:pPr>
      <w:rPr>
        <w:rFonts w:hint="default"/>
        <w:lang w:val="en-US" w:eastAsia="zh-CN" w:bidi="ar-SA"/>
      </w:rPr>
    </w:lvl>
    <w:lvl w:ilvl="8">
      <w:start w:val="0"/>
      <w:numFmt w:val="bullet"/>
      <w:lvlText w:val="•"/>
      <w:lvlJc w:val="left"/>
      <w:pPr>
        <w:ind w:left="8609" w:hanging="543"/>
      </w:pPr>
      <w:rPr>
        <w:rFonts w:hint="default"/>
        <w:lang w:val="en-US" w:eastAsia="zh-CN" w:bidi="ar-SA"/>
      </w:rPr>
    </w:lvl>
  </w:abstractNum>
  <w:abstractNum w:abstractNumId="21">
    <w:multiLevelType w:val="hybridMultilevel"/>
    <w:lvl w:ilvl="0">
      <w:start w:val="1"/>
      <w:numFmt w:val="lowerLetter"/>
      <w:lvlText w:val="(%1)"/>
      <w:lvlJc w:val="left"/>
      <w:pPr>
        <w:ind w:left="800" w:hanging="512"/>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88" w:hanging="512"/>
      </w:pPr>
      <w:rPr>
        <w:rFonts w:hint="default"/>
        <w:lang w:val="en-US" w:eastAsia="zh-CN" w:bidi="ar-SA"/>
      </w:rPr>
    </w:lvl>
    <w:lvl w:ilvl="2">
      <w:start w:val="0"/>
      <w:numFmt w:val="bullet"/>
      <w:lvlText w:val="•"/>
      <w:lvlJc w:val="left"/>
      <w:pPr>
        <w:ind w:left="2777" w:hanging="512"/>
      </w:pPr>
      <w:rPr>
        <w:rFonts w:hint="default"/>
        <w:lang w:val="en-US" w:eastAsia="zh-CN" w:bidi="ar-SA"/>
      </w:rPr>
    </w:lvl>
    <w:lvl w:ilvl="3">
      <w:start w:val="0"/>
      <w:numFmt w:val="bullet"/>
      <w:lvlText w:val="•"/>
      <w:lvlJc w:val="left"/>
      <w:pPr>
        <w:ind w:left="3765" w:hanging="512"/>
      </w:pPr>
      <w:rPr>
        <w:rFonts w:hint="default"/>
        <w:lang w:val="en-US" w:eastAsia="zh-CN" w:bidi="ar-SA"/>
      </w:rPr>
    </w:lvl>
    <w:lvl w:ilvl="4">
      <w:start w:val="0"/>
      <w:numFmt w:val="bullet"/>
      <w:lvlText w:val="•"/>
      <w:lvlJc w:val="left"/>
      <w:pPr>
        <w:ind w:left="4754" w:hanging="512"/>
      </w:pPr>
      <w:rPr>
        <w:rFonts w:hint="default"/>
        <w:lang w:val="en-US" w:eastAsia="zh-CN" w:bidi="ar-SA"/>
      </w:rPr>
    </w:lvl>
    <w:lvl w:ilvl="5">
      <w:start w:val="0"/>
      <w:numFmt w:val="bullet"/>
      <w:lvlText w:val="•"/>
      <w:lvlJc w:val="left"/>
      <w:pPr>
        <w:ind w:left="5743" w:hanging="512"/>
      </w:pPr>
      <w:rPr>
        <w:rFonts w:hint="default"/>
        <w:lang w:val="en-US" w:eastAsia="zh-CN" w:bidi="ar-SA"/>
      </w:rPr>
    </w:lvl>
    <w:lvl w:ilvl="6">
      <w:start w:val="0"/>
      <w:numFmt w:val="bullet"/>
      <w:lvlText w:val="•"/>
      <w:lvlJc w:val="left"/>
      <w:pPr>
        <w:ind w:left="6731" w:hanging="512"/>
      </w:pPr>
      <w:rPr>
        <w:rFonts w:hint="default"/>
        <w:lang w:val="en-US" w:eastAsia="zh-CN" w:bidi="ar-SA"/>
      </w:rPr>
    </w:lvl>
    <w:lvl w:ilvl="7">
      <w:start w:val="0"/>
      <w:numFmt w:val="bullet"/>
      <w:lvlText w:val="•"/>
      <w:lvlJc w:val="left"/>
      <w:pPr>
        <w:ind w:left="7720" w:hanging="512"/>
      </w:pPr>
      <w:rPr>
        <w:rFonts w:hint="default"/>
        <w:lang w:val="en-US" w:eastAsia="zh-CN" w:bidi="ar-SA"/>
      </w:rPr>
    </w:lvl>
    <w:lvl w:ilvl="8">
      <w:start w:val="0"/>
      <w:numFmt w:val="bullet"/>
      <w:lvlText w:val="•"/>
      <w:lvlJc w:val="left"/>
      <w:pPr>
        <w:ind w:left="8709" w:hanging="512"/>
      </w:pPr>
      <w:rPr>
        <w:rFonts w:hint="default"/>
        <w:lang w:val="en-US" w:eastAsia="zh-CN" w:bidi="ar-SA"/>
      </w:rPr>
    </w:lvl>
  </w:abstractNum>
  <w:abstractNum w:abstractNumId="20">
    <w:multiLevelType w:val="hybridMultilevel"/>
    <w:lvl w:ilvl="0">
      <w:start w:val="23"/>
      <w:numFmt w:val="decimal"/>
      <w:lvlText w:val="(%1)"/>
      <w:lvlJc w:val="left"/>
      <w:pPr>
        <w:ind w:left="764" w:hanging="56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188" w:hanging="356"/>
      </w:pPr>
      <w:rPr>
        <w:rFonts w:hint="default" w:ascii="SimSun" w:hAnsi="SimSun" w:eastAsia="SimSun" w:cs="SimSun"/>
        <w:w w:val="70"/>
        <w:sz w:val="24"/>
        <w:szCs w:val="24"/>
        <w:lang w:val="en-US" w:eastAsia="zh-CN" w:bidi="ar-SA"/>
      </w:rPr>
    </w:lvl>
    <w:lvl w:ilvl="2">
      <w:start w:val="0"/>
      <w:numFmt w:val="bullet"/>
      <w:lvlText w:val="•"/>
      <w:lvlJc w:val="left"/>
      <w:pPr>
        <w:ind w:left="2236" w:hanging="356"/>
      </w:pPr>
      <w:rPr>
        <w:rFonts w:hint="default"/>
        <w:lang w:val="en-US" w:eastAsia="zh-CN" w:bidi="ar-SA"/>
      </w:rPr>
    </w:lvl>
    <w:lvl w:ilvl="3">
      <w:start w:val="0"/>
      <w:numFmt w:val="bullet"/>
      <w:lvlText w:val="•"/>
      <w:lvlJc w:val="left"/>
      <w:pPr>
        <w:ind w:left="3292" w:hanging="356"/>
      </w:pPr>
      <w:rPr>
        <w:rFonts w:hint="default"/>
        <w:lang w:val="en-US" w:eastAsia="zh-CN" w:bidi="ar-SA"/>
      </w:rPr>
    </w:lvl>
    <w:lvl w:ilvl="4">
      <w:start w:val="0"/>
      <w:numFmt w:val="bullet"/>
      <w:lvlText w:val="•"/>
      <w:lvlJc w:val="left"/>
      <w:pPr>
        <w:ind w:left="4348" w:hanging="356"/>
      </w:pPr>
      <w:rPr>
        <w:rFonts w:hint="default"/>
        <w:lang w:val="en-US" w:eastAsia="zh-CN" w:bidi="ar-SA"/>
      </w:rPr>
    </w:lvl>
    <w:lvl w:ilvl="5">
      <w:start w:val="0"/>
      <w:numFmt w:val="bullet"/>
      <w:lvlText w:val="•"/>
      <w:lvlJc w:val="left"/>
      <w:pPr>
        <w:ind w:left="5405" w:hanging="356"/>
      </w:pPr>
      <w:rPr>
        <w:rFonts w:hint="default"/>
        <w:lang w:val="en-US" w:eastAsia="zh-CN" w:bidi="ar-SA"/>
      </w:rPr>
    </w:lvl>
    <w:lvl w:ilvl="6">
      <w:start w:val="0"/>
      <w:numFmt w:val="bullet"/>
      <w:lvlText w:val="•"/>
      <w:lvlJc w:val="left"/>
      <w:pPr>
        <w:ind w:left="6461" w:hanging="356"/>
      </w:pPr>
      <w:rPr>
        <w:rFonts w:hint="default"/>
        <w:lang w:val="en-US" w:eastAsia="zh-CN" w:bidi="ar-SA"/>
      </w:rPr>
    </w:lvl>
    <w:lvl w:ilvl="7">
      <w:start w:val="0"/>
      <w:numFmt w:val="bullet"/>
      <w:lvlText w:val="•"/>
      <w:lvlJc w:val="left"/>
      <w:pPr>
        <w:ind w:left="7517" w:hanging="356"/>
      </w:pPr>
      <w:rPr>
        <w:rFonts w:hint="default"/>
        <w:lang w:val="en-US" w:eastAsia="zh-CN" w:bidi="ar-SA"/>
      </w:rPr>
    </w:lvl>
    <w:lvl w:ilvl="8">
      <w:start w:val="0"/>
      <w:numFmt w:val="bullet"/>
      <w:lvlText w:val="•"/>
      <w:lvlJc w:val="left"/>
      <w:pPr>
        <w:ind w:left="8573" w:hanging="356"/>
      </w:pPr>
      <w:rPr>
        <w:rFonts w:hint="default"/>
        <w:lang w:val="en-US" w:eastAsia="zh-CN" w:bidi="ar-SA"/>
      </w:rPr>
    </w:lvl>
  </w:abstractNum>
  <w:abstractNum w:abstractNumId="19">
    <w:multiLevelType w:val="hybridMultilevel"/>
    <w:lvl w:ilvl="0">
      <w:start w:val="21"/>
      <w:numFmt w:val="decimal"/>
      <w:lvlText w:val="(%1)"/>
      <w:lvlJc w:val="left"/>
      <w:pPr>
        <w:ind w:left="764" w:hanging="56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52" w:hanging="567"/>
      </w:pPr>
      <w:rPr>
        <w:rFonts w:hint="default"/>
        <w:lang w:val="en-US" w:eastAsia="zh-CN" w:bidi="ar-SA"/>
      </w:rPr>
    </w:lvl>
    <w:lvl w:ilvl="2">
      <w:start w:val="0"/>
      <w:numFmt w:val="bullet"/>
      <w:lvlText w:val="•"/>
      <w:lvlJc w:val="left"/>
      <w:pPr>
        <w:ind w:left="2745" w:hanging="567"/>
      </w:pPr>
      <w:rPr>
        <w:rFonts w:hint="default"/>
        <w:lang w:val="en-US" w:eastAsia="zh-CN" w:bidi="ar-SA"/>
      </w:rPr>
    </w:lvl>
    <w:lvl w:ilvl="3">
      <w:start w:val="0"/>
      <w:numFmt w:val="bullet"/>
      <w:lvlText w:val="•"/>
      <w:lvlJc w:val="left"/>
      <w:pPr>
        <w:ind w:left="3737" w:hanging="567"/>
      </w:pPr>
      <w:rPr>
        <w:rFonts w:hint="default"/>
        <w:lang w:val="en-US" w:eastAsia="zh-CN" w:bidi="ar-SA"/>
      </w:rPr>
    </w:lvl>
    <w:lvl w:ilvl="4">
      <w:start w:val="0"/>
      <w:numFmt w:val="bullet"/>
      <w:lvlText w:val="•"/>
      <w:lvlJc w:val="left"/>
      <w:pPr>
        <w:ind w:left="4730" w:hanging="567"/>
      </w:pPr>
      <w:rPr>
        <w:rFonts w:hint="default"/>
        <w:lang w:val="en-US" w:eastAsia="zh-CN" w:bidi="ar-SA"/>
      </w:rPr>
    </w:lvl>
    <w:lvl w:ilvl="5">
      <w:start w:val="0"/>
      <w:numFmt w:val="bullet"/>
      <w:lvlText w:val="•"/>
      <w:lvlJc w:val="left"/>
      <w:pPr>
        <w:ind w:left="5723" w:hanging="567"/>
      </w:pPr>
      <w:rPr>
        <w:rFonts w:hint="default"/>
        <w:lang w:val="en-US" w:eastAsia="zh-CN" w:bidi="ar-SA"/>
      </w:rPr>
    </w:lvl>
    <w:lvl w:ilvl="6">
      <w:start w:val="0"/>
      <w:numFmt w:val="bullet"/>
      <w:lvlText w:val="•"/>
      <w:lvlJc w:val="left"/>
      <w:pPr>
        <w:ind w:left="6715" w:hanging="567"/>
      </w:pPr>
      <w:rPr>
        <w:rFonts w:hint="default"/>
        <w:lang w:val="en-US" w:eastAsia="zh-CN" w:bidi="ar-SA"/>
      </w:rPr>
    </w:lvl>
    <w:lvl w:ilvl="7">
      <w:start w:val="0"/>
      <w:numFmt w:val="bullet"/>
      <w:lvlText w:val="•"/>
      <w:lvlJc w:val="left"/>
      <w:pPr>
        <w:ind w:left="7708" w:hanging="567"/>
      </w:pPr>
      <w:rPr>
        <w:rFonts w:hint="default"/>
        <w:lang w:val="en-US" w:eastAsia="zh-CN" w:bidi="ar-SA"/>
      </w:rPr>
    </w:lvl>
    <w:lvl w:ilvl="8">
      <w:start w:val="0"/>
      <w:numFmt w:val="bullet"/>
      <w:lvlText w:val="•"/>
      <w:lvlJc w:val="left"/>
      <w:pPr>
        <w:ind w:left="8701" w:hanging="567"/>
      </w:pPr>
      <w:rPr>
        <w:rFonts w:hint="default"/>
        <w:lang w:val="en-US" w:eastAsia="zh-CN" w:bidi="ar-SA"/>
      </w:rPr>
    </w:lvl>
  </w:abstractNum>
  <w:abstractNum w:abstractNumId="18">
    <w:multiLevelType w:val="hybridMultilevel"/>
    <w:lvl w:ilvl="0">
      <w:start w:val="2"/>
      <w:numFmt w:val="lowerLetter"/>
      <w:lvlText w:val="(%1)"/>
      <w:lvlJc w:val="left"/>
      <w:pPr>
        <w:ind w:left="785" w:hanging="519"/>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770" w:hanging="519"/>
      </w:pPr>
      <w:rPr>
        <w:rFonts w:hint="default"/>
        <w:lang w:val="en-US" w:eastAsia="zh-CN" w:bidi="ar-SA"/>
      </w:rPr>
    </w:lvl>
    <w:lvl w:ilvl="2">
      <w:start w:val="0"/>
      <w:numFmt w:val="bullet"/>
      <w:lvlText w:val="•"/>
      <w:lvlJc w:val="left"/>
      <w:pPr>
        <w:ind w:left="2761" w:hanging="519"/>
      </w:pPr>
      <w:rPr>
        <w:rFonts w:hint="default"/>
        <w:lang w:val="en-US" w:eastAsia="zh-CN" w:bidi="ar-SA"/>
      </w:rPr>
    </w:lvl>
    <w:lvl w:ilvl="3">
      <w:start w:val="0"/>
      <w:numFmt w:val="bullet"/>
      <w:lvlText w:val="•"/>
      <w:lvlJc w:val="left"/>
      <w:pPr>
        <w:ind w:left="3751" w:hanging="519"/>
      </w:pPr>
      <w:rPr>
        <w:rFonts w:hint="default"/>
        <w:lang w:val="en-US" w:eastAsia="zh-CN" w:bidi="ar-SA"/>
      </w:rPr>
    </w:lvl>
    <w:lvl w:ilvl="4">
      <w:start w:val="0"/>
      <w:numFmt w:val="bullet"/>
      <w:lvlText w:val="•"/>
      <w:lvlJc w:val="left"/>
      <w:pPr>
        <w:ind w:left="4742" w:hanging="519"/>
      </w:pPr>
      <w:rPr>
        <w:rFonts w:hint="default"/>
        <w:lang w:val="en-US" w:eastAsia="zh-CN" w:bidi="ar-SA"/>
      </w:rPr>
    </w:lvl>
    <w:lvl w:ilvl="5">
      <w:start w:val="0"/>
      <w:numFmt w:val="bullet"/>
      <w:lvlText w:val="•"/>
      <w:lvlJc w:val="left"/>
      <w:pPr>
        <w:ind w:left="5733" w:hanging="519"/>
      </w:pPr>
      <w:rPr>
        <w:rFonts w:hint="default"/>
        <w:lang w:val="en-US" w:eastAsia="zh-CN" w:bidi="ar-SA"/>
      </w:rPr>
    </w:lvl>
    <w:lvl w:ilvl="6">
      <w:start w:val="0"/>
      <w:numFmt w:val="bullet"/>
      <w:lvlText w:val="•"/>
      <w:lvlJc w:val="left"/>
      <w:pPr>
        <w:ind w:left="6723" w:hanging="519"/>
      </w:pPr>
      <w:rPr>
        <w:rFonts w:hint="default"/>
        <w:lang w:val="en-US" w:eastAsia="zh-CN" w:bidi="ar-SA"/>
      </w:rPr>
    </w:lvl>
    <w:lvl w:ilvl="7">
      <w:start w:val="0"/>
      <w:numFmt w:val="bullet"/>
      <w:lvlText w:val="•"/>
      <w:lvlJc w:val="left"/>
      <w:pPr>
        <w:ind w:left="7714" w:hanging="519"/>
      </w:pPr>
      <w:rPr>
        <w:rFonts w:hint="default"/>
        <w:lang w:val="en-US" w:eastAsia="zh-CN" w:bidi="ar-SA"/>
      </w:rPr>
    </w:lvl>
    <w:lvl w:ilvl="8">
      <w:start w:val="0"/>
      <w:numFmt w:val="bullet"/>
      <w:lvlText w:val="•"/>
      <w:lvlJc w:val="left"/>
      <w:pPr>
        <w:ind w:left="8705" w:hanging="519"/>
      </w:pPr>
      <w:rPr>
        <w:rFonts w:hint="default"/>
        <w:lang w:val="en-US" w:eastAsia="zh-CN" w:bidi="ar-SA"/>
      </w:rPr>
    </w:lvl>
  </w:abstractNum>
  <w:abstractNum w:abstractNumId="17">
    <w:multiLevelType w:val="hybridMultilevel"/>
    <w:lvl w:ilvl="0">
      <w:start w:val="17"/>
      <w:numFmt w:val="decimal"/>
      <w:lvlText w:val="(%1)"/>
      <w:lvlJc w:val="left"/>
      <w:pPr>
        <w:ind w:left="800"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275" w:hanging="504"/>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25" w:hanging="504"/>
      </w:pPr>
      <w:rPr>
        <w:rFonts w:hint="default"/>
        <w:lang w:val="en-US" w:eastAsia="zh-CN" w:bidi="ar-SA"/>
      </w:rPr>
    </w:lvl>
    <w:lvl w:ilvl="3">
      <w:start w:val="0"/>
      <w:numFmt w:val="bullet"/>
      <w:lvlText w:val="•"/>
      <w:lvlJc w:val="left"/>
      <w:pPr>
        <w:ind w:left="3370" w:hanging="504"/>
      </w:pPr>
      <w:rPr>
        <w:rFonts w:hint="default"/>
        <w:lang w:val="en-US" w:eastAsia="zh-CN" w:bidi="ar-SA"/>
      </w:rPr>
    </w:lvl>
    <w:lvl w:ilvl="4">
      <w:start w:val="0"/>
      <w:numFmt w:val="bullet"/>
      <w:lvlText w:val="•"/>
      <w:lvlJc w:val="left"/>
      <w:pPr>
        <w:ind w:left="4415" w:hanging="504"/>
      </w:pPr>
      <w:rPr>
        <w:rFonts w:hint="default"/>
        <w:lang w:val="en-US" w:eastAsia="zh-CN" w:bidi="ar-SA"/>
      </w:rPr>
    </w:lvl>
    <w:lvl w:ilvl="5">
      <w:start w:val="0"/>
      <w:numFmt w:val="bullet"/>
      <w:lvlText w:val="•"/>
      <w:lvlJc w:val="left"/>
      <w:pPr>
        <w:ind w:left="5460" w:hanging="504"/>
      </w:pPr>
      <w:rPr>
        <w:rFonts w:hint="default"/>
        <w:lang w:val="en-US" w:eastAsia="zh-CN" w:bidi="ar-SA"/>
      </w:rPr>
    </w:lvl>
    <w:lvl w:ilvl="6">
      <w:start w:val="0"/>
      <w:numFmt w:val="bullet"/>
      <w:lvlText w:val="•"/>
      <w:lvlJc w:val="left"/>
      <w:pPr>
        <w:ind w:left="6505" w:hanging="504"/>
      </w:pPr>
      <w:rPr>
        <w:rFonts w:hint="default"/>
        <w:lang w:val="en-US" w:eastAsia="zh-CN" w:bidi="ar-SA"/>
      </w:rPr>
    </w:lvl>
    <w:lvl w:ilvl="7">
      <w:start w:val="0"/>
      <w:numFmt w:val="bullet"/>
      <w:lvlText w:val="•"/>
      <w:lvlJc w:val="left"/>
      <w:pPr>
        <w:ind w:left="7550" w:hanging="504"/>
      </w:pPr>
      <w:rPr>
        <w:rFonts w:hint="default"/>
        <w:lang w:val="en-US" w:eastAsia="zh-CN" w:bidi="ar-SA"/>
      </w:rPr>
    </w:lvl>
    <w:lvl w:ilvl="8">
      <w:start w:val="0"/>
      <w:numFmt w:val="bullet"/>
      <w:lvlText w:val="•"/>
      <w:lvlJc w:val="left"/>
      <w:pPr>
        <w:ind w:left="8596" w:hanging="504"/>
      </w:pPr>
      <w:rPr>
        <w:rFonts w:hint="default"/>
        <w:lang w:val="en-US" w:eastAsia="zh-CN" w:bidi="ar-SA"/>
      </w:rPr>
    </w:lvl>
  </w:abstractNum>
  <w:abstractNum w:abstractNumId="16">
    <w:multiLevelType w:val="hybridMultilevel"/>
    <w:lvl w:ilvl="0">
      <w:start w:val="1"/>
      <w:numFmt w:val="lowerLetter"/>
      <w:lvlText w:val="(%1)"/>
      <w:lvlJc w:val="left"/>
      <w:pPr>
        <w:ind w:left="1248" w:hanging="492"/>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184" w:hanging="492"/>
      </w:pPr>
      <w:rPr>
        <w:rFonts w:hint="default"/>
        <w:lang w:val="en-US" w:eastAsia="zh-CN" w:bidi="ar-SA"/>
      </w:rPr>
    </w:lvl>
    <w:lvl w:ilvl="2">
      <w:start w:val="0"/>
      <w:numFmt w:val="bullet"/>
      <w:lvlText w:val="•"/>
      <w:lvlJc w:val="left"/>
      <w:pPr>
        <w:ind w:left="3129" w:hanging="492"/>
      </w:pPr>
      <w:rPr>
        <w:rFonts w:hint="default"/>
        <w:lang w:val="en-US" w:eastAsia="zh-CN" w:bidi="ar-SA"/>
      </w:rPr>
    </w:lvl>
    <w:lvl w:ilvl="3">
      <w:start w:val="0"/>
      <w:numFmt w:val="bullet"/>
      <w:lvlText w:val="•"/>
      <w:lvlJc w:val="left"/>
      <w:pPr>
        <w:ind w:left="4073" w:hanging="492"/>
      </w:pPr>
      <w:rPr>
        <w:rFonts w:hint="default"/>
        <w:lang w:val="en-US" w:eastAsia="zh-CN" w:bidi="ar-SA"/>
      </w:rPr>
    </w:lvl>
    <w:lvl w:ilvl="4">
      <w:start w:val="0"/>
      <w:numFmt w:val="bullet"/>
      <w:lvlText w:val="•"/>
      <w:lvlJc w:val="left"/>
      <w:pPr>
        <w:ind w:left="5018" w:hanging="492"/>
      </w:pPr>
      <w:rPr>
        <w:rFonts w:hint="default"/>
        <w:lang w:val="en-US" w:eastAsia="zh-CN" w:bidi="ar-SA"/>
      </w:rPr>
    </w:lvl>
    <w:lvl w:ilvl="5">
      <w:start w:val="0"/>
      <w:numFmt w:val="bullet"/>
      <w:lvlText w:val="•"/>
      <w:lvlJc w:val="left"/>
      <w:pPr>
        <w:ind w:left="5963" w:hanging="492"/>
      </w:pPr>
      <w:rPr>
        <w:rFonts w:hint="default"/>
        <w:lang w:val="en-US" w:eastAsia="zh-CN" w:bidi="ar-SA"/>
      </w:rPr>
    </w:lvl>
    <w:lvl w:ilvl="6">
      <w:start w:val="0"/>
      <w:numFmt w:val="bullet"/>
      <w:lvlText w:val="•"/>
      <w:lvlJc w:val="left"/>
      <w:pPr>
        <w:ind w:left="6907" w:hanging="492"/>
      </w:pPr>
      <w:rPr>
        <w:rFonts w:hint="default"/>
        <w:lang w:val="en-US" w:eastAsia="zh-CN" w:bidi="ar-SA"/>
      </w:rPr>
    </w:lvl>
    <w:lvl w:ilvl="7">
      <w:start w:val="0"/>
      <w:numFmt w:val="bullet"/>
      <w:lvlText w:val="•"/>
      <w:lvlJc w:val="left"/>
      <w:pPr>
        <w:ind w:left="7852" w:hanging="492"/>
      </w:pPr>
      <w:rPr>
        <w:rFonts w:hint="default"/>
        <w:lang w:val="en-US" w:eastAsia="zh-CN" w:bidi="ar-SA"/>
      </w:rPr>
    </w:lvl>
    <w:lvl w:ilvl="8">
      <w:start w:val="0"/>
      <w:numFmt w:val="bullet"/>
      <w:lvlText w:val="•"/>
      <w:lvlJc w:val="left"/>
      <w:pPr>
        <w:ind w:left="8797" w:hanging="492"/>
      </w:pPr>
      <w:rPr>
        <w:rFonts w:hint="default"/>
        <w:lang w:val="en-US" w:eastAsia="zh-CN" w:bidi="ar-SA"/>
      </w:rPr>
    </w:lvl>
  </w:abstractNum>
  <w:abstractNum w:abstractNumId="15">
    <w:multiLevelType w:val="hybridMultilevel"/>
    <w:lvl w:ilvl="0">
      <w:start w:val="2"/>
      <w:numFmt w:val="lowerLetter"/>
      <w:lvlText w:val="(%1)"/>
      <w:lvlJc w:val="left"/>
      <w:pPr>
        <w:ind w:left="1275" w:hanging="476"/>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220" w:hanging="476"/>
      </w:pPr>
      <w:rPr>
        <w:rFonts w:hint="default"/>
        <w:lang w:val="en-US" w:eastAsia="zh-CN" w:bidi="ar-SA"/>
      </w:rPr>
    </w:lvl>
    <w:lvl w:ilvl="2">
      <w:start w:val="0"/>
      <w:numFmt w:val="bullet"/>
      <w:lvlText w:val="•"/>
      <w:lvlJc w:val="left"/>
      <w:pPr>
        <w:ind w:left="3161" w:hanging="476"/>
      </w:pPr>
      <w:rPr>
        <w:rFonts w:hint="default"/>
        <w:lang w:val="en-US" w:eastAsia="zh-CN" w:bidi="ar-SA"/>
      </w:rPr>
    </w:lvl>
    <w:lvl w:ilvl="3">
      <w:start w:val="0"/>
      <w:numFmt w:val="bullet"/>
      <w:lvlText w:val="•"/>
      <w:lvlJc w:val="left"/>
      <w:pPr>
        <w:ind w:left="4101" w:hanging="476"/>
      </w:pPr>
      <w:rPr>
        <w:rFonts w:hint="default"/>
        <w:lang w:val="en-US" w:eastAsia="zh-CN" w:bidi="ar-SA"/>
      </w:rPr>
    </w:lvl>
    <w:lvl w:ilvl="4">
      <w:start w:val="0"/>
      <w:numFmt w:val="bullet"/>
      <w:lvlText w:val="•"/>
      <w:lvlJc w:val="left"/>
      <w:pPr>
        <w:ind w:left="5042" w:hanging="476"/>
      </w:pPr>
      <w:rPr>
        <w:rFonts w:hint="default"/>
        <w:lang w:val="en-US" w:eastAsia="zh-CN" w:bidi="ar-SA"/>
      </w:rPr>
    </w:lvl>
    <w:lvl w:ilvl="5">
      <w:start w:val="0"/>
      <w:numFmt w:val="bullet"/>
      <w:lvlText w:val="•"/>
      <w:lvlJc w:val="left"/>
      <w:pPr>
        <w:ind w:left="5983" w:hanging="476"/>
      </w:pPr>
      <w:rPr>
        <w:rFonts w:hint="default"/>
        <w:lang w:val="en-US" w:eastAsia="zh-CN" w:bidi="ar-SA"/>
      </w:rPr>
    </w:lvl>
    <w:lvl w:ilvl="6">
      <w:start w:val="0"/>
      <w:numFmt w:val="bullet"/>
      <w:lvlText w:val="•"/>
      <w:lvlJc w:val="left"/>
      <w:pPr>
        <w:ind w:left="6923" w:hanging="476"/>
      </w:pPr>
      <w:rPr>
        <w:rFonts w:hint="default"/>
        <w:lang w:val="en-US" w:eastAsia="zh-CN" w:bidi="ar-SA"/>
      </w:rPr>
    </w:lvl>
    <w:lvl w:ilvl="7">
      <w:start w:val="0"/>
      <w:numFmt w:val="bullet"/>
      <w:lvlText w:val="•"/>
      <w:lvlJc w:val="left"/>
      <w:pPr>
        <w:ind w:left="7864" w:hanging="476"/>
      </w:pPr>
      <w:rPr>
        <w:rFonts w:hint="default"/>
        <w:lang w:val="en-US" w:eastAsia="zh-CN" w:bidi="ar-SA"/>
      </w:rPr>
    </w:lvl>
    <w:lvl w:ilvl="8">
      <w:start w:val="0"/>
      <w:numFmt w:val="bullet"/>
      <w:lvlText w:val="•"/>
      <w:lvlJc w:val="left"/>
      <w:pPr>
        <w:ind w:left="8805" w:hanging="476"/>
      </w:pPr>
      <w:rPr>
        <w:rFonts w:hint="default"/>
        <w:lang w:val="en-US" w:eastAsia="zh-CN" w:bidi="ar-SA"/>
      </w:rPr>
    </w:lvl>
  </w:abstractNum>
  <w:abstractNum w:abstractNumId="14">
    <w:multiLevelType w:val="hybridMultilevel"/>
    <w:lvl w:ilvl="0">
      <w:start w:val="12"/>
      <w:numFmt w:val="decimal"/>
      <w:lvlText w:val="(%1)"/>
      <w:lvlJc w:val="left"/>
      <w:pPr>
        <w:ind w:left="800" w:hanging="56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191" w:hanging="360"/>
      </w:pPr>
      <w:rPr>
        <w:rFonts w:hint="default" w:ascii="Symbol" w:hAnsi="Symbol" w:eastAsia="Symbol" w:cs="Symbol"/>
        <w:w w:val="100"/>
        <w:sz w:val="24"/>
        <w:szCs w:val="24"/>
        <w:lang w:val="en-US" w:eastAsia="zh-CN" w:bidi="ar-SA"/>
      </w:rPr>
    </w:lvl>
    <w:lvl w:ilvl="2">
      <w:start w:val="0"/>
      <w:numFmt w:val="bullet"/>
      <w:lvlText w:val="•"/>
      <w:lvlJc w:val="left"/>
      <w:pPr>
        <w:ind w:left="2254" w:hanging="360"/>
      </w:pPr>
      <w:rPr>
        <w:rFonts w:hint="default"/>
        <w:lang w:val="en-US" w:eastAsia="zh-CN" w:bidi="ar-SA"/>
      </w:rPr>
    </w:lvl>
    <w:lvl w:ilvl="3">
      <w:start w:val="0"/>
      <w:numFmt w:val="bullet"/>
      <w:lvlText w:val="•"/>
      <w:lvlJc w:val="left"/>
      <w:pPr>
        <w:ind w:left="3308" w:hanging="360"/>
      </w:pPr>
      <w:rPr>
        <w:rFonts w:hint="default"/>
        <w:lang w:val="en-US" w:eastAsia="zh-CN" w:bidi="ar-SA"/>
      </w:rPr>
    </w:lvl>
    <w:lvl w:ilvl="4">
      <w:start w:val="0"/>
      <w:numFmt w:val="bullet"/>
      <w:lvlText w:val="•"/>
      <w:lvlJc w:val="left"/>
      <w:pPr>
        <w:ind w:left="4362" w:hanging="360"/>
      </w:pPr>
      <w:rPr>
        <w:rFonts w:hint="default"/>
        <w:lang w:val="en-US" w:eastAsia="zh-CN" w:bidi="ar-SA"/>
      </w:rPr>
    </w:lvl>
    <w:lvl w:ilvl="5">
      <w:start w:val="0"/>
      <w:numFmt w:val="bullet"/>
      <w:lvlText w:val="•"/>
      <w:lvlJc w:val="left"/>
      <w:pPr>
        <w:ind w:left="5416" w:hanging="360"/>
      </w:pPr>
      <w:rPr>
        <w:rFonts w:hint="default"/>
        <w:lang w:val="en-US" w:eastAsia="zh-CN" w:bidi="ar-SA"/>
      </w:rPr>
    </w:lvl>
    <w:lvl w:ilvl="6">
      <w:start w:val="0"/>
      <w:numFmt w:val="bullet"/>
      <w:lvlText w:val="•"/>
      <w:lvlJc w:val="left"/>
      <w:pPr>
        <w:ind w:left="6470" w:hanging="360"/>
      </w:pPr>
      <w:rPr>
        <w:rFonts w:hint="default"/>
        <w:lang w:val="en-US" w:eastAsia="zh-CN" w:bidi="ar-SA"/>
      </w:rPr>
    </w:lvl>
    <w:lvl w:ilvl="7">
      <w:start w:val="0"/>
      <w:numFmt w:val="bullet"/>
      <w:lvlText w:val="•"/>
      <w:lvlJc w:val="left"/>
      <w:pPr>
        <w:ind w:left="7524" w:hanging="360"/>
      </w:pPr>
      <w:rPr>
        <w:rFonts w:hint="default"/>
        <w:lang w:val="en-US" w:eastAsia="zh-CN" w:bidi="ar-SA"/>
      </w:rPr>
    </w:lvl>
    <w:lvl w:ilvl="8">
      <w:start w:val="0"/>
      <w:numFmt w:val="bullet"/>
      <w:lvlText w:val="•"/>
      <w:lvlJc w:val="left"/>
      <w:pPr>
        <w:ind w:left="8578" w:hanging="360"/>
      </w:pPr>
      <w:rPr>
        <w:rFonts w:hint="default"/>
        <w:lang w:val="en-US" w:eastAsia="zh-CN" w:bidi="ar-SA"/>
      </w:rPr>
    </w:lvl>
  </w:abstractNum>
  <w:abstractNum w:abstractNumId="13">
    <w:multiLevelType w:val="hybridMultilevel"/>
    <w:lvl w:ilvl="0">
      <w:start w:val="5"/>
      <w:numFmt w:val="lowerLetter"/>
      <w:lvlText w:val="(%1)"/>
      <w:lvlJc w:val="left"/>
      <w:pPr>
        <w:ind w:left="1330" w:hanging="504"/>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1469" w:hanging="140"/>
      </w:pPr>
      <w:rPr>
        <w:rFonts w:hint="default" w:ascii="Times New Roman" w:hAnsi="Times New Roman" w:eastAsia="Times New Roman" w:cs="Times New Roman"/>
        <w:w w:val="100"/>
        <w:sz w:val="24"/>
        <w:szCs w:val="24"/>
        <w:lang w:val="en-US" w:eastAsia="zh-CN" w:bidi="ar-SA"/>
      </w:rPr>
    </w:lvl>
    <w:lvl w:ilvl="2">
      <w:start w:val="0"/>
      <w:numFmt w:val="bullet"/>
      <w:lvlText w:val="•"/>
      <w:lvlJc w:val="left"/>
      <w:pPr>
        <w:ind w:left="2485" w:hanging="140"/>
      </w:pPr>
      <w:rPr>
        <w:rFonts w:hint="default"/>
        <w:lang w:val="en-US" w:eastAsia="zh-CN" w:bidi="ar-SA"/>
      </w:rPr>
    </w:lvl>
    <w:lvl w:ilvl="3">
      <w:start w:val="0"/>
      <w:numFmt w:val="bullet"/>
      <w:lvlText w:val="•"/>
      <w:lvlJc w:val="left"/>
      <w:pPr>
        <w:ind w:left="3510" w:hanging="140"/>
      </w:pPr>
      <w:rPr>
        <w:rFonts w:hint="default"/>
        <w:lang w:val="en-US" w:eastAsia="zh-CN" w:bidi="ar-SA"/>
      </w:rPr>
    </w:lvl>
    <w:lvl w:ilvl="4">
      <w:start w:val="0"/>
      <w:numFmt w:val="bullet"/>
      <w:lvlText w:val="•"/>
      <w:lvlJc w:val="left"/>
      <w:pPr>
        <w:ind w:left="4535" w:hanging="140"/>
      </w:pPr>
      <w:rPr>
        <w:rFonts w:hint="default"/>
        <w:lang w:val="en-US" w:eastAsia="zh-CN" w:bidi="ar-SA"/>
      </w:rPr>
    </w:lvl>
    <w:lvl w:ilvl="5">
      <w:start w:val="0"/>
      <w:numFmt w:val="bullet"/>
      <w:lvlText w:val="•"/>
      <w:lvlJc w:val="left"/>
      <w:pPr>
        <w:ind w:left="5560" w:hanging="140"/>
      </w:pPr>
      <w:rPr>
        <w:rFonts w:hint="default"/>
        <w:lang w:val="en-US" w:eastAsia="zh-CN" w:bidi="ar-SA"/>
      </w:rPr>
    </w:lvl>
    <w:lvl w:ilvl="6">
      <w:start w:val="0"/>
      <w:numFmt w:val="bullet"/>
      <w:lvlText w:val="•"/>
      <w:lvlJc w:val="left"/>
      <w:pPr>
        <w:ind w:left="6585" w:hanging="140"/>
      </w:pPr>
      <w:rPr>
        <w:rFonts w:hint="default"/>
        <w:lang w:val="en-US" w:eastAsia="zh-CN" w:bidi="ar-SA"/>
      </w:rPr>
    </w:lvl>
    <w:lvl w:ilvl="7">
      <w:start w:val="0"/>
      <w:numFmt w:val="bullet"/>
      <w:lvlText w:val="•"/>
      <w:lvlJc w:val="left"/>
      <w:pPr>
        <w:ind w:left="7610" w:hanging="140"/>
      </w:pPr>
      <w:rPr>
        <w:rFonts w:hint="default"/>
        <w:lang w:val="en-US" w:eastAsia="zh-CN" w:bidi="ar-SA"/>
      </w:rPr>
    </w:lvl>
    <w:lvl w:ilvl="8">
      <w:start w:val="0"/>
      <w:numFmt w:val="bullet"/>
      <w:lvlText w:val="•"/>
      <w:lvlJc w:val="left"/>
      <w:pPr>
        <w:ind w:left="8636" w:hanging="140"/>
      </w:pPr>
      <w:rPr>
        <w:rFonts w:hint="default"/>
        <w:lang w:val="en-US" w:eastAsia="zh-CN" w:bidi="ar-SA"/>
      </w:rPr>
    </w:lvl>
  </w:abstractNum>
  <w:abstractNum w:abstractNumId="12">
    <w:multiLevelType w:val="hybridMultilevel"/>
    <w:lvl w:ilvl="0">
      <w:start w:val="2"/>
      <w:numFmt w:val="lowerLetter"/>
      <w:lvlText w:val="(%1)"/>
      <w:lvlJc w:val="left"/>
      <w:pPr>
        <w:ind w:left="1289" w:hanging="490"/>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220" w:hanging="490"/>
      </w:pPr>
      <w:rPr>
        <w:rFonts w:hint="default"/>
        <w:lang w:val="en-US" w:eastAsia="zh-CN" w:bidi="ar-SA"/>
      </w:rPr>
    </w:lvl>
    <w:lvl w:ilvl="2">
      <w:start w:val="0"/>
      <w:numFmt w:val="bullet"/>
      <w:lvlText w:val="•"/>
      <w:lvlJc w:val="left"/>
      <w:pPr>
        <w:ind w:left="3161" w:hanging="490"/>
      </w:pPr>
      <w:rPr>
        <w:rFonts w:hint="default"/>
        <w:lang w:val="en-US" w:eastAsia="zh-CN" w:bidi="ar-SA"/>
      </w:rPr>
    </w:lvl>
    <w:lvl w:ilvl="3">
      <w:start w:val="0"/>
      <w:numFmt w:val="bullet"/>
      <w:lvlText w:val="•"/>
      <w:lvlJc w:val="left"/>
      <w:pPr>
        <w:ind w:left="4101" w:hanging="490"/>
      </w:pPr>
      <w:rPr>
        <w:rFonts w:hint="default"/>
        <w:lang w:val="en-US" w:eastAsia="zh-CN" w:bidi="ar-SA"/>
      </w:rPr>
    </w:lvl>
    <w:lvl w:ilvl="4">
      <w:start w:val="0"/>
      <w:numFmt w:val="bullet"/>
      <w:lvlText w:val="•"/>
      <w:lvlJc w:val="left"/>
      <w:pPr>
        <w:ind w:left="5042" w:hanging="490"/>
      </w:pPr>
      <w:rPr>
        <w:rFonts w:hint="default"/>
        <w:lang w:val="en-US" w:eastAsia="zh-CN" w:bidi="ar-SA"/>
      </w:rPr>
    </w:lvl>
    <w:lvl w:ilvl="5">
      <w:start w:val="0"/>
      <w:numFmt w:val="bullet"/>
      <w:lvlText w:val="•"/>
      <w:lvlJc w:val="left"/>
      <w:pPr>
        <w:ind w:left="5983" w:hanging="490"/>
      </w:pPr>
      <w:rPr>
        <w:rFonts w:hint="default"/>
        <w:lang w:val="en-US" w:eastAsia="zh-CN" w:bidi="ar-SA"/>
      </w:rPr>
    </w:lvl>
    <w:lvl w:ilvl="6">
      <w:start w:val="0"/>
      <w:numFmt w:val="bullet"/>
      <w:lvlText w:val="•"/>
      <w:lvlJc w:val="left"/>
      <w:pPr>
        <w:ind w:left="6923" w:hanging="490"/>
      </w:pPr>
      <w:rPr>
        <w:rFonts w:hint="default"/>
        <w:lang w:val="en-US" w:eastAsia="zh-CN" w:bidi="ar-SA"/>
      </w:rPr>
    </w:lvl>
    <w:lvl w:ilvl="7">
      <w:start w:val="0"/>
      <w:numFmt w:val="bullet"/>
      <w:lvlText w:val="•"/>
      <w:lvlJc w:val="left"/>
      <w:pPr>
        <w:ind w:left="7864" w:hanging="490"/>
      </w:pPr>
      <w:rPr>
        <w:rFonts w:hint="default"/>
        <w:lang w:val="en-US" w:eastAsia="zh-CN" w:bidi="ar-SA"/>
      </w:rPr>
    </w:lvl>
    <w:lvl w:ilvl="8">
      <w:start w:val="0"/>
      <w:numFmt w:val="bullet"/>
      <w:lvlText w:val="•"/>
      <w:lvlJc w:val="left"/>
      <w:pPr>
        <w:ind w:left="8805" w:hanging="490"/>
      </w:pPr>
      <w:rPr>
        <w:rFonts w:hint="default"/>
        <w:lang w:val="en-US" w:eastAsia="zh-CN" w:bidi="ar-SA"/>
      </w:rPr>
    </w:lvl>
  </w:abstractNum>
  <w:abstractNum w:abstractNumId="11">
    <w:multiLevelType w:val="hybridMultilevel"/>
    <w:lvl w:ilvl="0">
      <w:start w:val="9"/>
      <w:numFmt w:val="decimal"/>
      <w:lvlText w:val="(%1)"/>
      <w:lvlJc w:val="left"/>
      <w:pPr>
        <w:ind w:left="800" w:hanging="567"/>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289" w:hanging="476"/>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2325" w:hanging="476"/>
      </w:pPr>
      <w:rPr>
        <w:rFonts w:hint="default"/>
        <w:lang w:val="en-US" w:eastAsia="zh-CN" w:bidi="ar-SA"/>
      </w:rPr>
    </w:lvl>
    <w:lvl w:ilvl="3">
      <w:start w:val="0"/>
      <w:numFmt w:val="bullet"/>
      <w:lvlText w:val="•"/>
      <w:lvlJc w:val="left"/>
      <w:pPr>
        <w:ind w:left="3370" w:hanging="476"/>
      </w:pPr>
      <w:rPr>
        <w:rFonts w:hint="default"/>
        <w:lang w:val="en-US" w:eastAsia="zh-CN" w:bidi="ar-SA"/>
      </w:rPr>
    </w:lvl>
    <w:lvl w:ilvl="4">
      <w:start w:val="0"/>
      <w:numFmt w:val="bullet"/>
      <w:lvlText w:val="•"/>
      <w:lvlJc w:val="left"/>
      <w:pPr>
        <w:ind w:left="4415" w:hanging="476"/>
      </w:pPr>
      <w:rPr>
        <w:rFonts w:hint="default"/>
        <w:lang w:val="en-US" w:eastAsia="zh-CN" w:bidi="ar-SA"/>
      </w:rPr>
    </w:lvl>
    <w:lvl w:ilvl="5">
      <w:start w:val="0"/>
      <w:numFmt w:val="bullet"/>
      <w:lvlText w:val="•"/>
      <w:lvlJc w:val="left"/>
      <w:pPr>
        <w:ind w:left="5460" w:hanging="476"/>
      </w:pPr>
      <w:rPr>
        <w:rFonts w:hint="default"/>
        <w:lang w:val="en-US" w:eastAsia="zh-CN" w:bidi="ar-SA"/>
      </w:rPr>
    </w:lvl>
    <w:lvl w:ilvl="6">
      <w:start w:val="0"/>
      <w:numFmt w:val="bullet"/>
      <w:lvlText w:val="•"/>
      <w:lvlJc w:val="left"/>
      <w:pPr>
        <w:ind w:left="6505" w:hanging="476"/>
      </w:pPr>
      <w:rPr>
        <w:rFonts w:hint="default"/>
        <w:lang w:val="en-US" w:eastAsia="zh-CN" w:bidi="ar-SA"/>
      </w:rPr>
    </w:lvl>
    <w:lvl w:ilvl="7">
      <w:start w:val="0"/>
      <w:numFmt w:val="bullet"/>
      <w:lvlText w:val="•"/>
      <w:lvlJc w:val="left"/>
      <w:pPr>
        <w:ind w:left="7550" w:hanging="476"/>
      </w:pPr>
      <w:rPr>
        <w:rFonts w:hint="default"/>
        <w:lang w:val="en-US" w:eastAsia="zh-CN" w:bidi="ar-SA"/>
      </w:rPr>
    </w:lvl>
    <w:lvl w:ilvl="8">
      <w:start w:val="0"/>
      <w:numFmt w:val="bullet"/>
      <w:lvlText w:val="•"/>
      <w:lvlJc w:val="left"/>
      <w:pPr>
        <w:ind w:left="8596" w:hanging="476"/>
      </w:pPr>
      <w:rPr>
        <w:rFonts w:hint="default"/>
        <w:lang w:val="en-US" w:eastAsia="zh-CN" w:bidi="ar-SA"/>
      </w:rPr>
    </w:lvl>
  </w:abstractNum>
  <w:abstractNum w:abstractNumId="10">
    <w:multiLevelType w:val="hybridMultilevel"/>
    <w:lvl w:ilvl="0">
      <w:start w:val="2"/>
      <w:numFmt w:val="lowerRoman"/>
      <w:lvlText w:val="(%1)"/>
      <w:lvlJc w:val="left"/>
      <w:pPr>
        <w:ind w:left="1304" w:hanging="504"/>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238" w:hanging="504"/>
      </w:pPr>
      <w:rPr>
        <w:rFonts w:hint="default"/>
        <w:lang w:val="en-US" w:eastAsia="zh-CN" w:bidi="ar-SA"/>
      </w:rPr>
    </w:lvl>
    <w:lvl w:ilvl="2">
      <w:start w:val="0"/>
      <w:numFmt w:val="bullet"/>
      <w:lvlText w:val="•"/>
      <w:lvlJc w:val="left"/>
      <w:pPr>
        <w:ind w:left="3177" w:hanging="504"/>
      </w:pPr>
      <w:rPr>
        <w:rFonts w:hint="default"/>
        <w:lang w:val="en-US" w:eastAsia="zh-CN" w:bidi="ar-SA"/>
      </w:rPr>
    </w:lvl>
    <w:lvl w:ilvl="3">
      <w:start w:val="0"/>
      <w:numFmt w:val="bullet"/>
      <w:lvlText w:val="•"/>
      <w:lvlJc w:val="left"/>
      <w:pPr>
        <w:ind w:left="4115" w:hanging="504"/>
      </w:pPr>
      <w:rPr>
        <w:rFonts w:hint="default"/>
        <w:lang w:val="en-US" w:eastAsia="zh-CN" w:bidi="ar-SA"/>
      </w:rPr>
    </w:lvl>
    <w:lvl w:ilvl="4">
      <w:start w:val="0"/>
      <w:numFmt w:val="bullet"/>
      <w:lvlText w:val="•"/>
      <w:lvlJc w:val="left"/>
      <w:pPr>
        <w:ind w:left="5054" w:hanging="504"/>
      </w:pPr>
      <w:rPr>
        <w:rFonts w:hint="default"/>
        <w:lang w:val="en-US" w:eastAsia="zh-CN" w:bidi="ar-SA"/>
      </w:rPr>
    </w:lvl>
    <w:lvl w:ilvl="5">
      <w:start w:val="0"/>
      <w:numFmt w:val="bullet"/>
      <w:lvlText w:val="•"/>
      <w:lvlJc w:val="left"/>
      <w:pPr>
        <w:ind w:left="5993" w:hanging="504"/>
      </w:pPr>
      <w:rPr>
        <w:rFonts w:hint="default"/>
        <w:lang w:val="en-US" w:eastAsia="zh-CN" w:bidi="ar-SA"/>
      </w:rPr>
    </w:lvl>
    <w:lvl w:ilvl="6">
      <w:start w:val="0"/>
      <w:numFmt w:val="bullet"/>
      <w:lvlText w:val="•"/>
      <w:lvlJc w:val="left"/>
      <w:pPr>
        <w:ind w:left="6931" w:hanging="504"/>
      </w:pPr>
      <w:rPr>
        <w:rFonts w:hint="default"/>
        <w:lang w:val="en-US" w:eastAsia="zh-CN" w:bidi="ar-SA"/>
      </w:rPr>
    </w:lvl>
    <w:lvl w:ilvl="7">
      <w:start w:val="0"/>
      <w:numFmt w:val="bullet"/>
      <w:lvlText w:val="•"/>
      <w:lvlJc w:val="left"/>
      <w:pPr>
        <w:ind w:left="7870" w:hanging="504"/>
      </w:pPr>
      <w:rPr>
        <w:rFonts w:hint="default"/>
        <w:lang w:val="en-US" w:eastAsia="zh-CN" w:bidi="ar-SA"/>
      </w:rPr>
    </w:lvl>
    <w:lvl w:ilvl="8">
      <w:start w:val="0"/>
      <w:numFmt w:val="bullet"/>
      <w:lvlText w:val="•"/>
      <w:lvlJc w:val="left"/>
      <w:pPr>
        <w:ind w:left="8809" w:hanging="504"/>
      </w:pPr>
      <w:rPr>
        <w:rFonts w:hint="default"/>
        <w:lang w:val="en-US" w:eastAsia="zh-CN" w:bidi="ar-SA"/>
      </w:rPr>
    </w:lvl>
  </w:abstractNum>
  <w:abstractNum w:abstractNumId="9">
    <w:multiLevelType w:val="hybridMultilevel"/>
    <w:lvl w:ilvl="0">
      <w:start w:val="1"/>
      <w:numFmt w:val="lowerRoman"/>
      <w:lvlText w:val="(%1)"/>
      <w:lvlJc w:val="left"/>
      <w:pPr>
        <w:ind w:left="1318" w:hanging="497"/>
        <w:jc w:val="left"/>
      </w:pPr>
      <w:rPr>
        <w:rFonts w:hint="default" w:ascii="Times New Roman" w:hAnsi="Times New Roman" w:eastAsia="Times New Roman" w:cs="Times New Roman"/>
        <w:spacing w:val="-1"/>
        <w:w w:val="100"/>
        <w:sz w:val="24"/>
        <w:szCs w:val="24"/>
        <w:lang w:val="en-US" w:eastAsia="zh-CN" w:bidi="ar-SA"/>
      </w:rPr>
    </w:lvl>
    <w:lvl w:ilvl="1">
      <w:start w:val="0"/>
      <w:numFmt w:val="bullet"/>
      <w:lvlText w:val="•"/>
      <w:lvlJc w:val="left"/>
      <w:pPr>
        <w:ind w:left="2256" w:hanging="497"/>
      </w:pPr>
      <w:rPr>
        <w:rFonts w:hint="default"/>
        <w:lang w:val="en-US" w:eastAsia="zh-CN" w:bidi="ar-SA"/>
      </w:rPr>
    </w:lvl>
    <w:lvl w:ilvl="2">
      <w:start w:val="0"/>
      <w:numFmt w:val="bullet"/>
      <w:lvlText w:val="•"/>
      <w:lvlJc w:val="left"/>
      <w:pPr>
        <w:ind w:left="3193" w:hanging="497"/>
      </w:pPr>
      <w:rPr>
        <w:rFonts w:hint="default"/>
        <w:lang w:val="en-US" w:eastAsia="zh-CN" w:bidi="ar-SA"/>
      </w:rPr>
    </w:lvl>
    <w:lvl w:ilvl="3">
      <w:start w:val="0"/>
      <w:numFmt w:val="bullet"/>
      <w:lvlText w:val="•"/>
      <w:lvlJc w:val="left"/>
      <w:pPr>
        <w:ind w:left="4129" w:hanging="497"/>
      </w:pPr>
      <w:rPr>
        <w:rFonts w:hint="default"/>
        <w:lang w:val="en-US" w:eastAsia="zh-CN" w:bidi="ar-SA"/>
      </w:rPr>
    </w:lvl>
    <w:lvl w:ilvl="4">
      <w:start w:val="0"/>
      <w:numFmt w:val="bullet"/>
      <w:lvlText w:val="•"/>
      <w:lvlJc w:val="left"/>
      <w:pPr>
        <w:ind w:left="5066" w:hanging="497"/>
      </w:pPr>
      <w:rPr>
        <w:rFonts w:hint="default"/>
        <w:lang w:val="en-US" w:eastAsia="zh-CN" w:bidi="ar-SA"/>
      </w:rPr>
    </w:lvl>
    <w:lvl w:ilvl="5">
      <w:start w:val="0"/>
      <w:numFmt w:val="bullet"/>
      <w:lvlText w:val="•"/>
      <w:lvlJc w:val="left"/>
      <w:pPr>
        <w:ind w:left="6003" w:hanging="497"/>
      </w:pPr>
      <w:rPr>
        <w:rFonts w:hint="default"/>
        <w:lang w:val="en-US" w:eastAsia="zh-CN" w:bidi="ar-SA"/>
      </w:rPr>
    </w:lvl>
    <w:lvl w:ilvl="6">
      <w:start w:val="0"/>
      <w:numFmt w:val="bullet"/>
      <w:lvlText w:val="•"/>
      <w:lvlJc w:val="left"/>
      <w:pPr>
        <w:ind w:left="6939" w:hanging="497"/>
      </w:pPr>
      <w:rPr>
        <w:rFonts w:hint="default"/>
        <w:lang w:val="en-US" w:eastAsia="zh-CN" w:bidi="ar-SA"/>
      </w:rPr>
    </w:lvl>
    <w:lvl w:ilvl="7">
      <w:start w:val="0"/>
      <w:numFmt w:val="bullet"/>
      <w:lvlText w:val="•"/>
      <w:lvlJc w:val="left"/>
      <w:pPr>
        <w:ind w:left="7876" w:hanging="497"/>
      </w:pPr>
      <w:rPr>
        <w:rFonts w:hint="default"/>
        <w:lang w:val="en-US" w:eastAsia="zh-CN" w:bidi="ar-SA"/>
      </w:rPr>
    </w:lvl>
    <w:lvl w:ilvl="8">
      <w:start w:val="0"/>
      <w:numFmt w:val="bullet"/>
      <w:lvlText w:val="•"/>
      <w:lvlJc w:val="left"/>
      <w:pPr>
        <w:ind w:left="8813" w:hanging="497"/>
      </w:pPr>
      <w:rPr>
        <w:rFonts w:hint="default"/>
        <w:lang w:val="en-US" w:eastAsia="zh-CN" w:bidi="ar-SA"/>
      </w:rPr>
    </w:lvl>
  </w:abstractNum>
  <w:abstractNum w:abstractNumId="8">
    <w:multiLevelType w:val="hybridMultilevel"/>
    <w:lvl w:ilvl="0">
      <w:start w:val="0"/>
      <w:numFmt w:val="bullet"/>
      <w:lvlText w:val=""/>
      <w:lvlJc w:val="left"/>
      <w:pPr>
        <w:ind w:left="1289" w:hanging="504"/>
      </w:pPr>
      <w:rPr>
        <w:rFonts w:hint="default" w:ascii="Wingdings" w:hAnsi="Wingdings" w:eastAsia="Wingdings" w:cs="Wingdings"/>
        <w:w w:val="100"/>
        <w:sz w:val="15"/>
        <w:szCs w:val="15"/>
        <w:lang w:val="en-US" w:eastAsia="zh-CN" w:bidi="ar-SA"/>
      </w:rPr>
    </w:lvl>
    <w:lvl w:ilvl="1">
      <w:start w:val="0"/>
      <w:numFmt w:val="bullet"/>
      <w:lvlText w:val="•"/>
      <w:lvlJc w:val="left"/>
      <w:pPr>
        <w:ind w:left="2220" w:hanging="504"/>
      </w:pPr>
      <w:rPr>
        <w:rFonts w:hint="default"/>
        <w:lang w:val="en-US" w:eastAsia="zh-CN" w:bidi="ar-SA"/>
      </w:rPr>
    </w:lvl>
    <w:lvl w:ilvl="2">
      <w:start w:val="0"/>
      <w:numFmt w:val="bullet"/>
      <w:lvlText w:val="•"/>
      <w:lvlJc w:val="left"/>
      <w:pPr>
        <w:ind w:left="3161" w:hanging="504"/>
      </w:pPr>
      <w:rPr>
        <w:rFonts w:hint="default"/>
        <w:lang w:val="en-US" w:eastAsia="zh-CN" w:bidi="ar-SA"/>
      </w:rPr>
    </w:lvl>
    <w:lvl w:ilvl="3">
      <w:start w:val="0"/>
      <w:numFmt w:val="bullet"/>
      <w:lvlText w:val="•"/>
      <w:lvlJc w:val="left"/>
      <w:pPr>
        <w:ind w:left="4101" w:hanging="504"/>
      </w:pPr>
      <w:rPr>
        <w:rFonts w:hint="default"/>
        <w:lang w:val="en-US" w:eastAsia="zh-CN" w:bidi="ar-SA"/>
      </w:rPr>
    </w:lvl>
    <w:lvl w:ilvl="4">
      <w:start w:val="0"/>
      <w:numFmt w:val="bullet"/>
      <w:lvlText w:val="•"/>
      <w:lvlJc w:val="left"/>
      <w:pPr>
        <w:ind w:left="5042" w:hanging="504"/>
      </w:pPr>
      <w:rPr>
        <w:rFonts w:hint="default"/>
        <w:lang w:val="en-US" w:eastAsia="zh-CN" w:bidi="ar-SA"/>
      </w:rPr>
    </w:lvl>
    <w:lvl w:ilvl="5">
      <w:start w:val="0"/>
      <w:numFmt w:val="bullet"/>
      <w:lvlText w:val="•"/>
      <w:lvlJc w:val="left"/>
      <w:pPr>
        <w:ind w:left="5983" w:hanging="504"/>
      </w:pPr>
      <w:rPr>
        <w:rFonts w:hint="default"/>
        <w:lang w:val="en-US" w:eastAsia="zh-CN" w:bidi="ar-SA"/>
      </w:rPr>
    </w:lvl>
    <w:lvl w:ilvl="6">
      <w:start w:val="0"/>
      <w:numFmt w:val="bullet"/>
      <w:lvlText w:val="•"/>
      <w:lvlJc w:val="left"/>
      <w:pPr>
        <w:ind w:left="6923" w:hanging="504"/>
      </w:pPr>
      <w:rPr>
        <w:rFonts w:hint="default"/>
        <w:lang w:val="en-US" w:eastAsia="zh-CN" w:bidi="ar-SA"/>
      </w:rPr>
    </w:lvl>
    <w:lvl w:ilvl="7">
      <w:start w:val="0"/>
      <w:numFmt w:val="bullet"/>
      <w:lvlText w:val="•"/>
      <w:lvlJc w:val="left"/>
      <w:pPr>
        <w:ind w:left="7864" w:hanging="504"/>
      </w:pPr>
      <w:rPr>
        <w:rFonts w:hint="default"/>
        <w:lang w:val="en-US" w:eastAsia="zh-CN" w:bidi="ar-SA"/>
      </w:rPr>
    </w:lvl>
    <w:lvl w:ilvl="8">
      <w:start w:val="0"/>
      <w:numFmt w:val="bullet"/>
      <w:lvlText w:val="•"/>
      <w:lvlJc w:val="left"/>
      <w:pPr>
        <w:ind w:left="8805" w:hanging="504"/>
      </w:pPr>
      <w:rPr>
        <w:rFonts w:hint="default"/>
        <w:lang w:val="en-US" w:eastAsia="zh-CN" w:bidi="ar-SA"/>
      </w:rPr>
    </w:lvl>
  </w:abstractNum>
  <w:abstractNum w:abstractNumId="7">
    <w:multiLevelType w:val="hybridMultilevel"/>
    <w:lvl w:ilvl="0">
      <w:start w:val="1"/>
      <w:numFmt w:val="decimal"/>
      <w:lvlText w:val="(%1)"/>
      <w:lvlJc w:val="left"/>
      <w:pPr>
        <w:ind w:left="764" w:hanging="552"/>
        <w:jc w:val="left"/>
      </w:pPr>
      <w:rPr>
        <w:rFonts w:hint="default" w:ascii="Times New Roman" w:hAnsi="Times New Roman" w:eastAsia="Times New Roman" w:cs="Times New Roman"/>
        <w:spacing w:val="-1"/>
        <w:w w:val="100"/>
        <w:sz w:val="24"/>
        <w:szCs w:val="24"/>
        <w:lang w:val="en-US" w:eastAsia="zh-CN" w:bidi="ar-SA"/>
      </w:rPr>
    </w:lvl>
    <w:lvl w:ilvl="1">
      <w:start w:val="1"/>
      <w:numFmt w:val="lowerLetter"/>
      <w:lvlText w:val="(%2)"/>
      <w:lvlJc w:val="left"/>
      <w:pPr>
        <w:ind w:left="1234" w:hanging="478"/>
        <w:jc w:val="left"/>
      </w:pPr>
      <w:rPr>
        <w:rFonts w:hint="default" w:ascii="Times New Roman" w:hAnsi="Times New Roman" w:eastAsia="Times New Roman" w:cs="Times New Roman"/>
        <w:spacing w:val="-1"/>
        <w:w w:val="100"/>
        <w:sz w:val="24"/>
        <w:szCs w:val="24"/>
        <w:lang w:val="en-US" w:eastAsia="zh-CN" w:bidi="ar-SA"/>
      </w:rPr>
    </w:lvl>
    <w:lvl w:ilvl="2">
      <w:start w:val="0"/>
      <w:numFmt w:val="bullet"/>
      <w:lvlText w:val="•"/>
      <w:lvlJc w:val="left"/>
      <w:pPr>
        <w:ind w:left="1240" w:hanging="478"/>
      </w:pPr>
      <w:rPr>
        <w:rFonts w:hint="default"/>
        <w:lang w:val="en-US" w:eastAsia="zh-CN" w:bidi="ar-SA"/>
      </w:rPr>
    </w:lvl>
    <w:lvl w:ilvl="3">
      <w:start w:val="0"/>
      <w:numFmt w:val="bullet"/>
      <w:lvlText w:val="•"/>
      <w:lvlJc w:val="left"/>
      <w:pPr>
        <w:ind w:left="1280" w:hanging="478"/>
      </w:pPr>
      <w:rPr>
        <w:rFonts w:hint="default"/>
        <w:lang w:val="en-US" w:eastAsia="zh-CN" w:bidi="ar-SA"/>
      </w:rPr>
    </w:lvl>
    <w:lvl w:ilvl="4">
      <w:start w:val="0"/>
      <w:numFmt w:val="bullet"/>
      <w:lvlText w:val="•"/>
      <w:lvlJc w:val="left"/>
      <w:pPr>
        <w:ind w:left="2623" w:hanging="478"/>
      </w:pPr>
      <w:rPr>
        <w:rFonts w:hint="default"/>
        <w:lang w:val="en-US" w:eastAsia="zh-CN" w:bidi="ar-SA"/>
      </w:rPr>
    </w:lvl>
    <w:lvl w:ilvl="5">
      <w:start w:val="0"/>
      <w:numFmt w:val="bullet"/>
      <w:lvlText w:val="•"/>
      <w:lvlJc w:val="left"/>
      <w:pPr>
        <w:ind w:left="3967" w:hanging="478"/>
      </w:pPr>
      <w:rPr>
        <w:rFonts w:hint="default"/>
        <w:lang w:val="en-US" w:eastAsia="zh-CN" w:bidi="ar-SA"/>
      </w:rPr>
    </w:lvl>
    <w:lvl w:ilvl="6">
      <w:start w:val="0"/>
      <w:numFmt w:val="bullet"/>
      <w:lvlText w:val="•"/>
      <w:lvlJc w:val="left"/>
      <w:pPr>
        <w:ind w:left="5311" w:hanging="478"/>
      </w:pPr>
      <w:rPr>
        <w:rFonts w:hint="default"/>
        <w:lang w:val="en-US" w:eastAsia="zh-CN" w:bidi="ar-SA"/>
      </w:rPr>
    </w:lvl>
    <w:lvl w:ilvl="7">
      <w:start w:val="0"/>
      <w:numFmt w:val="bullet"/>
      <w:lvlText w:val="•"/>
      <w:lvlJc w:val="left"/>
      <w:pPr>
        <w:ind w:left="6655" w:hanging="478"/>
      </w:pPr>
      <w:rPr>
        <w:rFonts w:hint="default"/>
        <w:lang w:val="en-US" w:eastAsia="zh-CN" w:bidi="ar-SA"/>
      </w:rPr>
    </w:lvl>
    <w:lvl w:ilvl="8">
      <w:start w:val="0"/>
      <w:numFmt w:val="bullet"/>
      <w:lvlText w:val="•"/>
      <w:lvlJc w:val="left"/>
      <w:pPr>
        <w:ind w:left="7998" w:hanging="478"/>
      </w:pPr>
      <w:rPr>
        <w:rFonts w:hint="default"/>
        <w:lang w:val="en-US" w:eastAsia="zh-CN" w:bidi="ar-SA"/>
      </w:rPr>
    </w:lvl>
  </w:abstractNum>
  <w:abstractNum w:abstractNumId="6">
    <w:multiLevelType w:val="hybridMultilevel"/>
    <w:lvl w:ilvl="0">
      <w:start w:val="1"/>
      <w:numFmt w:val="decimal"/>
      <w:lvlText w:val="（%1）"/>
      <w:lvlJc w:val="left"/>
      <w:pPr>
        <w:ind w:left="180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88" w:hanging="529"/>
      </w:pPr>
      <w:rPr>
        <w:rFonts w:hint="default"/>
        <w:lang w:val="en-US" w:eastAsia="zh-CN" w:bidi="ar-SA"/>
      </w:rPr>
    </w:lvl>
    <w:lvl w:ilvl="2">
      <w:start w:val="0"/>
      <w:numFmt w:val="bullet"/>
      <w:lvlText w:val="•"/>
      <w:lvlJc w:val="left"/>
      <w:pPr>
        <w:ind w:left="1977" w:hanging="529"/>
      </w:pPr>
      <w:rPr>
        <w:rFonts w:hint="default"/>
        <w:lang w:val="en-US" w:eastAsia="zh-CN" w:bidi="ar-SA"/>
      </w:rPr>
    </w:lvl>
    <w:lvl w:ilvl="3">
      <w:start w:val="0"/>
      <w:numFmt w:val="bullet"/>
      <w:lvlText w:val="•"/>
      <w:lvlJc w:val="left"/>
      <w:pPr>
        <w:ind w:left="2066" w:hanging="529"/>
      </w:pPr>
      <w:rPr>
        <w:rFonts w:hint="default"/>
        <w:lang w:val="en-US" w:eastAsia="zh-CN" w:bidi="ar-SA"/>
      </w:rPr>
    </w:lvl>
    <w:lvl w:ilvl="4">
      <w:start w:val="0"/>
      <w:numFmt w:val="bullet"/>
      <w:lvlText w:val="•"/>
      <w:lvlJc w:val="left"/>
      <w:pPr>
        <w:ind w:left="2155" w:hanging="529"/>
      </w:pPr>
      <w:rPr>
        <w:rFonts w:hint="default"/>
        <w:lang w:val="en-US" w:eastAsia="zh-CN" w:bidi="ar-SA"/>
      </w:rPr>
    </w:lvl>
    <w:lvl w:ilvl="5">
      <w:start w:val="0"/>
      <w:numFmt w:val="bullet"/>
      <w:lvlText w:val="•"/>
      <w:lvlJc w:val="left"/>
      <w:pPr>
        <w:ind w:left="2244" w:hanging="529"/>
      </w:pPr>
      <w:rPr>
        <w:rFonts w:hint="default"/>
        <w:lang w:val="en-US" w:eastAsia="zh-CN" w:bidi="ar-SA"/>
      </w:rPr>
    </w:lvl>
    <w:lvl w:ilvl="6">
      <w:start w:val="0"/>
      <w:numFmt w:val="bullet"/>
      <w:lvlText w:val="•"/>
      <w:lvlJc w:val="left"/>
      <w:pPr>
        <w:ind w:left="2332" w:hanging="529"/>
      </w:pPr>
      <w:rPr>
        <w:rFonts w:hint="default"/>
        <w:lang w:val="en-US" w:eastAsia="zh-CN" w:bidi="ar-SA"/>
      </w:rPr>
    </w:lvl>
    <w:lvl w:ilvl="7">
      <w:start w:val="0"/>
      <w:numFmt w:val="bullet"/>
      <w:lvlText w:val="•"/>
      <w:lvlJc w:val="left"/>
      <w:pPr>
        <w:ind w:left="2421" w:hanging="529"/>
      </w:pPr>
      <w:rPr>
        <w:rFonts w:hint="default"/>
        <w:lang w:val="en-US" w:eastAsia="zh-CN" w:bidi="ar-SA"/>
      </w:rPr>
    </w:lvl>
    <w:lvl w:ilvl="8">
      <w:start w:val="0"/>
      <w:numFmt w:val="bullet"/>
      <w:lvlText w:val="•"/>
      <w:lvlJc w:val="left"/>
      <w:pPr>
        <w:ind w:left="2510" w:hanging="529"/>
      </w:pPr>
      <w:rPr>
        <w:rFonts w:hint="default"/>
        <w:lang w:val="en-US" w:eastAsia="zh-CN" w:bidi="ar-SA"/>
      </w:rPr>
    </w:lvl>
  </w:abstractNum>
  <w:abstractNum w:abstractNumId="5">
    <w:multiLevelType w:val="hybridMultilevel"/>
    <w:lvl w:ilvl="0">
      <w:start w:val="1"/>
      <w:numFmt w:val="decimal"/>
      <w:lvlText w:val="%1."/>
      <w:lvlJc w:val="left"/>
      <w:pPr>
        <w:ind w:left="107" w:hanging="183"/>
        <w:jc w:val="left"/>
      </w:pPr>
      <w:rPr>
        <w:rFonts w:hint="default" w:ascii="Times New Roman" w:hAnsi="Times New Roman" w:eastAsia="Times New Roman" w:cs="Times New Roman"/>
        <w:spacing w:val="0"/>
        <w:w w:val="100"/>
        <w:sz w:val="18"/>
        <w:szCs w:val="18"/>
        <w:lang w:val="en-US" w:eastAsia="zh-CN" w:bidi="ar-SA"/>
      </w:rPr>
    </w:lvl>
    <w:lvl w:ilvl="1">
      <w:start w:val="0"/>
      <w:numFmt w:val="bullet"/>
      <w:lvlText w:val="•"/>
      <w:lvlJc w:val="left"/>
      <w:pPr>
        <w:ind w:left="642" w:hanging="183"/>
      </w:pPr>
      <w:rPr>
        <w:rFonts w:hint="default"/>
        <w:lang w:val="en-US" w:eastAsia="zh-CN" w:bidi="ar-SA"/>
      </w:rPr>
    </w:lvl>
    <w:lvl w:ilvl="2">
      <w:start w:val="0"/>
      <w:numFmt w:val="bullet"/>
      <w:lvlText w:val="•"/>
      <w:lvlJc w:val="left"/>
      <w:pPr>
        <w:ind w:left="1184" w:hanging="183"/>
      </w:pPr>
      <w:rPr>
        <w:rFonts w:hint="default"/>
        <w:lang w:val="en-US" w:eastAsia="zh-CN" w:bidi="ar-SA"/>
      </w:rPr>
    </w:lvl>
    <w:lvl w:ilvl="3">
      <w:start w:val="0"/>
      <w:numFmt w:val="bullet"/>
      <w:lvlText w:val="•"/>
      <w:lvlJc w:val="left"/>
      <w:pPr>
        <w:ind w:left="1726" w:hanging="183"/>
      </w:pPr>
      <w:rPr>
        <w:rFonts w:hint="default"/>
        <w:lang w:val="en-US" w:eastAsia="zh-CN" w:bidi="ar-SA"/>
      </w:rPr>
    </w:lvl>
    <w:lvl w:ilvl="4">
      <w:start w:val="0"/>
      <w:numFmt w:val="bullet"/>
      <w:lvlText w:val="•"/>
      <w:lvlJc w:val="left"/>
      <w:pPr>
        <w:ind w:left="2268" w:hanging="183"/>
      </w:pPr>
      <w:rPr>
        <w:rFonts w:hint="default"/>
        <w:lang w:val="en-US" w:eastAsia="zh-CN" w:bidi="ar-SA"/>
      </w:rPr>
    </w:lvl>
    <w:lvl w:ilvl="5">
      <w:start w:val="0"/>
      <w:numFmt w:val="bullet"/>
      <w:lvlText w:val="•"/>
      <w:lvlJc w:val="left"/>
      <w:pPr>
        <w:ind w:left="2810" w:hanging="183"/>
      </w:pPr>
      <w:rPr>
        <w:rFonts w:hint="default"/>
        <w:lang w:val="en-US" w:eastAsia="zh-CN" w:bidi="ar-SA"/>
      </w:rPr>
    </w:lvl>
    <w:lvl w:ilvl="6">
      <w:start w:val="0"/>
      <w:numFmt w:val="bullet"/>
      <w:lvlText w:val="•"/>
      <w:lvlJc w:val="left"/>
      <w:pPr>
        <w:ind w:left="3352" w:hanging="183"/>
      </w:pPr>
      <w:rPr>
        <w:rFonts w:hint="default"/>
        <w:lang w:val="en-US" w:eastAsia="zh-CN" w:bidi="ar-SA"/>
      </w:rPr>
    </w:lvl>
    <w:lvl w:ilvl="7">
      <w:start w:val="0"/>
      <w:numFmt w:val="bullet"/>
      <w:lvlText w:val="•"/>
      <w:lvlJc w:val="left"/>
      <w:pPr>
        <w:ind w:left="3894" w:hanging="183"/>
      </w:pPr>
      <w:rPr>
        <w:rFonts w:hint="default"/>
        <w:lang w:val="en-US" w:eastAsia="zh-CN" w:bidi="ar-SA"/>
      </w:rPr>
    </w:lvl>
    <w:lvl w:ilvl="8">
      <w:start w:val="0"/>
      <w:numFmt w:val="bullet"/>
      <w:lvlText w:val="•"/>
      <w:lvlJc w:val="left"/>
      <w:pPr>
        <w:ind w:left="4436" w:hanging="183"/>
      </w:pPr>
      <w:rPr>
        <w:rFonts w:hint="default"/>
        <w:lang w:val="en-US" w:eastAsia="zh-CN" w:bidi="ar-SA"/>
      </w:rPr>
    </w:lvl>
  </w:abstractNum>
  <w:abstractNum w:abstractNumId="4">
    <w:multiLevelType w:val="hybridMultilevel"/>
    <w:lvl w:ilvl="0">
      <w:start w:val="1"/>
      <w:numFmt w:val="lowerRoman"/>
      <w:lvlText w:val="(%1)"/>
      <w:lvlJc w:val="left"/>
      <w:pPr>
        <w:ind w:left="631" w:hanging="524"/>
        <w:jc w:val="left"/>
      </w:pPr>
      <w:rPr>
        <w:rFonts w:hint="default" w:ascii="Times New Roman" w:hAnsi="Times New Roman" w:eastAsia="Times New Roman" w:cs="Times New Roman"/>
        <w:w w:val="100"/>
        <w:sz w:val="18"/>
        <w:szCs w:val="18"/>
        <w:lang w:val="en-US" w:eastAsia="zh-CN" w:bidi="ar-SA"/>
      </w:rPr>
    </w:lvl>
    <w:lvl w:ilvl="1">
      <w:start w:val="0"/>
      <w:numFmt w:val="bullet"/>
      <w:lvlText w:val="•"/>
      <w:lvlJc w:val="left"/>
      <w:pPr>
        <w:ind w:left="1048" w:hanging="524"/>
      </w:pPr>
      <w:rPr>
        <w:rFonts w:hint="default"/>
        <w:lang w:val="en-US" w:eastAsia="zh-CN" w:bidi="ar-SA"/>
      </w:rPr>
    </w:lvl>
    <w:lvl w:ilvl="2">
      <w:start w:val="0"/>
      <w:numFmt w:val="bullet"/>
      <w:lvlText w:val="•"/>
      <w:lvlJc w:val="left"/>
      <w:pPr>
        <w:ind w:left="1456" w:hanging="524"/>
      </w:pPr>
      <w:rPr>
        <w:rFonts w:hint="default"/>
        <w:lang w:val="en-US" w:eastAsia="zh-CN" w:bidi="ar-SA"/>
      </w:rPr>
    </w:lvl>
    <w:lvl w:ilvl="3">
      <w:start w:val="0"/>
      <w:numFmt w:val="bullet"/>
      <w:lvlText w:val="•"/>
      <w:lvlJc w:val="left"/>
      <w:pPr>
        <w:ind w:left="1864" w:hanging="524"/>
      </w:pPr>
      <w:rPr>
        <w:rFonts w:hint="default"/>
        <w:lang w:val="en-US" w:eastAsia="zh-CN" w:bidi="ar-SA"/>
      </w:rPr>
    </w:lvl>
    <w:lvl w:ilvl="4">
      <w:start w:val="0"/>
      <w:numFmt w:val="bullet"/>
      <w:lvlText w:val="•"/>
      <w:lvlJc w:val="left"/>
      <w:pPr>
        <w:ind w:left="2272" w:hanging="524"/>
      </w:pPr>
      <w:rPr>
        <w:rFonts w:hint="default"/>
        <w:lang w:val="en-US" w:eastAsia="zh-CN" w:bidi="ar-SA"/>
      </w:rPr>
    </w:lvl>
    <w:lvl w:ilvl="5">
      <w:start w:val="0"/>
      <w:numFmt w:val="bullet"/>
      <w:lvlText w:val="•"/>
      <w:lvlJc w:val="left"/>
      <w:pPr>
        <w:ind w:left="2680" w:hanging="524"/>
      </w:pPr>
      <w:rPr>
        <w:rFonts w:hint="default"/>
        <w:lang w:val="en-US" w:eastAsia="zh-CN" w:bidi="ar-SA"/>
      </w:rPr>
    </w:lvl>
    <w:lvl w:ilvl="6">
      <w:start w:val="0"/>
      <w:numFmt w:val="bullet"/>
      <w:lvlText w:val="•"/>
      <w:lvlJc w:val="left"/>
      <w:pPr>
        <w:ind w:left="3088" w:hanging="524"/>
      </w:pPr>
      <w:rPr>
        <w:rFonts w:hint="default"/>
        <w:lang w:val="en-US" w:eastAsia="zh-CN" w:bidi="ar-SA"/>
      </w:rPr>
    </w:lvl>
    <w:lvl w:ilvl="7">
      <w:start w:val="0"/>
      <w:numFmt w:val="bullet"/>
      <w:lvlText w:val="•"/>
      <w:lvlJc w:val="left"/>
      <w:pPr>
        <w:ind w:left="3496" w:hanging="524"/>
      </w:pPr>
      <w:rPr>
        <w:rFonts w:hint="default"/>
        <w:lang w:val="en-US" w:eastAsia="zh-CN" w:bidi="ar-SA"/>
      </w:rPr>
    </w:lvl>
    <w:lvl w:ilvl="8">
      <w:start w:val="0"/>
      <w:numFmt w:val="bullet"/>
      <w:lvlText w:val="•"/>
      <w:lvlJc w:val="left"/>
      <w:pPr>
        <w:ind w:left="3904" w:hanging="524"/>
      </w:pPr>
      <w:rPr>
        <w:rFonts w:hint="default"/>
        <w:lang w:val="en-US" w:eastAsia="zh-CN" w:bidi="ar-SA"/>
      </w:rPr>
    </w:lvl>
  </w:abstractNum>
  <w:abstractNum w:abstractNumId="3">
    <w:multiLevelType w:val="hybridMultilevel"/>
    <w:lvl w:ilvl="0">
      <w:start w:val="0"/>
      <w:numFmt w:val="bullet"/>
      <w:lvlText w:val=""/>
      <w:lvlJc w:val="left"/>
      <w:pPr>
        <w:ind w:left="528" w:hanging="420"/>
      </w:pPr>
      <w:rPr>
        <w:rFonts w:hint="default" w:ascii="Wingdings" w:hAnsi="Wingdings" w:eastAsia="Wingdings" w:cs="Wingdings"/>
        <w:w w:val="100"/>
        <w:sz w:val="18"/>
        <w:szCs w:val="18"/>
        <w:lang w:val="en-US" w:eastAsia="zh-CN" w:bidi="ar-SA"/>
      </w:rPr>
    </w:lvl>
    <w:lvl w:ilvl="1">
      <w:start w:val="0"/>
      <w:numFmt w:val="bullet"/>
      <w:lvlText w:val="•"/>
      <w:lvlJc w:val="left"/>
      <w:pPr>
        <w:ind w:left="648" w:hanging="420"/>
      </w:pPr>
      <w:rPr>
        <w:rFonts w:hint="default"/>
        <w:lang w:val="en-US" w:eastAsia="zh-CN" w:bidi="ar-SA"/>
      </w:rPr>
    </w:lvl>
    <w:lvl w:ilvl="2">
      <w:start w:val="0"/>
      <w:numFmt w:val="bullet"/>
      <w:lvlText w:val="•"/>
      <w:lvlJc w:val="left"/>
      <w:pPr>
        <w:ind w:left="777" w:hanging="420"/>
      </w:pPr>
      <w:rPr>
        <w:rFonts w:hint="default"/>
        <w:lang w:val="en-US" w:eastAsia="zh-CN" w:bidi="ar-SA"/>
      </w:rPr>
    </w:lvl>
    <w:lvl w:ilvl="3">
      <w:start w:val="0"/>
      <w:numFmt w:val="bullet"/>
      <w:lvlText w:val="•"/>
      <w:lvlJc w:val="left"/>
      <w:pPr>
        <w:ind w:left="906" w:hanging="420"/>
      </w:pPr>
      <w:rPr>
        <w:rFonts w:hint="default"/>
        <w:lang w:val="en-US" w:eastAsia="zh-CN" w:bidi="ar-SA"/>
      </w:rPr>
    </w:lvl>
    <w:lvl w:ilvl="4">
      <w:start w:val="0"/>
      <w:numFmt w:val="bullet"/>
      <w:lvlText w:val="•"/>
      <w:lvlJc w:val="left"/>
      <w:pPr>
        <w:ind w:left="1034" w:hanging="420"/>
      </w:pPr>
      <w:rPr>
        <w:rFonts w:hint="default"/>
        <w:lang w:val="en-US" w:eastAsia="zh-CN" w:bidi="ar-SA"/>
      </w:rPr>
    </w:lvl>
    <w:lvl w:ilvl="5">
      <w:start w:val="0"/>
      <w:numFmt w:val="bullet"/>
      <w:lvlText w:val="•"/>
      <w:lvlJc w:val="left"/>
      <w:pPr>
        <w:ind w:left="1163" w:hanging="420"/>
      </w:pPr>
      <w:rPr>
        <w:rFonts w:hint="default"/>
        <w:lang w:val="en-US" w:eastAsia="zh-CN" w:bidi="ar-SA"/>
      </w:rPr>
    </w:lvl>
    <w:lvl w:ilvl="6">
      <w:start w:val="0"/>
      <w:numFmt w:val="bullet"/>
      <w:lvlText w:val="•"/>
      <w:lvlJc w:val="left"/>
      <w:pPr>
        <w:ind w:left="1292" w:hanging="420"/>
      </w:pPr>
      <w:rPr>
        <w:rFonts w:hint="default"/>
        <w:lang w:val="en-US" w:eastAsia="zh-CN" w:bidi="ar-SA"/>
      </w:rPr>
    </w:lvl>
    <w:lvl w:ilvl="7">
      <w:start w:val="0"/>
      <w:numFmt w:val="bullet"/>
      <w:lvlText w:val="•"/>
      <w:lvlJc w:val="left"/>
      <w:pPr>
        <w:ind w:left="1420" w:hanging="420"/>
      </w:pPr>
      <w:rPr>
        <w:rFonts w:hint="default"/>
        <w:lang w:val="en-US" w:eastAsia="zh-CN" w:bidi="ar-SA"/>
      </w:rPr>
    </w:lvl>
    <w:lvl w:ilvl="8">
      <w:start w:val="0"/>
      <w:numFmt w:val="bullet"/>
      <w:lvlText w:val="•"/>
      <w:lvlJc w:val="left"/>
      <w:pPr>
        <w:ind w:left="1549" w:hanging="420"/>
      </w:pPr>
      <w:rPr>
        <w:rFonts w:hint="default"/>
        <w:lang w:val="en-US" w:eastAsia="zh-CN" w:bidi="ar-SA"/>
      </w:rPr>
    </w:lvl>
  </w:abstractNum>
  <w:abstractNum w:abstractNumId="2">
    <w:multiLevelType w:val="hybridMultilevel"/>
    <w:lvl w:ilvl="0">
      <w:start w:val="0"/>
      <w:numFmt w:val="bullet"/>
      <w:lvlText w:val=""/>
      <w:lvlJc w:val="left"/>
      <w:pPr>
        <w:ind w:left="528" w:hanging="420"/>
      </w:pPr>
      <w:rPr>
        <w:rFonts w:hint="default" w:ascii="Wingdings" w:hAnsi="Wingdings" w:eastAsia="Wingdings" w:cs="Wingdings"/>
        <w:w w:val="100"/>
        <w:sz w:val="18"/>
        <w:szCs w:val="18"/>
        <w:lang w:val="en-US" w:eastAsia="zh-CN" w:bidi="ar-SA"/>
      </w:rPr>
    </w:lvl>
    <w:lvl w:ilvl="1">
      <w:start w:val="0"/>
      <w:numFmt w:val="bullet"/>
      <w:lvlText w:val="•"/>
      <w:lvlJc w:val="left"/>
      <w:pPr>
        <w:ind w:left="673" w:hanging="420"/>
      </w:pPr>
      <w:rPr>
        <w:rFonts w:hint="default"/>
        <w:lang w:val="en-US" w:eastAsia="zh-CN" w:bidi="ar-SA"/>
      </w:rPr>
    </w:lvl>
    <w:lvl w:ilvl="2">
      <w:start w:val="0"/>
      <w:numFmt w:val="bullet"/>
      <w:lvlText w:val="•"/>
      <w:lvlJc w:val="left"/>
      <w:pPr>
        <w:ind w:left="826" w:hanging="420"/>
      </w:pPr>
      <w:rPr>
        <w:rFonts w:hint="default"/>
        <w:lang w:val="en-US" w:eastAsia="zh-CN" w:bidi="ar-SA"/>
      </w:rPr>
    </w:lvl>
    <w:lvl w:ilvl="3">
      <w:start w:val="0"/>
      <w:numFmt w:val="bullet"/>
      <w:lvlText w:val="•"/>
      <w:lvlJc w:val="left"/>
      <w:pPr>
        <w:ind w:left="980" w:hanging="420"/>
      </w:pPr>
      <w:rPr>
        <w:rFonts w:hint="default"/>
        <w:lang w:val="en-US" w:eastAsia="zh-CN" w:bidi="ar-SA"/>
      </w:rPr>
    </w:lvl>
    <w:lvl w:ilvl="4">
      <w:start w:val="0"/>
      <w:numFmt w:val="bullet"/>
      <w:lvlText w:val="•"/>
      <w:lvlJc w:val="left"/>
      <w:pPr>
        <w:ind w:left="1133" w:hanging="420"/>
      </w:pPr>
      <w:rPr>
        <w:rFonts w:hint="default"/>
        <w:lang w:val="en-US" w:eastAsia="zh-CN" w:bidi="ar-SA"/>
      </w:rPr>
    </w:lvl>
    <w:lvl w:ilvl="5">
      <w:start w:val="0"/>
      <w:numFmt w:val="bullet"/>
      <w:lvlText w:val="•"/>
      <w:lvlJc w:val="left"/>
      <w:pPr>
        <w:ind w:left="1287" w:hanging="420"/>
      </w:pPr>
      <w:rPr>
        <w:rFonts w:hint="default"/>
        <w:lang w:val="en-US" w:eastAsia="zh-CN" w:bidi="ar-SA"/>
      </w:rPr>
    </w:lvl>
    <w:lvl w:ilvl="6">
      <w:start w:val="0"/>
      <w:numFmt w:val="bullet"/>
      <w:lvlText w:val="•"/>
      <w:lvlJc w:val="left"/>
      <w:pPr>
        <w:ind w:left="1440" w:hanging="420"/>
      </w:pPr>
      <w:rPr>
        <w:rFonts w:hint="default"/>
        <w:lang w:val="en-US" w:eastAsia="zh-CN" w:bidi="ar-SA"/>
      </w:rPr>
    </w:lvl>
    <w:lvl w:ilvl="7">
      <w:start w:val="0"/>
      <w:numFmt w:val="bullet"/>
      <w:lvlText w:val="•"/>
      <w:lvlJc w:val="left"/>
      <w:pPr>
        <w:ind w:left="1593" w:hanging="420"/>
      </w:pPr>
      <w:rPr>
        <w:rFonts w:hint="default"/>
        <w:lang w:val="en-US" w:eastAsia="zh-CN" w:bidi="ar-SA"/>
      </w:rPr>
    </w:lvl>
    <w:lvl w:ilvl="8">
      <w:start w:val="0"/>
      <w:numFmt w:val="bullet"/>
      <w:lvlText w:val="•"/>
      <w:lvlJc w:val="left"/>
      <w:pPr>
        <w:ind w:left="1747" w:hanging="420"/>
      </w:pPr>
      <w:rPr>
        <w:rFonts w:hint="default"/>
        <w:lang w:val="en-US" w:eastAsia="zh-CN" w:bidi="ar-SA"/>
      </w:rPr>
    </w:lvl>
  </w:abstractNum>
  <w:abstractNum w:abstractNumId="1">
    <w:multiLevelType w:val="hybridMultilevel"/>
    <w:lvl w:ilvl="0">
      <w:start w:val="0"/>
      <w:numFmt w:val="bullet"/>
      <w:lvlText w:val=""/>
      <w:lvlJc w:val="left"/>
      <w:pPr>
        <w:ind w:left="527" w:hanging="420"/>
      </w:pPr>
      <w:rPr>
        <w:rFonts w:hint="default" w:ascii="Wingdings" w:hAnsi="Wingdings" w:eastAsia="Wingdings" w:cs="Wingdings"/>
        <w:w w:val="100"/>
        <w:sz w:val="18"/>
        <w:szCs w:val="18"/>
        <w:lang w:val="en-US" w:eastAsia="zh-CN" w:bidi="ar-SA"/>
      </w:rPr>
    </w:lvl>
    <w:lvl w:ilvl="1">
      <w:start w:val="0"/>
      <w:numFmt w:val="bullet"/>
      <w:lvlText w:val="•"/>
      <w:lvlJc w:val="left"/>
      <w:pPr>
        <w:ind w:left="722" w:hanging="420"/>
      </w:pPr>
      <w:rPr>
        <w:rFonts w:hint="default"/>
        <w:lang w:val="en-US" w:eastAsia="zh-CN" w:bidi="ar-SA"/>
      </w:rPr>
    </w:lvl>
    <w:lvl w:ilvl="2">
      <w:start w:val="0"/>
      <w:numFmt w:val="bullet"/>
      <w:lvlText w:val="•"/>
      <w:lvlJc w:val="left"/>
      <w:pPr>
        <w:ind w:left="924" w:hanging="420"/>
      </w:pPr>
      <w:rPr>
        <w:rFonts w:hint="default"/>
        <w:lang w:val="en-US" w:eastAsia="zh-CN" w:bidi="ar-SA"/>
      </w:rPr>
    </w:lvl>
    <w:lvl w:ilvl="3">
      <w:start w:val="0"/>
      <w:numFmt w:val="bullet"/>
      <w:lvlText w:val="•"/>
      <w:lvlJc w:val="left"/>
      <w:pPr>
        <w:ind w:left="1126" w:hanging="420"/>
      </w:pPr>
      <w:rPr>
        <w:rFonts w:hint="default"/>
        <w:lang w:val="en-US" w:eastAsia="zh-CN" w:bidi="ar-SA"/>
      </w:rPr>
    </w:lvl>
    <w:lvl w:ilvl="4">
      <w:start w:val="0"/>
      <w:numFmt w:val="bullet"/>
      <w:lvlText w:val="•"/>
      <w:lvlJc w:val="left"/>
      <w:pPr>
        <w:ind w:left="1328" w:hanging="420"/>
      </w:pPr>
      <w:rPr>
        <w:rFonts w:hint="default"/>
        <w:lang w:val="en-US" w:eastAsia="zh-CN" w:bidi="ar-SA"/>
      </w:rPr>
    </w:lvl>
    <w:lvl w:ilvl="5">
      <w:start w:val="0"/>
      <w:numFmt w:val="bullet"/>
      <w:lvlText w:val="•"/>
      <w:lvlJc w:val="left"/>
      <w:pPr>
        <w:ind w:left="1530" w:hanging="420"/>
      </w:pPr>
      <w:rPr>
        <w:rFonts w:hint="default"/>
        <w:lang w:val="en-US" w:eastAsia="zh-CN" w:bidi="ar-SA"/>
      </w:rPr>
    </w:lvl>
    <w:lvl w:ilvl="6">
      <w:start w:val="0"/>
      <w:numFmt w:val="bullet"/>
      <w:lvlText w:val="•"/>
      <w:lvlJc w:val="left"/>
      <w:pPr>
        <w:ind w:left="1732" w:hanging="420"/>
      </w:pPr>
      <w:rPr>
        <w:rFonts w:hint="default"/>
        <w:lang w:val="en-US" w:eastAsia="zh-CN" w:bidi="ar-SA"/>
      </w:rPr>
    </w:lvl>
    <w:lvl w:ilvl="7">
      <w:start w:val="0"/>
      <w:numFmt w:val="bullet"/>
      <w:lvlText w:val="•"/>
      <w:lvlJc w:val="left"/>
      <w:pPr>
        <w:ind w:left="1934" w:hanging="420"/>
      </w:pPr>
      <w:rPr>
        <w:rFonts w:hint="default"/>
        <w:lang w:val="en-US" w:eastAsia="zh-CN" w:bidi="ar-SA"/>
      </w:rPr>
    </w:lvl>
    <w:lvl w:ilvl="8">
      <w:start w:val="0"/>
      <w:numFmt w:val="bullet"/>
      <w:lvlText w:val="•"/>
      <w:lvlJc w:val="left"/>
      <w:pPr>
        <w:ind w:left="2136" w:hanging="420"/>
      </w:pPr>
      <w:rPr>
        <w:rFonts w:hint="default"/>
        <w:lang w:val="en-US" w:eastAsia="zh-CN" w:bidi="ar-SA"/>
      </w:rPr>
    </w:lvl>
  </w:abstractNum>
  <w:abstractNum w:abstractNumId="0">
    <w:multiLevelType w:val="hybridMultilevel"/>
    <w:lvl w:ilvl="0">
      <w:start w:val="0"/>
      <w:numFmt w:val="bullet"/>
      <w:lvlText w:val=""/>
      <w:lvlJc w:val="left"/>
      <w:pPr>
        <w:ind w:left="527" w:hanging="420"/>
      </w:pPr>
      <w:rPr>
        <w:rFonts w:hint="default" w:ascii="Wingdings" w:hAnsi="Wingdings" w:eastAsia="Wingdings" w:cs="Wingdings"/>
        <w:w w:val="100"/>
        <w:sz w:val="18"/>
        <w:szCs w:val="18"/>
        <w:lang w:val="en-US" w:eastAsia="zh-CN" w:bidi="ar-SA"/>
      </w:rPr>
    </w:lvl>
    <w:lvl w:ilvl="1">
      <w:start w:val="0"/>
      <w:numFmt w:val="bullet"/>
      <w:lvlText w:val="•"/>
      <w:lvlJc w:val="left"/>
      <w:pPr>
        <w:ind w:left="659" w:hanging="420"/>
      </w:pPr>
      <w:rPr>
        <w:rFonts w:hint="default"/>
        <w:lang w:val="en-US" w:eastAsia="zh-CN" w:bidi="ar-SA"/>
      </w:rPr>
    </w:lvl>
    <w:lvl w:ilvl="2">
      <w:start w:val="0"/>
      <w:numFmt w:val="bullet"/>
      <w:lvlText w:val="•"/>
      <w:lvlJc w:val="left"/>
      <w:pPr>
        <w:ind w:left="799" w:hanging="420"/>
      </w:pPr>
      <w:rPr>
        <w:rFonts w:hint="default"/>
        <w:lang w:val="en-US" w:eastAsia="zh-CN" w:bidi="ar-SA"/>
      </w:rPr>
    </w:lvl>
    <w:lvl w:ilvl="3">
      <w:start w:val="0"/>
      <w:numFmt w:val="bullet"/>
      <w:lvlText w:val="•"/>
      <w:lvlJc w:val="left"/>
      <w:pPr>
        <w:ind w:left="939" w:hanging="420"/>
      </w:pPr>
      <w:rPr>
        <w:rFonts w:hint="default"/>
        <w:lang w:val="en-US" w:eastAsia="zh-CN" w:bidi="ar-SA"/>
      </w:rPr>
    </w:lvl>
    <w:lvl w:ilvl="4">
      <w:start w:val="0"/>
      <w:numFmt w:val="bullet"/>
      <w:lvlText w:val="•"/>
      <w:lvlJc w:val="left"/>
      <w:pPr>
        <w:ind w:left="1078" w:hanging="420"/>
      </w:pPr>
      <w:rPr>
        <w:rFonts w:hint="default"/>
        <w:lang w:val="en-US" w:eastAsia="zh-CN" w:bidi="ar-SA"/>
      </w:rPr>
    </w:lvl>
    <w:lvl w:ilvl="5">
      <w:start w:val="0"/>
      <w:numFmt w:val="bullet"/>
      <w:lvlText w:val="•"/>
      <w:lvlJc w:val="left"/>
      <w:pPr>
        <w:ind w:left="1218" w:hanging="420"/>
      </w:pPr>
      <w:rPr>
        <w:rFonts w:hint="default"/>
        <w:lang w:val="en-US" w:eastAsia="zh-CN" w:bidi="ar-SA"/>
      </w:rPr>
    </w:lvl>
    <w:lvl w:ilvl="6">
      <w:start w:val="0"/>
      <w:numFmt w:val="bullet"/>
      <w:lvlText w:val="•"/>
      <w:lvlJc w:val="left"/>
      <w:pPr>
        <w:ind w:left="1358" w:hanging="420"/>
      </w:pPr>
      <w:rPr>
        <w:rFonts w:hint="default"/>
        <w:lang w:val="en-US" w:eastAsia="zh-CN" w:bidi="ar-SA"/>
      </w:rPr>
    </w:lvl>
    <w:lvl w:ilvl="7">
      <w:start w:val="0"/>
      <w:numFmt w:val="bullet"/>
      <w:lvlText w:val="•"/>
      <w:lvlJc w:val="left"/>
      <w:pPr>
        <w:ind w:left="1497" w:hanging="420"/>
      </w:pPr>
      <w:rPr>
        <w:rFonts w:hint="default"/>
        <w:lang w:val="en-US" w:eastAsia="zh-CN" w:bidi="ar-SA"/>
      </w:rPr>
    </w:lvl>
    <w:lvl w:ilvl="8">
      <w:start w:val="0"/>
      <w:numFmt w:val="bullet"/>
      <w:lvlText w:val="•"/>
      <w:lvlJc w:val="left"/>
      <w:pPr>
        <w:ind w:left="1637" w:hanging="420"/>
      </w:pPr>
      <w:rPr>
        <w:rFonts w:hint="default"/>
        <w:lang w:val="en-US" w:eastAsia="zh-CN" w:bidi="ar-SA"/>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rPr>
      <w:rFonts w:ascii="SimSun" w:hAnsi="SimSun" w:eastAsia="SimSun" w:cs="SimSun"/>
      <w:sz w:val="24"/>
      <w:szCs w:val="24"/>
      <w:lang w:val="en-US" w:eastAsia="zh-CN" w:bidi="ar-SA"/>
    </w:rPr>
  </w:style>
  <w:style w:styleId="Heading1" w:type="paragraph">
    <w:name w:val="Heading 1"/>
    <w:basedOn w:val="Normal"/>
    <w:uiPriority w:val="1"/>
    <w:qFormat/>
    <w:pPr>
      <w:spacing w:before="39"/>
      <w:ind w:left="200"/>
      <w:outlineLvl w:val="1"/>
    </w:pPr>
    <w:rPr>
      <w:rFonts w:ascii="SimSun" w:hAnsi="SimSun" w:eastAsia="SimSun" w:cs="SimSun"/>
      <w:sz w:val="28"/>
      <w:szCs w:val="28"/>
      <w:lang w:val="en-US" w:eastAsia="zh-CN" w:bidi="ar-SA"/>
    </w:rPr>
  </w:style>
  <w:style w:styleId="Heading2" w:type="paragraph">
    <w:name w:val="Heading 2"/>
    <w:basedOn w:val="Normal"/>
    <w:uiPriority w:val="1"/>
    <w:qFormat/>
    <w:pPr>
      <w:spacing w:line="352" w:lineRule="exact"/>
      <w:ind w:left="20"/>
      <w:outlineLvl w:val="2"/>
    </w:pPr>
    <w:rPr>
      <w:rFonts w:ascii="Microsoft YaHei UI" w:hAnsi="Microsoft YaHei UI" w:eastAsia="Microsoft YaHei UI" w:cs="Microsoft YaHei UI"/>
      <w:b/>
      <w:bCs/>
      <w:sz w:val="24"/>
      <w:szCs w:val="24"/>
      <w:lang w:val="en-US" w:eastAsia="zh-CN" w:bidi="ar-SA"/>
    </w:rPr>
  </w:style>
  <w:style w:styleId="Title" w:type="paragraph">
    <w:name w:val="Title"/>
    <w:basedOn w:val="Normal"/>
    <w:uiPriority w:val="1"/>
    <w:qFormat/>
    <w:pPr>
      <w:spacing w:line="623" w:lineRule="exact"/>
      <w:ind w:left="2661" w:right="3402"/>
      <w:jc w:val="center"/>
    </w:pPr>
    <w:rPr>
      <w:rFonts w:ascii="Microsoft YaHei UI" w:hAnsi="Microsoft YaHei UI" w:eastAsia="Microsoft YaHei UI" w:cs="Microsoft YaHei UI"/>
      <w:b/>
      <w:bCs/>
      <w:sz w:val="44"/>
      <w:szCs w:val="44"/>
      <w:lang w:val="en-US" w:eastAsia="zh-CN" w:bidi="ar-SA"/>
    </w:rPr>
  </w:style>
  <w:style w:styleId="ListParagraph" w:type="paragraph">
    <w:name w:val="List Paragraph"/>
    <w:basedOn w:val="Normal"/>
    <w:uiPriority w:val="1"/>
    <w:qFormat/>
    <w:pPr>
      <w:ind w:left="764" w:hanging="567"/>
    </w:pPr>
    <w:rPr>
      <w:rFonts w:ascii="SimSun" w:hAnsi="SimSun" w:eastAsia="SimSun" w:cs="SimSun"/>
      <w:lang w:val="en-US" w:eastAsia="zh-CN" w:bidi="ar-SA"/>
    </w:rPr>
  </w:style>
  <w:style w:styleId="TableParagraph" w:type="paragraph">
    <w:name w:val="Table Paragraph"/>
    <w:basedOn w:val="Normal"/>
    <w:uiPriority w:val="1"/>
    <w:qFormat/>
    <w:pPr/>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mailto:zqswb@chinamobile.com" TargetMode="External"/><Relationship Id="rId9" Type="http://schemas.openxmlformats.org/officeDocument/2006/relationships/hyperlink" Target="http://www.chinamobileltd.com/" TargetMode="External"/><Relationship Id="rId10" Type="http://schemas.openxmlformats.org/officeDocument/2006/relationships/hyperlink" Target="http://www.cs.com.cn/" TargetMode="External"/><Relationship Id="rId11" Type="http://schemas.openxmlformats.org/officeDocument/2006/relationships/hyperlink" Target="http://www.cnstock.com/" TargetMode="External"/><Relationship Id="rId12" Type="http://schemas.openxmlformats.org/officeDocument/2006/relationships/hyperlink" Target="http://www.stcn.com/" TargetMode="External"/><Relationship Id="rId13" Type="http://schemas.openxmlformats.org/officeDocument/2006/relationships/hyperlink" Target="http://www.zqrb.cn/" TargetMode="External"/><Relationship Id="rId14" Type="http://schemas.openxmlformats.org/officeDocument/2006/relationships/hyperlink" Target="http://www.sse.com.cn/" TargetMode="External"/><Relationship Id="rId15" Type="http://schemas.openxmlformats.org/officeDocument/2006/relationships/hyperlink" Target="http://www.hkexnews.hk/" TargetMode="External"/><Relationship Id="rId16" Type="http://schemas.openxmlformats.org/officeDocument/2006/relationships/image" Target="media/image3.png"/><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1.xml"/><Relationship Id="rId22" Type="http://schemas.openxmlformats.org/officeDocument/2006/relationships/footer" Target="footer6.xml"/><Relationship Id="rId23" Type="http://schemas.openxmlformats.org/officeDocument/2006/relationships/header" Target="header2.xml"/><Relationship Id="rId24" Type="http://schemas.openxmlformats.org/officeDocument/2006/relationships/footer" Target="footer7.xml"/><Relationship Id="rId25" Type="http://schemas.openxmlformats.org/officeDocument/2006/relationships/header" Target="header3.xml"/><Relationship Id="rId26" Type="http://schemas.openxmlformats.org/officeDocument/2006/relationships/footer" Target="footer8.xml"/><Relationship Id="rId27" Type="http://schemas.openxmlformats.org/officeDocument/2006/relationships/header" Target="header4.xml"/><Relationship Id="rId28" Type="http://schemas.openxmlformats.org/officeDocument/2006/relationships/footer" Target="footer9.xml"/><Relationship Id="rId2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6.xml"/><Relationship Id="rId32" Type="http://schemas.openxmlformats.org/officeDocument/2006/relationships/footer" Target="footer11.xml"/><Relationship Id="rId33" Type="http://schemas.openxmlformats.org/officeDocument/2006/relationships/header" Target="header7.xml"/><Relationship Id="rId34" Type="http://schemas.openxmlformats.org/officeDocument/2006/relationships/footer" Target="footer12.xml"/><Relationship Id="rId35" Type="http://schemas.openxmlformats.org/officeDocument/2006/relationships/header" Target="header8.xml"/><Relationship Id="rId36" Type="http://schemas.openxmlformats.org/officeDocument/2006/relationships/footer" Target="footer13.xml"/><Relationship Id="rId37" Type="http://schemas.openxmlformats.org/officeDocument/2006/relationships/header" Target="header9.xml"/><Relationship Id="rId38" Type="http://schemas.openxmlformats.org/officeDocument/2006/relationships/footer" Target="footer14.xml"/><Relationship Id="rId39" Type="http://schemas.openxmlformats.org/officeDocument/2006/relationships/header" Target="header10.xml"/><Relationship Id="rId40" Type="http://schemas.openxmlformats.org/officeDocument/2006/relationships/footer" Target="footer15.xml"/><Relationship Id="rId41" Type="http://schemas.openxmlformats.org/officeDocument/2006/relationships/header" Target="header11.xml"/><Relationship Id="rId42" Type="http://schemas.openxmlformats.org/officeDocument/2006/relationships/footer" Target="footer16.xml"/><Relationship Id="rId43" Type="http://schemas.openxmlformats.org/officeDocument/2006/relationships/header" Target="header12.xml"/><Relationship Id="rId44" Type="http://schemas.openxmlformats.org/officeDocument/2006/relationships/footer" Target="footer17.xml"/><Relationship Id="rId45" Type="http://schemas.openxmlformats.org/officeDocument/2006/relationships/header" Target="header13.xml"/><Relationship Id="rId46" Type="http://schemas.openxmlformats.org/officeDocument/2006/relationships/footer" Target="footer18.xml"/><Relationship Id="rId47" Type="http://schemas.openxmlformats.org/officeDocument/2006/relationships/header" Target="header14.xml"/><Relationship Id="rId48" Type="http://schemas.openxmlformats.org/officeDocument/2006/relationships/footer" Target="footer19.xml"/><Relationship Id="rId49" Type="http://schemas.openxmlformats.org/officeDocument/2006/relationships/header" Target="header15.xml"/><Relationship Id="rId50" Type="http://schemas.openxmlformats.org/officeDocument/2006/relationships/footer" Target="footer20.xml"/><Relationship Id="rId51" Type="http://schemas.openxmlformats.org/officeDocument/2006/relationships/header" Target="header16.xml"/><Relationship Id="rId52" Type="http://schemas.openxmlformats.org/officeDocument/2006/relationships/footer" Target="footer21.xml"/><Relationship Id="rId53" Type="http://schemas.openxmlformats.org/officeDocument/2006/relationships/header" Target="header17.xml"/><Relationship Id="rId54" Type="http://schemas.openxmlformats.org/officeDocument/2006/relationships/footer" Target="footer22.xml"/><Relationship Id="rId55" Type="http://schemas.openxmlformats.org/officeDocument/2006/relationships/header" Target="header18.xml"/><Relationship Id="rId56" Type="http://schemas.openxmlformats.org/officeDocument/2006/relationships/footer" Target="footer23.xml"/><Relationship Id="rId57" Type="http://schemas.openxmlformats.org/officeDocument/2006/relationships/header" Target="header19.xml"/><Relationship Id="rId58" Type="http://schemas.openxmlformats.org/officeDocument/2006/relationships/footer" Target="footer24.xml"/><Relationship Id="rId59" Type="http://schemas.openxmlformats.org/officeDocument/2006/relationships/header" Target="header20.xml"/><Relationship Id="rId60" Type="http://schemas.openxmlformats.org/officeDocument/2006/relationships/footer" Target="footer25.xml"/><Relationship Id="rId61" Type="http://schemas.openxmlformats.org/officeDocument/2006/relationships/header" Target="header21.xml"/><Relationship Id="rId62" Type="http://schemas.openxmlformats.org/officeDocument/2006/relationships/footer" Target="footer26.xml"/><Relationship Id="rId63" Type="http://schemas.openxmlformats.org/officeDocument/2006/relationships/header" Target="header22.xml"/><Relationship Id="rId64" Type="http://schemas.openxmlformats.org/officeDocument/2006/relationships/footer" Target="footer27.xml"/><Relationship Id="rId65" Type="http://schemas.openxmlformats.org/officeDocument/2006/relationships/header" Target="header23.xml"/><Relationship Id="rId66" Type="http://schemas.openxmlformats.org/officeDocument/2006/relationships/footer" Target="footer28.xml"/><Relationship Id="rId67" Type="http://schemas.openxmlformats.org/officeDocument/2006/relationships/header" Target="header24.xml"/><Relationship Id="rId68" Type="http://schemas.openxmlformats.org/officeDocument/2006/relationships/footer" Target="footer29.xml"/><Relationship Id="rId69" Type="http://schemas.openxmlformats.org/officeDocument/2006/relationships/header" Target="header25.xml"/><Relationship Id="rId70" Type="http://schemas.openxmlformats.org/officeDocument/2006/relationships/footer" Target="footer30.xml"/><Relationship Id="rId71" Type="http://schemas.openxmlformats.org/officeDocument/2006/relationships/header" Target="header26.xml"/><Relationship Id="rId72" Type="http://schemas.openxmlformats.org/officeDocument/2006/relationships/footer" Target="footer31.xml"/><Relationship Id="rId73" Type="http://schemas.openxmlformats.org/officeDocument/2006/relationships/header" Target="header27.xml"/><Relationship Id="rId74" Type="http://schemas.openxmlformats.org/officeDocument/2006/relationships/footer" Target="footer32.xml"/><Relationship Id="rId75" Type="http://schemas.openxmlformats.org/officeDocument/2006/relationships/header" Target="header28.xml"/><Relationship Id="rId76" Type="http://schemas.openxmlformats.org/officeDocument/2006/relationships/footer" Target="footer33.xml"/><Relationship Id="rId77" Type="http://schemas.openxmlformats.org/officeDocument/2006/relationships/header" Target="header29.xml"/><Relationship Id="rId78" Type="http://schemas.openxmlformats.org/officeDocument/2006/relationships/footer" Target="footer34.xml"/><Relationship Id="rId79" Type="http://schemas.openxmlformats.org/officeDocument/2006/relationships/header" Target="header30.xml"/><Relationship Id="rId80" Type="http://schemas.openxmlformats.org/officeDocument/2006/relationships/footer" Target="footer35.xml"/><Relationship Id="rId81" Type="http://schemas.openxmlformats.org/officeDocument/2006/relationships/header" Target="header31.xml"/><Relationship Id="rId82" Type="http://schemas.openxmlformats.org/officeDocument/2006/relationships/footer" Target="footer36.xml"/><Relationship Id="rId83" Type="http://schemas.openxmlformats.org/officeDocument/2006/relationships/header" Target="header32.xml"/><Relationship Id="rId84" Type="http://schemas.openxmlformats.org/officeDocument/2006/relationships/footer" Target="footer37.xml"/><Relationship Id="rId85" Type="http://schemas.openxmlformats.org/officeDocument/2006/relationships/header" Target="header33.xml"/><Relationship Id="rId86" Type="http://schemas.openxmlformats.org/officeDocument/2006/relationships/footer" Target="footer38.xml"/><Relationship Id="rId87" Type="http://schemas.openxmlformats.org/officeDocument/2006/relationships/header" Target="header34.xml"/><Relationship Id="rId88" Type="http://schemas.openxmlformats.org/officeDocument/2006/relationships/footer" Target="footer39.xml"/><Relationship Id="rId89" Type="http://schemas.openxmlformats.org/officeDocument/2006/relationships/header" Target="header35.xml"/><Relationship Id="rId90" Type="http://schemas.openxmlformats.org/officeDocument/2006/relationships/footer" Target="footer40.xml"/><Relationship Id="rId91" Type="http://schemas.openxmlformats.org/officeDocument/2006/relationships/header" Target="header36.xml"/><Relationship Id="rId92" Type="http://schemas.openxmlformats.org/officeDocument/2006/relationships/footer" Target="footer41.xml"/><Relationship Id="rId93" Type="http://schemas.openxmlformats.org/officeDocument/2006/relationships/header" Target="header37.xml"/><Relationship Id="rId94" Type="http://schemas.openxmlformats.org/officeDocument/2006/relationships/footer" Target="footer42.xml"/><Relationship Id="rId95" Type="http://schemas.openxmlformats.org/officeDocument/2006/relationships/header" Target="header38.xml"/><Relationship Id="rId96" Type="http://schemas.openxmlformats.org/officeDocument/2006/relationships/footer" Target="footer43.xml"/><Relationship Id="rId97" Type="http://schemas.openxmlformats.org/officeDocument/2006/relationships/header" Target="header39.xml"/><Relationship Id="rId98" Type="http://schemas.openxmlformats.org/officeDocument/2006/relationships/footer" Target="footer44.xml"/><Relationship Id="rId99" Type="http://schemas.openxmlformats.org/officeDocument/2006/relationships/header" Target="header40.xml"/><Relationship Id="rId100" Type="http://schemas.openxmlformats.org/officeDocument/2006/relationships/footer" Target="footer45.xml"/><Relationship Id="rId101" Type="http://schemas.openxmlformats.org/officeDocument/2006/relationships/header" Target="header41.xml"/><Relationship Id="rId102" Type="http://schemas.openxmlformats.org/officeDocument/2006/relationships/footer" Target="footer46.xml"/><Relationship Id="rId103" Type="http://schemas.openxmlformats.org/officeDocument/2006/relationships/header" Target="header42.xml"/><Relationship Id="rId104" Type="http://schemas.openxmlformats.org/officeDocument/2006/relationships/footer" Target="footer47.xml"/><Relationship Id="rId105" Type="http://schemas.openxmlformats.org/officeDocument/2006/relationships/header" Target="header43.xml"/><Relationship Id="rId106" Type="http://schemas.openxmlformats.org/officeDocument/2006/relationships/footer" Target="footer48.xml"/><Relationship Id="rId107" Type="http://schemas.openxmlformats.org/officeDocument/2006/relationships/header" Target="header44.xml"/><Relationship Id="rId108" Type="http://schemas.openxmlformats.org/officeDocument/2006/relationships/footer" Target="footer49.xml"/><Relationship Id="rId109" Type="http://schemas.openxmlformats.org/officeDocument/2006/relationships/header" Target="header45.xml"/><Relationship Id="rId110" Type="http://schemas.openxmlformats.org/officeDocument/2006/relationships/footer" Target="footer50.xml"/><Relationship Id="rId111" Type="http://schemas.openxmlformats.org/officeDocument/2006/relationships/header" Target="header46.xml"/><Relationship Id="rId112" Type="http://schemas.openxmlformats.org/officeDocument/2006/relationships/footer" Target="footer51.xml"/><Relationship Id="rId113" Type="http://schemas.openxmlformats.org/officeDocument/2006/relationships/header" Target="header47.xml"/><Relationship Id="rId114" Type="http://schemas.openxmlformats.org/officeDocument/2006/relationships/footer" Target="footer52.xml"/><Relationship Id="rId115" Type="http://schemas.openxmlformats.org/officeDocument/2006/relationships/header" Target="header48.xml"/><Relationship Id="rId116" Type="http://schemas.openxmlformats.org/officeDocument/2006/relationships/footer" Target="footer53.xml"/><Relationship Id="rId117" Type="http://schemas.openxmlformats.org/officeDocument/2006/relationships/header" Target="header49.xml"/><Relationship Id="rId118" Type="http://schemas.openxmlformats.org/officeDocument/2006/relationships/footer" Target="footer54.xml"/><Relationship Id="rId119" Type="http://schemas.openxmlformats.org/officeDocument/2006/relationships/header" Target="header50.xml"/><Relationship Id="rId120" Type="http://schemas.openxmlformats.org/officeDocument/2006/relationships/footer" Target="footer55.xml"/><Relationship Id="rId121" Type="http://schemas.openxmlformats.org/officeDocument/2006/relationships/header" Target="header51.xml"/><Relationship Id="rId122" Type="http://schemas.openxmlformats.org/officeDocument/2006/relationships/footer" Target="footer56.xml"/><Relationship Id="rId123" Type="http://schemas.openxmlformats.org/officeDocument/2006/relationships/header" Target="header52.xml"/><Relationship Id="rId124" Type="http://schemas.openxmlformats.org/officeDocument/2006/relationships/footer" Target="footer57.xml"/><Relationship Id="rId125" Type="http://schemas.openxmlformats.org/officeDocument/2006/relationships/header" Target="header53.xml"/><Relationship Id="rId126" Type="http://schemas.openxmlformats.org/officeDocument/2006/relationships/footer" Target="footer58.xml"/><Relationship Id="rId127" Type="http://schemas.openxmlformats.org/officeDocument/2006/relationships/header" Target="header54.xml"/><Relationship Id="rId128" Type="http://schemas.openxmlformats.org/officeDocument/2006/relationships/footer" Target="footer59.xml"/><Relationship Id="rId129" Type="http://schemas.openxmlformats.org/officeDocument/2006/relationships/header" Target="header55.xml"/><Relationship Id="rId130" Type="http://schemas.openxmlformats.org/officeDocument/2006/relationships/footer" Target="footer60.xml"/><Relationship Id="rId131" Type="http://schemas.openxmlformats.org/officeDocument/2006/relationships/header" Target="header56.xml"/><Relationship Id="rId132" Type="http://schemas.openxmlformats.org/officeDocument/2006/relationships/footer" Target="footer61.xml"/><Relationship Id="rId133" Type="http://schemas.openxmlformats.org/officeDocument/2006/relationships/header" Target="header57.xml"/><Relationship Id="rId134" Type="http://schemas.openxmlformats.org/officeDocument/2006/relationships/footer" Target="footer62.xml"/><Relationship Id="rId135" Type="http://schemas.openxmlformats.org/officeDocument/2006/relationships/header" Target="header58.xml"/><Relationship Id="rId136" Type="http://schemas.openxmlformats.org/officeDocument/2006/relationships/footer" Target="footer63.xml"/><Relationship Id="rId137" Type="http://schemas.openxmlformats.org/officeDocument/2006/relationships/header" Target="header59.xml"/><Relationship Id="rId138" Type="http://schemas.openxmlformats.org/officeDocument/2006/relationships/footer" Target="footer64.xml"/><Relationship Id="rId139" Type="http://schemas.openxmlformats.org/officeDocument/2006/relationships/header" Target="header60.xml"/><Relationship Id="rId140" Type="http://schemas.openxmlformats.org/officeDocument/2006/relationships/footer" Target="footer65.xml"/><Relationship Id="rId141" Type="http://schemas.openxmlformats.org/officeDocument/2006/relationships/header" Target="header61.xml"/><Relationship Id="rId142" Type="http://schemas.openxmlformats.org/officeDocument/2006/relationships/footer" Target="footer66.xml"/><Relationship Id="rId143" Type="http://schemas.openxmlformats.org/officeDocument/2006/relationships/header" Target="header62.xml"/><Relationship Id="rId144" Type="http://schemas.openxmlformats.org/officeDocument/2006/relationships/footer" Target="footer67.xml"/><Relationship Id="rId145" Type="http://schemas.openxmlformats.org/officeDocument/2006/relationships/header" Target="header63.xml"/><Relationship Id="rId146" Type="http://schemas.openxmlformats.org/officeDocument/2006/relationships/footer" Target="footer68.xml"/><Relationship Id="rId147" Type="http://schemas.openxmlformats.org/officeDocument/2006/relationships/header" Target="header64.xml"/><Relationship Id="rId148" Type="http://schemas.openxmlformats.org/officeDocument/2006/relationships/footer" Target="footer69.xml"/><Relationship Id="rId1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 左</dc:creator>
  <dcterms:created xsi:type="dcterms:W3CDTF">2023-10-11T09:52:45Z</dcterms:created>
  <dcterms:modified xsi:type="dcterms:W3CDTF">2023-10-11T09:52:45Z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Acrobat PDFMaker 22 Word 版</vt:lpwstr>
  </property>
  <property fmtid="{D5CDD505-2E9C-101B-9397-08002B2CF9AE}" pid="4" name="LastSaved">
    <vt:filetime>2023-10-11T00:00:00Z</vt:filetime>
  </property>
</Properties>
</file>