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2937"/>
          <w:sz w:val="40"/>
          <w:szCs w:val="40"/>
        </w:rPr>
        <w:t xml:space="preserve">L&amp;D Analytics Dashboard</w:t>
      </w:r>
    </w:p>
    <w:p>
      <w:pPr>
        <w:spacing w:after="300"/>
        <w:jc w:val="center"/>
      </w:pPr>
      <w:r>
        <w:rPr>
          <w:b/>
          <w:bCs/>
          <w:color w:val="2E5AA8"/>
          <w:sz w:val="26"/>
          <w:szCs w:val="26"/>
        </w:rPr>
        <w:t xml:space="preserve">Power BI Development Logbook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Project: </w:t>
      </w:r>
      <w:r>
        <w:rPr>
          <w:sz w:val="21"/>
          <w:szCs w:val="21"/>
        </w:rPr>
        <w:t xml:space="preserve">L&amp;D 2026 Analytics Dashboard (Power BI)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Prepared by: </w:t>
      </w:r>
      <w:r>
        <w:rPr>
          <w:sz w:val="21"/>
          <w:szCs w:val="21"/>
        </w:rPr>
        <w:t xml:space="preserve">________________________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Logging period: </w:t>
      </w:r>
      <w:r>
        <w:rPr>
          <w:sz w:val="21"/>
          <w:szCs w:val="21"/>
        </w:rPr>
        <w:t xml:space="preserve">24 June 2026 – 7 July 2026</w:t>
      </w:r>
    </w:p>
    <w:p>
      <w:pPr>
        <w:pBdr>
          <w:bottom w:val="single" w:color="CCCCCC" w:sz="6" w:space="1"/>
        </w:pBd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Week 1 — 24 to 30 June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5300"/>
        <w:gridCol w:w="2900"/>
      </w:tblGrid>
      <w:tr>
        <w:trPr>
          <w:tblHeader/>
        </w:trPr>
        <w:tc>
          <w:tcPr>
            <w:tcW w:type="dxa" w:w="1300"/>
            <w:shd w:fill="2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shd w:fill="2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300"/>
            <w:shd w:fill="2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/ Activity</w:t>
            </w:r>
          </w:p>
        </w:tc>
        <w:tc>
          <w:tcPr>
            <w:tcW w:type="dxa" w:w="2900"/>
            <w:shd w:fill="2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/ Remarks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 Jun 2026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Wed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Received the cleaned L&amp;D 2026 Excel dataset. Reviewed sheet structure (145 records, 39 fields) and the two pivot summary sheets. Verified column data types and identified a key field-name mismatch: guide referenced "STATUS" for claims status, but actual field for that purpose is "REPORT STATUS" ("STATUS" is employment type). Noted date range (Jan 2025–Jun 2026) and gap in May data.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 Jun 2026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Thu</w:t>
            </w:r>
          </w:p>
        </w:tc>
        <w:tc>
          <w:tcPr>
            <w:tcW w:type="dxa" w:w="5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Reviewed target end-product reference (dashboard mock-up image). Mapped reference layout zones (KPI row, top-performer badges, trainer/topic charts, monthly trend, achievement donut, adherence list, department treemap, slicers, theme/month controls) against the planned build checklist and structural outline.</w:t>
            </w:r>
          </w:p>
        </w:tc>
        <w:tc>
          <w:tcPr>
            <w:tcW w:type="dxa" w:w="2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26 Jun 2026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Fri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1 – Data Model: Created DateTable using CALENDAR(2025-01-01, 2026-12-31); added Month, MonthNo, Year calculated columns; marked DateTable as the official Date table; related DateTable[Date] to L&amp;D 2026[FROM] (1-to-many).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27 Jun 2026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Sat</w:t>
            </w:r>
          </w:p>
        </w:tc>
        <w:tc>
          <w:tcPr>
            <w:tcW w:type="dxa" w:w="5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development activity logged.</w:t>
            </w:r>
          </w:p>
        </w:tc>
        <w:tc>
          <w:tcPr>
            <w:tcW w:type="dxa" w:w="2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 day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28 Jun 2026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development activity logged.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 day</w:t>
            </w:r>
          </w:p>
        </w:tc>
      </w:tr>
      <w:tr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29 Jun 2026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</w:t>
            </w:r>
          </w:p>
        </w:tc>
        <w:tc>
          <w:tcPr>
            <w:tcW w:type="dxa" w:w="5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2 – Core Measures: Created Total Training Sessions, Total Training Hours, Total Trainees, Avg Training Hrs/Employee, and financial measures (Total Prog Fee, Total Grant Approved, Total Claim Approved, Claims Received, Grant Recovery %, Claims Pending Amount).</w:t>
            </w:r>
          </w:p>
        </w:tc>
        <w:tc>
          <w:tcPr>
            <w:tcW w:type="dxa" w:w="2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Jun 2026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Built Top Trainer / Top Topic / Top Trainee measures and card visuals. Corrected first 3 KPI cards (removed incorrect raw aggregations, applied proper measures). Fixed measure fields being dropped into the Filters pane instead of the visual's Data well. Switched cards to Multi-row Card to stack name + subtitle values; corrected field order on Top Trainee card.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Week 2 — 1 to 7 July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5300"/>
        <w:gridCol w:w="2900"/>
      </w:tblGrid>
      <w:tr>
        <w:trPr>
          <w:tblHeader/>
        </w:trPr>
        <w:tc>
          <w:tcPr>
            <w:tcW w:type="dxa" w:w="1300"/>
            <w:shd w:fill="2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shd w:fill="2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300"/>
            <w:shd w:fill="2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/ Activity</w:t>
            </w:r>
          </w:p>
        </w:tc>
        <w:tc>
          <w:tcPr>
            <w:tcW w:type="dxa" w:w="2900"/>
            <w:shd w:fill="2E5A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/ Remarks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Jul 2026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Wed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Built the Trainer Performance clustered bar chart (Training Provider vs Total Training Hours), sorted descending. Began arranging KPI cards, top-performer cards, and the chart into a structured layout; enabled gridlines/snap-to-grid and Selection pane for easier positioning.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Jul 2026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Thu</w:t>
            </w:r>
          </w:p>
        </w:tc>
        <w:tc>
          <w:tcPr>
            <w:tcW w:type="dxa" w:w="5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Built the Training Topic Impact bar chart (Training Category vs Total Training Hours), sorted descending. Increased canvas/page size to a custom 2000 x 1200 to accommodate the full reference layout; repositioned existing visuals into left/center/right zones.</w:t>
            </w:r>
          </w:p>
        </w:tc>
        <w:tc>
          <w:tcPr>
            <w:tcW w:type="dxa" w:w="2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Jul 2026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Fri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Built the Monthly Trend chart. Troubleshot repeated axis field errors (Month and Total Training Hours landing in the wrong wells, "non-measure field required" error); corrected chart type from horizontal bar to clustered column; sorted months chronologically via a MonthNo sort-by-column.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Jul 2026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Sat</w:t>
            </w:r>
          </w:p>
        </w:tc>
        <w:tc>
          <w:tcPr>
            <w:tcW w:type="dxa" w:w="5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3 – Target Table: Created TargetTable via Enter Data (Department + Target Hours, one row per LOB) and related it to L&amp;D 2026[LOB]. Created Achievement % and Achievement Band measures. Built the % Achievement by Department bar chart, sorted descending.</w:t>
            </w:r>
          </w:p>
        </w:tc>
        <w:tc>
          <w:tcPr>
            <w:tcW w:type="dxa" w:w="2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Jul 2026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Sun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Built the Trainee Target Achievement donut chart. Diagnosed why Achievement Band could not be used as a Legend field (measures cannot define groups) and created an Achievement Band Col calculated column instead. Diagnosed and fixed a relationship bug: TargetTable ↔ L&amp;D 2026 cross-filter direction changed from Single to Both, correcting the donut and department achievement figures.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Jul 2026</w:t>
            </w:r>
          </w:p>
        </w:tc>
        <w:tc>
          <w:tcPr>
            <w:tcW w:type="dxa" w:w="1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</w:t>
            </w:r>
          </w:p>
        </w:tc>
        <w:tc>
          <w:tcPr>
            <w:tcW w:type="dxa" w:w="53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 the Adherence % measure (hours vs a per-employee target) and built the Adherence % by Employee bar chart. Built the Department Overview treemap (LOB vs Total Training Hours). Continued general layout rearrangement across the page.</w:t>
            </w:r>
          </w:p>
        </w:tc>
        <w:tc>
          <w:tcPr>
            <w:tcW w:type="dxa" w:w="2900"/>
            <w:shd w:fill="EEF1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 Jul 2026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Added left-rail slicers: Department (LOB), Trainer (Training Provider), Training Topic (Training Category), styled as lists. Added the Month ribbon slicer (DateTable[Month]) styled as horizontal tiles. Troubleshot a broken/erroring slicer visual and a stuck cross-filter selection affecting KPI totals. Began Phase 6 interactivity: duplicated the Trainer Performance chart as the basis for the Hours/Trainees toggle (bookmark work in progress).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 progress</w:t>
            </w:r>
          </w:p>
        </w:tc>
      </w:tr>
    </w:tbl>
    <w:p>
      <w:pPr>
        <w:pStyle w:val="Heading1"/>
        <w:spacing w:after="150" w:before="400"/>
      </w:pPr>
      <w:r>
        <w:rPr>
          <w:b/>
          <w:bCs/>
          <w:color w:val="1F2937"/>
          <w:sz w:val="26"/>
          <w:szCs w:val="26"/>
        </w:rPr>
        <w:t xml:space="preserve">Summary &amp; Next Steps</w:t>
      </w:r>
    </w:p>
    <w:p>
      <w:pPr>
        <w:spacing w:after="100"/>
      </w:pPr>
      <w:r>
        <w:rPr>
          <w:sz w:val="21"/>
          <w:szCs w:val="21"/>
        </w:rPr>
        <w:t xml:space="preserve">Phases completed so far: Data Model (DateTable, TargetTable, relationships), Core Measures, Top-performer measures/cards, Trainer Performance chart, Training Topic Impact chart, Monthly Trend chart, Achievement % by Department chart, Trainee Target Achievement donut, Adherence % by Employee chart, Department Overview treemap, and the Department / Trainer / Training Topic / Month slicers.</w:t>
      </w:r>
    </w:p>
    <w:p>
      <w:pPr>
        <w:spacing w:after="100"/>
      </w:pPr>
      <w:r>
        <w:rPr>
          <w:sz w:val="21"/>
          <w:szCs w:val="21"/>
        </w:rPr>
        <w:t xml:space="preserve">Outstanding: Phase 6 (Hours/Trainees toggle buttons, Theme Blue/Teal toggle, Drillthrough Trainee Detail page, Report tooltip page) and Phase 7 (final polish, page navigation, publish to Power BI Service).</w:t>
      </w:r>
    </w:p>
    <w:p>
      <w:pPr>
        <w:spacing w:after="100"/>
      </w:pPr>
      <w:r>
        <w:rPr>
          <w:sz w:val="21"/>
          <w:szCs w:val="21"/>
        </w:rPr>
        <w:t xml:space="preserve">Known items to revisit: TargetTable department figures are placeholder estimates and should be replaced with official targets when available; donut/achievement totals can slightly exceed session count due to multi-department training sessions; several visual titles still use Power BI's default auto-generated text pending the polish pass.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2026-07-07T05:21:32.086Z</dcterms:created>
  <dcterms:modified xsi:type="dcterms:W3CDTF">2026-07-07T05:21:32.086Z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