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28029" w14:textId="54F655C8" w:rsidR="006571D2" w:rsidRDefault="006571D2" w:rsidP="00501B29">
      <w:r>
        <w:t>Reflection</w:t>
      </w:r>
    </w:p>
    <w:p w14:paraId="78951E17" w14:textId="77777777" w:rsidR="006571D2" w:rsidRDefault="006571D2" w:rsidP="00501B29"/>
    <w:p w14:paraId="04A42713" w14:textId="351B6F99" w:rsidR="00501B29" w:rsidRPr="00501B29" w:rsidRDefault="00501B29" w:rsidP="00501B29">
      <w:r w:rsidRPr="00501B29">
        <w:t>At the start of this module, statistics felt abstract and intimidating. I had used descriptive tools in Excel before, but formal hypothesis testing and research design seemed far removed from practical data work. The early units were my turning point. Manually performing formulas like =TTEST() and interpreting the resulting p-values transformed numbers into evidence. The process of trial and error—sometimes mis-typing formulas or misreading output—became my most powerful teacher.</w:t>
      </w:r>
    </w:p>
    <w:p w14:paraId="287BABC4" w14:textId="77777777" w:rsidR="00501B29" w:rsidRPr="00501B29" w:rsidRDefault="00501B29" w:rsidP="00501B29">
      <w:r w:rsidRPr="00501B29">
        <w:t xml:space="preserve">The second critical incident was preparing my research proposal presentation. I wanted to show genuine passion for sustainable farming but also meet academic standards. Balancing those aims taught me time management and self-discipline. Writing and rehearsing the transcript forced me to condense weeks of reading into a structured, 20-minute narrative that communicated both technical </w:t>
      </w:r>
      <w:proofErr w:type="spellStart"/>
      <w:r w:rsidRPr="00501B29">
        <w:t>rigour</w:t>
      </w:r>
      <w:proofErr w:type="spellEnd"/>
      <w:r w:rsidRPr="00501B29">
        <w:t xml:space="preserve"> and social relevance. This experience gave me confidence in my voice as a researcher.</w:t>
      </w:r>
    </w:p>
    <w:p w14:paraId="2B7949F5" w14:textId="3A078311" w:rsidR="00501B29" w:rsidRPr="00501B29" w:rsidRDefault="00501B29" w:rsidP="00501B29">
      <w:r w:rsidRPr="00501B29">
        <w:t xml:space="preserve">A third learning moment came when interpreting feedback on my literature review. I initially saw academic critique as discouraging, but I learned to see it as data—something to </w:t>
      </w:r>
      <w:r w:rsidR="004F1ED6" w:rsidRPr="00501B29">
        <w:t>analyze</w:t>
      </w:r>
      <w:r w:rsidRPr="00501B29">
        <w:t xml:space="preserve">, not </w:t>
      </w:r>
      <w:r w:rsidR="004F1ED6" w:rsidRPr="00501B29">
        <w:t>internalize</w:t>
      </w:r>
      <w:r w:rsidRPr="00501B29">
        <w:t>. By systematically addressing comments about structure and referencing, I developed resilience and a stronger sense of ownership over my work.</w:t>
      </w:r>
    </w:p>
    <w:p w14:paraId="674CD5C6" w14:textId="12A285E7" w:rsidR="00501B29" w:rsidRPr="00501B29" w:rsidRDefault="00501B29" w:rsidP="00501B29">
      <w:r w:rsidRPr="00501B29">
        <w:t xml:space="preserve">These experiences reshaped how I think about knowledge and evidence. I </w:t>
      </w:r>
      <w:r w:rsidR="004F1ED6" w:rsidRPr="00501B29">
        <w:t>realized</w:t>
      </w:r>
      <w:r w:rsidRPr="00501B29">
        <w:t xml:space="preserve"> that statistics is not merely a mechanical process but a way of thinking critically about uncertainty. Each test—whether a t-test, an F-test, or a correlation—embodies decisions about risk and confidence. Understanding Type I and Type II errors made me more cautious about overclaiming results, a lesson equally valuable in data-science practice and academic writing.</w:t>
      </w:r>
    </w:p>
    <w:p w14:paraId="09B1F3F6" w14:textId="77777777" w:rsidR="00501B29" w:rsidRPr="00501B29" w:rsidRDefault="00501B29" w:rsidP="00501B29">
      <w:r w:rsidRPr="00501B29">
        <w:t>The literature review and proposal also deepened my appreciation of interdisciplinarity. Integrating machine-learning methods with environmental data revealed how data science can address human problems such as food security (Lobell et al., 2011; Ortiz-</w:t>
      </w:r>
      <w:proofErr w:type="spellStart"/>
      <w:r w:rsidRPr="00501B29">
        <w:t>Bobea</w:t>
      </w:r>
      <w:proofErr w:type="spellEnd"/>
      <w:r w:rsidRPr="00501B29">
        <w:t xml:space="preserve"> et al., 2020). This insight directly relates to my professional goal of building scalable analytics solutions that deliver social value.</w:t>
      </w:r>
    </w:p>
    <w:p w14:paraId="0AE8CE7B" w14:textId="77777777" w:rsidR="00501B29" w:rsidRPr="00501B29" w:rsidRDefault="00501B29" w:rsidP="00501B29">
      <w:r w:rsidRPr="00501B29">
        <w:t>Emotionally, the module changed my relationship with failure. Early exercises often left me frustrated when formulas produced unexpected results. Over time, I began to enjoy debugging my process—checking cell ranges or reassessing assumptions. That persistence mirrored real-world data engineering, where patience and curiosity matter more than immediate success.</w:t>
      </w:r>
    </w:p>
    <w:p w14:paraId="2045FB4F" w14:textId="77777777" w:rsidR="00501B29" w:rsidRPr="00501B29" w:rsidRDefault="00501B29" w:rsidP="00501B29">
      <w:r w:rsidRPr="00501B29">
        <w:lastRenderedPageBreak/>
        <w:t>Finally, engaging with ethical frameworks reminded me that data professionals hold real responsibility. Discussions about bias in AI and the digital divide made me reflect on inclusivity: a model is only as fair as the data it learns from. This awareness will guide how I evaluate algorithmic impact in future roles.</w:t>
      </w:r>
    </w:p>
    <w:p w14:paraId="10A3D5C0" w14:textId="77777777" w:rsidR="00501B29" w:rsidRPr="00501B29" w:rsidRDefault="00501B29" w:rsidP="00501B29">
      <w:r w:rsidRPr="00501B29">
        <w:t>Moving forward, I plan to embed these lessons into both my academic and professional practice. Statistically, I will apply inferential reasoning when evaluating model outcomes—treating every metric as evidence within a confidence interval rather than as an absolute truth. In my ongoing work with workforce analytics, I can now apply formal testing to compare interventions, ensuring conclusions are statistically valid.</w:t>
      </w:r>
    </w:p>
    <w:p w14:paraId="784BF100" w14:textId="77777777" w:rsidR="00501B29" w:rsidRPr="00501B29" w:rsidRDefault="00501B29" w:rsidP="00501B29">
      <w:r w:rsidRPr="00501B29">
        <w:t>Academically, I intend to pursue further research in climate-adaptive data systems. The proposal developed here could evolve into a full dissertation project integrating satellite data and regional climate forecasts. Having mastered the structure of hypothesis testing, I can now design more robust experiments to validate predictive accuracy across geographies.</w:t>
      </w:r>
    </w:p>
    <w:p w14:paraId="14698D6E" w14:textId="51C250CB" w:rsidR="00501B29" w:rsidRPr="00501B29" w:rsidRDefault="00501B29" w:rsidP="00501B29">
      <w:r w:rsidRPr="00501B29">
        <w:t xml:space="preserve">Professionally, this module enhanced my ability to translate data into narrative—a skill vital for stakeholder communication. I now approach every dataset as a story: first </w:t>
      </w:r>
      <w:r w:rsidR="006571D2">
        <w:t>summarize</w:t>
      </w:r>
      <w:r w:rsidRPr="00501B29">
        <w:t xml:space="preserve"> (Unit 6), then test (Units 7–8), then </w:t>
      </w:r>
      <w:r w:rsidR="006571D2" w:rsidRPr="00501B29">
        <w:t>visualize</w:t>
      </w:r>
      <w:r w:rsidRPr="00501B29">
        <w:t xml:space="preserve"> (Unit 9). The next step is to publish or share insights responsibly, ensuring transparency and reproducibility.</w:t>
      </w:r>
    </w:p>
    <w:p w14:paraId="30637553" w14:textId="77777777" w:rsidR="00501B29" w:rsidRPr="00501B29" w:rsidRDefault="00501B29" w:rsidP="00501B29">
      <w:r w:rsidRPr="00501B29">
        <w:t xml:space="preserve">On a personal level, the confidence gained from completing this module has shifted how I see myself. I no longer view statistics as a barrier but as a language for truth-seeking. As Rolfe et al. (2001) suggest, reflection transforms experience into learning through critical questioning. Asking </w:t>
      </w:r>
      <w:r w:rsidRPr="00501B29">
        <w:rPr>
          <w:i/>
          <w:iCs/>
        </w:rPr>
        <w:t>What? So what? Now what?</w:t>
      </w:r>
      <w:r w:rsidRPr="00501B29">
        <w:t xml:space="preserve"> has become a habit that extends beyond academia into everyday problem-solving.</w:t>
      </w:r>
    </w:p>
    <w:p w14:paraId="7298CC1D" w14:textId="77777777" w:rsidR="00501B29" w:rsidRPr="00501B29" w:rsidRDefault="00501B29" w:rsidP="00501B29">
      <w:r w:rsidRPr="00501B29">
        <w:t>In summary, this module has not only developed my technical competence but also deepened my self-awareness as a reflective practitioner. It reminded me that rigorous research and ethical responsibility are inseparable—and that curiosity, humility, and persistence remain the real tools of any data scientist.</w:t>
      </w:r>
    </w:p>
    <w:p w14:paraId="4F07CEF1" w14:textId="77777777" w:rsidR="00501B29" w:rsidRDefault="00501B29"/>
    <w:sectPr w:rsidR="0050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29"/>
    <w:rsid w:val="004F1ED6"/>
    <w:rsid w:val="00501B29"/>
    <w:rsid w:val="006571D2"/>
    <w:rsid w:val="009F7770"/>
    <w:rsid w:val="00D3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5233"/>
  <w15:chartTrackingRefBased/>
  <w15:docId w15:val="{9F8ABC34-FC53-4586-83B2-01C04C1B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B29"/>
    <w:rPr>
      <w:rFonts w:eastAsiaTheme="majorEastAsia" w:cstheme="majorBidi"/>
      <w:color w:val="272727" w:themeColor="text1" w:themeTint="D8"/>
    </w:rPr>
  </w:style>
  <w:style w:type="paragraph" w:styleId="Title">
    <w:name w:val="Title"/>
    <w:basedOn w:val="Normal"/>
    <w:next w:val="Normal"/>
    <w:link w:val="TitleChar"/>
    <w:uiPriority w:val="10"/>
    <w:qFormat/>
    <w:rsid w:val="00501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B29"/>
    <w:pPr>
      <w:spacing w:before="160"/>
      <w:jc w:val="center"/>
    </w:pPr>
    <w:rPr>
      <w:i/>
      <w:iCs/>
      <w:color w:val="404040" w:themeColor="text1" w:themeTint="BF"/>
    </w:rPr>
  </w:style>
  <w:style w:type="character" w:customStyle="1" w:styleId="QuoteChar">
    <w:name w:val="Quote Char"/>
    <w:basedOn w:val="DefaultParagraphFont"/>
    <w:link w:val="Quote"/>
    <w:uiPriority w:val="29"/>
    <w:rsid w:val="00501B29"/>
    <w:rPr>
      <w:i/>
      <w:iCs/>
      <w:color w:val="404040" w:themeColor="text1" w:themeTint="BF"/>
    </w:rPr>
  </w:style>
  <w:style w:type="paragraph" w:styleId="ListParagraph">
    <w:name w:val="List Paragraph"/>
    <w:basedOn w:val="Normal"/>
    <w:uiPriority w:val="34"/>
    <w:qFormat/>
    <w:rsid w:val="00501B29"/>
    <w:pPr>
      <w:ind w:left="720"/>
      <w:contextualSpacing/>
    </w:pPr>
  </w:style>
  <w:style w:type="character" w:styleId="IntenseEmphasis">
    <w:name w:val="Intense Emphasis"/>
    <w:basedOn w:val="DefaultParagraphFont"/>
    <w:uiPriority w:val="21"/>
    <w:qFormat/>
    <w:rsid w:val="00501B29"/>
    <w:rPr>
      <w:i/>
      <w:iCs/>
      <w:color w:val="0F4761" w:themeColor="accent1" w:themeShade="BF"/>
    </w:rPr>
  </w:style>
  <w:style w:type="paragraph" w:styleId="IntenseQuote">
    <w:name w:val="Intense Quote"/>
    <w:basedOn w:val="Normal"/>
    <w:next w:val="Normal"/>
    <w:link w:val="IntenseQuoteChar"/>
    <w:uiPriority w:val="30"/>
    <w:qFormat/>
    <w:rsid w:val="00501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B29"/>
    <w:rPr>
      <w:i/>
      <w:iCs/>
      <w:color w:val="0F4761" w:themeColor="accent1" w:themeShade="BF"/>
    </w:rPr>
  </w:style>
  <w:style w:type="character" w:styleId="IntenseReference">
    <w:name w:val="Intense Reference"/>
    <w:basedOn w:val="DefaultParagraphFont"/>
    <w:uiPriority w:val="32"/>
    <w:qFormat/>
    <w:rsid w:val="00501B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2</cp:revision>
  <dcterms:created xsi:type="dcterms:W3CDTF">2025-10-24T16:51:00Z</dcterms:created>
  <dcterms:modified xsi:type="dcterms:W3CDTF">2025-10-24T18:49:00Z</dcterms:modified>
</cp:coreProperties>
</file>