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04" w:rsidRDefault="003F4C49">
      <w:r>
        <w:rPr>
          <w:rFonts w:hint="eastAsia"/>
        </w:rPr>
        <w:t>本周汇总：</w:t>
      </w:r>
    </w:p>
    <w:p w:rsidR="003F4C49" w:rsidRDefault="003F4C49">
      <w:r>
        <w:rPr>
          <w:rFonts w:hint="eastAsia"/>
        </w:rPr>
        <w:t>I2C 控制EEPROM仿真</w:t>
      </w:r>
    </w:p>
    <w:p w:rsidR="003F4C49" w:rsidRDefault="003F4C49">
      <w:r>
        <w:rPr>
          <w:rFonts w:hint="eastAsia"/>
        </w:rPr>
        <w:t>EEPROM型号</w:t>
      </w:r>
      <w:r w:rsidR="001D22EC">
        <w:rPr>
          <w:rFonts w:hint="eastAsia"/>
        </w:rPr>
        <w:t xml:space="preserve"> 镁光 24LC04B</w:t>
      </w:r>
    </w:p>
    <w:p w:rsidR="001D22EC" w:rsidRDefault="001D22EC">
      <w:pPr>
        <w:rPr>
          <w:rFonts w:hint="eastAsia"/>
        </w:rPr>
      </w:pPr>
      <w:r>
        <w:rPr>
          <w:rFonts w:hint="eastAsia"/>
        </w:rPr>
        <w:t>与I2C综合仿真结果</w:t>
      </w:r>
    </w:p>
    <w:p w:rsidR="001D22EC" w:rsidRDefault="001D22EC">
      <w:r>
        <w:rPr>
          <w:rFonts w:hint="eastAsia"/>
          <w:noProof/>
        </w:rPr>
        <w:drawing>
          <wp:inline distT="0" distB="0" distL="0" distR="0">
            <wp:extent cx="5274310" cy="1140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110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EC" w:rsidRDefault="001D22EC">
      <w:r>
        <w:rPr>
          <w:rFonts w:hint="eastAsia"/>
        </w:rPr>
        <w:t>SPI 调研</w:t>
      </w:r>
    </w:p>
    <w:p w:rsidR="001D22EC" w:rsidRDefault="001D22EC">
      <w:r>
        <w:t xml:space="preserve">SPI </w:t>
      </w:r>
      <w:r>
        <w:rPr>
          <w:rFonts w:hint="eastAsia"/>
        </w:rPr>
        <w:t>拥有两根数据总线SDO &amp; SDI 分别控制数据的输出和输入，允许同时收发，相比I2C更加高效。I2C的串行通信最少8位，SPI可以一位一位的传输。</w:t>
      </w:r>
    </w:p>
    <w:p w:rsidR="001D22EC" w:rsidRPr="001D22EC" w:rsidRDefault="001D22EC" w:rsidP="001D22EC">
      <w:pPr>
        <w:pStyle w:val="a3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2EC">
        <w:rPr>
          <w:rFonts w:asciiTheme="minorHAnsi" w:eastAsiaTheme="minorEastAsia" w:hAnsiTheme="minorHAnsi" w:cstheme="minorBidi"/>
          <w:kern w:val="2"/>
          <w:sz w:val="21"/>
          <w:szCs w:val="22"/>
        </w:rPr>
        <w:t>1) SS:片选信号线,当有多个SPI设备和MCU相连时,每个设备的这个片选信号线是与MCU单独的引脚相连的,而其他的SCK,MOSI,MISO线则为多个设备并联到相同的SPI总线上,当SS信号线为低电平时,片选有效,开始SPI通信.</w:t>
      </w:r>
    </w:p>
    <w:p w:rsidR="001D22EC" w:rsidRPr="001D22EC" w:rsidRDefault="001D22EC" w:rsidP="001D22EC">
      <w:pPr>
        <w:pStyle w:val="a3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2EC">
        <w:rPr>
          <w:rFonts w:asciiTheme="minorHAnsi" w:eastAsiaTheme="minorEastAsia" w:hAnsiTheme="minorHAnsi" w:cstheme="minorBidi"/>
          <w:kern w:val="2"/>
          <w:sz w:val="21"/>
          <w:szCs w:val="22"/>
        </w:rPr>
        <w:t>2) SCK:时钟信号线,由主通信设备产生,不同的设备支持的时钟频率不一样.</w:t>
      </w:r>
    </w:p>
    <w:p w:rsidR="001D22EC" w:rsidRPr="001D22EC" w:rsidRDefault="001D22EC" w:rsidP="001D22EC">
      <w:pPr>
        <w:pStyle w:val="a3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2EC">
        <w:rPr>
          <w:rFonts w:asciiTheme="minorHAnsi" w:eastAsiaTheme="minorEastAsia" w:hAnsiTheme="minorHAnsi" w:cstheme="minorBidi"/>
          <w:kern w:val="2"/>
          <w:sz w:val="21"/>
          <w:szCs w:val="22"/>
        </w:rPr>
        <w:t>3) MOSI:主设备输出/从设备输入引脚,主机的数据从这条信号线输出,从机由这条信号线读入数据,即这条线上的数据方向为从主机到从机.</w:t>
      </w:r>
    </w:p>
    <w:p w:rsidR="001D22EC" w:rsidRPr="001D22EC" w:rsidRDefault="001D22EC" w:rsidP="001D22EC">
      <w:pPr>
        <w:pStyle w:val="a3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2EC">
        <w:rPr>
          <w:rFonts w:asciiTheme="minorHAnsi" w:eastAsiaTheme="minorEastAsia" w:hAnsiTheme="minorHAnsi" w:cstheme="minorBidi"/>
          <w:kern w:val="2"/>
          <w:sz w:val="21"/>
          <w:szCs w:val="22"/>
        </w:rPr>
        <w:t>4)MISO:主设备输入/从设备输出引脚,这条线上数据是从机到主机.</w:t>
      </w:r>
    </w:p>
    <w:p w:rsidR="001D22EC" w:rsidRDefault="00A94520">
      <w:r>
        <w:rPr>
          <w:rFonts w:hint="eastAsia"/>
          <w:noProof/>
        </w:rPr>
        <w:drawing>
          <wp:inline distT="0" distB="0" distL="0" distR="0">
            <wp:extent cx="3223920" cy="246859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24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756" cy="24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0" w:rsidRPr="00A94520" w:rsidRDefault="00A94520" w:rsidP="00A94520">
      <w:r w:rsidRPr="00A94520">
        <w:rPr>
          <w:rFonts w:hint="eastAsia"/>
        </w:rPr>
        <w:t>SPI模块为了和外设进行数据交换，根据外设工作要求，其输出串行同步时钟极性和相位可以进行配置，时钟极性（CPOL）对传输协议没有重大的影响。如果 CPOL="0"，串行同步时钟的空闲状态为低电平；如果CPOL=1，串行同步时钟的空闲状态为高电平。时钟相位（CPHA）能够配置用于选择两种不同的传输协议之一进行数据传输。如果CPHA=0，在串行同步时钟的第一个跳变沿（上升或下降）数据被采样；如果CPHA=1，在串行同步时钟的第二个跳变沿（上升或下降）数据被采样。SPI主模块和与之通信的外设音时钟相位和极性应该一致</w:t>
      </w:r>
    </w:p>
    <w:p w:rsidR="00A94520" w:rsidRPr="00A94520" w:rsidRDefault="00A94520" w:rsidP="00A94520">
      <w:pPr>
        <w:rPr>
          <w:rFonts w:hint="eastAsia"/>
        </w:rPr>
      </w:pPr>
      <w:r w:rsidRPr="00A94520">
        <w:rPr>
          <w:rFonts w:hint="eastAsia"/>
        </w:rPr>
        <w:lastRenderedPageBreak/>
        <w:t>CPHA = 1，就表示数据的输出是在一个时钟周期的第一个沿上，至于这个沿是上升</w:t>
      </w:r>
      <w:proofErr w:type="gramStart"/>
      <w:r w:rsidRPr="00A94520">
        <w:rPr>
          <w:rFonts w:hint="eastAsia"/>
        </w:rPr>
        <w:t>沿还是</w:t>
      </w:r>
      <w:proofErr w:type="gramEnd"/>
      <w:r w:rsidRPr="00A94520">
        <w:rPr>
          <w:rFonts w:hint="eastAsia"/>
        </w:rPr>
        <w:t>下降沿，这要看CPOL的值而定，CPOL=1那就是下降沿，反之就是上升沿，数据的采样就是在第二个沿上</w:t>
      </w:r>
    </w:p>
    <w:p w:rsidR="00A94520" w:rsidRPr="00A94520" w:rsidRDefault="00A94520" w:rsidP="00A94520">
      <w:pPr>
        <w:rPr>
          <w:rFonts w:hint="eastAsia"/>
        </w:rPr>
      </w:pPr>
      <w:r w:rsidRPr="00A94520">
        <w:rPr>
          <w:rFonts w:hint="eastAsia"/>
        </w:rPr>
        <w:t>CPHA = 0，就表示数据的采样是在一个时钟周期的第一个沿上，那么数据的输出就在第二个沿上了</w:t>
      </w:r>
    </w:p>
    <w:p w:rsidR="00A94520" w:rsidRPr="00A94520" w:rsidRDefault="00A94520">
      <w:pPr>
        <w:rPr>
          <w:rFonts w:hint="eastAsia"/>
        </w:rPr>
      </w:pPr>
      <w:bookmarkStart w:id="0" w:name="_GoBack"/>
      <w:bookmarkEnd w:id="0"/>
    </w:p>
    <w:sectPr w:rsidR="00A94520" w:rsidRPr="00A9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A6"/>
    <w:rsid w:val="000964C1"/>
    <w:rsid w:val="001D22EC"/>
    <w:rsid w:val="003F4C49"/>
    <w:rsid w:val="00485904"/>
    <w:rsid w:val="00A94520"/>
    <w:rsid w:val="00C3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5793"/>
  <w15:chartTrackingRefBased/>
  <w15:docId w15:val="{2B7DF7CC-6388-4472-8051-E4EDE2D3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119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2020-04-13T02:37:00Z</dcterms:created>
  <dcterms:modified xsi:type="dcterms:W3CDTF">2020-04-13T03:14:00Z</dcterms:modified>
</cp:coreProperties>
</file>