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各公司MCU所用OS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SiFive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E内核、S内核：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兼容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U内核：Linux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平头哥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C807、C807、C860：Linux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无剑超低功耗MCU平台：可信操作系统与非可信操作系统同时运行，互相隔离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嘉楠科技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勘智K210：FreeRTOS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Andes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A25 and AX25 supports MMU (Memory Management Unit) for Linux applications.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Continuous contributions on RISC-V architecture port to gcc, binutils, newlib, qemu, LLVM, U-BOOT and Linux framework.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41309"/>
    <w:rsid w:val="0496386C"/>
    <w:rsid w:val="24541309"/>
    <w:rsid w:val="5FB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2020-04-13T03:33:00Z</dcterms:created>
  <dc:creator>诸葛孔明</dc:creator>
  <cp:lastModifiedBy>诸葛孔明</cp:lastModifiedBy>
  <dcterms:modified xsi:type="dcterms:W3CDTF">2020-04-13T03:53:44Z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