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420" w:end="0"/>
        <w:jc w:val="center"/>
        <w:rPr/>
      </w:pPr>
      <w:r>
        <w:rPr/>
      </w:r>
    </w:p>
    <w:p>
      <w:pPr>
        <w:pStyle w:val="Normal"/>
        <w:ind w:firstLine="420" w:end="0"/>
        <w:jc w:val="center"/>
        <w:rPr/>
      </w:pPr>
      <w:r>
        <w:rPr>
          <w:rFonts w:eastAsia="Calibri"/>
        </w:rPr>
        <w:t xml:space="preserve">     </w:t>
      </w:r>
      <w:r>
        <w:rPr/>
        <w:drawing>
          <wp:inline distT="0" distB="0" distL="0" distR="0">
            <wp:extent cx="1668780" cy="1668145"/>
            <wp:effectExtent l="0" t="0" r="0" b="0"/>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2"/>
                    <a:srcRect l="-16" t="-16" r="-16" b="-16"/>
                    <a:stretch>
                      <a:fillRect/>
                    </a:stretch>
                  </pic:blipFill>
                  <pic:spPr bwMode="auto">
                    <a:xfrm>
                      <a:off x="0" y="0"/>
                      <a:ext cx="1668780" cy="1668145"/>
                    </a:xfrm>
                    <a:prstGeom prst="rect">
                      <a:avLst/>
                    </a:prstGeom>
                  </pic:spPr>
                </pic:pic>
              </a:graphicData>
            </a:graphic>
          </wp:inline>
        </w:drawing>
      </w:r>
    </w:p>
    <w:p>
      <w:pPr>
        <w:pStyle w:val="Normal"/>
        <w:ind w:firstLine="420" w:end="0"/>
        <w:jc w:val="center"/>
        <w:rPr>
          <w:b/>
          <w:bCs/>
          <w:sz w:val="52"/>
          <w:szCs w:val="52"/>
        </w:rPr>
      </w:pPr>
      <w:r>
        <w:rPr>
          <w:b/>
          <w:bCs/>
          <w:sz w:val="52"/>
          <w:szCs w:val="52"/>
        </w:rPr>
      </w:r>
    </w:p>
    <w:p>
      <w:pPr>
        <w:pStyle w:val="Normal"/>
        <w:ind w:firstLine="420" w:start="420" w:end="0"/>
        <w:jc w:val="center"/>
        <w:rPr/>
      </w:pPr>
      <w:r>
        <w:rPr>
          <w:b/>
          <w:bCs/>
          <w:sz w:val="52"/>
          <w:szCs w:val="52"/>
        </w:rPr>
        <w:t>检</w:t>
      </w:r>
      <w:r>
        <w:rPr>
          <w:rFonts w:eastAsia="Calibri"/>
          <w:b/>
          <w:bCs/>
          <w:sz w:val="52"/>
          <w:szCs w:val="52"/>
        </w:rPr>
        <w:t xml:space="preserve"> </w:t>
      </w:r>
      <w:r>
        <w:rPr>
          <w:b/>
          <w:bCs/>
          <w:sz w:val="52"/>
          <w:szCs w:val="52"/>
        </w:rPr>
        <w:t>测</w:t>
      </w:r>
      <w:r>
        <w:rPr>
          <w:rFonts w:eastAsia="Calibri"/>
          <w:b/>
          <w:bCs/>
          <w:sz w:val="52"/>
          <w:szCs w:val="52"/>
        </w:rPr>
        <w:t xml:space="preserve"> </w:t>
      </w:r>
      <w:r>
        <w:rPr>
          <w:b/>
          <w:bCs/>
          <w:sz w:val="52"/>
          <w:szCs w:val="52"/>
        </w:rPr>
        <w:t>技</w:t>
      </w:r>
      <w:r>
        <w:rPr>
          <w:rFonts w:eastAsia="Calibri"/>
          <w:b/>
          <w:bCs/>
          <w:sz w:val="52"/>
          <w:szCs w:val="52"/>
        </w:rPr>
        <w:t xml:space="preserve"> </w:t>
      </w:r>
      <w:r>
        <w:rPr>
          <w:b/>
          <w:bCs/>
          <w:sz w:val="52"/>
          <w:szCs w:val="52"/>
        </w:rPr>
        <w:t>术</w:t>
      </w:r>
      <w:r>
        <w:rPr>
          <w:rFonts w:eastAsia="Calibri"/>
          <w:b/>
          <w:bCs/>
          <w:sz w:val="52"/>
          <w:szCs w:val="52"/>
        </w:rPr>
        <w:t xml:space="preserve"> </w:t>
      </w:r>
      <w:r>
        <w:rPr>
          <w:b/>
          <w:bCs/>
          <w:sz w:val="52"/>
          <w:szCs w:val="52"/>
        </w:rPr>
        <w:t xml:space="preserve">A </w:t>
      </w:r>
      <w:r>
        <w:rPr>
          <w:b/>
          <w:bCs/>
          <w:sz w:val="52"/>
          <w:szCs w:val="52"/>
        </w:rPr>
        <w:t>课</w:t>
      </w:r>
      <w:r>
        <w:rPr>
          <w:rFonts w:eastAsia="Calibri"/>
          <w:b/>
          <w:bCs/>
          <w:sz w:val="52"/>
          <w:szCs w:val="52"/>
        </w:rPr>
        <w:t xml:space="preserve"> </w:t>
      </w:r>
      <w:r>
        <w:rPr>
          <w:b/>
          <w:bCs/>
          <w:sz w:val="52"/>
          <w:szCs w:val="52"/>
        </w:rPr>
        <w:t>程</w:t>
      </w:r>
      <w:r>
        <w:rPr>
          <w:rFonts w:eastAsia="Calibri"/>
          <w:b/>
          <w:bCs/>
          <w:sz w:val="52"/>
          <w:szCs w:val="52"/>
        </w:rPr>
        <w:t xml:space="preserve"> </w:t>
      </w:r>
      <w:r>
        <w:rPr>
          <w:b/>
          <w:bCs/>
          <w:sz w:val="52"/>
          <w:szCs w:val="52"/>
        </w:rPr>
        <w:t>大</w:t>
      </w:r>
      <w:r>
        <w:rPr>
          <w:rFonts w:eastAsia="Calibri"/>
          <w:b/>
          <w:bCs/>
          <w:sz w:val="52"/>
          <w:szCs w:val="52"/>
        </w:rPr>
        <w:t xml:space="preserve"> </w:t>
      </w:r>
      <w:r>
        <w:rPr>
          <w:b/>
          <w:bCs/>
          <w:sz w:val="52"/>
          <w:szCs w:val="52"/>
        </w:rPr>
        <w:t>作</w:t>
      </w:r>
      <w:r>
        <w:rPr>
          <w:rFonts w:eastAsia="Calibri"/>
          <w:b/>
          <w:bCs/>
          <w:sz w:val="52"/>
          <w:szCs w:val="52"/>
        </w:rPr>
        <w:t xml:space="preserve"> </w:t>
      </w:r>
      <w:r>
        <w:rPr>
          <w:b/>
          <w:bCs/>
          <w:sz w:val="52"/>
          <w:szCs w:val="52"/>
        </w:rPr>
        <w:t>业</w:t>
      </w:r>
    </w:p>
    <w:p>
      <w:pPr>
        <w:pStyle w:val="Normal"/>
        <w:jc w:val="center"/>
        <w:rPr>
          <w:b/>
          <w:bCs/>
          <w:sz w:val="52"/>
          <w:szCs w:val="52"/>
        </w:rPr>
      </w:pPr>
      <w:r>
        <w:rPr>
          <w:b/>
          <w:bCs/>
          <w:sz w:val="52"/>
          <w:szCs w:val="52"/>
        </w:rPr>
      </w:r>
    </w:p>
    <w:p>
      <w:pPr>
        <w:pStyle w:val="Normal"/>
        <w:jc w:val="center"/>
        <w:rPr>
          <w:b/>
          <w:bCs/>
          <w:sz w:val="52"/>
          <w:szCs w:val="52"/>
        </w:rPr>
      </w:pPr>
      <w:r>
        <w:rPr>
          <w:b/>
          <w:bCs/>
          <w:sz w:val="52"/>
          <w:szCs w:val="52"/>
        </w:rPr>
      </w:r>
    </w:p>
    <w:p>
      <w:pPr>
        <w:pStyle w:val="Normal"/>
        <w:jc w:val="center"/>
        <w:rPr>
          <w:b/>
          <w:bCs/>
          <w:sz w:val="52"/>
          <w:szCs w:val="52"/>
        </w:rPr>
      </w:pPr>
      <w:r>
        <w:rPr>
          <w:b/>
          <w:bCs/>
          <w:sz w:val="52"/>
          <w:szCs w:val="52"/>
        </w:rPr>
      </w:r>
    </w:p>
    <w:p>
      <w:pPr>
        <w:pStyle w:val="Normal"/>
        <w:ind w:firstLine="1280" w:end="0"/>
        <w:rPr/>
      </w:pPr>
      <w:r>
        <w:rPr>
          <w:sz w:val="32"/>
          <w:szCs w:val="32"/>
        </w:rPr>
        <w:t>课程名称：</w:t>
      </w:r>
      <w:r>
        <w:rPr>
          <w:rFonts w:eastAsia="Calibri"/>
          <w:sz w:val="32"/>
          <w:szCs w:val="32"/>
          <w:u w:val="single"/>
        </w:rPr>
        <w:t xml:space="preserve">          </w:t>
      </w:r>
      <w:r>
        <w:rPr>
          <w:sz w:val="32"/>
          <w:szCs w:val="32"/>
          <w:u w:val="single"/>
        </w:rPr>
        <w:t>检测技术</w:t>
      </w:r>
      <w:r>
        <w:rPr>
          <w:sz w:val="32"/>
          <w:szCs w:val="32"/>
          <w:u w:val="single"/>
        </w:rPr>
        <w:t xml:space="preserve">A            </w:t>
      </w:r>
    </w:p>
    <w:p>
      <w:pPr>
        <w:pStyle w:val="Normal"/>
        <w:ind w:firstLine="1280" w:end="0"/>
        <w:jc w:val="start"/>
        <w:rPr/>
      </w:pPr>
      <w:r>
        <w:rPr>
          <w:sz w:val="32"/>
          <w:szCs w:val="32"/>
        </w:rPr>
        <w:t>题</w:t>
      </w:r>
      <w:r>
        <w:rPr>
          <w:rFonts w:eastAsia="Calibri"/>
          <w:sz w:val="32"/>
          <w:szCs w:val="32"/>
        </w:rPr>
        <w:t xml:space="preserve">    </w:t>
      </w:r>
      <w:r>
        <w:rPr>
          <w:sz w:val="32"/>
          <w:szCs w:val="32"/>
        </w:rPr>
        <w:t>目：</w:t>
      </w:r>
      <w:r>
        <w:rPr>
          <w:rFonts w:eastAsia="Calibri"/>
          <w:sz w:val="32"/>
          <w:szCs w:val="32"/>
          <w:u w:val="single"/>
        </w:rPr>
        <w:t xml:space="preserve">     </w:t>
      </w:r>
      <w:r>
        <w:rPr>
          <w:sz w:val="32"/>
          <w:szCs w:val="32"/>
          <w:u w:val="single"/>
        </w:rPr>
        <w:t>霍尔传感器转速测量研究</w:t>
      </w:r>
      <w:r>
        <w:rPr>
          <w:rFonts w:eastAsia="Calibri"/>
          <w:sz w:val="32"/>
          <w:szCs w:val="32"/>
          <w:u w:val="single"/>
        </w:rPr>
        <w:t xml:space="preserve">   </w:t>
      </w:r>
    </w:p>
    <w:p>
      <w:pPr>
        <w:pStyle w:val="Normal"/>
        <w:ind w:firstLine="1280" w:end="0"/>
        <w:rPr/>
      </w:pPr>
      <w:r>
        <w:rPr>
          <w:sz w:val="32"/>
          <w:szCs w:val="32"/>
        </w:rPr>
        <w:t>所在学院：</w:t>
      </w:r>
      <w:r>
        <w:rPr>
          <w:rFonts w:eastAsia="Calibri"/>
          <w:sz w:val="32"/>
          <w:szCs w:val="32"/>
          <w:u w:val="single"/>
        </w:rPr>
        <w:t xml:space="preserve">      </w:t>
      </w:r>
      <w:r>
        <w:rPr>
          <w:rFonts w:ascii="Noto Serif CJK SC" w:hAnsi="Noto Serif CJK SC" w:eastAsia="Noto Serif CJK SC"/>
          <w:sz w:val="32"/>
          <w:szCs w:val="32"/>
          <w:u w:val="single"/>
        </w:rPr>
        <w:t xml:space="preserve"> 量新学院          </w:t>
      </w:r>
    </w:p>
    <w:p>
      <w:pPr>
        <w:pStyle w:val="Normal"/>
        <w:ind w:firstLine="1280" w:end="0"/>
        <w:rPr>
          <w:rFonts w:ascii="Noto Serif CJK SC" w:hAnsi="Noto Serif CJK SC" w:eastAsia="Noto Serif CJK SC"/>
        </w:rPr>
      </w:pPr>
      <w:r>
        <w:rPr>
          <w:rFonts w:ascii="Noto Serif CJK SC" w:hAnsi="Noto Serif CJK SC" w:eastAsia="Noto Serif CJK SC"/>
          <w:sz w:val="32"/>
          <w:szCs w:val="32"/>
        </w:rPr>
        <w:t>班</w:t>
      </w:r>
      <w:r>
        <w:rPr>
          <w:rFonts w:eastAsia="Noto Serif CJK SC" w:ascii="Noto Serif CJK SC" w:hAnsi="Noto Serif CJK SC"/>
          <w:sz w:val="32"/>
          <w:szCs w:val="32"/>
        </w:rPr>
        <w:tab/>
        <w:t xml:space="preserve">   </w:t>
      </w:r>
      <w:r>
        <w:rPr>
          <w:rFonts w:ascii="Noto Serif CJK SC" w:hAnsi="Noto Serif CJK SC" w:eastAsia="Noto Serif CJK SC"/>
          <w:sz w:val="32"/>
          <w:szCs w:val="32"/>
        </w:rPr>
        <w:t>级：</w:t>
      </w:r>
      <w:r>
        <w:rPr>
          <w:rFonts w:ascii="Noto Serif CJK SC" w:hAnsi="Noto Serif CJK SC" w:eastAsia="Noto Serif CJK SC"/>
          <w:sz w:val="32"/>
          <w:szCs w:val="32"/>
          <w:u w:val="single"/>
        </w:rPr>
        <w:t xml:space="preserve">           </w:t>
      </w:r>
      <w:r>
        <w:rPr>
          <w:rFonts w:eastAsia="Noto Serif CJK SC" w:ascii="Noto Serif CJK SC" w:hAnsi="Noto Serif CJK SC"/>
          <w:sz w:val="32"/>
          <w:szCs w:val="32"/>
          <w:u w:val="single"/>
        </w:rPr>
        <w:t>22</w:t>
      </w:r>
      <w:r>
        <w:rPr>
          <w:rFonts w:ascii="Noto Serif CJK SC" w:hAnsi="Noto Serif CJK SC" w:eastAsia="Noto Serif CJK SC"/>
          <w:sz w:val="32"/>
          <w:szCs w:val="32"/>
          <w:u w:val="single"/>
        </w:rPr>
        <w:t>工试</w:t>
      </w:r>
      <w:r>
        <w:rPr>
          <w:rFonts w:eastAsia="Noto Serif CJK SC" w:ascii="Noto Serif CJK SC" w:hAnsi="Noto Serif CJK SC"/>
          <w:sz w:val="32"/>
          <w:szCs w:val="32"/>
          <w:u w:val="single"/>
        </w:rPr>
        <w:t>2</w:t>
      </w:r>
      <w:r>
        <w:rPr>
          <w:rFonts w:ascii="Noto Serif CJK SC" w:hAnsi="Noto Serif CJK SC" w:eastAsia="Noto Serif CJK SC"/>
          <w:sz w:val="32"/>
          <w:szCs w:val="32"/>
          <w:u w:val="single"/>
        </w:rPr>
        <w:t xml:space="preserve">班                   </w:t>
      </w:r>
    </w:p>
    <w:p>
      <w:pPr>
        <w:pStyle w:val="Normal"/>
        <w:spacing w:lineRule="auto" w:line="360"/>
        <w:ind w:firstLine="1280" w:end="0"/>
        <w:rPr>
          <w:rFonts w:ascii="Noto Serif CJK SC" w:hAnsi="Noto Serif CJK SC" w:eastAsia="Noto Serif CJK SC"/>
        </w:rPr>
      </w:pPr>
      <w:r>
        <w:rPr>
          <w:rFonts w:ascii="Noto Serif CJK SC" w:hAnsi="Noto Serif CJK SC" w:eastAsia="Noto Serif CJK SC"/>
          <w:sz w:val="32"/>
          <w:szCs w:val="32"/>
        </w:rPr>
        <w:t>姓</w:t>
      </w:r>
      <w:r>
        <w:rPr>
          <w:rFonts w:eastAsia="Noto Serif CJK SC" w:ascii="Noto Serif CJK SC" w:hAnsi="Noto Serif CJK SC"/>
          <w:sz w:val="32"/>
          <w:szCs w:val="32"/>
        </w:rPr>
        <w:tab/>
        <w:t xml:space="preserve">   </w:t>
      </w:r>
      <w:r>
        <w:rPr>
          <w:rFonts w:ascii="Noto Serif CJK SC" w:hAnsi="Noto Serif CJK SC" w:eastAsia="Noto Serif CJK SC"/>
          <w:sz w:val="32"/>
          <w:szCs w:val="32"/>
        </w:rPr>
        <w:t>名：</w:t>
      </w:r>
      <w:r>
        <w:rPr>
          <w:rFonts w:ascii="Noto Serif CJK SC" w:hAnsi="Noto Serif CJK SC" w:eastAsia="Noto Serif CJK SC"/>
          <w:sz w:val="32"/>
          <w:szCs w:val="32"/>
          <w:u w:val="single"/>
        </w:rPr>
        <w:t xml:space="preserve">            李康峰                  </w:t>
      </w:r>
    </w:p>
    <w:p>
      <w:pPr>
        <w:pStyle w:val="Normal"/>
        <w:spacing w:lineRule="auto" w:line="360"/>
        <w:ind w:firstLine="1280" w:end="0"/>
        <w:jc w:val="start"/>
        <w:rPr>
          <w:rFonts w:ascii="Noto Serif CJK SC" w:hAnsi="Noto Serif CJK SC" w:eastAsia="Noto Serif CJK SC"/>
        </w:rPr>
      </w:pPr>
      <w:r>
        <w:rPr>
          <w:rFonts w:ascii="Noto Serif CJK SC" w:hAnsi="Noto Serif CJK SC" w:eastAsia="Noto Serif CJK SC"/>
          <w:sz w:val="32"/>
          <w:szCs w:val="32"/>
        </w:rPr>
        <w:t>学</w:t>
      </w:r>
      <w:r>
        <w:rPr>
          <w:rFonts w:eastAsia="Noto Serif CJK SC" w:ascii="Noto Serif CJK SC" w:hAnsi="Noto Serif CJK SC"/>
          <w:sz w:val="32"/>
          <w:szCs w:val="32"/>
        </w:rPr>
        <w:tab/>
        <w:t xml:space="preserve">   </w:t>
      </w:r>
      <w:r>
        <w:rPr>
          <w:rFonts w:ascii="Noto Serif CJK SC" w:hAnsi="Noto Serif CJK SC" w:eastAsia="Noto Serif CJK SC"/>
          <w:sz w:val="32"/>
          <w:szCs w:val="32"/>
        </w:rPr>
        <w:t>号：</w:t>
      </w:r>
      <w:r>
        <w:rPr>
          <w:rFonts w:ascii="Noto Serif CJK SC" w:hAnsi="Noto Serif CJK SC" w:eastAsia="Noto Serif CJK SC"/>
          <w:sz w:val="32"/>
          <w:szCs w:val="32"/>
          <w:u w:val="single"/>
        </w:rPr>
        <w:t xml:space="preserve">       </w:t>
      </w:r>
      <w:r>
        <w:rPr>
          <w:rFonts w:eastAsia="Noto Serif CJK SC" w:ascii="Noto Serif CJK SC" w:hAnsi="Noto Serif CJK SC"/>
          <w:sz w:val="32"/>
          <w:szCs w:val="32"/>
          <w:u w:val="single"/>
        </w:rPr>
        <w:t xml:space="preserve">2201400216                       </w:t>
      </w:r>
    </w:p>
    <w:p>
      <w:pPr>
        <w:pStyle w:val="Normal"/>
        <w:spacing w:lineRule="auto" w:line="360"/>
        <w:ind w:firstLine="1280" w:end="0"/>
        <w:jc w:val="start"/>
        <w:rPr/>
      </w:pPr>
      <w:r>
        <w:rPr>
          <w:rFonts w:ascii="Noto Serif CJK SC" w:hAnsi="Noto Serif CJK SC" w:eastAsia="Noto Serif CJK SC"/>
          <w:sz w:val="32"/>
          <w:szCs w:val="32"/>
        </w:rPr>
        <w:t>时</w:t>
      </w:r>
      <w:r>
        <w:rPr>
          <w:rFonts w:eastAsia="Noto Serif CJK SC" w:ascii="Noto Serif CJK SC" w:hAnsi="Noto Serif CJK SC"/>
          <w:sz w:val="32"/>
          <w:szCs w:val="32"/>
        </w:rPr>
        <w:tab/>
        <w:t xml:space="preserve">   </w:t>
      </w:r>
      <w:r>
        <w:rPr>
          <w:rFonts w:ascii="Noto Serif CJK SC" w:hAnsi="Noto Serif CJK SC" w:eastAsia="Noto Serif CJK SC"/>
          <w:sz w:val="32"/>
          <w:szCs w:val="32"/>
        </w:rPr>
        <w:t>间：</w:t>
      </w:r>
      <w:r>
        <w:rPr>
          <w:rFonts w:ascii="Noto Serif CJK SC" w:hAnsi="Noto Serif CJK SC" w:eastAsia="Noto Serif CJK SC"/>
          <w:sz w:val="32"/>
          <w:szCs w:val="32"/>
          <w:u w:val="single"/>
        </w:rPr>
        <w:t xml:space="preserve">        </w:t>
      </w:r>
      <w:r>
        <w:rPr>
          <w:rFonts w:eastAsia="Noto Serif CJK SC" w:ascii="Noto Serif CJK SC" w:hAnsi="Noto Serif CJK SC"/>
          <w:sz w:val="32"/>
          <w:szCs w:val="32"/>
          <w:u w:val="single"/>
        </w:rPr>
        <w:t xml:space="preserve">2024/06/18 </w:t>
      </w:r>
      <w:r>
        <w:rPr>
          <w:rFonts w:eastAsia="Calibri"/>
          <w:sz w:val="32"/>
          <w:szCs w:val="32"/>
          <w:u w:val="single"/>
        </w:rPr>
        <w:t xml:space="preserve">                     </w:t>
      </w:r>
    </w:p>
    <w:p>
      <w:pPr>
        <w:pStyle w:val="Normal"/>
        <w:jc w:val="start"/>
        <w:rPr>
          <w:sz w:val="44"/>
          <w:szCs w:val="44"/>
          <w:u w:val="single"/>
        </w:rPr>
      </w:pPr>
      <w:r>
        <w:rPr>
          <w:sz w:val="44"/>
          <w:szCs w:val="44"/>
          <w:u w:val="single"/>
        </w:rPr>
      </w:r>
    </w:p>
    <w:p>
      <w:pPr>
        <w:pStyle w:val="Normal"/>
        <w:jc w:val="center"/>
        <w:rPr>
          <w:color w:val="FF0000"/>
        </w:rPr>
      </w:pPr>
      <w:r>
        <w:rPr>
          <w:color w:val="FF0000"/>
        </w:rPr>
      </w:r>
      <w:r>
        <w:br w:type="page"/>
      </w:r>
    </w:p>
    <w:p>
      <w:pPr>
        <w:pStyle w:val="Style17"/>
        <w:widowControl/>
        <w:spacing w:before="0" w:after="100"/>
        <w:jc w:val="center"/>
        <w:rPr>
          <w:rFonts w:ascii="黑体;SimHei" w:hAnsi="黑体;SimHei" w:eastAsia="黑体;SimHei" w:cs="黑体;SimHei"/>
        </w:rPr>
      </w:pPr>
      <w:r>
        <w:rPr>
          <w:rFonts w:ascii="黑体;SimHei" w:hAnsi="黑体;SimHei" w:cs="黑体;SimHei" w:eastAsia="黑体;SimHei"/>
        </w:rPr>
        <w:t>霍尔传感器的国内外发展现状及其应用研究</w:t>
      </w:r>
    </w:p>
    <w:p>
      <w:pPr>
        <w:pStyle w:val="Style17"/>
        <w:widowControl/>
        <w:rPr>
          <w:b/>
          <w:bCs/>
        </w:rPr>
      </w:pPr>
      <w:r>
        <w:rPr>
          <w:b/>
          <w:bCs/>
        </w:rPr>
        <w:t>摘要：</w:t>
      </w:r>
    </w:p>
    <w:p>
      <w:pPr>
        <w:pStyle w:val="Style17"/>
        <w:widowControl/>
        <w:ind w:firstLine="480" w:start="0" w:end="0"/>
        <w:rPr>
          <w:b w:val="false"/>
          <w:bCs w:val="false"/>
        </w:rPr>
      </w:pPr>
      <w:r>
        <w:rPr>
          <w:b w:val="false"/>
          <w:bCs w:val="false"/>
        </w:rPr>
        <w:t>霍尔传感器作为一种重要的传感器类型，广泛应用于汽车、工业控制、消费电子等领域。本文通过查阅大量文献，系统介绍了霍尔传感器的国内外发展现状、基础原理及其在不同应用中的表现。使用</w:t>
      </w:r>
      <w:r>
        <w:rPr>
          <w:b w:val="false"/>
          <w:bCs w:val="false"/>
        </w:rPr>
        <w:t>Multisim</w:t>
      </w:r>
      <w:r>
        <w:rPr>
          <w:b w:val="false"/>
          <w:bCs w:val="false"/>
        </w:rPr>
        <w:t>进行仿真分析，探讨不同参数对霍尔传感器性能的影响。研究表明，霍尔传感器在高精度和高可靠性方面具有明显优势，并且其应用范围在不断扩大。</w:t>
      </w:r>
    </w:p>
    <w:p>
      <w:pPr>
        <w:pStyle w:val="Style17"/>
        <w:widowControl/>
        <w:rPr>
          <w:b/>
          <w:bCs/>
        </w:rPr>
      </w:pPr>
      <w:r>
        <w:rPr>
          <w:b/>
          <w:bCs/>
        </w:rPr>
        <w:t>关键词：</w:t>
      </w:r>
    </w:p>
    <w:p>
      <w:pPr>
        <w:pStyle w:val="Style17"/>
        <w:widowControl/>
        <w:rPr>
          <w:b w:val="false"/>
          <w:bCs w:val="false"/>
        </w:rPr>
      </w:pPr>
      <w:r>
        <w:rPr>
          <w:b w:val="false"/>
          <w:bCs w:val="false"/>
        </w:rPr>
        <w:t>霍尔传感器，发展现状，应用，仿真，</w:t>
      </w:r>
      <w:r>
        <w:rPr>
          <w:b w:val="false"/>
          <w:bCs w:val="false"/>
        </w:rPr>
        <w:t>Multisim</w:t>
      </w:r>
    </w:p>
    <w:p>
      <w:pPr>
        <w:pStyle w:val="Style17"/>
        <w:widowControl/>
        <w:rPr/>
      </w:pPr>
      <w:r>
        <w:rPr/>
      </w:r>
    </w:p>
    <w:p>
      <w:pPr>
        <w:pStyle w:val="Style17"/>
        <w:widowControl/>
        <w:rPr/>
      </w:pPr>
      <w:r>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目录</w:t>
          </w:r>
        </w:p>
        <w:p>
          <w:pPr>
            <w:pStyle w:val="TOC3"/>
            <w:tabs>
              <w:tab w:val="clear" w:pos="7739"/>
              <w:tab w:val="right" w:pos="8306" w:leader="dot"/>
            </w:tabs>
            <w:rPr/>
          </w:pPr>
          <w:r>
            <w:fldChar w:fldCharType="begin"/>
          </w:r>
          <w:r>
            <w:rPr>
              <w:rStyle w:val="Style13"/>
            </w:rPr>
            <w:instrText xml:space="preserve"> TOC \f \o "1-9" \h</w:instrText>
          </w:r>
          <w:r>
            <w:rPr>
              <w:rStyle w:val="Style13"/>
            </w:rPr>
            <w:fldChar w:fldCharType="separate"/>
          </w:r>
          <w:hyperlink w:anchor="__RefHeading___Toc6_2525377713">
            <w:r>
              <w:rPr>
                <w:rStyle w:val="Style13"/>
              </w:rPr>
              <w:t>一、引言</w:t>
            </w:r>
            <w:r>
              <w:rPr>
                <w:rStyle w:val="Style13"/>
              </w:rPr>
              <w:tab/>
              <w:t>3</w:t>
            </w:r>
          </w:hyperlink>
        </w:p>
        <w:p>
          <w:pPr>
            <w:pStyle w:val="TOC3"/>
            <w:tabs>
              <w:tab w:val="clear" w:pos="7739"/>
              <w:tab w:val="right" w:pos="8306" w:leader="dot"/>
            </w:tabs>
            <w:rPr/>
          </w:pPr>
          <w:hyperlink w:anchor="__RefHeading___Toc8_2525377713">
            <w:r>
              <w:rPr>
                <w:rStyle w:val="Style13"/>
              </w:rPr>
              <w:t>二、霍尔传感器的国内外发展现状</w:t>
            </w:r>
            <w:r>
              <w:rPr>
                <w:rStyle w:val="Style13"/>
              </w:rPr>
              <w:tab/>
              <w:t>3</w:t>
            </w:r>
          </w:hyperlink>
        </w:p>
        <w:p>
          <w:pPr>
            <w:pStyle w:val="TOC4"/>
            <w:tabs>
              <w:tab w:val="clear" w:pos="7456"/>
              <w:tab w:val="right" w:pos="8306" w:leader="dot"/>
            </w:tabs>
            <w:rPr/>
          </w:pPr>
          <w:hyperlink w:anchor="__RefHeading___Toc10_2525377713">
            <w:r>
              <w:rPr>
                <w:rStyle w:val="Style13"/>
              </w:rPr>
              <w:t xml:space="preserve">2.1 </w:t>
            </w:r>
            <w:r>
              <w:rPr>
                <w:rStyle w:val="Style13"/>
              </w:rPr>
              <w:t>国内研究现状</w:t>
            </w:r>
            <w:r>
              <w:rPr>
                <w:rStyle w:val="Style13"/>
              </w:rPr>
              <w:tab/>
              <w:t>3</w:t>
            </w:r>
          </w:hyperlink>
        </w:p>
        <w:p>
          <w:pPr>
            <w:pStyle w:val="TOC4"/>
            <w:tabs>
              <w:tab w:val="clear" w:pos="7456"/>
              <w:tab w:val="right" w:pos="8306" w:leader="dot"/>
            </w:tabs>
            <w:rPr/>
          </w:pPr>
          <w:hyperlink w:anchor="__RefHeading___Toc12_2525377713">
            <w:r>
              <w:rPr>
                <w:rStyle w:val="Style13"/>
              </w:rPr>
              <w:t xml:space="preserve">2.2 </w:t>
            </w:r>
            <w:r>
              <w:rPr>
                <w:rStyle w:val="Style13"/>
              </w:rPr>
              <w:t>国外研究现状</w:t>
            </w:r>
            <w:r>
              <w:rPr>
                <w:rStyle w:val="Style13"/>
              </w:rPr>
              <w:tab/>
              <w:t>3</w:t>
            </w:r>
          </w:hyperlink>
        </w:p>
        <w:p>
          <w:pPr>
            <w:pStyle w:val="TOC4"/>
            <w:tabs>
              <w:tab w:val="clear" w:pos="7456"/>
              <w:tab w:val="right" w:pos="8306" w:leader="dot"/>
            </w:tabs>
            <w:rPr/>
          </w:pPr>
          <w:hyperlink w:anchor="__RefHeading___Toc14_2525377713">
            <w:r>
              <w:rPr>
                <w:rStyle w:val="Style13"/>
              </w:rPr>
              <w:t xml:space="preserve">2.3 </w:t>
            </w:r>
            <w:r>
              <w:rPr>
                <w:rStyle w:val="Style13"/>
              </w:rPr>
              <w:t>发展趋势和前沿研究</w:t>
            </w:r>
            <w:r>
              <w:rPr>
                <w:rStyle w:val="Style13"/>
              </w:rPr>
              <w:tab/>
              <w:t>3</w:t>
            </w:r>
          </w:hyperlink>
        </w:p>
        <w:p>
          <w:pPr>
            <w:pStyle w:val="TOC3"/>
            <w:tabs>
              <w:tab w:val="clear" w:pos="7739"/>
              <w:tab w:val="right" w:pos="8306" w:leader="dot"/>
            </w:tabs>
            <w:rPr/>
          </w:pPr>
          <w:hyperlink w:anchor="__RefHeading___Toc16_2525377713">
            <w:r>
              <w:rPr>
                <w:rStyle w:val="Style13"/>
              </w:rPr>
              <w:t>三、霍尔传感器的基础原理与应用理论</w:t>
            </w:r>
            <w:r>
              <w:rPr>
                <w:rStyle w:val="Style13"/>
              </w:rPr>
              <w:tab/>
              <w:t>4</w:t>
            </w:r>
          </w:hyperlink>
        </w:p>
        <w:p>
          <w:pPr>
            <w:pStyle w:val="TOC4"/>
            <w:tabs>
              <w:tab w:val="clear" w:pos="7456"/>
              <w:tab w:val="right" w:pos="8306" w:leader="dot"/>
            </w:tabs>
            <w:rPr/>
          </w:pPr>
          <w:hyperlink w:anchor="__RefHeading___Toc18_2525377713">
            <w:r>
              <w:rPr>
                <w:rStyle w:val="Style13"/>
              </w:rPr>
              <w:t xml:space="preserve">3.1 </w:t>
            </w:r>
            <w:r>
              <w:rPr>
                <w:rStyle w:val="Style13"/>
              </w:rPr>
              <w:t>霍尔效应的基本原理</w:t>
            </w:r>
            <w:r>
              <w:rPr>
                <w:rStyle w:val="Style13"/>
              </w:rPr>
              <w:tab/>
              <w:t>4</w:t>
            </w:r>
          </w:hyperlink>
        </w:p>
        <w:p>
          <w:pPr>
            <w:pStyle w:val="TOC4"/>
            <w:tabs>
              <w:tab w:val="clear" w:pos="7456"/>
              <w:tab w:val="right" w:pos="8306" w:leader="dot"/>
            </w:tabs>
            <w:rPr/>
          </w:pPr>
          <w:hyperlink w:anchor="__RefHeading___Toc20_2525377713">
            <w:r>
              <w:rPr>
                <w:rStyle w:val="Style13"/>
              </w:rPr>
              <w:t xml:space="preserve">3.2 </w:t>
            </w:r>
            <w:r>
              <w:rPr>
                <w:rStyle w:val="Style13"/>
              </w:rPr>
              <w:t>霍尔传感器的结构和工作原理</w:t>
            </w:r>
            <w:r>
              <w:rPr>
                <w:rStyle w:val="Style13"/>
              </w:rPr>
              <w:tab/>
              <w:t>4</w:t>
            </w:r>
          </w:hyperlink>
        </w:p>
        <w:p>
          <w:pPr>
            <w:pStyle w:val="TOC4"/>
            <w:tabs>
              <w:tab w:val="clear" w:pos="7456"/>
              <w:tab w:val="right" w:pos="8306" w:leader="dot"/>
            </w:tabs>
            <w:rPr/>
          </w:pPr>
          <w:hyperlink w:anchor="__RefHeading___Toc22_2525377713">
            <w:r>
              <w:rPr>
                <w:rStyle w:val="Style13"/>
              </w:rPr>
              <w:t xml:space="preserve">3.3 </w:t>
            </w:r>
            <w:r>
              <w:rPr>
                <w:rStyle w:val="Style13"/>
              </w:rPr>
              <w:t>霍尔传感器的输入输出特性和应用领域</w:t>
            </w:r>
            <w:r>
              <w:rPr>
                <w:rStyle w:val="Style13"/>
              </w:rPr>
              <w:tab/>
              <w:t>4</w:t>
            </w:r>
          </w:hyperlink>
        </w:p>
        <w:p>
          <w:pPr>
            <w:pStyle w:val="TOC3"/>
            <w:tabs>
              <w:tab w:val="clear" w:pos="7739"/>
              <w:tab w:val="right" w:pos="8306" w:leader="dot"/>
            </w:tabs>
            <w:rPr/>
          </w:pPr>
          <w:hyperlink w:anchor="__RefHeading___Toc24_2525377713">
            <w:r>
              <w:rPr>
                <w:rStyle w:val="Style13"/>
              </w:rPr>
              <w:t>四、仿真分析</w:t>
            </w:r>
            <w:r>
              <w:rPr>
                <w:rStyle w:val="Style13"/>
              </w:rPr>
              <w:tab/>
              <w:t>4</w:t>
            </w:r>
          </w:hyperlink>
        </w:p>
        <w:p>
          <w:pPr>
            <w:pStyle w:val="TOC4"/>
            <w:tabs>
              <w:tab w:val="clear" w:pos="7456"/>
              <w:tab w:val="right" w:pos="8306" w:leader="dot"/>
            </w:tabs>
            <w:rPr/>
          </w:pPr>
          <w:hyperlink w:anchor="__RefHeading___Toc26_2525377713">
            <w:r>
              <w:rPr>
                <w:rStyle w:val="Style13"/>
              </w:rPr>
              <w:t xml:space="preserve">4.1 </w:t>
            </w:r>
            <w:r>
              <w:rPr>
                <w:rStyle w:val="Style13"/>
              </w:rPr>
              <w:t>仿真环境和参数设定</w:t>
            </w:r>
            <w:r>
              <w:rPr>
                <w:rStyle w:val="Style13"/>
              </w:rPr>
              <w:tab/>
              <w:t>4</w:t>
            </w:r>
          </w:hyperlink>
        </w:p>
        <w:p>
          <w:pPr>
            <w:pStyle w:val="TOC4"/>
            <w:tabs>
              <w:tab w:val="clear" w:pos="7456"/>
              <w:tab w:val="right" w:pos="8306" w:leader="dot"/>
            </w:tabs>
            <w:rPr/>
          </w:pPr>
          <w:hyperlink w:anchor="__RefHeading___Toc28_2525377713">
            <w:r>
              <w:rPr>
                <w:rStyle w:val="Style13"/>
              </w:rPr>
              <w:t xml:space="preserve">4.2 </w:t>
            </w:r>
            <w:r>
              <w:rPr>
                <w:rStyle w:val="Style13"/>
              </w:rPr>
              <w:t>仿真结果及其分析</w:t>
            </w:r>
            <w:r>
              <w:rPr>
                <w:rStyle w:val="Style13"/>
              </w:rPr>
              <w:tab/>
              <w:t>4</w:t>
            </w:r>
          </w:hyperlink>
        </w:p>
        <w:p>
          <w:pPr>
            <w:pStyle w:val="TOC3"/>
            <w:tabs>
              <w:tab w:val="clear" w:pos="7739"/>
              <w:tab w:val="right" w:pos="8306" w:leader="dot"/>
            </w:tabs>
            <w:rPr/>
          </w:pPr>
          <w:hyperlink w:anchor="__RefHeading___Toc30_2525377713">
            <w:r>
              <w:rPr>
                <w:rStyle w:val="Style13"/>
              </w:rPr>
              <w:t>五、结论</w:t>
            </w:r>
            <w:r>
              <w:rPr>
                <w:rStyle w:val="Style13"/>
              </w:rPr>
              <w:tab/>
              <w:t>4</w:t>
            </w:r>
          </w:hyperlink>
        </w:p>
        <w:p>
          <w:pPr>
            <w:pStyle w:val="TOC3"/>
            <w:tabs>
              <w:tab w:val="clear" w:pos="7739"/>
              <w:tab w:val="right" w:pos="8306" w:leader="dot"/>
            </w:tabs>
            <w:rPr/>
          </w:pPr>
          <w:hyperlink w:anchor="__RefHeading___Toc32_2525377713">
            <w:r>
              <w:rPr>
                <w:rStyle w:val="Style13"/>
              </w:rPr>
              <w:t>参考文献</w:t>
            </w:r>
            <w:r>
              <w:rPr>
                <w:rStyle w:val="Style13"/>
              </w:rPr>
              <w:tab/>
              <w:t>5</w:t>
            </w:r>
          </w:hyperlink>
          <w:r>
            <w:rPr>
              <w:rStyle w:val="Style13"/>
            </w:rPr>
            <w:fldChar w:fldCharType="end"/>
          </w:r>
        </w:p>
      </w:sdtContent>
    </w:sdt>
    <w:p>
      <w:pPr>
        <w:pStyle w:val="Style17"/>
        <w:widowControl/>
        <w:rPr/>
      </w:pPr>
      <w:r>
        <w:rPr/>
      </w:r>
    </w:p>
    <w:p>
      <w:pPr>
        <w:pStyle w:val="Style17"/>
        <w:widowControl/>
        <w:rPr/>
      </w:pPr>
      <w:r>
        <w:rPr/>
      </w:r>
      <w:r>
        <w:br w:type="page"/>
      </w:r>
    </w:p>
    <w:p>
      <w:pPr>
        <w:pStyle w:val="Style17"/>
        <w:widowControl/>
        <w:spacing w:before="0" w:after="100"/>
        <w:rPr/>
      </w:pPr>
      <w:r>
        <w:rPr/>
      </w:r>
    </w:p>
    <w:p>
      <w:pPr>
        <w:pStyle w:val="Heading3"/>
        <w:widowControl/>
        <w:ind w:hanging="0" w:start="0"/>
        <w:rPr/>
      </w:pPr>
      <w:bookmarkStart w:id="0" w:name="__RefHeading___Toc6_2525377713"/>
      <w:bookmarkEnd w:id="0"/>
      <w:r>
        <w:rPr/>
        <w:t>一、引言</w:t>
      </w:r>
    </w:p>
    <w:p>
      <w:pPr>
        <w:pStyle w:val="BodyText"/>
        <w:rPr/>
      </w:pPr>
      <w:r>
        <w:rPr/>
        <w:t>霍尔传感器是一种基于霍尔效应的传感器，因其高灵敏度、高可靠性和宽频响应等优点，被广泛应用于各种测量和控制系统中。本文旨在通过对霍尔传感器的国内外研究现状进行调研，结合基础理论方法，利用</w:t>
      </w:r>
      <w:r>
        <w:rPr/>
        <w:t>Multisim</w:t>
      </w:r>
      <w:r>
        <w:rPr/>
        <w:t>仿真软件对其性能进行分析，从而更好地理解和应用霍尔传感器。</w:t>
      </w:r>
    </w:p>
    <w:p>
      <w:pPr>
        <w:pStyle w:val="Heading3"/>
        <w:ind w:hanging="0" w:start="0"/>
        <w:rPr/>
      </w:pPr>
      <w:bookmarkStart w:id="1" w:name="__RefHeading___Toc8_2525377713"/>
      <w:bookmarkEnd w:id="1"/>
      <w:r>
        <w:rPr/>
        <w:t>二、霍尔传感器的国内外发展现状</w:t>
      </w:r>
    </w:p>
    <w:p>
      <w:pPr>
        <w:pStyle w:val="Heading4"/>
        <w:ind w:hanging="0" w:start="0"/>
        <w:rPr/>
      </w:pPr>
      <w:bookmarkStart w:id="2" w:name="__RefHeading___Toc10_2525377713"/>
      <w:bookmarkEnd w:id="2"/>
      <w:r>
        <w:rPr/>
        <w:t xml:space="preserve">2.1 </w:t>
      </w:r>
      <w:r>
        <w:rPr/>
        <w:t>国内研究现状</w:t>
      </w:r>
    </w:p>
    <w:p>
      <w:pPr>
        <w:pStyle w:val="BodyText"/>
        <w:rPr/>
      </w:pPr>
      <w:r>
        <w:rPr/>
        <w:t>近年来，国内对霍尔传感器的研究逐渐深入，各大高校和科研院所展开了广泛的研究工作。例如，清华大学和中国科学院在霍尔传感器的材料研究和应用开发方面取得了重要进展。国内企业如华为、中兴等也在积极开发基于霍尔传感器的新产品，以满足市场需求。</w:t>
      </w:r>
    </w:p>
    <w:p>
      <w:pPr>
        <w:pStyle w:val="Heading4"/>
        <w:ind w:hanging="0" w:start="0"/>
        <w:rPr/>
      </w:pPr>
      <w:bookmarkStart w:id="3" w:name="__RefHeading___Toc12_2525377713"/>
      <w:bookmarkEnd w:id="3"/>
      <w:r>
        <w:rPr/>
        <w:t xml:space="preserve">2.2 </w:t>
      </w:r>
      <w:r>
        <w:rPr/>
        <w:t>国外研究现状</w:t>
      </w:r>
    </w:p>
    <w:p>
      <w:pPr>
        <w:pStyle w:val="BodyText"/>
        <w:rPr/>
      </w:pPr>
      <w:r>
        <w:rPr/>
        <w:t>国际上，霍尔传感器的研究和应用也在不断深化。美国、日本和德国等国家在霍尔传感器的微型化和集成化方面处于领先地位。各大公司如霍尼韦尔（</w:t>
      </w:r>
      <w:r>
        <w:rPr/>
        <w:t>Honeywell</w:t>
      </w:r>
      <w:r>
        <w:rPr/>
        <w:t>）、艾美加（</w:t>
      </w:r>
      <w:r>
        <w:rPr/>
        <w:t>Allegro</w:t>
      </w:r>
      <w:r>
        <w:rPr/>
        <w:t xml:space="preserve"> </w:t>
      </w:r>
      <w:r>
        <w:rPr/>
        <w:t>Microsystems</w:t>
      </w:r>
      <w:r>
        <w:rPr/>
        <w:t>）和英飞凌（</w:t>
      </w:r>
      <w:r>
        <w:rPr/>
        <w:t>Infineon</w:t>
      </w:r>
      <w:r>
        <w:rPr/>
        <w:t>）等在霍尔传感器的研发和应用中积累了丰富的经验。</w:t>
      </w:r>
    </w:p>
    <w:p>
      <w:pPr>
        <w:pStyle w:val="Heading4"/>
        <w:ind w:hanging="0" w:start="0"/>
        <w:rPr/>
      </w:pPr>
      <w:bookmarkStart w:id="4" w:name="__RefHeading___Toc14_2525377713"/>
      <w:bookmarkEnd w:id="4"/>
      <w:r>
        <w:rPr/>
        <w:t xml:space="preserve">2.3 </w:t>
      </w:r>
      <w:r>
        <w:rPr/>
        <w:t>发展趋势和前沿研究</w:t>
      </w:r>
    </w:p>
    <w:p>
      <w:pPr>
        <w:pStyle w:val="BodyText"/>
        <w:rPr/>
      </w:pPr>
      <w:r>
        <w:rPr/>
        <w:t>随着技术的不断进步，霍尔传感器正朝着高精度、高稳定性和低功耗方向发展。新材料和新工艺的引入，使得霍尔传感器在更宽的温度范围内保持优良的性能。同时，集成化和智能化也成为霍尔传感器发展的重要趋势。</w:t>
      </w:r>
    </w:p>
    <w:p>
      <w:pPr>
        <w:pStyle w:val="Heading3"/>
        <w:ind w:hanging="0" w:start="0"/>
        <w:rPr/>
      </w:pPr>
      <w:bookmarkStart w:id="5" w:name="__RefHeading___Toc16_2525377713"/>
      <w:bookmarkEnd w:id="5"/>
      <w:r>
        <w:rPr/>
        <w:t>三、霍尔传感器的基础原理与应用理论</w:t>
      </w:r>
    </w:p>
    <w:p>
      <w:pPr>
        <w:pStyle w:val="Heading4"/>
        <w:ind w:hanging="0" w:start="0"/>
        <w:rPr/>
      </w:pPr>
      <w:bookmarkStart w:id="6" w:name="__RefHeading___Toc18_2525377713"/>
      <w:bookmarkEnd w:id="6"/>
      <w:r>
        <w:rPr/>
        <w:t xml:space="preserve">3.1 </w:t>
      </w:r>
      <w:r>
        <w:rPr/>
        <w:t>霍尔效应的基本原理</w:t>
      </w:r>
    </w:p>
    <w:p>
      <w:pPr>
        <w:pStyle w:val="BodyText"/>
        <w:rPr/>
      </w:pPr>
      <w:r>
        <w:rPr/>
        <w:t>霍尔效应是指导体或半导体在磁场作用下，其内部产生的电势差。霍尔传感器正是基于这一原理，通过测量霍尔电压来检测磁场的变化，从而实现位置、速度和电流等参数的测量。</w:t>
      </w:r>
    </w:p>
    <w:p>
      <w:pPr>
        <w:pStyle w:val="Heading4"/>
        <w:ind w:hanging="0" w:start="0"/>
        <w:rPr/>
      </w:pPr>
      <w:bookmarkStart w:id="7" w:name="__RefHeading___Toc20_2525377713"/>
      <w:bookmarkEnd w:id="7"/>
      <w:r>
        <w:rPr/>
        <w:t xml:space="preserve">3.2 </w:t>
      </w:r>
      <w:r>
        <w:rPr/>
        <w:t>霍尔传感器的结构和工作原理</w:t>
      </w:r>
    </w:p>
    <w:p>
      <w:pPr>
        <w:pStyle w:val="BodyText"/>
        <w:rPr/>
      </w:pPr>
      <w:r>
        <w:rPr/>
        <w:t>霍尔传感器通常由霍尔元件、磁场感应部分和信号调理电路组成。当外部磁场作用于霍尔元件时，产生的霍尔电压经过信号调理电路放大和处理，输出相应的电信号。</w:t>
      </w:r>
    </w:p>
    <w:p>
      <w:pPr>
        <w:pStyle w:val="Heading4"/>
        <w:ind w:hanging="0" w:start="0"/>
        <w:rPr/>
      </w:pPr>
      <w:bookmarkStart w:id="8" w:name="__RefHeading___Toc22_2525377713"/>
      <w:bookmarkEnd w:id="8"/>
      <w:r>
        <w:rPr/>
        <w:t xml:space="preserve">3.3 </w:t>
      </w:r>
      <w:r>
        <w:rPr/>
        <w:t>霍尔传感器的输入输出特性和应用领域</w:t>
      </w:r>
    </w:p>
    <w:p>
      <w:pPr>
        <w:pStyle w:val="BodyText"/>
        <w:rPr/>
      </w:pPr>
      <w:r>
        <w:rPr/>
        <w:t>霍尔传感器具有线性输出特性，能够准确反映磁场强度的变化。其应用领域包括汽车电子（如</w:t>
      </w:r>
      <w:r>
        <w:rPr/>
        <w:t>ABS</w:t>
      </w:r>
      <w:r>
        <w:rPr/>
        <w:t>系统、转速传感器）、工业控制（如位置检测、限位开关）以及消费电子（如手机翻盖检测、鼠标滚轮等）。</w:t>
      </w:r>
    </w:p>
    <w:p>
      <w:pPr>
        <w:pStyle w:val="Heading3"/>
        <w:ind w:hanging="0" w:start="0"/>
        <w:rPr/>
      </w:pPr>
      <w:bookmarkStart w:id="9" w:name="__RefHeading___Toc24_2525377713"/>
      <w:bookmarkEnd w:id="9"/>
      <w:r>
        <w:rPr/>
        <w:t>四、仿真分析</w:t>
      </w:r>
    </w:p>
    <w:p>
      <w:pPr>
        <w:pStyle w:val="Heading4"/>
        <w:ind w:hanging="0" w:start="0"/>
        <w:rPr/>
      </w:pPr>
      <w:bookmarkStart w:id="10" w:name="__RefHeading___Toc26_2525377713"/>
      <w:bookmarkEnd w:id="10"/>
      <w:r>
        <w:rPr/>
        <w:t xml:space="preserve">4.1 </w:t>
      </w:r>
      <w:r>
        <w:rPr/>
        <w:t>仿真环境和参数设定</w:t>
      </w:r>
    </w:p>
    <w:p>
      <w:pPr>
        <w:pStyle w:val="BodyText"/>
        <w:rPr/>
      </w:pPr>
      <w:r>
        <w:rPr/>
        <w:t>本次仿真采用</w:t>
      </w:r>
      <w:r>
        <w:rPr/>
        <w:t>Multisim</w:t>
      </w:r>
      <w:r>
        <w:rPr/>
        <w:t>软件，设定不同的磁场强度和温度条件，分析霍尔传感器的输出特性。仿真电路如图</w:t>
      </w:r>
      <w:r>
        <w:rPr/>
        <w:t>1</w:t>
      </w:r>
      <w:r>
        <w:drawing>
          <wp:anchor behindDoc="0" distT="0" distB="0" distL="0" distR="0" simplePos="0" locked="0" layoutInCell="0" allowOverlap="1" relativeHeight="3">
            <wp:simplePos x="0" y="0"/>
            <wp:positionH relativeFrom="column">
              <wp:posOffset>1311275</wp:posOffset>
            </wp:positionH>
            <wp:positionV relativeFrom="paragraph">
              <wp:posOffset>1280160</wp:posOffset>
            </wp:positionV>
            <wp:extent cx="2857500" cy="1600200"/>
            <wp:effectExtent l="0" t="0" r="0" b="0"/>
            <wp:wrapSquare wrapText="largest"/>
            <wp:docPr id="2"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title=""/>
                    <pic:cNvPicPr>
                      <a:picLocks noChangeAspect="1" noChangeArrowheads="1"/>
                    </pic:cNvPicPr>
                  </pic:nvPicPr>
                  <pic:blipFill>
                    <a:blip r:embed="rId3"/>
                    <a:stretch>
                      <a:fillRect/>
                    </a:stretch>
                  </pic:blipFill>
                  <pic:spPr bwMode="auto">
                    <a:xfrm>
                      <a:off x="0" y="0"/>
                      <a:ext cx="2857500" cy="1600200"/>
                    </a:xfrm>
                    <a:prstGeom prst="rect">
                      <a:avLst/>
                    </a:prstGeom>
                  </pic:spPr>
                </pic:pic>
              </a:graphicData>
            </a:graphic>
          </wp:anchor>
        </w:drawing>
      </w:r>
      <w:r>
        <w:rPr/>
        <w:t>所示，包括霍尔元件、信号调理电路和输出端口。</w:t>
      </w:r>
    </w:p>
    <w:p>
      <w:pPr>
        <w:pStyle w:val="BodyText"/>
        <w:rPr/>
      </w:pPr>
      <w:r>
        <w:rPr/>
      </w:r>
    </w:p>
    <w:p>
      <w:pPr>
        <w:pStyle w:val="Heading4"/>
        <w:ind w:hanging="0" w:start="0"/>
        <w:rPr/>
      </w:pPr>
      <w:r>
        <w:rPr/>
      </w:r>
    </w:p>
    <w:p>
      <w:pPr>
        <w:pStyle w:val="Heading4"/>
        <w:ind w:hanging="0" w:start="0"/>
        <w:rPr/>
      </w:pPr>
      <w:r>
        <w:rPr/>
      </w:r>
    </w:p>
    <w:p>
      <w:pPr>
        <w:pStyle w:val="Heading4"/>
        <w:ind w:hanging="0" w:start="0"/>
        <w:rPr/>
      </w:pPr>
      <w:r>
        <w:rPr/>
      </w:r>
    </w:p>
    <w:p>
      <w:pPr>
        <w:pStyle w:val="Heading4"/>
        <w:ind w:hanging="0" w:start="0"/>
        <w:rPr/>
      </w:pPr>
      <w:bookmarkStart w:id="11" w:name="__RefHeading___Toc28_2525377713"/>
      <w:bookmarkEnd w:id="11"/>
      <w:r>
        <w:rPr/>
        <w:t xml:space="preserve">4.2 </w:t>
      </w:r>
      <w:r>
        <w:rPr/>
        <w:t>仿真结果及其分析</w:t>
      </w:r>
    </w:p>
    <w:p>
      <w:pPr>
        <w:pStyle w:val="BodyText"/>
        <w:rPr/>
      </w:pPr>
      <w:r>
        <w:rPr/>
        <w:t>通过改变磁场强度和温度条件，记录霍尔传感器的输出电压。仿真结果如图</w:t>
      </w:r>
      <w:r>
        <w:rPr/>
        <w:t>2</w:t>
      </w:r>
      <w:r>
        <w:rPr/>
        <w:t>和图</w:t>
      </w:r>
      <w:r>
        <w:rPr/>
        <w:t>3</w:t>
      </w:r>
      <w:r>
        <w:rPr/>
        <w:t>所示。在磁场强度增加时，霍尔电压呈线性增加；在温度升高时，输出电压略有漂移，但在可接受范围内。</w:t>
      </w:r>
    </w:p>
    <w:p>
      <w:pPr>
        <w:pStyle w:val="BodyText"/>
        <w:ind w:hanging="0"/>
        <w:rPr/>
      </w:pPr>
      <w:r>
        <w:drawing>
          <wp:anchor behindDoc="0" distT="0" distB="0" distL="0" distR="0" simplePos="0" locked="0" layoutInCell="0" allowOverlap="1" relativeHeight="4">
            <wp:simplePos x="0" y="0"/>
            <wp:positionH relativeFrom="column">
              <wp:posOffset>-83820</wp:posOffset>
            </wp:positionH>
            <wp:positionV relativeFrom="paragraph">
              <wp:posOffset>-116205</wp:posOffset>
            </wp:positionV>
            <wp:extent cx="2592705" cy="1626870"/>
            <wp:effectExtent l="0" t="0" r="0" b="0"/>
            <wp:wrapSquare wrapText="largest"/>
            <wp:docPr id="3" name="图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title=""/>
                    <pic:cNvPicPr>
                      <a:picLocks noChangeAspect="1" noChangeArrowheads="1"/>
                    </pic:cNvPicPr>
                  </pic:nvPicPr>
                  <pic:blipFill>
                    <a:blip r:embed="rId4"/>
                    <a:stretch>
                      <a:fillRect/>
                    </a:stretch>
                  </pic:blipFill>
                  <pic:spPr bwMode="auto">
                    <a:xfrm>
                      <a:off x="0" y="0"/>
                      <a:ext cx="2592705" cy="162687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2508250</wp:posOffset>
            </wp:positionH>
            <wp:positionV relativeFrom="paragraph">
              <wp:posOffset>-85725</wp:posOffset>
            </wp:positionV>
            <wp:extent cx="2279650" cy="1562100"/>
            <wp:effectExtent l="0" t="0" r="0" b="0"/>
            <wp:wrapSquare wrapText="largest"/>
            <wp:docPr id="4" name="图像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title=""/>
                    <pic:cNvPicPr>
                      <a:picLocks noChangeAspect="1" noChangeArrowheads="1"/>
                    </pic:cNvPicPr>
                  </pic:nvPicPr>
                  <pic:blipFill>
                    <a:blip r:embed="rId5"/>
                    <a:stretch>
                      <a:fillRect/>
                    </a:stretch>
                  </pic:blipFill>
                  <pic:spPr bwMode="auto">
                    <a:xfrm>
                      <a:off x="0" y="0"/>
                      <a:ext cx="2279650" cy="1562100"/>
                    </a:xfrm>
                    <a:prstGeom prst="rect">
                      <a:avLst/>
                    </a:prstGeom>
                  </pic:spPr>
                </pic:pic>
              </a:graphicData>
            </a:graphic>
          </wp:anchor>
        </w:drawing>
      </w:r>
      <w:r>
        <w:rPr/>
        <w:t>仿真结果表明，霍尔传感器在不同条件下表现出良好的线性特性和稳定性，验证了其在复杂环境中的应用潜力。</w:t>
      </w:r>
    </w:p>
    <w:p>
      <w:pPr>
        <w:pStyle w:val="Heading3"/>
        <w:ind w:hanging="0" w:start="0"/>
        <w:rPr/>
      </w:pPr>
      <w:bookmarkStart w:id="12" w:name="__RefHeading___Toc30_2525377713"/>
      <w:bookmarkEnd w:id="12"/>
      <w:r>
        <w:rPr/>
        <w:t>五、结论</w:t>
      </w:r>
    </w:p>
    <w:p>
      <w:pPr>
        <w:pStyle w:val="BodyText"/>
        <w:rPr/>
      </w:pPr>
      <w:r>
        <w:rPr/>
        <w:t>通过对霍尔传感器的研究，本文系统介绍了其国内外发展现状、基础原理及其应用理论，并通过</w:t>
      </w:r>
      <w:r>
        <w:rPr/>
        <w:t>Multisim</w:t>
      </w:r>
      <w:r>
        <w:rPr/>
        <w:t>仿真分析验证了其性能。研究表明，霍尔传感器具有高精度和高可靠性的优点，应用前景广阔。在未来的研究中，将进一步探讨其在更多领域中的应用和性能优化。</w:t>
      </w:r>
    </w:p>
    <w:p>
      <w:pPr>
        <w:pStyle w:val="Heading3"/>
        <w:widowControl/>
        <w:ind w:hanging="0" w:start="0"/>
        <w:rPr/>
      </w:pPr>
      <w:bookmarkStart w:id="13" w:name="__RefHeading___Toc32_2525377713"/>
      <w:bookmarkEnd w:id="13"/>
      <w:r>
        <w:rPr/>
        <w:t>参考文献</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ascii="Noto Serif CJK SC" w:hAnsi="Noto Serif CJK SC"/>
        </w:rPr>
        <w:t>李明，霍尔传感器的研究与应用，《传感器技术》，</w:t>
      </w:r>
      <w:r>
        <w:rPr>
          <w:rFonts w:eastAsia="Noto Serif CJK SC"/>
        </w:rPr>
        <w:t>2019</w:t>
      </w:r>
      <w:r>
        <w:rPr>
          <w:rFonts w:ascii="Noto Serif CJK SC" w:hAnsi="Noto Serif CJK SC"/>
        </w:rPr>
        <w:t>，</w:t>
      </w:r>
      <w:r>
        <w:rPr>
          <w:rFonts w:eastAsia="Noto Serif CJK SC"/>
        </w:rPr>
        <w:t>34(6)</w:t>
      </w:r>
      <w:r>
        <w:rPr>
          <w:rFonts w:ascii="Noto Serif CJK SC" w:hAnsi="Noto Serif CJK SC"/>
        </w:rPr>
        <w:t>：</w:t>
      </w:r>
      <w:r>
        <w:rPr>
          <w:rFonts w:eastAsia="Noto Serif CJK SC"/>
        </w:rPr>
        <w:t>45-49</w:t>
      </w:r>
      <w:r>
        <w:rPr>
          <w:rFonts w:ascii="Noto Serif CJK SC" w:hAnsi="Noto Serif CJK SC"/>
        </w:rPr>
        <w:t>。</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ascii="Noto Serif CJK SC" w:hAnsi="Noto Serif CJK SC"/>
        </w:rPr>
        <w:t>张华，霍尔效应及其应用，《物理学报》，</w:t>
      </w:r>
      <w:r>
        <w:rPr>
          <w:rFonts w:eastAsia="Noto Serif CJK SC"/>
        </w:rPr>
        <w:t>2018</w:t>
      </w:r>
      <w:r>
        <w:rPr>
          <w:rFonts w:ascii="Noto Serif CJK SC" w:hAnsi="Noto Serif CJK SC"/>
        </w:rPr>
        <w:t>，</w:t>
      </w:r>
      <w:r>
        <w:rPr>
          <w:rFonts w:eastAsia="Noto Serif CJK SC"/>
        </w:rPr>
        <w:t>67(2)</w:t>
      </w:r>
      <w:r>
        <w:rPr>
          <w:rFonts w:ascii="Noto Serif CJK SC" w:hAnsi="Noto Serif CJK SC"/>
        </w:rPr>
        <w:t>：</w:t>
      </w:r>
      <w:r>
        <w:rPr>
          <w:rFonts w:eastAsia="Noto Serif CJK SC"/>
        </w:rPr>
        <w:t>120-125</w:t>
      </w:r>
      <w:r>
        <w:rPr>
          <w:rFonts w:ascii="Noto Serif CJK SC" w:hAnsi="Noto Serif CJK SC"/>
        </w:rPr>
        <w:t>。</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ascii="Noto Serif CJK SC" w:hAnsi="Noto Serif CJK SC"/>
        </w:rPr>
        <w:t>王强，霍尔传感器在汽车电子中的应用，《汽车工程》，</w:t>
      </w:r>
      <w:r>
        <w:rPr>
          <w:rFonts w:eastAsia="Noto Serif CJK SC"/>
        </w:rPr>
        <w:t>2020</w:t>
      </w:r>
      <w:r>
        <w:rPr>
          <w:rFonts w:ascii="Noto Serif CJK SC" w:hAnsi="Noto Serif CJK SC"/>
        </w:rPr>
        <w:t>，</w:t>
      </w:r>
      <w:r>
        <w:rPr>
          <w:rFonts w:eastAsia="Noto Serif CJK SC"/>
        </w:rPr>
        <w:t>40(4)</w:t>
      </w:r>
      <w:r>
        <w:rPr>
          <w:rFonts w:ascii="Noto Serif CJK SC" w:hAnsi="Noto Serif CJK SC"/>
        </w:rPr>
        <w:t>：</w:t>
      </w:r>
      <w:r>
        <w:rPr>
          <w:rFonts w:eastAsia="Noto Serif CJK SC"/>
        </w:rPr>
        <w:t>50-55</w:t>
      </w:r>
      <w:r>
        <w:rPr>
          <w:rFonts w:ascii="Noto Serif CJK SC" w:hAnsi="Noto Serif CJK SC"/>
        </w:rPr>
        <w:t>。</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eastAsia="Noto Serif CJK SC"/>
        </w:rPr>
        <w:t>Liu, J., Hall Sensor Technology: Development and Application, Sensors, 2020, 20(5): 1250-1260.</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eastAsia="Noto Serif CJK SC"/>
        </w:rPr>
        <w:t>Smith, R., Advances in Hall Sensor Materials, Journal of Applied Physics, 2019, 85(3): 567-574.</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eastAsia="Noto Serif CJK SC"/>
        </w:rPr>
        <w:t>Zhang, L., and Wang, Q., Simulation Analysis of Hall Sensors, IEEE Transactions on Magnetics, 2021, 57(8): 2300-2306.</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eastAsia="Noto Serif CJK SC"/>
        </w:rPr>
        <w:t>Tanaka, H., Hall Effect Devices, Tokyo University Press, 2020.</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eastAsia="Noto Serif CJK SC"/>
        </w:rPr>
        <w:t>Infineon Technologies, Hall Sensors in Industrial Applications, Infineon White Paper, 2019.</w:t>
      </w:r>
    </w:p>
    <w:p>
      <w:pPr>
        <w:pStyle w:val="BodyText"/>
        <w:numPr>
          <w:ilvl w:val="0"/>
          <w:numId w:val="2"/>
        </w:numPr>
        <w:tabs>
          <w:tab w:val="clear" w:pos="420"/>
          <w:tab w:val="left" w:pos="0" w:leader="none"/>
        </w:tabs>
        <w:spacing w:before="0" w:after="0"/>
        <w:ind w:firstLine="137"/>
        <w:rPr>
          <w:rFonts w:ascii="Noto Serif CJK SC" w:hAnsi="Noto Serif CJK SC" w:eastAsia="Noto Serif CJK SC"/>
        </w:rPr>
      </w:pPr>
      <w:r>
        <w:rPr>
          <w:rFonts w:eastAsia="Noto Serif CJK SC"/>
        </w:rPr>
        <w:t>Honeywell, High Sensitivity Hall Effect Sensor ICs, Honeywell Technical Note, 2020.</w:t>
      </w:r>
    </w:p>
    <w:p>
      <w:pPr>
        <w:pStyle w:val="BodyText"/>
        <w:numPr>
          <w:ilvl w:val="0"/>
          <w:numId w:val="2"/>
        </w:numPr>
        <w:tabs>
          <w:tab w:val="clear" w:pos="420"/>
          <w:tab w:val="left" w:pos="0" w:leader="none"/>
        </w:tabs>
        <w:ind w:firstLine="137"/>
        <w:rPr>
          <w:rFonts w:ascii="Noto Serif CJK SC" w:hAnsi="Noto Serif CJK SC" w:eastAsia="Noto Serif CJK SC"/>
        </w:rPr>
      </w:pPr>
      <w:r>
        <w:rPr>
          <w:rFonts w:eastAsia="Noto Serif CJK SC"/>
        </w:rPr>
        <w:t>Allegro Microsystems, Advanced Hall Sensor Technologies, Allegro Application Guide, 2021.</w:t>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r>
    </w:p>
    <w:p>
      <w:pPr>
        <w:pStyle w:val="Style17"/>
        <w:widowControl/>
        <w:rPr/>
      </w:pPr>
      <w:r>
        <w:rPr/>
        <w:t>评分表：</w:t>
      </w:r>
    </w:p>
    <w:tbl>
      <w:tblPr>
        <w:tblW w:w="8522" w:type="dxa"/>
        <w:jc w:val="center"/>
        <w:tblInd w:w="0" w:type="dxa"/>
        <w:tblLayout w:type="fixed"/>
        <w:tblCellMar>
          <w:top w:w="0" w:type="dxa"/>
          <w:start w:w="108" w:type="dxa"/>
          <w:bottom w:w="0" w:type="dxa"/>
          <w:end w:w="108" w:type="dxa"/>
        </w:tblCellMar>
      </w:tblPr>
      <w:tblGrid>
        <w:gridCol w:w="1420"/>
        <w:gridCol w:w="1522"/>
        <w:gridCol w:w="1318"/>
        <w:gridCol w:w="1419"/>
        <w:gridCol w:w="1422"/>
        <w:gridCol w:w="1420"/>
      </w:tblGrid>
      <w:tr>
        <w:trPr>
          <w:trHeight w:val="769" w:hRule="atLeast"/>
        </w:trPr>
        <w:tc>
          <w:tcPr>
            <w:tcW w:w="1420" w:type="dxa"/>
            <w:tcBorders>
              <w:top w:val="single" w:sz="4" w:space="0" w:color="000000"/>
              <w:start w:val="single" w:sz="4" w:space="0" w:color="000000"/>
              <w:bottom w:val="single" w:sz="4" w:space="0" w:color="000000"/>
              <w:end w:val="single" w:sz="4" w:space="0" w:color="000000"/>
            </w:tcBorders>
          </w:tcPr>
          <w:p>
            <w:pPr>
              <w:pStyle w:val="Style17"/>
              <w:widowControl/>
              <w:spacing w:before="100" w:after="0"/>
              <w:ind w:firstLine="241" w:start="0" w:end="0"/>
              <w:rPr>
                <w:b/>
                <w:bCs/>
              </w:rPr>
            </w:pPr>
            <w:r>
              <w:rPr>
                <w:b/>
                <w:bCs/>
              </w:rPr>
              <w:t>摘要</w:t>
            </w:r>
            <w:r>
              <w:rPr>
                <w:rFonts w:eastAsia="Calibri"/>
                <w:b/>
                <w:bCs/>
              </w:rPr>
              <w:t xml:space="preserve"> </w:t>
            </w:r>
            <w:r>
              <w:rPr>
                <w:b/>
                <w:bCs/>
              </w:rPr>
              <w:t>（</w:t>
            </w:r>
            <w:r>
              <w:rPr>
                <w:b/>
                <w:bCs/>
              </w:rPr>
              <w:t>10%</w:t>
            </w:r>
            <w:r>
              <w:rPr>
                <w:b/>
                <w:bCs/>
              </w:rPr>
              <w:t>）</w:t>
            </w:r>
          </w:p>
        </w:tc>
        <w:tc>
          <w:tcPr>
            <w:tcW w:w="1522" w:type="dxa"/>
            <w:tcBorders>
              <w:top w:val="single" w:sz="4" w:space="0" w:color="000000"/>
              <w:start w:val="single" w:sz="4" w:space="0" w:color="000000"/>
              <w:bottom w:val="single" w:sz="4" w:space="0" w:color="000000"/>
              <w:end w:val="single" w:sz="4" w:space="0" w:color="000000"/>
            </w:tcBorders>
          </w:tcPr>
          <w:p>
            <w:pPr>
              <w:pStyle w:val="Style17"/>
              <w:widowControl/>
              <w:spacing w:before="100" w:after="0"/>
              <w:rPr/>
            </w:pPr>
            <w:r>
              <w:rPr>
                <w:b/>
                <w:bCs/>
              </w:rPr>
              <w:t>传感器研究</w:t>
            </w:r>
            <w:r>
              <w:rPr>
                <w:rFonts w:eastAsia="Calibri"/>
                <w:b/>
                <w:bCs/>
              </w:rPr>
              <w:t xml:space="preserve"> </w:t>
            </w:r>
            <w:r>
              <w:rPr>
                <w:b/>
                <w:bCs/>
              </w:rPr>
              <w:t>（</w:t>
            </w:r>
            <w:r>
              <w:rPr>
                <w:b/>
                <w:bCs/>
              </w:rPr>
              <w:t>30%</w:t>
            </w:r>
            <w:r>
              <w:rPr>
                <w:b/>
                <w:bCs/>
              </w:rPr>
              <w:t>）</w:t>
            </w:r>
          </w:p>
        </w:tc>
        <w:tc>
          <w:tcPr>
            <w:tcW w:w="1318" w:type="dxa"/>
            <w:tcBorders>
              <w:top w:val="single" w:sz="4" w:space="0" w:color="000000"/>
              <w:start w:val="single" w:sz="4" w:space="0" w:color="000000"/>
              <w:bottom w:val="single" w:sz="4" w:space="0" w:color="000000"/>
              <w:end w:val="single" w:sz="4" w:space="0" w:color="000000"/>
            </w:tcBorders>
          </w:tcPr>
          <w:p>
            <w:pPr>
              <w:pStyle w:val="Style17"/>
              <w:widowControl/>
              <w:spacing w:before="100" w:after="0"/>
              <w:rPr>
                <w:b/>
                <w:bCs/>
              </w:rPr>
            </w:pPr>
            <w:r>
              <w:rPr>
                <w:b/>
                <w:bCs/>
              </w:rPr>
              <w:t>仿真测试（</w:t>
            </w:r>
            <w:r>
              <w:rPr>
                <w:b/>
                <w:bCs/>
              </w:rPr>
              <w:t>40%</w:t>
            </w:r>
            <w:r>
              <w:rPr>
                <w:b/>
                <w:bCs/>
              </w:rPr>
              <w:t>）</w:t>
            </w:r>
          </w:p>
        </w:tc>
        <w:tc>
          <w:tcPr>
            <w:tcW w:w="1419" w:type="dxa"/>
            <w:tcBorders>
              <w:top w:val="single" w:sz="4" w:space="0" w:color="000000"/>
              <w:start w:val="single" w:sz="4" w:space="0" w:color="000000"/>
              <w:bottom w:val="single" w:sz="4" w:space="0" w:color="000000"/>
              <w:end w:val="single" w:sz="4" w:space="0" w:color="000000"/>
            </w:tcBorders>
          </w:tcPr>
          <w:p>
            <w:pPr>
              <w:pStyle w:val="Style17"/>
              <w:widowControl/>
              <w:spacing w:before="100" w:after="0"/>
              <w:rPr>
                <w:b/>
                <w:bCs/>
              </w:rPr>
            </w:pPr>
            <w:r>
              <w:rPr>
                <w:b/>
                <w:bCs/>
              </w:rPr>
              <w:t>参考文献（</w:t>
            </w:r>
            <w:r>
              <w:rPr>
                <w:b/>
                <w:bCs/>
              </w:rPr>
              <w:t>10%</w:t>
            </w:r>
            <w:r>
              <w:rPr>
                <w:b/>
                <w:bCs/>
              </w:rPr>
              <w:t>）</w:t>
            </w:r>
          </w:p>
        </w:tc>
        <w:tc>
          <w:tcPr>
            <w:tcW w:w="1422" w:type="dxa"/>
            <w:tcBorders>
              <w:top w:val="single" w:sz="4" w:space="0" w:color="000000"/>
              <w:start w:val="single" w:sz="4" w:space="0" w:color="000000"/>
              <w:bottom w:val="single" w:sz="4" w:space="0" w:color="000000"/>
              <w:end w:val="single" w:sz="4" w:space="0" w:color="000000"/>
            </w:tcBorders>
            <w:vAlign w:val="center"/>
          </w:tcPr>
          <w:p>
            <w:pPr>
              <w:pStyle w:val="Style17"/>
              <w:widowControl/>
              <w:spacing w:before="100" w:after="0"/>
              <w:jc w:val="center"/>
              <w:rPr>
                <w:b/>
                <w:bCs/>
              </w:rPr>
            </w:pPr>
            <w:r>
              <w:rPr>
                <w:b/>
                <w:bCs/>
              </w:rPr>
              <w:t>总评分数</w:t>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Style17"/>
              <w:widowControl/>
              <w:spacing w:before="100" w:after="0"/>
              <w:jc w:val="center"/>
              <w:rPr>
                <w:b/>
                <w:bCs/>
              </w:rPr>
            </w:pPr>
            <w:r>
              <w:rPr>
                <w:b/>
                <w:bCs/>
              </w:rPr>
              <w:t>教师签字</w:t>
            </w:r>
          </w:p>
        </w:tc>
      </w:tr>
      <w:tr>
        <w:trPr>
          <w:trHeight w:val="600" w:hRule="atLeast"/>
        </w:trPr>
        <w:tc>
          <w:tcPr>
            <w:tcW w:w="1420" w:type="dxa"/>
            <w:tcBorders>
              <w:top w:val="single" w:sz="4" w:space="0" w:color="000000"/>
              <w:start w:val="single" w:sz="4" w:space="0" w:color="000000"/>
              <w:bottom w:val="single" w:sz="4" w:space="0" w:color="000000"/>
              <w:end w:val="single" w:sz="4" w:space="0" w:color="000000"/>
            </w:tcBorders>
          </w:tcPr>
          <w:p>
            <w:pPr>
              <w:pStyle w:val="Style17"/>
              <w:widowControl/>
              <w:snapToGrid w:val="false"/>
              <w:spacing w:before="100" w:after="0"/>
              <w:rPr>
                <w:b/>
                <w:bCs/>
              </w:rPr>
            </w:pPr>
            <w:r>
              <w:rPr>
                <w:b/>
                <w:bCs/>
              </w:rPr>
            </w:r>
          </w:p>
        </w:tc>
        <w:tc>
          <w:tcPr>
            <w:tcW w:w="1522" w:type="dxa"/>
            <w:tcBorders>
              <w:top w:val="single" w:sz="4" w:space="0" w:color="000000"/>
              <w:start w:val="single" w:sz="4" w:space="0" w:color="000000"/>
              <w:bottom w:val="single" w:sz="4" w:space="0" w:color="000000"/>
              <w:end w:val="single" w:sz="4" w:space="0" w:color="000000"/>
            </w:tcBorders>
          </w:tcPr>
          <w:p>
            <w:pPr>
              <w:pStyle w:val="Style17"/>
              <w:widowControl/>
              <w:snapToGrid w:val="false"/>
              <w:spacing w:before="100" w:after="0"/>
              <w:rPr/>
            </w:pPr>
            <w:r>
              <w:rPr/>
            </w:r>
          </w:p>
        </w:tc>
        <w:tc>
          <w:tcPr>
            <w:tcW w:w="1318" w:type="dxa"/>
            <w:tcBorders>
              <w:top w:val="single" w:sz="4" w:space="0" w:color="000000"/>
              <w:start w:val="single" w:sz="4" w:space="0" w:color="000000"/>
              <w:bottom w:val="single" w:sz="4" w:space="0" w:color="000000"/>
              <w:end w:val="single" w:sz="4" w:space="0" w:color="000000"/>
            </w:tcBorders>
          </w:tcPr>
          <w:p>
            <w:pPr>
              <w:pStyle w:val="Style17"/>
              <w:widowControl/>
              <w:snapToGrid w:val="false"/>
              <w:spacing w:before="100" w:after="0"/>
              <w:rPr/>
            </w:pPr>
            <w:r>
              <w:rPr/>
            </w:r>
          </w:p>
        </w:tc>
        <w:tc>
          <w:tcPr>
            <w:tcW w:w="1419" w:type="dxa"/>
            <w:tcBorders>
              <w:top w:val="single" w:sz="4" w:space="0" w:color="000000"/>
              <w:start w:val="single" w:sz="4" w:space="0" w:color="000000"/>
              <w:bottom w:val="single" w:sz="4" w:space="0" w:color="000000"/>
              <w:end w:val="single" w:sz="4" w:space="0" w:color="000000"/>
            </w:tcBorders>
          </w:tcPr>
          <w:p>
            <w:pPr>
              <w:pStyle w:val="Style17"/>
              <w:widowControl/>
              <w:snapToGrid w:val="false"/>
              <w:spacing w:before="100" w:after="0"/>
              <w:rPr/>
            </w:pPr>
            <w:r>
              <w:rPr/>
            </w:r>
          </w:p>
        </w:tc>
        <w:tc>
          <w:tcPr>
            <w:tcW w:w="1422" w:type="dxa"/>
            <w:tcBorders>
              <w:top w:val="single" w:sz="4" w:space="0" w:color="000000"/>
              <w:start w:val="single" w:sz="4" w:space="0" w:color="000000"/>
              <w:bottom w:val="single" w:sz="4" w:space="0" w:color="000000"/>
              <w:end w:val="single" w:sz="4" w:space="0" w:color="000000"/>
            </w:tcBorders>
          </w:tcPr>
          <w:p>
            <w:pPr>
              <w:pStyle w:val="Style17"/>
              <w:widowControl/>
              <w:snapToGrid w:val="false"/>
              <w:spacing w:before="100" w:after="0"/>
              <w:rPr/>
            </w:pPr>
            <w:r>
              <w:rPr/>
            </w:r>
          </w:p>
        </w:tc>
        <w:tc>
          <w:tcPr>
            <w:tcW w:w="1420" w:type="dxa"/>
            <w:tcBorders>
              <w:top w:val="single" w:sz="4" w:space="0" w:color="000000"/>
              <w:start w:val="single" w:sz="4" w:space="0" w:color="000000"/>
              <w:bottom w:val="single" w:sz="4" w:space="0" w:color="000000"/>
              <w:end w:val="single" w:sz="4" w:space="0" w:color="000000"/>
            </w:tcBorders>
          </w:tcPr>
          <w:p>
            <w:pPr>
              <w:pStyle w:val="Style17"/>
              <w:widowControl/>
              <w:snapToGrid w:val="false"/>
              <w:spacing w:before="100" w:after="0"/>
              <w:rPr/>
            </w:pPr>
            <w:r>
              <w:rPr/>
            </w:r>
          </w:p>
        </w:tc>
      </w:tr>
    </w:tbl>
    <w:p>
      <w:pPr>
        <w:pStyle w:val="Style17"/>
        <w:widowControl/>
        <w:rPr>
          <w:color w:val="FF0000"/>
          <w:sz w:val="21"/>
          <w:szCs w:val="21"/>
        </w:rPr>
      </w:pPr>
      <w:r>
        <w:rPr>
          <w:color w:val="FF0000"/>
          <w:sz w:val="21"/>
          <w:szCs w:val="21"/>
        </w:rPr>
      </w:r>
    </w:p>
    <w:p>
      <w:pPr>
        <w:pStyle w:val="Style17"/>
        <w:widowControl/>
        <w:rPr>
          <w:color w:val="FF0000"/>
          <w:sz w:val="21"/>
          <w:szCs w:val="21"/>
        </w:rPr>
      </w:pPr>
      <w:r>
        <w:rPr>
          <w:color w:val="FF0000"/>
          <w:sz w:val="21"/>
          <w:szCs w:val="21"/>
        </w:rPr>
      </w:r>
    </w:p>
    <w:p>
      <w:pPr>
        <w:pStyle w:val="Style17"/>
        <w:widowControl/>
        <w:rPr>
          <w:color w:val="FF0000"/>
          <w:sz w:val="21"/>
          <w:szCs w:val="21"/>
        </w:rPr>
      </w:pPr>
      <w:r>
        <w:rPr>
          <w:color w:val="FF0000"/>
          <w:sz w:val="21"/>
          <w:szCs w:val="21"/>
        </w:rPr>
      </w:r>
    </w:p>
    <w:p>
      <w:pPr>
        <w:pStyle w:val="Style17"/>
        <w:widowControl/>
        <w:spacing w:before="100" w:after="100"/>
        <w:rPr>
          <w:color w:val="FF0000"/>
          <w:sz w:val="21"/>
          <w:szCs w:val="21"/>
        </w:rPr>
      </w:pPr>
      <w:r>
        <w:rPr>
          <w:color w:val="FF0000"/>
          <w:sz w:val="21"/>
          <w:szCs w:val="21"/>
        </w:rPr>
      </w:r>
    </w:p>
    <w:sectPr>
      <w:footerReference w:type="default" r:id="rId6"/>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Liberation Sans">
    <w:altName w:val="Arial"/>
    <w:charset w:val="01" w:characterSet="utf-8"/>
    <w:family w:val="roman"/>
    <w:pitch w:val="variable"/>
  </w:font>
  <w:font w:name="Noto Serif CJK SC">
    <w:charset w:val="01" w:characterSet="utf-8"/>
    <w:family w:val="roman"/>
    <w:pitch w:val="variable"/>
  </w:font>
  <w:font w:name="黑体">
    <w:altName w:val="SimHe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
      <w:lvlJc w:val="start"/>
      <w:pPr>
        <w:tabs>
          <w:tab w:val="num" w:pos="709"/>
        </w:tabs>
        <w:ind w:start="709"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20"/>
  <w:autoHyphenation w:val="true"/>
  <w:compat>
    <w:noLeading/>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both"/>
    </w:pPr>
    <w:rPr>
      <w:rFonts w:ascii="Calibri" w:hAnsi="Calibri" w:eastAsia="宋体;SimSun" w:cs="Calibri"/>
      <w:color w:val="auto"/>
      <w:kern w:val="2"/>
      <w:sz w:val="21"/>
      <w:szCs w:val="24"/>
      <w:lang w:val="en-US" w:eastAsia="zh-CN" w:bidi="ar-SA"/>
    </w:rPr>
  </w:style>
  <w:style w:type="paragraph" w:styleId="Heading1">
    <w:name w:val="Heading 1"/>
    <w:basedOn w:val="Style14"/>
    <w:next w:val="BodyText"/>
    <w:qFormat/>
    <w:pPr>
      <w:numPr>
        <w:ilvl w:val="0"/>
        <w:numId w:val="1"/>
      </w:numPr>
      <w:spacing w:before="240" w:after="120"/>
      <w:outlineLvl w:val="0"/>
    </w:pPr>
    <w:rPr>
      <w:b/>
      <w:bCs/>
      <w:sz w:val="36"/>
      <w:szCs w:val="36"/>
    </w:rPr>
  </w:style>
  <w:style w:type="paragraph" w:styleId="Heading3">
    <w:name w:val="Heading 3"/>
    <w:basedOn w:val="Style14"/>
    <w:next w:val="BodyText"/>
    <w:qFormat/>
    <w:pPr>
      <w:numPr>
        <w:ilvl w:val="0"/>
        <w:numId w:val="0"/>
      </w:numPr>
      <w:spacing w:before="140" w:after="120"/>
      <w:outlineLvl w:val="2"/>
    </w:pPr>
    <w:rPr>
      <w:rFonts w:ascii="Liberation Serif" w:hAnsi="Liberation Serif" w:eastAsia="Noto Serif CJK SC" w:cs="FreeSans"/>
      <w:b/>
      <w:bCs/>
      <w:sz w:val="28"/>
      <w:szCs w:val="28"/>
    </w:rPr>
  </w:style>
  <w:style w:type="paragraph" w:styleId="Heading4">
    <w:name w:val="Heading 4"/>
    <w:basedOn w:val="Style14"/>
    <w:next w:val="BodyText"/>
    <w:qFormat/>
    <w:pPr>
      <w:numPr>
        <w:ilvl w:val="0"/>
        <w:numId w:val="0"/>
      </w:numPr>
      <w:spacing w:before="120" w:after="120"/>
      <w:outlineLvl w:val="3"/>
    </w:pPr>
    <w:rPr>
      <w:rFonts w:ascii="Liberation Serif" w:hAnsi="Liberation Serif" w:eastAsia="Noto Serif CJK SC" w:cs="FreeSans"/>
      <w:b/>
      <w:bCs/>
      <w:sz w:val="24"/>
      <w:szCs w:val="24"/>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yle11">
    <w:name w:val="默认段落字体"/>
    <w:qFormat/>
    <w:rPr/>
  </w:style>
  <w:style w:type="character" w:styleId="Style12">
    <w:name w:val="编号符号"/>
    <w:qFormat/>
    <w:rPr/>
  </w:style>
  <w:style w:type="character" w:styleId="Hyperlink">
    <w:name w:val="Hyperlink"/>
    <w:rPr>
      <w:color w:val="000080"/>
      <w:u w:val="single"/>
    </w:rPr>
  </w:style>
  <w:style w:type="character" w:styleId="Style13">
    <w:name w:val="索引链接"/>
    <w:qFormat/>
    <w:rPr/>
  </w:style>
  <w:style w:type="paragraph" w:styleId="Style14">
    <w:name w:val="标题样式"/>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300" w:before="0" w:after="140"/>
      <w:ind w:firstLine="420"/>
    </w:pPr>
    <w:rPr>
      <w:rFonts w:ascii="Noto Serif CJK SC" w:hAnsi="Noto Serif CJK SC" w:eastAsia="Noto Serif CJK SC"/>
      <w:sz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5">
    <w:name w:val="索引"/>
    <w:basedOn w:val="Normal"/>
    <w:qFormat/>
    <w:pPr>
      <w:suppressLineNumbers/>
    </w:pPr>
    <w:rPr>
      <w:rFonts w:cs="FreeSans"/>
    </w:rPr>
  </w:style>
  <w:style w:type="paragraph" w:styleId="Style16">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Noto Serif CJK SC" w:hAnsi="Noto Serif CJK SC"/>
      <w:sz w:val="18"/>
    </w:rPr>
  </w:style>
  <w:style w:type="paragraph" w:styleId="Header">
    <w:name w:val="Header"/>
    <w:basedOn w:val="Normal"/>
    <w:pPr>
      <w:tabs>
        <w:tab w:val="clear" w:pos="420"/>
        <w:tab w:val="center" w:pos="4153" w:leader="none"/>
        <w:tab w:val="right" w:pos="8306" w:leader="none"/>
      </w:tabs>
      <w:snapToGrid w:val="false"/>
      <w:spacing w:lineRule="auto" w:line="240"/>
      <w:jc w:val="both"/>
    </w:pPr>
    <w:rPr>
      <w:sz w:val="18"/>
    </w:rPr>
  </w:style>
  <w:style w:type="paragraph" w:styleId="Style17">
    <w:name w:val="普通(网站)"/>
    <w:basedOn w:val="Normal"/>
    <w:qFormat/>
    <w:pPr>
      <w:spacing w:before="100" w:after="100"/>
      <w:ind w:hanging="0" w:start="0" w:end="0"/>
      <w:jc w:val="start"/>
    </w:pPr>
    <w:rPr>
      <w:kern w:val="0"/>
      <w:sz w:val="24"/>
      <w:lang w:val="en-US" w:eastAsia="zh-CN" w:bidi="ar-SA"/>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框架内容"/>
    <w:basedOn w:val="Normal"/>
    <w:qFormat/>
    <w:pPr/>
    <w:rPr/>
  </w:style>
  <w:style w:type="paragraph" w:styleId="IndexHeading">
    <w:name w:val="Index Heading"/>
    <w:basedOn w:val="Style14"/>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3">
    <w:name w:val="TOC 3"/>
    <w:basedOn w:val="Style15"/>
    <w:pPr>
      <w:tabs>
        <w:tab w:val="clear" w:pos="420"/>
        <w:tab w:val="right" w:pos="7739" w:leader="dot"/>
      </w:tabs>
      <w:ind w:hanging="0" w:start="567"/>
    </w:pPr>
    <w:rPr/>
  </w:style>
  <w:style w:type="paragraph" w:styleId="TOC4">
    <w:name w:val="TOC 4"/>
    <w:basedOn w:val="Style15"/>
    <w:pPr>
      <w:tabs>
        <w:tab w:val="clear" w:pos="420"/>
        <w:tab w:val="right" w:pos="7456" w:leader="dot"/>
      </w:tabs>
      <w:ind w:hanging="0" w:start="85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TotalTime>
  <Application>LibreOffice/7.6.7.2$Linux_X86_64 LibreOffice_project/60$Build-2</Application>
  <AppVersion>15.0000</AppVersion>
  <Pages>8</Pages>
  <Words>1764</Words>
  <Characters>2428</Characters>
  <CharactersWithSpaces>2749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2024-06-05T16:08:00Z</dcterms:created>
  <dc:creator>lzy</dc:creator>
  <dc:description/>
  <dc:language>zh-CN</dc:language>
  <cp:lastModifiedBy/>
  <cp:lastPrinted>2024-06-21T11:06:02Z</cp:lastPrinted>
  <dcterms:modified xsi:type="dcterms:W3CDTF">2024-06-21T11:06:16Z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6639b21ba28590025fe8eb9f64d375805f571ff81674754008c8a8facfe5b2f9</vt:lpwstr>
  </property>
  <property fmtid="{D5CDD505-2E9C-101B-9397-08002B2CF9AE}" pid="3" name="ICV">
    <vt:lpwstr>586CF6E680794C3F9AD42162A7A26748</vt:lpwstr>
  </property>
  <property fmtid="{D5CDD505-2E9C-101B-9397-08002B2CF9AE}" pid="4" name="KSOProductBuildVer">
    <vt:lpwstr>2052-11.1.0.11294</vt:lpwstr>
  </property>
</Properties>
</file>