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E72BD">
      <w:pPr>
        <w:jc w:val="center"/>
        <w:rPr>
          <w:rFonts w:ascii="楷体" w:hAnsi="楷体" w:eastAsia="楷体"/>
          <w:sz w:val="32"/>
          <w:szCs w:val="36"/>
        </w:rPr>
      </w:pPr>
      <w:r>
        <w:rPr>
          <w:rFonts w:hint="eastAsia" w:ascii="楷体" w:hAnsi="楷体" w:eastAsia="楷体"/>
          <w:sz w:val="32"/>
          <w:szCs w:val="36"/>
        </w:rPr>
        <w:t>实验：双向特征融合实验</w:t>
      </w:r>
    </w:p>
    <w:p w14:paraId="28A46B1E">
      <w:pPr>
        <w:jc w:val="right"/>
        <w:rPr>
          <w:rFonts w:hint="default" w:ascii="楷体" w:hAnsi="楷体" w:eastAsia="楷体"/>
          <w:sz w:val="32"/>
          <w:szCs w:val="36"/>
          <w:lang w:val="en-US" w:eastAsia="zh-CN"/>
        </w:rPr>
      </w:pPr>
      <w:r>
        <w:rPr>
          <w:rFonts w:hint="eastAsia" w:ascii="楷体" w:hAnsi="楷体" w:eastAsia="楷体"/>
          <w:sz w:val="32"/>
          <w:szCs w:val="36"/>
        </w:rPr>
        <w:t>日期：2026.06.21</w:t>
      </w:r>
      <w:r>
        <w:rPr>
          <w:rFonts w:hint="eastAsia" w:ascii="楷体" w:hAnsi="楷体" w:eastAsia="楷体"/>
          <w:sz w:val="32"/>
          <w:szCs w:val="36"/>
          <w:lang w:val="en-US" w:eastAsia="zh-CN"/>
        </w:rPr>
        <w:t>-06.23</w:t>
      </w:r>
    </w:p>
    <w:p w14:paraId="46AE290D">
      <w:pPr>
        <w:pStyle w:val="32"/>
        <w:numPr>
          <w:ilvl w:val="0"/>
          <w:numId w:val="1"/>
        </w:numPr>
        <w:spacing w:line="2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实验目的：</w:t>
      </w:r>
    </w:p>
    <w:p w14:paraId="0CB11BB7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验证：在基于</w:t>
      </w:r>
      <w:r>
        <w:rPr>
          <w:rFonts w:ascii="楷体" w:hAnsi="楷体" w:eastAsia="楷体"/>
          <w:sz w:val="28"/>
          <w:szCs w:val="28"/>
        </w:rPr>
        <w:t xml:space="preserve"> SwinV2-Tiny 的 RT-DETR 检测框架中，仅在 P3 位置引入 MDHiFi 是否能够充分增强小目标特征；以及将 MDHiFi 输出进一步下采样并注入 P4、P5 融合阶段，是否能够缓解小目标信息在深层特征中的衰减问题。</w:t>
      </w:r>
    </w:p>
    <w:p w14:paraId="4DDCD653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具体而言，本实验希望回答以下三个问题：</w:t>
      </w:r>
    </w:p>
    <w:p w14:paraId="2C171A20">
      <w:pPr>
        <w:pStyle w:val="32"/>
        <w:spacing w:line="280" w:lineRule="exact"/>
        <w:ind w:left="360"/>
        <w:jc w:val="both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第一，仅在</w:t>
      </w:r>
      <w:r>
        <w:rPr>
          <w:rFonts w:ascii="楷体" w:hAnsi="楷体" w:eastAsia="楷体"/>
          <w:sz w:val="28"/>
          <w:szCs w:val="28"/>
        </w:rPr>
        <w:t xml:space="preserve"> P3 尺度引入 MDHiFi 是否足够？</w:t>
      </w:r>
    </w:p>
    <w:p w14:paraId="219A3F0F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MDHiFi 能够增强 P3 中的细粒度纹理、小目标边缘和局部高频响应，但在后续 bottom-up 路径中，小目标特征仍然会经过连续下采样。对于极弱小 UAV 目标而言，这些响应可能在 P4、P5 中进一步衰减。</w:t>
      </w:r>
    </w:p>
    <w:p w14:paraId="3571EDE7">
      <w:pPr>
        <w:pStyle w:val="32"/>
        <w:spacing w:line="280" w:lineRule="exact"/>
        <w:ind w:left="360"/>
        <w:jc w:val="both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第二，将</w:t>
      </w:r>
      <w:r>
        <w:rPr>
          <w:rFonts w:ascii="楷体" w:hAnsi="楷体" w:eastAsia="楷体"/>
          <w:sz w:val="28"/>
          <w:szCs w:val="28"/>
        </w:rPr>
        <w:t xml:space="preserve"> MDHiFi 输出注入 P4 是否能够增强中层语义特征中的小目标线索？</w:t>
      </w:r>
    </w:p>
    <w:p w14:paraId="6BFCD9F7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P4 兼具一定空间分辨率和语义表达能力，是小目标由浅层细节向深层语义过渡的关键尺度。因此，需要单独验证 P4 注入是否有效。</w:t>
      </w:r>
    </w:p>
    <w:p w14:paraId="5E42D230">
      <w:pPr>
        <w:pStyle w:val="32"/>
        <w:spacing w:line="280" w:lineRule="exact"/>
        <w:ind w:left="360"/>
        <w:jc w:val="both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第三，继续将</w:t>
      </w:r>
      <w:r>
        <w:rPr>
          <w:rFonts w:ascii="楷体" w:hAnsi="楷体" w:eastAsia="楷体"/>
          <w:sz w:val="28"/>
          <w:szCs w:val="28"/>
        </w:rPr>
        <w:t xml:space="preserve"> MDHiFi 细节传递到 P5 是否有必要？</w:t>
      </w:r>
    </w:p>
    <w:p w14:paraId="730BF93C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P5 具有更强的全局上下文建模能力，但空间分辨率最低，小目标信息最容易消失。因此，需要验证 MDHiFi 输出经过两次下采样后注入 P5，是否能够进一步提升深层特征对小目标的感知能力。</w:t>
      </w:r>
    </w:p>
    <w:p w14:paraId="2D6567E9">
      <w:pPr>
        <w:pStyle w:val="32"/>
        <w:spacing w:line="280" w:lineRule="exact"/>
        <w:ind w:left="360"/>
        <w:jc w:val="both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第四，直接注入是否会引入背景噪声，</w:t>
      </w:r>
      <w:r>
        <w:rPr>
          <w:rFonts w:ascii="楷体" w:hAnsi="楷体" w:eastAsia="楷体"/>
          <w:sz w:val="28"/>
          <w:szCs w:val="28"/>
        </w:rPr>
        <w:t>BiDFF 是否能够实现更稳定的细节融合？</w:t>
      </w:r>
    </w:p>
    <w:p w14:paraId="55713402">
      <w:pPr>
        <w:pStyle w:val="32"/>
        <w:spacing w:line="280" w:lineRule="exact"/>
        <w:ind w:left="360"/>
        <w:jc w:val="both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MDHiFi 分支增强的是高频细节，其中既包含小目标响应，也可能包含背景纹理、云层边缘、热噪声或伪目标响应。因此，需要进一步验证 BiDFF 是否能够在保留小目标细节的同时抑制无效背景响应。</w:t>
      </w:r>
    </w:p>
    <w:p w14:paraId="1D183330">
      <w:pPr>
        <w:pStyle w:val="32"/>
        <w:spacing w:line="280" w:lineRule="exact"/>
        <w:ind w:left="360"/>
        <w:jc w:val="both"/>
        <w:rPr>
          <w:rFonts w:hint="eastAsia" w:ascii="楷体" w:hAnsi="楷体" w:eastAsia="楷体"/>
          <w:sz w:val="28"/>
          <w:szCs w:val="28"/>
        </w:rPr>
      </w:pPr>
    </w:p>
    <w:p w14:paraId="4CDEC6B3">
      <w:pPr>
        <w:pStyle w:val="32"/>
        <w:numPr>
          <w:ilvl w:val="0"/>
          <w:numId w:val="1"/>
        </w:numPr>
        <w:spacing w:line="2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实验设计分析：</w:t>
      </w:r>
    </w:p>
    <w:p w14:paraId="0E223197">
      <w:pPr>
        <w:pStyle w:val="32"/>
        <w:spacing w:line="280" w:lineRule="exact"/>
        <w:ind w:left="0"/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0619 实验证明，BiAGCAU 在当前 SwinV2-Tiny + RT-DETR 框架中效果不理想。其主要问题在于，BiAGCAU 通过双向门控校准直接替换或强干预原有 RepC3 融合过程，可能破坏 RT-DETR neck 中已经稳定形成的尺度对齐关系和语义传递路径。</w:t>
      </w:r>
    </w:p>
    <w:p w14:paraId="1A4A389E">
      <w:pPr>
        <w:pStyle w:val="32"/>
        <w:spacing w:line="280" w:lineRule="exact"/>
        <w:ind w:left="0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对于极弱小目标检测任务而言，目标响应本身非常弱，门控分支容易受到背景噪声、纹理边缘和伪目标响应影响，导致有效小目标信息被误抑制，或者背景干扰被错误增强。因此，本轮实验不再采用</w:t>
      </w:r>
      <w:r>
        <w:rPr>
          <w:rFonts w:ascii="楷体" w:hAnsi="楷体" w:eastAsia="楷体"/>
          <w:sz w:val="28"/>
          <w:szCs w:val="28"/>
        </w:rPr>
        <w:t xml:space="preserve"> BiAGCAU 替换 RepC3 的方式，而是采用更稳定的策略：</w:t>
      </w:r>
    </w:p>
    <w:p w14:paraId="1454A5C9">
      <w:pPr>
        <w:pStyle w:val="32"/>
        <w:spacing w:line="280" w:lineRule="exact"/>
        <w:ind w:left="0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保留原始</w:t>
      </w:r>
      <w:r>
        <w:rPr>
          <w:rFonts w:ascii="楷体" w:hAnsi="楷体" w:eastAsia="楷体"/>
          <w:sz w:val="28"/>
          <w:szCs w:val="28"/>
        </w:rPr>
        <w:t xml:space="preserve"> RT-DETR 检测颈部主路径，只将 MDHiFi 输出作为辅助细节分支注入 P4/P5。</w:t>
      </w:r>
    </w:p>
    <w:p w14:paraId="0E68BFD4">
      <w:pPr>
        <w:pStyle w:val="32"/>
        <w:spacing w:line="280" w:lineRule="exact"/>
        <w:ind w:left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这样设计的好处是：</w:t>
      </w:r>
    </w:p>
    <w:p w14:paraId="484FF429">
      <w:pPr>
        <w:pStyle w:val="32"/>
        <w:spacing w:line="280" w:lineRule="exact"/>
        <w:ind w:left="0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主干融合路径不被破坏，</w:t>
      </w:r>
      <w:r>
        <w:rPr>
          <w:rFonts w:ascii="楷体" w:hAnsi="楷体" w:eastAsia="楷体"/>
          <w:sz w:val="28"/>
          <w:szCs w:val="28"/>
        </w:rPr>
        <w:t>RepC3 原有的尺度融合能力得以保留；MDHiFi 只作为额外细节补偿分支，用于验证小目标细节是否能够向深层语义特征传递。</w:t>
      </w:r>
    </w:p>
    <w:p w14:paraId="2EBF2151">
      <w:pPr>
        <w:pStyle w:val="32"/>
        <w:numPr>
          <w:ilvl w:val="0"/>
          <w:numId w:val="1"/>
        </w:num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实验</w:t>
      </w:r>
    </w:p>
    <w:p w14:paraId="756DEB6D"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设置三组实验：</w:t>
      </w:r>
    </w:p>
    <w:p w14:paraId="14EDADFC"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(B0)</w:t>
      </w:r>
      <w:r>
        <w:rPr>
          <w:rFonts w:ascii="楷体" w:hAnsi="楷体" w:eastAsia="楷体"/>
          <w:sz w:val="28"/>
          <w:szCs w:val="28"/>
        </w:rPr>
        <w:t xml:space="preserve"> rtdetr-swinv2-tiny-unfreeze-last3-ema-b2-p3-mdhifi-12k4k4k-e100-3</w:t>
      </w:r>
      <w:r>
        <w:rPr>
          <w:rFonts w:hint="eastAsia" w:ascii="楷体" w:hAnsi="楷体" w:eastAsia="楷体"/>
          <w:sz w:val="28"/>
          <w:szCs w:val="28"/>
        </w:rPr>
        <w:t>（Baseline，0616已完成训练</w:t>
      </w:r>
      <w:r>
        <w:rPr>
          <w:rFonts w:ascii="楷体" w:hAnsi="楷体" w:eastAsia="楷体"/>
          <w:sz w:val="28"/>
          <w:szCs w:val="28"/>
        </w:rPr>
        <w:t>）</w:t>
      </w:r>
    </w:p>
    <w:p w14:paraId="7D3859E9">
      <w:pPr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drawing>
          <wp:inline distT="0" distB="0" distL="0" distR="0">
            <wp:extent cx="5273675" cy="2499360"/>
            <wp:effectExtent l="0" t="0" r="9525" b="2540"/>
            <wp:docPr id="111839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884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E36C7">
      <w:r>
        <w:rPr>
          <w:rFonts w:hint="eastAsia" w:ascii="楷体" w:hAnsi="楷体" w:eastAsia="楷体"/>
          <w:sz w:val="28"/>
          <w:szCs w:val="28"/>
        </w:rPr>
        <w:t>(B1)</w:t>
      </w:r>
      <w:r>
        <w:rPr>
          <w:rFonts w:ascii="楷体" w:hAnsi="楷体" w:eastAsia="楷体"/>
          <w:sz w:val="28"/>
          <w:szCs w:val="28"/>
        </w:rPr>
        <w:t xml:space="preserve"> </w:t>
      </w:r>
      <w:r>
        <w:rPr>
          <w:rFonts w:hint="eastAsia" w:ascii="楷体" w:hAnsi="楷体" w:eastAsia="楷体"/>
          <w:sz w:val="28"/>
          <w:szCs w:val="28"/>
        </w:rPr>
        <w:t>以B0为基础，</w:t>
      </w:r>
      <w:r>
        <w:rPr>
          <w:rFonts w:ascii="楷体" w:hAnsi="楷体" w:eastAsia="楷体"/>
          <w:sz w:val="28"/>
          <w:szCs w:val="28"/>
        </w:rPr>
        <w:t xml:space="preserve"> B</w:t>
      </w:r>
      <w:r>
        <w:rPr>
          <w:rFonts w:hint="eastAsia" w:ascii="楷体" w:hAnsi="楷体" w:eastAsia="楷体"/>
          <w:sz w:val="28"/>
          <w:szCs w:val="28"/>
        </w:rPr>
        <w:t>1</w:t>
      </w:r>
      <w:r>
        <w:rPr>
          <w:rFonts w:ascii="楷体" w:hAnsi="楷体" w:eastAsia="楷体"/>
          <w:sz w:val="28"/>
          <w:szCs w:val="28"/>
        </w:rPr>
        <w:t xml:space="preserve"> 不是简单将 MDHiFi 下采样特征直接拼接到 P4/P5，而是在注入过程中引入 BiDFF，即双向细节特征融合模块，用于对 MDHiFi 细节分支和原始语义分支进行选择性融合。该实验用于验证：受控的细节融合是否优于直接 Concat 注入。</w:t>
      </w:r>
    </w:p>
    <w:p w14:paraId="68E8694D">
      <w:pPr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2920365</wp:posOffset>
                </wp:positionH>
                <wp:positionV relativeFrom="paragraph">
                  <wp:posOffset>1063625</wp:posOffset>
                </wp:positionV>
                <wp:extent cx="602615" cy="186055"/>
                <wp:effectExtent l="0" t="0" r="0" b="5080"/>
                <wp:wrapNone/>
                <wp:docPr id="63154345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6448C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29.95pt;margin-top:83.75pt;height:14.65pt;width:47.45pt;z-index:251659264;mso-width-relative:page;mso-height-relative:page;" filled="f" stroked="f" coordsize="21600,21600" o:gfxdata="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VvXONsAAAALAQAADwAAAAAAAAABACAAAAAi&#10;AAAAZHJzL2Rvd25yZXYueG1sUEsBAhQAFAAAAAgAh07iQCHVZZBAAgAAbQ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96448C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hAnsi="楷体" w:eastAsia="楷体"/>
          <w:sz w:val="28"/>
          <w:szCs w:val="28"/>
        </w:rPr>
        <w:object>
          <v:shape id="_x0000_i1025" o:spt="75" type="#_x0000_t75" style="height:198.75pt;width:415.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371C964D">
      <w:pPr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br w:type="textWrapping"/>
      </w:r>
      <w:r>
        <w:rPr>
          <w:rFonts w:hint="eastAsia" w:ascii="楷体" w:hAnsi="楷体" w:eastAsia="楷体"/>
          <w:sz w:val="28"/>
          <w:szCs w:val="28"/>
        </w:rPr>
        <w:t>(B2)</w:t>
      </w:r>
      <w:r>
        <w:rPr>
          <w:rFonts w:ascii="楷体" w:hAnsi="楷体" w:eastAsia="楷体"/>
          <w:sz w:val="28"/>
          <w:szCs w:val="28"/>
        </w:rPr>
        <w:t xml:space="preserve">在 B0 基础上，将 MDHiFi 输出记为 M3，通过一次 3×3 stride=2 卷积得到与 P4 尺度对齐的特征 A4,然后将 A4注入 P4 </w:t>
      </w:r>
      <w:bookmarkStart w:id="2" w:name="_GoBack"/>
      <w:bookmarkEnd w:id="2"/>
      <w:r>
        <w:rPr>
          <w:rFonts w:ascii="楷体" w:hAnsi="楷体" w:eastAsia="楷体"/>
          <w:sz w:val="28"/>
          <w:szCs w:val="28"/>
        </w:rPr>
        <w:t>的 Concat 融合阶段。</w:t>
      </w:r>
      <w:r>
        <w:rPr>
          <w:rFonts w:hint="eastAsia" w:ascii="楷体" w:hAnsi="楷体" w:eastAsia="楷体"/>
          <w:sz w:val="28"/>
          <w:szCs w:val="28"/>
        </w:rPr>
        <w:t>随后继续将</w:t>
      </w:r>
      <w:r>
        <w:rPr>
          <w:rFonts w:ascii="楷体" w:hAnsi="楷体" w:eastAsia="楷体"/>
          <w:sz w:val="28"/>
          <w:szCs w:val="28"/>
        </w:rPr>
        <w:t xml:space="preserve"> A4 输入第二个 3×3 stride=2 卷积，得到与 P5 尺度对齐的特征 A5</w:t>
      </w:r>
      <w:r>
        <w:rPr>
          <w:rFonts w:hint="eastAsia" w:ascii="楷体" w:hAnsi="楷体" w:eastAsia="楷体"/>
          <w:sz w:val="28"/>
          <w:szCs w:val="28"/>
        </w:rPr>
        <w:t>。然后将</w:t>
      </w:r>
      <w:r>
        <w:rPr>
          <w:rFonts w:ascii="楷体" w:hAnsi="楷体" w:eastAsia="楷体"/>
          <w:sz w:val="28"/>
          <w:szCs w:val="28"/>
        </w:rPr>
        <w:t xml:space="preserve"> A4 和 A5 分别注入 P4、P5</w:t>
      </w:r>
      <w:r>
        <w:rPr>
          <w:rFonts w:hint="eastAsia" w:ascii="楷体" w:hAnsi="楷体" w:eastAsia="楷体"/>
          <w:sz w:val="28"/>
          <w:szCs w:val="28"/>
        </w:rPr>
        <w:t>。</w:t>
      </w:r>
      <w:r>
        <w:rPr>
          <w:rFonts w:ascii="楷体" w:hAnsi="楷体" w:eastAsia="楷体"/>
          <w:sz w:val="28"/>
          <w:szCs w:val="28"/>
        </w:rPr>
        <w:t>该实验用于验证：MDHiFi 细节特征是否需要继续传递到 P5 深层语义特征中。</w:t>
      </w:r>
    </w:p>
    <w:p w14:paraId="5EBECDF4">
      <w:pPr>
        <w:rPr>
          <w:rFonts w:hint="eastAsia" w:ascii="楷体" w:hAnsi="楷体" w:eastAsia="楷体"/>
          <w:sz w:val="28"/>
          <w:szCs w:val="28"/>
          <w:lang w:eastAsia="zh-CN"/>
        </w:rPr>
      </w:pPr>
      <w:r>
        <w:rPr>
          <w:rFonts w:ascii="楷体" w:hAnsi="楷体" w:eastAsia="楷体"/>
          <w:sz w:val="28"/>
          <w:szCs w:val="28"/>
        </w:rPr>
        <w:object>
          <v:shape id="_x0000_i1026" o:spt="75" alt="" type="#_x0000_t75" style="height:98.1pt;width:197.2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9">
            <o:LockedField>false</o:LockedField>
          </o:OLEObject>
        </w:object>
      </w: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420620" cy="1338580"/>
            <wp:effectExtent l="0" t="0" r="5080" b="7620"/>
            <wp:docPr id="22" name="图片 22" descr="9e7c0fdf185eaa6aae6a6d15a76511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e7c0fdf185eaa6aae6a6d15a765115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2F52">
      <w:pPr>
        <w:jc w:val="center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t>（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预设）vs（实际）</w:t>
      </w:r>
    </w:p>
    <w:p w14:paraId="11030E67"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(B3)在</w:t>
      </w:r>
      <w:r>
        <w:rPr>
          <w:rFonts w:ascii="楷体" w:hAnsi="楷体" w:eastAsia="楷体"/>
          <w:sz w:val="28"/>
          <w:szCs w:val="28"/>
        </w:rPr>
        <w:t xml:space="preserve"> B0 基础上，将 MDHiFi 输出记为 M3</w:t>
      </w:r>
      <w:r>
        <w:rPr>
          <w:rFonts w:hint="eastAsia" w:ascii="楷体" w:hAnsi="楷体" w:eastAsia="楷体"/>
          <w:sz w:val="28"/>
          <w:szCs w:val="28"/>
        </w:rPr>
        <w:t>，通过一次</w:t>
      </w:r>
      <w:r>
        <w:rPr>
          <w:rFonts w:ascii="楷体" w:hAnsi="楷体" w:eastAsia="楷体"/>
          <w:sz w:val="28"/>
          <w:szCs w:val="28"/>
        </w:rPr>
        <w:t xml:space="preserve"> 3×3 stride=2 卷积得到与 P4 尺度对齐的特征 A4</w:t>
      </w:r>
      <w:r>
        <w:rPr>
          <w:rFonts w:hint="eastAsia" w:ascii="楷体" w:hAnsi="楷体" w:eastAsia="楷体"/>
          <w:sz w:val="28"/>
          <w:szCs w:val="28"/>
        </w:rPr>
        <w:t>,然后将</w:t>
      </w:r>
      <w:r>
        <w:rPr>
          <w:rFonts w:ascii="楷体" w:hAnsi="楷体" w:eastAsia="楷体"/>
          <w:sz w:val="28"/>
          <w:szCs w:val="28"/>
        </w:rPr>
        <w:t xml:space="preserve"> A4注入 P4 的 Concat 融合阶段</w:t>
      </w:r>
      <w:r>
        <w:rPr>
          <w:rFonts w:hint="eastAsia" w:ascii="楷体" w:hAnsi="楷体" w:eastAsia="楷体"/>
          <w:sz w:val="28"/>
          <w:szCs w:val="28"/>
        </w:rPr>
        <w:t>。该实验用于验证：</w:t>
      </w:r>
      <w:r>
        <w:rPr>
          <w:rFonts w:ascii="楷体" w:hAnsi="楷体" w:eastAsia="楷体"/>
          <w:sz w:val="28"/>
          <w:szCs w:val="28"/>
        </w:rPr>
        <w:t>MDHiFi 提取的小目标细节是否能够有效补偿 P4 中层特征的信息衰减。</w:t>
      </w:r>
    </w:p>
    <w:p w14:paraId="58EFFC81">
      <w:pPr>
        <w:jc w:val="center"/>
        <w:rPr>
          <w:rFonts w:hint="eastAsia" w:ascii="楷体" w:hAnsi="楷体" w:eastAsia="楷体"/>
          <w:sz w:val="28"/>
          <w:szCs w:val="28"/>
          <w:lang w:eastAsia="zh-CN"/>
        </w:rPr>
      </w:pPr>
      <w:r>
        <w:rPr>
          <w:rFonts w:ascii="楷体" w:hAnsi="楷体" w:eastAsia="楷体"/>
          <w:sz w:val="28"/>
          <w:szCs w:val="28"/>
        </w:rPr>
        <w:object>
          <v:shape id="_x0000_i1027" o:spt="75" alt="" type="#_x0000_t75" style="height:96.45pt;width:210.3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239010" cy="1238250"/>
            <wp:effectExtent l="0" t="0" r="8890" b="6350"/>
            <wp:docPr id="21" name="图片 21" descr="53e2ac33fa0d24e6dd9f343c3d34a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3e2ac33fa0d24e6dd9f343c3d34ac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1B2F">
      <w:pPr>
        <w:jc w:val="center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t>（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预设）vs</w:t>
      </w:r>
      <w:r>
        <w:rPr>
          <w:rFonts w:hint="eastAsia" w:ascii="楷体" w:hAnsi="楷体" w:eastAsia="楷体"/>
          <w:sz w:val="28"/>
          <w:szCs w:val="28"/>
          <w:lang w:eastAsia="zh-CN"/>
        </w:rPr>
        <w:t>（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实际）</w:t>
      </w:r>
    </w:p>
    <w:p w14:paraId="41F88696">
      <w:pPr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(B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4</w:t>
      </w:r>
      <w:r>
        <w:rPr>
          <w:rFonts w:hint="eastAsia" w:ascii="楷体" w:hAnsi="楷体" w:eastAsia="楷体"/>
          <w:sz w:val="28"/>
          <w:szCs w:val="28"/>
        </w:rPr>
        <w:t>)在 B0 基础上，仍将 P3 lateral 特征经过 MDHiFi 得到细粒度小目标增强特征 M3。随后，M3通过一个 3×3 stride=2 Conv + BN 下采样，得到与 P4 尺度对齐的辅助特征 A4，并将其注入 P4 的 Concat 融合阶段，用于补偿 P4 中小目标细节信息的衰减。</w:t>
      </w:r>
    </w:p>
    <w:p w14:paraId="07F6D610">
      <w:pPr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与 B2 不同的是，B4 不再继续将 A4直接下采样得到 P5 辅助特征，而是从 P4 lateral 分支引出一条辅助传递路径，通过 3×3 stride=2 Conv + BN 得到与 P5 尺度对齐的特征 A5，再将其注入 P5 的 Concat 融合阶段。</w:t>
      </w:r>
    </w:p>
    <w:p w14:paraId="3B0B31E0">
      <w:pPr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该实验用于验证：相比于将 P3-MDHiFi 输出连续下采样并直接传递到 P5，采用“P3 细节补偿 P4，P4 中层语义再传递至 P5”的逐级传递方式，是否能够减少高频背景噪声对深层语义特征的干扰，并提升 P5 对小目标的稳定感知能力。</w:t>
      </w:r>
    </w:p>
    <w:p w14:paraId="6263B80A">
      <w:pPr>
        <w:rPr>
          <w:rFonts w:hint="eastAsia" w:ascii="楷体" w:hAnsi="楷体" w:eastAsia="楷体"/>
          <w:sz w:val="28"/>
          <w:szCs w:val="28"/>
          <w:lang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664460" cy="1261745"/>
            <wp:effectExtent l="0" t="0" r="2540" b="8255"/>
            <wp:docPr id="2" name="图片 2" descr="e0c8d59469be9b01a8a687948f5c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0c8d59469be9b01a8a687948f5c82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402840" cy="1328420"/>
            <wp:effectExtent l="0" t="0" r="10160" b="5080"/>
            <wp:docPr id="19" name="图片 19" descr="00cf64259d7fcda376d7ffb84201a2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0cf64259d7fcda376d7ffb84201a2a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FF3">
      <w:pPr>
        <w:jc w:val="center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t>（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预设）vs（实际）</w:t>
      </w:r>
    </w:p>
    <w:p w14:paraId="5B6CED4C">
      <w:pPr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(B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5</w:t>
      </w:r>
      <w:r>
        <w:rPr>
          <w:rFonts w:hint="eastAsia" w:ascii="楷体" w:hAnsi="楷体" w:eastAsia="楷体"/>
          <w:sz w:val="28"/>
          <w:szCs w:val="28"/>
        </w:rPr>
        <w:t>)在 B0 基础上，同时在 P3 和 P4 两个尺度引入 MDHiFi。首先，将 P3 lateral 特征经过 MDHiFi 得到 M3，再通过 3×3 stride=2 Conv + BN 下采样得到 A4，并注入 P4 的 Concat 融合阶段。其次，在 P4 lateral 分支中进一步引入 MDHiFi，得到 P4 尺度下的中层细节增强特征 M4，再通过 3×3 stride=2 Conv + BN 得到与 P5 尺度对齐的辅助特征 A5</w:t>
      </w:r>
      <w:r>
        <w:rPr>
          <w:rFonts w:hint="eastAsia" w:ascii="楷体" w:hAnsi="楷体" w:eastAsia="楷体"/>
          <w:sz w:val="28"/>
          <w:szCs w:val="28"/>
        </w:rPr>
        <w:tab/>
      </w:r>
      <w:r>
        <w:rPr>
          <w:rFonts w:hint="eastAsia" w:ascii="楷体" w:hAnsi="楷体" w:eastAsia="楷体"/>
          <w:sz w:val="28"/>
          <w:szCs w:val="28"/>
        </w:rPr>
        <w:t>，并注入 P5 的 Concat 融合阶段。</w:t>
      </w:r>
    </w:p>
    <w:p w14:paraId="3A44CCEC"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该实验用于验证：相比于仅在 P3 尺度使用 MDHiFi，是否有必要在 P4 尺度再次进行细节增强，使 P5 获得更加尺度匹配的中层小目标响应。</w:t>
      </w:r>
    </w:p>
    <w:p w14:paraId="4DCB7748">
      <w:pPr>
        <w:jc w:val="center"/>
        <w:rPr>
          <w:rFonts w:hint="eastAsia" w:ascii="楷体" w:hAnsi="楷体" w:eastAsia="楷体"/>
          <w:sz w:val="28"/>
          <w:szCs w:val="28"/>
          <w:lang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749550" cy="1302385"/>
            <wp:effectExtent l="0" t="0" r="6350" b="5715"/>
            <wp:docPr id="1" name="图片 1" descr="05660088d36f51b860e760225657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660088d36f51b860e76022565714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28"/>
          <w:szCs w:val="28"/>
          <w:lang w:eastAsia="zh-CN"/>
        </w:rPr>
        <w:drawing>
          <wp:inline distT="0" distB="0" distL="114300" distR="114300">
            <wp:extent cx="2332355" cy="1290320"/>
            <wp:effectExtent l="0" t="0" r="4445" b="5080"/>
            <wp:docPr id="18" name="图片 18" descr="c5312c97bf53cc853150732d0f9ed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5312c97bf53cc853150732d0f9ed28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925">
      <w:pPr>
        <w:jc w:val="center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eastAsia="zh-CN"/>
        </w:rPr>
        <w:t>（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预设）vs（实际）</w:t>
      </w:r>
    </w:p>
    <w:p w14:paraId="09B6CC2A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Table.3 实验设计表</w:t>
      </w:r>
    </w:p>
    <w:tbl>
      <w:tblPr>
        <w:tblStyle w:val="16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"/>
        <w:gridCol w:w="855"/>
        <w:gridCol w:w="390"/>
        <w:gridCol w:w="448"/>
        <w:gridCol w:w="622"/>
        <w:gridCol w:w="739"/>
        <w:gridCol w:w="2607"/>
        <w:gridCol w:w="2529"/>
      </w:tblGrid>
      <w:tr w14:paraId="1311B9D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tcBorders>
              <w:top w:val="single" w:color="auto" w:sz="12" w:space="0"/>
              <w:bottom w:val="nil"/>
            </w:tcBorders>
            <w:vAlign w:val="center"/>
          </w:tcPr>
          <w:p w14:paraId="44C31EEE">
            <w:pPr>
              <w:spacing w:after="0" w:line="240" w:lineRule="auto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编号</w:t>
            </w:r>
          </w:p>
        </w:tc>
        <w:tc>
          <w:tcPr>
            <w:tcW w:w="855" w:type="dxa"/>
            <w:tcBorders>
              <w:top w:val="single" w:color="auto" w:sz="12" w:space="0"/>
              <w:bottom w:val="nil"/>
            </w:tcBorders>
            <w:vAlign w:val="center"/>
          </w:tcPr>
          <w:p w14:paraId="0C8668BB">
            <w:pPr>
              <w:spacing w:after="0" w:line="240" w:lineRule="auto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Backbone</w:t>
            </w:r>
          </w:p>
        </w:tc>
        <w:tc>
          <w:tcPr>
            <w:tcW w:w="390" w:type="dxa"/>
            <w:tcBorders>
              <w:top w:val="single" w:color="auto" w:sz="12" w:space="0"/>
              <w:bottom w:val="nil"/>
            </w:tcBorders>
            <w:vAlign w:val="center"/>
          </w:tcPr>
          <w:p w14:paraId="1B6C805D">
            <w:pPr>
              <w:spacing w:after="0" w:line="240" w:lineRule="auto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EMA</w:t>
            </w:r>
          </w:p>
        </w:tc>
        <w:tc>
          <w:tcPr>
            <w:tcW w:w="448" w:type="dxa"/>
            <w:tcBorders>
              <w:top w:val="single" w:color="auto" w:sz="12" w:space="0"/>
              <w:bottom w:val="nil"/>
            </w:tcBorders>
            <w:vAlign w:val="center"/>
          </w:tcPr>
          <w:p w14:paraId="2C852CA1">
            <w:pPr>
              <w:spacing w:after="0" w:line="240" w:lineRule="auto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hint="eastAsia" w:ascii="黑体" w:hAnsi="黑体" w:eastAsia="黑体"/>
                <w:sz w:val="16"/>
                <w:szCs w:val="18"/>
              </w:rPr>
              <w:t>A</w:t>
            </w:r>
            <w:r>
              <w:rPr>
                <w:rFonts w:ascii="黑体" w:hAnsi="黑体" w:eastAsia="黑体"/>
                <w:sz w:val="16"/>
                <w:szCs w:val="18"/>
              </w:rPr>
              <w:t>IFI位置</w:t>
            </w:r>
          </w:p>
        </w:tc>
        <w:tc>
          <w:tcPr>
            <w:tcW w:w="622" w:type="dxa"/>
            <w:tcBorders>
              <w:top w:val="single" w:color="auto" w:sz="12" w:space="0"/>
              <w:bottom w:val="nil"/>
            </w:tcBorders>
            <w:vAlign w:val="center"/>
          </w:tcPr>
          <w:p w14:paraId="0C0DE2D9">
            <w:pPr>
              <w:spacing w:after="0" w:line="240" w:lineRule="auto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MDHIFI位置</w:t>
            </w:r>
          </w:p>
        </w:tc>
        <w:tc>
          <w:tcPr>
            <w:tcW w:w="739" w:type="dxa"/>
            <w:tcBorders>
              <w:top w:val="single" w:color="auto" w:sz="12" w:space="0"/>
              <w:bottom w:val="nil"/>
            </w:tcBorders>
            <w:vAlign w:val="center"/>
          </w:tcPr>
          <w:p w14:paraId="08CF6D42">
            <w:pPr>
              <w:spacing w:after="0" w:line="240" w:lineRule="auto"/>
              <w:jc w:val="center"/>
              <w:rPr>
                <w:rFonts w:ascii="黑体" w:hAnsi="黑体" w:eastAsia="黑体"/>
                <w:sz w:val="10"/>
                <w:szCs w:val="11"/>
              </w:rPr>
            </w:pPr>
            <w:r>
              <w:rPr>
                <w:rFonts w:ascii="黑体" w:hAnsi="黑体" w:eastAsia="黑体"/>
                <w:sz w:val="10"/>
                <w:szCs w:val="11"/>
              </w:rPr>
              <w:t>目的</w:t>
            </w:r>
          </w:p>
        </w:tc>
        <w:tc>
          <w:tcPr>
            <w:tcW w:w="2607" w:type="dxa"/>
            <w:tcBorders>
              <w:top w:val="single" w:color="auto" w:sz="12" w:space="0"/>
              <w:bottom w:val="nil"/>
            </w:tcBorders>
            <w:vAlign w:val="center"/>
          </w:tcPr>
          <w:p w14:paraId="189F3686">
            <w:pPr>
              <w:spacing w:after="0" w:line="240" w:lineRule="auto"/>
              <w:jc w:val="center"/>
              <w:rPr>
                <w:rFonts w:hint="default" w:ascii="黑体" w:hAnsi="黑体" w:eastAsia="黑体"/>
                <w:sz w:val="16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6"/>
                <w:szCs w:val="18"/>
              </w:rPr>
              <w:t>Model</w:t>
            </w:r>
            <w:r>
              <w:rPr>
                <w:rFonts w:hint="eastAsia" w:ascii="黑体" w:hAnsi="黑体" w:eastAsia="黑体"/>
                <w:sz w:val="16"/>
                <w:szCs w:val="18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16"/>
                <w:szCs w:val="18"/>
                <w:lang w:val="en-US" w:eastAsia="zh-CN"/>
              </w:rPr>
              <w:t>实际）</w:t>
            </w:r>
          </w:p>
        </w:tc>
        <w:tc>
          <w:tcPr>
            <w:tcW w:w="2529" w:type="dxa"/>
            <w:tcBorders>
              <w:top w:val="single" w:color="auto" w:sz="12" w:space="0"/>
              <w:bottom w:val="nil"/>
            </w:tcBorders>
            <w:vAlign w:val="center"/>
          </w:tcPr>
          <w:p w14:paraId="070AD489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16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6"/>
                <w:szCs w:val="18"/>
              </w:rPr>
              <w:t>Model</w:t>
            </w:r>
            <w:r>
              <w:rPr>
                <w:rFonts w:hint="eastAsia" w:ascii="黑体" w:hAnsi="黑体" w:eastAsia="黑体"/>
                <w:sz w:val="16"/>
                <w:szCs w:val="18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16"/>
                <w:szCs w:val="18"/>
                <w:lang w:val="en-US" w:eastAsia="zh-CN"/>
              </w:rPr>
              <w:t>预设）</w:t>
            </w:r>
          </w:p>
        </w:tc>
      </w:tr>
      <w:tr w14:paraId="5B8EE3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tcBorders>
              <w:top w:val="nil"/>
              <w:bottom w:val="nil"/>
            </w:tcBorders>
            <w:vAlign w:val="center"/>
          </w:tcPr>
          <w:p w14:paraId="006ABD1A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B</w:t>
            </w:r>
            <w:r>
              <w:rPr>
                <w:rFonts w:hint="eastAsia" w:ascii="黑体" w:hAnsi="黑体" w:eastAsia="黑体"/>
                <w:sz w:val="16"/>
                <w:szCs w:val="18"/>
              </w:rPr>
              <w:t>0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9E52E4B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tcBorders>
              <w:top w:val="nil"/>
              <w:bottom w:val="nil"/>
            </w:tcBorders>
            <w:vAlign w:val="center"/>
          </w:tcPr>
          <w:p w14:paraId="082DAE4B">
            <w:pPr>
              <w:spacing w:after="0" w:line="240" w:lineRule="exact"/>
              <w:jc w:val="center"/>
              <w:rPr>
                <w:rFonts w:ascii="Segoe UI Symbol" w:hAnsi="Segoe UI Symbol" w:eastAsia="黑体" w:cs="Segoe UI Symbol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tcBorders>
              <w:top w:val="nil"/>
              <w:bottom w:val="nil"/>
            </w:tcBorders>
            <w:vAlign w:val="center"/>
          </w:tcPr>
          <w:p w14:paraId="5B843751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</w:t>
            </w:r>
            <w:r>
              <w:rPr>
                <w:rFonts w:hint="eastAsia" w:ascii="黑体" w:hAnsi="黑体" w:eastAsia="黑体" w:cs="等线"/>
                <w:sz w:val="16"/>
                <w:szCs w:val="18"/>
              </w:rPr>
              <w:t>5 1x1 Conv后</w:t>
            </w:r>
          </w:p>
        </w:tc>
        <w:tc>
          <w:tcPr>
            <w:tcW w:w="622" w:type="dxa"/>
            <w:tcBorders>
              <w:top w:val="nil"/>
              <w:bottom w:val="nil"/>
            </w:tcBorders>
            <w:vAlign w:val="center"/>
          </w:tcPr>
          <w:p w14:paraId="7A4B0C3B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tcBorders>
              <w:top w:val="nil"/>
              <w:bottom w:val="nil"/>
            </w:tcBorders>
            <w:vAlign w:val="center"/>
          </w:tcPr>
          <w:p w14:paraId="0F037A58">
            <w:pPr>
              <w:spacing w:after="0" w:line="240" w:lineRule="exact"/>
              <w:jc w:val="center"/>
              <w:rPr>
                <w:rFonts w:ascii="黑体" w:hAnsi="黑体" w:eastAsia="黑体"/>
                <w:sz w:val="10"/>
                <w:szCs w:val="11"/>
              </w:rPr>
            </w:pPr>
            <w:r>
              <w:rPr>
                <w:rFonts w:ascii="黑体" w:hAnsi="黑体" w:eastAsia="黑体"/>
                <w:sz w:val="10"/>
                <w:szCs w:val="11"/>
              </w:rPr>
              <w:t>Baseline</w:t>
            </w:r>
          </w:p>
        </w:tc>
        <w:tc>
          <w:tcPr>
            <w:tcW w:w="2607" w:type="dxa"/>
            <w:tcBorders>
              <w:top w:val="nil"/>
              <w:bottom w:val="nil"/>
            </w:tcBorders>
            <w:vAlign w:val="center"/>
          </w:tcPr>
          <w:p w14:paraId="13793DC4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rtdetr-swinv2-tiny-unfreeze-last3-ema-b2-p3-mdhifi-12k4k4k-e100-3</w:t>
            </w:r>
          </w:p>
        </w:tc>
        <w:tc>
          <w:tcPr>
            <w:tcW w:w="2529" w:type="dxa"/>
            <w:tcBorders>
              <w:top w:val="nil"/>
              <w:bottom w:val="nil"/>
            </w:tcBorders>
            <w:vAlign w:val="center"/>
          </w:tcPr>
          <w:p w14:paraId="2A742CB4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</w:p>
        </w:tc>
      </w:tr>
      <w:tr w14:paraId="71C9A0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vAlign w:val="center"/>
          </w:tcPr>
          <w:p w14:paraId="070A9740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bookmarkStart w:id="0" w:name="OLE_LINK19"/>
            <w:r>
              <w:rPr>
                <w:rFonts w:ascii="黑体" w:hAnsi="黑体" w:eastAsia="黑体"/>
                <w:sz w:val="16"/>
                <w:szCs w:val="18"/>
              </w:rPr>
              <w:t>B1</w:t>
            </w:r>
            <w:bookmarkEnd w:id="0"/>
          </w:p>
        </w:tc>
        <w:tc>
          <w:tcPr>
            <w:tcW w:w="855" w:type="dxa"/>
            <w:vAlign w:val="center"/>
          </w:tcPr>
          <w:p w14:paraId="3C591D56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vAlign w:val="center"/>
          </w:tcPr>
          <w:p w14:paraId="41C730BA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vAlign w:val="center"/>
          </w:tcPr>
          <w:p w14:paraId="11A52A29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P5 1x1 Conv后</w:t>
            </w:r>
          </w:p>
        </w:tc>
        <w:tc>
          <w:tcPr>
            <w:tcW w:w="622" w:type="dxa"/>
            <w:vAlign w:val="center"/>
          </w:tcPr>
          <w:p w14:paraId="084F3187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vAlign w:val="center"/>
          </w:tcPr>
          <w:p w14:paraId="654734AD">
            <w:pPr>
              <w:spacing w:after="0" w:line="240" w:lineRule="exact"/>
              <w:jc w:val="center"/>
              <w:rPr>
                <w:rFonts w:ascii="黑体" w:hAnsi="黑体" w:eastAsia="黑体"/>
                <w:sz w:val="8"/>
                <w:szCs w:val="10"/>
              </w:rPr>
            </w:pPr>
            <w:r>
              <w:rPr>
                <w:rFonts w:ascii="黑体" w:hAnsi="黑体" w:eastAsia="黑体"/>
                <w:sz w:val="8"/>
                <w:szCs w:val="10"/>
              </w:rPr>
              <w:t>验证“先局部增强，再逐级传递”的双向细节融合是否优于直接辅助注入</w:t>
            </w:r>
          </w:p>
        </w:tc>
        <w:tc>
          <w:tcPr>
            <w:tcW w:w="2607" w:type="dxa"/>
            <w:vAlign w:val="center"/>
          </w:tcPr>
          <w:p w14:paraId="77BCC61B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rtdetr-swinv2-tiny-unfreeze-last3-ema-b2-p3-mdhifi-bidff-pan</w:t>
            </w:r>
          </w:p>
        </w:tc>
        <w:tc>
          <w:tcPr>
            <w:tcW w:w="2529" w:type="dxa"/>
            <w:vAlign w:val="center"/>
          </w:tcPr>
          <w:p w14:paraId="718F657D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</w:p>
        </w:tc>
      </w:tr>
      <w:tr w14:paraId="1A1979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tcBorders>
              <w:bottom w:val="nil"/>
            </w:tcBorders>
            <w:vAlign w:val="center"/>
          </w:tcPr>
          <w:p w14:paraId="14F5E50C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B2</w:t>
            </w:r>
          </w:p>
        </w:tc>
        <w:tc>
          <w:tcPr>
            <w:tcW w:w="855" w:type="dxa"/>
            <w:tcBorders>
              <w:bottom w:val="nil"/>
            </w:tcBorders>
            <w:vAlign w:val="center"/>
          </w:tcPr>
          <w:p w14:paraId="3860BB40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tcBorders>
              <w:bottom w:val="nil"/>
            </w:tcBorders>
            <w:vAlign w:val="center"/>
          </w:tcPr>
          <w:p w14:paraId="71FC616F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tcBorders>
              <w:bottom w:val="nil"/>
            </w:tcBorders>
            <w:vAlign w:val="center"/>
          </w:tcPr>
          <w:p w14:paraId="7A32E1B2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P5 1x1 Conv后</w:t>
            </w:r>
          </w:p>
        </w:tc>
        <w:tc>
          <w:tcPr>
            <w:tcW w:w="622" w:type="dxa"/>
            <w:tcBorders>
              <w:bottom w:val="nil"/>
            </w:tcBorders>
            <w:vAlign w:val="center"/>
          </w:tcPr>
          <w:p w14:paraId="0D096BF8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tcBorders>
              <w:bottom w:val="nil"/>
            </w:tcBorders>
            <w:vAlign w:val="center"/>
          </w:tcPr>
          <w:p w14:paraId="67BA06FC">
            <w:pPr>
              <w:spacing w:after="0" w:line="240" w:lineRule="exact"/>
              <w:jc w:val="center"/>
              <w:rPr>
                <w:rFonts w:ascii="黑体" w:hAnsi="黑体" w:eastAsia="黑体"/>
                <w:sz w:val="8"/>
                <w:szCs w:val="10"/>
              </w:rPr>
            </w:pPr>
            <w:r>
              <w:rPr>
                <w:rFonts w:ascii="黑体" w:hAnsi="黑体" w:eastAsia="黑体"/>
                <w:sz w:val="8"/>
                <w:szCs w:val="10"/>
              </w:rPr>
              <w:t>验证 MDHIFI 的浅层细节特征直接下采样后注入高层是否能提升小目标召回</w:t>
            </w:r>
          </w:p>
        </w:tc>
        <w:tc>
          <w:tcPr>
            <w:tcW w:w="2607" w:type="dxa"/>
            <w:tcBorders>
              <w:bottom w:val="nil"/>
            </w:tcBorders>
            <w:vAlign w:val="center"/>
          </w:tcPr>
          <w:p w14:paraId="66AAEC81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rtdetr-swinv2-tiny-unfreeze-last3-ema-b2-p3-mdhifi-aux-pan</w:t>
            </w:r>
          </w:p>
        </w:tc>
        <w:tc>
          <w:tcPr>
            <w:tcW w:w="2529" w:type="dxa"/>
            <w:tcBorders>
              <w:bottom w:val="nil"/>
            </w:tcBorders>
            <w:vAlign w:val="center"/>
          </w:tcPr>
          <w:p w14:paraId="6D492E78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</w:p>
        </w:tc>
      </w:tr>
      <w:tr w14:paraId="532F99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tcBorders>
              <w:top w:val="nil"/>
              <w:bottom w:val="nil"/>
            </w:tcBorders>
            <w:vAlign w:val="center"/>
          </w:tcPr>
          <w:p w14:paraId="1D862848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B3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3EC40628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tcBorders>
              <w:top w:val="nil"/>
              <w:bottom w:val="nil"/>
            </w:tcBorders>
            <w:vAlign w:val="center"/>
          </w:tcPr>
          <w:p w14:paraId="012D089F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tcBorders>
              <w:top w:val="nil"/>
              <w:bottom w:val="nil"/>
            </w:tcBorders>
            <w:vAlign w:val="center"/>
          </w:tcPr>
          <w:p w14:paraId="37B0784E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P5 1x1 Conv后</w:t>
            </w:r>
          </w:p>
        </w:tc>
        <w:tc>
          <w:tcPr>
            <w:tcW w:w="622" w:type="dxa"/>
            <w:tcBorders>
              <w:top w:val="nil"/>
              <w:bottom w:val="nil"/>
            </w:tcBorders>
            <w:vAlign w:val="center"/>
          </w:tcPr>
          <w:p w14:paraId="08041930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tcBorders>
              <w:top w:val="nil"/>
              <w:bottom w:val="nil"/>
            </w:tcBorders>
            <w:vAlign w:val="center"/>
          </w:tcPr>
          <w:p w14:paraId="5F97C48A">
            <w:pPr>
              <w:spacing w:after="0" w:line="240" w:lineRule="exact"/>
              <w:jc w:val="center"/>
              <w:rPr>
                <w:rFonts w:hint="eastAsia" w:ascii="黑体" w:hAnsi="黑体" w:eastAsia="黑体"/>
                <w:sz w:val="8"/>
                <w:szCs w:val="10"/>
              </w:rPr>
            </w:pPr>
          </w:p>
        </w:tc>
        <w:tc>
          <w:tcPr>
            <w:tcW w:w="2607" w:type="dxa"/>
            <w:tcBorders>
              <w:top w:val="nil"/>
              <w:bottom w:val="nil"/>
            </w:tcBorders>
            <w:vAlign w:val="center"/>
          </w:tcPr>
          <w:p w14:paraId="5C5BBF6B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rtdetr-swinv2-tiny-unfreeze-last3-ema-b2-p3-mdhifi-aux-p4-dilated-12k4k4k-e100</w:t>
            </w:r>
          </w:p>
        </w:tc>
        <w:tc>
          <w:tcPr>
            <w:tcW w:w="2529" w:type="dxa"/>
            <w:tcBorders>
              <w:top w:val="nil"/>
              <w:bottom w:val="nil"/>
            </w:tcBorders>
            <w:vAlign w:val="center"/>
          </w:tcPr>
          <w:p w14:paraId="6BD0451C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</w:p>
        </w:tc>
      </w:tr>
      <w:tr w14:paraId="08ED19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atLeast"/>
          <w:jc w:val="center"/>
        </w:trPr>
        <w:tc>
          <w:tcPr>
            <w:tcW w:w="332" w:type="dxa"/>
            <w:tcBorders>
              <w:top w:val="nil"/>
              <w:bottom w:val="nil"/>
            </w:tcBorders>
            <w:vAlign w:val="center"/>
          </w:tcPr>
          <w:p w14:paraId="72774041">
            <w:pPr>
              <w:spacing w:after="0" w:line="240" w:lineRule="exact"/>
              <w:jc w:val="center"/>
              <w:rPr>
                <w:rFonts w:hint="default" w:ascii="黑体" w:hAnsi="黑体" w:eastAsia="黑体"/>
                <w:sz w:val="16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6"/>
                <w:szCs w:val="18"/>
                <w:lang w:val="en-US" w:eastAsia="zh-CN"/>
              </w:rPr>
              <w:t>B4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A08FF7D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tcBorders>
              <w:top w:val="nil"/>
              <w:bottom w:val="nil"/>
            </w:tcBorders>
            <w:vAlign w:val="center"/>
          </w:tcPr>
          <w:p w14:paraId="256F98D1">
            <w:pPr>
              <w:spacing w:after="0" w:line="240" w:lineRule="exact"/>
              <w:jc w:val="center"/>
              <w:rPr>
                <w:rFonts w:ascii="Segoe UI Symbol" w:hAnsi="Segoe UI Symbol" w:eastAsia="黑体" w:cs="Segoe UI Symbol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tcBorders>
              <w:top w:val="nil"/>
              <w:bottom w:val="nil"/>
            </w:tcBorders>
            <w:vAlign w:val="center"/>
          </w:tcPr>
          <w:p w14:paraId="78DC6567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P5 1x1 Conv后</w:t>
            </w:r>
          </w:p>
        </w:tc>
        <w:tc>
          <w:tcPr>
            <w:tcW w:w="622" w:type="dxa"/>
            <w:tcBorders>
              <w:top w:val="nil"/>
              <w:bottom w:val="nil"/>
            </w:tcBorders>
            <w:vAlign w:val="center"/>
          </w:tcPr>
          <w:p w14:paraId="00DCA410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tcBorders>
              <w:top w:val="nil"/>
              <w:bottom w:val="nil"/>
            </w:tcBorders>
            <w:vAlign w:val="center"/>
          </w:tcPr>
          <w:p w14:paraId="5C1528FD">
            <w:pPr>
              <w:spacing w:after="0" w:line="240" w:lineRule="exact"/>
              <w:jc w:val="center"/>
              <w:rPr>
                <w:rFonts w:hint="eastAsia" w:ascii="黑体" w:hAnsi="黑体" w:eastAsia="黑体"/>
                <w:sz w:val="8"/>
                <w:szCs w:val="10"/>
              </w:rPr>
            </w:pPr>
            <w:r>
              <w:rPr>
                <w:rFonts w:ascii="黑体" w:hAnsi="黑体" w:eastAsia="黑体"/>
                <w:sz w:val="8"/>
                <w:szCs w:val="10"/>
              </w:rPr>
              <w:t>验证“P3 细节补偿 P4，P4 中层语义传递至 P5”的逐级辅助注入方式，是否比 P3-MDHiFi 连续下采样到 P5 更稳定，并减少深层语义特征中的高频噪声干扰。</w:t>
            </w:r>
          </w:p>
        </w:tc>
        <w:tc>
          <w:tcPr>
            <w:tcW w:w="2607" w:type="dxa"/>
            <w:tcBorders>
              <w:top w:val="nil"/>
              <w:bottom w:val="nil"/>
            </w:tcBorders>
            <w:vAlign w:val="center"/>
          </w:tcPr>
          <w:p w14:paraId="2522C88A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hint="eastAsia" w:ascii="黑体" w:hAnsi="黑体" w:eastAsia="黑体"/>
                <w:sz w:val="16"/>
                <w:szCs w:val="18"/>
              </w:rPr>
              <w:t>rtdetr-swinv2-tiny-last3-pretrained-ema-b2-p3-mdhifi-aux-p4-plain</w:t>
            </w:r>
          </w:p>
        </w:tc>
        <w:tc>
          <w:tcPr>
            <w:tcW w:w="2529" w:type="dxa"/>
            <w:tcBorders>
              <w:top w:val="nil"/>
              <w:bottom w:val="nil"/>
            </w:tcBorders>
            <w:vAlign w:val="center"/>
          </w:tcPr>
          <w:p w14:paraId="3C5F6A48">
            <w:pPr>
              <w:spacing w:after="0" w:line="240" w:lineRule="exact"/>
              <w:jc w:val="center"/>
              <w:rPr>
                <w:rFonts w:hint="eastAsia" w:ascii="黑体" w:hAnsi="黑体" w:eastAsia="黑体"/>
                <w:sz w:val="16"/>
                <w:szCs w:val="18"/>
              </w:rPr>
            </w:pPr>
          </w:p>
        </w:tc>
      </w:tr>
      <w:tr w14:paraId="69A0F60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" w:hRule="atLeast"/>
          <w:jc w:val="center"/>
        </w:trPr>
        <w:tc>
          <w:tcPr>
            <w:tcW w:w="332" w:type="dxa"/>
            <w:tcBorders>
              <w:top w:val="nil"/>
              <w:bottom w:val="single" w:color="auto" w:sz="12" w:space="0"/>
            </w:tcBorders>
            <w:vAlign w:val="center"/>
          </w:tcPr>
          <w:p w14:paraId="15B89D8D">
            <w:pPr>
              <w:spacing w:after="0" w:line="240" w:lineRule="exact"/>
              <w:jc w:val="center"/>
              <w:rPr>
                <w:rFonts w:hint="default" w:ascii="黑体" w:hAnsi="黑体" w:eastAsia="黑体"/>
                <w:sz w:val="16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6"/>
                <w:szCs w:val="18"/>
                <w:lang w:val="en-US" w:eastAsia="zh-CN"/>
              </w:rPr>
              <w:t>B5</w:t>
            </w:r>
          </w:p>
        </w:tc>
        <w:tc>
          <w:tcPr>
            <w:tcW w:w="855" w:type="dxa"/>
            <w:tcBorders>
              <w:top w:val="nil"/>
              <w:bottom w:val="single" w:color="auto" w:sz="12" w:space="0"/>
            </w:tcBorders>
            <w:vAlign w:val="center"/>
          </w:tcPr>
          <w:p w14:paraId="4E9457AB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ascii="黑体" w:hAnsi="黑体" w:eastAsia="黑体"/>
                <w:sz w:val="16"/>
                <w:szCs w:val="18"/>
              </w:rPr>
              <w:t>SwinV2-Tiny</w:t>
            </w:r>
          </w:p>
        </w:tc>
        <w:tc>
          <w:tcPr>
            <w:tcW w:w="390" w:type="dxa"/>
            <w:tcBorders>
              <w:top w:val="nil"/>
              <w:bottom w:val="single" w:color="auto" w:sz="12" w:space="0"/>
            </w:tcBorders>
            <w:vAlign w:val="center"/>
          </w:tcPr>
          <w:p w14:paraId="11A7EDF9">
            <w:pPr>
              <w:spacing w:after="0" w:line="240" w:lineRule="exact"/>
              <w:jc w:val="center"/>
              <w:rPr>
                <w:rFonts w:ascii="Segoe UI Symbol" w:hAnsi="Segoe UI Symbol" w:eastAsia="黑体" w:cs="Segoe UI Symbol"/>
                <w:sz w:val="16"/>
                <w:szCs w:val="18"/>
              </w:rPr>
            </w:pPr>
            <w:r>
              <w:rPr>
                <w:rFonts w:ascii="Segoe UI Symbol" w:hAnsi="Segoe UI Symbol" w:eastAsia="黑体" w:cs="Segoe UI Symbol"/>
                <w:sz w:val="16"/>
                <w:szCs w:val="18"/>
              </w:rPr>
              <w:t>✓</w:t>
            </w:r>
          </w:p>
        </w:tc>
        <w:tc>
          <w:tcPr>
            <w:tcW w:w="448" w:type="dxa"/>
            <w:tcBorders>
              <w:top w:val="nil"/>
              <w:bottom w:val="single" w:color="auto" w:sz="12" w:space="0"/>
            </w:tcBorders>
            <w:vAlign w:val="center"/>
          </w:tcPr>
          <w:p w14:paraId="37CBC840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P5 1x1 Conv后</w:t>
            </w:r>
          </w:p>
        </w:tc>
        <w:tc>
          <w:tcPr>
            <w:tcW w:w="622" w:type="dxa"/>
            <w:tcBorders>
              <w:top w:val="nil"/>
              <w:bottom w:val="single" w:color="auto" w:sz="12" w:space="0"/>
            </w:tcBorders>
            <w:vAlign w:val="center"/>
          </w:tcPr>
          <w:p w14:paraId="1B3F0341">
            <w:pPr>
              <w:spacing w:after="0" w:line="240" w:lineRule="exact"/>
              <w:jc w:val="center"/>
              <w:rPr>
                <w:rFonts w:ascii="黑体" w:hAnsi="黑体" w:eastAsia="黑体" w:cs="等线"/>
                <w:sz w:val="16"/>
                <w:szCs w:val="18"/>
              </w:rPr>
            </w:pPr>
            <w:r>
              <w:rPr>
                <w:rFonts w:ascii="黑体" w:hAnsi="黑体" w:eastAsia="黑体" w:cs="等线"/>
                <w:sz w:val="16"/>
                <w:szCs w:val="18"/>
              </w:rPr>
              <w:t>P3 1x1 Conv lateral</w:t>
            </w:r>
          </w:p>
        </w:tc>
        <w:tc>
          <w:tcPr>
            <w:tcW w:w="739" w:type="dxa"/>
            <w:tcBorders>
              <w:top w:val="nil"/>
              <w:bottom w:val="single" w:color="auto" w:sz="12" w:space="0"/>
            </w:tcBorders>
            <w:vAlign w:val="center"/>
          </w:tcPr>
          <w:p w14:paraId="2B99BE44">
            <w:pPr>
              <w:spacing w:after="0" w:line="240" w:lineRule="exact"/>
              <w:jc w:val="center"/>
              <w:rPr>
                <w:rFonts w:hint="eastAsia" w:ascii="黑体" w:hAnsi="黑体" w:eastAsia="黑体"/>
                <w:sz w:val="8"/>
                <w:szCs w:val="10"/>
              </w:rPr>
            </w:pPr>
            <w:r>
              <w:rPr>
                <w:rFonts w:ascii="黑体" w:hAnsi="黑体" w:eastAsia="黑体"/>
                <w:sz w:val="8"/>
                <w:szCs w:val="10"/>
              </w:rPr>
              <w:t>验证在 P3 和 P4 双尺度同时引入 MDHiFi 是否能够获得更充分的小目标细节增强，并判断 P4-MDHiFi 是否能为 P5 提供更加尺度匹配的中层小目标线索。</w:t>
            </w:r>
          </w:p>
        </w:tc>
        <w:tc>
          <w:tcPr>
            <w:tcW w:w="2607" w:type="dxa"/>
            <w:tcBorders>
              <w:top w:val="nil"/>
              <w:bottom w:val="single" w:color="auto" w:sz="12" w:space="0"/>
            </w:tcBorders>
            <w:vAlign w:val="center"/>
          </w:tcPr>
          <w:p w14:paraId="4293E858">
            <w:pPr>
              <w:spacing w:after="0" w:line="240" w:lineRule="exact"/>
              <w:jc w:val="center"/>
              <w:rPr>
                <w:rFonts w:ascii="黑体" w:hAnsi="黑体" w:eastAsia="黑体"/>
                <w:sz w:val="16"/>
                <w:szCs w:val="18"/>
              </w:rPr>
            </w:pPr>
            <w:r>
              <w:rPr>
                <w:rFonts w:hint="eastAsia" w:ascii="黑体" w:hAnsi="黑体" w:eastAsia="黑体"/>
                <w:sz w:val="16"/>
                <w:szCs w:val="18"/>
              </w:rPr>
              <w:t>rtdetr-swinv2-tiny-unfreeze-last3-ema-b2-p3-mdhifi-aux-p4-p4mdhifi-12k4k4k-e100</w:t>
            </w:r>
          </w:p>
        </w:tc>
        <w:tc>
          <w:tcPr>
            <w:tcW w:w="2529" w:type="dxa"/>
            <w:tcBorders>
              <w:top w:val="nil"/>
              <w:bottom w:val="single" w:color="auto" w:sz="12" w:space="0"/>
            </w:tcBorders>
            <w:vAlign w:val="center"/>
          </w:tcPr>
          <w:p w14:paraId="378E87C6">
            <w:pPr>
              <w:spacing w:after="0" w:line="240" w:lineRule="exact"/>
              <w:jc w:val="center"/>
              <w:rPr>
                <w:rFonts w:hint="eastAsia" w:ascii="黑体" w:hAnsi="黑体" w:eastAsia="黑体"/>
                <w:sz w:val="16"/>
                <w:szCs w:val="18"/>
              </w:rPr>
            </w:pPr>
          </w:p>
        </w:tc>
      </w:tr>
    </w:tbl>
    <w:p w14:paraId="4DC72023"/>
    <w:p w14:paraId="00C3D8CB">
      <w:pPr>
        <w:pStyle w:val="32"/>
        <w:numPr>
          <w:ilvl w:val="0"/>
          <w:numId w:val="1"/>
        </w:num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实验指标统计</w:t>
      </w:r>
    </w:p>
    <w:tbl>
      <w:tblPr>
        <w:tblStyle w:val="16"/>
        <w:tblW w:w="9032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081"/>
        <w:gridCol w:w="973"/>
        <w:gridCol w:w="865"/>
        <w:gridCol w:w="1190"/>
        <w:gridCol w:w="965"/>
        <w:gridCol w:w="976"/>
        <w:gridCol w:w="1031"/>
        <w:gridCol w:w="1194"/>
      </w:tblGrid>
      <w:tr w14:paraId="0859C3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57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460A6F5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bookmarkStart w:id="1" w:name="_Hlk232527902"/>
            <w:r>
              <w:rPr>
                <w:rFonts w:ascii="黑体" w:hAnsi="黑体" w:eastAsia="黑体"/>
              </w:rPr>
              <w:t>Model</w:t>
            </w:r>
          </w:p>
        </w:tc>
        <w:tc>
          <w:tcPr>
            <w:tcW w:w="1081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AF1E9E0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Pretrain</w:t>
            </w:r>
          </w:p>
        </w:tc>
        <w:tc>
          <w:tcPr>
            <w:tcW w:w="973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DA61575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Dataset</w:t>
            </w:r>
          </w:p>
        </w:tc>
        <w:tc>
          <w:tcPr>
            <w:tcW w:w="86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792169A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Epochs</w:t>
            </w:r>
          </w:p>
        </w:tc>
        <w:tc>
          <w:tcPr>
            <w:tcW w:w="119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A79D767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Precision</w:t>
            </w:r>
          </w:p>
        </w:tc>
        <w:tc>
          <w:tcPr>
            <w:tcW w:w="96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F4972DF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Recall</w:t>
            </w:r>
          </w:p>
        </w:tc>
        <w:tc>
          <w:tcPr>
            <w:tcW w:w="976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FC8906F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mAP50</w:t>
            </w:r>
          </w:p>
        </w:tc>
        <w:tc>
          <w:tcPr>
            <w:tcW w:w="1031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C59A760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mAP50-95</w:t>
            </w:r>
          </w:p>
        </w:tc>
        <w:tc>
          <w:tcPr>
            <w:tcW w:w="1194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676D86E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F1 Score</w:t>
            </w:r>
          </w:p>
        </w:tc>
      </w:tr>
      <w:bookmarkEnd w:id="1"/>
      <w:tr w14:paraId="4A0FA9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757" w:type="dxa"/>
            <w:tcBorders>
              <w:top w:val="single" w:color="auto" w:sz="4" w:space="0"/>
            </w:tcBorders>
            <w:vAlign w:val="center"/>
          </w:tcPr>
          <w:p w14:paraId="76AF34DC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B0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vAlign w:val="center"/>
          </w:tcPr>
          <w:p w14:paraId="3A8BD0D0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tcBorders>
              <w:top w:val="single" w:color="auto" w:sz="4" w:space="0"/>
            </w:tcBorders>
            <w:vAlign w:val="center"/>
          </w:tcPr>
          <w:p w14:paraId="20D67CD4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tcBorders>
              <w:top w:val="single" w:color="auto" w:sz="4" w:space="0"/>
            </w:tcBorders>
            <w:vAlign w:val="center"/>
          </w:tcPr>
          <w:p w14:paraId="5F7F8C82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vAlign w:val="center"/>
          </w:tcPr>
          <w:p w14:paraId="3B3E399C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0.9792</w:t>
            </w:r>
          </w:p>
        </w:tc>
        <w:tc>
          <w:tcPr>
            <w:tcW w:w="965" w:type="dxa"/>
            <w:vAlign w:val="center"/>
          </w:tcPr>
          <w:p w14:paraId="5D34DC1A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0.65</w:t>
            </w:r>
            <w:r>
              <w:rPr>
                <w:rFonts w:hint="eastAsia" w:ascii="黑体" w:hAnsi="黑体" w:eastAsia="黑体"/>
                <w:lang w:val="en-US" w:eastAsia="zh-CN"/>
              </w:rPr>
              <w:t>36</w:t>
            </w:r>
          </w:p>
        </w:tc>
        <w:tc>
          <w:tcPr>
            <w:tcW w:w="976" w:type="dxa"/>
            <w:vAlign w:val="center"/>
          </w:tcPr>
          <w:p w14:paraId="4FECC7C2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</w:t>
            </w:r>
            <w:r>
              <w:rPr>
                <w:rFonts w:hint="eastAsia" w:ascii="黑体" w:hAnsi="黑体" w:eastAsia="黑体"/>
                <w:lang w:val="en-US" w:eastAsia="zh-CN"/>
              </w:rPr>
              <w:t>6860</w:t>
            </w:r>
          </w:p>
        </w:tc>
        <w:tc>
          <w:tcPr>
            <w:tcW w:w="1031" w:type="dxa"/>
            <w:vAlign w:val="center"/>
          </w:tcPr>
          <w:p w14:paraId="49B8300C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0.4086</w:t>
            </w:r>
          </w:p>
        </w:tc>
        <w:tc>
          <w:tcPr>
            <w:tcW w:w="1194" w:type="dxa"/>
            <w:vAlign w:val="center"/>
          </w:tcPr>
          <w:p w14:paraId="3A181CA5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0.7</w:t>
            </w:r>
            <w:r>
              <w:rPr>
                <w:rFonts w:hint="eastAsia" w:ascii="黑体" w:hAnsi="黑体" w:eastAsia="黑体"/>
                <w:lang w:val="en-US" w:eastAsia="zh-CN"/>
              </w:rPr>
              <w:t>839</w:t>
            </w:r>
          </w:p>
        </w:tc>
      </w:tr>
      <w:tr w14:paraId="27B613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757" w:type="dxa"/>
            <w:vAlign w:val="center"/>
          </w:tcPr>
          <w:p w14:paraId="55D63483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B1</w:t>
            </w:r>
          </w:p>
        </w:tc>
        <w:tc>
          <w:tcPr>
            <w:tcW w:w="1081" w:type="dxa"/>
            <w:vAlign w:val="center"/>
          </w:tcPr>
          <w:p w14:paraId="15A97409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vAlign w:val="center"/>
          </w:tcPr>
          <w:p w14:paraId="20D54D12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vAlign w:val="center"/>
          </w:tcPr>
          <w:p w14:paraId="31FA702D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vAlign w:val="center"/>
          </w:tcPr>
          <w:p w14:paraId="6FAE3082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0.9239</w:t>
            </w:r>
          </w:p>
        </w:tc>
        <w:tc>
          <w:tcPr>
            <w:tcW w:w="965" w:type="dxa"/>
            <w:vAlign w:val="center"/>
          </w:tcPr>
          <w:p w14:paraId="0887D3FB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0.6718</w:t>
            </w:r>
          </w:p>
        </w:tc>
        <w:tc>
          <w:tcPr>
            <w:tcW w:w="976" w:type="dxa"/>
            <w:vAlign w:val="center"/>
          </w:tcPr>
          <w:p w14:paraId="5DDBF543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0.7144</w:t>
            </w:r>
          </w:p>
        </w:tc>
        <w:tc>
          <w:tcPr>
            <w:tcW w:w="1031" w:type="dxa"/>
            <w:vAlign w:val="center"/>
          </w:tcPr>
          <w:p w14:paraId="5A5CE434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0.3973</w:t>
            </w:r>
          </w:p>
        </w:tc>
        <w:tc>
          <w:tcPr>
            <w:tcW w:w="1194" w:type="dxa"/>
            <w:vAlign w:val="center"/>
          </w:tcPr>
          <w:p w14:paraId="38AB8911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0.7780</w:t>
            </w:r>
          </w:p>
        </w:tc>
      </w:tr>
      <w:tr w14:paraId="3675F6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57" w:type="dxa"/>
            <w:vAlign w:val="center"/>
          </w:tcPr>
          <w:p w14:paraId="0F1392DE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B2</w:t>
            </w:r>
          </w:p>
        </w:tc>
        <w:tc>
          <w:tcPr>
            <w:tcW w:w="1081" w:type="dxa"/>
            <w:vAlign w:val="center"/>
          </w:tcPr>
          <w:p w14:paraId="7CF5FB74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vAlign w:val="center"/>
          </w:tcPr>
          <w:p w14:paraId="03BC82D0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vAlign w:val="center"/>
          </w:tcPr>
          <w:p w14:paraId="71F307CD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vAlign w:val="center"/>
          </w:tcPr>
          <w:p w14:paraId="137F440D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0.9034</w:t>
            </w:r>
          </w:p>
        </w:tc>
        <w:tc>
          <w:tcPr>
            <w:tcW w:w="965" w:type="dxa"/>
            <w:vAlign w:val="center"/>
          </w:tcPr>
          <w:p w14:paraId="146274E0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</w:t>
            </w:r>
            <w:r>
              <w:rPr>
                <w:rFonts w:hint="eastAsia" w:ascii="黑体" w:hAnsi="黑体" w:eastAsia="黑体"/>
                <w:lang w:val="en-US" w:eastAsia="zh-CN"/>
              </w:rPr>
              <w:t>586</w:t>
            </w:r>
          </w:p>
        </w:tc>
        <w:tc>
          <w:tcPr>
            <w:tcW w:w="976" w:type="dxa"/>
            <w:vAlign w:val="center"/>
          </w:tcPr>
          <w:p w14:paraId="202A7A29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</w:t>
            </w:r>
            <w:r>
              <w:rPr>
                <w:rFonts w:hint="eastAsia" w:ascii="黑体" w:hAnsi="黑体" w:eastAsia="黑体"/>
                <w:lang w:val="en-US" w:eastAsia="zh-CN"/>
              </w:rPr>
              <w:t>978</w:t>
            </w:r>
          </w:p>
        </w:tc>
        <w:tc>
          <w:tcPr>
            <w:tcW w:w="1031" w:type="dxa"/>
            <w:vAlign w:val="center"/>
          </w:tcPr>
          <w:p w14:paraId="189D46FF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</w:t>
            </w:r>
            <w:r>
              <w:rPr>
                <w:rFonts w:hint="eastAsia" w:ascii="黑体" w:hAnsi="黑体" w:eastAsia="黑体"/>
                <w:lang w:val="en-US" w:eastAsia="zh-CN"/>
              </w:rPr>
              <w:t>825</w:t>
            </w:r>
          </w:p>
        </w:tc>
        <w:tc>
          <w:tcPr>
            <w:tcW w:w="1194" w:type="dxa"/>
            <w:vAlign w:val="center"/>
          </w:tcPr>
          <w:p w14:paraId="64B95EC7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0.7</w:t>
            </w:r>
            <w:r>
              <w:rPr>
                <w:rFonts w:hint="eastAsia" w:ascii="黑体" w:hAnsi="黑体" w:eastAsia="黑体"/>
                <w:lang w:val="en-US" w:eastAsia="zh-CN"/>
              </w:rPr>
              <w:t>618</w:t>
            </w:r>
          </w:p>
        </w:tc>
      </w:tr>
      <w:tr w14:paraId="557E6B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757" w:type="dxa"/>
            <w:vAlign w:val="center"/>
          </w:tcPr>
          <w:p w14:paraId="6685F4E9">
            <w:pPr>
              <w:spacing w:after="0" w:line="240" w:lineRule="exact"/>
              <w:jc w:val="center"/>
              <w:rPr>
                <w:rFonts w:ascii="楷体" w:hAnsi="楷体" w:eastAsia="楷体"/>
                <w:sz w:val="20"/>
                <w:szCs w:val="20"/>
              </w:rPr>
            </w:pPr>
            <w:r>
              <w:rPr>
                <w:rFonts w:hint="eastAsia" w:ascii="楷体" w:hAnsi="楷体" w:eastAsia="楷体"/>
                <w:sz w:val="20"/>
                <w:szCs w:val="20"/>
              </w:rPr>
              <w:t>B3</w:t>
            </w:r>
          </w:p>
        </w:tc>
        <w:tc>
          <w:tcPr>
            <w:tcW w:w="1081" w:type="dxa"/>
            <w:vAlign w:val="center"/>
          </w:tcPr>
          <w:p w14:paraId="3C117E37">
            <w:pPr>
              <w:spacing w:after="0" w:line="240" w:lineRule="exact"/>
              <w:jc w:val="center"/>
              <w:rPr>
                <w:rFonts w:ascii="楷体" w:hAnsi="楷体" w:eastAsia="楷体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vAlign w:val="center"/>
          </w:tcPr>
          <w:p w14:paraId="0623C938">
            <w:pPr>
              <w:spacing w:after="0" w:line="240" w:lineRule="exact"/>
              <w:jc w:val="center"/>
              <w:rPr>
                <w:rFonts w:ascii="楷体" w:hAnsi="楷体" w:eastAsia="楷体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vAlign w:val="center"/>
          </w:tcPr>
          <w:p w14:paraId="25EB1687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vAlign w:val="center"/>
          </w:tcPr>
          <w:p w14:paraId="46CC00D3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0.9723</w:t>
            </w:r>
          </w:p>
        </w:tc>
        <w:tc>
          <w:tcPr>
            <w:tcW w:w="965" w:type="dxa"/>
            <w:vAlign w:val="center"/>
          </w:tcPr>
          <w:p w14:paraId="1B4878F2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0.6495</w:t>
            </w:r>
          </w:p>
        </w:tc>
        <w:tc>
          <w:tcPr>
            <w:tcW w:w="976" w:type="dxa"/>
            <w:vAlign w:val="center"/>
          </w:tcPr>
          <w:p w14:paraId="46548AAB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0.6962</w:t>
            </w:r>
          </w:p>
        </w:tc>
        <w:tc>
          <w:tcPr>
            <w:tcW w:w="1031" w:type="dxa"/>
            <w:vAlign w:val="center"/>
          </w:tcPr>
          <w:p w14:paraId="3458A926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0.3925</w:t>
            </w:r>
          </w:p>
        </w:tc>
        <w:tc>
          <w:tcPr>
            <w:tcW w:w="1194" w:type="dxa"/>
            <w:vAlign w:val="center"/>
          </w:tcPr>
          <w:p w14:paraId="485DE747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0.7</w:t>
            </w:r>
            <w:r>
              <w:rPr>
                <w:rFonts w:hint="eastAsia" w:ascii="黑体" w:hAnsi="黑体" w:eastAsia="黑体"/>
                <w:lang w:val="en-US" w:eastAsia="zh-CN"/>
              </w:rPr>
              <w:t>787</w:t>
            </w:r>
          </w:p>
        </w:tc>
      </w:tr>
      <w:tr w14:paraId="02E187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757" w:type="dxa"/>
            <w:vAlign w:val="center"/>
          </w:tcPr>
          <w:p w14:paraId="1FEF2446">
            <w:pPr>
              <w:spacing w:after="0" w:line="240" w:lineRule="exact"/>
              <w:jc w:val="center"/>
              <w:rPr>
                <w:rFonts w:hint="eastAsia" w:ascii="楷体" w:hAnsi="楷体" w:eastAsia="楷体"/>
                <w:sz w:val="20"/>
                <w:szCs w:val="20"/>
                <w:lang w:val="en-US" w:eastAsia="zh-CN"/>
              </w:rPr>
            </w:pPr>
            <w:r>
              <w:rPr>
                <w:rFonts w:hint="eastAsia" w:ascii="楷体" w:hAnsi="楷体" w:eastAsia="楷体"/>
                <w:sz w:val="20"/>
                <w:szCs w:val="20"/>
              </w:rPr>
              <w:t>B</w:t>
            </w:r>
            <w:r>
              <w:rPr>
                <w:rFonts w:hint="eastAsia" w:ascii="楷体" w:hAnsi="楷体" w:eastAsia="楷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081" w:type="dxa"/>
            <w:vAlign w:val="center"/>
          </w:tcPr>
          <w:p w14:paraId="5377E89A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vAlign w:val="center"/>
          </w:tcPr>
          <w:p w14:paraId="5FD15CE1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vAlign w:val="center"/>
          </w:tcPr>
          <w:p w14:paraId="48BB1464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523C183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</w:t>
            </w:r>
            <w:r>
              <w:rPr>
                <w:rFonts w:hint="eastAsia" w:ascii="黑体" w:hAnsi="黑体" w:eastAsia="黑体"/>
                <w:lang w:val="en-US" w:eastAsia="zh-CN"/>
              </w:rPr>
              <w:t>762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BE91EB5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</w:t>
            </w:r>
            <w:r>
              <w:rPr>
                <w:rFonts w:hint="eastAsia" w:ascii="黑体" w:hAnsi="黑体" w:eastAsia="黑体"/>
                <w:lang w:val="en-US" w:eastAsia="zh-CN"/>
              </w:rPr>
              <w:t>244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69960327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0.6847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7484A50F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0.3684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B6DEBF9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</w:t>
            </w:r>
            <w:r>
              <w:rPr>
                <w:rFonts w:hint="eastAsia" w:ascii="黑体" w:hAnsi="黑体" w:eastAsia="黑体"/>
                <w:lang w:val="en-US" w:eastAsia="zh-CN"/>
              </w:rPr>
              <w:t>7616</w:t>
            </w:r>
          </w:p>
        </w:tc>
      </w:tr>
      <w:tr w14:paraId="317A70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757" w:type="dxa"/>
            <w:vAlign w:val="center"/>
          </w:tcPr>
          <w:p w14:paraId="18CD2A8B">
            <w:pPr>
              <w:spacing w:after="0" w:line="240" w:lineRule="exact"/>
              <w:jc w:val="center"/>
              <w:rPr>
                <w:rFonts w:hint="eastAsia" w:ascii="楷体" w:hAnsi="楷体" w:eastAsia="楷体"/>
                <w:sz w:val="20"/>
                <w:szCs w:val="20"/>
                <w:lang w:val="en-US" w:eastAsia="zh-CN"/>
              </w:rPr>
            </w:pPr>
            <w:r>
              <w:rPr>
                <w:rFonts w:hint="eastAsia" w:ascii="楷体" w:hAnsi="楷体" w:eastAsia="楷体"/>
                <w:sz w:val="20"/>
                <w:szCs w:val="20"/>
              </w:rPr>
              <w:t>B</w:t>
            </w:r>
            <w:r>
              <w:rPr>
                <w:rFonts w:hint="eastAsia" w:ascii="楷体" w:hAnsi="楷体" w:eastAsia="楷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081" w:type="dxa"/>
            <w:vAlign w:val="center"/>
          </w:tcPr>
          <w:p w14:paraId="5D66AE4F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√</w:t>
            </w:r>
          </w:p>
        </w:tc>
        <w:tc>
          <w:tcPr>
            <w:tcW w:w="973" w:type="dxa"/>
            <w:vAlign w:val="center"/>
          </w:tcPr>
          <w:p w14:paraId="24A71EC2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12k4k4k</w:t>
            </w:r>
          </w:p>
        </w:tc>
        <w:tc>
          <w:tcPr>
            <w:tcW w:w="865" w:type="dxa"/>
            <w:vAlign w:val="center"/>
          </w:tcPr>
          <w:p w14:paraId="0E2F5817">
            <w:pPr>
              <w:spacing w:after="0" w:line="240" w:lineRule="exact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1190" w:type="dxa"/>
            <w:vAlign w:val="center"/>
          </w:tcPr>
          <w:p w14:paraId="67839728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0.9384</w:t>
            </w:r>
          </w:p>
        </w:tc>
        <w:tc>
          <w:tcPr>
            <w:tcW w:w="965" w:type="dxa"/>
            <w:vAlign w:val="center"/>
          </w:tcPr>
          <w:p w14:paraId="1F363097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0.6782</w:t>
            </w:r>
          </w:p>
        </w:tc>
        <w:tc>
          <w:tcPr>
            <w:tcW w:w="976" w:type="dxa"/>
            <w:vAlign w:val="center"/>
          </w:tcPr>
          <w:p w14:paraId="035F2C80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0.7201</w:t>
            </w:r>
          </w:p>
        </w:tc>
        <w:tc>
          <w:tcPr>
            <w:tcW w:w="1031" w:type="dxa"/>
            <w:vAlign w:val="center"/>
          </w:tcPr>
          <w:p w14:paraId="35926F26">
            <w:pPr>
              <w:spacing w:after="0" w:line="240" w:lineRule="exact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0.3833</w:t>
            </w:r>
          </w:p>
        </w:tc>
        <w:tc>
          <w:tcPr>
            <w:tcW w:w="1194" w:type="dxa"/>
            <w:vAlign w:val="center"/>
          </w:tcPr>
          <w:p w14:paraId="18B4150F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0.7874</w:t>
            </w:r>
          </w:p>
        </w:tc>
      </w:tr>
    </w:tbl>
    <w:p w14:paraId="280A4247"/>
    <w:p w14:paraId="7640985D"/>
    <w:tbl>
      <w:tblPr>
        <w:tblStyle w:val="16"/>
        <w:tblW w:w="3576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154"/>
        <w:gridCol w:w="948"/>
        <w:gridCol w:w="948"/>
        <w:gridCol w:w="948"/>
        <w:gridCol w:w="944"/>
      </w:tblGrid>
      <w:tr w14:paraId="475B25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946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C064959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</w:p>
        </w:tc>
        <w:tc>
          <w:tcPr>
            <w:tcW w:w="946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5890311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Precision</w:t>
            </w:r>
          </w:p>
        </w:tc>
        <w:tc>
          <w:tcPr>
            <w:tcW w:w="77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4479944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Recall</w:t>
            </w:r>
          </w:p>
        </w:tc>
        <w:tc>
          <w:tcPr>
            <w:tcW w:w="77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9CF835E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mAP50</w:t>
            </w:r>
          </w:p>
        </w:tc>
        <w:tc>
          <w:tcPr>
            <w:tcW w:w="77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8EF99CB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mAP50-95</w:t>
            </w:r>
          </w:p>
        </w:tc>
        <w:tc>
          <w:tcPr>
            <w:tcW w:w="774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AEBE91E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F1 Score</w:t>
            </w:r>
          </w:p>
        </w:tc>
      </w:tr>
      <w:tr w14:paraId="27554C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4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CA2E50">
            <w:pPr>
              <w:spacing w:after="0" w:line="240" w:lineRule="exact"/>
              <w:jc w:val="center"/>
              <w:rPr>
                <w:rFonts w:hint="default" w:ascii="黑体" w:hAnsi="黑体" w:eastAsia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Swin-tinyv2-ema（原骨干不加任何module）</w:t>
            </w:r>
          </w:p>
        </w:tc>
        <w:tc>
          <w:tcPr>
            <w:tcW w:w="94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1CDEDC">
            <w:pPr>
              <w:spacing w:after="0" w:line="240" w:lineRule="exact"/>
              <w:jc w:val="center"/>
              <w:rPr>
                <w:rFonts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0.9824</w:t>
            </w:r>
          </w:p>
        </w:tc>
        <w:tc>
          <w:tcPr>
            <w:tcW w:w="77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9E70CA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0.65</w:t>
            </w:r>
            <w:r>
              <w:rPr>
                <w:rFonts w:hint="eastAsia" w:ascii="黑体" w:hAnsi="黑体" w:eastAsia="黑体"/>
              </w:rPr>
              <w:t>64</w:t>
            </w:r>
          </w:p>
        </w:tc>
        <w:tc>
          <w:tcPr>
            <w:tcW w:w="77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59F18A">
            <w:pPr>
              <w:spacing w:after="0" w:line="240" w:lineRule="exact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0.68</w:t>
            </w:r>
            <w:r>
              <w:rPr>
                <w:rFonts w:hint="eastAsia" w:ascii="黑体" w:hAnsi="黑体" w:eastAsia="黑体"/>
              </w:rPr>
              <w:t>60</w:t>
            </w:r>
          </w:p>
        </w:tc>
        <w:tc>
          <w:tcPr>
            <w:tcW w:w="77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41426">
            <w:pPr>
              <w:spacing w:after="0" w:line="240" w:lineRule="exact"/>
              <w:jc w:val="center"/>
              <w:rPr>
                <w:rFonts w:ascii="黑体" w:hAnsi="黑体" w:eastAsia="黑体"/>
                <w:b/>
                <w:bCs/>
              </w:rPr>
            </w:pPr>
            <w:r>
              <w:rPr>
                <w:rFonts w:ascii="黑体" w:hAnsi="黑体" w:eastAsia="黑体"/>
                <w:b/>
                <w:bCs/>
              </w:rPr>
              <w:t>0.40</w:t>
            </w:r>
            <w:r>
              <w:rPr>
                <w:rFonts w:hint="eastAsia" w:ascii="黑体" w:hAnsi="黑体" w:eastAsia="黑体"/>
                <w:b/>
                <w:bCs/>
              </w:rPr>
              <w:t>97</w:t>
            </w:r>
          </w:p>
        </w:tc>
        <w:tc>
          <w:tcPr>
            <w:tcW w:w="7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D5C78D">
            <w:pPr>
              <w:spacing w:after="0" w:line="240" w:lineRule="exact"/>
              <w:jc w:val="center"/>
              <w:rPr>
                <w:rFonts w:ascii="黑体" w:hAnsi="黑体" w:eastAsia="黑体"/>
                <w:b/>
                <w:bCs/>
              </w:rPr>
            </w:pPr>
            <w:r>
              <w:rPr>
                <w:rFonts w:ascii="黑体" w:hAnsi="黑体" w:eastAsia="黑体"/>
                <w:b w:val="0"/>
                <w:bCs w:val="0"/>
              </w:rPr>
              <w:t>0.785</w:t>
            </w:r>
            <w:r>
              <w:rPr>
                <w:rFonts w:hint="eastAsia" w:ascii="黑体" w:hAnsi="黑体" w:eastAsia="黑体"/>
                <w:b w:val="0"/>
                <w:bCs w:val="0"/>
              </w:rPr>
              <w:t>4</w:t>
            </w:r>
          </w:p>
        </w:tc>
      </w:tr>
      <w:tr w14:paraId="122D2C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46" w:type="pct"/>
            <w:tcBorders>
              <w:top w:val="single" w:color="auto" w:sz="4" w:space="0"/>
            </w:tcBorders>
            <w:shd w:val="clear"/>
            <w:vAlign w:val="center"/>
          </w:tcPr>
          <w:p w14:paraId="10A068F5">
            <w:pPr>
              <w:spacing w:after="0" w:line="240" w:lineRule="exact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B5</w:t>
            </w:r>
          </w:p>
        </w:tc>
        <w:tc>
          <w:tcPr>
            <w:tcW w:w="946" w:type="pct"/>
            <w:tcBorders>
              <w:top w:val="single" w:color="auto" w:sz="4" w:space="0"/>
            </w:tcBorders>
            <w:shd w:val="clear"/>
            <w:vAlign w:val="center"/>
          </w:tcPr>
          <w:p w14:paraId="793B2D42">
            <w:pPr>
              <w:spacing w:after="0" w:line="240" w:lineRule="exact"/>
              <w:jc w:val="center"/>
              <w:rPr>
                <w:rFonts w:hint="eastAsia" w:ascii="黑体" w:hAnsi="黑体" w:eastAsia="黑体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0.9384</w:t>
            </w:r>
          </w:p>
        </w:tc>
        <w:tc>
          <w:tcPr>
            <w:tcW w:w="777" w:type="pct"/>
            <w:tcBorders>
              <w:top w:val="single" w:color="auto" w:sz="4" w:space="0"/>
            </w:tcBorders>
            <w:shd w:val="clear"/>
            <w:vAlign w:val="center"/>
          </w:tcPr>
          <w:p w14:paraId="385F1FB0">
            <w:pPr>
              <w:spacing w:after="0" w:line="240" w:lineRule="exact"/>
              <w:jc w:val="center"/>
              <w:rPr>
                <w:rFonts w:hint="eastAsia" w:ascii="黑体" w:hAnsi="黑体" w:eastAsia="黑体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0.6782</w:t>
            </w:r>
          </w:p>
        </w:tc>
        <w:tc>
          <w:tcPr>
            <w:tcW w:w="777" w:type="pct"/>
            <w:tcBorders>
              <w:top w:val="single" w:color="auto" w:sz="4" w:space="0"/>
            </w:tcBorders>
            <w:shd w:val="clear"/>
            <w:vAlign w:val="center"/>
          </w:tcPr>
          <w:p w14:paraId="11E6B985">
            <w:pPr>
              <w:spacing w:after="0" w:line="240" w:lineRule="exact"/>
              <w:jc w:val="center"/>
              <w:rPr>
                <w:rFonts w:hint="eastAsia" w:ascii="黑体" w:hAnsi="黑体" w:eastAsia="黑体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0.7201</w:t>
            </w:r>
          </w:p>
        </w:tc>
        <w:tc>
          <w:tcPr>
            <w:tcW w:w="777" w:type="pct"/>
            <w:tcBorders>
              <w:top w:val="single" w:color="auto" w:sz="4" w:space="0"/>
            </w:tcBorders>
            <w:shd w:val="clear"/>
            <w:vAlign w:val="center"/>
          </w:tcPr>
          <w:p w14:paraId="4F2BC326">
            <w:pPr>
              <w:spacing w:after="0" w:line="240" w:lineRule="exact"/>
              <w:jc w:val="center"/>
              <w:rPr>
                <w:rFonts w:hint="eastAsia" w:ascii="黑体" w:hAnsi="黑体" w:eastAsia="黑体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0.3833</w:t>
            </w:r>
          </w:p>
        </w:tc>
        <w:tc>
          <w:tcPr>
            <w:tcW w:w="774" w:type="pct"/>
            <w:tcBorders>
              <w:top w:val="single" w:color="auto" w:sz="4" w:space="0"/>
            </w:tcBorders>
            <w:shd w:val="clear"/>
            <w:vAlign w:val="center"/>
          </w:tcPr>
          <w:p w14:paraId="1F641DF5">
            <w:pPr>
              <w:spacing w:after="0" w:line="240" w:lineRule="exact"/>
              <w:jc w:val="center"/>
              <w:rPr>
                <w:rFonts w:hint="default" w:ascii="黑体" w:hAnsi="黑体" w:eastAsia="黑体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黑体" w:hAnsi="黑体" w:eastAsia="黑体"/>
                <w:b/>
                <w:bCs/>
                <w:lang w:val="en-US" w:eastAsia="zh-CN"/>
              </w:rPr>
              <w:t>0.7874</w:t>
            </w:r>
          </w:p>
        </w:tc>
      </w:tr>
    </w:tbl>
    <w:p w14:paraId="51297FDF"/>
    <w:p w14:paraId="7D061306">
      <w:pPr>
        <w:rPr>
          <w:rFonts w:hint="eastAsia"/>
        </w:rPr>
      </w:pPr>
      <w:r>
        <w:t>Curves</w:t>
      </w:r>
      <w:r>
        <w:rPr>
          <w:rFonts w:hint="eastAsia"/>
        </w:rPr>
        <w:t>：</w:t>
      </w:r>
    </w:p>
    <w:p w14:paraId="52E6F109">
      <w:pPr>
        <w:rPr>
          <w:rFonts w:hint="eastAsia"/>
        </w:rPr>
      </w:pPr>
      <w:r>
        <w:rPr>
          <w:rFonts w:hint="eastAsia"/>
        </w:rPr>
        <w:t>B0）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3000"/>
        <w:gridCol w:w="2761"/>
      </w:tblGrid>
      <w:tr w14:paraId="7AFEEB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FC7B39">
            <w:r>
              <w:drawing>
                <wp:inline distT="0" distB="0" distL="0" distR="0">
                  <wp:extent cx="1619250" cy="1076325"/>
                  <wp:effectExtent l="0" t="0" r="0" b="9525"/>
                  <wp:docPr id="118710036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00363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01FFC">
            <w:r>
              <w:drawing>
                <wp:inline distT="0" distB="0" distL="0" distR="0">
                  <wp:extent cx="1619250" cy="1076325"/>
                  <wp:effectExtent l="0" t="0" r="0" b="9525"/>
                  <wp:docPr id="10074588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4588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8A7DE11">
            <w:r>
              <w:drawing>
                <wp:inline distT="0" distB="0" distL="0" distR="0">
                  <wp:extent cx="1619250" cy="1076325"/>
                  <wp:effectExtent l="0" t="0" r="0" b="9525"/>
                  <wp:docPr id="210314767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4767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041E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A2FEFF">
            <w:r>
              <w:drawing>
                <wp:inline distT="0" distB="0" distL="0" distR="0">
                  <wp:extent cx="1619250" cy="1076325"/>
                  <wp:effectExtent l="0" t="0" r="0" b="9525"/>
                  <wp:docPr id="189551067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510675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D3F66">
            <w:r>
              <w:drawing>
                <wp:inline distT="0" distB="0" distL="0" distR="0">
                  <wp:extent cx="1762125" cy="1076325"/>
                  <wp:effectExtent l="0" t="0" r="9525" b="9525"/>
                  <wp:docPr id="17925786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5786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515FFD4"/>
        </w:tc>
      </w:tr>
    </w:tbl>
    <w:p w14:paraId="1D9C1EF7"/>
    <w:p w14:paraId="5155EE28">
      <w:pPr>
        <w:rPr>
          <w:rFonts w:hint="eastAsia"/>
        </w:rPr>
      </w:pPr>
      <w:r>
        <w:rPr>
          <w:rFonts w:hint="eastAsia"/>
        </w:rPr>
        <w:t>B1）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976"/>
        <w:gridCol w:w="2767"/>
      </w:tblGrid>
      <w:tr w14:paraId="519E92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85FEC2">
            <w:r>
              <w:drawing>
                <wp:inline distT="0" distB="0" distL="0" distR="0">
                  <wp:extent cx="1619885" cy="1079500"/>
                  <wp:effectExtent l="0" t="0" r="0" b="6350"/>
                  <wp:docPr id="474576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5764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B26D9">
            <w:r>
              <w:drawing>
                <wp:inline distT="0" distB="0" distL="0" distR="0">
                  <wp:extent cx="1619885" cy="1079500"/>
                  <wp:effectExtent l="0" t="0" r="0" b="6350"/>
                  <wp:docPr id="420351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3511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45E52E3">
            <w:r>
              <w:drawing>
                <wp:inline distT="0" distB="0" distL="0" distR="0">
                  <wp:extent cx="1619885" cy="1079500"/>
                  <wp:effectExtent l="0" t="0" r="0" b="6350"/>
                  <wp:docPr id="639294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2947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9BC1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5E7007">
            <w:r>
              <w:drawing>
                <wp:inline distT="0" distB="0" distL="0" distR="0">
                  <wp:extent cx="1619885" cy="1079500"/>
                  <wp:effectExtent l="0" t="0" r="0" b="6350"/>
                  <wp:docPr id="800426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4263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CAC44">
            <w:r>
              <w:drawing>
                <wp:inline distT="0" distB="0" distL="0" distR="0">
                  <wp:extent cx="1748155" cy="1079500"/>
                  <wp:effectExtent l="0" t="0" r="4445" b="6350"/>
                  <wp:docPr id="2055118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1181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59780" t="50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455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8695982"/>
        </w:tc>
      </w:tr>
    </w:tbl>
    <w:p w14:paraId="054169BB">
      <w:pPr>
        <w:rPr>
          <w:rFonts w:hint="eastAsia"/>
        </w:rPr>
      </w:pPr>
    </w:p>
    <w:p w14:paraId="5E385211">
      <w:pPr>
        <w:rPr>
          <w:rFonts w:hint="eastAsia"/>
        </w:rPr>
      </w:pPr>
      <w:r>
        <w:rPr>
          <w:rFonts w:hint="eastAsia"/>
        </w:rPr>
        <w:t>B2）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952"/>
        <w:gridCol w:w="2767"/>
      </w:tblGrid>
      <w:tr w14:paraId="564599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648C7E">
            <w:r>
              <w:drawing>
                <wp:inline distT="0" distB="0" distL="0" distR="0">
                  <wp:extent cx="1619885" cy="1079500"/>
                  <wp:effectExtent l="0" t="0" r="0" b="6350"/>
                  <wp:docPr id="1863207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74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E88C7">
            <w:r>
              <w:drawing>
                <wp:inline distT="0" distB="0" distL="0" distR="0">
                  <wp:extent cx="1619885" cy="1079500"/>
                  <wp:effectExtent l="0" t="0" r="0" b="6350"/>
                  <wp:docPr id="1539960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9603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6820D50">
            <w:r>
              <w:drawing>
                <wp:inline distT="0" distB="0" distL="0" distR="0">
                  <wp:extent cx="1619885" cy="1079500"/>
                  <wp:effectExtent l="0" t="0" r="0" b="6350"/>
                  <wp:docPr id="1380423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423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53C8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29D185">
            <w:r>
              <w:drawing>
                <wp:inline distT="0" distB="0" distL="0" distR="0">
                  <wp:extent cx="1619885" cy="1079500"/>
                  <wp:effectExtent l="0" t="0" r="0" b="6350"/>
                  <wp:docPr id="836595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953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7ADD0">
            <w:r>
              <w:drawing>
                <wp:inline distT="0" distB="0" distL="0" distR="0">
                  <wp:extent cx="1737360" cy="1079500"/>
                  <wp:effectExtent l="0" t="0" r="0" b="6350"/>
                  <wp:docPr id="947544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5447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59505" t="49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16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0B3DDE2"/>
        </w:tc>
      </w:tr>
    </w:tbl>
    <w:p w14:paraId="4421C389"/>
    <w:p w14:paraId="6F3B066D">
      <w:pPr>
        <w:rPr>
          <w:rFonts w:hint="eastAsia"/>
        </w:rPr>
      </w:pPr>
      <w:r>
        <w:rPr>
          <w:rFonts w:hint="eastAsia"/>
        </w:rPr>
        <w:t>B3）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  <w:gridCol w:w="2776"/>
        <w:gridCol w:w="2766"/>
      </w:tblGrid>
      <w:tr w14:paraId="4324FC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727FF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20520" cy="1080135"/>
                  <wp:effectExtent l="0" t="0" r="5080" b="12065"/>
                  <wp:docPr id="3" name="图片 3" descr="BoxF1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oxF1_curv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487B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20520" cy="1080135"/>
                  <wp:effectExtent l="0" t="0" r="5080" b="12065"/>
                  <wp:docPr id="4" name="图片 4" descr="BoxP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BoxP_curve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FF8496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2900" cy="1075055"/>
                  <wp:effectExtent l="0" t="0" r="0" b="4445"/>
                  <wp:docPr id="5" name="图片 5" descr="Box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ox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64AD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EE7C3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2900" cy="1075055"/>
                  <wp:effectExtent l="0" t="0" r="0" b="4445"/>
                  <wp:docPr id="6" name="图片 6" descr="Box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Box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1318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485265" cy="939800"/>
                  <wp:effectExtent l="0" t="0" r="635" b="0"/>
                  <wp:docPr id="7" name="图片 7" descr="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results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59758" t="49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8772F76"/>
        </w:tc>
      </w:tr>
    </w:tbl>
    <w:p w14:paraId="04C670A3">
      <w:pPr>
        <w:rPr>
          <w:rFonts w:hint="eastAsia"/>
        </w:rPr>
      </w:pPr>
    </w:p>
    <w:p w14:paraId="3A0D272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  <w:gridCol w:w="2936"/>
        <w:gridCol w:w="2776"/>
      </w:tblGrid>
      <w:tr w14:paraId="2C4AF6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B42A3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13" name="图片 13" descr="BoxF1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BoxF1_curv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6071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20520" cy="1080135"/>
                  <wp:effectExtent l="0" t="0" r="5080" b="12065"/>
                  <wp:docPr id="14" name="图片 14" descr="BoxP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BoxP_curv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F9956E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15" name="图片 15" descr="Box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Box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B737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129F8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20520" cy="1080135"/>
                  <wp:effectExtent l="0" t="0" r="5080" b="12065"/>
                  <wp:docPr id="16" name="图片 16" descr="Box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BoxR_curv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D8D4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718945" cy="1080135"/>
                  <wp:effectExtent l="0" t="0" r="8255" b="12065"/>
                  <wp:docPr id="17" name="图片 17" descr="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results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l="60116" t="49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68A95D7"/>
        </w:tc>
      </w:tr>
    </w:tbl>
    <w:p w14:paraId="31893186">
      <w:pPr>
        <w:rPr>
          <w:rFonts w:hint="eastAsia"/>
        </w:rPr>
      </w:pPr>
    </w:p>
    <w:p w14:paraId="5F6B757F">
      <w:pPr>
        <w:rPr>
          <w:rFonts w:hint="eastAsia"/>
        </w:rPr>
      </w:pPr>
    </w:p>
    <w:p w14:paraId="004C1FD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4"/>
        <w:gridCol w:w="2974"/>
        <w:gridCol w:w="2774"/>
      </w:tblGrid>
      <w:tr w14:paraId="483C9D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E57CC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8" name="图片 8" descr="BoxF1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BoxF1_curv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3A7B2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9" name="图片 9" descr="BoxP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BoxP_curv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7AE624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10" name="图片 10" descr="Box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Box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5E5A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8896D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619885" cy="1080135"/>
                  <wp:effectExtent l="0" t="0" r="5715" b="12065"/>
                  <wp:docPr id="11" name="图片 11" descr="Box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BoxR_curve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ACEB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748155" cy="1080135"/>
                  <wp:effectExtent l="0" t="0" r="4445" b="12065"/>
                  <wp:docPr id="12" name="图片 12" descr="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results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l="59366" t="49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5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EEED106"/>
        </w:tc>
      </w:tr>
    </w:tbl>
    <w:p w14:paraId="5A813B16">
      <w:pPr>
        <w:rPr>
          <w:rFonts w:hint="eastAsia"/>
        </w:rPr>
      </w:pPr>
    </w:p>
    <w:p w14:paraId="37F9805E">
      <w:pPr>
        <w:rPr>
          <w:rFonts w:hint="eastAsia"/>
        </w:rPr>
      </w:pPr>
    </w:p>
    <w:sectPr>
      <w:pgSz w:w="11906" w:h="16838"/>
      <w:pgMar w:top="1440" w:right="1800" w:bottom="184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E0788"/>
    <w:multiLevelType w:val="multilevel"/>
    <w:tmpl w:val="0EDE07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E30"/>
    <w:rsid w:val="000749A3"/>
    <w:rsid w:val="00147F4F"/>
    <w:rsid w:val="00185647"/>
    <w:rsid w:val="002017B4"/>
    <w:rsid w:val="00253851"/>
    <w:rsid w:val="002A24D6"/>
    <w:rsid w:val="002E4B16"/>
    <w:rsid w:val="00455CA1"/>
    <w:rsid w:val="00466600"/>
    <w:rsid w:val="00471B83"/>
    <w:rsid w:val="004F56A0"/>
    <w:rsid w:val="005C222C"/>
    <w:rsid w:val="005F0DC1"/>
    <w:rsid w:val="00611BFF"/>
    <w:rsid w:val="00621DAC"/>
    <w:rsid w:val="00651163"/>
    <w:rsid w:val="006C6ACE"/>
    <w:rsid w:val="0070704D"/>
    <w:rsid w:val="00720041"/>
    <w:rsid w:val="007554A2"/>
    <w:rsid w:val="007D03FC"/>
    <w:rsid w:val="00821863"/>
    <w:rsid w:val="00850797"/>
    <w:rsid w:val="008F62B0"/>
    <w:rsid w:val="009049E1"/>
    <w:rsid w:val="009454D3"/>
    <w:rsid w:val="00957EC5"/>
    <w:rsid w:val="00981F1F"/>
    <w:rsid w:val="00A35121"/>
    <w:rsid w:val="00A80009"/>
    <w:rsid w:val="00AA3096"/>
    <w:rsid w:val="00AD0755"/>
    <w:rsid w:val="00B86A97"/>
    <w:rsid w:val="00BA11AB"/>
    <w:rsid w:val="00BA70F7"/>
    <w:rsid w:val="00BE3237"/>
    <w:rsid w:val="00C31346"/>
    <w:rsid w:val="00C94EF2"/>
    <w:rsid w:val="00CA1A6F"/>
    <w:rsid w:val="00CA66EE"/>
    <w:rsid w:val="00CC6327"/>
    <w:rsid w:val="00D66593"/>
    <w:rsid w:val="00D720BC"/>
    <w:rsid w:val="00DA3648"/>
    <w:rsid w:val="00DD21DB"/>
    <w:rsid w:val="00E95305"/>
    <w:rsid w:val="00EF55DB"/>
    <w:rsid w:val="00F07B09"/>
    <w:rsid w:val="00F622E2"/>
    <w:rsid w:val="00F85E30"/>
    <w:rsid w:val="00FF4D59"/>
    <w:rsid w:val="01ED5D6B"/>
    <w:rsid w:val="04D307EF"/>
    <w:rsid w:val="1B1334BC"/>
    <w:rsid w:val="309411DE"/>
    <w:rsid w:val="32E620B2"/>
    <w:rsid w:val="33A14C8A"/>
    <w:rsid w:val="359E6DF8"/>
    <w:rsid w:val="3EA459BD"/>
    <w:rsid w:val="66DB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8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Microsoft_Visio___2.vsdx"/><Relationship Id="rId8" Type="http://schemas.openxmlformats.org/officeDocument/2006/relationships/image" Target="media/image2.emf"/><Relationship Id="rId7" Type="http://schemas.openxmlformats.org/officeDocument/2006/relationships/package" Target="embeddings/Microsoft_Visio___1.vsdx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emf"/><Relationship Id="rId12" Type="http://schemas.openxmlformats.org/officeDocument/2006/relationships/oleObject" Target="embeddings/oleObject1.bin"/><Relationship Id="rId11" Type="http://schemas.openxmlformats.org/officeDocument/2006/relationships/image" Target="media/image4.png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1964</Words>
  <Characters>3298</Characters>
  <Lines>327</Lines>
  <Paragraphs>192</Paragraphs>
  <TotalTime>36</TotalTime>
  <ScaleCrop>false</ScaleCrop>
  <LinksUpToDate>false</LinksUpToDate>
  <CharactersWithSpaces>3586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2026-06-16T04:42:00Z</dcterms:created>
  <dc:creator>jianan weng</dc:creator>
  <cp:lastModifiedBy>eexoon</cp:lastModifiedBy>
  <dcterms:modified xsi:type="dcterms:W3CDTF">2026-06-24T08:26:10Z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eyJoZGlkIjoiOThjMzE5MjMyOTc4ZTg4NTkwNjc5YzMxMzRkNmE3MGMiLCJ1c2VySWQiOiI0NTA4MjY2NDQifQ==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1604116D35BC466596684CDDE6627720_12</vt:lpwstr>
  </property>
</Properties>
</file>