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CD0EE" w14:textId="42F09BF0" w:rsidR="00E2196A" w:rsidRDefault="00F834E2">
      <w:r w:rsidRPr="00F834E2">
        <w:rPr>
          <w:noProof/>
          <w:lang w:eastAsia="es-MX"/>
        </w:rPr>
        <w:drawing>
          <wp:inline distT="0" distB="0" distL="0" distR="0" wp14:anchorId="4A2D74C7" wp14:editId="5C8EF06D">
            <wp:extent cx="1514475" cy="933450"/>
            <wp:effectExtent l="0" t="0" r="0" b="0"/>
            <wp:docPr id="12" name="Imagen 11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687620B-69B1-4673-A40C-54C756782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4687620B-69B1-4673-A40C-54C756782EF2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1A7C" w14:textId="1053C7CA" w:rsidR="00F834E2" w:rsidRPr="00365ABF" w:rsidRDefault="00F834E2">
      <w:pPr>
        <w:rPr>
          <w:b/>
          <w:bCs/>
        </w:rPr>
      </w:pPr>
    </w:p>
    <w:p w14:paraId="73005EB5" w14:textId="04DCAB2F" w:rsidR="00F834E2" w:rsidRDefault="00F834E2" w:rsidP="00B727CC">
      <w:pPr>
        <w:jc w:val="both"/>
        <w:rPr>
          <w:rFonts w:asciiTheme="majorHAnsi" w:hAnsiTheme="majorHAnsi"/>
          <w:b/>
          <w:bCs/>
        </w:rPr>
      </w:pPr>
      <w:r w:rsidRPr="00365ABF">
        <w:rPr>
          <w:rFonts w:asciiTheme="majorHAnsi" w:hAnsiTheme="majorHAnsi"/>
          <w:b/>
          <w:bCs/>
        </w:rPr>
        <w:t>I</w:t>
      </w:r>
      <w:r w:rsidR="00C50C66">
        <w:rPr>
          <w:rFonts w:asciiTheme="majorHAnsi" w:hAnsiTheme="majorHAnsi"/>
          <w:b/>
          <w:bCs/>
        </w:rPr>
        <w:t>NTRODUCCIÓN.</w:t>
      </w:r>
      <w:r w:rsidR="005C5CCE">
        <w:rPr>
          <w:rFonts w:asciiTheme="majorHAnsi" w:hAnsiTheme="majorHAnsi"/>
          <w:b/>
          <w:bCs/>
        </w:rPr>
        <w:tab/>
      </w:r>
    </w:p>
    <w:p w14:paraId="4F93D96F" w14:textId="5B456E0B" w:rsidR="00F834E2" w:rsidRPr="00B727CC" w:rsidRDefault="00F834E2" w:rsidP="00B727CC">
      <w:pPr>
        <w:jc w:val="both"/>
        <w:rPr>
          <w:rFonts w:asciiTheme="majorHAnsi" w:hAnsiTheme="majorHAnsi"/>
        </w:rPr>
      </w:pPr>
    </w:p>
    <w:p w14:paraId="465C5845" w14:textId="626682AD" w:rsidR="00F079E8" w:rsidRPr="00B727CC" w:rsidRDefault="00E2196A" w:rsidP="00B727CC">
      <w:pPr>
        <w:jc w:val="both"/>
        <w:rPr>
          <w:rFonts w:asciiTheme="majorHAnsi" w:hAnsiTheme="majorHAnsi"/>
        </w:rPr>
      </w:pPr>
      <w:r w:rsidRPr="00B727CC">
        <w:rPr>
          <w:rFonts w:asciiTheme="majorHAnsi" w:hAnsiTheme="majorHAnsi"/>
        </w:rPr>
        <w:t xml:space="preserve">En </w:t>
      </w:r>
      <w:proofErr w:type="spellStart"/>
      <w:r w:rsidRPr="00B727CC">
        <w:rPr>
          <w:rFonts w:asciiTheme="majorHAnsi" w:hAnsiTheme="majorHAnsi"/>
        </w:rPr>
        <w:t>Neoma</w:t>
      </w:r>
      <w:proofErr w:type="spellEnd"/>
      <w:r w:rsidRPr="00B727CC">
        <w:rPr>
          <w:rFonts w:asciiTheme="majorHAnsi" w:hAnsiTheme="majorHAnsi"/>
        </w:rPr>
        <w:t xml:space="preserve"> </w:t>
      </w:r>
      <w:proofErr w:type="spellStart"/>
      <w:r w:rsidRPr="00B727CC">
        <w:rPr>
          <w:rFonts w:asciiTheme="majorHAnsi" w:hAnsiTheme="majorHAnsi"/>
        </w:rPr>
        <w:t>Lab</w:t>
      </w:r>
      <w:proofErr w:type="spellEnd"/>
      <w:r w:rsidRPr="00B727CC">
        <w:rPr>
          <w:rFonts w:asciiTheme="majorHAnsi" w:hAnsiTheme="majorHAnsi"/>
        </w:rPr>
        <w:t xml:space="preserve">., nuestro compromiso </w:t>
      </w:r>
      <w:r w:rsidR="00B727CC" w:rsidRPr="00B727CC">
        <w:rPr>
          <w:rFonts w:asciiTheme="majorHAnsi" w:hAnsiTheme="majorHAnsi"/>
        </w:rPr>
        <w:t>es brindar</w:t>
      </w:r>
      <w:r w:rsidRPr="00B727CC">
        <w:rPr>
          <w:rFonts w:asciiTheme="majorHAnsi" w:hAnsiTheme="majorHAnsi"/>
        </w:rPr>
        <w:t xml:space="preserve"> seguridad y confianza en nuestros </w:t>
      </w:r>
      <w:r w:rsidR="00FD1039" w:rsidRPr="00B727CC">
        <w:rPr>
          <w:rFonts w:asciiTheme="majorHAnsi" w:hAnsiTheme="majorHAnsi"/>
        </w:rPr>
        <w:t xml:space="preserve">servicios, por eso nuestra </w:t>
      </w:r>
      <w:r w:rsidR="008D2731" w:rsidRPr="00B727CC">
        <w:rPr>
          <w:rFonts w:asciiTheme="majorHAnsi" w:hAnsiTheme="majorHAnsi"/>
        </w:rPr>
        <w:t>formación</w:t>
      </w:r>
      <w:r w:rsidR="00FD1039" w:rsidRPr="00B727CC">
        <w:rPr>
          <w:rFonts w:asciiTheme="majorHAnsi" w:hAnsiTheme="majorHAnsi"/>
        </w:rPr>
        <w:t xml:space="preserve"> se basa en</w:t>
      </w:r>
      <w:r w:rsidR="00CF6E1F">
        <w:rPr>
          <w:rFonts w:asciiTheme="majorHAnsi" w:hAnsiTheme="majorHAnsi"/>
        </w:rPr>
        <w:t xml:space="preserve"> </w:t>
      </w:r>
      <w:r w:rsidR="00FD1039" w:rsidRPr="00B727CC">
        <w:rPr>
          <w:rFonts w:asciiTheme="majorHAnsi" w:hAnsiTheme="majorHAnsi"/>
        </w:rPr>
        <w:t xml:space="preserve"> </w:t>
      </w:r>
      <w:r w:rsidR="00D941AC">
        <w:rPr>
          <w:rFonts w:asciiTheme="majorHAnsi" w:hAnsiTheme="majorHAnsi"/>
        </w:rPr>
        <w:t>N</w:t>
      </w:r>
      <w:r w:rsidR="00FD1039" w:rsidRPr="00B727CC">
        <w:rPr>
          <w:rFonts w:asciiTheme="majorHAnsi" w:hAnsiTheme="majorHAnsi"/>
        </w:rPr>
        <w:t xml:space="preserve">ormas y </w:t>
      </w:r>
      <w:r w:rsidR="00D941AC">
        <w:rPr>
          <w:rFonts w:asciiTheme="majorHAnsi" w:hAnsiTheme="majorHAnsi"/>
        </w:rPr>
        <w:t>B</w:t>
      </w:r>
      <w:r w:rsidR="00FD1039" w:rsidRPr="00B727CC">
        <w:rPr>
          <w:rFonts w:asciiTheme="majorHAnsi" w:hAnsiTheme="majorHAnsi"/>
        </w:rPr>
        <w:t xml:space="preserve">ibliografías actuales de </w:t>
      </w:r>
      <w:r w:rsidR="00D941AC">
        <w:rPr>
          <w:rFonts w:asciiTheme="majorHAnsi" w:hAnsiTheme="majorHAnsi"/>
        </w:rPr>
        <w:t>C</w:t>
      </w:r>
      <w:r w:rsidR="00FD1039" w:rsidRPr="00B727CC">
        <w:rPr>
          <w:rFonts w:asciiTheme="majorHAnsi" w:hAnsiTheme="majorHAnsi"/>
        </w:rPr>
        <w:t xml:space="preserve">alidad, que garantizan que nuestros </w:t>
      </w:r>
      <w:r w:rsidR="008D2731" w:rsidRPr="00B727CC">
        <w:rPr>
          <w:rFonts w:asciiTheme="majorHAnsi" w:hAnsiTheme="majorHAnsi"/>
        </w:rPr>
        <w:t xml:space="preserve">servicios </w:t>
      </w:r>
      <w:r w:rsidR="00FD1039" w:rsidRPr="00B727CC">
        <w:rPr>
          <w:rFonts w:asciiTheme="majorHAnsi" w:hAnsiTheme="majorHAnsi"/>
        </w:rPr>
        <w:t>están a la altura</w:t>
      </w:r>
      <w:r w:rsidR="00481D77">
        <w:rPr>
          <w:rFonts w:asciiTheme="majorHAnsi" w:hAnsiTheme="majorHAnsi"/>
        </w:rPr>
        <w:t xml:space="preserve"> de nuestros competidores y que satisfacen las necesidades de </w:t>
      </w:r>
      <w:r w:rsidR="00FD1039" w:rsidRPr="00B727CC">
        <w:rPr>
          <w:rFonts w:asciiTheme="majorHAnsi" w:hAnsiTheme="majorHAnsi"/>
        </w:rPr>
        <w:t xml:space="preserve">nuestros clientes, por </w:t>
      </w:r>
      <w:r w:rsidR="00F834E2" w:rsidRPr="00B727CC">
        <w:rPr>
          <w:rFonts w:asciiTheme="majorHAnsi" w:hAnsiTheme="majorHAnsi"/>
        </w:rPr>
        <w:t>lo tanto</w:t>
      </w:r>
      <w:r w:rsidR="00101A9F" w:rsidRPr="00B727CC">
        <w:rPr>
          <w:rFonts w:asciiTheme="majorHAnsi" w:hAnsiTheme="majorHAnsi"/>
        </w:rPr>
        <w:t>,</w:t>
      </w:r>
      <w:r w:rsidR="00FD1039" w:rsidRPr="00B727CC">
        <w:rPr>
          <w:rFonts w:asciiTheme="majorHAnsi" w:hAnsiTheme="majorHAnsi"/>
        </w:rPr>
        <w:t xml:space="preserve"> nuestra directriz principal es la Norma Oficial Mexicana </w:t>
      </w:r>
      <w:r w:rsidR="00F834E2" w:rsidRPr="00B727CC">
        <w:rPr>
          <w:rFonts w:asciiTheme="majorHAnsi" w:hAnsiTheme="majorHAnsi"/>
        </w:rPr>
        <w:t xml:space="preserve">número </w:t>
      </w:r>
      <w:r w:rsidR="00FD1039" w:rsidRPr="00B727CC">
        <w:rPr>
          <w:rFonts w:asciiTheme="majorHAnsi" w:hAnsiTheme="majorHAnsi"/>
        </w:rPr>
        <w:t>NOM-059-SSA1-2015,</w:t>
      </w:r>
      <w:r w:rsidR="00365ABF" w:rsidRPr="00B727CC">
        <w:rPr>
          <w:rFonts w:asciiTheme="majorHAnsi" w:hAnsiTheme="majorHAnsi"/>
        </w:rPr>
        <w:t xml:space="preserve"> “</w:t>
      </w:r>
      <w:r w:rsidR="00FD1039" w:rsidRPr="00B727CC">
        <w:rPr>
          <w:rFonts w:asciiTheme="majorHAnsi" w:hAnsiTheme="majorHAnsi"/>
        </w:rPr>
        <w:t>Buenas prácticas de Fabricación de Medicamentos”.</w:t>
      </w:r>
      <w:r w:rsidR="00F079E8">
        <w:rPr>
          <w:rFonts w:asciiTheme="majorHAnsi" w:hAnsiTheme="majorHAnsi"/>
        </w:rPr>
        <w:t xml:space="preserve">, </w:t>
      </w:r>
      <w:r w:rsidR="00F079E8" w:rsidRPr="00365ABF">
        <w:rPr>
          <w:rFonts w:asciiTheme="majorHAnsi" w:hAnsiTheme="majorHAnsi"/>
          <w:color w:val="4472C4" w:themeColor="accent1"/>
        </w:rPr>
        <w:t xml:space="preserve">o bibliografías como;  </w:t>
      </w:r>
      <w:r w:rsidR="00F079E8" w:rsidRPr="00365ABF">
        <w:rPr>
          <w:rFonts w:asciiTheme="majorHAnsi" w:hAnsiTheme="majorHAnsi" w:cs="Arial"/>
          <w:color w:val="4472C4" w:themeColor="accent1"/>
        </w:rPr>
        <w:t>Farmacopea de los Estados Unidos Mexicanos,  12 ed. 2018 (FEUM);</w:t>
      </w:r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r w:rsidR="00F079E8" w:rsidRPr="00365ABF">
        <w:rPr>
          <w:rFonts w:asciiTheme="majorHAnsi" w:hAnsiTheme="majorHAnsi" w:cs="Arial"/>
          <w:color w:val="4472C4" w:themeColor="accent1"/>
        </w:rPr>
        <w:t xml:space="preserve">Suplemento para establecimientos dedicados a la venta y suministro de medicamentos y demás insumos para la salud, 6ª. Edición;  ISO 31000, Gestión de Riesgo; </w:t>
      </w:r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r w:rsidR="00F079E8" w:rsidRPr="00365ABF">
        <w:rPr>
          <w:rFonts w:asciiTheme="majorHAnsi" w:hAnsiTheme="majorHAnsi" w:cs="Arial"/>
          <w:color w:val="4472C4" w:themeColor="accent1"/>
        </w:rPr>
        <w:t>ISO 31010, Gestión del Riesgo -Técnicas de evaluación del riesgo;</w:t>
      </w:r>
      <w:r w:rsidR="00F079E8" w:rsidRPr="00365ABF">
        <w:rPr>
          <w:rFonts w:asciiTheme="majorHAnsi" w:hAnsiTheme="majorHAnsi"/>
          <w:color w:val="4472C4" w:themeColor="accent1"/>
        </w:rPr>
        <w:t xml:space="preserve"> ISPE. GAMP 5, A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Risk-Based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Approach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to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Compliant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GxP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Computerized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Systems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. </w:t>
      </w:r>
      <w:proofErr w:type="gramStart"/>
      <w:r w:rsidR="00F079E8" w:rsidRPr="00365ABF">
        <w:rPr>
          <w:rFonts w:asciiTheme="majorHAnsi" w:hAnsiTheme="majorHAnsi"/>
          <w:color w:val="4472C4" w:themeColor="accent1"/>
        </w:rPr>
        <w:t>2008;  U.S.</w:t>
      </w:r>
      <w:proofErr w:type="gramEnd"/>
      <w:r w:rsidR="00F079E8" w:rsidRPr="00365ABF">
        <w:rPr>
          <w:rFonts w:asciiTheme="majorHAnsi" w:hAnsiTheme="majorHAnsi"/>
          <w:color w:val="4472C4" w:themeColor="accent1"/>
        </w:rPr>
        <w:t xml:space="preserve">  </w:t>
      </w:r>
      <w:proofErr w:type="spellStart"/>
      <w:proofErr w:type="gramStart"/>
      <w:r w:rsidR="00F079E8" w:rsidRPr="00365ABF">
        <w:rPr>
          <w:rFonts w:asciiTheme="majorHAnsi" w:hAnsiTheme="majorHAnsi"/>
          <w:color w:val="4472C4" w:themeColor="accent1"/>
        </w:rPr>
        <w:t>Foods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 and</w:t>
      </w:r>
      <w:proofErr w:type="gramEnd"/>
      <w:r w:rsidR="00F079E8" w:rsidRPr="00365ABF">
        <w:rPr>
          <w:rFonts w:asciiTheme="majorHAnsi" w:hAnsiTheme="majorHAnsi"/>
          <w:color w:val="4472C4" w:themeColor="accent1"/>
        </w:rPr>
        <w:t xml:space="preserve"> 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Drug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Administration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>.  “</w:t>
      </w:r>
      <w:proofErr w:type="spellStart"/>
      <w:proofErr w:type="gramStart"/>
      <w:r w:rsidR="00F079E8" w:rsidRPr="00365ABF">
        <w:rPr>
          <w:rFonts w:asciiTheme="majorHAnsi" w:hAnsiTheme="majorHAnsi"/>
          <w:color w:val="4472C4" w:themeColor="accent1"/>
        </w:rPr>
        <w:t>Title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 21</w:t>
      </w:r>
      <w:proofErr w:type="gramEnd"/>
      <w:r w:rsidR="00F079E8" w:rsidRPr="00365ABF">
        <w:rPr>
          <w:rFonts w:asciiTheme="majorHAnsi" w:hAnsiTheme="majorHAnsi"/>
          <w:color w:val="4472C4" w:themeColor="accent1"/>
        </w:rPr>
        <w:t xml:space="preserve">, 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parts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 11  &amp;  211” 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Code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 of  Federal 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Regulations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, Washington;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Government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Printing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Office, 2012 y  ISPE.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Good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Practice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Guide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: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Cold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</w:t>
      </w:r>
      <w:proofErr w:type="spellStart"/>
      <w:r w:rsidR="00F079E8" w:rsidRPr="00365ABF">
        <w:rPr>
          <w:rFonts w:asciiTheme="majorHAnsi" w:hAnsiTheme="majorHAnsi"/>
          <w:color w:val="4472C4" w:themeColor="accent1"/>
        </w:rPr>
        <w:t>Chain</w:t>
      </w:r>
      <w:proofErr w:type="spellEnd"/>
      <w:r w:rsidR="00F079E8" w:rsidRPr="00365ABF">
        <w:rPr>
          <w:rFonts w:asciiTheme="majorHAnsi" w:hAnsiTheme="majorHAnsi"/>
          <w:color w:val="4472C4" w:themeColor="accent1"/>
        </w:rPr>
        <w:t xml:space="preserve"> Management.</w:t>
      </w:r>
      <w:r w:rsidR="00F079E8">
        <w:rPr>
          <w:rFonts w:asciiTheme="majorHAnsi" w:hAnsiTheme="majorHAnsi"/>
        </w:rPr>
        <w:t xml:space="preserve"> </w:t>
      </w:r>
      <w:r w:rsidR="00FD1039" w:rsidRPr="00B727CC">
        <w:rPr>
          <w:rFonts w:asciiTheme="majorHAnsi" w:hAnsiTheme="majorHAnsi"/>
        </w:rPr>
        <w:t xml:space="preserve"> Así, como Normas y guías Internacionales como; </w:t>
      </w:r>
      <w:proofErr w:type="spellStart"/>
      <w:r w:rsidR="00FD1039" w:rsidRPr="00B727CC">
        <w:rPr>
          <w:rFonts w:asciiTheme="majorHAnsi" w:hAnsiTheme="majorHAnsi"/>
        </w:rPr>
        <w:t>Food</w:t>
      </w:r>
      <w:proofErr w:type="spellEnd"/>
      <w:r w:rsidR="00FD1039" w:rsidRPr="00B727CC">
        <w:rPr>
          <w:rFonts w:asciiTheme="majorHAnsi" w:hAnsiTheme="majorHAnsi"/>
        </w:rPr>
        <w:t xml:space="preserve"> and </w:t>
      </w:r>
      <w:proofErr w:type="spellStart"/>
      <w:r w:rsidR="00FD1039" w:rsidRPr="00B727CC">
        <w:rPr>
          <w:rFonts w:asciiTheme="majorHAnsi" w:hAnsiTheme="majorHAnsi"/>
        </w:rPr>
        <w:t>Drugs</w:t>
      </w:r>
      <w:proofErr w:type="spellEnd"/>
      <w:r w:rsidR="00FD1039" w:rsidRPr="00B727CC">
        <w:rPr>
          <w:rFonts w:asciiTheme="majorHAnsi" w:hAnsiTheme="majorHAnsi"/>
        </w:rPr>
        <w:t xml:space="preserve"> </w:t>
      </w:r>
      <w:proofErr w:type="spellStart"/>
      <w:r w:rsidR="00FD1039" w:rsidRPr="00B727CC">
        <w:rPr>
          <w:rFonts w:asciiTheme="majorHAnsi" w:hAnsiTheme="majorHAnsi"/>
        </w:rPr>
        <w:t>Administration</w:t>
      </w:r>
      <w:proofErr w:type="spellEnd"/>
      <w:r w:rsidR="00FD1039" w:rsidRPr="00B727CC">
        <w:rPr>
          <w:rFonts w:asciiTheme="majorHAnsi" w:hAnsiTheme="majorHAnsi"/>
        </w:rPr>
        <w:t xml:space="preserve"> (FDA</w:t>
      </w:r>
      <w:r w:rsidR="00365ABF" w:rsidRPr="00B727CC">
        <w:rPr>
          <w:rFonts w:asciiTheme="majorHAnsi" w:hAnsiTheme="majorHAnsi"/>
        </w:rPr>
        <w:t xml:space="preserve">), </w:t>
      </w:r>
      <w:proofErr w:type="spellStart"/>
      <w:r w:rsidR="00365ABF" w:rsidRPr="00B727CC">
        <w:rPr>
          <w:rFonts w:asciiTheme="majorHAnsi" w:hAnsiTheme="majorHAnsi"/>
        </w:rPr>
        <w:t>European</w:t>
      </w:r>
      <w:proofErr w:type="spellEnd"/>
      <w:r w:rsidR="00FD1039" w:rsidRPr="00B727CC">
        <w:rPr>
          <w:rFonts w:asciiTheme="majorHAnsi" w:hAnsiTheme="majorHAnsi"/>
        </w:rPr>
        <w:t xml:space="preserve"> Medicines Agency (EMA), International </w:t>
      </w:r>
      <w:proofErr w:type="spellStart"/>
      <w:r w:rsidR="00FD1039" w:rsidRPr="00B727CC">
        <w:rPr>
          <w:rFonts w:asciiTheme="majorHAnsi" w:hAnsiTheme="majorHAnsi"/>
        </w:rPr>
        <w:t>Committee</w:t>
      </w:r>
      <w:proofErr w:type="spellEnd"/>
      <w:r w:rsidR="00FD1039" w:rsidRPr="00B727CC">
        <w:rPr>
          <w:rFonts w:asciiTheme="majorHAnsi" w:hAnsiTheme="majorHAnsi"/>
        </w:rPr>
        <w:t xml:space="preserve"> </w:t>
      </w:r>
      <w:proofErr w:type="spellStart"/>
      <w:r w:rsidR="00FD1039" w:rsidRPr="00B727CC">
        <w:rPr>
          <w:rFonts w:asciiTheme="majorHAnsi" w:hAnsiTheme="majorHAnsi"/>
        </w:rPr>
        <w:t>on</w:t>
      </w:r>
      <w:proofErr w:type="spellEnd"/>
      <w:r w:rsidR="00FD1039" w:rsidRPr="00B727CC">
        <w:rPr>
          <w:rFonts w:asciiTheme="majorHAnsi" w:hAnsiTheme="majorHAnsi"/>
        </w:rPr>
        <w:t xml:space="preserve"> </w:t>
      </w:r>
      <w:proofErr w:type="spellStart"/>
      <w:r w:rsidR="00FD1039" w:rsidRPr="00B727CC">
        <w:rPr>
          <w:rFonts w:asciiTheme="majorHAnsi" w:hAnsiTheme="majorHAnsi"/>
        </w:rPr>
        <w:t>Harmonization</w:t>
      </w:r>
      <w:proofErr w:type="spellEnd"/>
      <w:r w:rsidR="00FD1039" w:rsidRPr="00B727CC">
        <w:rPr>
          <w:rFonts w:asciiTheme="majorHAnsi" w:hAnsiTheme="majorHAnsi"/>
        </w:rPr>
        <w:t xml:space="preserve"> (ICH) y por último la International </w:t>
      </w:r>
      <w:proofErr w:type="spellStart"/>
      <w:r w:rsidR="00FD1039" w:rsidRPr="00B727CC">
        <w:rPr>
          <w:rFonts w:asciiTheme="majorHAnsi" w:hAnsiTheme="majorHAnsi"/>
        </w:rPr>
        <w:t>Society</w:t>
      </w:r>
      <w:proofErr w:type="spellEnd"/>
      <w:r w:rsidR="00FD1039" w:rsidRPr="00B727CC">
        <w:rPr>
          <w:rFonts w:asciiTheme="majorHAnsi" w:hAnsiTheme="majorHAnsi"/>
        </w:rPr>
        <w:t xml:space="preserve"> </w:t>
      </w:r>
      <w:proofErr w:type="spellStart"/>
      <w:r w:rsidR="00FD1039" w:rsidRPr="00B727CC">
        <w:rPr>
          <w:rFonts w:asciiTheme="majorHAnsi" w:hAnsiTheme="majorHAnsi"/>
        </w:rPr>
        <w:t>Pharmaceutical</w:t>
      </w:r>
      <w:proofErr w:type="spellEnd"/>
      <w:r w:rsidR="00FD1039" w:rsidRPr="00B727CC">
        <w:rPr>
          <w:rFonts w:asciiTheme="majorHAnsi" w:hAnsiTheme="majorHAnsi"/>
        </w:rPr>
        <w:t xml:space="preserve"> </w:t>
      </w:r>
      <w:proofErr w:type="spellStart"/>
      <w:proofErr w:type="gramStart"/>
      <w:r w:rsidR="00FD1039" w:rsidRPr="00B727CC">
        <w:rPr>
          <w:rFonts w:asciiTheme="majorHAnsi" w:hAnsiTheme="majorHAnsi"/>
        </w:rPr>
        <w:t>Engineering</w:t>
      </w:r>
      <w:proofErr w:type="spellEnd"/>
      <w:r w:rsidR="00FD1039" w:rsidRPr="00B727CC">
        <w:rPr>
          <w:rFonts w:asciiTheme="majorHAnsi" w:hAnsiTheme="majorHAnsi"/>
        </w:rPr>
        <w:t xml:space="preserve">  (</w:t>
      </w:r>
      <w:proofErr w:type="gramEnd"/>
      <w:r w:rsidR="00FD1039" w:rsidRPr="00B727CC">
        <w:rPr>
          <w:rFonts w:asciiTheme="majorHAnsi" w:hAnsiTheme="majorHAnsi"/>
        </w:rPr>
        <w:t>ISPE)</w:t>
      </w:r>
      <w:r w:rsidR="00F834E2" w:rsidRPr="00B727CC">
        <w:rPr>
          <w:rFonts w:asciiTheme="majorHAnsi" w:hAnsiTheme="majorHAnsi"/>
        </w:rPr>
        <w:t>.</w:t>
      </w:r>
      <w:r w:rsidR="00F079E8" w:rsidRPr="00365ABF">
        <w:rPr>
          <w:rFonts w:asciiTheme="majorHAnsi" w:hAnsiTheme="majorHAnsi"/>
          <w:color w:val="4472C4" w:themeColor="accent1"/>
        </w:rPr>
        <w:t xml:space="preserve">, </w:t>
      </w:r>
    </w:p>
    <w:p w14:paraId="5604C6E7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538C17CA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12CAE66C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6420F55E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32C0B9DE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780A8451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2E81A969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068A8FA1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0E16A558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31426362" w14:textId="77777777" w:rsidR="00CF6E1F" w:rsidRDefault="00CF6E1F" w:rsidP="00B727CC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3FB961A6" w14:textId="2494764E" w:rsidR="00082227" w:rsidRDefault="00082227" w:rsidP="00F43957"/>
    <w:p w14:paraId="6E8B537E" w14:textId="720EFBB6" w:rsidR="00C50C66" w:rsidRDefault="00C50C66" w:rsidP="00F43957"/>
    <w:p w14:paraId="43DB6788" w14:textId="531FB455" w:rsidR="00C50C66" w:rsidRDefault="00C50C66" w:rsidP="00F43957"/>
    <w:p w14:paraId="0255F840" w14:textId="77777777" w:rsidR="00C50C66" w:rsidRPr="00B727CC" w:rsidRDefault="00C50C66" w:rsidP="00F43957"/>
    <w:p w14:paraId="3C939504" w14:textId="09FCBBB2" w:rsidR="00F43957" w:rsidRPr="00B727CC" w:rsidRDefault="00F43957" w:rsidP="00F43957">
      <w:pPr>
        <w:rPr>
          <w:rFonts w:asciiTheme="majorHAnsi" w:hAnsiTheme="majorHAnsi"/>
        </w:rPr>
      </w:pPr>
      <w:r w:rsidRPr="00B727CC">
        <w:rPr>
          <w:rFonts w:asciiTheme="majorHAnsi" w:hAnsiTheme="majorHAnsi"/>
          <w:b/>
          <w:bCs/>
        </w:rPr>
        <w:lastRenderedPageBreak/>
        <w:t>¿QUIÉNES SOMOS?</w:t>
      </w:r>
    </w:p>
    <w:p w14:paraId="04C89485" w14:textId="5EAB0036" w:rsidR="00F43957" w:rsidRPr="00B727CC" w:rsidRDefault="00F43957" w:rsidP="00F43957">
      <w:pPr>
        <w:rPr>
          <w:rFonts w:asciiTheme="majorHAnsi" w:hAnsiTheme="majorHAnsi"/>
        </w:rPr>
      </w:pPr>
      <w:r w:rsidRPr="00B727CC">
        <w:rPr>
          <w:rFonts w:asciiTheme="majorHAnsi" w:hAnsiTheme="majorHAnsi"/>
        </w:rPr>
        <w:t xml:space="preserve">Somos una empresa dedicada a ofrecer Servicio de Información Técnica Especializada, en el ámbito de la </w:t>
      </w:r>
      <w:r w:rsidR="00F834E2" w:rsidRPr="00B727CC">
        <w:rPr>
          <w:rFonts w:asciiTheme="majorHAnsi" w:hAnsiTheme="majorHAnsi"/>
        </w:rPr>
        <w:t>I</w:t>
      </w:r>
      <w:r w:rsidRPr="00B727CC">
        <w:rPr>
          <w:rFonts w:asciiTheme="majorHAnsi" w:hAnsiTheme="majorHAnsi"/>
        </w:rPr>
        <w:t xml:space="preserve">ndustria </w:t>
      </w:r>
      <w:r w:rsidRPr="00C50C66">
        <w:rPr>
          <w:rFonts w:asciiTheme="majorHAnsi" w:hAnsiTheme="majorHAnsi"/>
        </w:rPr>
        <w:t>Químico Farmacéutico</w:t>
      </w:r>
      <w:r w:rsidR="00036504" w:rsidRPr="00C50C66">
        <w:rPr>
          <w:rFonts w:asciiTheme="majorHAnsi" w:hAnsiTheme="majorHAnsi"/>
        </w:rPr>
        <w:t>, en sectores como: Sector Salud, Sector Alimentaria y Cosmetología.</w:t>
      </w:r>
    </w:p>
    <w:p w14:paraId="1DF67288" w14:textId="0B96D665" w:rsidR="00F43957" w:rsidRPr="00B727CC" w:rsidRDefault="00F43957" w:rsidP="00F43957">
      <w:pPr>
        <w:rPr>
          <w:rFonts w:asciiTheme="majorHAnsi" w:hAnsiTheme="majorHAnsi"/>
        </w:rPr>
      </w:pPr>
      <w:r w:rsidRPr="00B727CC">
        <w:rPr>
          <w:rFonts w:asciiTheme="majorHAnsi" w:hAnsiTheme="majorHAnsi"/>
        </w:rPr>
        <w:t>Buscamos estar a la vanguardia en nuestros servicios y productos, apostamos por la innovación, la libertad de inclusión y al cuidado del medio ambiente, creamos un entorno laboral amigable en dónde las personas pueden dar su máximo potencial.</w:t>
      </w:r>
    </w:p>
    <w:p w14:paraId="34ABA567" w14:textId="37F5298C" w:rsidR="00F43957" w:rsidRPr="00B727CC" w:rsidRDefault="00F43957" w:rsidP="00F43957">
      <w:pPr>
        <w:rPr>
          <w:rFonts w:asciiTheme="majorHAnsi" w:hAnsiTheme="majorHAnsi"/>
        </w:rPr>
      </w:pPr>
    </w:p>
    <w:p w14:paraId="02F61945" w14:textId="77777777" w:rsidR="00F43957" w:rsidRPr="00B727CC" w:rsidRDefault="00F43957" w:rsidP="00F43957">
      <w:pPr>
        <w:rPr>
          <w:rFonts w:asciiTheme="majorHAnsi" w:hAnsiTheme="majorHAnsi"/>
        </w:rPr>
      </w:pPr>
      <w:r w:rsidRPr="00B727CC">
        <w:rPr>
          <w:rFonts w:asciiTheme="majorHAnsi" w:hAnsiTheme="majorHAnsi"/>
          <w:b/>
          <w:bCs/>
        </w:rPr>
        <w:t>NUESTRA MISIÓN.</w:t>
      </w:r>
    </w:p>
    <w:p w14:paraId="36341F2B" w14:textId="5A164CFD" w:rsidR="00F43957" w:rsidRPr="00B727CC" w:rsidRDefault="00F43957" w:rsidP="00F43957">
      <w:pPr>
        <w:rPr>
          <w:rFonts w:asciiTheme="majorHAnsi" w:hAnsiTheme="majorHAnsi"/>
        </w:rPr>
      </w:pPr>
      <w:r w:rsidRPr="00B727CC">
        <w:rPr>
          <w:rFonts w:asciiTheme="majorHAnsi" w:hAnsiTheme="majorHAnsi"/>
        </w:rPr>
        <w:t xml:space="preserve">Nuestro compromiso es </w:t>
      </w:r>
      <w:r w:rsidR="00C50C66" w:rsidRPr="00B727CC">
        <w:rPr>
          <w:rFonts w:asciiTheme="majorHAnsi" w:hAnsiTheme="majorHAnsi"/>
        </w:rPr>
        <w:t>que,</w:t>
      </w:r>
      <w:r w:rsidR="00101A9F" w:rsidRPr="00B727CC">
        <w:rPr>
          <w:rFonts w:asciiTheme="majorHAnsi" w:hAnsiTheme="majorHAnsi"/>
        </w:rPr>
        <w:t xml:space="preserve"> a</w:t>
      </w:r>
      <w:r w:rsidRPr="00B727CC">
        <w:rPr>
          <w:rFonts w:asciiTheme="majorHAnsi" w:hAnsiTheme="majorHAnsi"/>
        </w:rPr>
        <w:t xml:space="preserve"> través del análisis de los procesos, otorguemos a nuestros clientes confianza en la toma de decisiones, brindando soluciones innovadoras que van más allá de </w:t>
      </w:r>
      <w:r w:rsidR="00E2196A" w:rsidRPr="00B727CC">
        <w:rPr>
          <w:rFonts w:asciiTheme="majorHAnsi" w:hAnsiTheme="majorHAnsi"/>
        </w:rPr>
        <w:t>las expectativas</w:t>
      </w:r>
      <w:r w:rsidRPr="00B727CC">
        <w:rPr>
          <w:rFonts w:asciiTheme="majorHAnsi" w:hAnsiTheme="majorHAnsi"/>
        </w:rPr>
        <w:t xml:space="preserve"> de nuestros clientes, cumpliendo en todo momento con los estándares de calidad previamente establecidos</w:t>
      </w:r>
      <w:r w:rsidR="006637B5">
        <w:rPr>
          <w:rFonts w:asciiTheme="majorHAnsi" w:hAnsiTheme="majorHAnsi"/>
        </w:rPr>
        <w:t xml:space="preserve"> anteponiendo en todo momento nuestros valores </w:t>
      </w:r>
      <w:r w:rsidRPr="00B727CC">
        <w:rPr>
          <w:rFonts w:asciiTheme="majorHAnsi" w:hAnsiTheme="majorHAnsi"/>
        </w:rPr>
        <w:t>Éticos y Morales.</w:t>
      </w:r>
    </w:p>
    <w:p w14:paraId="5347C47D" w14:textId="145C589A" w:rsidR="00F43957" w:rsidRPr="00B727CC" w:rsidRDefault="00F43957" w:rsidP="00F43957">
      <w:pPr>
        <w:rPr>
          <w:rFonts w:asciiTheme="majorHAnsi" w:hAnsiTheme="majorHAnsi"/>
        </w:rPr>
      </w:pPr>
    </w:p>
    <w:p w14:paraId="796DE33A" w14:textId="77777777" w:rsidR="00F43957" w:rsidRPr="00B727CC" w:rsidRDefault="00F43957" w:rsidP="00F43957">
      <w:pPr>
        <w:rPr>
          <w:rFonts w:asciiTheme="majorHAnsi" w:hAnsiTheme="majorHAnsi"/>
        </w:rPr>
      </w:pPr>
      <w:r w:rsidRPr="00B727CC">
        <w:rPr>
          <w:rFonts w:asciiTheme="majorHAnsi" w:hAnsiTheme="majorHAnsi"/>
          <w:b/>
          <w:bCs/>
        </w:rPr>
        <w:t>NUESTRA VISIÓN.</w:t>
      </w:r>
    </w:p>
    <w:p w14:paraId="07B32D72" w14:textId="056BBBC6" w:rsidR="00F43957" w:rsidRDefault="00F43957" w:rsidP="00F43957">
      <w:pPr>
        <w:rPr>
          <w:rFonts w:asciiTheme="majorHAnsi" w:hAnsiTheme="majorHAnsi"/>
        </w:rPr>
      </w:pPr>
      <w:r w:rsidRPr="00B727CC">
        <w:rPr>
          <w:rFonts w:asciiTheme="majorHAnsi" w:hAnsiTheme="majorHAnsi"/>
        </w:rPr>
        <w:t>Nuestro deseo; ser una empresa líder en su ámbito, brindando un impacto positivo no sólo en nuestros clientes, colaboradores y accionistas, sino también en contribuir al mejoramiento en la calidad de vida de las personas en cualquier lugar en donde nos establezcamos, creando un mundo mejor para todos</w:t>
      </w:r>
    </w:p>
    <w:p w14:paraId="110F536E" w14:textId="66532265" w:rsidR="00481D77" w:rsidRDefault="00481D77" w:rsidP="00F43957">
      <w:pPr>
        <w:rPr>
          <w:rFonts w:asciiTheme="majorHAnsi" w:hAnsiTheme="majorHAnsi"/>
        </w:rPr>
      </w:pPr>
    </w:p>
    <w:p w14:paraId="1E5B6226" w14:textId="32D0FD09" w:rsidR="00CF6E1F" w:rsidRDefault="00CF6E1F" w:rsidP="00F43957">
      <w:pPr>
        <w:rPr>
          <w:rFonts w:asciiTheme="majorHAnsi" w:hAnsiTheme="majorHAnsi"/>
        </w:rPr>
      </w:pPr>
    </w:p>
    <w:p w14:paraId="168802B6" w14:textId="7ADCBBAF" w:rsidR="00CF6E1F" w:rsidRDefault="00CF6E1F" w:rsidP="00F43957">
      <w:pPr>
        <w:rPr>
          <w:rFonts w:asciiTheme="majorHAnsi" w:hAnsiTheme="majorHAnsi"/>
        </w:rPr>
      </w:pPr>
    </w:p>
    <w:p w14:paraId="011911ED" w14:textId="39D1738F" w:rsidR="00CF6E1F" w:rsidRDefault="00CF6E1F" w:rsidP="00F43957">
      <w:pPr>
        <w:rPr>
          <w:rFonts w:asciiTheme="majorHAnsi" w:hAnsiTheme="majorHAnsi"/>
        </w:rPr>
      </w:pPr>
    </w:p>
    <w:p w14:paraId="334B1336" w14:textId="21F73EB8" w:rsidR="00CF6E1F" w:rsidRDefault="00CF6E1F" w:rsidP="00F43957">
      <w:pPr>
        <w:rPr>
          <w:rFonts w:asciiTheme="majorHAnsi" w:hAnsiTheme="majorHAnsi"/>
        </w:rPr>
      </w:pPr>
      <w:bookmarkStart w:id="0" w:name="_GoBack"/>
      <w:bookmarkEnd w:id="0"/>
    </w:p>
    <w:p w14:paraId="252DE93E" w14:textId="6D59C58A" w:rsidR="00CF6E1F" w:rsidRDefault="00CF6E1F" w:rsidP="00F43957">
      <w:pPr>
        <w:rPr>
          <w:rFonts w:asciiTheme="majorHAnsi" w:hAnsiTheme="majorHAnsi"/>
        </w:rPr>
      </w:pPr>
    </w:p>
    <w:p w14:paraId="27FC2D0E" w14:textId="1059378C" w:rsidR="00CF6E1F" w:rsidRDefault="00CF6E1F" w:rsidP="00F43957">
      <w:pPr>
        <w:rPr>
          <w:rFonts w:asciiTheme="majorHAnsi" w:hAnsiTheme="majorHAnsi"/>
        </w:rPr>
      </w:pPr>
    </w:p>
    <w:p w14:paraId="49B4B7F2" w14:textId="3501A0B2" w:rsidR="00CF6E1F" w:rsidRDefault="00CF6E1F" w:rsidP="00F43957">
      <w:pPr>
        <w:rPr>
          <w:rFonts w:asciiTheme="majorHAnsi" w:hAnsiTheme="majorHAnsi"/>
        </w:rPr>
      </w:pPr>
    </w:p>
    <w:p w14:paraId="1A7EA814" w14:textId="0802D1D3" w:rsidR="00CF6E1F" w:rsidRDefault="00CF6E1F" w:rsidP="00F43957">
      <w:pPr>
        <w:rPr>
          <w:rFonts w:asciiTheme="majorHAnsi" w:hAnsiTheme="majorHAnsi"/>
        </w:rPr>
      </w:pPr>
    </w:p>
    <w:p w14:paraId="6F3834DC" w14:textId="5A50D860" w:rsidR="00CF6E1F" w:rsidRDefault="00CF6E1F" w:rsidP="00F43957">
      <w:pPr>
        <w:rPr>
          <w:rFonts w:asciiTheme="majorHAnsi" w:hAnsiTheme="majorHAnsi"/>
        </w:rPr>
      </w:pPr>
    </w:p>
    <w:p w14:paraId="6A89CFD6" w14:textId="43F73356" w:rsidR="00CF6E1F" w:rsidRDefault="00CF6E1F" w:rsidP="00F43957">
      <w:pPr>
        <w:rPr>
          <w:rFonts w:asciiTheme="majorHAnsi" w:hAnsiTheme="majorHAnsi"/>
        </w:rPr>
      </w:pPr>
    </w:p>
    <w:p w14:paraId="7D7947F9" w14:textId="52F92B35" w:rsidR="00CF6E1F" w:rsidRDefault="00CF6E1F" w:rsidP="00F43957">
      <w:pPr>
        <w:rPr>
          <w:rFonts w:asciiTheme="majorHAnsi" w:hAnsiTheme="majorHAnsi"/>
        </w:rPr>
      </w:pPr>
    </w:p>
    <w:p w14:paraId="3BFB5F01" w14:textId="35787F88" w:rsidR="00C50C66" w:rsidRDefault="00C50C66" w:rsidP="00F43957">
      <w:pPr>
        <w:rPr>
          <w:rFonts w:asciiTheme="majorHAnsi" w:hAnsiTheme="majorHAnsi"/>
        </w:rPr>
      </w:pPr>
    </w:p>
    <w:p w14:paraId="6AC159E6" w14:textId="77777777" w:rsidR="00C50C66" w:rsidRDefault="00C50C66" w:rsidP="00F43957">
      <w:pPr>
        <w:rPr>
          <w:rFonts w:asciiTheme="majorHAnsi" w:hAnsiTheme="majorHAnsi"/>
        </w:rPr>
      </w:pPr>
    </w:p>
    <w:p w14:paraId="7C4704D3" w14:textId="77777777" w:rsidR="00CF6E1F" w:rsidRDefault="00CF6E1F" w:rsidP="00F43957">
      <w:pPr>
        <w:rPr>
          <w:rFonts w:asciiTheme="majorHAnsi" w:hAnsiTheme="majorHAnsi"/>
        </w:rPr>
      </w:pPr>
    </w:p>
    <w:p w14:paraId="2EEC5D94" w14:textId="3CCECAE9" w:rsidR="00CF6E1F" w:rsidRDefault="00CF6E1F" w:rsidP="00F43957">
      <w:pPr>
        <w:rPr>
          <w:rFonts w:asciiTheme="majorHAnsi" w:hAnsiTheme="majorHAnsi"/>
        </w:rPr>
      </w:pPr>
    </w:p>
    <w:p w14:paraId="30030B9D" w14:textId="6D161C99" w:rsidR="00CF6E1F" w:rsidRDefault="006637B5" w:rsidP="00CF6E1F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  <w:r>
        <w:rPr>
          <w:rFonts w:asciiTheme="majorHAnsi" w:eastAsia="Times New Roman" w:hAnsiTheme="majorHAnsi" w:cs="Times New Roman"/>
          <w:b/>
          <w:bCs/>
          <w:color w:val="000000" w:themeColor="text1"/>
          <w:lang w:eastAsia="es-MX"/>
        </w:rPr>
        <w:t>SERVICIOS</w:t>
      </w:r>
    </w:p>
    <w:p w14:paraId="0453FF57" w14:textId="77777777" w:rsidR="006637B5" w:rsidRPr="00B727CC" w:rsidRDefault="006637B5" w:rsidP="00CF6E1F">
      <w:p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</w:p>
    <w:p w14:paraId="7FE14BCA" w14:textId="77777777" w:rsidR="00CF6E1F" w:rsidRDefault="00CF6E1F" w:rsidP="00CF6E1F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  <w:r w:rsidRPr="00B727CC">
        <w:rPr>
          <w:rFonts w:asciiTheme="majorHAnsi" w:eastAsia="Times New Roman" w:hAnsiTheme="majorHAnsi" w:cs="Times New Roman"/>
          <w:color w:val="000000" w:themeColor="text1"/>
          <w:lang w:eastAsia="es-MX"/>
        </w:rPr>
        <w:t xml:space="preserve">Mantenimiento y Puesta en Marcha o </w:t>
      </w:r>
      <w:proofErr w:type="spellStart"/>
      <w:r w:rsidRPr="00B727CC">
        <w:rPr>
          <w:rFonts w:asciiTheme="majorHAnsi" w:eastAsia="Times New Roman" w:hAnsiTheme="majorHAnsi" w:cs="Times New Roman"/>
          <w:color w:val="000000" w:themeColor="text1"/>
          <w:lang w:eastAsia="es-MX"/>
        </w:rPr>
        <w:t>Commisioning</w:t>
      </w:r>
      <w:proofErr w:type="spellEnd"/>
    </w:p>
    <w:p w14:paraId="012588B6" w14:textId="77777777" w:rsidR="00CF6E1F" w:rsidRPr="00F079E8" w:rsidRDefault="00CF6E1F" w:rsidP="00CF6E1F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  <w:r>
        <w:rPr>
          <w:rFonts w:asciiTheme="majorHAnsi" w:eastAsia="Times New Roman" w:hAnsiTheme="majorHAnsi" w:cs="Times New Roman"/>
          <w:color w:val="000000" w:themeColor="text1"/>
          <w:lang w:eastAsia="es-MX"/>
        </w:rPr>
        <w:t>Calibración</w:t>
      </w:r>
    </w:p>
    <w:p w14:paraId="17FA5934" w14:textId="77777777" w:rsidR="00CF6E1F" w:rsidRPr="00B727CC" w:rsidRDefault="00CF6E1F" w:rsidP="00CF6E1F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  <w:r w:rsidRPr="00B727CC">
        <w:rPr>
          <w:rFonts w:asciiTheme="majorHAnsi" w:eastAsia="Times New Roman" w:hAnsiTheme="majorHAnsi" w:cs="Times New Roman"/>
          <w:color w:val="000000" w:themeColor="text1"/>
          <w:lang w:eastAsia="es-MX"/>
        </w:rPr>
        <w:t>Calificación</w:t>
      </w:r>
    </w:p>
    <w:p w14:paraId="7A3CE45F" w14:textId="77777777" w:rsidR="00CF6E1F" w:rsidRDefault="00CF6E1F" w:rsidP="00CF6E1F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  <w:r w:rsidRPr="00B727CC">
        <w:rPr>
          <w:rFonts w:asciiTheme="majorHAnsi" w:eastAsia="Times New Roman" w:hAnsiTheme="majorHAnsi" w:cs="Times New Roman"/>
          <w:color w:val="000000" w:themeColor="text1"/>
          <w:lang w:eastAsia="es-MX"/>
        </w:rPr>
        <w:t>Validación</w:t>
      </w:r>
    </w:p>
    <w:p w14:paraId="0D121CF8" w14:textId="58172801" w:rsidR="00CF6E1F" w:rsidRDefault="00C50C66" w:rsidP="00CF6E1F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  <w:r>
        <w:rPr>
          <w:rFonts w:asciiTheme="majorHAnsi" w:eastAsia="Times New Roman" w:hAnsiTheme="majorHAnsi" w:cs="Times New Roman"/>
          <w:color w:val="000000" w:themeColor="text1"/>
          <w:lang w:eastAsia="es-MX"/>
        </w:rPr>
        <w:t>Asesoría y Capacitación</w:t>
      </w:r>
    </w:p>
    <w:p w14:paraId="1044D175" w14:textId="0F39E836" w:rsidR="00C50C66" w:rsidRPr="00B727CC" w:rsidRDefault="00C50C66" w:rsidP="00CF6E1F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color w:val="000000" w:themeColor="text1"/>
          <w:lang w:eastAsia="es-MX"/>
        </w:rPr>
      </w:pPr>
      <w:r>
        <w:rPr>
          <w:rFonts w:asciiTheme="majorHAnsi" w:eastAsia="Times New Roman" w:hAnsiTheme="majorHAnsi" w:cs="Times New Roman"/>
          <w:color w:val="000000" w:themeColor="text1"/>
          <w:lang w:eastAsia="es-MX"/>
        </w:rPr>
        <w:t>Venta de Equipos</w:t>
      </w:r>
    </w:p>
    <w:p w14:paraId="0AEE0920" w14:textId="77777777" w:rsidR="00CF6E1F" w:rsidRPr="00F079E8" w:rsidRDefault="00CF6E1F" w:rsidP="00CF6E1F">
      <w:pPr>
        <w:jc w:val="both"/>
        <w:rPr>
          <w:rFonts w:ascii="Arial Nova Light" w:eastAsia="Times New Roman" w:hAnsi="Arial Nova Light" w:cs="Times New Roman"/>
          <w:color w:val="000000" w:themeColor="text1"/>
          <w:sz w:val="26"/>
          <w:szCs w:val="26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CD6B7AE" wp14:editId="0451838D">
            <wp:simplePos x="0" y="0"/>
            <wp:positionH relativeFrom="column">
              <wp:posOffset>2314575</wp:posOffset>
            </wp:positionH>
            <wp:positionV relativeFrom="paragraph">
              <wp:posOffset>27940</wp:posOffset>
            </wp:positionV>
            <wp:extent cx="281940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454" y="21501"/>
                <wp:lineTo x="21454" y="0"/>
                <wp:lineTo x="0" y="0"/>
              </wp:wrapPolygon>
            </wp:wrapThrough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0B87C" w14:textId="77777777" w:rsidR="00CF6E1F" w:rsidRDefault="00CF6E1F" w:rsidP="00CF6E1F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46307D15" wp14:editId="4D3B65B2">
            <wp:simplePos x="0" y="0"/>
            <wp:positionH relativeFrom="column">
              <wp:posOffset>0</wp:posOffset>
            </wp:positionH>
            <wp:positionV relativeFrom="paragraph">
              <wp:posOffset>468630</wp:posOffset>
            </wp:positionV>
            <wp:extent cx="167640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355" y="21363"/>
                <wp:lineTo x="21355" y="0"/>
                <wp:lineTo x="0" y="0"/>
              </wp:wrapPolygon>
            </wp:wrapThrough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AB93A0C" wp14:editId="2EF4DD24">
            <wp:simplePos x="0" y="0"/>
            <wp:positionH relativeFrom="column">
              <wp:posOffset>317500</wp:posOffset>
            </wp:positionH>
            <wp:positionV relativeFrom="paragraph">
              <wp:posOffset>1471295</wp:posOffset>
            </wp:positionV>
            <wp:extent cx="2362200" cy="1123950"/>
            <wp:effectExtent l="0" t="0" r="0" b="0"/>
            <wp:wrapThrough wrapText="bothSides">
              <wp:wrapPolygon edited="0">
                <wp:start x="2787" y="3661"/>
                <wp:lineTo x="1045" y="5492"/>
                <wp:lineTo x="348" y="9885"/>
                <wp:lineTo x="523" y="12447"/>
                <wp:lineTo x="1219" y="15376"/>
                <wp:lineTo x="2439" y="16108"/>
                <wp:lineTo x="2787" y="17573"/>
                <wp:lineTo x="4877" y="17573"/>
                <wp:lineTo x="5748" y="16108"/>
                <wp:lineTo x="20729" y="13912"/>
                <wp:lineTo x="21426" y="12081"/>
                <wp:lineTo x="19510" y="10251"/>
                <wp:lineTo x="20032" y="6956"/>
                <wp:lineTo x="17768" y="6224"/>
                <wp:lineTo x="4877" y="3661"/>
                <wp:lineTo x="2787" y="3661"/>
              </wp:wrapPolygon>
            </wp:wrapThrough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25F2A" w14:textId="77777777" w:rsidR="00CF6E1F" w:rsidRDefault="00CF6E1F" w:rsidP="00CF6E1F"/>
    <w:p w14:paraId="2BD99A3D" w14:textId="77777777" w:rsidR="00CF6E1F" w:rsidRDefault="00CF6E1F" w:rsidP="00CF6E1F"/>
    <w:p w14:paraId="55FED0AE" w14:textId="77777777" w:rsidR="00CF6E1F" w:rsidRDefault="00CF6E1F" w:rsidP="00CF6E1F"/>
    <w:p w14:paraId="2B9877BB" w14:textId="77777777" w:rsidR="00CF6E1F" w:rsidRDefault="00CF6E1F" w:rsidP="00CF6E1F"/>
    <w:p w14:paraId="13361694" w14:textId="77777777" w:rsidR="00CF6E1F" w:rsidRDefault="00CF6E1F" w:rsidP="00CF6E1F"/>
    <w:p w14:paraId="1D0CF6D9" w14:textId="77777777" w:rsidR="00CF6E1F" w:rsidRDefault="00CF6E1F" w:rsidP="00CF6E1F"/>
    <w:p w14:paraId="15669676" w14:textId="77777777" w:rsidR="00CF6E1F" w:rsidRDefault="00CF6E1F" w:rsidP="00CF6E1F"/>
    <w:p w14:paraId="1BA6E61D" w14:textId="77777777" w:rsidR="00CF6E1F" w:rsidRDefault="00CF6E1F" w:rsidP="00CF6E1F"/>
    <w:p w14:paraId="644B25CF" w14:textId="7FCB39D3" w:rsidR="00CF6E1F" w:rsidRDefault="00CF6E1F" w:rsidP="00F43957">
      <w:pPr>
        <w:rPr>
          <w:rFonts w:asciiTheme="majorHAnsi" w:hAnsiTheme="majorHAnsi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14089FF1" wp14:editId="35DA2438">
            <wp:simplePos x="0" y="0"/>
            <wp:positionH relativeFrom="column">
              <wp:posOffset>2505075</wp:posOffset>
            </wp:positionH>
            <wp:positionV relativeFrom="paragraph">
              <wp:posOffset>27940</wp:posOffset>
            </wp:positionV>
            <wp:extent cx="2438400" cy="1095375"/>
            <wp:effectExtent l="0" t="0" r="0" b="9525"/>
            <wp:wrapThrough wrapText="bothSides">
              <wp:wrapPolygon edited="0">
                <wp:start x="0" y="0"/>
                <wp:lineTo x="0" y="21412"/>
                <wp:lineTo x="21431" y="21412"/>
                <wp:lineTo x="21431" y="0"/>
                <wp:lineTo x="0" y="0"/>
              </wp:wrapPolygon>
            </wp:wrapThrough>
            <wp:docPr id="5" name="Imagen 5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610DF" w14:textId="6D985E29" w:rsidR="00036504" w:rsidRDefault="00036504" w:rsidP="00F43957">
      <w:pPr>
        <w:rPr>
          <w:rFonts w:asciiTheme="majorHAnsi" w:hAnsiTheme="majorHAnsi"/>
        </w:rPr>
      </w:pPr>
    </w:p>
    <w:p w14:paraId="11ECD775" w14:textId="65B8D2E8" w:rsidR="00CF6E1F" w:rsidRDefault="00CF6E1F" w:rsidP="00F43957">
      <w:pPr>
        <w:rPr>
          <w:rFonts w:asciiTheme="majorHAnsi" w:hAnsiTheme="majorHAnsi"/>
        </w:rPr>
      </w:pPr>
    </w:p>
    <w:p w14:paraId="51874AA2" w14:textId="5E04F8D7" w:rsidR="00CF6E1F" w:rsidRDefault="00CF6E1F" w:rsidP="00F43957">
      <w:pPr>
        <w:rPr>
          <w:rFonts w:asciiTheme="majorHAnsi" w:hAnsiTheme="majorHAnsi"/>
        </w:rPr>
      </w:pPr>
    </w:p>
    <w:p w14:paraId="46710747" w14:textId="77777777" w:rsidR="00036504" w:rsidRDefault="00036504" w:rsidP="00F43957">
      <w:pPr>
        <w:rPr>
          <w:rFonts w:asciiTheme="majorHAnsi" w:hAnsiTheme="majorHAnsi"/>
        </w:rPr>
      </w:pPr>
    </w:p>
    <w:p w14:paraId="1527DC5A" w14:textId="77777777" w:rsidR="00CF6E1F" w:rsidRDefault="00CF6E1F" w:rsidP="00F43957">
      <w:pPr>
        <w:rPr>
          <w:rFonts w:asciiTheme="majorHAnsi" w:hAnsiTheme="majorHAnsi"/>
          <w:b/>
          <w:bCs/>
        </w:rPr>
      </w:pPr>
    </w:p>
    <w:p w14:paraId="0828EAB9" w14:textId="77777777" w:rsidR="00CF6E1F" w:rsidRDefault="00CF6E1F" w:rsidP="00F43957">
      <w:pPr>
        <w:rPr>
          <w:rFonts w:asciiTheme="majorHAnsi" w:hAnsiTheme="majorHAnsi"/>
          <w:b/>
          <w:bCs/>
        </w:rPr>
      </w:pPr>
    </w:p>
    <w:p w14:paraId="2D9D2BC8" w14:textId="77777777" w:rsidR="00CF6E1F" w:rsidRDefault="00CF6E1F" w:rsidP="00F43957">
      <w:pPr>
        <w:rPr>
          <w:rFonts w:asciiTheme="majorHAnsi" w:hAnsiTheme="majorHAnsi"/>
          <w:b/>
          <w:bCs/>
        </w:rPr>
      </w:pPr>
    </w:p>
    <w:p w14:paraId="3E261EAE" w14:textId="0455CE65" w:rsidR="00CF6E1F" w:rsidRDefault="00CF6E1F" w:rsidP="00F43957">
      <w:pPr>
        <w:rPr>
          <w:rFonts w:asciiTheme="majorHAnsi" w:hAnsiTheme="majorHAnsi"/>
          <w:b/>
          <w:bCs/>
        </w:rPr>
      </w:pPr>
    </w:p>
    <w:p w14:paraId="6ADBBD8C" w14:textId="0B03A14B" w:rsidR="006637B5" w:rsidRDefault="006637B5" w:rsidP="00F43957">
      <w:pPr>
        <w:rPr>
          <w:rFonts w:asciiTheme="majorHAnsi" w:hAnsiTheme="majorHAnsi"/>
          <w:b/>
          <w:bCs/>
        </w:rPr>
      </w:pPr>
    </w:p>
    <w:p w14:paraId="254F706C" w14:textId="77777777" w:rsidR="006637B5" w:rsidRDefault="006637B5" w:rsidP="00F43957">
      <w:pPr>
        <w:rPr>
          <w:rFonts w:asciiTheme="majorHAnsi" w:hAnsiTheme="majorHAnsi"/>
          <w:b/>
          <w:bCs/>
        </w:rPr>
      </w:pPr>
    </w:p>
    <w:p w14:paraId="0DF95EF4" w14:textId="77777777" w:rsidR="00CF6E1F" w:rsidRDefault="00CF6E1F" w:rsidP="00F43957">
      <w:pPr>
        <w:rPr>
          <w:rFonts w:asciiTheme="majorHAnsi" w:hAnsiTheme="majorHAnsi"/>
          <w:b/>
          <w:bCs/>
        </w:rPr>
      </w:pPr>
    </w:p>
    <w:p w14:paraId="21772EB4" w14:textId="1872C4F6" w:rsidR="000803AD" w:rsidRPr="00B727CC" w:rsidRDefault="000803AD" w:rsidP="00F43957">
      <w:pPr>
        <w:rPr>
          <w:rFonts w:asciiTheme="majorHAnsi" w:hAnsiTheme="majorHAnsi"/>
          <w:b/>
          <w:bCs/>
        </w:rPr>
      </w:pPr>
    </w:p>
    <w:p w14:paraId="7EBF912E" w14:textId="16318B06" w:rsidR="000803AD" w:rsidRPr="00B727CC" w:rsidRDefault="000803AD" w:rsidP="00F43957">
      <w:pPr>
        <w:rPr>
          <w:rFonts w:asciiTheme="majorHAnsi" w:hAnsiTheme="majorHAnsi"/>
        </w:rPr>
      </w:pPr>
    </w:p>
    <w:p w14:paraId="062A3EC2" w14:textId="1493DCF5" w:rsidR="000803AD" w:rsidRPr="00C50C66" w:rsidRDefault="000803AD" w:rsidP="00C50C66">
      <w:pPr>
        <w:pStyle w:val="Prrafodelista"/>
        <w:numPr>
          <w:ilvl w:val="0"/>
          <w:numId w:val="14"/>
        </w:numPr>
        <w:rPr>
          <w:rFonts w:asciiTheme="majorHAnsi" w:hAnsiTheme="majorHAnsi"/>
          <w:b/>
          <w:bCs/>
          <w:color w:val="FF0000"/>
        </w:rPr>
      </w:pPr>
      <w:r w:rsidRPr="00C50C66">
        <w:rPr>
          <w:rFonts w:asciiTheme="majorHAnsi" w:hAnsiTheme="majorHAnsi"/>
          <w:b/>
          <w:bCs/>
          <w:color w:val="FF0000"/>
        </w:rPr>
        <w:t xml:space="preserve">MANTENIMIENTO Y PUESTA EN MARCHA </w:t>
      </w:r>
      <w:r w:rsidR="00B727CC" w:rsidRPr="00C50C66">
        <w:rPr>
          <w:rFonts w:asciiTheme="majorHAnsi" w:hAnsiTheme="majorHAnsi"/>
          <w:b/>
          <w:bCs/>
          <w:color w:val="FF0000"/>
        </w:rPr>
        <w:t xml:space="preserve">O </w:t>
      </w:r>
      <w:r w:rsidRPr="00C50C66">
        <w:rPr>
          <w:rFonts w:asciiTheme="majorHAnsi" w:hAnsiTheme="majorHAnsi"/>
          <w:b/>
          <w:bCs/>
          <w:color w:val="FF0000"/>
        </w:rPr>
        <w:t>COMMISIONING</w:t>
      </w:r>
    </w:p>
    <w:p w14:paraId="7DEFBB34" w14:textId="726508D2" w:rsidR="001644E0" w:rsidRPr="00F079E8" w:rsidRDefault="000803AD" w:rsidP="00F834E2">
      <w:pPr>
        <w:rPr>
          <w:rFonts w:asciiTheme="majorHAnsi" w:hAnsiTheme="majorHAnsi"/>
          <w:color w:val="000000" w:themeColor="text1"/>
        </w:rPr>
      </w:pPr>
      <w:proofErr w:type="spellStart"/>
      <w:r w:rsidRPr="00F079E8">
        <w:rPr>
          <w:rFonts w:asciiTheme="majorHAnsi" w:hAnsiTheme="majorHAnsi"/>
          <w:color w:val="000000" w:themeColor="text1"/>
        </w:rPr>
        <w:t>Neoma</w:t>
      </w:r>
      <w:proofErr w:type="spellEnd"/>
      <w:r w:rsidRPr="00F079E8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F079E8">
        <w:rPr>
          <w:rFonts w:asciiTheme="majorHAnsi" w:hAnsiTheme="majorHAnsi"/>
          <w:color w:val="000000" w:themeColor="text1"/>
        </w:rPr>
        <w:t>Lab</w:t>
      </w:r>
      <w:proofErr w:type="spellEnd"/>
      <w:r w:rsidRPr="00F079E8">
        <w:rPr>
          <w:rFonts w:asciiTheme="majorHAnsi" w:hAnsiTheme="majorHAnsi"/>
          <w:color w:val="000000" w:themeColor="text1"/>
        </w:rPr>
        <w:t xml:space="preserve">., cuenta con Servicio </w:t>
      </w:r>
      <w:r w:rsidR="00C650C7" w:rsidRPr="00F079E8">
        <w:rPr>
          <w:rFonts w:asciiTheme="majorHAnsi" w:hAnsiTheme="majorHAnsi"/>
          <w:color w:val="000000" w:themeColor="text1"/>
        </w:rPr>
        <w:t xml:space="preserve">de </w:t>
      </w:r>
      <w:proofErr w:type="spellStart"/>
      <w:r w:rsidR="00C650C7" w:rsidRPr="00F079E8">
        <w:rPr>
          <w:rFonts w:asciiTheme="majorHAnsi" w:hAnsiTheme="majorHAnsi"/>
          <w:color w:val="000000" w:themeColor="text1"/>
        </w:rPr>
        <w:t>Commissioning</w:t>
      </w:r>
      <w:proofErr w:type="spellEnd"/>
      <w:r w:rsidRPr="00F079E8">
        <w:rPr>
          <w:rFonts w:asciiTheme="majorHAnsi" w:hAnsiTheme="majorHAnsi"/>
          <w:color w:val="000000" w:themeColor="text1"/>
        </w:rPr>
        <w:t xml:space="preserve"> de </w:t>
      </w:r>
      <w:r w:rsidR="00082227" w:rsidRPr="00F079E8">
        <w:rPr>
          <w:rFonts w:asciiTheme="majorHAnsi" w:hAnsiTheme="majorHAnsi"/>
          <w:color w:val="000000" w:themeColor="text1"/>
        </w:rPr>
        <w:t>Equipos,</w:t>
      </w:r>
      <w:r w:rsidRPr="00F079E8">
        <w:rPr>
          <w:rFonts w:asciiTheme="majorHAnsi" w:hAnsiTheme="majorHAnsi"/>
          <w:color w:val="000000" w:themeColor="text1"/>
        </w:rPr>
        <w:t xml:space="preserve"> también conocido como </w:t>
      </w:r>
      <w:r w:rsidR="00082227" w:rsidRPr="00F079E8">
        <w:rPr>
          <w:rFonts w:asciiTheme="majorHAnsi" w:hAnsiTheme="majorHAnsi"/>
          <w:color w:val="000000" w:themeColor="text1"/>
        </w:rPr>
        <w:t>P</w:t>
      </w:r>
      <w:r w:rsidRPr="00F079E8">
        <w:rPr>
          <w:rFonts w:asciiTheme="majorHAnsi" w:hAnsiTheme="majorHAnsi"/>
          <w:color w:val="000000" w:themeColor="text1"/>
        </w:rPr>
        <w:t xml:space="preserve">uesta en </w:t>
      </w:r>
      <w:r w:rsidR="00082227" w:rsidRPr="00F079E8">
        <w:rPr>
          <w:rFonts w:asciiTheme="majorHAnsi" w:hAnsiTheme="majorHAnsi"/>
          <w:color w:val="000000" w:themeColor="text1"/>
        </w:rPr>
        <w:t>M</w:t>
      </w:r>
      <w:r w:rsidRPr="00F079E8">
        <w:rPr>
          <w:rFonts w:asciiTheme="majorHAnsi" w:hAnsiTheme="majorHAnsi"/>
          <w:color w:val="000000" w:themeColor="text1"/>
        </w:rPr>
        <w:t xml:space="preserve">archa. Es </w:t>
      </w:r>
      <w:r w:rsidR="00C650C7" w:rsidRPr="00F079E8">
        <w:rPr>
          <w:rFonts w:asciiTheme="majorHAnsi" w:hAnsiTheme="majorHAnsi"/>
          <w:color w:val="000000" w:themeColor="text1"/>
        </w:rPr>
        <w:t>un proceso</w:t>
      </w:r>
      <w:r w:rsidRPr="00F079E8">
        <w:rPr>
          <w:rFonts w:asciiTheme="majorHAnsi" w:hAnsiTheme="majorHAnsi"/>
          <w:color w:val="000000" w:themeColor="text1"/>
        </w:rPr>
        <w:t xml:space="preserve"> de buenas prácticas de </w:t>
      </w:r>
      <w:r w:rsidR="0015668D" w:rsidRPr="00F079E8">
        <w:rPr>
          <w:rFonts w:asciiTheme="majorHAnsi" w:hAnsiTheme="majorHAnsi"/>
          <w:color w:val="000000" w:themeColor="text1"/>
        </w:rPr>
        <w:t xml:space="preserve">ingeniería, </w:t>
      </w:r>
      <w:r w:rsidR="000C5DA2" w:rsidRPr="00F079E8">
        <w:rPr>
          <w:rFonts w:asciiTheme="majorHAnsi" w:hAnsiTheme="majorHAnsi"/>
          <w:color w:val="000000" w:themeColor="text1"/>
        </w:rPr>
        <w:t>la</w:t>
      </w:r>
      <w:r w:rsidRPr="00F079E8">
        <w:rPr>
          <w:rFonts w:asciiTheme="majorHAnsi" w:hAnsiTheme="majorHAnsi"/>
          <w:color w:val="000000" w:themeColor="text1"/>
        </w:rPr>
        <w:t xml:space="preserve"> cual </w:t>
      </w:r>
      <w:r w:rsidR="001644E0" w:rsidRPr="00F079E8">
        <w:rPr>
          <w:rFonts w:asciiTheme="majorHAnsi" w:hAnsiTheme="majorHAnsi"/>
          <w:color w:val="000000" w:themeColor="text1"/>
        </w:rPr>
        <w:t>se basa en la planificación, documentación y al buen manejo de equipos</w:t>
      </w:r>
      <w:r w:rsidRPr="00F079E8">
        <w:rPr>
          <w:rFonts w:asciiTheme="majorHAnsi" w:hAnsiTheme="majorHAnsi"/>
          <w:color w:val="000000" w:themeColor="text1"/>
        </w:rPr>
        <w:t xml:space="preserve">. </w:t>
      </w:r>
    </w:p>
    <w:p w14:paraId="5B08CE30" w14:textId="7270D1BD" w:rsidR="006F43DE" w:rsidRPr="00F079E8" w:rsidRDefault="006F43DE" w:rsidP="006F43DE">
      <w:pPr>
        <w:rPr>
          <w:rFonts w:asciiTheme="majorHAnsi" w:hAnsiTheme="majorHAnsi"/>
          <w:color w:val="000000" w:themeColor="text1"/>
        </w:rPr>
      </w:pPr>
      <w:r w:rsidRPr="00F079E8">
        <w:rPr>
          <w:rFonts w:asciiTheme="majorHAnsi" w:hAnsiTheme="majorHAnsi"/>
          <w:color w:val="000000" w:themeColor="text1"/>
        </w:rPr>
        <w:t xml:space="preserve">El </w:t>
      </w:r>
      <w:proofErr w:type="spellStart"/>
      <w:r w:rsidR="0015668D" w:rsidRPr="00F079E8">
        <w:rPr>
          <w:rFonts w:asciiTheme="majorHAnsi" w:hAnsiTheme="majorHAnsi"/>
          <w:color w:val="000000" w:themeColor="text1"/>
        </w:rPr>
        <w:t>C</w:t>
      </w:r>
      <w:r w:rsidRPr="00F079E8">
        <w:rPr>
          <w:rFonts w:asciiTheme="majorHAnsi" w:hAnsiTheme="majorHAnsi"/>
          <w:color w:val="000000" w:themeColor="text1"/>
        </w:rPr>
        <w:t>ommissioning</w:t>
      </w:r>
      <w:proofErr w:type="spellEnd"/>
      <w:r w:rsidRPr="00F079E8">
        <w:rPr>
          <w:rFonts w:asciiTheme="majorHAnsi" w:hAnsiTheme="majorHAnsi"/>
          <w:color w:val="000000" w:themeColor="text1"/>
        </w:rPr>
        <w:t xml:space="preserve"> </w:t>
      </w:r>
      <w:r w:rsidR="0015668D" w:rsidRPr="00F079E8">
        <w:rPr>
          <w:rFonts w:asciiTheme="majorHAnsi" w:hAnsiTheme="majorHAnsi"/>
          <w:color w:val="000000" w:themeColor="text1"/>
        </w:rPr>
        <w:t>o Puesta</w:t>
      </w:r>
      <w:r w:rsidRPr="00F079E8">
        <w:rPr>
          <w:rFonts w:asciiTheme="majorHAnsi" w:hAnsiTheme="majorHAnsi"/>
          <w:color w:val="000000" w:themeColor="text1"/>
        </w:rPr>
        <w:t xml:space="preserve"> en </w:t>
      </w:r>
      <w:r w:rsidR="0015668D" w:rsidRPr="00F079E8">
        <w:rPr>
          <w:rFonts w:asciiTheme="majorHAnsi" w:hAnsiTheme="majorHAnsi"/>
          <w:color w:val="000000" w:themeColor="text1"/>
        </w:rPr>
        <w:t>Marcha, está</w:t>
      </w:r>
      <w:r w:rsidRPr="00F079E8">
        <w:rPr>
          <w:rFonts w:asciiTheme="majorHAnsi" w:hAnsiTheme="majorHAnsi"/>
          <w:color w:val="000000" w:themeColor="text1"/>
        </w:rPr>
        <w:t xml:space="preserve"> destinado a las verificaciones previas y posteriores al arranque del equipo </w:t>
      </w:r>
      <w:r w:rsidR="003E6D7D" w:rsidRPr="00F079E8">
        <w:rPr>
          <w:rFonts w:asciiTheme="majorHAnsi" w:hAnsiTheme="majorHAnsi"/>
          <w:color w:val="000000" w:themeColor="text1"/>
        </w:rPr>
        <w:t xml:space="preserve">que aseguran </w:t>
      </w:r>
      <w:r w:rsidRPr="00F079E8">
        <w:rPr>
          <w:rFonts w:asciiTheme="majorHAnsi" w:hAnsiTheme="majorHAnsi"/>
          <w:color w:val="000000" w:themeColor="text1"/>
        </w:rPr>
        <w:t>su correcto funcionamiento.</w:t>
      </w:r>
    </w:p>
    <w:p w14:paraId="20703367" w14:textId="4172B3B4" w:rsidR="006F43DE" w:rsidRPr="00F079E8" w:rsidRDefault="0015668D" w:rsidP="006F43DE">
      <w:pPr>
        <w:rPr>
          <w:rFonts w:asciiTheme="majorHAnsi" w:hAnsiTheme="majorHAnsi"/>
          <w:color w:val="000000" w:themeColor="text1"/>
        </w:rPr>
      </w:pPr>
      <w:r w:rsidRPr="00F079E8">
        <w:rPr>
          <w:rFonts w:asciiTheme="majorHAnsi" w:hAnsiTheme="majorHAnsi"/>
          <w:color w:val="000000" w:themeColor="text1"/>
        </w:rPr>
        <w:t>Nuestra función</w:t>
      </w:r>
      <w:r w:rsidR="006F43DE" w:rsidRPr="00F079E8">
        <w:rPr>
          <w:rFonts w:asciiTheme="majorHAnsi" w:hAnsiTheme="majorHAnsi"/>
          <w:color w:val="000000" w:themeColor="text1"/>
        </w:rPr>
        <w:t xml:space="preserve"> es verificar que</w:t>
      </w:r>
      <w:r w:rsidR="00E573F9" w:rsidRPr="00F079E8">
        <w:rPr>
          <w:rFonts w:asciiTheme="majorHAnsi" w:hAnsiTheme="majorHAnsi"/>
          <w:color w:val="000000" w:themeColor="text1"/>
        </w:rPr>
        <w:t xml:space="preserve"> el equipo </w:t>
      </w:r>
      <w:r w:rsidR="006F43DE" w:rsidRPr="00F079E8">
        <w:rPr>
          <w:rFonts w:asciiTheme="majorHAnsi" w:hAnsiTheme="majorHAnsi"/>
          <w:color w:val="000000" w:themeColor="text1"/>
        </w:rPr>
        <w:t xml:space="preserve">cumpla con todos los requisitos establecidos de diseño, </w:t>
      </w:r>
      <w:r w:rsidR="00E573F9" w:rsidRPr="00F079E8">
        <w:rPr>
          <w:rFonts w:asciiTheme="majorHAnsi" w:hAnsiTheme="majorHAnsi"/>
          <w:color w:val="000000" w:themeColor="text1"/>
        </w:rPr>
        <w:t xml:space="preserve">así, </w:t>
      </w:r>
      <w:r w:rsidRPr="00F079E8">
        <w:rPr>
          <w:rFonts w:asciiTheme="majorHAnsi" w:hAnsiTheme="majorHAnsi"/>
          <w:color w:val="000000" w:themeColor="text1"/>
        </w:rPr>
        <w:t>como su</w:t>
      </w:r>
      <w:r w:rsidR="00E573F9" w:rsidRPr="00F079E8">
        <w:rPr>
          <w:rFonts w:asciiTheme="majorHAnsi" w:hAnsiTheme="majorHAnsi"/>
          <w:color w:val="000000" w:themeColor="text1"/>
        </w:rPr>
        <w:t xml:space="preserve"> buen funcionamiento</w:t>
      </w:r>
      <w:r w:rsidRPr="00F079E8">
        <w:rPr>
          <w:rFonts w:asciiTheme="majorHAnsi" w:hAnsiTheme="majorHAnsi"/>
          <w:color w:val="000000" w:themeColor="text1"/>
        </w:rPr>
        <w:t>.</w:t>
      </w:r>
    </w:p>
    <w:p w14:paraId="13CBA847" w14:textId="5792C178" w:rsidR="000803AD" w:rsidRPr="00CF6E1F" w:rsidRDefault="000803AD" w:rsidP="000803AD">
      <w:pPr>
        <w:rPr>
          <w:rFonts w:asciiTheme="majorHAnsi" w:hAnsiTheme="majorHAnsi"/>
          <w:b/>
          <w:bCs/>
          <w:color w:val="FF0000"/>
        </w:rPr>
      </w:pPr>
      <w:r w:rsidRPr="00CF6E1F">
        <w:rPr>
          <w:rFonts w:asciiTheme="majorHAnsi" w:hAnsiTheme="majorHAnsi"/>
          <w:b/>
          <w:bCs/>
          <w:color w:val="FF0000"/>
        </w:rPr>
        <w:t xml:space="preserve">El </w:t>
      </w:r>
      <w:proofErr w:type="spellStart"/>
      <w:r w:rsidR="0015668D" w:rsidRPr="00CF6E1F">
        <w:rPr>
          <w:rFonts w:asciiTheme="majorHAnsi" w:hAnsiTheme="majorHAnsi"/>
          <w:b/>
          <w:bCs/>
          <w:color w:val="FF0000"/>
        </w:rPr>
        <w:t>C</w:t>
      </w:r>
      <w:r w:rsidRPr="00CF6E1F">
        <w:rPr>
          <w:rFonts w:asciiTheme="majorHAnsi" w:hAnsiTheme="majorHAnsi"/>
          <w:b/>
          <w:bCs/>
          <w:color w:val="FF0000"/>
        </w:rPr>
        <w:t>ommissioning</w:t>
      </w:r>
      <w:proofErr w:type="spellEnd"/>
      <w:r w:rsidRPr="00CF6E1F">
        <w:rPr>
          <w:rFonts w:asciiTheme="majorHAnsi" w:hAnsiTheme="majorHAnsi"/>
          <w:b/>
          <w:bCs/>
          <w:color w:val="FF0000"/>
        </w:rPr>
        <w:t xml:space="preserve"> no debe confundirse con las pruebas SAT</w:t>
      </w:r>
      <w:r w:rsidR="001644E0" w:rsidRPr="00CF6E1F">
        <w:rPr>
          <w:rFonts w:asciiTheme="majorHAnsi" w:hAnsiTheme="majorHAnsi"/>
          <w:b/>
          <w:bCs/>
          <w:color w:val="FF0000"/>
        </w:rPr>
        <w:t>.</w:t>
      </w:r>
      <w:r w:rsidR="0015668D" w:rsidRPr="00CF6E1F">
        <w:rPr>
          <w:rFonts w:asciiTheme="majorHAnsi" w:hAnsiTheme="majorHAnsi"/>
          <w:b/>
          <w:bCs/>
          <w:color w:val="FF0000"/>
        </w:rPr>
        <w:t xml:space="preserve"> Sin embargo, en</w:t>
      </w:r>
      <w:r w:rsidRPr="00CF6E1F">
        <w:rPr>
          <w:rFonts w:asciiTheme="majorHAnsi" w:hAnsiTheme="majorHAnsi"/>
          <w:b/>
          <w:bCs/>
          <w:color w:val="FF0000"/>
        </w:rPr>
        <w:t xml:space="preserve"> ambos casos se requiere la realización de </w:t>
      </w:r>
      <w:r w:rsidR="0015668D" w:rsidRPr="00CF6E1F">
        <w:rPr>
          <w:rFonts w:asciiTheme="majorHAnsi" w:hAnsiTheme="majorHAnsi"/>
          <w:b/>
          <w:bCs/>
          <w:color w:val="FF0000"/>
        </w:rPr>
        <w:t>una prueba</w:t>
      </w:r>
      <w:r w:rsidRPr="00CF6E1F">
        <w:rPr>
          <w:rFonts w:asciiTheme="majorHAnsi" w:hAnsiTheme="majorHAnsi"/>
          <w:b/>
          <w:bCs/>
          <w:color w:val="FF0000"/>
        </w:rPr>
        <w:t xml:space="preserve"> de funcionamiento</w:t>
      </w:r>
      <w:r w:rsidR="001644E0" w:rsidRPr="00CF6E1F">
        <w:rPr>
          <w:rFonts w:asciiTheme="majorHAnsi" w:hAnsiTheme="majorHAnsi"/>
          <w:b/>
          <w:bCs/>
          <w:color w:val="FF0000"/>
        </w:rPr>
        <w:t xml:space="preserve">. </w:t>
      </w:r>
    </w:p>
    <w:p w14:paraId="5E7C6D91" w14:textId="66842EA3" w:rsidR="001644E0" w:rsidRPr="00B727CC" w:rsidRDefault="001644E0" w:rsidP="000803AD"/>
    <w:p w14:paraId="614A3AE6" w14:textId="18034AD0" w:rsidR="0015668D" w:rsidRDefault="001644E0" w:rsidP="00C50C66">
      <w:pPr>
        <w:pStyle w:val="Ttulo4"/>
        <w:numPr>
          <w:ilvl w:val="0"/>
          <w:numId w:val="15"/>
        </w:numPr>
        <w:shd w:val="clear" w:color="auto" w:fill="FFFFFF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B727CC">
        <w:rPr>
          <w:rFonts w:asciiTheme="minorHAnsi" w:hAnsiTheme="minorHAnsi"/>
          <w:color w:val="000000" w:themeColor="text1"/>
          <w:sz w:val="22"/>
          <w:szCs w:val="22"/>
        </w:rPr>
        <w:t>Mantenimiento Preventivo y correctivo</w:t>
      </w:r>
    </w:p>
    <w:p w14:paraId="515B27D8" w14:textId="21BFF6FF" w:rsidR="00CA7F9A" w:rsidRDefault="00CF6E1F" w:rsidP="00CA7F9A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De acuerdo con el Sistema de Calidad, es propicio mantener una prevención de todos los procesos que impactan la calidad de los productos</w:t>
      </w:r>
      <w:r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,</w:t>
      </w:r>
      <w:r w:rsidR="006637B5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d</w:t>
      </w:r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erivado de esta necesidad, </w:t>
      </w:r>
      <w:proofErr w:type="spellStart"/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Neoma</w:t>
      </w:r>
      <w:proofErr w:type="spellEnd"/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Lab</w:t>
      </w:r>
      <w:proofErr w:type="spellEnd"/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., provee Servicios de Mantenimiento </w:t>
      </w:r>
      <w:r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P</w:t>
      </w:r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reventivo y </w:t>
      </w:r>
      <w:r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C</w:t>
      </w:r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orrectivo </w:t>
      </w:r>
      <w:r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tanto </w:t>
      </w:r>
      <w:r w:rsidR="00CA7F9A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de </w:t>
      </w:r>
      <w:r w:rsidR="00CA7F9A"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equipos</w:t>
      </w:r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 de laboratorio, </w:t>
      </w:r>
      <w:r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 xml:space="preserve">así como </w:t>
      </w:r>
      <w:r w:rsidRPr="00B727CC"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laboratorios de Control de Calidad, Laboratorios Clínicos, Almacenes y Áreas de Producción</w:t>
      </w:r>
    </w:p>
    <w:p w14:paraId="575A176A" w14:textId="26E7F687" w:rsidR="00CA7F9A" w:rsidRPr="00CA7F9A" w:rsidRDefault="006637B5" w:rsidP="00CA7F9A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  <w:r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t>Nuestro servicio abarca diferentes áreas,</w:t>
      </w:r>
      <w:r w:rsidR="00CA7F9A">
        <w:rPr>
          <w:rFonts w:asciiTheme="majorHAnsi" w:hAnsiTheme="majorHAnsi" w:cs="Open Sans"/>
          <w:b w:val="0"/>
          <w:bCs w:val="0"/>
          <w:color w:val="000000" w:themeColor="text1"/>
          <w:sz w:val="22"/>
          <w:szCs w:val="22"/>
        </w:rPr>
        <w:t xml:space="preserve"> tales como:</w:t>
      </w:r>
      <w:r w:rsidR="00CA7F9A" w:rsidRPr="00CA7F9A">
        <w:rPr>
          <w:rFonts w:asciiTheme="majorHAnsi" w:hAnsiTheme="majorHAnsi" w:cs="Open Sans"/>
          <w:b w:val="0"/>
          <w:bCs w:val="0"/>
          <w:color w:val="000000" w:themeColor="text1"/>
          <w:sz w:val="22"/>
          <w:szCs w:val="22"/>
        </w:rPr>
        <w:t xml:space="preserve"> Farmacéutica, Química, Alimentos, Cosmetológica, Veterinaria, Zootecnia, entre otros.</w:t>
      </w:r>
    </w:p>
    <w:p w14:paraId="4EC79216" w14:textId="0B669FBC" w:rsidR="00CA7F9A" w:rsidRDefault="00CA7F9A" w:rsidP="00CF6E1F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</w:p>
    <w:p w14:paraId="7B0A9BF3" w14:textId="610DC35E" w:rsidR="00C50C66" w:rsidRDefault="00C50C66" w:rsidP="00CF6E1F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</w:p>
    <w:p w14:paraId="680CE45B" w14:textId="51A176E3" w:rsidR="00C50C66" w:rsidRDefault="00C50C66" w:rsidP="00CF6E1F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</w:p>
    <w:p w14:paraId="3A5AB7A9" w14:textId="45449607" w:rsidR="00C50C66" w:rsidRDefault="00C50C66" w:rsidP="00CF6E1F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</w:p>
    <w:p w14:paraId="733C56E4" w14:textId="6CDE6C8D" w:rsidR="00C50C66" w:rsidRDefault="00C50C66" w:rsidP="00CF6E1F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</w:p>
    <w:p w14:paraId="2BF743A7" w14:textId="47EB1CD5" w:rsidR="00C50C66" w:rsidRDefault="00C50C66" w:rsidP="00CF6E1F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</w:p>
    <w:p w14:paraId="21BDF5F1" w14:textId="77777777" w:rsidR="00C50C66" w:rsidRDefault="00C50C66" w:rsidP="00CF6E1F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</w:p>
    <w:p w14:paraId="76EF59EF" w14:textId="77777777" w:rsidR="00CA7F9A" w:rsidRPr="00CA7F9A" w:rsidRDefault="00CA7F9A" w:rsidP="00CF6E1F">
      <w:pPr>
        <w:pStyle w:val="Ttulo4"/>
        <w:shd w:val="clear" w:color="auto" w:fill="FFFFFF"/>
        <w:jc w:val="both"/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</w:pPr>
    </w:p>
    <w:p w14:paraId="4E58A4E3" w14:textId="367B9276" w:rsidR="00B727CC" w:rsidRPr="00C50C66" w:rsidRDefault="00C650C7" w:rsidP="00C50C66">
      <w:pPr>
        <w:pStyle w:val="Prrafodelista"/>
        <w:numPr>
          <w:ilvl w:val="0"/>
          <w:numId w:val="14"/>
        </w:numPr>
        <w:rPr>
          <w:rFonts w:asciiTheme="majorHAnsi" w:hAnsiTheme="majorHAnsi"/>
          <w:b/>
          <w:bCs/>
          <w:color w:val="FF0000"/>
        </w:rPr>
      </w:pPr>
      <w:r w:rsidRPr="00C50C66">
        <w:rPr>
          <w:rFonts w:asciiTheme="majorHAnsi" w:hAnsiTheme="majorHAnsi"/>
          <w:b/>
          <w:bCs/>
          <w:color w:val="FF0000"/>
        </w:rPr>
        <w:lastRenderedPageBreak/>
        <w:t>CALIBRACIÓN</w:t>
      </w:r>
    </w:p>
    <w:p w14:paraId="6B27DB43" w14:textId="7313816A" w:rsidR="00B727CC" w:rsidRPr="00365ABF" w:rsidRDefault="00B727CC" w:rsidP="00B727CC">
      <w:pPr>
        <w:jc w:val="both"/>
        <w:rPr>
          <w:rFonts w:asciiTheme="majorHAnsi" w:hAnsiTheme="majorHAnsi"/>
        </w:rPr>
      </w:pPr>
      <w:r w:rsidRPr="00365ABF">
        <w:rPr>
          <w:rFonts w:asciiTheme="majorHAnsi" w:hAnsiTheme="majorHAnsi"/>
        </w:rPr>
        <w:t>La calibración y el mantenimiento preventivo se realiza antes que se realice la calificación, la cual tiene como función, tener en condiciones óptimas los equipos en las operaciones y en el control de las mediciones.</w:t>
      </w:r>
    </w:p>
    <w:p w14:paraId="7155D192" w14:textId="0F90DADF" w:rsidR="006637B5" w:rsidRPr="00C50C66" w:rsidRDefault="004F4A5C" w:rsidP="00C50C66">
      <w:pPr>
        <w:jc w:val="both"/>
        <w:rPr>
          <w:rFonts w:asciiTheme="majorHAnsi" w:hAnsiTheme="majorHAnsi"/>
        </w:rPr>
      </w:pPr>
      <w:r w:rsidRPr="00365ABF">
        <w:rPr>
          <w:rFonts w:asciiTheme="majorHAnsi" w:hAnsiTheme="majorHAnsi"/>
        </w:rPr>
        <w:t>Para garantizar</w:t>
      </w:r>
      <w:r w:rsidR="00B727CC" w:rsidRPr="00365ABF">
        <w:rPr>
          <w:rFonts w:asciiTheme="majorHAnsi" w:hAnsiTheme="majorHAnsi"/>
        </w:rPr>
        <w:t xml:space="preserve"> </w:t>
      </w:r>
      <w:r w:rsidRPr="00365ABF">
        <w:rPr>
          <w:rFonts w:asciiTheme="majorHAnsi" w:hAnsiTheme="majorHAnsi"/>
        </w:rPr>
        <w:t xml:space="preserve">calidad de los servicios </w:t>
      </w:r>
      <w:proofErr w:type="spellStart"/>
      <w:r w:rsidR="00C650C7" w:rsidRPr="00365ABF">
        <w:rPr>
          <w:rFonts w:asciiTheme="majorHAnsi" w:hAnsiTheme="majorHAnsi"/>
        </w:rPr>
        <w:t>Neoma</w:t>
      </w:r>
      <w:proofErr w:type="spellEnd"/>
      <w:r w:rsidR="00C650C7" w:rsidRPr="00365ABF">
        <w:rPr>
          <w:rFonts w:asciiTheme="majorHAnsi" w:hAnsiTheme="majorHAnsi"/>
        </w:rPr>
        <w:t xml:space="preserve"> </w:t>
      </w:r>
      <w:proofErr w:type="spellStart"/>
      <w:r w:rsidR="00451160" w:rsidRPr="00365ABF">
        <w:rPr>
          <w:rFonts w:asciiTheme="majorHAnsi" w:hAnsiTheme="majorHAnsi"/>
        </w:rPr>
        <w:t>Lab</w:t>
      </w:r>
      <w:proofErr w:type="spellEnd"/>
      <w:r w:rsidR="00451160" w:rsidRPr="00365ABF">
        <w:rPr>
          <w:rFonts w:asciiTheme="majorHAnsi" w:hAnsiTheme="majorHAnsi"/>
        </w:rPr>
        <w:t>., también ofrece S</w:t>
      </w:r>
      <w:r w:rsidR="00C650C7" w:rsidRPr="00365ABF">
        <w:rPr>
          <w:rFonts w:asciiTheme="majorHAnsi" w:hAnsiTheme="majorHAnsi"/>
        </w:rPr>
        <w:t xml:space="preserve">ervicio de </w:t>
      </w:r>
      <w:r w:rsidR="00101A9F" w:rsidRPr="00365ABF">
        <w:rPr>
          <w:rFonts w:asciiTheme="majorHAnsi" w:hAnsiTheme="majorHAnsi"/>
        </w:rPr>
        <w:t>C</w:t>
      </w:r>
      <w:r w:rsidR="00C650C7" w:rsidRPr="00365ABF">
        <w:rPr>
          <w:rFonts w:asciiTheme="majorHAnsi" w:hAnsiTheme="majorHAnsi"/>
        </w:rPr>
        <w:t xml:space="preserve">alibración de </w:t>
      </w:r>
      <w:r w:rsidR="00101A9F" w:rsidRPr="00365ABF">
        <w:rPr>
          <w:rFonts w:asciiTheme="majorHAnsi" w:hAnsiTheme="majorHAnsi"/>
        </w:rPr>
        <w:t>T</w:t>
      </w:r>
      <w:r w:rsidRPr="00365ABF">
        <w:rPr>
          <w:rFonts w:asciiTheme="majorHAnsi" w:hAnsiTheme="majorHAnsi"/>
        </w:rPr>
        <w:t xml:space="preserve">emperatura, </w:t>
      </w:r>
      <w:r w:rsidR="00101A9F" w:rsidRPr="00365ABF">
        <w:rPr>
          <w:rFonts w:asciiTheme="majorHAnsi" w:hAnsiTheme="majorHAnsi"/>
        </w:rPr>
        <w:t>H</w:t>
      </w:r>
      <w:r w:rsidRPr="00365ABF">
        <w:rPr>
          <w:rFonts w:asciiTheme="majorHAnsi" w:hAnsiTheme="majorHAnsi"/>
        </w:rPr>
        <w:t>umedad</w:t>
      </w:r>
      <w:r w:rsidR="00C650C7" w:rsidRPr="00365ABF">
        <w:rPr>
          <w:rFonts w:asciiTheme="majorHAnsi" w:hAnsiTheme="majorHAnsi"/>
        </w:rPr>
        <w:t xml:space="preserve"> </w:t>
      </w:r>
      <w:r w:rsidR="00101A9F" w:rsidRPr="00365ABF">
        <w:rPr>
          <w:rFonts w:asciiTheme="majorHAnsi" w:hAnsiTheme="majorHAnsi"/>
        </w:rPr>
        <w:t>R</w:t>
      </w:r>
      <w:r w:rsidR="00C650C7" w:rsidRPr="00365ABF">
        <w:rPr>
          <w:rFonts w:asciiTheme="majorHAnsi" w:hAnsiTheme="majorHAnsi"/>
        </w:rPr>
        <w:t xml:space="preserve">elativa, </w:t>
      </w:r>
      <w:r w:rsidR="00101A9F" w:rsidRPr="00365ABF">
        <w:rPr>
          <w:rFonts w:asciiTheme="majorHAnsi" w:hAnsiTheme="majorHAnsi"/>
        </w:rPr>
        <w:t>P</w:t>
      </w:r>
      <w:r w:rsidR="00C650C7" w:rsidRPr="00365ABF">
        <w:rPr>
          <w:rFonts w:asciiTheme="majorHAnsi" w:hAnsiTheme="majorHAnsi"/>
        </w:rPr>
        <w:t>resión</w:t>
      </w:r>
      <w:r w:rsidR="00451160" w:rsidRPr="00365ABF">
        <w:rPr>
          <w:rFonts w:asciiTheme="majorHAnsi" w:hAnsiTheme="majorHAnsi"/>
        </w:rPr>
        <w:t xml:space="preserve"> y</w:t>
      </w:r>
      <w:r w:rsidR="00C650C7" w:rsidRPr="00365ABF">
        <w:rPr>
          <w:rFonts w:asciiTheme="majorHAnsi" w:hAnsiTheme="majorHAnsi"/>
        </w:rPr>
        <w:t xml:space="preserve"> </w:t>
      </w:r>
      <w:r w:rsidR="00101A9F" w:rsidRPr="00365ABF">
        <w:rPr>
          <w:rFonts w:asciiTheme="majorHAnsi" w:hAnsiTheme="majorHAnsi"/>
        </w:rPr>
        <w:t>M</w:t>
      </w:r>
      <w:r w:rsidR="00C650C7" w:rsidRPr="00365ABF">
        <w:rPr>
          <w:rFonts w:asciiTheme="majorHAnsi" w:hAnsiTheme="majorHAnsi"/>
        </w:rPr>
        <w:t xml:space="preserve">asa, </w:t>
      </w:r>
      <w:r w:rsidR="00101A9F" w:rsidRPr="00365ABF">
        <w:rPr>
          <w:rFonts w:asciiTheme="majorHAnsi" w:hAnsiTheme="majorHAnsi"/>
        </w:rPr>
        <w:t>entre otros</w:t>
      </w:r>
      <w:r w:rsidR="00451160" w:rsidRPr="00365ABF">
        <w:rPr>
          <w:rFonts w:asciiTheme="majorHAnsi" w:hAnsiTheme="majorHAnsi"/>
        </w:rPr>
        <w:t xml:space="preserve">, la cual se realiza en </w:t>
      </w:r>
      <w:r w:rsidR="00C650C7" w:rsidRPr="00365ABF">
        <w:rPr>
          <w:rFonts w:asciiTheme="majorHAnsi" w:hAnsiTheme="majorHAnsi"/>
        </w:rPr>
        <w:t>colaboración con laboratorios</w:t>
      </w:r>
      <w:r w:rsidRPr="00365ABF">
        <w:rPr>
          <w:rFonts w:asciiTheme="majorHAnsi" w:hAnsiTheme="majorHAnsi"/>
        </w:rPr>
        <w:t xml:space="preserve"> debidamente acreditados </w:t>
      </w:r>
      <w:r w:rsidR="00C650C7" w:rsidRPr="00365ABF">
        <w:rPr>
          <w:rFonts w:asciiTheme="majorHAnsi" w:hAnsiTheme="majorHAnsi"/>
        </w:rPr>
        <w:t xml:space="preserve">ante </w:t>
      </w:r>
      <w:r w:rsidRPr="00365ABF">
        <w:rPr>
          <w:rFonts w:asciiTheme="majorHAnsi" w:hAnsiTheme="majorHAnsi"/>
        </w:rPr>
        <w:t xml:space="preserve">la EMA </w:t>
      </w:r>
      <w:r w:rsidR="006637B5">
        <w:rPr>
          <w:rFonts w:asciiTheme="majorHAnsi" w:hAnsiTheme="majorHAnsi"/>
        </w:rPr>
        <w:t>o</w:t>
      </w:r>
      <w:r w:rsidR="00B727CC" w:rsidRPr="00365ABF">
        <w:rPr>
          <w:rFonts w:asciiTheme="majorHAnsi" w:hAnsiTheme="majorHAnsi"/>
        </w:rPr>
        <w:t xml:space="preserve"> </w:t>
      </w:r>
      <w:r w:rsidR="00C650C7" w:rsidRPr="00365ABF">
        <w:rPr>
          <w:rFonts w:asciiTheme="majorHAnsi" w:hAnsiTheme="majorHAnsi"/>
        </w:rPr>
        <w:t>Entidad Mexicana de Acreditación</w:t>
      </w:r>
      <w:r w:rsidRPr="00365ABF">
        <w:rPr>
          <w:rFonts w:asciiTheme="majorHAnsi" w:hAnsiTheme="majorHAnsi"/>
        </w:rPr>
        <w:t>.</w:t>
      </w:r>
    </w:p>
    <w:p w14:paraId="44646C10" w14:textId="77777777" w:rsidR="00CA7F9A" w:rsidRDefault="00CA7F9A" w:rsidP="00C650C7">
      <w:pPr>
        <w:rPr>
          <w:rFonts w:asciiTheme="majorHAnsi" w:hAnsiTheme="majorHAnsi"/>
          <w:b/>
          <w:bCs/>
          <w:color w:val="FF0000"/>
        </w:rPr>
      </w:pPr>
    </w:p>
    <w:p w14:paraId="6F620CCB" w14:textId="2169104A" w:rsidR="00365ABF" w:rsidRPr="00C50C66" w:rsidRDefault="00B727CC" w:rsidP="00C50C66">
      <w:pPr>
        <w:pStyle w:val="Prrafodelista"/>
        <w:numPr>
          <w:ilvl w:val="0"/>
          <w:numId w:val="14"/>
        </w:numPr>
        <w:rPr>
          <w:rFonts w:asciiTheme="majorHAnsi" w:hAnsiTheme="majorHAnsi"/>
          <w:b/>
          <w:bCs/>
          <w:color w:val="FF0000"/>
        </w:rPr>
      </w:pPr>
      <w:r w:rsidRPr="00C50C66">
        <w:rPr>
          <w:rFonts w:asciiTheme="majorHAnsi" w:hAnsiTheme="majorHAnsi"/>
          <w:b/>
          <w:bCs/>
          <w:color w:val="FF0000"/>
        </w:rPr>
        <w:t>CALIFICACIÓN</w:t>
      </w:r>
    </w:p>
    <w:p w14:paraId="3B3AD29F" w14:textId="7F79FE1F" w:rsidR="006F5461" w:rsidRPr="00365ABF" w:rsidRDefault="006F5461" w:rsidP="00B727CC">
      <w:pPr>
        <w:jc w:val="both"/>
        <w:rPr>
          <w:rFonts w:asciiTheme="majorHAnsi" w:hAnsiTheme="majorHAnsi"/>
        </w:rPr>
      </w:pPr>
      <w:proofErr w:type="spellStart"/>
      <w:r w:rsidRPr="00365ABF">
        <w:rPr>
          <w:rFonts w:asciiTheme="majorHAnsi" w:hAnsiTheme="majorHAnsi"/>
        </w:rPr>
        <w:t>Neoma</w:t>
      </w:r>
      <w:proofErr w:type="spellEnd"/>
      <w:r w:rsidRPr="00365ABF">
        <w:rPr>
          <w:rFonts w:asciiTheme="majorHAnsi" w:hAnsiTheme="majorHAnsi"/>
        </w:rPr>
        <w:t xml:space="preserve"> </w:t>
      </w:r>
      <w:proofErr w:type="spellStart"/>
      <w:r w:rsidRPr="00365ABF">
        <w:rPr>
          <w:rFonts w:asciiTheme="majorHAnsi" w:hAnsiTheme="majorHAnsi"/>
        </w:rPr>
        <w:t>Lab</w:t>
      </w:r>
      <w:proofErr w:type="spellEnd"/>
      <w:r w:rsidRPr="00365ABF">
        <w:rPr>
          <w:rFonts w:asciiTheme="majorHAnsi" w:hAnsiTheme="majorHAnsi"/>
        </w:rPr>
        <w:t xml:space="preserve">., ofrece Servicio de Calificación de las cuatro </w:t>
      </w:r>
      <w:r w:rsidR="00323591" w:rsidRPr="00365ABF">
        <w:rPr>
          <w:rFonts w:asciiTheme="majorHAnsi" w:hAnsiTheme="majorHAnsi"/>
        </w:rPr>
        <w:t>E</w:t>
      </w:r>
      <w:r w:rsidRPr="00365ABF">
        <w:rPr>
          <w:rFonts w:asciiTheme="majorHAnsi" w:hAnsiTheme="majorHAnsi"/>
        </w:rPr>
        <w:t>tapas obligatorias requeridas por la Norma NOM-059-SSA1-2015</w:t>
      </w:r>
      <w:r w:rsidR="00C8529E" w:rsidRPr="00365ABF">
        <w:rPr>
          <w:rFonts w:asciiTheme="majorHAnsi" w:hAnsiTheme="majorHAnsi"/>
        </w:rPr>
        <w:t xml:space="preserve">., </w:t>
      </w:r>
      <w:r w:rsidRPr="00365ABF">
        <w:rPr>
          <w:rFonts w:asciiTheme="majorHAnsi" w:hAnsiTheme="majorHAnsi"/>
        </w:rPr>
        <w:t xml:space="preserve">las </w:t>
      </w:r>
      <w:r w:rsidR="00323591" w:rsidRPr="00365ABF">
        <w:rPr>
          <w:rFonts w:asciiTheme="majorHAnsi" w:hAnsiTheme="majorHAnsi"/>
        </w:rPr>
        <w:t>cuales deben</w:t>
      </w:r>
      <w:r w:rsidRPr="00365ABF">
        <w:rPr>
          <w:rFonts w:asciiTheme="majorHAnsi" w:hAnsiTheme="majorHAnsi"/>
        </w:rPr>
        <w:t xml:space="preserve"> ser concluidas antes de la </w:t>
      </w:r>
      <w:r w:rsidR="00323591" w:rsidRPr="00365ABF">
        <w:rPr>
          <w:rFonts w:asciiTheme="majorHAnsi" w:hAnsiTheme="majorHAnsi"/>
        </w:rPr>
        <w:t>V</w:t>
      </w:r>
      <w:r w:rsidRPr="00365ABF">
        <w:rPr>
          <w:rFonts w:asciiTheme="majorHAnsi" w:hAnsiTheme="majorHAnsi"/>
        </w:rPr>
        <w:t>alidación de los</w:t>
      </w:r>
      <w:r w:rsidR="00323591" w:rsidRPr="00365ABF">
        <w:rPr>
          <w:rFonts w:asciiTheme="majorHAnsi" w:hAnsiTheme="majorHAnsi"/>
        </w:rPr>
        <w:t xml:space="preserve"> P</w:t>
      </w:r>
      <w:r w:rsidRPr="00365ABF">
        <w:rPr>
          <w:rFonts w:asciiTheme="majorHAnsi" w:hAnsiTheme="majorHAnsi"/>
        </w:rPr>
        <w:t xml:space="preserve">rocesos, estas son; </w:t>
      </w:r>
    </w:p>
    <w:p w14:paraId="2D740640" w14:textId="683A7E8B" w:rsidR="008D2731" w:rsidRPr="00365ABF" w:rsidRDefault="008D2731" w:rsidP="00B727CC">
      <w:pPr>
        <w:pStyle w:val="Prrafodelista"/>
        <w:numPr>
          <w:ilvl w:val="0"/>
          <w:numId w:val="11"/>
        </w:numPr>
        <w:jc w:val="both"/>
        <w:rPr>
          <w:rFonts w:asciiTheme="majorHAnsi" w:hAnsiTheme="majorHAnsi" w:cs="Arial"/>
        </w:rPr>
      </w:pPr>
      <w:r w:rsidRPr="00365ABF">
        <w:rPr>
          <w:rFonts w:asciiTheme="majorHAnsi" w:hAnsiTheme="majorHAnsi" w:cs="Arial"/>
        </w:rPr>
        <w:t>Calificación de Diseño</w:t>
      </w:r>
      <w:r w:rsidR="005C5CCE">
        <w:rPr>
          <w:rFonts w:asciiTheme="majorHAnsi" w:hAnsiTheme="majorHAnsi" w:cs="Arial"/>
        </w:rPr>
        <w:t xml:space="preserve"> (DQ)</w:t>
      </w:r>
    </w:p>
    <w:p w14:paraId="57208DB4" w14:textId="7306BF31" w:rsidR="008D2731" w:rsidRPr="00365ABF" w:rsidRDefault="008D2731" w:rsidP="00B727CC">
      <w:pPr>
        <w:pStyle w:val="Prrafodelista"/>
        <w:numPr>
          <w:ilvl w:val="0"/>
          <w:numId w:val="11"/>
        </w:numPr>
        <w:jc w:val="both"/>
        <w:rPr>
          <w:rFonts w:asciiTheme="majorHAnsi" w:hAnsiTheme="majorHAnsi" w:cs="Arial"/>
        </w:rPr>
      </w:pPr>
      <w:r w:rsidRPr="00365ABF">
        <w:rPr>
          <w:rFonts w:asciiTheme="majorHAnsi" w:hAnsiTheme="majorHAnsi" w:cs="Arial"/>
        </w:rPr>
        <w:t>Calificación de Instalación</w:t>
      </w:r>
      <w:r w:rsidR="005C5CCE">
        <w:rPr>
          <w:rFonts w:asciiTheme="majorHAnsi" w:hAnsiTheme="majorHAnsi" w:cs="Arial"/>
        </w:rPr>
        <w:t xml:space="preserve"> (IQ)</w:t>
      </w:r>
    </w:p>
    <w:p w14:paraId="16E92509" w14:textId="44C502E4" w:rsidR="008D2731" w:rsidRPr="00365ABF" w:rsidRDefault="008D2731" w:rsidP="00B727CC">
      <w:pPr>
        <w:pStyle w:val="Prrafodelista"/>
        <w:numPr>
          <w:ilvl w:val="0"/>
          <w:numId w:val="11"/>
        </w:numPr>
        <w:jc w:val="both"/>
        <w:rPr>
          <w:rFonts w:asciiTheme="majorHAnsi" w:hAnsiTheme="majorHAnsi" w:cs="Arial"/>
        </w:rPr>
      </w:pPr>
      <w:r w:rsidRPr="00365ABF">
        <w:rPr>
          <w:rFonts w:asciiTheme="majorHAnsi" w:hAnsiTheme="majorHAnsi" w:cs="Arial"/>
        </w:rPr>
        <w:t>Calificación de Operación</w:t>
      </w:r>
      <w:r w:rsidR="005C5CCE">
        <w:rPr>
          <w:rFonts w:asciiTheme="majorHAnsi" w:hAnsiTheme="majorHAnsi" w:cs="Arial"/>
        </w:rPr>
        <w:t xml:space="preserve"> (OQ)</w:t>
      </w:r>
    </w:p>
    <w:p w14:paraId="3B8651C9" w14:textId="177246B1" w:rsidR="000C1621" w:rsidRPr="00365ABF" w:rsidRDefault="008D2731" w:rsidP="00B727CC">
      <w:pPr>
        <w:pStyle w:val="Prrafodelista"/>
        <w:numPr>
          <w:ilvl w:val="0"/>
          <w:numId w:val="11"/>
        </w:numPr>
        <w:jc w:val="both"/>
        <w:rPr>
          <w:rFonts w:asciiTheme="majorHAnsi" w:hAnsiTheme="majorHAnsi"/>
        </w:rPr>
      </w:pPr>
      <w:r w:rsidRPr="00365ABF">
        <w:rPr>
          <w:rFonts w:asciiTheme="majorHAnsi" w:hAnsiTheme="majorHAnsi" w:cs="Arial"/>
        </w:rPr>
        <w:t>Calificación de Desempeño</w:t>
      </w:r>
      <w:r w:rsidR="00C50C66">
        <w:rPr>
          <w:rFonts w:asciiTheme="majorHAnsi" w:hAnsiTheme="majorHAnsi" w:cs="Arial"/>
        </w:rPr>
        <w:t xml:space="preserve"> o Ejecución</w:t>
      </w:r>
      <w:r w:rsidR="005C5CCE">
        <w:rPr>
          <w:rFonts w:asciiTheme="majorHAnsi" w:hAnsiTheme="majorHAnsi" w:cs="Arial"/>
        </w:rPr>
        <w:t xml:space="preserve"> (PQ)</w:t>
      </w:r>
    </w:p>
    <w:p w14:paraId="3E34474F" w14:textId="77777777" w:rsidR="00365ABF" w:rsidRPr="00365ABF" w:rsidRDefault="00365ABF" w:rsidP="00365ABF">
      <w:pPr>
        <w:pStyle w:val="Prrafodelista"/>
        <w:ind w:left="1080"/>
        <w:jc w:val="both"/>
        <w:rPr>
          <w:rFonts w:asciiTheme="majorHAnsi" w:hAnsiTheme="majorHAnsi"/>
        </w:rPr>
      </w:pPr>
    </w:p>
    <w:p w14:paraId="4FB8A5B3" w14:textId="3D6E4A6A" w:rsidR="00365ABF" w:rsidRDefault="00365ABF" w:rsidP="00AB368E">
      <w:pPr>
        <w:rPr>
          <w:rFonts w:asciiTheme="majorHAnsi" w:hAnsiTheme="majorHAnsi"/>
        </w:rPr>
      </w:pPr>
      <w:r w:rsidRPr="00365ABF">
        <w:rPr>
          <w:rFonts w:asciiTheme="majorHAnsi" w:hAnsiTheme="majorHAnsi"/>
        </w:rPr>
        <w:t xml:space="preserve">Los equipos </w:t>
      </w:r>
      <w:r>
        <w:rPr>
          <w:rFonts w:asciiTheme="majorHAnsi" w:hAnsiTheme="majorHAnsi"/>
        </w:rPr>
        <w:t xml:space="preserve">a calificar </w:t>
      </w:r>
      <w:r w:rsidR="000C1621" w:rsidRPr="00365ABF">
        <w:rPr>
          <w:rFonts w:asciiTheme="majorHAnsi" w:hAnsiTheme="majorHAnsi"/>
        </w:rPr>
        <w:t>son</w:t>
      </w:r>
      <w:r w:rsidR="00AB368E" w:rsidRPr="00365ABF">
        <w:rPr>
          <w:rFonts w:asciiTheme="majorHAnsi" w:hAnsiTheme="majorHAnsi"/>
        </w:rPr>
        <w:t>:</w:t>
      </w:r>
    </w:p>
    <w:p w14:paraId="4B298CF7" w14:textId="77777777" w:rsidR="00365ABF" w:rsidRDefault="00365ABF" w:rsidP="00AB368E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80"/>
      </w:tblGrid>
      <w:tr w:rsidR="00365ABF" w14:paraId="67C41AD9" w14:textId="77777777" w:rsidTr="00365ABF">
        <w:tc>
          <w:tcPr>
            <w:tcW w:w="4390" w:type="dxa"/>
          </w:tcPr>
          <w:p w14:paraId="30415A84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proofErr w:type="spellStart"/>
            <w:r w:rsidRPr="00365ABF">
              <w:rPr>
                <w:rFonts w:asciiTheme="majorHAnsi" w:hAnsiTheme="majorHAnsi"/>
              </w:rPr>
              <w:t>Ultracongeladores</w:t>
            </w:r>
            <w:proofErr w:type="spellEnd"/>
          </w:p>
          <w:p w14:paraId="563A3A9D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Congeladores</w:t>
            </w:r>
          </w:p>
          <w:p w14:paraId="12E78FE0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Refrigeradores</w:t>
            </w:r>
          </w:p>
          <w:p w14:paraId="58873AFF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Transporte refrigerado</w:t>
            </w:r>
          </w:p>
          <w:p w14:paraId="56EF326F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 xml:space="preserve">Cajas pasivas </w:t>
            </w:r>
          </w:p>
          <w:p w14:paraId="316EB872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Cámaras de congelación</w:t>
            </w:r>
          </w:p>
          <w:p w14:paraId="7FA6CB5F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Cámaras de refrigeración</w:t>
            </w:r>
          </w:p>
          <w:p w14:paraId="3CD4F32C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Incubadoras</w:t>
            </w:r>
          </w:p>
          <w:p w14:paraId="5081BBF8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Estufas</w:t>
            </w:r>
          </w:p>
          <w:p w14:paraId="1C1502E5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Baños maría con recirculación</w:t>
            </w:r>
          </w:p>
          <w:p w14:paraId="70AB77D2" w14:textId="77777777" w:rsidR="00365ABF" w:rsidRDefault="00365ABF" w:rsidP="00AB368E">
            <w:pPr>
              <w:rPr>
                <w:rFonts w:asciiTheme="majorHAnsi" w:hAnsiTheme="majorHAnsi"/>
              </w:rPr>
            </w:pPr>
          </w:p>
        </w:tc>
        <w:tc>
          <w:tcPr>
            <w:tcW w:w="5680" w:type="dxa"/>
          </w:tcPr>
          <w:p w14:paraId="5CC5F160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Baños maría</w:t>
            </w:r>
          </w:p>
          <w:p w14:paraId="30C9D747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Centrifugas</w:t>
            </w:r>
          </w:p>
          <w:p w14:paraId="4A548BBE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Centrifugas refrigeradas</w:t>
            </w:r>
          </w:p>
          <w:p w14:paraId="2881E6C5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Hornos de despirogenado</w:t>
            </w:r>
          </w:p>
          <w:p w14:paraId="1A7ED8E1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Autoclaves</w:t>
            </w:r>
          </w:p>
          <w:p w14:paraId="0F52E3E4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Muflas</w:t>
            </w:r>
          </w:p>
          <w:p w14:paraId="79FD657C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Cámaras de estabilidad</w:t>
            </w:r>
          </w:p>
          <w:p w14:paraId="092B4714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Campanas de flujo Laminar</w:t>
            </w:r>
          </w:p>
          <w:p w14:paraId="5C5275A6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>Gabinetes de Bioseguridad biológica, además</w:t>
            </w:r>
          </w:p>
          <w:p w14:paraId="627841A9" w14:textId="77777777" w:rsidR="00365ABF" w:rsidRPr="00365ABF" w:rsidRDefault="00365ABF" w:rsidP="00365AB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365ABF">
              <w:rPr>
                <w:rFonts w:asciiTheme="majorHAnsi" w:hAnsiTheme="majorHAnsi"/>
              </w:rPr>
              <w:t xml:space="preserve">Mapeos de almacenes </w:t>
            </w:r>
          </w:p>
          <w:p w14:paraId="7D20A0C2" w14:textId="77777777" w:rsidR="00365ABF" w:rsidRDefault="00365ABF" w:rsidP="00AB368E">
            <w:pPr>
              <w:rPr>
                <w:rFonts w:asciiTheme="majorHAnsi" w:hAnsiTheme="majorHAnsi"/>
              </w:rPr>
            </w:pPr>
          </w:p>
        </w:tc>
      </w:tr>
    </w:tbl>
    <w:p w14:paraId="6279AD58" w14:textId="77777777" w:rsidR="00365ABF" w:rsidRPr="00365ABF" w:rsidRDefault="00365ABF" w:rsidP="00AB368E">
      <w:pPr>
        <w:rPr>
          <w:rFonts w:asciiTheme="majorHAnsi" w:hAnsiTheme="majorHAnsi"/>
        </w:rPr>
      </w:pPr>
    </w:p>
    <w:p w14:paraId="685B23C2" w14:textId="77777777" w:rsidR="00864523" w:rsidRPr="009E5B4D" w:rsidRDefault="00864523" w:rsidP="008D2731">
      <w:pPr>
        <w:rPr>
          <w:rFonts w:asciiTheme="majorHAnsi" w:hAnsiTheme="majorHAnsi"/>
          <w:b/>
          <w:bCs/>
          <w:color w:val="FF0000"/>
        </w:rPr>
      </w:pPr>
    </w:p>
    <w:p w14:paraId="17FE7ED1" w14:textId="698124A0" w:rsidR="008D2731" w:rsidRPr="00C50C66" w:rsidRDefault="008D2731" w:rsidP="00C50C66">
      <w:pPr>
        <w:pStyle w:val="Prrafodelista"/>
        <w:numPr>
          <w:ilvl w:val="0"/>
          <w:numId w:val="14"/>
        </w:numPr>
        <w:rPr>
          <w:rFonts w:asciiTheme="majorHAnsi" w:hAnsiTheme="majorHAnsi"/>
          <w:b/>
          <w:bCs/>
          <w:color w:val="FF0000"/>
        </w:rPr>
      </w:pPr>
      <w:r w:rsidRPr="00C50C66">
        <w:rPr>
          <w:rFonts w:asciiTheme="majorHAnsi" w:hAnsiTheme="majorHAnsi"/>
          <w:b/>
          <w:bCs/>
          <w:color w:val="FF0000"/>
        </w:rPr>
        <w:t>VALIDACIÓN.</w:t>
      </w:r>
    </w:p>
    <w:p w14:paraId="2B5A7167" w14:textId="47BD4147" w:rsidR="00DD190F" w:rsidRDefault="00DD190F" w:rsidP="008D2731">
      <w:pPr>
        <w:rPr>
          <w:rFonts w:asciiTheme="majorHAnsi" w:hAnsiTheme="majorHAnsi"/>
          <w:b/>
          <w:bCs/>
          <w:color w:val="FF0000"/>
        </w:rPr>
      </w:pPr>
    </w:p>
    <w:p w14:paraId="67AEB3E6" w14:textId="0CB04DF1" w:rsidR="00DD190F" w:rsidRPr="00365ABF" w:rsidRDefault="00DD190F" w:rsidP="00DD190F">
      <w:pPr>
        <w:rPr>
          <w:rFonts w:asciiTheme="majorHAnsi" w:hAnsiTheme="majorHAnsi"/>
        </w:rPr>
      </w:pPr>
      <w:r w:rsidRPr="00DD190F">
        <w:rPr>
          <w:rFonts w:asciiTheme="majorHAnsi" w:hAnsiTheme="majorHAnsi"/>
          <w:color w:val="000000" w:themeColor="text1"/>
        </w:rPr>
        <w:t xml:space="preserve">Para dar </w:t>
      </w:r>
      <w:r w:rsidR="005C5CCE" w:rsidRPr="00DD190F">
        <w:rPr>
          <w:rFonts w:asciiTheme="majorHAnsi" w:hAnsiTheme="majorHAnsi"/>
          <w:color w:val="000000" w:themeColor="text1"/>
        </w:rPr>
        <w:t>cumplimento</w:t>
      </w:r>
      <w:r w:rsidRPr="00DD190F">
        <w:rPr>
          <w:rFonts w:asciiTheme="majorHAnsi" w:hAnsiTheme="majorHAnsi"/>
          <w:color w:val="000000" w:themeColor="text1"/>
        </w:rPr>
        <w:t xml:space="preserve"> con la</w:t>
      </w:r>
      <w:r w:rsidRPr="00DD190F">
        <w:rPr>
          <w:rFonts w:asciiTheme="majorHAnsi" w:hAnsiTheme="majorHAnsi"/>
          <w:b/>
          <w:bCs/>
          <w:color w:val="000000" w:themeColor="text1"/>
        </w:rPr>
        <w:t xml:space="preserve"> </w:t>
      </w:r>
      <w:r w:rsidRPr="00365ABF">
        <w:rPr>
          <w:rFonts w:asciiTheme="majorHAnsi" w:hAnsiTheme="majorHAnsi"/>
        </w:rPr>
        <w:t>norma NOM-059-SSA1-2015.3.123, sobre “Buenas prácticas de Fabricación de Medicamentos</w:t>
      </w:r>
      <w:r>
        <w:rPr>
          <w:rFonts w:asciiTheme="majorHAnsi" w:hAnsiTheme="majorHAnsi"/>
        </w:rPr>
        <w:t xml:space="preserve"> y posterior a la Calificación de Equipos, continuamos con la etapa de Validación de Equipos y Procesos, </w:t>
      </w:r>
      <w:r w:rsidRPr="00365ABF">
        <w:rPr>
          <w:rFonts w:asciiTheme="majorHAnsi" w:hAnsiTheme="majorHAnsi"/>
        </w:rPr>
        <w:t xml:space="preserve">cuyo propósito principal es mostrar evidencia científica que los procesos y equipos cuentan con todos los lineamientos requeridos para entrega un producto de </w:t>
      </w:r>
      <w:r w:rsidR="005C5CCE" w:rsidRPr="00365ABF">
        <w:rPr>
          <w:rFonts w:asciiTheme="majorHAnsi" w:hAnsiTheme="majorHAnsi"/>
        </w:rPr>
        <w:t>calidad</w:t>
      </w:r>
      <w:r w:rsidR="005C5CCE">
        <w:rPr>
          <w:rFonts w:asciiTheme="majorHAnsi" w:hAnsiTheme="majorHAnsi"/>
        </w:rPr>
        <w:t>, por</w:t>
      </w:r>
      <w:r>
        <w:rPr>
          <w:rFonts w:asciiTheme="majorHAnsi" w:hAnsiTheme="majorHAnsi"/>
        </w:rPr>
        <w:t xml:space="preserve"> lo tanto </w:t>
      </w:r>
      <w:proofErr w:type="gramStart"/>
      <w:r>
        <w:rPr>
          <w:rFonts w:asciiTheme="majorHAnsi" w:hAnsiTheme="majorHAnsi"/>
        </w:rPr>
        <w:t xml:space="preserve">en  </w:t>
      </w:r>
      <w:proofErr w:type="spellStart"/>
      <w:r w:rsidRPr="00365ABF">
        <w:rPr>
          <w:rFonts w:asciiTheme="majorHAnsi" w:hAnsiTheme="majorHAnsi"/>
        </w:rPr>
        <w:t>Neoma</w:t>
      </w:r>
      <w:proofErr w:type="spellEnd"/>
      <w:proofErr w:type="gramEnd"/>
      <w:r w:rsidRPr="00365ABF">
        <w:rPr>
          <w:rFonts w:asciiTheme="majorHAnsi" w:hAnsiTheme="majorHAnsi"/>
        </w:rPr>
        <w:t xml:space="preserve"> </w:t>
      </w:r>
      <w:proofErr w:type="spellStart"/>
      <w:r w:rsidRPr="00365ABF">
        <w:rPr>
          <w:rFonts w:asciiTheme="majorHAnsi" w:hAnsiTheme="majorHAnsi"/>
        </w:rPr>
        <w:t>Lab</w:t>
      </w:r>
      <w:proofErr w:type="spellEnd"/>
      <w:r w:rsidRPr="00365ABF">
        <w:rPr>
          <w:rFonts w:asciiTheme="majorHAnsi" w:hAnsiTheme="majorHAnsi"/>
        </w:rPr>
        <w:t>., ofrece</w:t>
      </w:r>
      <w:r>
        <w:rPr>
          <w:rFonts w:asciiTheme="majorHAnsi" w:hAnsiTheme="majorHAnsi"/>
        </w:rPr>
        <w:t xml:space="preserve">mos </w:t>
      </w:r>
      <w:r w:rsidRPr="00365ABF">
        <w:rPr>
          <w:rFonts w:asciiTheme="majorHAnsi" w:hAnsiTheme="majorHAnsi"/>
        </w:rPr>
        <w:t xml:space="preserve"> las siguientes Validaciones:</w:t>
      </w:r>
    </w:p>
    <w:p w14:paraId="427E17DC" w14:textId="34386FEC" w:rsidR="00DD190F" w:rsidRPr="009E5B4D" w:rsidRDefault="00DD190F" w:rsidP="008D2731">
      <w:pPr>
        <w:rPr>
          <w:rFonts w:asciiTheme="majorHAnsi" w:hAnsiTheme="majorHAnsi"/>
          <w:b/>
          <w:bCs/>
          <w:color w:val="FF0000"/>
        </w:rPr>
      </w:pPr>
    </w:p>
    <w:p w14:paraId="7548E49F" w14:textId="2CFE0855" w:rsidR="009E6594" w:rsidRPr="00365ABF" w:rsidRDefault="008D2731" w:rsidP="009E6594">
      <w:pPr>
        <w:pStyle w:val="Prrafodelista"/>
        <w:numPr>
          <w:ilvl w:val="0"/>
          <w:numId w:val="10"/>
        </w:numPr>
        <w:tabs>
          <w:tab w:val="left" w:pos="1500"/>
        </w:tabs>
        <w:rPr>
          <w:rFonts w:asciiTheme="majorHAnsi" w:hAnsiTheme="majorHAnsi" w:cs="Arial"/>
        </w:rPr>
      </w:pPr>
      <w:r w:rsidRPr="00365ABF">
        <w:rPr>
          <w:rFonts w:asciiTheme="majorHAnsi" w:hAnsiTheme="majorHAnsi" w:cs="Arial"/>
        </w:rPr>
        <w:t>Cadena de Fr</w:t>
      </w:r>
      <w:r w:rsidR="00831372" w:rsidRPr="00365ABF">
        <w:rPr>
          <w:rFonts w:asciiTheme="majorHAnsi" w:hAnsiTheme="majorHAnsi" w:cs="Arial"/>
        </w:rPr>
        <w:t>í</w:t>
      </w:r>
      <w:r w:rsidRPr="00365ABF">
        <w:rPr>
          <w:rFonts w:asciiTheme="majorHAnsi" w:hAnsiTheme="majorHAnsi" w:cs="Arial"/>
        </w:rPr>
        <w:t xml:space="preserve">o </w:t>
      </w:r>
    </w:p>
    <w:p w14:paraId="0E4DCF12" w14:textId="46F51D86" w:rsidR="008D2731" w:rsidRDefault="008D2731" w:rsidP="008D2731">
      <w:pPr>
        <w:pStyle w:val="Prrafodelista"/>
        <w:numPr>
          <w:ilvl w:val="0"/>
          <w:numId w:val="10"/>
        </w:numPr>
        <w:tabs>
          <w:tab w:val="left" w:pos="1500"/>
        </w:tabs>
        <w:rPr>
          <w:rFonts w:asciiTheme="majorHAnsi" w:hAnsiTheme="majorHAnsi" w:cs="Arial"/>
        </w:rPr>
      </w:pPr>
      <w:r w:rsidRPr="00365ABF">
        <w:rPr>
          <w:rFonts w:asciiTheme="majorHAnsi" w:hAnsiTheme="majorHAnsi" w:cs="Arial"/>
        </w:rPr>
        <w:t>Sistemas computacionales.</w:t>
      </w:r>
    </w:p>
    <w:p w14:paraId="6197CE31" w14:textId="77777777" w:rsidR="00DD190F" w:rsidRDefault="00DD190F" w:rsidP="008D2731">
      <w:pPr>
        <w:rPr>
          <w:rFonts w:asciiTheme="majorHAnsi" w:hAnsiTheme="majorHAnsi" w:cs="Arial"/>
        </w:rPr>
      </w:pPr>
    </w:p>
    <w:p w14:paraId="5666CBFB" w14:textId="77777777" w:rsidR="00DD190F" w:rsidRDefault="00DD190F" w:rsidP="008D2731">
      <w:pPr>
        <w:rPr>
          <w:rFonts w:asciiTheme="majorHAnsi" w:hAnsiTheme="majorHAnsi" w:cs="Arial"/>
        </w:rPr>
      </w:pPr>
    </w:p>
    <w:p w14:paraId="448E0DDC" w14:textId="50FE367B" w:rsidR="008D2731" w:rsidRPr="00C50C66" w:rsidRDefault="00C50C66" w:rsidP="00C50C66">
      <w:pPr>
        <w:pStyle w:val="Prrafodelista"/>
        <w:numPr>
          <w:ilvl w:val="0"/>
          <w:numId w:val="14"/>
        </w:numPr>
        <w:rPr>
          <w:rFonts w:asciiTheme="majorHAnsi" w:hAnsiTheme="majorHAnsi"/>
          <w:b/>
          <w:bCs/>
          <w:color w:val="FF0000"/>
        </w:rPr>
      </w:pPr>
      <w:r>
        <w:rPr>
          <w:rFonts w:asciiTheme="majorHAnsi" w:hAnsiTheme="majorHAnsi"/>
          <w:b/>
          <w:bCs/>
          <w:color w:val="FF0000"/>
        </w:rPr>
        <w:t>ASESORÍA Y CAPACITACIÓN</w:t>
      </w:r>
    </w:p>
    <w:p w14:paraId="6C3797DA" w14:textId="0A214267" w:rsidR="008D2731" w:rsidRPr="00365ABF" w:rsidRDefault="008D2731" w:rsidP="00D941AC">
      <w:pPr>
        <w:tabs>
          <w:tab w:val="left" w:pos="1335"/>
        </w:tabs>
        <w:jc w:val="both"/>
        <w:rPr>
          <w:rFonts w:asciiTheme="majorHAnsi" w:hAnsiTheme="majorHAnsi"/>
          <w:color w:val="4472C4" w:themeColor="accent1"/>
        </w:rPr>
      </w:pPr>
      <w:proofErr w:type="spellStart"/>
      <w:r w:rsidRPr="00365ABF">
        <w:rPr>
          <w:rFonts w:asciiTheme="majorHAnsi" w:hAnsiTheme="majorHAnsi"/>
        </w:rPr>
        <w:t>Neoma</w:t>
      </w:r>
      <w:proofErr w:type="spellEnd"/>
      <w:r w:rsidRPr="00365ABF">
        <w:rPr>
          <w:rFonts w:asciiTheme="majorHAnsi" w:hAnsiTheme="majorHAnsi"/>
        </w:rPr>
        <w:t xml:space="preserve"> </w:t>
      </w:r>
      <w:proofErr w:type="spellStart"/>
      <w:r w:rsidRPr="00365ABF">
        <w:rPr>
          <w:rFonts w:asciiTheme="majorHAnsi" w:hAnsiTheme="majorHAnsi"/>
        </w:rPr>
        <w:t>Lab</w:t>
      </w:r>
      <w:proofErr w:type="spellEnd"/>
      <w:r w:rsidR="00831372" w:rsidRPr="00365ABF">
        <w:rPr>
          <w:rFonts w:asciiTheme="majorHAnsi" w:hAnsiTheme="majorHAnsi"/>
        </w:rPr>
        <w:t>.,</w:t>
      </w:r>
      <w:r w:rsidRPr="00365ABF">
        <w:rPr>
          <w:rFonts w:asciiTheme="majorHAnsi" w:hAnsiTheme="majorHAnsi"/>
        </w:rPr>
        <w:t xml:space="preserve"> </w:t>
      </w:r>
      <w:r w:rsidR="00D941AC" w:rsidRPr="00365ABF">
        <w:rPr>
          <w:rFonts w:asciiTheme="majorHAnsi" w:hAnsiTheme="majorHAnsi"/>
        </w:rPr>
        <w:t>ofrece S</w:t>
      </w:r>
      <w:r w:rsidRPr="00365ABF">
        <w:rPr>
          <w:rFonts w:asciiTheme="majorHAnsi" w:hAnsiTheme="majorHAnsi"/>
        </w:rPr>
        <w:t>ervicio</w:t>
      </w:r>
      <w:r w:rsidR="00D941AC" w:rsidRPr="00365ABF">
        <w:rPr>
          <w:rFonts w:asciiTheme="majorHAnsi" w:hAnsiTheme="majorHAnsi"/>
        </w:rPr>
        <w:t>s</w:t>
      </w:r>
      <w:r w:rsidRPr="00365ABF">
        <w:rPr>
          <w:rFonts w:asciiTheme="majorHAnsi" w:hAnsiTheme="majorHAnsi"/>
        </w:rPr>
        <w:t xml:space="preserve"> de </w:t>
      </w:r>
      <w:r w:rsidR="00D941AC" w:rsidRPr="00365ABF">
        <w:rPr>
          <w:rFonts w:asciiTheme="majorHAnsi" w:hAnsiTheme="majorHAnsi"/>
        </w:rPr>
        <w:t>C</w:t>
      </w:r>
      <w:r w:rsidRPr="00365ABF">
        <w:rPr>
          <w:rFonts w:asciiTheme="majorHAnsi" w:hAnsiTheme="majorHAnsi"/>
        </w:rPr>
        <w:t>onsultor</w:t>
      </w:r>
      <w:r w:rsidR="00D941AC" w:rsidRPr="00365ABF">
        <w:rPr>
          <w:rFonts w:asciiTheme="majorHAnsi" w:hAnsiTheme="majorHAnsi"/>
        </w:rPr>
        <w:t>ía</w:t>
      </w:r>
      <w:r w:rsidRPr="00365ABF">
        <w:rPr>
          <w:rFonts w:asciiTheme="majorHAnsi" w:hAnsiTheme="majorHAnsi"/>
        </w:rPr>
        <w:t xml:space="preserve"> en el área de calidad en los </w:t>
      </w:r>
      <w:r w:rsidR="00D941AC" w:rsidRPr="00365ABF">
        <w:rPr>
          <w:rFonts w:asciiTheme="majorHAnsi" w:hAnsiTheme="majorHAnsi"/>
        </w:rPr>
        <w:t>E</w:t>
      </w:r>
      <w:r w:rsidRPr="00365ABF">
        <w:rPr>
          <w:rFonts w:asciiTheme="majorHAnsi" w:hAnsiTheme="majorHAnsi"/>
        </w:rPr>
        <w:t xml:space="preserve">stándares </w:t>
      </w:r>
      <w:r w:rsidR="00D941AC" w:rsidRPr="00365ABF">
        <w:rPr>
          <w:rFonts w:asciiTheme="majorHAnsi" w:hAnsiTheme="majorHAnsi"/>
        </w:rPr>
        <w:t>I</w:t>
      </w:r>
      <w:r w:rsidRPr="00365ABF">
        <w:rPr>
          <w:rFonts w:asciiTheme="majorHAnsi" w:hAnsiTheme="majorHAnsi"/>
        </w:rPr>
        <w:t>nternacionales</w:t>
      </w:r>
      <w:r w:rsidR="00D941AC" w:rsidRPr="00365ABF">
        <w:rPr>
          <w:rFonts w:asciiTheme="majorHAnsi" w:hAnsiTheme="majorHAnsi"/>
        </w:rPr>
        <w:t>,</w:t>
      </w:r>
      <w:r w:rsidRPr="00365ABF">
        <w:rPr>
          <w:rFonts w:asciiTheme="majorHAnsi" w:hAnsiTheme="majorHAnsi"/>
        </w:rPr>
        <w:t xml:space="preserve"> como son</w:t>
      </w:r>
      <w:r w:rsidR="00831372" w:rsidRPr="00365ABF">
        <w:rPr>
          <w:rFonts w:asciiTheme="majorHAnsi" w:hAnsiTheme="majorHAnsi"/>
        </w:rPr>
        <w:t>:</w:t>
      </w:r>
      <w:r w:rsidR="00D941AC" w:rsidRPr="00365ABF">
        <w:rPr>
          <w:rFonts w:asciiTheme="majorHAnsi" w:hAnsiTheme="majorHAnsi"/>
        </w:rPr>
        <w:t xml:space="preserve"> </w:t>
      </w:r>
      <w:r w:rsidRPr="00365ABF">
        <w:rPr>
          <w:rFonts w:asciiTheme="majorHAnsi" w:hAnsiTheme="majorHAnsi"/>
          <w:color w:val="4472C4" w:themeColor="accent1"/>
        </w:rPr>
        <w:t xml:space="preserve">ISO </w:t>
      </w:r>
      <w:r w:rsidR="005F3DD1" w:rsidRPr="00365ABF">
        <w:rPr>
          <w:rFonts w:asciiTheme="majorHAnsi" w:hAnsiTheme="majorHAnsi"/>
          <w:color w:val="4472C4" w:themeColor="accent1"/>
        </w:rPr>
        <w:t>9001, REQUISITOS</w:t>
      </w:r>
      <w:r w:rsidRPr="00365ABF">
        <w:rPr>
          <w:rFonts w:asciiTheme="majorHAnsi" w:hAnsiTheme="majorHAnsi"/>
          <w:color w:val="4472C4" w:themeColor="accent1"/>
        </w:rPr>
        <w:t xml:space="preserve"> DE GESTIÓN DE CALIDAD</w:t>
      </w:r>
      <w:r w:rsidR="00D941AC" w:rsidRPr="00365ABF">
        <w:rPr>
          <w:rFonts w:asciiTheme="majorHAnsi" w:hAnsiTheme="majorHAnsi"/>
          <w:color w:val="4472C4" w:themeColor="accent1"/>
        </w:rPr>
        <w:t xml:space="preserve">; </w:t>
      </w:r>
      <w:r w:rsidRPr="00365ABF">
        <w:rPr>
          <w:rFonts w:asciiTheme="majorHAnsi" w:hAnsiTheme="majorHAnsi"/>
          <w:color w:val="4472C4" w:themeColor="accent1"/>
        </w:rPr>
        <w:t>ISO 31000</w:t>
      </w:r>
      <w:r w:rsidR="00D941AC" w:rsidRPr="00365ABF">
        <w:rPr>
          <w:rFonts w:asciiTheme="majorHAnsi" w:hAnsiTheme="majorHAnsi"/>
          <w:color w:val="4472C4" w:themeColor="accent1"/>
        </w:rPr>
        <w:t>,</w:t>
      </w:r>
      <w:r w:rsidRPr="00365ABF">
        <w:rPr>
          <w:rFonts w:asciiTheme="majorHAnsi" w:hAnsiTheme="majorHAnsi"/>
          <w:color w:val="4472C4" w:themeColor="accent1"/>
        </w:rPr>
        <w:t xml:space="preserve"> GESTIÓN DE RIESGOS</w:t>
      </w:r>
      <w:r w:rsidR="00D941AC" w:rsidRPr="00365ABF">
        <w:rPr>
          <w:rFonts w:asciiTheme="majorHAnsi" w:hAnsiTheme="majorHAnsi"/>
          <w:color w:val="4472C4" w:themeColor="accent1"/>
        </w:rPr>
        <w:t xml:space="preserve"> y </w:t>
      </w:r>
      <w:r w:rsidRPr="00365ABF">
        <w:rPr>
          <w:rFonts w:asciiTheme="majorHAnsi" w:hAnsiTheme="majorHAnsi"/>
          <w:color w:val="4472C4" w:themeColor="accent1"/>
        </w:rPr>
        <w:t>GMPS</w:t>
      </w:r>
      <w:r w:rsidR="00D941AC" w:rsidRPr="00365ABF">
        <w:rPr>
          <w:rFonts w:asciiTheme="majorHAnsi" w:hAnsiTheme="majorHAnsi"/>
          <w:color w:val="4472C4" w:themeColor="accent1"/>
        </w:rPr>
        <w:t xml:space="preserve">. </w:t>
      </w:r>
      <w:r w:rsidRPr="00365ABF">
        <w:rPr>
          <w:rFonts w:asciiTheme="majorHAnsi" w:hAnsiTheme="majorHAnsi"/>
          <w:color w:val="4472C4" w:themeColor="accent1"/>
        </w:rPr>
        <w:t xml:space="preserve"> </w:t>
      </w:r>
      <w:proofErr w:type="gramStart"/>
      <w:r w:rsidR="00D941AC" w:rsidRPr="00365ABF">
        <w:rPr>
          <w:rFonts w:asciiTheme="majorHAnsi" w:hAnsiTheme="majorHAnsi"/>
          <w:color w:val="4472C4" w:themeColor="accent1"/>
        </w:rPr>
        <w:t>Además</w:t>
      </w:r>
      <w:proofErr w:type="gramEnd"/>
      <w:r w:rsidR="00D941AC" w:rsidRPr="00365ABF">
        <w:rPr>
          <w:rFonts w:asciiTheme="majorHAnsi" w:hAnsiTheme="majorHAnsi"/>
          <w:color w:val="4472C4" w:themeColor="accent1"/>
        </w:rPr>
        <w:t xml:space="preserve"> realizamos consultorías en la Apertura de Almacenes de Distribución de Medicamentos, la cual nos basamos en el   </w:t>
      </w:r>
      <w:r w:rsidR="009E5B4D" w:rsidRPr="00365ABF">
        <w:rPr>
          <w:rFonts w:asciiTheme="majorHAnsi" w:hAnsiTheme="majorHAnsi"/>
          <w:color w:val="4472C4" w:themeColor="accent1"/>
        </w:rPr>
        <w:t>Suplemento</w:t>
      </w:r>
      <w:r w:rsidR="00D941AC" w:rsidRPr="00365ABF">
        <w:rPr>
          <w:rFonts w:asciiTheme="majorHAnsi" w:hAnsiTheme="majorHAnsi"/>
          <w:color w:val="4472C4" w:themeColor="accent1"/>
        </w:rPr>
        <w:t xml:space="preserve"> para establecimientos dedicados a la venta de Suministros de medicamentos y demás insumos para la </w:t>
      </w:r>
      <w:r w:rsidR="005F3DD1" w:rsidRPr="00365ABF">
        <w:rPr>
          <w:rFonts w:asciiTheme="majorHAnsi" w:hAnsiTheme="majorHAnsi"/>
          <w:color w:val="4472C4" w:themeColor="accent1"/>
        </w:rPr>
        <w:t>Salud, en</w:t>
      </w:r>
      <w:r w:rsidR="00D941AC" w:rsidRPr="00365ABF">
        <w:rPr>
          <w:rFonts w:asciiTheme="majorHAnsi" w:hAnsiTheme="majorHAnsi"/>
          <w:color w:val="4472C4" w:themeColor="accent1"/>
        </w:rPr>
        <w:t xml:space="preserve"> su 6ta. Edición, así, como de la Ley General de Salud.</w:t>
      </w:r>
    </w:p>
    <w:p w14:paraId="2BC96DF9" w14:textId="437CE46D" w:rsidR="008D2731" w:rsidRDefault="00D941AC" w:rsidP="008D2731">
      <w:pPr>
        <w:tabs>
          <w:tab w:val="left" w:pos="1335"/>
        </w:tabs>
        <w:jc w:val="both"/>
        <w:rPr>
          <w:rFonts w:asciiTheme="majorHAnsi" w:hAnsiTheme="majorHAnsi"/>
        </w:rPr>
      </w:pPr>
      <w:r w:rsidRPr="00365ABF">
        <w:rPr>
          <w:rFonts w:asciiTheme="majorHAnsi" w:hAnsiTheme="majorHAnsi"/>
        </w:rPr>
        <w:t xml:space="preserve">Ofrecemos servicios en la gestión de la Documentación de todo </w:t>
      </w:r>
      <w:r w:rsidR="00365ABF" w:rsidRPr="00365ABF">
        <w:rPr>
          <w:rFonts w:asciiTheme="majorHAnsi" w:hAnsiTheme="majorHAnsi"/>
        </w:rPr>
        <w:t>el proceso</w:t>
      </w:r>
      <w:r w:rsidRPr="00365ABF">
        <w:rPr>
          <w:rFonts w:asciiTheme="majorHAnsi" w:hAnsiTheme="majorHAnsi"/>
        </w:rPr>
        <w:t xml:space="preserve"> para la obtención de los registros sanitarios </w:t>
      </w:r>
      <w:r w:rsidR="00365ABF" w:rsidRPr="00365ABF">
        <w:rPr>
          <w:rFonts w:asciiTheme="majorHAnsi" w:hAnsiTheme="majorHAnsi"/>
        </w:rPr>
        <w:t>y licencias</w:t>
      </w:r>
      <w:r w:rsidRPr="00365ABF">
        <w:rPr>
          <w:rFonts w:asciiTheme="majorHAnsi" w:hAnsiTheme="majorHAnsi"/>
        </w:rPr>
        <w:t xml:space="preserve"> de funcionamiento, brindamos Consultoría en Calificación de Equipos, en la Validación de Cadena en Frío y en la Validación de Sistemas Computacionales.</w:t>
      </w:r>
    </w:p>
    <w:p w14:paraId="2953F7F9" w14:textId="7378EE85" w:rsidR="00C50C66" w:rsidRDefault="00C50C66" w:rsidP="008D2731">
      <w:pPr>
        <w:tabs>
          <w:tab w:val="left" w:pos="1335"/>
        </w:tabs>
        <w:jc w:val="both"/>
        <w:rPr>
          <w:rFonts w:asciiTheme="majorHAnsi" w:hAnsiTheme="majorHAnsi"/>
        </w:rPr>
      </w:pPr>
    </w:p>
    <w:p w14:paraId="5D72EFB8" w14:textId="7CEEDDD4" w:rsidR="00C50C66" w:rsidRPr="00C50C66" w:rsidRDefault="00C50C66" w:rsidP="00C50C66">
      <w:pPr>
        <w:pStyle w:val="Prrafodelista"/>
        <w:numPr>
          <w:ilvl w:val="0"/>
          <w:numId w:val="14"/>
        </w:numPr>
        <w:rPr>
          <w:rFonts w:asciiTheme="majorHAnsi" w:hAnsiTheme="majorHAnsi"/>
          <w:b/>
          <w:bCs/>
          <w:color w:val="FF0000"/>
        </w:rPr>
      </w:pPr>
      <w:r>
        <w:rPr>
          <w:rFonts w:asciiTheme="majorHAnsi" w:hAnsiTheme="majorHAnsi"/>
          <w:b/>
          <w:bCs/>
          <w:color w:val="FF0000"/>
        </w:rPr>
        <w:t>VENTA DE EQUIPO</w:t>
      </w:r>
    </w:p>
    <w:p w14:paraId="7F3237A7" w14:textId="363679DD" w:rsidR="008D2731" w:rsidRPr="00365ABF" w:rsidRDefault="008D2731" w:rsidP="00D941AC">
      <w:pPr>
        <w:jc w:val="both"/>
        <w:rPr>
          <w:rFonts w:asciiTheme="majorHAnsi" w:hAnsiTheme="majorHAnsi"/>
        </w:rPr>
      </w:pPr>
    </w:p>
    <w:p w14:paraId="5C3662AA" w14:textId="638E5C23" w:rsidR="008D2731" w:rsidRDefault="008D2731" w:rsidP="00C650C7">
      <w:pPr>
        <w:jc w:val="both"/>
        <w:rPr>
          <w:rFonts w:asciiTheme="majorHAnsi" w:hAnsiTheme="majorHAnsi"/>
          <w:b/>
          <w:bCs/>
        </w:rPr>
      </w:pPr>
      <w:r w:rsidRPr="00365ABF">
        <w:rPr>
          <w:rFonts w:asciiTheme="majorHAnsi" w:hAnsiTheme="majorHAnsi"/>
          <w:b/>
          <w:bCs/>
        </w:rPr>
        <w:t>CONTACTO</w:t>
      </w:r>
    </w:p>
    <w:p w14:paraId="52C6F657" w14:textId="35E538E7" w:rsidR="00C26D5B" w:rsidRDefault="00C26D5B" w:rsidP="00C650C7">
      <w:pPr>
        <w:jc w:val="both"/>
        <w:rPr>
          <w:rFonts w:asciiTheme="majorHAnsi" w:hAnsiTheme="majorHAnsi"/>
          <w:b/>
          <w:bCs/>
        </w:rPr>
      </w:pPr>
    </w:p>
    <w:p w14:paraId="3D5F7AC6" w14:textId="77777777" w:rsidR="00C26D5B" w:rsidRPr="00C26D5B" w:rsidRDefault="00C26D5B" w:rsidP="00C26D5B">
      <w:pPr>
        <w:pStyle w:val="Default"/>
        <w:rPr>
          <w:rFonts w:asciiTheme="majorHAnsi" w:hAnsiTheme="majorHAnsi"/>
          <w:sz w:val="22"/>
          <w:szCs w:val="22"/>
        </w:rPr>
      </w:pPr>
      <w:r w:rsidRPr="00C26D5B">
        <w:rPr>
          <w:rFonts w:asciiTheme="majorHAnsi" w:hAnsiTheme="majorHAnsi"/>
          <w:sz w:val="22"/>
          <w:szCs w:val="22"/>
        </w:rPr>
        <w:t xml:space="preserve"> </w:t>
      </w:r>
      <w:r w:rsidRPr="00C26D5B">
        <w:rPr>
          <w:rFonts w:asciiTheme="majorHAnsi" w:hAnsiTheme="majorHAnsi"/>
          <w:b/>
          <w:bCs/>
          <w:sz w:val="22"/>
          <w:szCs w:val="22"/>
        </w:rPr>
        <w:t>DIRECCION:</w:t>
      </w:r>
    </w:p>
    <w:p w14:paraId="35C4D2D4" w14:textId="7301E8AB" w:rsidR="00C26D5B" w:rsidRPr="00C26D5B" w:rsidRDefault="00C26D5B" w:rsidP="00C26D5B">
      <w:pPr>
        <w:jc w:val="both"/>
        <w:rPr>
          <w:rFonts w:asciiTheme="majorHAnsi" w:hAnsiTheme="majorHAnsi" w:cs="Levenim MT"/>
        </w:rPr>
      </w:pPr>
      <w:r w:rsidRPr="00C26D5B">
        <w:rPr>
          <w:rFonts w:asciiTheme="majorHAnsi" w:hAnsiTheme="majorHAnsi" w:cs="Levenim MT"/>
        </w:rPr>
        <w:t>Ignacio Matamoros # 627 In. 3, San Cristóbal H., Toluca, México CP. 50200</w:t>
      </w:r>
    </w:p>
    <w:p w14:paraId="6C299744" w14:textId="77777777" w:rsidR="00C26D5B" w:rsidRPr="00C26D5B" w:rsidRDefault="00C26D5B" w:rsidP="00C26D5B">
      <w:pPr>
        <w:pStyle w:val="Default"/>
        <w:rPr>
          <w:rFonts w:asciiTheme="majorHAnsi" w:hAnsiTheme="majorHAnsi"/>
          <w:sz w:val="22"/>
          <w:szCs w:val="22"/>
        </w:rPr>
      </w:pPr>
    </w:p>
    <w:p w14:paraId="7ED3096F" w14:textId="011C6B91" w:rsidR="00C26D5B" w:rsidRDefault="00C26D5B" w:rsidP="00C26D5B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14:paraId="3A5754DF" w14:textId="77777777" w:rsidR="00C50C66" w:rsidRDefault="00C50C66" w:rsidP="00C26D5B">
      <w:pPr>
        <w:pStyle w:val="Default"/>
        <w:rPr>
          <w:rFonts w:asciiTheme="majorHAnsi" w:hAnsiTheme="majorHAnsi"/>
          <w:sz w:val="22"/>
          <w:szCs w:val="22"/>
        </w:rPr>
      </w:pPr>
    </w:p>
    <w:p w14:paraId="129CFAFA" w14:textId="0E2D66F2" w:rsidR="00C26D5B" w:rsidRPr="00C26D5B" w:rsidRDefault="00C26D5B" w:rsidP="00C26D5B">
      <w:pPr>
        <w:pStyle w:val="Default"/>
        <w:rPr>
          <w:rFonts w:asciiTheme="majorHAnsi" w:hAnsiTheme="majorHAnsi"/>
          <w:sz w:val="22"/>
          <w:szCs w:val="22"/>
        </w:rPr>
      </w:pPr>
      <w:r w:rsidRPr="00C26D5B">
        <w:rPr>
          <w:rFonts w:asciiTheme="majorHAnsi" w:hAnsiTheme="majorHAnsi"/>
          <w:b/>
          <w:bCs/>
          <w:sz w:val="22"/>
          <w:szCs w:val="22"/>
        </w:rPr>
        <w:t>TELEFONO:</w:t>
      </w:r>
    </w:p>
    <w:p w14:paraId="2B54F242" w14:textId="77777777" w:rsidR="00C26D5B" w:rsidRPr="00C26D5B" w:rsidRDefault="00C26D5B" w:rsidP="00C26D5B">
      <w:pPr>
        <w:pStyle w:val="Default"/>
        <w:rPr>
          <w:rFonts w:asciiTheme="majorHAnsi" w:hAnsiTheme="majorHAnsi"/>
          <w:sz w:val="22"/>
          <w:szCs w:val="22"/>
        </w:rPr>
      </w:pPr>
      <w:r w:rsidRPr="00C26D5B">
        <w:rPr>
          <w:rFonts w:asciiTheme="majorHAnsi" w:hAnsiTheme="majorHAnsi"/>
          <w:sz w:val="22"/>
          <w:szCs w:val="22"/>
        </w:rPr>
        <w:t>C: 722 674 3411 y</w:t>
      </w:r>
    </w:p>
    <w:p w14:paraId="2B47DC09" w14:textId="74DE929C" w:rsidR="00C26D5B" w:rsidRPr="00C26D5B" w:rsidRDefault="00C26D5B" w:rsidP="00C26D5B">
      <w:pPr>
        <w:jc w:val="both"/>
        <w:rPr>
          <w:rFonts w:asciiTheme="majorHAnsi" w:hAnsiTheme="majorHAnsi" w:cs="Levenim MT"/>
        </w:rPr>
      </w:pPr>
      <w:r w:rsidRPr="00C26D5B">
        <w:rPr>
          <w:rFonts w:asciiTheme="majorHAnsi" w:hAnsiTheme="majorHAnsi"/>
        </w:rPr>
        <w:t>722 627 8896</w:t>
      </w:r>
    </w:p>
    <w:p w14:paraId="37A346D8" w14:textId="0DE1A603" w:rsidR="00C26D5B" w:rsidRPr="00C26D5B" w:rsidRDefault="00C26D5B" w:rsidP="00C26D5B">
      <w:pPr>
        <w:jc w:val="both"/>
        <w:rPr>
          <w:rFonts w:asciiTheme="majorHAnsi" w:hAnsiTheme="majorHAnsi" w:cs="Levenim MT"/>
        </w:rPr>
      </w:pPr>
    </w:p>
    <w:p w14:paraId="4CB4757E" w14:textId="77777777" w:rsidR="00C26D5B" w:rsidRPr="00C26D5B" w:rsidRDefault="00C26D5B" w:rsidP="00C26D5B">
      <w:pPr>
        <w:pStyle w:val="Default"/>
        <w:rPr>
          <w:rFonts w:asciiTheme="majorHAnsi" w:hAnsiTheme="majorHAnsi"/>
          <w:sz w:val="22"/>
          <w:szCs w:val="22"/>
        </w:rPr>
      </w:pPr>
    </w:p>
    <w:p w14:paraId="7D176F83" w14:textId="77777777" w:rsidR="00C650C7" w:rsidRPr="00C26D5B" w:rsidRDefault="00C650C7" w:rsidP="00C650C7">
      <w:pPr>
        <w:jc w:val="both"/>
        <w:rPr>
          <w:rFonts w:asciiTheme="majorHAnsi" w:hAnsiTheme="majorHAnsi"/>
        </w:rPr>
      </w:pPr>
    </w:p>
    <w:p w14:paraId="3C40FD59" w14:textId="77777777" w:rsidR="00C650C7" w:rsidRPr="00365ABF" w:rsidRDefault="00C650C7" w:rsidP="001644E0">
      <w:pPr>
        <w:pStyle w:val="NormalWeb"/>
        <w:shd w:val="clear" w:color="auto" w:fill="FFFFFF"/>
        <w:rPr>
          <w:rFonts w:asciiTheme="majorHAnsi" w:hAnsiTheme="majorHAnsi" w:cs="Open Sans"/>
          <w:color w:val="666666"/>
          <w:sz w:val="22"/>
          <w:szCs w:val="22"/>
        </w:rPr>
      </w:pPr>
    </w:p>
    <w:p w14:paraId="77FE10AF" w14:textId="77777777" w:rsidR="001644E0" w:rsidRPr="00365ABF" w:rsidRDefault="001644E0" w:rsidP="000803AD">
      <w:pPr>
        <w:rPr>
          <w:rFonts w:asciiTheme="majorHAnsi" w:hAnsiTheme="majorHAnsi"/>
        </w:rPr>
      </w:pPr>
    </w:p>
    <w:p w14:paraId="14477121" w14:textId="77777777" w:rsidR="000803AD" w:rsidRPr="00365ABF" w:rsidRDefault="000803AD" w:rsidP="000803AD">
      <w:pPr>
        <w:pStyle w:val="Prrafodelista"/>
        <w:rPr>
          <w:rFonts w:asciiTheme="majorHAnsi" w:hAnsiTheme="majorHAnsi"/>
        </w:rPr>
      </w:pPr>
    </w:p>
    <w:p w14:paraId="24E8DEE3" w14:textId="14BB7459" w:rsidR="00FD1039" w:rsidRPr="00365ABF" w:rsidRDefault="00FD1039" w:rsidP="00F43957">
      <w:pPr>
        <w:rPr>
          <w:rFonts w:asciiTheme="majorHAnsi" w:hAnsiTheme="majorHAnsi"/>
        </w:rPr>
      </w:pPr>
    </w:p>
    <w:p w14:paraId="766B318D" w14:textId="0958E969" w:rsidR="00FD1039" w:rsidRPr="00365ABF" w:rsidRDefault="00FD1039" w:rsidP="00F43957">
      <w:pPr>
        <w:rPr>
          <w:rFonts w:asciiTheme="majorHAnsi" w:hAnsiTheme="majorHAnsi"/>
        </w:rPr>
      </w:pPr>
    </w:p>
    <w:p w14:paraId="32FF05EF" w14:textId="7C9382C7" w:rsidR="00FD1039" w:rsidRPr="00365ABF" w:rsidRDefault="00FD1039" w:rsidP="00F43957">
      <w:pPr>
        <w:rPr>
          <w:rFonts w:asciiTheme="majorHAnsi" w:hAnsiTheme="majorHAnsi"/>
        </w:rPr>
      </w:pPr>
    </w:p>
    <w:p w14:paraId="420D0E25" w14:textId="77777777" w:rsidR="00FD1039" w:rsidRPr="00365ABF" w:rsidRDefault="00FD1039" w:rsidP="00F43957">
      <w:pPr>
        <w:rPr>
          <w:rFonts w:asciiTheme="majorHAnsi" w:hAnsiTheme="majorHAnsi"/>
        </w:rPr>
      </w:pPr>
    </w:p>
    <w:p w14:paraId="5FC9661C" w14:textId="77777777" w:rsidR="00F43957" w:rsidRPr="00F43957" w:rsidRDefault="00F43957" w:rsidP="00F43957"/>
    <w:p w14:paraId="7C132FF4" w14:textId="77777777" w:rsidR="00F43957" w:rsidRDefault="00F43957" w:rsidP="004A4168"/>
    <w:p w14:paraId="2F3AC83F" w14:textId="7D20F139" w:rsidR="004A4168" w:rsidRDefault="004A4168" w:rsidP="004A4168"/>
    <w:p w14:paraId="73D31DD3" w14:textId="052C2D41" w:rsidR="004A4168" w:rsidRDefault="004A4168" w:rsidP="004A4168"/>
    <w:p w14:paraId="0AD0C4FF" w14:textId="77777777" w:rsidR="004A4168" w:rsidRDefault="004A4168" w:rsidP="004A4168"/>
    <w:p w14:paraId="4AA4CE0B" w14:textId="764BFE8F" w:rsidR="004A4168" w:rsidRDefault="004A4168" w:rsidP="004A4168"/>
    <w:p w14:paraId="5C7198BA" w14:textId="6447E393" w:rsidR="004A4168" w:rsidRDefault="004A4168" w:rsidP="004A4168"/>
    <w:p w14:paraId="608C4662" w14:textId="1D5439AF" w:rsidR="004A4168" w:rsidRDefault="004A4168" w:rsidP="004A4168"/>
    <w:p w14:paraId="225C7AB1" w14:textId="50697B0F" w:rsidR="004A4168" w:rsidRDefault="004A4168" w:rsidP="004A4168"/>
    <w:p w14:paraId="124BE5EF" w14:textId="77777777" w:rsidR="004A4168" w:rsidRDefault="004A4168" w:rsidP="004A4168"/>
    <w:p w14:paraId="082BC6ED" w14:textId="204CF408" w:rsidR="004A4168" w:rsidRPr="004A4168" w:rsidRDefault="004A4168" w:rsidP="004A4168">
      <w:pPr>
        <w:pStyle w:val="Prrafodelista"/>
        <w:rPr>
          <w:rFonts w:ascii="Arial Nova Light" w:eastAsia="Times New Roman" w:hAnsi="Arial Nova Light" w:cs="Times New Roman"/>
          <w:color w:val="000000" w:themeColor="text1"/>
          <w:sz w:val="26"/>
          <w:szCs w:val="26"/>
          <w:lang w:eastAsia="es-MX"/>
        </w:rPr>
      </w:pPr>
    </w:p>
    <w:p w14:paraId="7DD7BCA4" w14:textId="30AC4C6C" w:rsidR="004A4168" w:rsidRDefault="004A4168">
      <w:pPr>
        <w:rPr>
          <w:rFonts w:ascii="Arial Nova Light" w:eastAsia="Times New Roman" w:hAnsi="Arial Nova Light" w:cs="Times New Roman"/>
          <w:color w:val="000000" w:themeColor="text1"/>
          <w:sz w:val="26"/>
          <w:szCs w:val="26"/>
          <w:lang w:eastAsia="es-MX"/>
        </w:rPr>
      </w:pPr>
    </w:p>
    <w:p w14:paraId="1FDD08AF" w14:textId="48E715EA" w:rsidR="009E3B63" w:rsidRDefault="00D9622B">
      <w:r>
        <w:rPr>
          <w:rFonts w:ascii="Arial Nova Light" w:eastAsia="Times New Roman" w:hAnsi="Arial Nova Light" w:cs="Times New Roman"/>
          <w:color w:val="000000" w:themeColor="text1"/>
          <w:sz w:val="26"/>
          <w:szCs w:val="26"/>
          <w:lang w:eastAsia="es-MX"/>
        </w:rPr>
        <w:t xml:space="preserve"> </w:t>
      </w:r>
    </w:p>
    <w:sectPr w:rsidR="009E3B63" w:rsidSect="00F834E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evenim MT">
    <w:altName w:val="Levenim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693_"/>
      </v:shape>
    </w:pict>
  </w:numPicBullet>
  <w:abstractNum w:abstractNumId="0" w15:restartNumberingAfterBreak="0">
    <w:nsid w:val="05F668C8"/>
    <w:multiLevelType w:val="hybridMultilevel"/>
    <w:tmpl w:val="E6760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48D0"/>
    <w:multiLevelType w:val="hybridMultilevel"/>
    <w:tmpl w:val="CCCAF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061B"/>
    <w:multiLevelType w:val="hybridMultilevel"/>
    <w:tmpl w:val="CCCAF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C2C58"/>
    <w:multiLevelType w:val="hybridMultilevel"/>
    <w:tmpl w:val="DA30E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E51EC"/>
    <w:multiLevelType w:val="hybridMultilevel"/>
    <w:tmpl w:val="16BA1E68"/>
    <w:lvl w:ilvl="0" w:tplc="067E8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5B19"/>
    <w:multiLevelType w:val="hybridMultilevel"/>
    <w:tmpl w:val="0B38D09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241E29"/>
    <w:multiLevelType w:val="hybridMultilevel"/>
    <w:tmpl w:val="E6760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17A34"/>
    <w:multiLevelType w:val="hybridMultilevel"/>
    <w:tmpl w:val="FDB481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770C2"/>
    <w:multiLevelType w:val="hybridMultilevel"/>
    <w:tmpl w:val="3F227A5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1F313A"/>
    <w:multiLevelType w:val="hybridMultilevel"/>
    <w:tmpl w:val="8EDCF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B32BA"/>
    <w:multiLevelType w:val="hybridMultilevel"/>
    <w:tmpl w:val="704EB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41202"/>
    <w:multiLevelType w:val="hybridMultilevel"/>
    <w:tmpl w:val="C9A20916"/>
    <w:lvl w:ilvl="0" w:tplc="067E822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7706B8"/>
    <w:multiLevelType w:val="hybridMultilevel"/>
    <w:tmpl w:val="3B22FDB0"/>
    <w:lvl w:ilvl="0" w:tplc="067E822A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D98576A"/>
    <w:multiLevelType w:val="hybridMultilevel"/>
    <w:tmpl w:val="A62EB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E29BF"/>
    <w:multiLevelType w:val="hybridMultilevel"/>
    <w:tmpl w:val="304E7A06"/>
    <w:lvl w:ilvl="0" w:tplc="BA6896C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D10C5"/>
    <w:multiLevelType w:val="hybridMultilevel"/>
    <w:tmpl w:val="1310AA50"/>
    <w:lvl w:ilvl="0" w:tplc="067E8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4"/>
  </w:num>
  <w:num w:numId="6">
    <w:abstractNumId w:val="4"/>
  </w:num>
  <w:num w:numId="7">
    <w:abstractNumId w:val="12"/>
  </w:num>
  <w:num w:numId="8">
    <w:abstractNumId w:val="15"/>
  </w:num>
  <w:num w:numId="9">
    <w:abstractNumId w:val="10"/>
  </w:num>
  <w:num w:numId="10">
    <w:abstractNumId w:val="9"/>
  </w:num>
  <w:num w:numId="11">
    <w:abstractNumId w:val="5"/>
  </w:num>
  <w:num w:numId="12">
    <w:abstractNumId w:val="8"/>
  </w:num>
  <w:num w:numId="13">
    <w:abstractNumId w:val="11"/>
  </w:num>
  <w:num w:numId="14">
    <w:abstractNumId w:val="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08"/>
    <w:rsid w:val="00036504"/>
    <w:rsid w:val="0005062C"/>
    <w:rsid w:val="000803AD"/>
    <w:rsid w:val="00082227"/>
    <w:rsid w:val="000C1621"/>
    <w:rsid w:val="000C5DA2"/>
    <w:rsid w:val="00101A9F"/>
    <w:rsid w:val="0015668D"/>
    <w:rsid w:val="001644E0"/>
    <w:rsid w:val="001F4443"/>
    <w:rsid w:val="00323591"/>
    <w:rsid w:val="00365ABF"/>
    <w:rsid w:val="003A75E7"/>
    <w:rsid w:val="003E6D7D"/>
    <w:rsid w:val="003F3008"/>
    <w:rsid w:val="00451160"/>
    <w:rsid w:val="00481D77"/>
    <w:rsid w:val="004A4168"/>
    <w:rsid w:val="004F4A5C"/>
    <w:rsid w:val="005C5CCE"/>
    <w:rsid w:val="005F3DD1"/>
    <w:rsid w:val="006637B5"/>
    <w:rsid w:val="00681511"/>
    <w:rsid w:val="006E4006"/>
    <w:rsid w:val="006F43DE"/>
    <w:rsid w:val="006F5461"/>
    <w:rsid w:val="007B30CD"/>
    <w:rsid w:val="00831372"/>
    <w:rsid w:val="00864523"/>
    <w:rsid w:val="008D2731"/>
    <w:rsid w:val="009775A3"/>
    <w:rsid w:val="009E3B63"/>
    <w:rsid w:val="009E5B4D"/>
    <w:rsid w:val="009E6594"/>
    <w:rsid w:val="00A07D92"/>
    <w:rsid w:val="00AB368E"/>
    <w:rsid w:val="00B727CC"/>
    <w:rsid w:val="00C26D5B"/>
    <w:rsid w:val="00C50C66"/>
    <w:rsid w:val="00C650C7"/>
    <w:rsid w:val="00C8529E"/>
    <w:rsid w:val="00CA0F39"/>
    <w:rsid w:val="00CA7F9A"/>
    <w:rsid w:val="00CF28CE"/>
    <w:rsid w:val="00CF6E1F"/>
    <w:rsid w:val="00D941AC"/>
    <w:rsid w:val="00D9622B"/>
    <w:rsid w:val="00DD190F"/>
    <w:rsid w:val="00E2196A"/>
    <w:rsid w:val="00E573F9"/>
    <w:rsid w:val="00F079E8"/>
    <w:rsid w:val="00F43957"/>
    <w:rsid w:val="00F834E2"/>
    <w:rsid w:val="00FD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E272"/>
  <w15:chartTrackingRefBased/>
  <w15:docId w15:val="{178E5D95-ADC5-41E2-992B-56307423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B63"/>
  </w:style>
  <w:style w:type="paragraph" w:styleId="Ttulo4">
    <w:name w:val="heading 4"/>
    <w:basedOn w:val="Normal"/>
    <w:link w:val="Ttulo4Car"/>
    <w:uiPriority w:val="9"/>
    <w:qFormat/>
    <w:rsid w:val="00164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16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644E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16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D2731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2731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8D273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D273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6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D5B"/>
    <w:pPr>
      <w:autoSpaceDE w:val="0"/>
      <w:autoSpaceDN w:val="0"/>
      <w:adjustRightInd w:val="0"/>
      <w:spacing w:after="0" w:line="240" w:lineRule="auto"/>
    </w:pPr>
    <w:rPr>
      <w:rFonts w:ascii="Univers" w:hAnsi="Univers" w:cs="Univer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Irashema IGNZ. PC-Gonzalez</dc:creator>
  <cp:keywords/>
  <dc:description/>
  <cp:lastModifiedBy>DeveloperTest</cp:lastModifiedBy>
  <cp:revision>2</cp:revision>
  <dcterms:created xsi:type="dcterms:W3CDTF">2021-11-10T06:17:00Z</dcterms:created>
  <dcterms:modified xsi:type="dcterms:W3CDTF">2021-11-10T06:17:00Z</dcterms:modified>
</cp:coreProperties>
</file>