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795D" w14:textId="4BB587FF" w:rsidR="00490D0D" w:rsidRPr="003726BF" w:rsidRDefault="003726BF" w:rsidP="003726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6BF">
        <w:rPr>
          <w:rFonts w:ascii="Times New Roman" w:hAnsi="Times New Roman" w:cs="Times New Roman"/>
          <w:b/>
          <w:bCs/>
          <w:sz w:val="24"/>
          <w:szCs w:val="24"/>
        </w:rPr>
        <w:t>OS CONTRATOS AGRÁRIOS</w:t>
      </w:r>
    </w:p>
    <w:p w14:paraId="0E2F200D" w14:textId="40ED411B" w:rsidR="003726BF" w:rsidRDefault="003726BF"/>
    <w:p w14:paraId="4A83EA4E" w14:textId="68926D6C" w:rsidR="003726BF" w:rsidRPr="00765283" w:rsidRDefault="003726BF" w:rsidP="00765283">
      <w:pPr>
        <w:ind w:firstLine="1134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5E50F8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A palavra contrato, do latim </w:t>
      </w:r>
      <w:proofErr w:type="spellStart"/>
      <w:r w:rsidRPr="005E50F8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contractus</w:t>
      </w:r>
      <w:proofErr w:type="spellEnd"/>
      <w:r w:rsidRPr="005E50F8">
        <w:rPr>
          <w:rStyle w:val="nfase"/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 </w:t>
      </w:r>
      <w:r w:rsidRPr="005E50F8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significa unir, contrair. Este não era o único termo utilizado no direito romano para finalidades semelhantes. </w:t>
      </w:r>
      <w:r w:rsidR="0076528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 </w:t>
      </w:r>
      <w:r w:rsidRPr="005E50F8">
        <w:rPr>
          <w:rFonts w:ascii="Times New Roman" w:hAnsi="Times New Roman" w:cs="Times New Roman"/>
          <w:sz w:val="24"/>
          <w:szCs w:val="24"/>
        </w:rPr>
        <w:t>Para Silvio Rodrigues:</w:t>
      </w:r>
    </w:p>
    <w:p w14:paraId="3C94146E" w14:textId="76EA5996" w:rsidR="003726BF" w:rsidRDefault="003726BF" w:rsidP="005E50F8">
      <w:pPr>
        <w:tabs>
          <w:tab w:val="left" w:pos="2268"/>
        </w:tabs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5E50F8">
        <w:rPr>
          <w:rFonts w:ascii="Times New Roman" w:hAnsi="Times New Roman" w:cs="Times New Roman"/>
          <w:sz w:val="20"/>
          <w:szCs w:val="20"/>
        </w:rPr>
        <w:t>O contrato representa uma espécie do gênero negócio jurídico. E a diferença especifica entre ambos consiste na circunstância de o aperfeiçoamento do contrato depender da conjunção da vontade de duas ou mais partes (...) o contrato é o acordo de vontades para o fim de adquirir, resguardar, modificar ou extinguir direitos.</w:t>
      </w:r>
    </w:p>
    <w:p w14:paraId="177BC090" w14:textId="77777777" w:rsidR="005463C6" w:rsidRPr="005E50F8" w:rsidRDefault="005463C6" w:rsidP="005E50F8">
      <w:pPr>
        <w:tabs>
          <w:tab w:val="left" w:pos="2268"/>
        </w:tabs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14091353" w14:textId="333BDF6F" w:rsidR="005E50F8" w:rsidRPr="005E50F8" w:rsidRDefault="005E50F8" w:rsidP="004E2C43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26BF" w:rsidRPr="005E50F8">
        <w:rPr>
          <w:rFonts w:ascii="Times New Roman" w:hAnsi="Times New Roman" w:cs="Times New Roman"/>
          <w:sz w:val="24"/>
          <w:szCs w:val="24"/>
        </w:rPr>
        <w:t>De forma genérica, contrato agrário é o acordo de vontade celebrado segundo normas</w:t>
      </w:r>
      <w:r w:rsid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3726BF" w:rsidRPr="005E50F8">
        <w:rPr>
          <w:rFonts w:ascii="Times New Roman" w:hAnsi="Times New Roman" w:cs="Times New Roman"/>
          <w:sz w:val="24"/>
          <w:szCs w:val="24"/>
        </w:rPr>
        <w:t>próprias e específicas, com o fito de adquirir, resguardar, modificar ou extinguir direitos</w:t>
      </w:r>
      <w:r w:rsid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3726BF" w:rsidRPr="005E50F8">
        <w:rPr>
          <w:rFonts w:ascii="Times New Roman" w:hAnsi="Times New Roman" w:cs="Times New Roman"/>
          <w:sz w:val="24"/>
          <w:szCs w:val="24"/>
        </w:rPr>
        <w:t>vinculados à produtividade da terra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26BF" w:rsidRPr="005E50F8">
        <w:rPr>
          <w:rFonts w:ascii="Times New Roman" w:hAnsi="Times New Roman" w:cs="Times New Roman"/>
          <w:sz w:val="24"/>
          <w:szCs w:val="24"/>
        </w:rPr>
        <w:t>.</w:t>
      </w:r>
      <w:r w:rsid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3726BF" w:rsidRPr="005E50F8">
        <w:rPr>
          <w:rFonts w:ascii="Times New Roman" w:hAnsi="Times New Roman" w:cs="Times New Roman"/>
          <w:sz w:val="24"/>
          <w:szCs w:val="24"/>
        </w:rPr>
        <w:t>É relação jurídica agrária que resume acordo de vontade comum destinado a reger os</w:t>
      </w:r>
      <w:r w:rsid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3726BF" w:rsidRPr="005E50F8">
        <w:rPr>
          <w:rFonts w:ascii="Times New Roman" w:hAnsi="Times New Roman" w:cs="Times New Roman"/>
          <w:sz w:val="24"/>
          <w:szCs w:val="24"/>
        </w:rPr>
        <w:t>direitos e obrigações dos sujeitos intervenientes na atividade agrária, com relação a coisas e</w:t>
      </w:r>
      <w:r w:rsidRPr="005E50F8">
        <w:rPr>
          <w:rFonts w:ascii="Times New Roman" w:hAnsi="Times New Roman" w:cs="Times New Roman"/>
          <w:sz w:val="24"/>
          <w:szCs w:val="24"/>
        </w:rPr>
        <w:t xml:space="preserve"> </w:t>
      </w:r>
      <w:r w:rsidR="003726BF" w:rsidRPr="005E50F8">
        <w:rPr>
          <w:rFonts w:ascii="Times New Roman" w:hAnsi="Times New Roman" w:cs="Times New Roman"/>
          <w:sz w:val="24"/>
          <w:szCs w:val="24"/>
        </w:rPr>
        <w:t>serviços agrários.</w:t>
      </w:r>
    </w:p>
    <w:p w14:paraId="4DA2C283" w14:textId="0E0ADEA2" w:rsidR="003726BF" w:rsidRDefault="005E50F8" w:rsidP="00082CFB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Brasil o Estatuto da Terra foi engendrado intuindo preencher a lacuna deixada pelos códigos civilistas até então legislados. </w:t>
      </w:r>
      <w:r w:rsidRPr="005E50F8">
        <w:rPr>
          <w:rFonts w:ascii="Times New Roman" w:hAnsi="Times New Roman" w:cs="Times New Roman"/>
          <w:sz w:val="24"/>
          <w:szCs w:val="24"/>
        </w:rPr>
        <w:t>O Estatuto da Terra regula os contratos agrários nos artigos 92 a 96. Existem ainda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F8">
        <w:rPr>
          <w:rFonts w:ascii="Times New Roman" w:hAnsi="Times New Roman" w:cs="Times New Roman"/>
          <w:sz w:val="24"/>
          <w:szCs w:val="24"/>
        </w:rPr>
        <w:t>regras estabelecidas na Lei nº 4.947/66 (artigos 13 a 15). A matéria foi regulamentada pelo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F8">
        <w:rPr>
          <w:rFonts w:ascii="Times New Roman" w:hAnsi="Times New Roman" w:cs="Times New Roman"/>
          <w:sz w:val="24"/>
          <w:szCs w:val="24"/>
        </w:rPr>
        <w:t>Decreto nº 59.566/66. As disposições do Código Civil, conforme disposto no art. 92, § 9º do E.T.,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0F8">
        <w:rPr>
          <w:rFonts w:ascii="Times New Roman" w:hAnsi="Times New Roman" w:cs="Times New Roman"/>
          <w:sz w:val="24"/>
          <w:szCs w:val="24"/>
        </w:rPr>
        <w:t>continuam sendo de aplicação subsidiária.</w:t>
      </w:r>
      <w:r w:rsidR="00765283">
        <w:rPr>
          <w:rFonts w:ascii="Times New Roman" w:hAnsi="Times New Roman" w:cs="Times New Roman"/>
          <w:sz w:val="24"/>
          <w:szCs w:val="24"/>
        </w:rPr>
        <w:t xml:space="preserve"> Dessa forma, o código civilista de 2002 reconhece o Direito Agrário como ramo autônomo e específico. </w:t>
      </w:r>
    </w:p>
    <w:p w14:paraId="4C9E2E3F" w14:textId="39E8F275" w:rsidR="00765283" w:rsidRPr="00765283" w:rsidRDefault="002E4317" w:rsidP="002E4317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sob a ótica do legislador </w:t>
      </w:r>
      <w:r w:rsidR="00082CFB">
        <w:rPr>
          <w:rFonts w:ascii="Times New Roman" w:hAnsi="Times New Roman" w:cs="Times New Roman"/>
          <w:sz w:val="24"/>
          <w:szCs w:val="24"/>
        </w:rPr>
        <w:t>quando legislou</w:t>
      </w:r>
      <w:r>
        <w:rPr>
          <w:rFonts w:ascii="Times New Roman" w:hAnsi="Times New Roman" w:cs="Times New Roman"/>
          <w:sz w:val="24"/>
          <w:szCs w:val="24"/>
        </w:rPr>
        <w:t xml:space="preserve"> a respeito do </w:t>
      </w:r>
      <w:r w:rsidR="00765283" w:rsidRPr="00765283">
        <w:rPr>
          <w:rFonts w:ascii="Times New Roman" w:hAnsi="Times New Roman" w:cs="Times New Roman"/>
          <w:sz w:val="24"/>
          <w:szCs w:val="24"/>
        </w:rPr>
        <w:t>Estatuto da Terra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5283" w:rsidRP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082CFB">
        <w:rPr>
          <w:rFonts w:ascii="Times New Roman" w:hAnsi="Times New Roman" w:cs="Times New Roman"/>
          <w:sz w:val="24"/>
          <w:szCs w:val="24"/>
        </w:rPr>
        <w:t>fica nítida</w:t>
      </w:r>
      <w:r>
        <w:rPr>
          <w:rFonts w:ascii="Times New Roman" w:hAnsi="Times New Roman" w:cs="Times New Roman"/>
          <w:sz w:val="24"/>
          <w:szCs w:val="24"/>
        </w:rPr>
        <w:t xml:space="preserve"> a necessidade de se</w:t>
      </w:r>
      <w:r w:rsidR="00765283" w:rsidRPr="00765283">
        <w:rPr>
          <w:rFonts w:ascii="Times New Roman" w:hAnsi="Times New Roman" w:cs="Times New Roman"/>
          <w:sz w:val="24"/>
          <w:szCs w:val="24"/>
        </w:rPr>
        <w:t xml:space="preserve"> demarcar conceituações básicas</w:t>
      </w:r>
      <w:r w:rsidR="004E2C43">
        <w:rPr>
          <w:rFonts w:ascii="Times New Roman" w:hAnsi="Times New Roman" w:cs="Times New Roman"/>
          <w:sz w:val="24"/>
          <w:szCs w:val="24"/>
        </w:rPr>
        <w:t xml:space="preserve"> destinando o capítulo I para essa finalidade</w:t>
      </w:r>
      <w:r w:rsidR="00765283" w:rsidRPr="00765283">
        <w:rPr>
          <w:rFonts w:ascii="Times New Roman" w:hAnsi="Times New Roman" w:cs="Times New Roman"/>
          <w:sz w:val="24"/>
          <w:szCs w:val="24"/>
        </w:rPr>
        <w:t>, como por exemplo o que é Terra. Conforme o artigo. 4</w:t>
      </w:r>
      <w:proofErr w:type="gramStart"/>
      <w:r w:rsidR="00765283" w:rsidRPr="00765283">
        <w:rPr>
          <w:rFonts w:ascii="Times New Roman" w:hAnsi="Times New Roman" w:cs="Times New Roman"/>
          <w:sz w:val="24"/>
          <w:szCs w:val="24"/>
        </w:rPr>
        <w:t>º :</w:t>
      </w:r>
      <w:proofErr w:type="gramEnd"/>
      <w:r w:rsidR="00765283" w:rsidRP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765283" w:rsidRPr="00765283">
        <w:rPr>
          <w:rFonts w:ascii="Times New Roman" w:hAnsi="Times New Roman" w:cs="Times New Roman"/>
          <w:sz w:val="24"/>
          <w:szCs w:val="24"/>
        </w:rPr>
        <w:t xml:space="preserve">I – </w:t>
      </w:r>
      <w:r w:rsidR="00765283">
        <w:rPr>
          <w:rFonts w:ascii="Times New Roman" w:hAnsi="Times New Roman" w:cs="Times New Roman"/>
          <w:sz w:val="24"/>
          <w:szCs w:val="24"/>
        </w:rPr>
        <w:t>“</w:t>
      </w:r>
      <w:r w:rsidR="00765283" w:rsidRPr="00765283">
        <w:rPr>
          <w:rFonts w:ascii="Times New Roman" w:hAnsi="Times New Roman" w:cs="Times New Roman"/>
          <w:sz w:val="24"/>
          <w:szCs w:val="24"/>
        </w:rPr>
        <w:t>Imóvel rural, o prédio rústico, de área contínua, qualquer que seja a</w:t>
      </w:r>
      <w:r w:rsidR="00765283" w:rsidRP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765283" w:rsidRPr="00765283">
        <w:rPr>
          <w:rFonts w:ascii="Times New Roman" w:hAnsi="Times New Roman" w:cs="Times New Roman"/>
          <w:sz w:val="24"/>
          <w:szCs w:val="24"/>
        </w:rPr>
        <w:t>sua localização, que se destine a exploração extrativa agrícola, pecuária ou</w:t>
      </w:r>
      <w:r w:rsidR="00765283" w:rsidRP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765283" w:rsidRPr="00765283">
        <w:rPr>
          <w:rFonts w:ascii="Times New Roman" w:hAnsi="Times New Roman" w:cs="Times New Roman"/>
          <w:sz w:val="24"/>
          <w:szCs w:val="24"/>
        </w:rPr>
        <w:t>agroindustrial, quer através de planos públicos de valorização, quer através</w:t>
      </w:r>
      <w:r w:rsidR="00765283">
        <w:rPr>
          <w:rFonts w:ascii="Times New Roman" w:hAnsi="Times New Roman" w:cs="Times New Roman"/>
          <w:sz w:val="24"/>
          <w:szCs w:val="24"/>
        </w:rPr>
        <w:t xml:space="preserve"> </w:t>
      </w:r>
      <w:r w:rsidR="00765283" w:rsidRPr="00765283">
        <w:rPr>
          <w:rFonts w:ascii="Times New Roman" w:hAnsi="Times New Roman" w:cs="Times New Roman"/>
          <w:sz w:val="24"/>
          <w:szCs w:val="24"/>
        </w:rPr>
        <w:t>da iniciativa privada</w:t>
      </w:r>
      <w:r w:rsidR="00765283">
        <w:rPr>
          <w:rFonts w:ascii="Times New Roman" w:hAnsi="Times New Roman" w:cs="Times New Roman"/>
          <w:sz w:val="24"/>
          <w:szCs w:val="24"/>
        </w:rPr>
        <w:t>” (</w:t>
      </w:r>
      <w:r>
        <w:rPr>
          <w:rFonts w:ascii="Times New Roman" w:hAnsi="Times New Roman" w:cs="Times New Roman"/>
          <w:sz w:val="24"/>
          <w:szCs w:val="24"/>
        </w:rPr>
        <w:t>LEI. Nº</w:t>
      </w:r>
      <w:r w:rsidR="00765283">
        <w:rPr>
          <w:rFonts w:ascii="Times New Roman" w:hAnsi="Times New Roman" w:cs="Times New Roman"/>
          <w:sz w:val="24"/>
          <w:szCs w:val="24"/>
        </w:rPr>
        <w:t xml:space="preserve"> 4.504 de 1964)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CFB">
        <w:rPr>
          <w:rFonts w:ascii="Times New Roman" w:hAnsi="Times New Roman" w:cs="Times New Roman"/>
          <w:sz w:val="24"/>
          <w:szCs w:val="24"/>
        </w:rPr>
        <w:t xml:space="preserve"> Por isso, </w:t>
      </w:r>
      <w:r w:rsidR="004E2C43">
        <w:rPr>
          <w:rFonts w:ascii="Times New Roman" w:hAnsi="Times New Roman" w:cs="Times New Roman"/>
          <w:sz w:val="24"/>
          <w:szCs w:val="24"/>
        </w:rPr>
        <w:t xml:space="preserve">foi legiferado levando em consideração as terras públicas e particulares, a reforma agrária, distribuição de </w:t>
      </w:r>
      <w:proofErr w:type="gramStart"/>
      <w:r w:rsidR="004E2C43">
        <w:rPr>
          <w:rFonts w:ascii="Times New Roman" w:hAnsi="Times New Roman" w:cs="Times New Roman"/>
          <w:sz w:val="24"/>
          <w:szCs w:val="24"/>
        </w:rPr>
        <w:t>terras,  financiamento</w:t>
      </w:r>
      <w:proofErr w:type="gramEnd"/>
      <w:r w:rsidR="004E2C43">
        <w:rPr>
          <w:rFonts w:ascii="Times New Roman" w:hAnsi="Times New Roman" w:cs="Times New Roman"/>
          <w:sz w:val="24"/>
          <w:szCs w:val="24"/>
        </w:rPr>
        <w:t>, política de desenvolvimento rural, entre outros aspectos.</w:t>
      </w:r>
    </w:p>
    <w:p w14:paraId="33E3A378" w14:textId="77777777" w:rsidR="00765283" w:rsidRPr="00765283" w:rsidRDefault="00765283" w:rsidP="00765283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765283" w:rsidRPr="00765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BF"/>
    <w:rsid w:val="00053695"/>
    <w:rsid w:val="00082CFB"/>
    <w:rsid w:val="002E4317"/>
    <w:rsid w:val="003726BF"/>
    <w:rsid w:val="00490D0D"/>
    <w:rsid w:val="004E2C43"/>
    <w:rsid w:val="005463C6"/>
    <w:rsid w:val="005E50F8"/>
    <w:rsid w:val="007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D90A"/>
  <w15:chartTrackingRefBased/>
  <w15:docId w15:val="{12DCEA75-4546-4ACA-A55C-33B56D8D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726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Neomaster Summers</dc:creator>
  <cp:keywords/>
  <dc:description/>
  <cp:lastModifiedBy>Jônatas Neomaster Summers</cp:lastModifiedBy>
  <cp:revision>2</cp:revision>
  <dcterms:created xsi:type="dcterms:W3CDTF">2020-06-18T19:23:00Z</dcterms:created>
  <dcterms:modified xsi:type="dcterms:W3CDTF">2020-06-22T02:38:00Z</dcterms:modified>
</cp:coreProperties>
</file>