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2412C"/>
          <w:sz w:val="18"/>
        </w:rPr>
        <w:t>VERIFICATION &amp; CORRECTION RECORD</w:t>
      </w:r>
    </w:p>
    <w:p>
      <w:pPr>
        <w:pStyle w:val="Title"/>
        <w:jc w:val="center"/>
      </w:pPr>
      <w:r>
        <w:t>Not From Nowhere Edition 1.30 alpha Correction Log</w:t>
      </w:r>
    </w:p>
    <w:p>
      <w:pPr>
        <w:pStyle w:val="Subtitle"/>
        <w:jc w:val="center"/>
      </w:pPr>
      <w:r>
        <w:t>Corrections applied and evidence reviewed through 10 October 2026</w:t>
      </w:r>
    </w:p>
    <w:p>
      <w:pPr>
        <w:pStyle w:val="Heading1"/>
      </w:pPr>
      <w:r>
        <w:t xml:space="preserve">Earlier audit outcomes</w:t>
      </w:r>
    </w:p>
    <w:p>
      <w:r>
        <w:t>All 59 COM-V19 embedded photographs were checked against official Library of Congress derivatives. All 59 are image matches. The apparatus received 708 controlled field updates across those 59 records. The corrections address creator-role conflation, repository/access-host conflation, date uncertainty, medium/derivative confusion, source-link priority, rights qualification, evidence limits, and access history.</w:t>
      </w:r>
    </w:p>
    <w:tbl>
      <w:tblPr>
        <w:tblW w:type="auto" w:w="0"/>
        <w:tblLayout w:type="autofit"/>
        <w:tblLook w:firstColumn="1" w:firstRow="1" w:lastColumn="0" w:lastRow="0" w:noHBand="0" w:noVBand="1" w:val="04A0"/>
      </w:tblPr>
      <w:tblGrid>
        <w:gridCol w:w="14256"/>
      </w:tblGrid>
      <w:tr>
        <w:tc>
          <w:tcPr>
            <w:tcW w:type="dxa" w:w="14256"/>
            <w:shd w:fill="F4EBDD"/>
            <w:vAlign w:val="top"/>
          </w:tcPr>
          <w:p>
            <w:pPr>
              <w:spacing w:after="60"/>
            </w:pPr>
            <w:r>
              <w:rPr>
                <w:b/>
                <w:color w:val="82412C"/>
              </w:rPr>
              <w:t>Two visually striking but non-substitution cases</w:t>
            </w:r>
          </w:p>
          <w:p>
            <w:pPr>
              <w:spacing w:after="40"/>
            </w:pPr>
            <w:r>
              <w:t>COM-V19-001 and COM-V19-009 produced larger perceptual-hash distances because the compared files differ in crop, border, or tonal treatment. Side-by-side inspection confirms that each derivative depicts the same scene. COM-V19-009 also contained a corrupt machine-date string and a duplicated ‘Unknown author’ value; both were removed.</w:t>
            </w:r>
          </w:p>
        </w:tc>
        <w:trPr>
          <w:tblHeader/>
        </w:trPr>
      </w:tr>
    </w:tbl>
    <w:p>
      <w:pPr>
        <w:pStyle w:val="Heading2"/>
      </w:pPr>
      <w:r>
        <w:t>Counting rule</w:t>
      </w:r>
    </w:p>
    <w:p>
      <w:r>
        <w:t>The update count is a field-change count, not a claim that every former value was wholly false. Some changes strengthen source descent or qualify a formerly overbroad statement. The row log counts one audited record per image so the user can inspect the scope without losing the full catalog trail.</w:t>
      </w:r>
    </w:p>
    <w:p>
      <w:pPr>
        <w:pStyle w:val="Heading1"/>
      </w:pPr>
      <w:r>
        <w:t>Record-by-record audit</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trPr>
        <w:tc>
          <w:tcPr>
            <w:tcW w:type="dxa" w:w="1037"/>
            <w:shd w:fill="82412C"/>
            <w:vAlign w:val="center"/>
          </w:tcPr>
          <w:p>
            <w:r>
              <w:rPr>
                <w:b/>
                <w:color w:val="FFFFFF"/>
                <w:sz w:val="12"/>
              </w:rPr>
              <w:t>ID</w:t>
            </w:r>
          </w:p>
        </w:tc>
        <w:tc>
          <w:tcPr>
            <w:tcW w:type="dxa" w:w="3240"/>
            <w:shd w:fill="82412C"/>
            <w:vAlign w:val="center"/>
          </w:tcPr>
          <w:p>
            <w:r>
              <w:rPr>
                <w:b/>
                <w:color w:val="FFFFFF"/>
                <w:sz w:val="12"/>
              </w:rPr>
              <w:t>Catalog title</w:t>
            </w:r>
          </w:p>
        </w:tc>
        <w:tc>
          <w:tcPr>
            <w:tcW w:type="dxa" w:w="2376"/>
            <w:shd w:fill="82412C"/>
            <w:vAlign w:val="center"/>
          </w:tcPr>
          <w:p>
            <w:r>
              <w:rPr>
                <w:b/>
                <w:color w:val="FFFFFF"/>
                <w:sz w:val="12"/>
              </w:rPr>
              <w:t>Image match</w:t>
            </w:r>
          </w:p>
        </w:tc>
        <w:tc>
          <w:tcPr>
            <w:tcW w:type="dxa" w:w="6048"/>
            <w:shd w:fill="82412C"/>
            <w:vAlign w:val="center"/>
          </w:tcPr>
          <w:p>
            <w:r>
              <w:rPr>
                <w:b/>
                <w:color w:val="FFFFFF"/>
                <w:sz w:val="12"/>
              </w:rPr>
              <w:t>Correction applied</w:t>
            </w:r>
          </w:p>
        </w:tc>
        <w:tc>
          <w:tcPr>
            <w:tcW w:type="dxa" w:w="2520"/>
            <w:shd w:fill="82412C"/>
            <w:vAlign w:val="center"/>
          </w:tcPr>
          <w:p>
            <w:r>
              <w:rPr>
                <w:b/>
                <w:color w:val="FFFFFF"/>
                <w:sz w:val="12"/>
              </w:rPr>
              <w:t>Primary record</w:t>
            </w:r>
          </w:p>
        </w:tc>
      </w:tr>
      <w:tr>
        <w:tc>
          <w:tcPr>
            <w:tcW w:type="dxa" w:w="1037"/>
            <w:vAlign w:val="top"/>
          </w:tcPr>
          <w:p>
            <w:pPr>
              <w:spacing w:after="30"/>
            </w:pPr>
            <w:r>
              <w:rPr>
                <w:color w:val="231E18"/>
                <w:sz w:val="12"/>
              </w:rPr>
              <w:t>COM-V19-001</w:t>
            </w:r>
          </w:p>
        </w:tc>
        <w:tc>
          <w:tcPr>
            <w:tcW w:type="dxa" w:w="3240"/>
            <w:vAlign w:val="top"/>
          </w:tcPr>
          <w:p>
            <w:pPr>
              <w:spacing w:after="30"/>
            </w:pPr>
            <w:r>
              <w:rPr>
                <w:color w:val="231E18"/>
                <w:sz w:val="12"/>
              </w:rPr>
              <w:t>5 female Negro officers of Women's League, Newport, R.I LCCN2001705854</w:t>
            </w:r>
          </w:p>
        </w:tc>
        <w:tc>
          <w:tcPr>
            <w:tcW w:type="dxa" w:w="2376"/>
            <w:vAlign w:val="top"/>
          </w:tcPr>
          <w:p>
            <w:pPr>
              <w:spacing w:after="30"/>
            </w:pPr>
            <w:r>
              <w:rPr>
                <w:color w:val="231E18"/>
                <w:sz w:val="12"/>
              </w:rPr>
              <w:t>Same item confirmed visually; tonal/crop or border differences raised the hash distance</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https://www.loc.gov/item/2001705854/</w:t>
            </w:r>
          </w:p>
        </w:tc>
      </w:tr>
      <w:tr>
        <w:tc>
          <w:tcPr>
            <w:tcW w:type="dxa" w:w="1037"/>
            <w:shd w:fill="F4EBDD"/>
            <w:vAlign w:val="top"/>
          </w:tcPr>
          <w:p>
            <w:pPr>
              <w:spacing w:after="30"/>
            </w:pPr>
            <w:r>
              <w:rPr>
                <w:color w:val="231E18"/>
                <w:sz w:val="12"/>
              </w:rPr>
              <w:t>COM-V19-002</w:t>
            </w:r>
          </w:p>
        </w:tc>
        <w:tc>
          <w:tcPr>
            <w:tcW w:type="dxa" w:w="3240"/>
            <w:shd w:fill="F4EBDD"/>
            <w:vAlign w:val="top"/>
          </w:tcPr>
          <w:p>
            <w:pPr>
              <w:spacing w:after="30"/>
            </w:pPr>
            <w:r>
              <w:rPr>
                <w:color w:val="231E18"/>
                <w:sz w:val="12"/>
              </w:rPr>
              <w:t>Addison Avenue looking north at Fisk University, Nashville, Tennessee, showing Jubilee Hall, Fisk memorial chapel, and the Daniel Hand Model School LCCN90712951</w:t>
            </w:r>
          </w:p>
        </w:tc>
        <w:tc>
          <w:tcPr>
            <w:tcW w:type="dxa" w:w="2376"/>
            <w:shd w:fill="F4EBDD"/>
            <w:vAlign w:val="top"/>
          </w:tcPr>
          <w:p>
            <w:pPr>
              <w:spacing w:after="30"/>
            </w:pPr>
            <w:r>
              <w:rPr>
                <w:color w:val="231E18"/>
                <w:sz w:val="12"/>
              </w:rPr>
              <w:t>Same item; near-identical derivative (256-bit dHash distance 10)</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https://www.loc.gov/item/90712951/</w:t>
            </w:r>
          </w:p>
        </w:tc>
      </w:tr>
      <w:tr>
        <w:tc>
          <w:tcPr>
            <w:tcW w:type="dxa" w:w="1037"/>
            <w:vAlign w:val="top"/>
          </w:tcPr>
          <w:p>
            <w:pPr>
              <w:spacing w:after="30"/>
            </w:pPr>
            <w:r>
              <w:rPr>
                <w:color w:val="231E18"/>
                <w:sz w:val="12"/>
              </w:rPr>
              <w:t>COM-V19-003</w:t>
            </w:r>
          </w:p>
        </w:tc>
        <w:tc>
          <w:tcPr>
            <w:tcW w:type="dxa" w:w="3240"/>
            <w:vAlign w:val="top"/>
          </w:tcPr>
          <w:p>
            <w:pPr>
              <w:spacing w:after="30"/>
            </w:pPr>
            <w:r>
              <w:rPr>
                <w:color w:val="231E18"/>
                <w:sz w:val="12"/>
              </w:rPr>
              <w:t>African American boy standing with horse attached to plow LCCN99472265</w:t>
            </w:r>
          </w:p>
        </w:tc>
        <w:tc>
          <w:tcPr>
            <w:tcW w:type="dxa" w:w="2376"/>
            <w:vAlign w:val="top"/>
          </w:tcPr>
          <w:p>
            <w:pPr>
              <w:spacing w:after="30"/>
            </w:pPr>
            <w:r>
              <w:rPr>
                <w:color w:val="231E18"/>
                <w:sz w:val="12"/>
              </w:rPr>
              <w:t>Same item; near-identical derivative (256-bit dHash distance 0)</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https://www.loc.gov/item/99472265/</w:t>
            </w:r>
          </w:p>
        </w:tc>
      </w:tr>
      <w:tr>
        <w:tc>
          <w:tcPr>
            <w:tcW w:type="dxa" w:w="1037"/>
            <w:shd w:fill="F4EBDD"/>
            <w:vAlign w:val="top"/>
          </w:tcPr>
          <w:p>
            <w:pPr>
              <w:spacing w:after="30"/>
            </w:pPr>
            <w:r>
              <w:rPr>
                <w:color w:val="231E18"/>
                <w:sz w:val="12"/>
              </w:rPr>
              <w:t>COM-V19-004</w:t>
            </w:r>
          </w:p>
        </w:tc>
        <w:tc>
          <w:tcPr>
            <w:tcW w:type="dxa" w:w="3240"/>
            <w:shd w:fill="F4EBDD"/>
            <w:vAlign w:val="top"/>
          </w:tcPr>
          <w:p>
            <w:pPr>
              <w:spacing w:after="30"/>
            </w:pPr>
            <w:r>
              <w:rPr>
                <w:color w:val="231E18"/>
                <w:sz w:val="12"/>
              </w:rPr>
              <w:t>African American boy, head-and-shoulders portrait, facing front LCCN99472092</w:t>
            </w:r>
          </w:p>
        </w:tc>
        <w:tc>
          <w:tcPr>
            <w:tcW w:type="dxa" w:w="2376"/>
            <w:shd w:fill="F4EBDD"/>
            <w:vAlign w:val="top"/>
          </w:tcPr>
          <w:p>
            <w:pPr>
              <w:spacing w:after="30"/>
            </w:pPr>
            <w:r>
              <w:rPr>
                <w:color w:val="231E18"/>
                <w:sz w:val="12"/>
              </w:rPr>
              <w:t>Same item; near-identical derivative (256-bit dHash distance 3)</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https://www.loc.gov/item/99472092/</w:t>
            </w:r>
          </w:p>
        </w:tc>
      </w:tr>
      <w:tr>
        <w:tc>
          <w:tcPr>
            <w:tcW w:type="dxa" w:w="1037"/>
            <w:vAlign w:val="top"/>
          </w:tcPr>
          <w:p>
            <w:pPr>
              <w:spacing w:after="30"/>
            </w:pPr>
            <w:r>
              <w:rPr>
                <w:color w:val="231E18"/>
                <w:sz w:val="12"/>
              </w:rPr>
              <w:t>COM-V19-005</w:t>
            </w:r>
          </w:p>
        </w:tc>
        <w:tc>
          <w:tcPr>
            <w:tcW w:type="dxa" w:w="3240"/>
            <w:vAlign w:val="top"/>
          </w:tcPr>
          <w:p>
            <w:pPr>
              <w:spacing w:after="30"/>
            </w:pPr>
            <w:r>
              <w:rPr>
                <w:color w:val="231E18"/>
                <w:sz w:val="12"/>
              </w:rPr>
              <w:t>African American boy, three-quarter-length portrait, half-sitting on table, facing front LCCN99472218</w:t>
            </w:r>
          </w:p>
        </w:tc>
        <w:tc>
          <w:tcPr>
            <w:tcW w:type="dxa" w:w="2376"/>
            <w:vAlign w:val="top"/>
          </w:tcPr>
          <w:p>
            <w:pPr>
              <w:spacing w:after="30"/>
            </w:pPr>
            <w:r>
              <w:rPr>
                <w:color w:val="231E18"/>
                <w:sz w:val="12"/>
              </w:rPr>
              <w:t>Same item; near-identical derivative (256-bit dHash distance 5)</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https://www.loc.gov/item/99472218/</w:t>
            </w:r>
          </w:p>
        </w:tc>
      </w:tr>
      <w:tr>
        <w:tc>
          <w:tcPr>
            <w:tcW w:type="dxa" w:w="1037"/>
            <w:shd w:fill="F4EBDD"/>
            <w:vAlign w:val="top"/>
          </w:tcPr>
          <w:p>
            <w:pPr>
              <w:spacing w:after="30"/>
            </w:pPr>
            <w:r>
              <w:rPr>
                <w:color w:val="231E18"/>
                <w:sz w:val="12"/>
              </w:rPr>
              <w:t>COM-V19-006</w:t>
            </w:r>
          </w:p>
        </w:tc>
        <w:tc>
          <w:tcPr>
            <w:tcW w:type="dxa" w:w="3240"/>
            <w:shd w:fill="F4EBDD"/>
            <w:vAlign w:val="top"/>
          </w:tcPr>
          <w:p>
            <w:pPr>
              <w:spacing w:after="30"/>
            </w:pPr>
            <w:r>
              <w:rPr>
                <w:color w:val="231E18"/>
                <w:sz w:val="12"/>
              </w:rPr>
              <w:t>African American children posed for portrait on a porch LCCN99472390</w:t>
            </w:r>
          </w:p>
        </w:tc>
        <w:tc>
          <w:tcPr>
            <w:tcW w:type="dxa" w:w="2376"/>
            <w:shd w:fill="F4EBDD"/>
            <w:vAlign w:val="top"/>
          </w:tcPr>
          <w:p>
            <w:pPr>
              <w:spacing w:after="30"/>
            </w:pPr>
            <w:r>
              <w:rPr>
                <w:color w:val="231E18"/>
                <w:sz w:val="12"/>
              </w:rPr>
              <w:t>Same item; near-identical derivative (256-bit dHash distance 1)</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https://www.loc.gov/item/99472390/</w:t>
            </w:r>
          </w:p>
        </w:tc>
      </w:tr>
      <w:tr>
        <w:tc>
          <w:tcPr>
            <w:tcW w:type="dxa" w:w="1037"/>
            <w:vAlign w:val="top"/>
          </w:tcPr>
          <w:p>
            <w:pPr>
              <w:spacing w:after="30"/>
            </w:pPr>
            <w:r>
              <w:rPr>
                <w:color w:val="231E18"/>
                <w:sz w:val="12"/>
              </w:rPr>
              <w:t>COM-V19-007</w:t>
            </w:r>
          </w:p>
        </w:tc>
        <w:tc>
          <w:tcPr>
            <w:tcW w:type="dxa" w:w="3240"/>
            <w:vAlign w:val="top"/>
          </w:tcPr>
          <w:p>
            <w:pPr>
              <w:spacing w:after="30"/>
            </w:pPr>
            <w:r>
              <w:rPr>
                <w:color w:val="231E18"/>
                <w:sz w:val="12"/>
              </w:rPr>
              <w:t>African American family standing in a yard in Georgia LCCN99472254</w:t>
            </w:r>
          </w:p>
        </w:tc>
        <w:tc>
          <w:tcPr>
            <w:tcW w:type="dxa" w:w="2376"/>
            <w:vAlign w:val="top"/>
          </w:tcPr>
          <w:p>
            <w:pPr>
              <w:spacing w:after="30"/>
            </w:pPr>
            <w:r>
              <w:rPr>
                <w:color w:val="231E18"/>
                <w:sz w:val="12"/>
              </w:rPr>
              <w:t>Same item; near-identical derivative (256-bit dHash distance 7)</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https://www.loc.gov/item/99472254/</w:t>
            </w:r>
          </w:p>
        </w:tc>
      </w:tr>
      <w:tr>
        <w:tc>
          <w:tcPr>
            <w:tcW w:type="dxa" w:w="1037"/>
            <w:shd w:fill="F4EBDD"/>
            <w:vAlign w:val="top"/>
          </w:tcPr>
          <w:p>
            <w:pPr>
              <w:spacing w:after="30"/>
            </w:pPr>
            <w:r>
              <w:rPr>
                <w:color w:val="231E18"/>
                <w:sz w:val="12"/>
              </w:rPr>
              <w:t>COM-V19-008</w:t>
            </w:r>
          </w:p>
        </w:tc>
        <w:tc>
          <w:tcPr>
            <w:tcW w:type="dxa" w:w="3240"/>
            <w:shd w:fill="F4EBDD"/>
            <w:vAlign w:val="top"/>
          </w:tcPr>
          <w:p>
            <w:pPr>
              <w:spacing w:after="30"/>
            </w:pPr>
            <w:r>
              <w:rPr>
                <w:color w:val="231E18"/>
                <w:sz w:val="12"/>
              </w:rPr>
              <w:t>African American farms in Georgia LCCN99472263</w:t>
            </w:r>
          </w:p>
        </w:tc>
        <w:tc>
          <w:tcPr>
            <w:tcW w:type="dxa" w:w="2376"/>
            <w:shd w:fill="F4EBDD"/>
            <w:vAlign w:val="top"/>
          </w:tcPr>
          <w:p>
            <w:pPr>
              <w:spacing w:after="30"/>
            </w:pPr>
            <w:r>
              <w:rPr>
                <w:color w:val="231E18"/>
                <w:sz w:val="12"/>
              </w:rPr>
              <w:t>Same item; near-identical derivative (256-bit dHash distance 5)</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https://www.loc.gov/item/99472263/</w:t>
            </w:r>
          </w:p>
        </w:tc>
      </w:tr>
      <w:tr>
        <w:tc>
          <w:tcPr>
            <w:tcW w:type="dxa" w:w="1037"/>
            <w:vAlign w:val="top"/>
          </w:tcPr>
          <w:p>
            <w:pPr>
              <w:spacing w:after="30"/>
            </w:pPr>
            <w:r>
              <w:rPr>
                <w:color w:val="231E18"/>
                <w:sz w:val="12"/>
              </w:rPr>
              <w:t>COM-V19-009</w:t>
            </w:r>
          </w:p>
        </w:tc>
        <w:tc>
          <w:tcPr>
            <w:tcW w:type="dxa" w:w="3240"/>
            <w:vAlign w:val="top"/>
          </w:tcPr>
          <w:p>
            <w:pPr>
              <w:spacing w:after="30"/>
            </w:pPr>
            <w:r>
              <w:rPr>
                <w:color w:val="231E18"/>
                <w:sz w:val="12"/>
              </w:rPr>
              <w:t>African American girl by unknown photographer, ca. 1899</w:t>
            </w:r>
          </w:p>
        </w:tc>
        <w:tc>
          <w:tcPr>
            <w:tcW w:type="dxa" w:w="2376"/>
            <w:vAlign w:val="top"/>
          </w:tcPr>
          <w:p>
            <w:pPr>
              <w:spacing w:after="30"/>
            </w:pPr>
            <w:r>
              <w:rPr>
                <w:color w:val="231E18"/>
                <w:sz w:val="12"/>
              </w:rPr>
              <w:t>Same item confirmed visually; tonal/crop or border differences raised the hash distance</w:t>
            </w:r>
          </w:p>
        </w:tc>
        <w:tc>
          <w:tcPr>
            <w:tcW w:type="dxa" w:w="6048"/>
            <w:vAlign w:val="top"/>
          </w:tcPr>
          <w:p>
            <w:pPr>
              <w:spacing w:after="30"/>
            </w:pPr>
            <w:r>
              <w:rPr>
                <w:color w:val="231E18"/>
                <w:sz w:val="12"/>
              </w:rPr>
              <w:t>Removed a corrupt Wikidata machine-date string and duplicated ‘Unknown author’; restored LOC digital ID/LCCN. 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https://www.loc.gov/resource/cph.3c24674/</w:t>
            </w:r>
          </w:p>
        </w:tc>
      </w:tr>
      <w:tr>
        <w:tc>
          <w:tcPr>
            <w:tcW w:type="dxa" w:w="1037"/>
            <w:shd w:fill="F4EBDD"/>
            <w:vAlign w:val="top"/>
          </w:tcPr>
          <w:p>
            <w:pPr>
              <w:spacing w:after="30"/>
            </w:pPr>
            <w:r>
              <w:rPr>
                <w:color w:val="231E18"/>
                <w:sz w:val="12"/>
              </w:rPr>
              <w:t>COM-V19-010</w:t>
            </w:r>
          </w:p>
        </w:tc>
        <w:tc>
          <w:tcPr>
            <w:tcW w:type="dxa" w:w="3240"/>
            <w:shd w:fill="F4EBDD"/>
            <w:vAlign w:val="top"/>
          </w:tcPr>
          <w:p>
            <w:pPr>
              <w:spacing w:after="30"/>
            </w:pPr>
            <w:r>
              <w:rPr>
                <w:color w:val="231E18"/>
                <w:sz w:val="12"/>
              </w:rPr>
              <w:t>African American girl, full-length portrait, seated in chair, head resting on right hand, facing front LCCN99472097</w:t>
            </w:r>
          </w:p>
        </w:tc>
        <w:tc>
          <w:tcPr>
            <w:tcW w:type="dxa" w:w="2376"/>
            <w:shd w:fill="F4EBDD"/>
            <w:vAlign w:val="top"/>
          </w:tcPr>
          <w:p>
            <w:pPr>
              <w:spacing w:after="30"/>
            </w:pPr>
            <w:r>
              <w:rPr>
                <w:color w:val="231E18"/>
                <w:sz w:val="12"/>
              </w:rPr>
              <w:t>Same item; near-identical derivative (256-bit dHash distance 1)</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https://www.loc.gov/item/99472097/</w:t>
            </w:r>
          </w:p>
        </w:tc>
      </w:tr>
      <w:tr>
        <w:tc>
          <w:tcPr>
            <w:tcW w:type="dxa" w:w="1037"/>
            <w:vAlign w:val="top"/>
          </w:tcPr>
          <w:p>
            <w:pPr>
              <w:spacing w:after="30"/>
            </w:pPr>
            <w:r>
              <w:rPr>
                <w:color w:val="231E18"/>
                <w:sz w:val="12"/>
              </w:rPr>
              <w:t>COM-V19-011</w:t>
            </w:r>
          </w:p>
        </w:tc>
        <w:tc>
          <w:tcPr>
            <w:tcW w:type="dxa" w:w="3240"/>
            <w:vAlign w:val="top"/>
          </w:tcPr>
          <w:p>
            <w:pPr>
              <w:spacing w:after="30"/>
            </w:pPr>
            <w:r>
              <w:rPr>
                <w:color w:val="231E18"/>
                <w:sz w:val="12"/>
              </w:rPr>
              <w:t>African American girl, full-length portrait, seated on stool, facing slightly right LCCN98517076</w:t>
            </w:r>
          </w:p>
        </w:tc>
        <w:tc>
          <w:tcPr>
            <w:tcW w:type="dxa" w:w="2376"/>
            <w:vAlign w:val="top"/>
          </w:tcPr>
          <w:p>
            <w:pPr>
              <w:spacing w:after="30"/>
            </w:pPr>
            <w:r>
              <w:rPr>
                <w:color w:val="231E18"/>
                <w:sz w:val="12"/>
              </w:rPr>
              <w:t>Same item; near-identical derivative (256-bit dHash distance 1)</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https://www.loc.gov/item/98517076/</w:t>
            </w:r>
          </w:p>
        </w:tc>
      </w:tr>
      <w:tr>
        <w:tc>
          <w:tcPr>
            <w:tcW w:type="dxa" w:w="1037"/>
            <w:shd w:fill="F4EBDD"/>
            <w:vAlign w:val="top"/>
          </w:tcPr>
          <w:p>
            <w:pPr>
              <w:spacing w:after="30"/>
            </w:pPr>
            <w:r>
              <w:rPr>
                <w:color w:val="231E18"/>
                <w:sz w:val="12"/>
              </w:rPr>
              <w:t>COM-V19-012</w:t>
            </w:r>
          </w:p>
        </w:tc>
        <w:tc>
          <w:tcPr>
            <w:tcW w:type="dxa" w:w="3240"/>
            <w:shd w:fill="F4EBDD"/>
            <w:vAlign w:val="top"/>
          </w:tcPr>
          <w:p>
            <w:pPr>
              <w:spacing w:after="30"/>
            </w:pPr>
            <w:r>
              <w:rPr>
                <w:color w:val="231E18"/>
                <w:sz w:val="12"/>
              </w:rPr>
              <w:t>African American girl, full-length portrait, standing next to chair, facing front LCCN99472201</w:t>
            </w:r>
          </w:p>
        </w:tc>
        <w:tc>
          <w:tcPr>
            <w:tcW w:type="dxa" w:w="2376"/>
            <w:shd w:fill="F4EBDD"/>
            <w:vAlign w:val="top"/>
          </w:tcPr>
          <w:p>
            <w:pPr>
              <w:spacing w:after="30"/>
            </w:pPr>
            <w:r>
              <w:rPr>
                <w:color w:val="231E18"/>
                <w:sz w:val="12"/>
              </w:rPr>
              <w:t>Same item; near-identical derivative (256-bit dHash distance 5)</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https://www.loc.gov/item/99472201/</w:t>
            </w:r>
          </w:p>
        </w:tc>
      </w:tr>
      <w:tr>
        <w:tc>
          <w:tcPr>
            <w:tcW w:type="dxa" w:w="1037"/>
            <w:vAlign w:val="top"/>
          </w:tcPr>
          <w:p>
            <w:pPr>
              <w:spacing w:after="30"/>
            </w:pPr>
            <w:r>
              <w:rPr>
                <w:color w:val="231E18"/>
                <w:sz w:val="12"/>
              </w:rPr>
              <w:t>COM-V19-013</w:t>
            </w:r>
          </w:p>
        </w:tc>
        <w:tc>
          <w:tcPr>
            <w:tcW w:type="dxa" w:w="3240"/>
            <w:vAlign w:val="top"/>
          </w:tcPr>
          <w:p>
            <w:pPr>
              <w:spacing w:after="30"/>
            </w:pPr>
            <w:r>
              <w:rPr>
                <w:color w:val="231E18"/>
                <w:sz w:val="12"/>
              </w:rPr>
              <w:t>African American girl, full-length portrait, standing next to table, facing front LCCN99472210</w:t>
            </w:r>
          </w:p>
        </w:tc>
        <w:tc>
          <w:tcPr>
            <w:tcW w:type="dxa" w:w="2376"/>
            <w:vAlign w:val="top"/>
          </w:tcPr>
          <w:p>
            <w:pPr>
              <w:spacing w:after="30"/>
            </w:pPr>
            <w:r>
              <w:rPr>
                <w:color w:val="231E18"/>
                <w:sz w:val="12"/>
              </w:rPr>
              <w:t>Same item; near-identical derivative (256-bit dHash distance 3)</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https://www.loc.gov/item/99472210/</w:t>
            </w:r>
          </w:p>
        </w:tc>
      </w:tr>
      <w:tr>
        <w:tc>
          <w:tcPr>
            <w:tcW w:type="dxa" w:w="1037"/>
            <w:shd w:fill="F4EBDD"/>
            <w:vAlign w:val="top"/>
          </w:tcPr>
          <w:p>
            <w:pPr>
              <w:spacing w:after="30"/>
            </w:pPr>
            <w:r>
              <w:rPr>
                <w:color w:val="231E18"/>
                <w:sz w:val="12"/>
              </w:rPr>
              <w:t>COM-V19-014</w:t>
            </w:r>
          </w:p>
        </w:tc>
        <w:tc>
          <w:tcPr>
            <w:tcW w:type="dxa" w:w="3240"/>
            <w:shd w:fill="F4EBDD"/>
            <w:vAlign w:val="top"/>
          </w:tcPr>
          <w:p>
            <w:pPr>
              <w:spacing w:after="30"/>
            </w:pPr>
            <w:r>
              <w:rPr>
                <w:color w:val="231E18"/>
                <w:sz w:val="12"/>
              </w:rPr>
              <w:t>African American girl, half-length portrait, looking at open book LCCN99472111</w:t>
            </w:r>
          </w:p>
        </w:tc>
        <w:tc>
          <w:tcPr>
            <w:tcW w:type="dxa" w:w="2376"/>
            <w:shd w:fill="F4EBDD"/>
            <w:vAlign w:val="top"/>
          </w:tcPr>
          <w:p>
            <w:pPr>
              <w:spacing w:after="30"/>
            </w:pPr>
            <w:r>
              <w:rPr>
                <w:color w:val="231E18"/>
                <w:sz w:val="12"/>
              </w:rPr>
              <w:t>Same item; near-identical derivative (256-bit dHash distance 4)</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https://www.loc.gov/item/99472111/</w:t>
            </w:r>
          </w:p>
        </w:tc>
      </w:tr>
      <w:tr>
        <w:tc>
          <w:tcPr>
            <w:tcW w:type="dxa" w:w="1037"/>
            <w:vAlign w:val="top"/>
          </w:tcPr>
          <w:p>
            <w:pPr>
              <w:spacing w:after="30"/>
            </w:pPr>
            <w:r>
              <w:rPr>
                <w:color w:val="231E18"/>
                <w:sz w:val="12"/>
              </w:rPr>
              <w:t>COM-V19-015</w:t>
            </w:r>
          </w:p>
        </w:tc>
        <w:tc>
          <w:tcPr>
            <w:tcW w:type="dxa" w:w="3240"/>
            <w:vAlign w:val="top"/>
          </w:tcPr>
          <w:p>
            <w:pPr>
              <w:spacing w:after="30"/>
            </w:pPr>
            <w:r>
              <w:rPr>
                <w:color w:val="231E18"/>
                <w:sz w:val="12"/>
              </w:rPr>
              <w:t>African American girl, half-length portrait, standing at table with illustrated book, facing slightly right LCCN99472198</w:t>
            </w:r>
          </w:p>
        </w:tc>
        <w:tc>
          <w:tcPr>
            <w:tcW w:type="dxa" w:w="2376"/>
            <w:vAlign w:val="top"/>
          </w:tcPr>
          <w:p>
            <w:pPr>
              <w:spacing w:after="30"/>
            </w:pPr>
            <w:r>
              <w:rPr>
                <w:color w:val="231E18"/>
                <w:sz w:val="12"/>
              </w:rPr>
              <w:t>Same item; near-identical derivative (256-bit dHash distance 5)</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https://www.loc.gov/item/99472198/</w:t>
            </w:r>
          </w:p>
        </w:tc>
      </w:tr>
      <w:tr>
        <w:tc>
          <w:tcPr>
            <w:tcW w:type="dxa" w:w="1037"/>
            <w:shd w:fill="F4EBDD"/>
            <w:vAlign w:val="top"/>
          </w:tcPr>
          <w:p>
            <w:pPr>
              <w:spacing w:after="30"/>
            </w:pPr>
            <w:r>
              <w:rPr>
                <w:color w:val="231E18"/>
                <w:sz w:val="12"/>
              </w:rPr>
              <w:t>COM-V19-016</w:t>
            </w:r>
          </w:p>
        </w:tc>
        <w:tc>
          <w:tcPr>
            <w:tcW w:type="dxa" w:w="3240"/>
            <w:shd w:fill="F4EBDD"/>
            <w:vAlign w:val="top"/>
          </w:tcPr>
          <w:p>
            <w:pPr>
              <w:spacing w:after="30"/>
            </w:pPr>
            <w:r>
              <w:rPr>
                <w:color w:val="231E18"/>
                <w:sz w:val="12"/>
              </w:rPr>
              <w:t>African American girl, half-length portrait, with right hand to cheek, with illustrated book on table LCCN99472366</w:t>
            </w:r>
          </w:p>
        </w:tc>
        <w:tc>
          <w:tcPr>
            <w:tcW w:type="dxa" w:w="2376"/>
            <w:shd w:fill="F4EBDD"/>
            <w:vAlign w:val="top"/>
          </w:tcPr>
          <w:p>
            <w:pPr>
              <w:spacing w:after="30"/>
            </w:pPr>
            <w:r>
              <w:rPr>
                <w:color w:val="231E18"/>
                <w:sz w:val="12"/>
              </w:rPr>
              <w:t>Same item; near-identical derivative (256-bit dHash distance 4)</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https://www.loc.gov/item/99472366/</w:t>
            </w:r>
          </w:p>
        </w:tc>
      </w:tr>
      <w:tr>
        <w:tc>
          <w:tcPr>
            <w:tcW w:type="dxa" w:w="1037"/>
            <w:vAlign w:val="top"/>
          </w:tcPr>
          <w:p>
            <w:pPr>
              <w:spacing w:after="30"/>
            </w:pPr>
            <w:r>
              <w:rPr>
                <w:color w:val="231E18"/>
                <w:sz w:val="12"/>
              </w:rPr>
              <w:t>COM-V19-017</w:t>
            </w:r>
          </w:p>
        </w:tc>
        <w:tc>
          <w:tcPr>
            <w:tcW w:type="dxa" w:w="3240"/>
            <w:vAlign w:val="top"/>
          </w:tcPr>
          <w:p>
            <w:pPr>
              <w:spacing w:after="30"/>
            </w:pPr>
            <w:r>
              <w:rPr>
                <w:color w:val="231E18"/>
                <w:sz w:val="12"/>
              </w:rPr>
              <w:t>African American girl, head-and-shoulders portrait, facing front LCCN98517075</w:t>
            </w:r>
          </w:p>
        </w:tc>
        <w:tc>
          <w:tcPr>
            <w:tcW w:type="dxa" w:w="2376"/>
            <w:vAlign w:val="top"/>
          </w:tcPr>
          <w:p>
            <w:pPr>
              <w:spacing w:after="30"/>
            </w:pPr>
            <w:r>
              <w:rPr>
                <w:color w:val="231E18"/>
                <w:sz w:val="12"/>
              </w:rPr>
              <w:t>Same item; near-identical derivative (256-bit dHash distance 4)</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https://www.loc.gov/item/98517075/</w:t>
            </w:r>
          </w:p>
        </w:tc>
      </w:tr>
      <w:tr>
        <w:tc>
          <w:tcPr>
            <w:tcW w:type="dxa" w:w="1037"/>
            <w:shd w:fill="F4EBDD"/>
            <w:vAlign w:val="top"/>
          </w:tcPr>
          <w:p>
            <w:pPr>
              <w:spacing w:after="30"/>
            </w:pPr>
            <w:r>
              <w:rPr>
                <w:color w:val="231E18"/>
                <w:sz w:val="12"/>
              </w:rPr>
              <w:t>COM-V19-018</w:t>
            </w:r>
          </w:p>
        </w:tc>
        <w:tc>
          <w:tcPr>
            <w:tcW w:type="dxa" w:w="3240"/>
            <w:shd w:fill="F4EBDD"/>
            <w:vAlign w:val="top"/>
          </w:tcPr>
          <w:p>
            <w:pPr>
              <w:spacing w:after="30"/>
            </w:pPr>
            <w:r>
              <w:rPr>
                <w:color w:val="231E18"/>
                <w:sz w:val="12"/>
              </w:rPr>
              <w:t>African American girl, head-and-shoulders portrait, facing front LCCN99472207</w:t>
            </w:r>
          </w:p>
        </w:tc>
        <w:tc>
          <w:tcPr>
            <w:tcW w:type="dxa" w:w="2376"/>
            <w:shd w:fill="F4EBDD"/>
            <w:vAlign w:val="top"/>
          </w:tcPr>
          <w:p>
            <w:pPr>
              <w:spacing w:after="30"/>
            </w:pPr>
            <w:r>
              <w:rPr>
                <w:color w:val="231E18"/>
                <w:sz w:val="12"/>
              </w:rPr>
              <w:t>Same item; near-identical derivative (256-bit dHash distance 7)</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https://www.loc.gov/item/99472207/</w:t>
            </w:r>
          </w:p>
        </w:tc>
      </w:tr>
      <w:tr>
        <w:tc>
          <w:tcPr>
            <w:tcW w:type="dxa" w:w="1037"/>
            <w:vAlign w:val="top"/>
          </w:tcPr>
          <w:p>
            <w:pPr>
              <w:spacing w:after="30"/>
            </w:pPr>
            <w:r>
              <w:rPr>
                <w:color w:val="231E18"/>
                <w:sz w:val="12"/>
              </w:rPr>
              <w:t>COM-V19-019</w:t>
            </w:r>
          </w:p>
        </w:tc>
        <w:tc>
          <w:tcPr>
            <w:tcW w:type="dxa" w:w="3240"/>
            <w:vAlign w:val="top"/>
          </w:tcPr>
          <w:p>
            <w:pPr>
              <w:spacing w:after="30"/>
            </w:pPr>
            <w:r>
              <w:rPr>
                <w:color w:val="231E18"/>
                <w:sz w:val="12"/>
              </w:rPr>
              <w:t>African American girl, head-and-shoulders portrait, facing right LCCN99471642</w:t>
            </w:r>
          </w:p>
        </w:tc>
        <w:tc>
          <w:tcPr>
            <w:tcW w:type="dxa" w:w="2376"/>
            <w:vAlign w:val="top"/>
          </w:tcPr>
          <w:p>
            <w:pPr>
              <w:spacing w:after="30"/>
            </w:pPr>
            <w:r>
              <w:rPr>
                <w:color w:val="231E18"/>
                <w:sz w:val="12"/>
              </w:rPr>
              <w:t>Same item; near-identical derivative (256-bit dHash distance 6)</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https://www.loc.gov/item/99471642/</w:t>
            </w:r>
          </w:p>
        </w:tc>
      </w:tr>
      <w:tr>
        <w:tc>
          <w:tcPr>
            <w:tcW w:type="dxa" w:w="1037"/>
            <w:shd w:fill="F4EBDD"/>
            <w:vAlign w:val="top"/>
          </w:tcPr>
          <w:p>
            <w:pPr>
              <w:spacing w:after="30"/>
            </w:pPr>
            <w:r>
              <w:rPr>
                <w:color w:val="231E18"/>
                <w:sz w:val="12"/>
              </w:rPr>
              <w:t>COM-V19-020</w:t>
            </w:r>
          </w:p>
        </w:tc>
        <w:tc>
          <w:tcPr>
            <w:tcW w:type="dxa" w:w="3240"/>
            <w:shd w:fill="F4EBDD"/>
            <w:vAlign w:val="top"/>
          </w:tcPr>
          <w:p>
            <w:pPr>
              <w:spacing w:after="30"/>
            </w:pPr>
            <w:r>
              <w:rPr>
                <w:color w:val="231E18"/>
                <w:sz w:val="12"/>
              </w:rPr>
              <w:t>African American girl, head-and-shoulders portrait, facing right LCCN99472112</w:t>
            </w:r>
          </w:p>
        </w:tc>
        <w:tc>
          <w:tcPr>
            <w:tcW w:type="dxa" w:w="2376"/>
            <w:shd w:fill="F4EBDD"/>
            <w:vAlign w:val="top"/>
          </w:tcPr>
          <w:p>
            <w:pPr>
              <w:spacing w:after="30"/>
            </w:pPr>
            <w:r>
              <w:rPr>
                <w:color w:val="231E18"/>
                <w:sz w:val="12"/>
              </w:rPr>
              <w:t>Same item; near-identical derivative (256-bit dHash distance 3)</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https://www.loc.gov/item/99472112/</w:t>
            </w:r>
          </w:p>
        </w:tc>
      </w:tr>
      <w:tr>
        <w:tc>
          <w:tcPr>
            <w:tcW w:type="dxa" w:w="1037"/>
            <w:vAlign w:val="top"/>
          </w:tcPr>
          <w:p>
            <w:pPr>
              <w:spacing w:after="30"/>
            </w:pPr>
            <w:r>
              <w:rPr>
                <w:color w:val="231E18"/>
                <w:sz w:val="12"/>
              </w:rPr>
              <w:t>COM-V19-021</w:t>
            </w:r>
          </w:p>
        </w:tc>
        <w:tc>
          <w:tcPr>
            <w:tcW w:type="dxa" w:w="3240"/>
            <w:vAlign w:val="top"/>
          </w:tcPr>
          <w:p>
            <w:pPr>
              <w:spacing w:after="30"/>
            </w:pPr>
            <w:r>
              <w:rPr>
                <w:color w:val="231E18"/>
                <w:sz w:val="12"/>
              </w:rPr>
              <w:t>African American girl, head-and-shoulders portrait, left profile LCCN99472060</w:t>
            </w:r>
          </w:p>
        </w:tc>
        <w:tc>
          <w:tcPr>
            <w:tcW w:type="dxa" w:w="2376"/>
            <w:vAlign w:val="top"/>
          </w:tcPr>
          <w:p>
            <w:pPr>
              <w:spacing w:after="30"/>
            </w:pPr>
            <w:r>
              <w:rPr>
                <w:color w:val="231E18"/>
                <w:sz w:val="12"/>
              </w:rPr>
              <w:t>Same item; near-identical derivative (256-bit dHash distance 6)</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https://www.loc.gov/item/99472060/</w:t>
            </w:r>
          </w:p>
        </w:tc>
      </w:tr>
      <w:tr>
        <w:tc>
          <w:tcPr>
            <w:tcW w:type="dxa" w:w="1037"/>
            <w:shd w:fill="F4EBDD"/>
            <w:vAlign w:val="top"/>
          </w:tcPr>
          <w:p>
            <w:pPr>
              <w:spacing w:after="30"/>
            </w:pPr>
            <w:r>
              <w:rPr>
                <w:color w:val="231E18"/>
                <w:sz w:val="12"/>
              </w:rPr>
              <w:t>COM-V19-022</w:t>
            </w:r>
          </w:p>
        </w:tc>
        <w:tc>
          <w:tcPr>
            <w:tcW w:type="dxa" w:w="3240"/>
            <w:shd w:fill="F4EBDD"/>
            <w:vAlign w:val="top"/>
          </w:tcPr>
          <w:p>
            <w:pPr>
              <w:spacing w:after="30"/>
            </w:pPr>
            <w:r>
              <w:rPr>
                <w:color w:val="231E18"/>
                <w:sz w:val="12"/>
              </w:rPr>
              <w:t>African American infant, seated in chair, facing front LCCN99472213</w:t>
            </w:r>
          </w:p>
        </w:tc>
        <w:tc>
          <w:tcPr>
            <w:tcW w:type="dxa" w:w="2376"/>
            <w:shd w:fill="F4EBDD"/>
            <w:vAlign w:val="top"/>
          </w:tcPr>
          <w:p>
            <w:pPr>
              <w:spacing w:after="30"/>
            </w:pPr>
            <w:r>
              <w:rPr>
                <w:color w:val="231E18"/>
                <w:sz w:val="12"/>
              </w:rPr>
              <w:t>Same item; near-identical derivative (256-bit dHash distance 3)</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https://www.loc.gov/item/99472213/</w:t>
            </w:r>
          </w:p>
        </w:tc>
      </w:tr>
      <w:tr>
        <w:tc>
          <w:tcPr>
            <w:tcW w:type="dxa" w:w="1037"/>
            <w:vAlign w:val="top"/>
          </w:tcPr>
          <w:p>
            <w:pPr>
              <w:spacing w:after="30"/>
            </w:pPr>
            <w:r>
              <w:rPr>
                <w:color w:val="231E18"/>
                <w:sz w:val="12"/>
              </w:rPr>
              <w:t>COM-V19-023</w:t>
            </w:r>
          </w:p>
        </w:tc>
        <w:tc>
          <w:tcPr>
            <w:tcW w:type="dxa" w:w="3240"/>
            <w:vAlign w:val="top"/>
          </w:tcPr>
          <w:p>
            <w:pPr>
              <w:spacing w:after="30"/>
            </w:pPr>
            <w:r>
              <w:rPr>
                <w:color w:val="231E18"/>
                <w:sz w:val="12"/>
              </w:rPr>
              <w:t>African American infant, seated in chair, wearing christening gown, facing front LCCN99472216</w:t>
            </w:r>
          </w:p>
        </w:tc>
        <w:tc>
          <w:tcPr>
            <w:tcW w:type="dxa" w:w="2376"/>
            <w:vAlign w:val="top"/>
          </w:tcPr>
          <w:p>
            <w:pPr>
              <w:spacing w:after="30"/>
            </w:pPr>
            <w:r>
              <w:rPr>
                <w:color w:val="231E18"/>
                <w:sz w:val="12"/>
              </w:rPr>
              <w:t>Same item; near-identical derivative (256-bit dHash distance 4)</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https://www.loc.gov/item/99472216/</w:t>
            </w:r>
          </w:p>
        </w:tc>
      </w:tr>
      <w:tr>
        <w:tc>
          <w:tcPr>
            <w:tcW w:type="dxa" w:w="1037"/>
            <w:shd w:fill="F4EBDD"/>
            <w:vAlign w:val="top"/>
          </w:tcPr>
          <w:p>
            <w:pPr>
              <w:spacing w:after="30"/>
            </w:pPr>
            <w:r>
              <w:rPr>
                <w:color w:val="231E18"/>
                <w:sz w:val="12"/>
              </w:rPr>
              <w:t>COM-V19-024</w:t>
            </w:r>
          </w:p>
        </w:tc>
        <w:tc>
          <w:tcPr>
            <w:tcW w:type="dxa" w:w="3240"/>
            <w:shd w:fill="F4EBDD"/>
            <w:vAlign w:val="top"/>
          </w:tcPr>
          <w:p>
            <w:pPr>
              <w:spacing w:after="30"/>
            </w:pPr>
            <w:r>
              <w:rPr>
                <w:color w:val="231E18"/>
                <w:sz w:val="12"/>
              </w:rPr>
              <w:t>African American man and woman, half-length portrait, standing in barnyard(?) LCCN95507104</w:t>
            </w:r>
          </w:p>
        </w:tc>
        <w:tc>
          <w:tcPr>
            <w:tcW w:type="dxa" w:w="2376"/>
            <w:shd w:fill="F4EBDD"/>
            <w:vAlign w:val="top"/>
          </w:tcPr>
          <w:p>
            <w:pPr>
              <w:spacing w:after="30"/>
            </w:pPr>
            <w:r>
              <w:rPr>
                <w:color w:val="231E18"/>
                <w:sz w:val="12"/>
              </w:rPr>
              <w:t>Same item; near-identical derivative (256-bit dHash distance 4)</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https://www.loc.gov/item/95507104/</w:t>
            </w:r>
          </w:p>
        </w:tc>
      </w:tr>
      <w:tr>
        <w:tc>
          <w:tcPr>
            <w:tcW w:type="dxa" w:w="1037"/>
            <w:vAlign w:val="top"/>
          </w:tcPr>
          <w:p>
            <w:pPr>
              <w:spacing w:after="30"/>
            </w:pPr>
            <w:r>
              <w:rPr>
                <w:color w:val="231E18"/>
                <w:sz w:val="12"/>
              </w:rPr>
              <w:t>COM-V19-025</w:t>
            </w:r>
          </w:p>
        </w:tc>
        <w:tc>
          <w:tcPr>
            <w:tcW w:type="dxa" w:w="3240"/>
            <w:vAlign w:val="top"/>
          </w:tcPr>
          <w:p>
            <w:pPr>
              <w:spacing w:after="30"/>
            </w:pPr>
            <w:r>
              <w:rPr>
                <w:color w:val="231E18"/>
                <w:sz w:val="12"/>
              </w:rPr>
              <w:t>African American man seated on stone wall and two girls on lawn in front of house in Georgia LCCN95507124</w:t>
            </w:r>
          </w:p>
        </w:tc>
        <w:tc>
          <w:tcPr>
            <w:tcW w:type="dxa" w:w="2376"/>
            <w:vAlign w:val="top"/>
          </w:tcPr>
          <w:p>
            <w:pPr>
              <w:spacing w:after="30"/>
            </w:pPr>
            <w:r>
              <w:rPr>
                <w:color w:val="231E18"/>
                <w:sz w:val="12"/>
              </w:rPr>
              <w:t>Same item; near-identical derivative (256-bit dHash distance 7)</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https://www.loc.gov/item/95507124/</w:t>
            </w:r>
          </w:p>
        </w:tc>
      </w:tr>
      <w:tr>
        <w:tc>
          <w:tcPr>
            <w:tcW w:type="dxa" w:w="1037"/>
            <w:shd w:fill="F4EBDD"/>
            <w:vAlign w:val="top"/>
          </w:tcPr>
          <w:p>
            <w:pPr>
              <w:spacing w:after="30"/>
            </w:pPr>
            <w:r>
              <w:rPr>
                <w:color w:val="231E18"/>
                <w:sz w:val="12"/>
              </w:rPr>
              <w:t>COM-V19-026</w:t>
            </w:r>
          </w:p>
        </w:tc>
        <w:tc>
          <w:tcPr>
            <w:tcW w:type="dxa" w:w="3240"/>
            <w:shd w:fill="F4EBDD"/>
            <w:vAlign w:val="top"/>
          </w:tcPr>
          <w:p>
            <w:pPr>
              <w:spacing w:after="30"/>
            </w:pPr>
            <w:r>
              <w:rPr>
                <w:color w:val="231E18"/>
                <w:sz w:val="12"/>
              </w:rPr>
              <w:t>African American man standing at tall picket fence in front of house LCCN99472291</w:t>
            </w:r>
          </w:p>
        </w:tc>
        <w:tc>
          <w:tcPr>
            <w:tcW w:type="dxa" w:w="2376"/>
            <w:shd w:fill="F4EBDD"/>
            <w:vAlign w:val="top"/>
          </w:tcPr>
          <w:p>
            <w:pPr>
              <w:spacing w:after="30"/>
            </w:pPr>
            <w:r>
              <w:rPr>
                <w:color w:val="231E18"/>
                <w:sz w:val="12"/>
              </w:rPr>
              <w:t>Same item; near-identical derivative (256-bit dHash distance 7)</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https://www.loc.gov/item/99472291/</w:t>
            </w:r>
          </w:p>
        </w:tc>
      </w:tr>
      <w:tr>
        <w:tc>
          <w:tcPr>
            <w:tcW w:type="dxa" w:w="1037"/>
            <w:vAlign w:val="top"/>
          </w:tcPr>
          <w:p>
            <w:pPr>
              <w:spacing w:after="30"/>
            </w:pPr>
            <w:r>
              <w:rPr>
                <w:color w:val="231E18"/>
                <w:sz w:val="12"/>
              </w:rPr>
              <w:t>COM-V19-027</w:t>
            </w:r>
          </w:p>
        </w:tc>
        <w:tc>
          <w:tcPr>
            <w:tcW w:type="dxa" w:w="3240"/>
            <w:vAlign w:val="top"/>
          </w:tcPr>
          <w:p>
            <w:pPr>
              <w:spacing w:after="30"/>
            </w:pPr>
            <w:r>
              <w:rPr>
                <w:color w:val="231E18"/>
                <w:sz w:val="12"/>
              </w:rPr>
              <w:t>African American man standing on platform or loading dock with large barrels and a ramp to a structure in the background with a large vat or silo, in Georgia LCCN99472260</w:t>
            </w:r>
          </w:p>
        </w:tc>
        <w:tc>
          <w:tcPr>
            <w:tcW w:type="dxa" w:w="2376"/>
            <w:vAlign w:val="top"/>
          </w:tcPr>
          <w:p>
            <w:pPr>
              <w:spacing w:after="30"/>
            </w:pPr>
            <w:r>
              <w:rPr>
                <w:color w:val="231E18"/>
                <w:sz w:val="12"/>
              </w:rPr>
              <w:t>Same item; near-identical derivative (256-bit dHash distance 12)</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https://www.loc.gov/item/99472260/</w:t>
            </w:r>
          </w:p>
        </w:tc>
      </w:tr>
      <w:tr>
        <w:tc>
          <w:tcPr>
            <w:tcW w:type="dxa" w:w="1037"/>
            <w:shd w:fill="F4EBDD"/>
            <w:vAlign w:val="top"/>
          </w:tcPr>
          <w:p>
            <w:pPr>
              <w:spacing w:after="30"/>
            </w:pPr>
            <w:r>
              <w:rPr>
                <w:color w:val="231E18"/>
                <w:sz w:val="12"/>
              </w:rPr>
              <w:t>COM-V19-028</w:t>
            </w:r>
          </w:p>
        </w:tc>
        <w:tc>
          <w:tcPr>
            <w:tcW w:type="dxa" w:w="3240"/>
            <w:shd w:fill="F4EBDD"/>
            <w:vAlign w:val="top"/>
          </w:tcPr>
          <w:p>
            <w:pPr>
              <w:spacing w:after="30"/>
            </w:pPr>
            <w:r>
              <w:rPr>
                <w:color w:val="231E18"/>
                <w:sz w:val="12"/>
              </w:rPr>
              <w:t>African American man, half-length portrait, facing front LCCN99471643</w:t>
            </w:r>
          </w:p>
        </w:tc>
        <w:tc>
          <w:tcPr>
            <w:tcW w:type="dxa" w:w="2376"/>
            <w:shd w:fill="F4EBDD"/>
            <w:vAlign w:val="top"/>
          </w:tcPr>
          <w:p>
            <w:pPr>
              <w:spacing w:after="30"/>
            </w:pPr>
            <w:r>
              <w:rPr>
                <w:color w:val="231E18"/>
                <w:sz w:val="12"/>
              </w:rPr>
              <w:t>Same item; near-identical derivative (256-bit dHash distance 5)</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https://www.loc.gov/item/99471643/</w:t>
            </w:r>
          </w:p>
        </w:tc>
      </w:tr>
      <w:tr>
        <w:tc>
          <w:tcPr>
            <w:tcW w:type="dxa" w:w="1037"/>
            <w:vAlign w:val="top"/>
          </w:tcPr>
          <w:p>
            <w:pPr>
              <w:spacing w:after="30"/>
            </w:pPr>
            <w:r>
              <w:rPr>
                <w:color w:val="231E18"/>
                <w:sz w:val="12"/>
              </w:rPr>
              <w:t>COM-V19-029</w:t>
            </w:r>
          </w:p>
        </w:tc>
        <w:tc>
          <w:tcPr>
            <w:tcW w:type="dxa" w:w="3240"/>
            <w:vAlign w:val="top"/>
          </w:tcPr>
          <w:p>
            <w:pPr>
              <w:spacing w:after="30"/>
            </w:pPr>
            <w:r>
              <w:rPr>
                <w:color w:val="231E18"/>
                <w:sz w:val="12"/>
              </w:rPr>
              <w:t>African American man, half-length portrait, facing front LCCN99472084</w:t>
            </w:r>
          </w:p>
        </w:tc>
        <w:tc>
          <w:tcPr>
            <w:tcW w:type="dxa" w:w="2376"/>
            <w:vAlign w:val="top"/>
          </w:tcPr>
          <w:p>
            <w:pPr>
              <w:spacing w:after="30"/>
            </w:pPr>
            <w:r>
              <w:rPr>
                <w:color w:val="231E18"/>
                <w:sz w:val="12"/>
              </w:rPr>
              <w:t>Same item; near-identical derivative (256-bit dHash distance 7)</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https://www.loc.gov/item/99472084/</w:t>
            </w:r>
          </w:p>
        </w:tc>
      </w:tr>
      <w:tr>
        <w:tc>
          <w:tcPr>
            <w:tcW w:type="dxa" w:w="1037"/>
            <w:shd w:fill="F4EBDD"/>
            <w:vAlign w:val="top"/>
          </w:tcPr>
          <w:p>
            <w:pPr>
              <w:spacing w:after="30"/>
            </w:pPr>
            <w:r>
              <w:rPr>
                <w:color w:val="231E18"/>
                <w:sz w:val="12"/>
              </w:rPr>
              <w:t>COM-V19-030</w:t>
            </w:r>
          </w:p>
        </w:tc>
        <w:tc>
          <w:tcPr>
            <w:tcW w:type="dxa" w:w="3240"/>
            <w:shd w:fill="F4EBDD"/>
            <w:vAlign w:val="top"/>
          </w:tcPr>
          <w:p>
            <w:pPr>
              <w:spacing w:after="30"/>
            </w:pPr>
            <w:r>
              <w:rPr>
                <w:color w:val="231E18"/>
                <w:sz w:val="12"/>
              </w:rPr>
              <w:t>African American man, half-length portrait, facing front LCCN99472183</w:t>
            </w:r>
          </w:p>
        </w:tc>
        <w:tc>
          <w:tcPr>
            <w:tcW w:type="dxa" w:w="2376"/>
            <w:shd w:fill="F4EBDD"/>
            <w:vAlign w:val="top"/>
          </w:tcPr>
          <w:p>
            <w:pPr>
              <w:spacing w:after="30"/>
            </w:pPr>
            <w:r>
              <w:rPr>
                <w:color w:val="231E18"/>
                <w:sz w:val="12"/>
              </w:rPr>
              <w:t>Same item; near-identical derivative (256-bit dHash distance 7)</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https://www.loc.gov/item/99472183/</w:t>
            </w:r>
          </w:p>
        </w:tc>
      </w:tr>
      <w:tr>
        <w:tc>
          <w:tcPr>
            <w:tcW w:type="dxa" w:w="1037"/>
            <w:vAlign w:val="top"/>
          </w:tcPr>
          <w:p>
            <w:pPr>
              <w:spacing w:after="30"/>
            </w:pPr>
            <w:r>
              <w:rPr>
                <w:color w:val="231E18"/>
                <w:sz w:val="12"/>
              </w:rPr>
              <w:t>COM-V19-031</w:t>
            </w:r>
          </w:p>
        </w:tc>
        <w:tc>
          <w:tcPr>
            <w:tcW w:type="dxa" w:w="3240"/>
            <w:vAlign w:val="top"/>
          </w:tcPr>
          <w:p>
            <w:pPr>
              <w:spacing w:after="30"/>
            </w:pPr>
            <w:r>
              <w:rPr>
                <w:color w:val="231E18"/>
                <w:sz w:val="12"/>
              </w:rPr>
              <w:t>African American man, half-length portrait, facing front LCCN99472238</w:t>
            </w:r>
          </w:p>
        </w:tc>
        <w:tc>
          <w:tcPr>
            <w:tcW w:type="dxa" w:w="2376"/>
            <w:vAlign w:val="top"/>
          </w:tcPr>
          <w:p>
            <w:pPr>
              <w:spacing w:after="30"/>
            </w:pPr>
            <w:r>
              <w:rPr>
                <w:color w:val="231E18"/>
                <w:sz w:val="12"/>
              </w:rPr>
              <w:t>Same item; near-identical derivative (256-bit dHash distance 6)</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https://www.loc.gov/item/99472238/</w:t>
            </w:r>
          </w:p>
        </w:tc>
      </w:tr>
      <w:tr>
        <w:tc>
          <w:tcPr>
            <w:tcW w:type="dxa" w:w="1037"/>
            <w:shd w:fill="F4EBDD"/>
            <w:vAlign w:val="top"/>
          </w:tcPr>
          <w:p>
            <w:pPr>
              <w:spacing w:after="30"/>
            </w:pPr>
            <w:r>
              <w:rPr>
                <w:color w:val="231E18"/>
                <w:sz w:val="12"/>
              </w:rPr>
              <w:t>COM-V19-032</w:t>
            </w:r>
          </w:p>
        </w:tc>
        <w:tc>
          <w:tcPr>
            <w:tcW w:type="dxa" w:w="3240"/>
            <w:shd w:fill="F4EBDD"/>
            <w:vAlign w:val="top"/>
          </w:tcPr>
          <w:p>
            <w:pPr>
              <w:spacing w:after="30"/>
            </w:pPr>
            <w:r>
              <w:rPr>
                <w:color w:val="231E18"/>
                <w:sz w:val="12"/>
              </w:rPr>
              <w:t>African American man, half-length portrait, facing left LCCN99472381</w:t>
            </w:r>
          </w:p>
        </w:tc>
        <w:tc>
          <w:tcPr>
            <w:tcW w:type="dxa" w:w="2376"/>
            <w:shd w:fill="F4EBDD"/>
            <w:vAlign w:val="top"/>
          </w:tcPr>
          <w:p>
            <w:pPr>
              <w:spacing w:after="30"/>
            </w:pPr>
            <w:r>
              <w:rPr>
                <w:color w:val="231E18"/>
                <w:sz w:val="12"/>
              </w:rPr>
              <w:t>Same item; near-identical derivative (256-bit dHash distance 4)</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https://www.loc.gov/item/99472381/</w:t>
            </w:r>
          </w:p>
        </w:tc>
      </w:tr>
      <w:tr>
        <w:tc>
          <w:tcPr>
            <w:tcW w:type="dxa" w:w="1037"/>
            <w:vAlign w:val="top"/>
          </w:tcPr>
          <w:p>
            <w:pPr>
              <w:spacing w:after="30"/>
            </w:pPr>
            <w:r>
              <w:rPr>
                <w:color w:val="231E18"/>
                <w:sz w:val="12"/>
              </w:rPr>
              <w:t>COM-V19-033</w:t>
            </w:r>
          </w:p>
        </w:tc>
        <w:tc>
          <w:tcPr>
            <w:tcW w:type="dxa" w:w="3240"/>
            <w:vAlign w:val="top"/>
          </w:tcPr>
          <w:p>
            <w:pPr>
              <w:spacing w:after="30"/>
            </w:pPr>
            <w:r>
              <w:rPr>
                <w:color w:val="231E18"/>
                <w:sz w:val="12"/>
              </w:rPr>
              <w:t>African American man, half-length portrait, facing right LCCN99472052</w:t>
            </w:r>
          </w:p>
        </w:tc>
        <w:tc>
          <w:tcPr>
            <w:tcW w:type="dxa" w:w="2376"/>
            <w:vAlign w:val="top"/>
          </w:tcPr>
          <w:p>
            <w:pPr>
              <w:spacing w:after="30"/>
            </w:pPr>
            <w:r>
              <w:rPr>
                <w:color w:val="231E18"/>
                <w:sz w:val="12"/>
              </w:rPr>
              <w:t>Same item; near-identical derivative (256-bit dHash distance 7)</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https://www.loc.gov/item/99472052/</w:t>
            </w:r>
          </w:p>
        </w:tc>
      </w:tr>
      <w:tr>
        <w:tc>
          <w:tcPr>
            <w:tcW w:type="dxa" w:w="1037"/>
            <w:shd w:fill="F4EBDD"/>
            <w:vAlign w:val="top"/>
          </w:tcPr>
          <w:p>
            <w:pPr>
              <w:spacing w:after="30"/>
            </w:pPr>
            <w:r>
              <w:rPr>
                <w:color w:val="231E18"/>
                <w:sz w:val="12"/>
              </w:rPr>
              <w:t>COM-V19-034</w:t>
            </w:r>
          </w:p>
        </w:tc>
        <w:tc>
          <w:tcPr>
            <w:tcW w:type="dxa" w:w="3240"/>
            <w:shd w:fill="F4EBDD"/>
            <w:vAlign w:val="top"/>
          </w:tcPr>
          <w:p>
            <w:pPr>
              <w:spacing w:after="30"/>
            </w:pPr>
            <w:r>
              <w:rPr>
                <w:color w:val="231E18"/>
                <w:sz w:val="12"/>
              </w:rPr>
              <w:t>African American man, half-length portrait, facing slightly left LCCN99472151</w:t>
            </w:r>
          </w:p>
        </w:tc>
        <w:tc>
          <w:tcPr>
            <w:tcW w:type="dxa" w:w="2376"/>
            <w:shd w:fill="F4EBDD"/>
            <w:vAlign w:val="top"/>
          </w:tcPr>
          <w:p>
            <w:pPr>
              <w:spacing w:after="30"/>
            </w:pPr>
            <w:r>
              <w:rPr>
                <w:color w:val="231E18"/>
                <w:sz w:val="12"/>
              </w:rPr>
              <w:t>Same item; near-identical derivative (256-bit dHash distance 3)</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https://www.loc.gov/item/99472151/</w:t>
            </w:r>
          </w:p>
        </w:tc>
      </w:tr>
      <w:tr>
        <w:tc>
          <w:tcPr>
            <w:tcW w:type="dxa" w:w="1037"/>
            <w:vAlign w:val="top"/>
          </w:tcPr>
          <w:p>
            <w:pPr>
              <w:spacing w:after="30"/>
            </w:pPr>
            <w:r>
              <w:rPr>
                <w:color w:val="231E18"/>
                <w:sz w:val="12"/>
              </w:rPr>
              <w:t>COM-V19-035</w:t>
            </w:r>
          </w:p>
        </w:tc>
        <w:tc>
          <w:tcPr>
            <w:tcW w:type="dxa" w:w="3240"/>
            <w:vAlign w:val="top"/>
          </w:tcPr>
          <w:p>
            <w:pPr>
              <w:spacing w:after="30"/>
            </w:pPr>
            <w:r>
              <w:rPr>
                <w:color w:val="231E18"/>
                <w:sz w:val="12"/>
              </w:rPr>
              <w:t>African American man, half-length portrait, facing slightly left LCCN99472380</w:t>
            </w:r>
          </w:p>
        </w:tc>
        <w:tc>
          <w:tcPr>
            <w:tcW w:type="dxa" w:w="2376"/>
            <w:vAlign w:val="top"/>
          </w:tcPr>
          <w:p>
            <w:pPr>
              <w:spacing w:after="30"/>
            </w:pPr>
            <w:r>
              <w:rPr>
                <w:color w:val="231E18"/>
                <w:sz w:val="12"/>
              </w:rPr>
              <w:t>Same item; near-identical derivative (256-bit dHash distance 2)</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https://www.loc.gov/item/99472380/</w:t>
            </w:r>
          </w:p>
        </w:tc>
      </w:tr>
      <w:tr>
        <w:tc>
          <w:tcPr>
            <w:tcW w:type="dxa" w:w="1037"/>
            <w:shd w:fill="F4EBDD"/>
            <w:vAlign w:val="top"/>
          </w:tcPr>
          <w:p>
            <w:pPr>
              <w:spacing w:after="30"/>
            </w:pPr>
            <w:r>
              <w:rPr>
                <w:color w:val="231E18"/>
                <w:sz w:val="12"/>
              </w:rPr>
              <w:t>COM-V19-036</w:t>
            </w:r>
          </w:p>
        </w:tc>
        <w:tc>
          <w:tcPr>
            <w:tcW w:type="dxa" w:w="3240"/>
            <w:shd w:fill="F4EBDD"/>
            <w:vAlign w:val="top"/>
          </w:tcPr>
          <w:p>
            <w:pPr>
              <w:spacing w:after="30"/>
            </w:pPr>
            <w:r>
              <w:rPr>
                <w:color w:val="231E18"/>
                <w:sz w:val="12"/>
              </w:rPr>
              <w:t>African American man, half-length portrait, facing slightly right LCCN99472082</w:t>
            </w:r>
          </w:p>
        </w:tc>
        <w:tc>
          <w:tcPr>
            <w:tcW w:type="dxa" w:w="2376"/>
            <w:shd w:fill="F4EBDD"/>
            <w:vAlign w:val="top"/>
          </w:tcPr>
          <w:p>
            <w:pPr>
              <w:spacing w:after="30"/>
            </w:pPr>
            <w:r>
              <w:rPr>
                <w:color w:val="231E18"/>
                <w:sz w:val="12"/>
              </w:rPr>
              <w:t>Same item; near-identical derivative (256-bit dHash distance 4)</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https://www.loc.gov/item/99472082/</w:t>
            </w:r>
          </w:p>
        </w:tc>
      </w:tr>
      <w:tr>
        <w:tc>
          <w:tcPr>
            <w:tcW w:type="dxa" w:w="1037"/>
            <w:vAlign w:val="top"/>
          </w:tcPr>
          <w:p>
            <w:pPr>
              <w:spacing w:after="30"/>
            </w:pPr>
            <w:r>
              <w:rPr>
                <w:color w:val="231E18"/>
                <w:sz w:val="12"/>
              </w:rPr>
              <w:t>COM-V19-037</w:t>
            </w:r>
          </w:p>
        </w:tc>
        <w:tc>
          <w:tcPr>
            <w:tcW w:type="dxa" w:w="3240"/>
            <w:vAlign w:val="top"/>
          </w:tcPr>
          <w:p>
            <w:pPr>
              <w:spacing w:after="30"/>
            </w:pPr>
            <w:r>
              <w:rPr>
                <w:color w:val="231E18"/>
                <w:sz w:val="12"/>
              </w:rPr>
              <w:t>African American man, half-length portrait, facing slightly right LCCN99472091</w:t>
            </w:r>
          </w:p>
        </w:tc>
        <w:tc>
          <w:tcPr>
            <w:tcW w:type="dxa" w:w="2376"/>
            <w:vAlign w:val="top"/>
          </w:tcPr>
          <w:p>
            <w:pPr>
              <w:spacing w:after="30"/>
            </w:pPr>
            <w:r>
              <w:rPr>
                <w:color w:val="231E18"/>
                <w:sz w:val="12"/>
              </w:rPr>
              <w:t>Same item; near-identical derivative (256-bit dHash distance 1)</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https://www.loc.gov/item/99472091/</w:t>
            </w:r>
          </w:p>
        </w:tc>
      </w:tr>
      <w:tr>
        <w:tc>
          <w:tcPr>
            <w:tcW w:type="dxa" w:w="1037"/>
            <w:shd w:fill="F4EBDD"/>
            <w:vAlign w:val="top"/>
          </w:tcPr>
          <w:p>
            <w:pPr>
              <w:spacing w:after="30"/>
            </w:pPr>
            <w:r>
              <w:rPr>
                <w:color w:val="231E18"/>
                <w:sz w:val="12"/>
              </w:rPr>
              <w:t>COM-V19-038</w:t>
            </w:r>
          </w:p>
        </w:tc>
        <w:tc>
          <w:tcPr>
            <w:tcW w:type="dxa" w:w="3240"/>
            <w:shd w:fill="F4EBDD"/>
            <w:vAlign w:val="top"/>
          </w:tcPr>
          <w:p>
            <w:pPr>
              <w:spacing w:after="30"/>
            </w:pPr>
            <w:r>
              <w:rPr>
                <w:color w:val="231E18"/>
                <w:sz w:val="12"/>
              </w:rPr>
              <w:t>African American man, half-length portrait, facing slightly right LCCN99472209</w:t>
            </w:r>
          </w:p>
        </w:tc>
        <w:tc>
          <w:tcPr>
            <w:tcW w:type="dxa" w:w="2376"/>
            <w:shd w:fill="F4EBDD"/>
            <w:vAlign w:val="top"/>
          </w:tcPr>
          <w:p>
            <w:pPr>
              <w:spacing w:after="30"/>
            </w:pPr>
            <w:r>
              <w:rPr>
                <w:color w:val="231E18"/>
                <w:sz w:val="12"/>
              </w:rPr>
              <w:t>Same item; near-identical derivative (256-bit dHash distance 4)</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https://www.loc.gov/item/99472209/</w:t>
            </w:r>
          </w:p>
        </w:tc>
      </w:tr>
      <w:tr>
        <w:tc>
          <w:tcPr>
            <w:tcW w:type="dxa" w:w="1037"/>
            <w:vAlign w:val="top"/>
          </w:tcPr>
          <w:p>
            <w:pPr>
              <w:spacing w:after="30"/>
            </w:pPr>
            <w:r>
              <w:rPr>
                <w:color w:val="231E18"/>
                <w:sz w:val="12"/>
              </w:rPr>
              <w:t>COM-V19-039</w:t>
            </w:r>
          </w:p>
        </w:tc>
        <w:tc>
          <w:tcPr>
            <w:tcW w:type="dxa" w:w="3240"/>
            <w:vAlign w:val="top"/>
          </w:tcPr>
          <w:p>
            <w:pPr>
              <w:spacing w:after="30"/>
            </w:pPr>
            <w:r>
              <w:rPr>
                <w:color w:val="231E18"/>
                <w:sz w:val="12"/>
              </w:rPr>
              <w:t>African American man, half-length portrait, facing slightly right LCCN99472240</w:t>
            </w:r>
          </w:p>
        </w:tc>
        <w:tc>
          <w:tcPr>
            <w:tcW w:type="dxa" w:w="2376"/>
            <w:vAlign w:val="top"/>
          </w:tcPr>
          <w:p>
            <w:pPr>
              <w:spacing w:after="30"/>
            </w:pPr>
            <w:r>
              <w:rPr>
                <w:color w:val="231E18"/>
                <w:sz w:val="12"/>
              </w:rPr>
              <w:t>Same item; near-identical derivative (256-bit dHash distance 9)</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https://www.loc.gov/item/99472240/</w:t>
            </w:r>
          </w:p>
        </w:tc>
      </w:tr>
      <w:tr>
        <w:tc>
          <w:tcPr>
            <w:tcW w:type="dxa" w:w="1037"/>
            <w:shd w:fill="F4EBDD"/>
            <w:vAlign w:val="top"/>
          </w:tcPr>
          <w:p>
            <w:pPr>
              <w:spacing w:after="30"/>
            </w:pPr>
            <w:r>
              <w:rPr>
                <w:color w:val="231E18"/>
                <w:sz w:val="12"/>
              </w:rPr>
              <w:t>COM-V19-040</w:t>
            </w:r>
          </w:p>
        </w:tc>
        <w:tc>
          <w:tcPr>
            <w:tcW w:type="dxa" w:w="3240"/>
            <w:shd w:fill="F4EBDD"/>
            <w:vAlign w:val="top"/>
          </w:tcPr>
          <w:p>
            <w:pPr>
              <w:spacing w:after="30"/>
            </w:pPr>
            <w:r>
              <w:rPr>
                <w:color w:val="231E18"/>
                <w:sz w:val="12"/>
              </w:rPr>
              <w:t>African American man, half-length portrait, left profile LCCN99472129</w:t>
            </w:r>
          </w:p>
        </w:tc>
        <w:tc>
          <w:tcPr>
            <w:tcW w:type="dxa" w:w="2376"/>
            <w:shd w:fill="F4EBDD"/>
            <w:vAlign w:val="top"/>
          </w:tcPr>
          <w:p>
            <w:pPr>
              <w:spacing w:after="30"/>
            </w:pPr>
            <w:r>
              <w:rPr>
                <w:color w:val="231E18"/>
                <w:sz w:val="12"/>
              </w:rPr>
              <w:t>Same item; near-identical derivative (256-bit dHash distance 7)</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https://www.loc.gov/item/99472129/</w:t>
            </w:r>
          </w:p>
        </w:tc>
      </w:tr>
      <w:tr>
        <w:tc>
          <w:tcPr>
            <w:tcW w:type="dxa" w:w="1037"/>
            <w:vAlign w:val="top"/>
          </w:tcPr>
          <w:p>
            <w:pPr>
              <w:spacing w:after="30"/>
            </w:pPr>
            <w:r>
              <w:rPr>
                <w:color w:val="231E18"/>
                <w:sz w:val="12"/>
              </w:rPr>
              <w:t>COM-V19-041</w:t>
            </w:r>
          </w:p>
        </w:tc>
        <w:tc>
          <w:tcPr>
            <w:tcW w:type="dxa" w:w="3240"/>
            <w:vAlign w:val="top"/>
          </w:tcPr>
          <w:p>
            <w:pPr>
              <w:spacing w:after="30"/>
            </w:pPr>
            <w:r>
              <w:rPr>
                <w:color w:val="231E18"/>
                <w:sz w:val="12"/>
              </w:rPr>
              <w:t>African American man, half-length portrait, left profile LCCN99472154</w:t>
            </w:r>
          </w:p>
        </w:tc>
        <w:tc>
          <w:tcPr>
            <w:tcW w:type="dxa" w:w="2376"/>
            <w:vAlign w:val="top"/>
          </w:tcPr>
          <w:p>
            <w:pPr>
              <w:spacing w:after="30"/>
            </w:pPr>
            <w:r>
              <w:rPr>
                <w:color w:val="231E18"/>
                <w:sz w:val="12"/>
              </w:rPr>
              <w:t>Same item; near-identical derivative (256-bit dHash distance 6)</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https://www.loc.gov/item/99472154/</w:t>
            </w:r>
          </w:p>
        </w:tc>
      </w:tr>
      <w:tr>
        <w:tc>
          <w:tcPr>
            <w:tcW w:type="dxa" w:w="1037"/>
            <w:shd w:fill="F4EBDD"/>
            <w:vAlign w:val="top"/>
          </w:tcPr>
          <w:p>
            <w:pPr>
              <w:spacing w:after="30"/>
            </w:pPr>
            <w:r>
              <w:rPr>
                <w:color w:val="231E18"/>
                <w:sz w:val="12"/>
              </w:rPr>
              <w:t>COM-V19-042</w:t>
            </w:r>
          </w:p>
        </w:tc>
        <w:tc>
          <w:tcPr>
            <w:tcW w:type="dxa" w:w="3240"/>
            <w:shd w:fill="F4EBDD"/>
            <w:vAlign w:val="top"/>
          </w:tcPr>
          <w:p>
            <w:pPr>
              <w:spacing w:after="30"/>
            </w:pPr>
            <w:r>
              <w:rPr>
                <w:color w:val="231E18"/>
                <w:sz w:val="12"/>
              </w:rPr>
              <w:t>African American man, half-length portrait, left profile LCCN99472237</w:t>
            </w:r>
          </w:p>
        </w:tc>
        <w:tc>
          <w:tcPr>
            <w:tcW w:type="dxa" w:w="2376"/>
            <w:shd w:fill="F4EBDD"/>
            <w:vAlign w:val="top"/>
          </w:tcPr>
          <w:p>
            <w:pPr>
              <w:spacing w:after="30"/>
            </w:pPr>
            <w:r>
              <w:rPr>
                <w:color w:val="231E18"/>
                <w:sz w:val="12"/>
              </w:rPr>
              <w:t>Same item; near-identical derivative (256-bit dHash distance 4)</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https://www.loc.gov/item/99472237/</w:t>
            </w:r>
          </w:p>
        </w:tc>
      </w:tr>
      <w:tr>
        <w:tc>
          <w:tcPr>
            <w:tcW w:type="dxa" w:w="1037"/>
            <w:vAlign w:val="top"/>
          </w:tcPr>
          <w:p>
            <w:pPr>
              <w:spacing w:after="30"/>
            </w:pPr>
            <w:r>
              <w:rPr>
                <w:color w:val="231E18"/>
                <w:sz w:val="12"/>
              </w:rPr>
              <w:t>COM-V19-043</w:t>
            </w:r>
          </w:p>
        </w:tc>
        <w:tc>
          <w:tcPr>
            <w:tcW w:type="dxa" w:w="3240"/>
            <w:vAlign w:val="top"/>
          </w:tcPr>
          <w:p>
            <w:pPr>
              <w:spacing w:after="30"/>
            </w:pPr>
            <w:r>
              <w:rPr>
                <w:color w:val="231E18"/>
                <w:sz w:val="12"/>
              </w:rPr>
              <w:t>African American man, half-length portrait, right profile LCCN99472186</w:t>
            </w:r>
          </w:p>
        </w:tc>
        <w:tc>
          <w:tcPr>
            <w:tcW w:type="dxa" w:w="2376"/>
            <w:vAlign w:val="top"/>
          </w:tcPr>
          <w:p>
            <w:pPr>
              <w:spacing w:after="30"/>
            </w:pPr>
            <w:r>
              <w:rPr>
                <w:color w:val="231E18"/>
                <w:sz w:val="12"/>
              </w:rPr>
              <w:t>Same item; near-identical derivative (256-bit dHash distance 1)</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https://www.loc.gov/item/99472186/</w:t>
            </w:r>
          </w:p>
        </w:tc>
      </w:tr>
      <w:tr>
        <w:tc>
          <w:tcPr>
            <w:tcW w:type="dxa" w:w="1037"/>
            <w:shd w:fill="F4EBDD"/>
            <w:vAlign w:val="top"/>
          </w:tcPr>
          <w:p>
            <w:pPr>
              <w:spacing w:after="30"/>
            </w:pPr>
            <w:r>
              <w:rPr>
                <w:color w:val="231E18"/>
                <w:sz w:val="12"/>
              </w:rPr>
              <w:t>COM-V19-044</w:t>
            </w:r>
          </w:p>
        </w:tc>
        <w:tc>
          <w:tcPr>
            <w:tcW w:type="dxa" w:w="3240"/>
            <w:shd w:fill="F4EBDD"/>
            <w:vAlign w:val="top"/>
          </w:tcPr>
          <w:p>
            <w:pPr>
              <w:spacing w:after="30"/>
            </w:pPr>
            <w:r>
              <w:rPr>
                <w:color w:val="231E18"/>
                <w:sz w:val="12"/>
              </w:rPr>
              <w:t>African American man, half-length portrait, right profile LCCN99472239</w:t>
            </w:r>
          </w:p>
        </w:tc>
        <w:tc>
          <w:tcPr>
            <w:tcW w:type="dxa" w:w="2376"/>
            <w:shd w:fill="F4EBDD"/>
            <w:vAlign w:val="top"/>
          </w:tcPr>
          <w:p>
            <w:pPr>
              <w:spacing w:after="30"/>
            </w:pPr>
            <w:r>
              <w:rPr>
                <w:color w:val="231E18"/>
                <w:sz w:val="12"/>
              </w:rPr>
              <w:t>Same item; near-identical derivative (256-bit dHash distance 8)</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https://www.loc.gov/item/99472239/</w:t>
            </w:r>
          </w:p>
        </w:tc>
      </w:tr>
      <w:tr>
        <w:tc>
          <w:tcPr>
            <w:tcW w:type="dxa" w:w="1037"/>
            <w:vAlign w:val="top"/>
          </w:tcPr>
          <w:p>
            <w:pPr>
              <w:spacing w:after="30"/>
            </w:pPr>
            <w:r>
              <w:rPr>
                <w:color w:val="231E18"/>
                <w:sz w:val="12"/>
              </w:rPr>
              <w:t>COM-V19-045</w:t>
            </w:r>
          </w:p>
        </w:tc>
        <w:tc>
          <w:tcPr>
            <w:tcW w:type="dxa" w:w="3240"/>
            <w:vAlign w:val="top"/>
          </w:tcPr>
          <w:p>
            <w:pPr>
              <w:spacing w:after="30"/>
            </w:pPr>
            <w:r>
              <w:rPr>
                <w:color w:val="231E18"/>
                <w:sz w:val="12"/>
              </w:rPr>
              <w:t>African American man, half-length portrait, seated, facing front LCCN99472102</w:t>
            </w:r>
          </w:p>
        </w:tc>
        <w:tc>
          <w:tcPr>
            <w:tcW w:type="dxa" w:w="2376"/>
            <w:vAlign w:val="top"/>
          </w:tcPr>
          <w:p>
            <w:pPr>
              <w:spacing w:after="30"/>
            </w:pPr>
            <w:r>
              <w:rPr>
                <w:color w:val="231E18"/>
                <w:sz w:val="12"/>
              </w:rPr>
              <w:t>Same item; near-identical derivative (256-bit dHash distance 3)</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https://www.loc.gov/item/99472102/</w:t>
            </w:r>
          </w:p>
        </w:tc>
      </w:tr>
      <w:tr>
        <w:tc>
          <w:tcPr>
            <w:tcW w:type="dxa" w:w="1037"/>
            <w:shd w:fill="F4EBDD"/>
            <w:vAlign w:val="top"/>
          </w:tcPr>
          <w:p>
            <w:pPr>
              <w:spacing w:after="30"/>
            </w:pPr>
            <w:r>
              <w:rPr>
                <w:color w:val="231E18"/>
                <w:sz w:val="12"/>
              </w:rPr>
              <w:t>COM-V19-046</w:t>
            </w:r>
          </w:p>
        </w:tc>
        <w:tc>
          <w:tcPr>
            <w:tcW w:type="dxa" w:w="3240"/>
            <w:shd w:fill="F4EBDD"/>
            <w:vAlign w:val="top"/>
          </w:tcPr>
          <w:p>
            <w:pPr>
              <w:spacing w:after="30"/>
            </w:pPr>
            <w:r>
              <w:rPr>
                <w:color w:val="231E18"/>
                <w:sz w:val="12"/>
              </w:rPr>
              <w:t>African American man, half-length portrait, seated, facing slightly left LCCN99472126</w:t>
            </w:r>
          </w:p>
        </w:tc>
        <w:tc>
          <w:tcPr>
            <w:tcW w:type="dxa" w:w="2376"/>
            <w:shd w:fill="F4EBDD"/>
            <w:vAlign w:val="top"/>
          </w:tcPr>
          <w:p>
            <w:pPr>
              <w:spacing w:after="30"/>
            </w:pPr>
            <w:r>
              <w:rPr>
                <w:color w:val="231E18"/>
                <w:sz w:val="12"/>
              </w:rPr>
              <w:t>Same item; near-identical derivative (256-bit dHash distance 4)</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https://www.loc.gov/item/99472126/</w:t>
            </w:r>
          </w:p>
        </w:tc>
      </w:tr>
      <w:tr>
        <w:tc>
          <w:tcPr>
            <w:tcW w:type="dxa" w:w="1037"/>
            <w:vAlign w:val="top"/>
          </w:tcPr>
          <w:p>
            <w:pPr>
              <w:spacing w:after="30"/>
            </w:pPr>
            <w:r>
              <w:rPr>
                <w:color w:val="231E18"/>
                <w:sz w:val="12"/>
              </w:rPr>
              <w:t>COM-V19-047</w:t>
            </w:r>
          </w:p>
        </w:tc>
        <w:tc>
          <w:tcPr>
            <w:tcW w:type="dxa" w:w="3240"/>
            <w:vAlign w:val="top"/>
          </w:tcPr>
          <w:p>
            <w:pPr>
              <w:spacing w:after="30"/>
            </w:pPr>
            <w:r>
              <w:rPr>
                <w:color w:val="231E18"/>
                <w:sz w:val="12"/>
              </w:rPr>
              <w:t>African American man, head-and-shoulders length portrait, facing left LCCN99472206</w:t>
            </w:r>
          </w:p>
        </w:tc>
        <w:tc>
          <w:tcPr>
            <w:tcW w:type="dxa" w:w="2376"/>
            <w:vAlign w:val="top"/>
          </w:tcPr>
          <w:p>
            <w:pPr>
              <w:spacing w:after="30"/>
            </w:pPr>
            <w:r>
              <w:rPr>
                <w:color w:val="231E18"/>
                <w:sz w:val="12"/>
              </w:rPr>
              <w:t>Same item; near-identical derivative (256-bit dHash distance 2)</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https://www.loc.gov/item/99472206/</w:t>
            </w:r>
          </w:p>
        </w:tc>
      </w:tr>
      <w:tr>
        <w:tc>
          <w:tcPr>
            <w:tcW w:type="dxa" w:w="1037"/>
            <w:shd w:fill="F4EBDD"/>
            <w:vAlign w:val="top"/>
          </w:tcPr>
          <w:p>
            <w:pPr>
              <w:spacing w:after="30"/>
            </w:pPr>
            <w:r>
              <w:rPr>
                <w:color w:val="231E18"/>
                <w:sz w:val="12"/>
              </w:rPr>
              <w:t>COM-V19-048</w:t>
            </w:r>
          </w:p>
        </w:tc>
        <w:tc>
          <w:tcPr>
            <w:tcW w:type="dxa" w:w="3240"/>
            <w:shd w:fill="F4EBDD"/>
            <w:vAlign w:val="top"/>
          </w:tcPr>
          <w:p>
            <w:pPr>
              <w:spacing w:after="30"/>
            </w:pPr>
            <w:r>
              <w:rPr>
                <w:color w:val="231E18"/>
                <w:sz w:val="12"/>
              </w:rPr>
              <w:t>African American man, head-and-shoulders portrait, facing front LCCN99472056</w:t>
            </w:r>
          </w:p>
        </w:tc>
        <w:tc>
          <w:tcPr>
            <w:tcW w:type="dxa" w:w="2376"/>
            <w:shd w:fill="F4EBDD"/>
            <w:vAlign w:val="top"/>
          </w:tcPr>
          <w:p>
            <w:pPr>
              <w:spacing w:after="30"/>
            </w:pPr>
            <w:r>
              <w:rPr>
                <w:color w:val="231E18"/>
                <w:sz w:val="12"/>
              </w:rPr>
              <w:t>Same item; near-identical derivative (256-bit dHash distance 6)</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https://www.loc.gov/item/99472056/</w:t>
            </w:r>
          </w:p>
        </w:tc>
      </w:tr>
      <w:tr>
        <w:tc>
          <w:tcPr>
            <w:tcW w:type="dxa" w:w="1037"/>
            <w:vAlign w:val="top"/>
          </w:tcPr>
          <w:p>
            <w:pPr>
              <w:spacing w:after="30"/>
            </w:pPr>
            <w:r>
              <w:rPr>
                <w:color w:val="231E18"/>
                <w:sz w:val="12"/>
              </w:rPr>
              <w:t>COM-V19-049</w:t>
            </w:r>
          </w:p>
        </w:tc>
        <w:tc>
          <w:tcPr>
            <w:tcW w:type="dxa" w:w="3240"/>
            <w:vAlign w:val="top"/>
          </w:tcPr>
          <w:p>
            <w:pPr>
              <w:spacing w:after="30"/>
            </w:pPr>
            <w:r>
              <w:rPr>
                <w:color w:val="231E18"/>
                <w:sz w:val="12"/>
              </w:rPr>
              <w:t>African American man, head-and-shoulders portrait, facing front LCCN99472088</w:t>
            </w:r>
          </w:p>
        </w:tc>
        <w:tc>
          <w:tcPr>
            <w:tcW w:type="dxa" w:w="2376"/>
            <w:vAlign w:val="top"/>
          </w:tcPr>
          <w:p>
            <w:pPr>
              <w:spacing w:after="30"/>
            </w:pPr>
            <w:r>
              <w:rPr>
                <w:color w:val="231E18"/>
                <w:sz w:val="12"/>
              </w:rPr>
              <w:t>Same item; near-identical derivative (256-bit dHash distance 5)</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https://www.loc.gov/item/99472088/</w:t>
            </w:r>
          </w:p>
        </w:tc>
      </w:tr>
      <w:tr>
        <w:tc>
          <w:tcPr>
            <w:tcW w:type="dxa" w:w="1037"/>
            <w:shd w:fill="F4EBDD"/>
            <w:vAlign w:val="top"/>
          </w:tcPr>
          <w:p>
            <w:pPr>
              <w:spacing w:after="30"/>
            </w:pPr>
            <w:r>
              <w:rPr>
                <w:color w:val="231E18"/>
                <w:sz w:val="12"/>
              </w:rPr>
              <w:t>COM-V19-050</w:t>
            </w:r>
          </w:p>
        </w:tc>
        <w:tc>
          <w:tcPr>
            <w:tcW w:type="dxa" w:w="3240"/>
            <w:shd w:fill="F4EBDD"/>
            <w:vAlign w:val="top"/>
          </w:tcPr>
          <w:p>
            <w:pPr>
              <w:spacing w:after="30"/>
            </w:pPr>
            <w:r>
              <w:rPr>
                <w:color w:val="231E18"/>
                <w:sz w:val="12"/>
              </w:rPr>
              <w:t>African American man, head-and-shoulders portrait, facing front LCCN99472103</w:t>
            </w:r>
          </w:p>
        </w:tc>
        <w:tc>
          <w:tcPr>
            <w:tcW w:type="dxa" w:w="2376"/>
            <w:shd w:fill="F4EBDD"/>
            <w:vAlign w:val="top"/>
          </w:tcPr>
          <w:p>
            <w:pPr>
              <w:spacing w:after="30"/>
            </w:pPr>
            <w:r>
              <w:rPr>
                <w:color w:val="231E18"/>
                <w:sz w:val="12"/>
              </w:rPr>
              <w:t>Same item; near-identical derivative (256-bit dHash distance 8)</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https://www.loc.gov/item/99472103/</w:t>
            </w:r>
          </w:p>
        </w:tc>
      </w:tr>
      <w:tr>
        <w:tc>
          <w:tcPr>
            <w:tcW w:type="dxa" w:w="1037"/>
            <w:vAlign w:val="top"/>
          </w:tcPr>
          <w:p>
            <w:pPr>
              <w:spacing w:after="30"/>
            </w:pPr>
            <w:r>
              <w:rPr>
                <w:color w:val="231E18"/>
                <w:sz w:val="12"/>
              </w:rPr>
              <w:t>COM-V19-051</w:t>
            </w:r>
          </w:p>
        </w:tc>
        <w:tc>
          <w:tcPr>
            <w:tcW w:type="dxa" w:w="3240"/>
            <w:vAlign w:val="top"/>
          </w:tcPr>
          <w:p>
            <w:pPr>
              <w:spacing w:after="30"/>
            </w:pPr>
            <w:r>
              <w:rPr>
                <w:color w:val="231E18"/>
                <w:sz w:val="12"/>
              </w:rPr>
              <w:t>African American man, head-and-shoulders portrait, facing front LCCN99472107</w:t>
            </w:r>
          </w:p>
        </w:tc>
        <w:tc>
          <w:tcPr>
            <w:tcW w:type="dxa" w:w="2376"/>
            <w:vAlign w:val="top"/>
          </w:tcPr>
          <w:p>
            <w:pPr>
              <w:spacing w:after="30"/>
            </w:pPr>
            <w:r>
              <w:rPr>
                <w:color w:val="231E18"/>
                <w:sz w:val="12"/>
              </w:rPr>
              <w:t>Same item; near-identical derivative (256-bit dHash distance 7)</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https://www.loc.gov/item/99472107/</w:t>
            </w:r>
          </w:p>
        </w:tc>
      </w:tr>
      <w:tr>
        <w:tc>
          <w:tcPr>
            <w:tcW w:type="dxa" w:w="1037"/>
            <w:shd w:fill="F4EBDD"/>
            <w:vAlign w:val="top"/>
          </w:tcPr>
          <w:p>
            <w:pPr>
              <w:spacing w:after="30"/>
            </w:pPr>
            <w:r>
              <w:rPr>
                <w:color w:val="231E18"/>
                <w:sz w:val="12"/>
              </w:rPr>
              <w:t>COM-V19-052</w:t>
            </w:r>
          </w:p>
        </w:tc>
        <w:tc>
          <w:tcPr>
            <w:tcW w:type="dxa" w:w="3240"/>
            <w:shd w:fill="F4EBDD"/>
            <w:vAlign w:val="top"/>
          </w:tcPr>
          <w:p>
            <w:pPr>
              <w:spacing w:after="30"/>
            </w:pPr>
            <w:r>
              <w:rPr>
                <w:color w:val="231E18"/>
                <w:sz w:val="12"/>
              </w:rPr>
              <w:t>African American man, head-and-shoulders portrait, facing front LCCN99472173</w:t>
            </w:r>
          </w:p>
        </w:tc>
        <w:tc>
          <w:tcPr>
            <w:tcW w:type="dxa" w:w="2376"/>
            <w:shd w:fill="F4EBDD"/>
            <w:vAlign w:val="top"/>
          </w:tcPr>
          <w:p>
            <w:pPr>
              <w:spacing w:after="30"/>
            </w:pPr>
            <w:r>
              <w:rPr>
                <w:color w:val="231E18"/>
                <w:sz w:val="12"/>
              </w:rPr>
              <w:t>Same item; near-identical derivative (256-bit dHash distance 7)</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https://www.loc.gov/item/99472173/</w:t>
            </w:r>
          </w:p>
        </w:tc>
      </w:tr>
      <w:tr>
        <w:tc>
          <w:tcPr>
            <w:tcW w:type="dxa" w:w="1037"/>
            <w:vAlign w:val="top"/>
          </w:tcPr>
          <w:p>
            <w:pPr>
              <w:spacing w:after="30"/>
            </w:pPr>
            <w:r>
              <w:rPr>
                <w:color w:val="231E18"/>
                <w:sz w:val="12"/>
              </w:rPr>
              <w:t>COM-V19-053</w:t>
            </w:r>
          </w:p>
        </w:tc>
        <w:tc>
          <w:tcPr>
            <w:tcW w:type="dxa" w:w="3240"/>
            <w:vAlign w:val="top"/>
          </w:tcPr>
          <w:p>
            <w:pPr>
              <w:spacing w:after="30"/>
            </w:pPr>
            <w:r>
              <w:rPr>
                <w:color w:val="231E18"/>
                <w:sz w:val="12"/>
              </w:rPr>
              <w:t>African American man, head-and-shoulders portrait, facing front LCCN99472174</w:t>
            </w:r>
          </w:p>
        </w:tc>
        <w:tc>
          <w:tcPr>
            <w:tcW w:type="dxa" w:w="2376"/>
            <w:vAlign w:val="top"/>
          </w:tcPr>
          <w:p>
            <w:pPr>
              <w:spacing w:after="30"/>
            </w:pPr>
            <w:r>
              <w:rPr>
                <w:color w:val="231E18"/>
                <w:sz w:val="12"/>
              </w:rPr>
              <w:t>Same item; near-identical derivative (256-bit dHash distance 7)</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https://www.loc.gov/item/99472174/</w:t>
            </w:r>
          </w:p>
        </w:tc>
      </w:tr>
      <w:tr>
        <w:tc>
          <w:tcPr>
            <w:tcW w:type="dxa" w:w="1037"/>
            <w:shd w:fill="F4EBDD"/>
            <w:vAlign w:val="top"/>
          </w:tcPr>
          <w:p>
            <w:pPr>
              <w:spacing w:after="30"/>
            </w:pPr>
            <w:r>
              <w:rPr>
                <w:color w:val="231E18"/>
                <w:sz w:val="12"/>
              </w:rPr>
              <w:t>COM-V19-054</w:t>
            </w:r>
          </w:p>
        </w:tc>
        <w:tc>
          <w:tcPr>
            <w:tcW w:type="dxa" w:w="3240"/>
            <w:shd w:fill="F4EBDD"/>
            <w:vAlign w:val="top"/>
          </w:tcPr>
          <w:p>
            <w:pPr>
              <w:spacing w:after="30"/>
            </w:pPr>
            <w:r>
              <w:rPr>
                <w:color w:val="231E18"/>
                <w:sz w:val="12"/>
              </w:rPr>
              <w:t>African American man, head-and-shoulders portrait, facing front LCCN99472176</w:t>
            </w:r>
          </w:p>
        </w:tc>
        <w:tc>
          <w:tcPr>
            <w:tcW w:type="dxa" w:w="2376"/>
            <w:shd w:fill="F4EBDD"/>
            <w:vAlign w:val="top"/>
          </w:tcPr>
          <w:p>
            <w:pPr>
              <w:spacing w:after="30"/>
            </w:pPr>
            <w:r>
              <w:rPr>
                <w:color w:val="231E18"/>
                <w:sz w:val="12"/>
              </w:rPr>
              <w:t>Same item; near-identical derivative (256-bit dHash distance 5)</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https://www.loc.gov/item/99472176/</w:t>
            </w:r>
          </w:p>
        </w:tc>
      </w:tr>
      <w:tr>
        <w:tc>
          <w:tcPr>
            <w:tcW w:type="dxa" w:w="1037"/>
            <w:vAlign w:val="top"/>
          </w:tcPr>
          <w:p>
            <w:pPr>
              <w:spacing w:after="30"/>
            </w:pPr>
            <w:r>
              <w:rPr>
                <w:color w:val="231E18"/>
                <w:sz w:val="12"/>
              </w:rPr>
              <w:t>COM-V19-055</w:t>
            </w:r>
          </w:p>
        </w:tc>
        <w:tc>
          <w:tcPr>
            <w:tcW w:type="dxa" w:w="3240"/>
            <w:vAlign w:val="top"/>
          </w:tcPr>
          <w:p>
            <w:pPr>
              <w:spacing w:after="30"/>
            </w:pPr>
            <w:r>
              <w:rPr>
                <w:color w:val="231E18"/>
                <w:sz w:val="12"/>
              </w:rPr>
              <w:t>African American man, head-and-shoulders portrait, facing front LCCN99472190</w:t>
            </w:r>
          </w:p>
        </w:tc>
        <w:tc>
          <w:tcPr>
            <w:tcW w:type="dxa" w:w="2376"/>
            <w:vAlign w:val="top"/>
          </w:tcPr>
          <w:p>
            <w:pPr>
              <w:spacing w:after="30"/>
            </w:pPr>
            <w:r>
              <w:rPr>
                <w:color w:val="231E18"/>
                <w:sz w:val="12"/>
              </w:rPr>
              <w:t>Same item; near-identical derivative (256-bit dHash distance 1)</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https://www.loc.gov/item/99472190/</w:t>
            </w:r>
          </w:p>
        </w:tc>
      </w:tr>
      <w:tr>
        <w:tc>
          <w:tcPr>
            <w:tcW w:type="dxa" w:w="1037"/>
            <w:shd w:fill="F4EBDD"/>
            <w:vAlign w:val="top"/>
          </w:tcPr>
          <w:p>
            <w:pPr>
              <w:spacing w:after="30"/>
            </w:pPr>
            <w:r>
              <w:rPr>
                <w:color w:val="231E18"/>
                <w:sz w:val="12"/>
              </w:rPr>
              <w:t>COM-V19-056</w:t>
            </w:r>
          </w:p>
        </w:tc>
        <w:tc>
          <w:tcPr>
            <w:tcW w:type="dxa" w:w="3240"/>
            <w:shd w:fill="F4EBDD"/>
            <w:vAlign w:val="top"/>
          </w:tcPr>
          <w:p>
            <w:pPr>
              <w:spacing w:after="30"/>
            </w:pPr>
            <w:r>
              <w:rPr>
                <w:color w:val="231E18"/>
                <w:sz w:val="12"/>
              </w:rPr>
              <w:t>African American man, head-and-shoulders portrait, facing front LCCN99472215</w:t>
            </w:r>
          </w:p>
        </w:tc>
        <w:tc>
          <w:tcPr>
            <w:tcW w:type="dxa" w:w="2376"/>
            <w:shd w:fill="F4EBDD"/>
            <w:vAlign w:val="top"/>
          </w:tcPr>
          <w:p>
            <w:pPr>
              <w:spacing w:after="30"/>
            </w:pPr>
            <w:r>
              <w:rPr>
                <w:color w:val="231E18"/>
                <w:sz w:val="12"/>
              </w:rPr>
              <w:t>Same item; near-identical derivative (256-bit dHash distance 3)</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https://www.loc.gov/item/99472215/</w:t>
            </w:r>
          </w:p>
        </w:tc>
      </w:tr>
      <w:tr>
        <w:tc>
          <w:tcPr>
            <w:tcW w:type="dxa" w:w="1037"/>
            <w:vAlign w:val="top"/>
          </w:tcPr>
          <w:p>
            <w:pPr>
              <w:spacing w:after="30"/>
            </w:pPr>
            <w:r>
              <w:rPr>
                <w:color w:val="231E18"/>
                <w:sz w:val="12"/>
              </w:rPr>
              <w:t>COM-V19-057</w:t>
            </w:r>
          </w:p>
        </w:tc>
        <w:tc>
          <w:tcPr>
            <w:tcW w:type="dxa" w:w="3240"/>
            <w:vAlign w:val="top"/>
          </w:tcPr>
          <w:p>
            <w:pPr>
              <w:spacing w:after="30"/>
            </w:pPr>
            <w:r>
              <w:rPr>
                <w:color w:val="231E18"/>
                <w:sz w:val="12"/>
              </w:rPr>
              <w:t>African American man, head-and-shoulders portrait, facing left LCCN99472070</w:t>
            </w:r>
          </w:p>
        </w:tc>
        <w:tc>
          <w:tcPr>
            <w:tcW w:type="dxa" w:w="2376"/>
            <w:vAlign w:val="top"/>
          </w:tcPr>
          <w:p>
            <w:pPr>
              <w:spacing w:after="30"/>
            </w:pPr>
            <w:r>
              <w:rPr>
                <w:color w:val="231E18"/>
                <w:sz w:val="12"/>
              </w:rPr>
              <w:t>Same item; near-identical derivative (256-bit dHash distance 4)</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https://www.loc.gov/item/99472070/</w:t>
            </w:r>
          </w:p>
        </w:tc>
      </w:tr>
      <w:tr>
        <w:tc>
          <w:tcPr>
            <w:tcW w:type="dxa" w:w="1037"/>
            <w:shd w:fill="F4EBDD"/>
            <w:vAlign w:val="top"/>
          </w:tcPr>
          <w:p>
            <w:pPr>
              <w:spacing w:after="30"/>
            </w:pPr>
            <w:r>
              <w:rPr>
                <w:color w:val="231E18"/>
                <w:sz w:val="12"/>
              </w:rPr>
              <w:t>COM-V19-058</w:t>
            </w:r>
          </w:p>
        </w:tc>
        <w:tc>
          <w:tcPr>
            <w:tcW w:type="dxa" w:w="3240"/>
            <w:shd w:fill="F4EBDD"/>
            <w:vAlign w:val="top"/>
          </w:tcPr>
          <w:p>
            <w:pPr>
              <w:spacing w:after="30"/>
            </w:pPr>
            <w:r>
              <w:rPr>
                <w:color w:val="231E18"/>
                <w:sz w:val="12"/>
              </w:rPr>
              <w:t>African American man, head-and-shoulders portrait, facing left LCCN99472106</w:t>
            </w:r>
          </w:p>
        </w:tc>
        <w:tc>
          <w:tcPr>
            <w:tcW w:type="dxa" w:w="2376"/>
            <w:shd w:fill="F4EBDD"/>
            <w:vAlign w:val="top"/>
          </w:tcPr>
          <w:p>
            <w:pPr>
              <w:spacing w:after="30"/>
            </w:pPr>
            <w:r>
              <w:rPr>
                <w:color w:val="231E18"/>
                <w:sz w:val="12"/>
              </w:rPr>
              <w:t>Same item; near-identical derivative (256-bit dHash distance 11)</w:t>
            </w:r>
          </w:p>
        </w:tc>
        <w:tc>
          <w:tcPr>
            <w:tcW w:type="dxa" w:w="6048"/>
            <w:shd w:fill="F4EBDD"/>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shd w:fill="F4EBDD"/>
            <w:vAlign w:val="top"/>
          </w:tcPr>
          <w:p>
            <w:pPr>
              <w:spacing w:after="30"/>
            </w:pPr>
            <w:r>
              <w:rPr>
                <w:color w:val="231E18"/>
                <w:sz w:val="12"/>
              </w:rPr>
              <w:t>https://www.loc.gov/item/99472106/</w:t>
            </w:r>
          </w:p>
        </w:tc>
      </w:tr>
      <w:tr>
        <w:tc>
          <w:tcPr>
            <w:tcW w:type="dxa" w:w="1037"/>
            <w:vAlign w:val="top"/>
          </w:tcPr>
          <w:p>
            <w:pPr>
              <w:spacing w:after="30"/>
            </w:pPr>
            <w:r>
              <w:rPr>
                <w:color w:val="231E18"/>
                <w:sz w:val="12"/>
              </w:rPr>
              <w:t>COM-V19-059</w:t>
            </w:r>
          </w:p>
        </w:tc>
        <w:tc>
          <w:tcPr>
            <w:tcW w:type="dxa" w:w="3240"/>
            <w:vAlign w:val="top"/>
          </w:tcPr>
          <w:p>
            <w:pPr>
              <w:spacing w:after="30"/>
            </w:pPr>
            <w:r>
              <w:rPr>
                <w:color w:val="231E18"/>
                <w:sz w:val="12"/>
              </w:rPr>
              <w:t>African American man, head-and-shoulders portrait, facing right LCCN99472055</w:t>
            </w:r>
          </w:p>
        </w:tc>
        <w:tc>
          <w:tcPr>
            <w:tcW w:type="dxa" w:w="2376"/>
            <w:vAlign w:val="top"/>
          </w:tcPr>
          <w:p>
            <w:pPr>
              <w:spacing w:after="30"/>
            </w:pPr>
            <w:r>
              <w:rPr>
                <w:color w:val="231E18"/>
                <w:sz w:val="12"/>
              </w:rPr>
              <w:t>Same item; near-identical derivative (256-bit dHash distance 3)</w:t>
            </w:r>
          </w:p>
        </w:tc>
        <w:tc>
          <w:tcPr>
            <w:tcW w:type="dxa" w:w="6048"/>
            <w:vAlign w:val="top"/>
          </w:tcPr>
          <w:p>
            <w:pPr>
              <w:spacing w:after="30"/>
            </w:pPr>
            <w:r>
              <w:rPr>
                <w:color w:val="231E18"/>
                <w:sz w:val="12"/>
              </w:rPr>
              <w:t>Separated creator from collection, repository from access-copy host, exposure date from exhibition year, original medium from derivative, and Commons rights label from LOC item-level rights advisory.</w:t>
            </w:r>
          </w:p>
        </w:tc>
        <w:tc>
          <w:tcPr>
            <w:tcW w:type="dxa" w:w="2520"/>
            <w:vAlign w:val="top"/>
          </w:tcPr>
          <w:p>
            <w:pPr>
              <w:spacing w:after="30"/>
            </w:pPr>
            <w:r>
              <w:rPr>
                <w:color w:val="231E18"/>
                <w:sz w:val="12"/>
              </w:rPr>
              <w:t>https://www.loc.gov/item/99472055/</w:t>
            </w:r>
          </w:p>
        </w:tc>
      </w:tr>
    </w:tbl>
    <w:p>
      <w:r>
        <w:br w:type="page"/>
      </w:r>
    </w:p>
    <w:p>
      <w:pPr>
        <w:pStyle w:val="Heading1"/>
      </w:pPr>
      <w:r>
        <w:t>New-source verification docket</w:t>
      </w:r>
    </w:p>
    <w:p>
      <w:r>
        <w:t>Five materially new item-level records were added to the atlas apparatus. No image from them was embedded in this edition; each remains subject to the acquisition ledger before design use.</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trPr>
        <w:tc>
          <w:tcPr>
            <w:tcW w:type="dxa" w:w="1728"/>
            <w:shd w:fill="82412C"/>
            <w:vAlign w:val="center"/>
          </w:tcPr>
          <w:p>
            <w:r>
              <w:rPr>
                <w:b/>
                <w:color w:val="FFFFFF"/>
                <w:sz w:val="14"/>
              </w:rPr>
              <w:t>ID</w:t>
            </w:r>
          </w:p>
        </w:tc>
        <w:tc>
          <w:tcPr>
            <w:tcW w:type="dxa" w:w="2880"/>
            <w:shd w:fill="82412C"/>
            <w:vAlign w:val="center"/>
          </w:tcPr>
          <w:p>
            <w:r>
              <w:rPr>
                <w:b/>
                <w:color w:val="FFFFFF"/>
                <w:sz w:val="14"/>
              </w:rPr>
              <w:t>Entity type</w:t>
            </w:r>
          </w:p>
        </w:tc>
        <w:tc>
          <w:tcPr>
            <w:tcW w:type="dxa" w:w="1872"/>
            <w:shd w:fill="82412C"/>
            <w:vAlign w:val="center"/>
          </w:tcPr>
          <w:p>
            <w:r>
              <w:rPr>
                <w:b/>
                <w:color w:val="FFFFFF"/>
                <w:sz w:val="14"/>
              </w:rPr>
              <w:t>Repository</w:t>
            </w:r>
          </w:p>
        </w:tc>
        <w:tc>
          <w:tcPr>
            <w:tcW w:type="dxa" w:w="6624"/>
            <w:shd w:fill="82412C"/>
            <w:vAlign w:val="center"/>
          </w:tcPr>
          <w:p>
            <w:r>
              <w:rPr>
                <w:b/>
                <w:color w:val="FFFFFF"/>
                <w:sz w:val="14"/>
              </w:rPr>
              <w:t>Contribution</w:t>
            </w:r>
          </w:p>
        </w:tc>
        <w:tc>
          <w:tcPr>
            <w:tcW w:type="dxa" w:w="2304"/>
            <w:shd w:fill="82412C"/>
            <w:vAlign w:val="center"/>
          </w:tcPr>
          <w:p>
            <w:r>
              <w:rPr>
                <w:b/>
                <w:color w:val="FFFFFF"/>
                <w:sz w:val="14"/>
              </w:rPr>
              <w:t>Control</w:t>
            </w:r>
          </w:p>
        </w:tc>
      </w:tr>
      <w:tr>
        <w:tc>
          <w:tcPr>
            <w:tcW w:type="dxa" w:w="1728"/>
            <w:vAlign w:val="top"/>
          </w:tcPr>
          <w:p>
            <w:pPr>
              <w:spacing w:after="30"/>
            </w:pPr>
            <w:r>
              <w:rPr>
                <w:color w:val="231E18"/>
                <w:sz w:val="14"/>
              </w:rPr>
              <w:t>RIJK-RP-P-OB-47-528</w:t>
            </w:r>
          </w:p>
        </w:tc>
        <w:tc>
          <w:tcPr>
            <w:tcW w:type="dxa" w:w="2880"/>
            <w:vAlign w:val="top"/>
          </w:tcPr>
          <w:p>
            <w:pPr>
              <w:spacing w:after="30"/>
            </w:pPr>
            <w:r>
              <w:rPr>
                <w:color w:val="231E18"/>
                <w:sz w:val="14"/>
              </w:rPr>
              <w:t>Item; print; object RP-P-OB-47.528</w:t>
            </w:r>
          </w:p>
        </w:tc>
        <w:tc>
          <w:tcPr>
            <w:tcW w:type="dxa" w:w="1872"/>
            <w:vAlign w:val="top"/>
          </w:tcPr>
          <w:p>
            <w:pPr>
              <w:spacing w:after="30"/>
            </w:pPr>
            <w:r>
              <w:rPr>
                <w:color w:val="231E18"/>
                <w:sz w:val="14"/>
              </w:rPr>
              <w:t>Rijksmuseum, Amsterdam</w:t>
            </w:r>
          </w:p>
        </w:tc>
        <w:tc>
          <w:tcPr>
            <w:tcW w:type="dxa" w:w="6624"/>
            <w:vAlign w:val="top"/>
          </w:tcPr>
          <w:p>
            <w:pPr>
              <w:spacing w:after="30"/>
            </w:pPr>
            <w:r>
              <w:rPr>
                <w:color w:val="231E18"/>
                <w:sz w:val="14"/>
              </w:rPr>
              <w:t>European print showing a sale scene in an imagined tropical landscape. It is evidence for European visual culture and the representation of slave trading, not an eyewitness record of a named African place or polity.</w:t>
            </w:r>
          </w:p>
        </w:tc>
        <w:tc>
          <w:tcPr>
            <w:tcW w:type="dxa" w:w="2304"/>
            <w:vAlign w:val="top"/>
          </w:tcPr>
          <w:p>
            <w:pPr>
              <w:spacing w:after="30"/>
            </w:pPr>
            <w:r>
              <w:rPr>
                <w:color w:val="231E18"/>
                <w:sz w:val="14"/>
              </w:rPr>
              <w:t>No nation promotion; image not embedded; rights and cost tracked separately.</w:t>
            </w:r>
          </w:p>
        </w:tc>
      </w:tr>
      <w:tr>
        <w:tc>
          <w:tcPr>
            <w:tcW w:type="dxa" w:w="1728"/>
            <w:shd w:fill="F4EBDD"/>
            <w:vAlign w:val="top"/>
          </w:tcPr>
          <w:p>
            <w:pPr>
              <w:spacing w:after="30"/>
            </w:pPr>
            <w:r>
              <w:rPr>
                <w:color w:val="231E18"/>
                <w:sz w:val="14"/>
              </w:rPr>
              <w:t>RIJK-RP-P-1969-83</w:t>
            </w:r>
          </w:p>
        </w:tc>
        <w:tc>
          <w:tcPr>
            <w:tcW w:type="dxa" w:w="2880"/>
            <w:shd w:fill="F4EBDD"/>
            <w:vAlign w:val="top"/>
          </w:tcPr>
          <w:p>
            <w:pPr>
              <w:spacing w:after="30"/>
            </w:pPr>
            <w:r>
              <w:rPr>
                <w:color w:val="231E18"/>
                <w:sz w:val="14"/>
              </w:rPr>
              <w:t>Item; hand-colored mezzotint and etching; object RP-P-1969-83</w:t>
            </w:r>
          </w:p>
        </w:tc>
        <w:tc>
          <w:tcPr>
            <w:tcW w:type="dxa" w:w="1872"/>
            <w:shd w:fill="F4EBDD"/>
            <w:vAlign w:val="top"/>
          </w:tcPr>
          <w:p>
            <w:pPr>
              <w:spacing w:after="30"/>
            </w:pPr>
            <w:r>
              <w:rPr>
                <w:color w:val="231E18"/>
                <w:sz w:val="14"/>
              </w:rPr>
              <w:t>Rijksmuseum, Amsterdam</w:t>
            </w:r>
          </w:p>
        </w:tc>
        <w:tc>
          <w:tcPr>
            <w:tcW w:type="dxa" w:w="6624"/>
            <w:shd w:fill="F4EBDD"/>
            <w:vAlign w:val="top"/>
          </w:tcPr>
          <w:p>
            <w:pPr>
              <w:spacing w:after="30"/>
            </w:pPr>
            <w:r>
              <w:rPr>
                <w:color w:val="231E18"/>
                <w:sz w:val="14"/>
              </w:rPr>
              <w:t>A British abolition-era representation of family separation on the West African coast. It can document abolitionist visual rhetoric and pose architecture; it cannot establish the identity of the represented people or a precise historical event.</w:t>
            </w:r>
          </w:p>
        </w:tc>
        <w:tc>
          <w:tcPr>
            <w:tcW w:type="dxa" w:w="2304"/>
            <w:shd w:fill="F4EBDD"/>
            <w:vAlign w:val="top"/>
          </w:tcPr>
          <w:p>
            <w:pPr>
              <w:spacing w:after="30"/>
            </w:pPr>
            <w:r>
              <w:rPr>
                <w:color w:val="231E18"/>
                <w:sz w:val="14"/>
              </w:rPr>
              <w:t>No nation promotion; image not embedded; rights and cost tracked separately.</w:t>
            </w:r>
          </w:p>
        </w:tc>
      </w:tr>
      <w:tr>
        <w:tc>
          <w:tcPr>
            <w:tcW w:type="dxa" w:w="1728"/>
            <w:vAlign w:val="top"/>
          </w:tcPr>
          <w:p>
            <w:pPr>
              <w:spacing w:after="30"/>
            </w:pPr>
            <w:r>
              <w:rPr>
                <w:color w:val="231E18"/>
                <w:sz w:val="14"/>
              </w:rPr>
              <w:t>RIJK-NG-2009-140-1</w:t>
            </w:r>
          </w:p>
        </w:tc>
        <w:tc>
          <w:tcPr>
            <w:tcW w:type="dxa" w:w="2880"/>
            <w:vAlign w:val="top"/>
          </w:tcPr>
          <w:p>
            <w:pPr>
              <w:spacing w:after="30"/>
            </w:pPr>
            <w:r>
              <w:rPr>
                <w:color w:val="231E18"/>
                <w:sz w:val="14"/>
              </w:rPr>
              <w:t>Item; letter/bill of exchange; object NG-2009-140-1</w:t>
            </w:r>
          </w:p>
        </w:tc>
        <w:tc>
          <w:tcPr>
            <w:tcW w:type="dxa" w:w="1872"/>
            <w:vAlign w:val="top"/>
          </w:tcPr>
          <w:p>
            <w:pPr>
              <w:spacing w:after="30"/>
            </w:pPr>
            <w:r>
              <w:rPr>
                <w:color w:val="231E18"/>
                <w:sz w:val="14"/>
              </w:rPr>
              <w:t>Rijksmuseum, Amsterdam</w:t>
            </w:r>
          </w:p>
        </w:tc>
        <w:tc>
          <w:tcPr>
            <w:tcW w:type="dxa" w:w="6624"/>
            <w:vAlign w:val="top"/>
          </w:tcPr>
          <w:p>
            <w:pPr>
              <w:spacing w:after="30"/>
            </w:pPr>
            <w:r>
              <w:rPr>
                <w:color w:val="231E18"/>
                <w:sz w:val="14"/>
              </w:rPr>
              <w:t>A 300-guilder compensation instrument issued in Suriname to A. D. Charlouis. The object documents state compensation to a slaveholder and the coercive ten-year transition imposed on many formerly enslaved adults; it is not itself a complete emancipation register.</w:t>
            </w:r>
          </w:p>
        </w:tc>
        <w:tc>
          <w:tcPr>
            <w:tcW w:type="dxa" w:w="2304"/>
            <w:vAlign w:val="top"/>
          </w:tcPr>
          <w:p>
            <w:pPr>
              <w:spacing w:after="30"/>
            </w:pPr>
            <w:r>
              <w:rPr>
                <w:color w:val="231E18"/>
                <w:sz w:val="14"/>
              </w:rPr>
              <w:t>No nation promotion; image not embedded; rights and cost tracked separately.</w:t>
            </w:r>
          </w:p>
        </w:tc>
      </w:tr>
      <w:tr>
        <w:tc>
          <w:tcPr>
            <w:tcW w:type="dxa" w:w="1728"/>
            <w:shd w:fill="F4EBDD"/>
            <w:vAlign w:val="top"/>
          </w:tcPr>
          <w:p>
            <w:pPr>
              <w:spacing w:after="30"/>
            </w:pPr>
            <w:r>
              <w:rPr>
                <w:color w:val="231E18"/>
                <w:sz w:val="14"/>
              </w:rPr>
              <w:t>WELL-MSS-5990</w:t>
            </w:r>
          </w:p>
        </w:tc>
        <w:tc>
          <w:tcPr>
            <w:tcW w:type="dxa" w:w="2880"/>
            <w:shd w:fill="F4EBDD"/>
            <w:vAlign w:val="top"/>
          </w:tcPr>
          <w:p>
            <w:pPr>
              <w:spacing w:after="30"/>
            </w:pPr>
            <w:r>
              <w:rPr>
                <w:color w:val="231E18"/>
                <w:sz w:val="14"/>
              </w:rPr>
              <w:t>Item; manuscript volume MS.5990; ii + 218 pages; 248 online images</w:t>
            </w:r>
          </w:p>
        </w:tc>
        <w:tc>
          <w:tcPr>
            <w:tcW w:type="dxa" w:w="1872"/>
            <w:shd w:fill="F4EBDD"/>
            <w:vAlign w:val="top"/>
          </w:tcPr>
          <w:p>
            <w:pPr>
              <w:spacing w:after="30"/>
            </w:pPr>
            <w:r>
              <w:rPr>
                <w:color w:val="231E18"/>
                <w:sz w:val="14"/>
              </w:rPr>
              <w:t>Wellcome Collection</w:t>
            </w:r>
          </w:p>
        </w:tc>
        <w:tc>
          <w:tcPr>
            <w:tcW w:type="dxa" w:w="6624"/>
            <w:shd w:fill="F4EBDD"/>
            <w:vAlign w:val="top"/>
          </w:tcPr>
          <w:p>
            <w:pPr>
              <w:spacing w:after="30"/>
            </w:pPr>
            <w:r>
              <w:rPr>
                <w:color w:val="231E18"/>
                <w:sz w:val="14"/>
              </w:rPr>
              <w:t>Shipboard journal from anti-slavery patrols, especially around Madagascar, Mozambique, and Zanzibar, with observations on health and medical provision. The author’s naval and colonial position must remain visible in interpretation.</w:t>
            </w:r>
          </w:p>
        </w:tc>
        <w:tc>
          <w:tcPr>
            <w:tcW w:type="dxa" w:w="2304"/>
            <w:shd w:fill="F4EBDD"/>
            <w:vAlign w:val="top"/>
          </w:tcPr>
          <w:p>
            <w:pPr>
              <w:spacing w:after="30"/>
            </w:pPr>
            <w:r>
              <w:rPr>
                <w:color w:val="231E18"/>
                <w:sz w:val="14"/>
              </w:rPr>
              <w:t>No nation promotion; image not embedded; rights and cost tracked separately.</w:t>
            </w:r>
          </w:p>
        </w:tc>
      </w:tr>
      <w:tr>
        <w:tc>
          <w:tcPr>
            <w:tcW w:type="dxa" w:w="1728"/>
            <w:vAlign w:val="top"/>
          </w:tcPr>
          <w:p>
            <w:pPr>
              <w:spacing w:after="30"/>
            </w:pPr>
            <w:r>
              <w:rPr>
                <w:color w:val="231E18"/>
                <w:sz w:val="14"/>
              </w:rPr>
              <w:t>WELL-37944I</w:t>
            </w:r>
          </w:p>
        </w:tc>
        <w:tc>
          <w:tcPr>
            <w:tcW w:type="dxa" w:w="2880"/>
            <w:vAlign w:val="top"/>
          </w:tcPr>
          <w:p>
            <w:pPr>
              <w:spacing w:after="30"/>
            </w:pPr>
            <w:r>
              <w:rPr>
                <w:color w:val="231E18"/>
                <w:sz w:val="14"/>
              </w:rPr>
              <w:t>Item; wood engraving; reference 37944i</w:t>
            </w:r>
          </w:p>
        </w:tc>
        <w:tc>
          <w:tcPr>
            <w:tcW w:type="dxa" w:w="1872"/>
            <w:vAlign w:val="top"/>
          </w:tcPr>
          <w:p>
            <w:pPr>
              <w:spacing w:after="30"/>
            </w:pPr>
            <w:r>
              <w:rPr>
                <w:color w:val="231E18"/>
                <w:sz w:val="14"/>
              </w:rPr>
              <w:t>Wellcome Collection</w:t>
            </w:r>
          </w:p>
        </w:tc>
        <w:tc>
          <w:tcPr>
            <w:tcW w:type="dxa" w:w="6624"/>
            <w:vAlign w:val="top"/>
          </w:tcPr>
          <w:p>
            <w:pPr>
              <w:spacing w:after="30"/>
            </w:pPr>
            <w:r>
              <w:rPr>
                <w:color w:val="231E18"/>
                <w:sz w:val="14"/>
              </w:rPr>
              <w:t>The item page links the image to a published account of a captive party near Mbame on the route to Tette/Tete. The picture is an interpreted engraving, possibly derived from a photograph, not a transparent photograph of the described event. Historical spellings Mbame and Tette are preserved.</w:t>
            </w:r>
          </w:p>
        </w:tc>
        <w:tc>
          <w:tcPr>
            <w:tcW w:type="dxa" w:w="2304"/>
            <w:vAlign w:val="top"/>
          </w:tcPr>
          <w:p>
            <w:pPr>
              <w:spacing w:after="30"/>
            </w:pPr>
            <w:r>
              <w:rPr>
                <w:color w:val="231E18"/>
                <w:sz w:val="14"/>
              </w:rPr>
              <w:t>No nation promotion; image not embedded; rights and cost tracked separately.</w:t>
            </w:r>
          </w:p>
        </w:tc>
      </w:tr>
    </w:tbl>
    <w:p>
      <w:r>
        <w:br w:type="page"/>
      </w:r>
    </w:p>
    <w:p>
      <w:pPr>
        <w:pStyle w:val="Heading1"/>
      </w:pPr>
      <w:r>
        <w:t>Known limits and next verification queue</w:t>
      </w:r>
    </w:p>
    <w:p>
      <w:pPr>
        <w:pStyle w:val="ListBullet"/>
      </w:pPr>
      <w:r>
        <w:t>This pass is a complete item-match and metadata-control audit of the 59-record COM-V19 group, not yet a sentence-by-sentence verification of all 1,162 pages.</w:t>
      </w:r>
    </w:p>
    <w:p>
      <w:pPr>
        <w:pStyle w:val="ListBullet"/>
      </w:pPr>
      <w:r>
        <w:t>The next queue should review every remaining image family with the same repository-first method, then move through narrative claims by chapter and source code.</w:t>
      </w:r>
    </w:p>
    <w:p>
      <w:pPr>
        <w:pStyle w:val="ListBullet"/>
      </w:pPr>
      <w:r>
        <w:t>The full designed edition should curate repetitive portrait sequences while preserving every removed item’s apparatus record and reason for exclusion.</w:t>
      </w:r>
    </w:p>
    <w:p>
      <w:pPr>
        <w:pStyle w:val="ListBullet"/>
      </w:pPr>
      <w:r>
        <w:t>No appearance-based relabeling was performed. Any future identification must rest on provenance, contemporaneous documentation, or reliable scholarship.</w:t>
      </w:r>
    </w:p>
    <w:p>
      <w:pPr>
        <w:pStyle w:val="ListBullet"/>
      </w:pPr>
      <w:r>
        <w:t>Each future image audit should retain a checksum or perceptual comparison result, the official derivative used for control, the catalog access date, and any manual-review reason.</w:t>
      </w:r>
    </w:p>
    <w:p>
      <w:pPr>
        <w:pStyle w:val="ListBullet"/>
      </w:pPr>
      <w:r>
        <w:t>Narrative fact checking should distinguish transcription error, source contradiction, interpretation, anachronism, and unsupported inference rather than treating them as one class of error.</w:t>
      </w:r>
    </w:p>
    <w:p>
      <w:pPr>
        <w:pStyle w:val="ListBullet"/>
      </w:pPr>
      <w:r>
        <w:t>Registry review remains independent: a corrected image label cannot by itself add, merge, split, or remove a nation.</w:t>
      </w:r>
    </w:p>
    <w:p>
      <w:pPr>
        <w:pStyle w:val="Heading2"/>
      </w:pPr>
      <w:r>
        <w:t>Reusable verification sequence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1728"/>
            <w:shd w:fill="82412C"/>
            <w:vAlign w:val="center"/>
          </w:tcPr>
          <w:p>
            <w:r>
              <w:rPr>
                <w:b/>
                <w:color w:val="FFFFFF"/>
                <w:sz w:val="14"/>
              </w:rPr>
              <w:t>Stage</w:t>
            </w:r>
          </w:p>
        </w:tc>
        <w:tc>
          <w:tcPr>
            <w:tcW w:type="dxa" w:w="5904"/>
            <w:shd w:fill="82412C"/>
            <w:vAlign w:val="center"/>
          </w:tcPr>
          <w:p>
            <w:r>
              <w:rPr>
                <w:b/>
                <w:color w:val="FFFFFF"/>
                <w:sz w:val="14"/>
              </w:rPr>
              <w:t>Question</w:t>
            </w:r>
          </w:p>
        </w:tc>
        <w:tc>
          <w:tcPr>
            <w:tcW w:type="dxa" w:w="7488"/>
            <w:shd w:fill="82412C"/>
            <w:vAlign w:val="center"/>
          </w:tcPr>
          <w:p>
            <w:r>
              <w:rPr>
                <w:b/>
                <w:color w:val="FFFFFF"/>
                <w:sz w:val="14"/>
              </w:rPr>
              <w:t>Recorded result</w:t>
            </w:r>
          </w:p>
        </w:tc>
      </w:tr>
      <w:tr>
        <w:tc>
          <w:tcPr>
            <w:tcW w:type="dxa" w:w="1728"/>
            <w:vAlign w:val="top"/>
          </w:tcPr>
          <w:p>
            <w:pPr>
              <w:spacing w:after="30"/>
            </w:pPr>
            <w:r>
              <w:rPr>
                <w:color w:val="231E18"/>
                <w:sz w:val="14"/>
              </w:rPr>
              <w:t>1. Object</w:t>
            </w:r>
          </w:p>
        </w:tc>
        <w:tc>
          <w:tcPr>
            <w:tcW w:type="dxa" w:w="5904"/>
            <w:vAlign w:val="top"/>
          </w:tcPr>
          <w:p>
            <w:pPr>
              <w:spacing w:after="30"/>
            </w:pPr>
            <w:r>
              <w:rPr>
                <w:color w:val="231E18"/>
                <w:sz w:val="14"/>
              </w:rPr>
              <w:t>Is the embedded file the same item as the repository derivative?</w:t>
            </w:r>
          </w:p>
        </w:tc>
        <w:tc>
          <w:tcPr>
            <w:tcW w:type="dxa" w:w="7488"/>
            <w:vAlign w:val="top"/>
          </w:tcPr>
          <w:p>
            <w:pPr>
              <w:spacing w:after="30"/>
            </w:pPr>
            <w:r>
              <w:rPr>
                <w:color w:val="231E18"/>
                <w:sz w:val="14"/>
              </w:rPr>
              <w:t>Automated comparison plus manual review when crop, border, or tone differs.</w:t>
            </w:r>
          </w:p>
        </w:tc>
      </w:tr>
      <w:tr>
        <w:tc>
          <w:tcPr>
            <w:tcW w:type="dxa" w:w="1728"/>
            <w:shd w:fill="F4EBDD"/>
            <w:vAlign w:val="top"/>
          </w:tcPr>
          <w:p>
            <w:pPr>
              <w:spacing w:after="30"/>
            </w:pPr>
            <w:r>
              <w:rPr>
                <w:color w:val="231E18"/>
                <w:sz w:val="14"/>
              </w:rPr>
              <w:t>2. Description</w:t>
            </w:r>
          </w:p>
        </w:tc>
        <w:tc>
          <w:tcPr>
            <w:tcW w:type="dxa" w:w="5904"/>
            <w:shd w:fill="F4EBDD"/>
            <w:vAlign w:val="top"/>
          </w:tcPr>
          <w:p>
            <w:pPr>
              <w:spacing w:after="30"/>
            </w:pPr>
            <w:r>
              <w:rPr>
                <w:color w:val="231E18"/>
                <w:sz w:val="14"/>
              </w:rPr>
              <w:t>Which words are title, subject heading, attribution, or later interpretation?</w:t>
            </w:r>
          </w:p>
        </w:tc>
        <w:tc>
          <w:tcPr>
            <w:tcW w:type="dxa" w:w="7488"/>
            <w:shd w:fill="F4EBDD"/>
            <w:vAlign w:val="top"/>
          </w:tcPr>
          <w:p>
            <w:pPr>
              <w:spacing w:after="30"/>
            </w:pPr>
            <w:r>
              <w:rPr>
                <w:color w:val="231E18"/>
                <w:sz w:val="14"/>
              </w:rPr>
              <w:t>Fields kept separate; historical wording preserved and contextualized.</w:t>
            </w:r>
          </w:p>
        </w:tc>
      </w:tr>
      <w:tr>
        <w:tc>
          <w:tcPr>
            <w:tcW w:type="dxa" w:w="1728"/>
            <w:vAlign w:val="top"/>
          </w:tcPr>
          <w:p>
            <w:pPr>
              <w:spacing w:after="30"/>
            </w:pPr>
            <w:r>
              <w:rPr>
                <w:color w:val="231E18"/>
                <w:sz w:val="14"/>
              </w:rPr>
              <w:t>3. Evidence</w:t>
            </w:r>
          </w:p>
        </w:tc>
        <w:tc>
          <w:tcPr>
            <w:tcW w:type="dxa" w:w="5904"/>
            <w:vAlign w:val="top"/>
          </w:tcPr>
          <w:p>
            <w:pPr>
              <w:spacing w:after="30"/>
            </w:pPr>
            <w:r>
              <w:rPr>
                <w:color w:val="231E18"/>
                <w:sz w:val="14"/>
              </w:rPr>
              <w:t>What can this object establish—and what can it not establish?</w:t>
            </w:r>
          </w:p>
        </w:tc>
        <w:tc>
          <w:tcPr>
            <w:tcW w:type="dxa" w:w="7488"/>
            <w:vAlign w:val="top"/>
          </w:tcPr>
          <w:p>
            <w:pPr>
              <w:spacing w:after="30"/>
            </w:pPr>
            <w:r>
              <w:rPr>
                <w:color w:val="231E18"/>
                <w:sz w:val="14"/>
              </w:rPr>
              <w:t>Explicit evidence contribution and caption limit.</w:t>
            </w:r>
          </w:p>
        </w:tc>
      </w:tr>
      <w:tr>
        <w:tc>
          <w:tcPr>
            <w:tcW w:type="dxa" w:w="1728"/>
            <w:shd w:fill="F4EBDD"/>
            <w:vAlign w:val="top"/>
          </w:tcPr>
          <w:p>
            <w:pPr>
              <w:spacing w:after="30"/>
            </w:pPr>
            <w:r>
              <w:rPr>
                <w:color w:val="231E18"/>
                <w:sz w:val="14"/>
              </w:rPr>
              <w:t>4. Rights</w:t>
            </w:r>
          </w:p>
        </w:tc>
        <w:tc>
          <w:tcPr>
            <w:tcW w:type="dxa" w:w="5904"/>
            <w:shd w:fill="F4EBDD"/>
            <w:vAlign w:val="top"/>
          </w:tcPr>
          <w:p>
            <w:pPr>
              <w:spacing w:after="30"/>
            </w:pPr>
            <w:r>
              <w:rPr>
                <w:color w:val="231E18"/>
                <w:sz w:val="14"/>
              </w:rPr>
              <w:t>Which institution made which rights statement?</w:t>
            </w:r>
          </w:p>
        </w:tc>
        <w:tc>
          <w:tcPr>
            <w:tcW w:type="dxa" w:w="7488"/>
            <w:shd w:fill="F4EBDD"/>
            <w:vAlign w:val="top"/>
          </w:tcPr>
          <w:p>
            <w:pPr>
              <w:spacing w:after="30"/>
            </w:pPr>
            <w:r>
              <w:rPr>
                <w:color w:val="231E18"/>
                <w:sz w:val="14"/>
              </w:rPr>
              <w:t>Repository advisory, access-copy claim, price, and due-diligence action.</w:t>
            </w:r>
          </w:p>
        </w:tc>
      </w:tr>
      <w:tr>
        <w:tc>
          <w:tcPr>
            <w:tcW w:type="dxa" w:w="1728"/>
            <w:vAlign w:val="top"/>
          </w:tcPr>
          <w:p>
            <w:pPr>
              <w:spacing w:after="30"/>
            </w:pPr>
            <w:r>
              <w:rPr>
                <w:color w:val="231E18"/>
                <w:sz w:val="14"/>
              </w:rPr>
              <w:t>5. Registry</w:t>
            </w:r>
          </w:p>
        </w:tc>
        <w:tc>
          <w:tcPr>
            <w:tcW w:type="dxa" w:w="5904"/>
            <w:vAlign w:val="top"/>
          </w:tcPr>
          <w:p>
            <w:pPr>
              <w:spacing w:after="30"/>
            </w:pPr>
            <w:r>
              <w:rPr>
                <w:color w:val="231E18"/>
                <w:sz w:val="14"/>
              </w:rPr>
              <w:t>Does the record actually identify a polity?</w:t>
            </w:r>
          </w:p>
        </w:tc>
        <w:tc>
          <w:tcPr>
            <w:tcW w:type="dxa" w:w="7488"/>
            <w:vAlign w:val="top"/>
          </w:tcPr>
          <w:p>
            <w:pPr>
              <w:spacing w:after="30"/>
            </w:pPr>
            <w:r>
              <w:rPr>
                <w:color w:val="231E18"/>
                <w:sz w:val="14"/>
              </w:rPr>
              <w:t>Entity-type gate and named/unnamed nonoverlap check.</w:t>
            </w:r>
          </w:p>
        </w:tc>
      </w:tr>
    </w:tbl>
    <w:p>
      <w:r>
        <w:br w:type="page"/>
      </w:r>
    </w:p>
    <w:p>
      <w:pPr>
        <w:pStyle w:val="Title"/>
      </w:pPr>
      <w:r>
        <w:t>CYCLE 2 — LOC-V19</w:t>
      </w:r>
    </w:p>
    <w:p>
      <w:pPr>
        <w:pStyle w:val="Subtitle"/>
      </w:pPr>
      <w:r>
        <w:t>Complete repository-first review of 47 unique objects in 55 atlas placements</w:t>
      </w:r>
    </w:p>
    <w:p>
      <w:pPr>
        <w:pStyle w:val="Heading1"/>
      </w:pPr>
      <w:r>
        <w:t>Outcome</w:t>
      </w:r>
    </w:p>
    <w:p>
      <w:r>
        <w:t>All 47 LOC-V19 embedded images were compared with the designated Library of Congress derivatives. Every image matched; the largest 256-bit perceptual-hash distance was 5. The apparatus received 686 changed record fields or headings. The main atlas received 55 corrected visual cards and 55 updated image descriptions. No identification or nation assignment was inferred from appearance.</w:t>
      </w:r>
    </w:p>
    <w:tbl>
      <w:tblPr>
        <w:tblW w:type="auto" w:w="0"/>
        <w:jc w:val="center"/>
        <w:tblLook w:firstColumn="1" w:firstRow="1" w:lastColumn="0" w:lastRow="0" w:noHBand="0" w:noVBand="1" w:val="04A0"/>
      </w:tblPr>
      <w:tblGrid>
        <w:gridCol w:w="14256"/>
      </w:tblGrid>
      <w:tr>
        <w:tc>
          <w:tcPr>
            <w:tcW w:type="dxa" w:w="14256"/>
            <w:shd w:fill="E8F1F3"/>
            <w:tcMar>
              <w:top w:w="170" w:type="dxa"/>
              <w:start w:w="220" w:type="dxa"/>
              <w:bottom w:w="170" w:type="dxa"/>
              <w:end w:w="220" w:type="dxa"/>
            </w:tcMar>
          </w:tcPr>
          <w:p>
            <w:r/>
            <w:r>
              <w:rPr>
                <w:b/>
                <w:color w:val="13485B"/>
                <w:sz w:val="18"/>
              </w:rPr>
              <w:t>MATERIAL CORRECTION</w:t>
            </w:r>
          </w:p>
          <w:p>
            <w:pPr>
              <w:spacing w:after="0"/>
            </w:pPr>
            <w:r>
              <w:t>LOC-V19-009 is cataloged as an ink-and-watercolor drawing, not a photograph. Machine-normalized dates were replaced with the repository’s bracketed, circa, range, or publication wording. Original-object media were separated from access JPEGs.</w:t>
            </w:r>
          </w:p>
        </w:tc>
        <w:trPr>
          <w:tblHeader/>
        </w:trPr>
      </w:tr>
    </w:tbl>
    <w:p>
      <w:pPr>
        <w:pStyle w:val="Heading1"/>
      </w:pPr>
      <w:r>
        <w:t>Record-by-record audit</w:t>
      </w:r>
    </w:p>
    <w:tbl>
      <w:tblPr>
        <w:tblStyle w:val="TableGrid"/>
        <w:tblW w:type="auto" w:w="0"/>
        <w:tblLook w:firstColumn="1" w:firstRow="1" w:lastColumn="0" w:lastRow="0" w:noHBand="0" w:noVBand="1" w:val="04A0"/>
      </w:tblPr>
      <w:tblGrid>
        <w:gridCol w:w="2851"/>
        <w:gridCol w:w="2851"/>
        <w:gridCol w:w="2851"/>
        <w:gridCol w:w="2851"/>
        <w:gridCol w:w="2851"/>
      </w:tblGrid>
      <w:tr>
        <w:trPr>
          <w:tblHeader w:val="true"/>
        </w:trPr>
        <w:tc>
          <w:tcPr>
            <w:tcW w:type="dxa" w:w="2851"/>
            <w:shd w:fill="173B57"/>
            <w:tcMar>
              <w:top w:w="120" w:type="dxa"/>
              <w:start w:w="160" w:type="dxa"/>
              <w:bottom w:w="120" w:type="dxa"/>
              <w:end w:w="160" w:type="dxa"/>
            </w:tcMar>
            <w:vAlign w:val="center"/>
          </w:tcPr>
          <w:p>
            <w:r>
              <w:rPr>
                <w:b/>
                <w:color w:val="FFFFFF"/>
                <w:sz w:val="16"/>
              </w:rPr>
              <w:t>ID</w:t>
            </w:r>
          </w:p>
        </w:tc>
        <w:tc>
          <w:tcPr>
            <w:tcW w:type="dxa" w:w="2851"/>
            <w:shd w:fill="173B57"/>
            <w:tcMar>
              <w:top w:w="120" w:type="dxa"/>
              <w:start w:w="160" w:type="dxa"/>
              <w:bottom w:w="120" w:type="dxa"/>
              <w:end w:w="160" w:type="dxa"/>
            </w:tcMar>
            <w:vAlign w:val="center"/>
          </w:tcPr>
          <w:p>
            <w:r>
              <w:rPr>
                <w:b/>
                <w:color w:val="FFFFFF"/>
                <w:sz w:val="16"/>
              </w:rPr>
              <w:t>LOC title</w:t>
            </w:r>
          </w:p>
        </w:tc>
        <w:tc>
          <w:tcPr>
            <w:tcW w:type="dxa" w:w="2851"/>
            <w:shd w:fill="173B57"/>
            <w:tcMar>
              <w:top w:w="120" w:type="dxa"/>
              <w:start w:w="160" w:type="dxa"/>
              <w:bottom w:w="120" w:type="dxa"/>
              <w:end w:w="160" w:type="dxa"/>
            </w:tcMar>
            <w:vAlign w:val="center"/>
          </w:tcPr>
          <w:p>
            <w:r>
              <w:rPr>
                <w:b/>
                <w:color w:val="FFFFFF"/>
                <w:sz w:val="16"/>
              </w:rPr>
              <w:t>Image match</w:t>
            </w:r>
          </w:p>
        </w:tc>
        <w:tc>
          <w:tcPr>
            <w:tcW w:type="dxa" w:w="2851"/>
            <w:shd w:fill="173B57"/>
            <w:tcMar>
              <w:top w:w="120" w:type="dxa"/>
              <w:start w:w="160" w:type="dxa"/>
              <w:bottom w:w="120" w:type="dxa"/>
              <w:end w:w="160" w:type="dxa"/>
            </w:tcMar>
            <w:vAlign w:val="center"/>
          </w:tcPr>
          <w:p>
            <w:r>
              <w:rPr>
                <w:b/>
                <w:color w:val="FFFFFF"/>
                <w:sz w:val="16"/>
              </w:rPr>
              <w:t>Correction applied</w:t>
            </w:r>
          </w:p>
        </w:tc>
        <w:tc>
          <w:tcPr>
            <w:tcW w:type="dxa" w:w="2851"/>
            <w:shd w:fill="173B57"/>
            <w:tcMar>
              <w:top w:w="120" w:type="dxa"/>
              <w:start w:w="160" w:type="dxa"/>
              <w:bottom w:w="120" w:type="dxa"/>
              <w:end w:w="160" w:type="dxa"/>
            </w:tcMar>
            <w:vAlign w:val="center"/>
          </w:tcPr>
          <w:p>
            <w:r>
              <w:rPr>
                <w:b/>
                <w:color w:val="FFFFFF"/>
                <w:sz w:val="16"/>
              </w:rPr>
              <w:t>Primary record</w:t>
            </w:r>
          </w:p>
        </w:tc>
      </w:tr>
      <w:tr>
        <w:trPr>
          <w:cantSplit/>
        </w:trPr>
        <w:tc>
          <w:tcPr>
            <w:tcW w:type="dxa" w:w="2851"/>
            <w:tcMar>
              <w:top w:w="120" w:type="dxa"/>
              <w:start w:w="160" w:type="dxa"/>
              <w:bottom w:w="120" w:type="dxa"/>
              <w:end w:w="160" w:type="dxa"/>
            </w:tcMar>
          </w:tcPr>
          <w:p>
            <w:pPr>
              <w:spacing w:after="40"/>
            </w:pPr>
            <w:r>
              <w:rPr>
                <w:sz w:val="15"/>
              </w:rPr>
              <w:t>LOC-V19-001</w:t>
            </w:r>
          </w:p>
        </w:tc>
        <w:tc>
          <w:tcPr>
            <w:tcW w:type="dxa" w:w="2851"/>
            <w:tcMar>
              <w:top w:w="120" w:type="dxa"/>
              <w:start w:w="160" w:type="dxa"/>
              <w:bottom w:w="120" w:type="dxa"/>
              <w:end w:w="160" w:type="dxa"/>
            </w:tcMar>
          </w:tcPr>
          <w:p>
            <w:pPr>
              <w:spacing w:after="40"/>
            </w:pPr>
            <w:r>
              <w:rPr>
                <w:sz w:val="15"/>
              </w:rPr>
              <w:t>Extract from the reconstructed Constitution of the state of Louisiana, with portraits of the distinguished members of the Convention &amp; Assembly, A.D. 1868</w:t>
            </w:r>
          </w:p>
        </w:tc>
        <w:tc>
          <w:tcPr>
            <w:tcW w:type="dxa" w:w="2851"/>
            <w:tcMar>
              <w:top w:w="120" w:type="dxa"/>
              <w:start w:w="160" w:type="dxa"/>
              <w:bottom w:w="120" w:type="dxa"/>
              <w:end w:w="160" w:type="dxa"/>
            </w:tcMar>
          </w:tcPr>
          <w:p>
            <w:pPr>
              <w:spacing w:after="40"/>
            </w:pPr>
            <w:r>
              <w:rPr>
                <w:sz w:val="15"/>
              </w:rPr>
              <w:t>MATCH · dHash 1/256 · RMS 0.535</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https://www.loc.gov/item/98514397/</w:t>
            </w:r>
          </w:p>
        </w:tc>
      </w:tr>
      <w:tr>
        <w:trPr>
          <w:cantSplit/>
        </w:trPr>
        <w:tc>
          <w:tcPr>
            <w:tcW w:type="dxa" w:w="2851"/>
            <w:tcMar>
              <w:top w:w="120" w:type="dxa"/>
              <w:start w:w="160" w:type="dxa"/>
              <w:bottom w:w="120" w:type="dxa"/>
              <w:end w:w="160" w:type="dxa"/>
            </w:tcMar>
          </w:tcPr>
          <w:p>
            <w:pPr>
              <w:spacing w:after="40"/>
            </w:pPr>
            <w:r>
              <w:rPr>
                <w:sz w:val="15"/>
              </w:rPr>
              <w:t>LOC-V19-002</w:t>
            </w:r>
          </w:p>
        </w:tc>
        <w:tc>
          <w:tcPr>
            <w:tcW w:type="dxa" w:w="2851"/>
            <w:tcMar>
              <w:top w:w="120" w:type="dxa"/>
              <w:start w:w="160" w:type="dxa"/>
              <w:bottom w:w="120" w:type="dxa"/>
              <w:end w:w="160" w:type="dxa"/>
            </w:tcMar>
          </w:tcPr>
          <w:p>
            <w:pPr>
              <w:spacing w:after="40"/>
            </w:pPr>
            <w:r>
              <w:rPr>
                <w:sz w:val="15"/>
              </w:rPr>
              <w:t>Farewell to the old church</w:t>
            </w:r>
          </w:p>
        </w:tc>
        <w:tc>
          <w:tcPr>
            <w:tcW w:type="dxa" w:w="2851"/>
            <w:tcMar>
              <w:top w:w="120" w:type="dxa"/>
              <w:start w:w="160" w:type="dxa"/>
              <w:bottom w:w="120" w:type="dxa"/>
              <w:end w:w="160" w:type="dxa"/>
            </w:tcMar>
          </w:tcPr>
          <w:p>
            <w:pPr>
              <w:spacing w:after="40"/>
            </w:pPr>
            <w:r>
              <w:rPr>
                <w:sz w:val="15"/>
              </w:rPr>
              <w:t>MATCH · dHash 2/256 · RMS 0.465</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https://www.loc.gov/item/95506337/</w:t>
            </w:r>
          </w:p>
        </w:tc>
      </w:tr>
      <w:tr>
        <w:trPr>
          <w:cantSplit/>
        </w:trPr>
        <w:tc>
          <w:tcPr>
            <w:tcW w:type="dxa" w:w="2851"/>
            <w:tcMar>
              <w:top w:w="120" w:type="dxa"/>
              <w:start w:w="160" w:type="dxa"/>
              <w:bottom w:w="120" w:type="dxa"/>
              <w:end w:w="160" w:type="dxa"/>
            </w:tcMar>
          </w:tcPr>
          <w:p>
            <w:pPr>
              <w:spacing w:after="40"/>
            </w:pPr>
            <w:r>
              <w:rPr>
                <w:sz w:val="15"/>
              </w:rPr>
              <w:t>LOC-V19-003</w:t>
            </w:r>
          </w:p>
        </w:tc>
        <w:tc>
          <w:tcPr>
            <w:tcW w:type="dxa" w:w="2851"/>
            <w:tcMar>
              <w:top w:w="120" w:type="dxa"/>
              <w:start w:w="160" w:type="dxa"/>
              <w:bottom w:w="120" w:type="dxa"/>
              <w:end w:w="160" w:type="dxa"/>
            </w:tcMar>
          </w:tcPr>
          <w:p>
            <w:pPr>
              <w:spacing w:after="40"/>
            </w:pPr>
            <w:r>
              <w:rPr>
                <w:sz w:val="15"/>
              </w:rPr>
              <w:t>[African American delegates on the floor of the Republican National Convention, Kansas City, Missouri] / JTB.</w:t>
            </w:r>
          </w:p>
        </w:tc>
        <w:tc>
          <w:tcPr>
            <w:tcW w:type="dxa" w:w="2851"/>
            <w:tcMar>
              <w:top w:w="120" w:type="dxa"/>
              <w:start w:w="160" w:type="dxa"/>
              <w:bottom w:w="120" w:type="dxa"/>
              <w:end w:w="160" w:type="dxa"/>
            </w:tcMar>
          </w:tcPr>
          <w:p>
            <w:pPr>
              <w:spacing w:after="40"/>
            </w:pPr>
            <w:r>
              <w:rPr>
                <w:sz w:val="15"/>
              </w:rPr>
              <w:t>MATCH · dHash 0/256 · RMS 0.549</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https://www.loc.gov/item/2024630537/</w:t>
            </w:r>
          </w:p>
        </w:tc>
      </w:tr>
      <w:tr>
        <w:trPr>
          <w:cantSplit/>
        </w:trPr>
        <w:tc>
          <w:tcPr>
            <w:tcW w:type="dxa" w:w="2851"/>
            <w:tcMar>
              <w:top w:w="120" w:type="dxa"/>
              <w:start w:w="160" w:type="dxa"/>
              <w:bottom w:w="120" w:type="dxa"/>
              <w:end w:w="160" w:type="dxa"/>
            </w:tcMar>
          </w:tcPr>
          <w:p>
            <w:pPr>
              <w:spacing w:after="40"/>
            </w:pPr>
            <w:r>
              <w:rPr>
                <w:sz w:val="15"/>
              </w:rPr>
              <w:t>LOC-V19-004</w:t>
            </w:r>
          </w:p>
        </w:tc>
        <w:tc>
          <w:tcPr>
            <w:tcW w:type="dxa" w:w="2851"/>
            <w:tcMar>
              <w:top w:w="120" w:type="dxa"/>
              <w:start w:w="160" w:type="dxa"/>
              <w:bottom w:w="120" w:type="dxa"/>
              <w:end w:w="160" w:type="dxa"/>
            </w:tcMar>
          </w:tcPr>
          <w:p>
            <w:pPr>
              <w:spacing w:after="40"/>
            </w:pPr>
            <w:r>
              <w:rPr>
                <w:sz w:val="15"/>
              </w:rPr>
              <w:t>"Zion" school for colored children, Charleston, South Carolina / from a sketch by A.R. Waud.</w:t>
            </w:r>
          </w:p>
        </w:tc>
        <w:tc>
          <w:tcPr>
            <w:tcW w:type="dxa" w:w="2851"/>
            <w:tcMar>
              <w:top w:w="120" w:type="dxa"/>
              <w:start w:w="160" w:type="dxa"/>
              <w:bottom w:w="120" w:type="dxa"/>
              <w:end w:w="160" w:type="dxa"/>
            </w:tcMar>
          </w:tcPr>
          <w:p>
            <w:pPr>
              <w:spacing w:after="40"/>
            </w:pPr>
            <w:r>
              <w:rPr>
                <w:sz w:val="15"/>
              </w:rPr>
              <w:t>MATCH · dHash 2/256 · RMS 0.427</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https://www.loc.gov/item/97501517/</w:t>
            </w:r>
          </w:p>
        </w:tc>
      </w:tr>
      <w:tr>
        <w:trPr>
          <w:cantSplit/>
        </w:trPr>
        <w:tc>
          <w:tcPr>
            <w:tcW w:type="dxa" w:w="2851"/>
            <w:tcMar>
              <w:top w:w="120" w:type="dxa"/>
              <w:start w:w="160" w:type="dxa"/>
              <w:bottom w:w="120" w:type="dxa"/>
              <w:end w:w="160" w:type="dxa"/>
            </w:tcMar>
          </w:tcPr>
          <w:p>
            <w:pPr>
              <w:spacing w:after="40"/>
            </w:pPr>
            <w:r>
              <w:rPr>
                <w:sz w:val="15"/>
              </w:rPr>
              <w:t>LOC-V19-005</w:t>
            </w:r>
          </w:p>
        </w:tc>
        <w:tc>
          <w:tcPr>
            <w:tcW w:type="dxa" w:w="2851"/>
            <w:tcMar>
              <w:top w:w="120" w:type="dxa"/>
              <w:start w:w="160" w:type="dxa"/>
              <w:bottom w:w="120" w:type="dxa"/>
              <w:end w:w="160" w:type="dxa"/>
            </w:tcMar>
          </w:tcPr>
          <w:p>
            <w:pPr>
              <w:spacing w:after="40"/>
            </w:pPr>
            <w:r>
              <w:rPr>
                <w:sz w:val="15"/>
              </w:rPr>
              <w:t>Group of scholars on St. Helena Is., SC, No. 1</w:t>
            </w:r>
          </w:p>
        </w:tc>
        <w:tc>
          <w:tcPr>
            <w:tcW w:type="dxa" w:w="2851"/>
            <w:tcMar>
              <w:top w:w="120" w:type="dxa"/>
              <w:start w:w="160" w:type="dxa"/>
              <w:bottom w:w="120" w:type="dxa"/>
              <w:end w:w="160" w:type="dxa"/>
            </w:tcMar>
          </w:tcPr>
          <w:p>
            <w:pPr>
              <w:spacing w:after="40"/>
            </w:pPr>
            <w:r>
              <w:rPr>
                <w:sz w:val="15"/>
              </w:rPr>
              <w:t>MATCH · dHash 2/256 · RMS 0.597</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https://www.loc.gov/item/2016645525/</w:t>
            </w:r>
          </w:p>
        </w:tc>
      </w:tr>
      <w:tr>
        <w:trPr>
          <w:cantSplit/>
        </w:trPr>
        <w:tc>
          <w:tcPr>
            <w:tcW w:type="dxa" w:w="2851"/>
            <w:tcMar>
              <w:top w:w="120" w:type="dxa"/>
              <w:start w:w="160" w:type="dxa"/>
              <w:bottom w:w="120" w:type="dxa"/>
              <w:end w:w="160" w:type="dxa"/>
            </w:tcMar>
          </w:tcPr>
          <w:p>
            <w:pPr>
              <w:spacing w:after="40"/>
            </w:pPr>
            <w:r>
              <w:rPr>
                <w:sz w:val="15"/>
              </w:rPr>
              <w:t>LOC-V19-006</w:t>
            </w:r>
          </w:p>
        </w:tc>
        <w:tc>
          <w:tcPr>
            <w:tcW w:type="dxa" w:w="2851"/>
            <w:tcMar>
              <w:top w:w="120" w:type="dxa"/>
              <w:start w:w="160" w:type="dxa"/>
              <w:bottom w:w="120" w:type="dxa"/>
              <w:end w:w="160" w:type="dxa"/>
            </w:tcMar>
          </w:tcPr>
          <w:p>
            <w:pPr>
              <w:spacing w:after="40"/>
            </w:pPr>
            <w:r>
              <w:rPr>
                <w:sz w:val="15"/>
              </w:rPr>
              <w:t>Group school children / photographed by E. Hubbard, Beaufort, S.C.</w:t>
            </w:r>
          </w:p>
        </w:tc>
        <w:tc>
          <w:tcPr>
            <w:tcW w:type="dxa" w:w="2851"/>
            <w:tcMar>
              <w:top w:w="120" w:type="dxa"/>
              <w:start w:w="160" w:type="dxa"/>
              <w:bottom w:w="120" w:type="dxa"/>
              <w:end w:w="160" w:type="dxa"/>
            </w:tcMar>
          </w:tcPr>
          <w:p>
            <w:pPr>
              <w:spacing w:after="40"/>
            </w:pPr>
            <w:r>
              <w:rPr>
                <w:sz w:val="15"/>
              </w:rPr>
              <w:t>MATCH · dHash 2/256 · RMS 0.604</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https://www.loc.gov/item/2015646736/</w:t>
            </w:r>
          </w:p>
        </w:tc>
      </w:tr>
      <w:tr>
        <w:trPr>
          <w:cantSplit/>
        </w:trPr>
        <w:tc>
          <w:tcPr>
            <w:tcW w:type="dxa" w:w="2851"/>
            <w:tcMar>
              <w:top w:w="120" w:type="dxa"/>
              <w:start w:w="160" w:type="dxa"/>
              <w:bottom w:w="120" w:type="dxa"/>
              <w:end w:w="160" w:type="dxa"/>
            </w:tcMar>
          </w:tcPr>
          <w:p>
            <w:pPr>
              <w:spacing w:after="40"/>
            </w:pPr>
            <w:r>
              <w:rPr>
                <w:sz w:val="15"/>
              </w:rPr>
              <w:t>LOC-V19-007</w:t>
            </w:r>
          </w:p>
        </w:tc>
        <w:tc>
          <w:tcPr>
            <w:tcW w:type="dxa" w:w="2851"/>
            <w:tcMar>
              <w:top w:w="120" w:type="dxa"/>
              <w:start w:w="160" w:type="dxa"/>
              <w:bottom w:w="120" w:type="dxa"/>
              <w:end w:w="160" w:type="dxa"/>
            </w:tcMar>
          </w:tcPr>
          <w:p>
            <w:pPr>
              <w:spacing w:after="40"/>
            </w:pPr>
            <w:r>
              <w:rPr>
                <w:sz w:val="15"/>
              </w:rPr>
              <w:t>Primary school for freedmen in charge of Mrs. Green at Vicksburg, Mississippi / A. R. W.</w:t>
            </w:r>
          </w:p>
        </w:tc>
        <w:tc>
          <w:tcPr>
            <w:tcW w:type="dxa" w:w="2851"/>
            <w:tcMar>
              <w:top w:w="120" w:type="dxa"/>
              <w:start w:w="160" w:type="dxa"/>
              <w:bottom w:w="120" w:type="dxa"/>
              <w:end w:w="160" w:type="dxa"/>
            </w:tcMar>
          </w:tcPr>
          <w:p>
            <w:pPr>
              <w:spacing w:after="40"/>
            </w:pPr>
            <w:r>
              <w:rPr>
                <w:sz w:val="15"/>
              </w:rPr>
              <w:t>MATCH · dHash 0/256 · RMS 0.526</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https://www.loc.gov/item/2023632559/</w:t>
            </w:r>
          </w:p>
        </w:tc>
      </w:tr>
      <w:tr>
        <w:trPr>
          <w:cantSplit/>
        </w:trPr>
        <w:tc>
          <w:tcPr>
            <w:tcW w:type="dxa" w:w="2851"/>
            <w:tcMar>
              <w:top w:w="120" w:type="dxa"/>
              <w:start w:w="160" w:type="dxa"/>
              <w:bottom w:w="120" w:type="dxa"/>
              <w:end w:w="160" w:type="dxa"/>
            </w:tcMar>
          </w:tcPr>
          <w:p>
            <w:pPr>
              <w:spacing w:after="40"/>
            </w:pPr>
            <w:r>
              <w:rPr>
                <w:sz w:val="15"/>
              </w:rPr>
              <w:t>LOC-V19-008</w:t>
            </w:r>
          </w:p>
        </w:tc>
        <w:tc>
          <w:tcPr>
            <w:tcW w:type="dxa" w:w="2851"/>
            <w:tcMar>
              <w:top w:w="120" w:type="dxa"/>
              <w:start w:w="160" w:type="dxa"/>
              <w:bottom w:w="120" w:type="dxa"/>
              <w:end w:w="160" w:type="dxa"/>
            </w:tcMar>
          </w:tcPr>
          <w:p>
            <w:pPr>
              <w:spacing w:after="40"/>
            </w:pPr>
            <w:r>
              <w:rPr>
                <w:sz w:val="15"/>
              </w:rPr>
              <w:t>The Misses Cooke's school room, Freedman's Bureau, Richmond, Va. / from a sketch by Jas. E. Taylor.</w:t>
            </w:r>
          </w:p>
        </w:tc>
        <w:tc>
          <w:tcPr>
            <w:tcW w:type="dxa" w:w="2851"/>
            <w:tcMar>
              <w:top w:w="120" w:type="dxa"/>
              <w:start w:w="160" w:type="dxa"/>
              <w:bottom w:w="120" w:type="dxa"/>
              <w:end w:w="160" w:type="dxa"/>
            </w:tcMar>
          </w:tcPr>
          <w:p>
            <w:pPr>
              <w:spacing w:after="40"/>
            </w:pPr>
            <w:r>
              <w:rPr>
                <w:sz w:val="15"/>
              </w:rPr>
              <w:t>MATCH · dHash 1/256 · RMS 0.454</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https://www.loc.gov/item/98510871/</w:t>
            </w:r>
          </w:p>
        </w:tc>
      </w:tr>
      <w:tr>
        <w:trPr>
          <w:cantSplit/>
        </w:trPr>
        <w:tc>
          <w:tcPr>
            <w:tcW w:type="dxa" w:w="2851"/>
            <w:tcMar>
              <w:top w:w="120" w:type="dxa"/>
              <w:start w:w="160" w:type="dxa"/>
              <w:bottom w:w="120" w:type="dxa"/>
              <w:end w:w="160" w:type="dxa"/>
            </w:tcMar>
          </w:tcPr>
          <w:p>
            <w:pPr>
              <w:spacing w:after="40"/>
            </w:pPr>
            <w:r>
              <w:rPr>
                <w:sz w:val="15"/>
              </w:rPr>
              <w:t>LOC-V19-009</w:t>
            </w:r>
          </w:p>
        </w:tc>
        <w:tc>
          <w:tcPr>
            <w:tcW w:type="dxa" w:w="2851"/>
            <w:tcMar>
              <w:top w:w="120" w:type="dxa"/>
              <w:start w:w="160" w:type="dxa"/>
              <w:bottom w:w="120" w:type="dxa"/>
              <w:end w:w="160" w:type="dxa"/>
            </w:tcMar>
          </w:tcPr>
          <w:p>
            <w:pPr>
              <w:spacing w:after="40"/>
            </w:pPr>
            <w:r>
              <w:rPr>
                <w:sz w:val="15"/>
              </w:rPr>
              <w:t>[A series of statistical charts illustrating the condition of the descendants of former African slaves now in residence in the United States of America] Proportion of total Negro children of school age who are enrolled in the public schools.</w:t>
            </w:r>
          </w:p>
        </w:tc>
        <w:tc>
          <w:tcPr>
            <w:tcW w:type="dxa" w:w="2851"/>
            <w:tcMar>
              <w:top w:w="120" w:type="dxa"/>
              <w:start w:w="160" w:type="dxa"/>
              <w:bottom w:w="120" w:type="dxa"/>
              <w:end w:w="160" w:type="dxa"/>
            </w:tcMar>
          </w:tcPr>
          <w:p>
            <w:pPr>
              <w:spacing w:after="40"/>
            </w:pPr>
            <w:r>
              <w:rPr>
                <w:sz w:val="15"/>
              </w:rPr>
              <w:t>MATCH · dHash 0/256 · RMS 0.535</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https://www.loc.gov/item/2014645354/</w:t>
            </w:r>
          </w:p>
        </w:tc>
      </w:tr>
      <w:tr>
        <w:trPr>
          <w:cantSplit/>
        </w:trPr>
        <w:tc>
          <w:tcPr>
            <w:tcW w:type="dxa" w:w="2851"/>
            <w:tcMar>
              <w:top w:w="120" w:type="dxa"/>
              <w:start w:w="160" w:type="dxa"/>
              <w:bottom w:w="120" w:type="dxa"/>
              <w:end w:w="160" w:type="dxa"/>
            </w:tcMar>
          </w:tcPr>
          <w:p>
            <w:pPr>
              <w:spacing w:after="40"/>
            </w:pPr>
            <w:r>
              <w:rPr>
                <w:sz w:val="15"/>
              </w:rPr>
              <w:t>LOC-V19-010</w:t>
            </w:r>
          </w:p>
        </w:tc>
        <w:tc>
          <w:tcPr>
            <w:tcW w:type="dxa" w:w="2851"/>
            <w:tcMar>
              <w:top w:w="120" w:type="dxa"/>
              <w:start w:w="160" w:type="dxa"/>
              <w:bottom w:w="120" w:type="dxa"/>
              <w:end w:w="160" w:type="dxa"/>
            </w:tcMar>
          </w:tcPr>
          <w:p>
            <w:pPr>
              <w:spacing w:after="40"/>
            </w:pPr>
            <w:r>
              <w:rPr>
                <w:sz w:val="15"/>
              </w:rPr>
              <w:t>[African American man, half-length portrait, facing front]</w:t>
            </w:r>
          </w:p>
        </w:tc>
        <w:tc>
          <w:tcPr>
            <w:tcW w:type="dxa" w:w="2851"/>
            <w:tcMar>
              <w:top w:w="120" w:type="dxa"/>
              <w:start w:w="160" w:type="dxa"/>
              <w:bottom w:w="120" w:type="dxa"/>
              <w:end w:w="160" w:type="dxa"/>
            </w:tcMar>
          </w:tcPr>
          <w:p>
            <w:pPr>
              <w:spacing w:after="40"/>
            </w:pPr>
            <w:r>
              <w:rPr>
                <w:sz w:val="15"/>
              </w:rPr>
              <w:t>MATCH · dHash 0/256 · RMS 0.408</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https://www.loc.gov/item/99472183/</w:t>
            </w:r>
          </w:p>
        </w:tc>
      </w:tr>
      <w:tr>
        <w:trPr>
          <w:cantSplit/>
        </w:trPr>
        <w:tc>
          <w:tcPr>
            <w:tcW w:type="dxa" w:w="2851"/>
            <w:tcMar>
              <w:top w:w="120" w:type="dxa"/>
              <w:start w:w="160" w:type="dxa"/>
              <w:bottom w:w="120" w:type="dxa"/>
              <w:end w:w="160" w:type="dxa"/>
            </w:tcMar>
          </w:tcPr>
          <w:p>
            <w:pPr>
              <w:spacing w:after="40"/>
            </w:pPr>
            <w:r>
              <w:rPr>
                <w:sz w:val="15"/>
              </w:rPr>
              <w:t>LOC-V19-011</w:t>
            </w:r>
          </w:p>
        </w:tc>
        <w:tc>
          <w:tcPr>
            <w:tcW w:type="dxa" w:w="2851"/>
            <w:tcMar>
              <w:top w:w="120" w:type="dxa"/>
              <w:start w:w="160" w:type="dxa"/>
              <w:bottom w:w="120" w:type="dxa"/>
              <w:end w:w="160" w:type="dxa"/>
            </w:tcMar>
          </w:tcPr>
          <w:p>
            <w:pPr>
              <w:spacing w:after="40"/>
            </w:pPr>
            <w:r>
              <w:rPr>
                <w:sz w:val="15"/>
              </w:rPr>
              <w:t>[African American man, half-length portrait, facing front]</w:t>
            </w:r>
          </w:p>
        </w:tc>
        <w:tc>
          <w:tcPr>
            <w:tcW w:type="dxa" w:w="2851"/>
            <w:tcMar>
              <w:top w:w="120" w:type="dxa"/>
              <w:start w:w="160" w:type="dxa"/>
              <w:bottom w:w="120" w:type="dxa"/>
              <w:end w:w="160" w:type="dxa"/>
            </w:tcMar>
          </w:tcPr>
          <w:p>
            <w:pPr>
              <w:spacing w:after="40"/>
            </w:pPr>
            <w:r>
              <w:rPr>
                <w:sz w:val="15"/>
              </w:rPr>
              <w:t>MATCH · dHash 1/256 · RMS 0.443</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https://www.loc.gov/item/99472238/</w:t>
            </w:r>
          </w:p>
        </w:tc>
      </w:tr>
      <w:tr>
        <w:trPr>
          <w:cantSplit/>
        </w:trPr>
        <w:tc>
          <w:tcPr>
            <w:tcW w:type="dxa" w:w="2851"/>
            <w:tcMar>
              <w:top w:w="120" w:type="dxa"/>
              <w:start w:w="160" w:type="dxa"/>
              <w:bottom w:w="120" w:type="dxa"/>
              <w:end w:w="160" w:type="dxa"/>
            </w:tcMar>
          </w:tcPr>
          <w:p>
            <w:pPr>
              <w:spacing w:after="40"/>
            </w:pPr>
            <w:r>
              <w:rPr>
                <w:sz w:val="15"/>
              </w:rPr>
              <w:t>LOC-V19-012</w:t>
            </w:r>
          </w:p>
        </w:tc>
        <w:tc>
          <w:tcPr>
            <w:tcW w:type="dxa" w:w="2851"/>
            <w:tcMar>
              <w:top w:w="120" w:type="dxa"/>
              <w:start w:w="160" w:type="dxa"/>
              <w:bottom w:w="120" w:type="dxa"/>
              <w:end w:w="160" w:type="dxa"/>
            </w:tcMar>
          </w:tcPr>
          <w:p>
            <w:pPr>
              <w:spacing w:after="40"/>
            </w:pPr>
            <w:r>
              <w:rPr>
                <w:sz w:val="15"/>
              </w:rPr>
              <w:t>[African American man, half-length portrait, facing front]</w:t>
            </w:r>
          </w:p>
        </w:tc>
        <w:tc>
          <w:tcPr>
            <w:tcW w:type="dxa" w:w="2851"/>
            <w:tcMar>
              <w:top w:w="120" w:type="dxa"/>
              <w:start w:w="160" w:type="dxa"/>
              <w:bottom w:w="120" w:type="dxa"/>
              <w:end w:w="160" w:type="dxa"/>
            </w:tcMar>
          </w:tcPr>
          <w:p>
            <w:pPr>
              <w:spacing w:after="40"/>
            </w:pPr>
            <w:r>
              <w:rPr>
                <w:sz w:val="15"/>
              </w:rPr>
              <w:t>MATCH · dHash 3/256 · RMS 0.434</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https://www.loc.gov/item/99472084/</w:t>
            </w:r>
          </w:p>
        </w:tc>
      </w:tr>
      <w:tr>
        <w:trPr>
          <w:cantSplit/>
        </w:trPr>
        <w:tc>
          <w:tcPr>
            <w:tcW w:type="dxa" w:w="2851"/>
            <w:tcMar>
              <w:top w:w="120" w:type="dxa"/>
              <w:start w:w="160" w:type="dxa"/>
              <w:bottom w:w="120" w:type="dxa"/>
              <w:end w:w="160" w:type="dxa"/>
            </w:tcMar>
          </w:tcPr>
          <w:p>
            <w:pPr>
              <w:spacing w:after="40"/>
            </w:pPr>
            <w:r>
              <w:rPr>
                <w:sz w:val="15"/>
              </w:rPr>
              <w:t>LOC-V19-013</w:t>
            </w:r>
          </w:p>
        </w:tc>
        <w:tc>
          <w:tcPr>
            <w:tcW w:type="dxa" w:w="2851"/>
            <w:tcMar>
              <w:top w:w="120" w:type="dxa"/>
              <w:start w:w="160" w:type="dxa"/>
              <w:bottom w:w="120" w:type="dxa"/>
              <w:end w:w="160" w:type="dxa"/>
            </w:tcMar>
          </w:tcPr>
          <w:p>
            <w:pPr>
              <w:spacing w:after="40"/>
            </w:pPr>
            <w:r>
              <w:rPr>
                <w:sz w:val="15"/>
              </w:rPr>
              <w:t>[African American man, half-length portrait, left profile]</w:t>
            </w:r>
          </w:p>
        </w:tc>
        <w:tc>
          <w:tcPr>
            <w:tcW w:type="dxa" w:w="2851"/>
            <w:tcMar>
              <w:top w:w="120" w:type="dxa"/>
              <w:start w:w="160" w:type="dxa"/>
              <w:bottom w:w="120" w:type="dxa"/>
              <w:end w:w="160" w:type="dxa"/>
            </w:tcMar>
          </w:tcPr>
          <w:p>
            <w:pPr>
              <w:spacing w:after="40"/>
            </w:pPr>
            <w:r>
              <w:rPr>
                <w:sz w:val="15"/>
              </w:rPr>
              <w:t>MATCH · dHash 0/256 · RMS 0.441</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https://www.loc.gov/item/99472129/</w:t>
            </w:r>
          </w:p>
        </w:tc>
      </w:tr>
      <w:tr>
        <w:trPr>
          <w:cantSplit/>
        </w:trPr>
        <w:tc>
          <w:tcPr>
            <w:tcW w:type="dxa" w:w="2851"/>
            <w:tcMar>
              <w:top w:w="120" w:type="dxa"/>
              <w:start w:w="160" w:type="dxa"/>
              <w:bottom w:w="120" w:type="dxa"/>
              <w:end w:w="160" w:type="dxa"/>
            </w:tcMar>
          </w:tcPr>
          <w:p>
            <w:pPr>
              <w:spacing w:after="40"/>
            </w:pPr>
            <w:r>
              <w:rPr>
                <w:sz w:val="15"/>
              </w:rPr>
              <w:t>LOC-V19-014</w:t>
            </w:r>
          </w:p>
        </w:tc>
        <w:tc>
          <w:tcPr>
            <w:tcW w:type="dxa" w:w="2851"/>
            <w:tcMar>
              <w:top w:w="120" w:type="dxa"/>
              <w:start w:w="160" w:type="dxa"/>
              <w:bottom w:w="120" w:type="dxa"/>
              <w:end w:w="160" w:type="dxa"/>
            </w:tcMar>
          </w:tcPr>
          <w:p>
            <w:pPr>
              <w:spacing w:after="40"/>
            </w:pPr>
            <w:r>
              <w:rPr>
                <w:sz w:val="15"/>
              </w:rPr>
              <w:t>[African American man, half-length portrait, left profile]</w:t>
            </w:r>
          </w:p>
        </w:tc>
        <w:tc>
          <w:tcPr>
            <w:tcW w:type="dxa" w:w="2851"/>
            <w:tcMar>
              <w:top w:w="120" w:type="dxa"/>
              <w:start w:w="160" w:type="dxa"/>
              <w:bottom w:w="120" w:type="dxa"/>
              <w:end w:w="160" w:type="dxa"/>
            </w:tcMar>
          </w:tcPr>
          <w:p>
            <w:pPr>
              <w:spacing w:after="40"/>
            </w:pPr>
            <w:r>
              <w:rPr>
                <w:sz w:val="15"/>
              </w:rPr>
              <w:t>MATCH · dHash 0/256 · RMS 0.414</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https://www.loc.gov/item/99472237/</w:t>
            </w:r>
          </w:p>
        </w:tc>
      </w:tr>
      <w:tr>
        <w:trPr>
          <w:cantSplit/>
        </w:trPr>
        <w:tc>
          <w:tcPr>
            <w:tcW w:type="dxa" w:w="2851"/>
            <w:tcMar>
              <w:top w:w="120" w:type="dxa"/>
              <w:start w:w="160" w:type="dxa"/>
              <w:bottom w:w="120" w:type="dxa"/>
              <w:end w:w="160" w:type="dxa"/>
            </w:tcMar>
          </w:tcPr>
          <w:p>
            <w:pPr>
              <w:spacing w:after="40"/>
            </w:pPr>
            <w:r>
              <w:rPr>
                <w:sz w:val="15"/>
              </w:rPr>
              <w:t>LOC-V19-015</w:t>
            </w:r>
          </w:p>
        </w:tc>
        <w:tc>
          <w:tcPr>
            <w:tcW w:type="dxa" w:w="2851"/>
            <w:tcMar>
              <w:top w:w="120" w:type="dxa"/>
              <w:start w:w="160" w:type="dxa"/>
              <w:bottom w:w="120" w:type="dxa"/>
              <w:end w:w="160" w:type="dxa"/>
            </w:tcMar>
          </w:tcPr>
          <w:p>
            <w:pPr>
              <w:spacing w:after="40"/>
            </w:pPr>
            <w:r>
              <w:rPr>
                <w:sz w:val="15"/>
              </w:rPr>
              <w:t>[African American man, half-length portrait, left profile]</w:t>
            </w:r>
          </w:p>
        </w:tc>
        <w:tc>
          <w:tcPr>
            <w:tcW w:type="dxa" w:w="2851"/>
            <w:tcMar>
              <w:top w:w="120" w:type="dxa"/>
              <w:start w:w="160" w:type="dxa"/>
              <w:bottom w:w="120" w:type="dxa"/>
              <w:end w:w="160" w:type="dxa"/>
            </w:tcMar>
          </w:tcPr>
          <w:p>
            <w:pPr>
              <w:spacing w:after="40"/>
            </w:pPr>
            <w:r>
              <w:rPr>
                <w:sz w:val="15"/>
              </w:rPr>
              <w:t>MATCH · dHash 1/256 · RMS 0.433</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https://www.loc.gov/item/99472154/</w:t>
            </w:r>
          </w:p>
        </w:tc>
      </w:tr>
      <w:tr>
        <w:trPr>
          <w:cantSplit/>
        </w:trPr>
        <w:tc>
          <w:tcPr>
            <w:tcW w:type="dxa" w:w="2851"/>
            <w:tcMar>
              <w:top w:w="120" w:type="dxa"/>
              <w:start w:w="160" w:type="dxa"/>
              <w:bottom w:w="120" w:type="dxa"/>
              <w:end w:w="160" w:type="dxa"/>
            </w:tcMar>
          </w:tcPr>
          <w:p>
            <w:pPr>
              <w:spacing w:after="40"/>
            </w:pPr>
            <w:r>
              <w:rPr>
                <w:sz w:val="15"/>
              </w:rPr>
              <w:t>LOC-V19-016</w:t>
            </w:r>
          </w:p>
        </w:tc>
        <w:tc>
          <w:tcPr>
            <w:tcW w:type="dxa" w:w="2851"/>
            <w:tcMar>
              <w:top w:w="120" w:type="dxa"/>
              <w:start w:w="160" w:type="dxa"/>
              <w:bottom w:w="120" w:type="dxa"/>
              <w:end w:w="160" w:type="dxa"/>
            </w:tcMar>
          </w:tcPr>
          <w:p>
            <w:pPr>
              <w:spacing w:after="40"/>
            </w:pPr>
            <w:r>
              <w:rPr>
                <w:sz w:val="15"/>
              </w:rPr>
              <w:t>Radical members of the first legislature after the war, South Carolina</w:t>
            </w:r>
          </w:p>
        </w:tc>
        <w:tc>
          <w:tcPr>
            <w:tcW w:type="dxa" w:w="2851"/>
            <w:tcMar>
              <w:top w:w="120" w:type="dxa"/>
              <w:start w:w="160" w:type="dxa"/>
              <w:bottom w:w="120" w:type="dxa"/>
              <w:end w:w="160" w:type="dxa"/>
            </w:tcMar>
          </w:tcPr>
          <w:p>
            <w:pPr>
              <w:spacing w:after="40"/>
            </w:pPr>
            <w:r>
              <w:rPr>
                <w:sz w:val="15"/>
              </w:rPr>
              <w:t>MATCH · dHash 1/256 · RMS 0.501</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https://www.loc.gov/item/97504690/</w:t>
            </w:r>
          </w:p>
        </w:tc>
      </w:tr>
      <w:tr>
        <w:trPr>
          <w:cantSplit/>
        </w:trPr>
        <w:tc>
          <w:tcPr>
            <w:tcW w:type="dxa" w:w="2851"/>
            <w:tcMar>
              <w:top w:w="120" w:type="dxa"/>
              <w:start w:w="160" w:type="dxa"/>
              <w:bottom w:w="120" w:type="dxa"/>
              <w:end w:w="160" w:type="dxa"/>
            </w:tcMar>
          </w:tcPr>
          <w:p>
            <w:pPr>
              <w:spacing w:after="40"/>
            </w:pPr>
            <w:r>
              <w:rPr>
                <w:sz w:val="15"/>
              </w:rPr>
              <w:t>LOC-V19-017</w:t>
            </w:r>
          </w:p>
        </w:tc>
        <w:tc>
          <w:tcPr>
            <w:tcW w:type="dxa" w:w="2851"/>
            <w:tcMar>
              <w:top w:w="120" w:type="dxa"/>
              <w:start w:w="160" w:type="dxa"/>
              <w:bottom w:w="120" w:type="dxa"/>
              <w:end w:w="160" w:type="dxa"/>
            </w:tcMar>
          </w:tcPr>
          <w:p>
            <w:pPr>
              <w:spacing w:after="40"/>
            </w:pPr>
            <w:r>
              <w:rPr>
                <w:sz w:val="15"/>
              </w:rPr>
              <w:t>Carpentry and painting</w:t>
            </w:r>
          </w:p>
        </w:tc>
        <w:tc>
          <w:tcPr>
            <w:tcW w:type="dxa" w:w="2851"/>
            <w:tcMar>
              <w:top w:w="120" w:type="dxa"/>
              <w:start w:w="160" w:type="dxa"/>
              <w:bottom w:w="120" w:type="dxa"/>
              <w:end w:w="160" w:type="dxa"/>
            </w:tcMar>
          </w:tcPr>
          <w:p>
            <w:pPr>
              <w:spacing w:after="40"/>
            </w:pPr>
            <w:r>
              <w:rPr>
                <w:sz w:val="15"/>
              </w:rPr>
              <w:t>MATCH · dHash 0/256 · RMS 0.587</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https://www.loc.gov/item/2001705885/</w:t>
            </w:r>
          </w:p>
        </w:tc>
      </w:tr>
      <w:tr>
        <w:trPr>
          <w:cantSplit/>
        </w:trPr>
        <w:tc>
          <w:tcPr>
            <w:tcW w:type="dxa" w:w="2851"/>
            <w:tcMar>
              <w:top w:w="120" w:type="dxa"/>
              <w:start w:w="160" w:type="dxa"/>
              <w:bottom w:w="120" w:type="dxa"/>
              <w:end w:w="160" w:type="dxa"/>
            </w:tcMar>
          </w:tcPr>
          <w:p>
            <w:pPr>
              <w:spacing w:after="40"/>
            </w:pPr>
            <w:r>
              <w:rPr>
                <w:sz w:val="15"/>
              </w:rPr>
              <w:t>LOC-V19-018</w:t>
            </w:r>
          </w:p>
        </w:tc>
        <w:tc>
          <w:tcPr>
            <w:tcW w:type="dxa" w:w="2851"/>
            <w:tcMar>
              <w:top w:w="120" w:type="dxa"/>
              <w:start w:w="160" w:type="dxa"/>
              <w:bottom w:w="120" w:type="dxa"/>
              <w:end w:w="160" w:type="dxa"/>
            </w:tcMar>
          </w:tcPr>
          <w:p>
            <w:pPr>
              <w:spacing w:after="40"/>
            </w:pPr>
            <w:r>
              <w:rPr>
                <w:sz w:val="15"/>
              </w:rPr>
              <w:t>J.W. West and John Young sharpening crosscut saw in school shop class. Flint River Farms, Georgia</w:t>
            </w:r>
          </w:p>
        </w:tc>
        <w:tc>
          <w:tcPr>
            <w:tcW w:type="dxa" w:w="2851"/>
            <w:tcMar>
              <w:top w:w="120" w:type="dxa"/>
              <w:start w:w="160" w:type="dxa"/>
              <w:bottom w:w="120" w:type="dxa"/>
              <w:end w:w="160" w:type="dxa"/>
            </w:tcMar>
          </w:tcPr>
          <w:p>
            <w:pPr>
              <w:spacing w:after="40"/>
            </w:pPr>
            <w:r>
              <w:rPr>
                <w:sz w:val="15"/>
              </w:rPr>
              <w:t>MATCH · dHash 2/256 · RMS 0.526</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https://www.loc.gov/item/2017800945/</w:t>
            </w:r>
          </w:p>
        </w:tc>
      </w:tr>
      <w:tr>
        <w:trPr>
          <w:cantSplit/>
        </w:trPr>
        <w:tc>
          <w:tcPr>
            <w:tcW w:type="dxa" w:w="2851"/>
            <w:tcMar>
              <w:top w:w="120" w:type="dxa"/>
              <w:start w:w="160" w:type="dxa"/>
              <w:bottom w:w="120" w:type="dxa"/>
              <w:end w:w="160" w:type="dxa"/>
            </w:tcMar>
          </w:tcPr>
          <w:p>
            <w:pPr>
              <w:spacing w:after="40"/>
            </w:pPr>
            <w:r>
              <w:rPr>
                <w:sz w:val="15"/>
              </w:rPr>
              <w:t>LOC-V19-019</w:t>
            </w:r>
          </w:p>
        </w:tc>
        <w:tc>
          <w:tcPr>
            <w:tcW w:type="dxa" w:w="2851"/>
            <w:tcMar>
              <w:top w:w="120" w:type="dxa"/>
              <w:start w:w="160" w:type="dxa"/>
              <w:bottom w:w="120" w:type="dxa"/>
              <w:end w:w="160" w:type="dxa"/>
            </w:tcMar>
          </w:tcPr>
          <w:p>
            <w:pPr>
              <w:spacing w:after="40"/>
            </w:pPr>
            <w:r>
              <w:rPr>
                <w:sz w:val="15"/>
              </w:rPr>
              <w:t>John Young and J.W. West repairing a chair in school shop class. Flint River Farms, Georgia</w:t>
            </w:r>
          </w:p>
        </w:tc>
        <w:tc>
          <w:tcPr>
            <w:tcW w:type="dxa" w:w="2851"/>
            <w:tcMar>
              <w:top w:w="120" w:type="dxa"/>
              <w:start w:w="160" w:type="dxa"/>
              <w:bottom w:w="120" w:type="dxa"/>
              <w:end w:w="160" w:type="dxa"/>
            </w:tcMar>
          </w:tcPr>
          <w:p>
            <w:pPr>
              <w:spacing w:after="40"/>
            </w:pPr>
            <w:r>
              <w:rPr>
                <w:sz w:val="15"/>
              </w:rPr>
              <w:t>MATCH · dHash 0/256 · RMS 0.515</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https://www.loc.gov/item/2017800954/</w:t>
            </w:r>
          </w:p>
        </w:tc>
      </w:tr>
      <w:tr>
        <w:trPr>
          <w:cantSplit/>
        </w:trPr>
        <w:tc>
          <w:tcPr>
            <w:tcW w:type="dxa" w:w="2851"/>
            <w:tcMar>
              <w:top w:w="120" w:type="dxa"/>
              <w:start w:w="160" w:type="dxa"/>
              <w:bottom w:w="120" w:type="dxa"/>
              <w:end w:w="160" w:type="dxa"/>
            </w:tcMar>
          </w:tcPr>
          <w:p>
            <w:pPr>
              <w:spacing w:after="40"/>
            </w:pPr>
            <w:r>
              <w:rPr>
                <w:sz w:val="15"/>
              </w:rPr>
              <w:t>LOC-V19-020</w:t>
            </w:r>
          </w:p>
        </w:tc>
        <w:tc>
          <w:tcPr>
            <w:tcW w:type="dxa" w:w="2851"/>
            <w:tcMar>
              <w:top w:w="120" w:type="dxa"/>
              <w:start w:w="160" w:type="dxa"/>
              <w:bottom w:w="120" w:type="dxa"/>
              <w:end w:w="160" w:type="dxa"/>
            </w:tcMar>
          </w:tcPr>
          <w:p>
            <w:pPr>
              <w:spacing w:after="40"/>
            </w:pPr>
            <w:r>
              <w:rPr>
                <w:sz w:val="15"/>
              </w:rPr>
              <w:t>[Portrait group of African American Carpenters union, Jacksonville, Florida]</w:t>
            </w:r>
          </w:p>
        </w:tc>
        <w:tc>
          <w:tcPr>
            <w:tcW w:type="dxa" w:w="2851"/>
            <w:tcMar>
              <w:top w:w="120" w:type="dxa"/>
              <w:start w:w="160" w:type="dxa"/>
              <w:bottom w:w="120" w:type="dxa"/>
              <w:end w:w="160" w:type="dxa"/>
            </w:tcMar>
          </w:tcPr>
          <w:p>
            <w:pPr>
              <w:spacing w:after="40"/>
            </w:pPr>
            <w:r>
              <w:rPr>
                <w:sz w:val="15"/>
              </w:rPr>
              <w:t>MATCH · dHash 1/256 · RMS 0.600</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https://www.loc.gov/item/2001705783/</w:t>
            </w:r>
          </w:p>
        </w:tc>
      </w:tr>
      <w:tr>
        <w:trPr>
          <w:cantSplit/>
        </w:trPr>
        <w:tc>
          <w:tcPr>
            <w:tcW w:type="dxa" w:w="2851"/>
            <w:tcMar>
              <w:top w:w="120" w:type="dxa"/>
              <w:start w:w="160" w:type="dxa"/>
              <w:bottom w:w="120" w:type="dxa"/>
              <w:end w:w="160" w:type="dxa"/>
            </w:tcMar>
          </w:tcPr>
          <w:p>
            <w:pPr>
              <w:spacing w:after="40"/>
            </w:pPr>
            <w:r>
              <w:rPr>
                <w:sz w:val="15"/>
              </w:rPr>
              <w:t>LOC-V19-021</w:t>
            </w:r>
          </w:p>
        </w:tc>
        <w:tc>
          <w:tcPr>
            <w:tcW w:type="dxa" w:w="2851"/>
            <w:tcMar>
              <w:top w:w="120" w:type="dxa"/>
              <w:start w:w="160" w:type="dxa"/>
              <w:bottom w:w="120" w:type="dxa"/>
              <w:end w:w="160" w:type="dxa"/>
            </w:tcMar>
          </w:tcPr>
          <w:p>
            <w:pPr>
              <w:spacing w:after="40"/>
            </w:pPr>
            <w:r>
              <w:rPr>
                <w:sz w:val="15"/>
              </w:rPr>
              <w:t>Cinque The Chief of the Amistad captives / / painted by Nathaniel Jocelyn ; engraved by J. Sartain.</w:t>
            </w:r>
          </w:p>
        </w:tc>
        <w:tc>
          <w:tcPr>
            <w:tcW w:type="dxa" w:w="2851"/>
            <w:tcMar>
              <w:top w:w="120" w:type="dxa"/>
              <w:start w:w="160" w:type="dxa"/>
              <w:bottom w:w="120" w:type="dxa"/>
              <w:end w:w="160" w:type="dxa"/>
            </w:tcMar>
          </w:tcPr>
          <w:p>
            <w:pPr>
              <w:spacing w:after="40"/>
            </w:pPr>
            <w:r>
              <w:rPr>
                <w:sz w:val="15"/>
              </w:rPr>
              <w:t>MATCH · dHash 4/256 · RMS 0.514</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https://www.loc.gov/item/2018647801/</w:t>
            </w:r>
          </w:p>
        </w:tc>
      </w:tr>
      <w:tr>
        <w:trPr>
          <w:cantSplit/>
        </w:trPr>
        <w:tc>
          <w:tcPr>
            <w:tcW w:type="dxa" w:w="2851"/>
            <w:tcMar>
              <w:top w:w="120" w:type="dxa"/>
              <w:start w:w="160" w:type="dxa"/>
              <w:bottom w:w="120" w:type="dxa"/>
              <w:end w:w="160" w:type="dxa"/>
            </w:tcMar>
          </w:tcPr>
          <w:p>
            <w:pPr>
              <w:spacing w:after="40"/>
            </w:pPr>
            <w:r>
              <w:rPr>
                <w:sz w:val="15"/>
              </w:rPr>
              <w:t>LOC-V19-022</w:t>
            </w:r>
          </w:p>
        </w:tc>
        <w:tc>
          <w:tcPr>
            <w:tcW w:type="dxa" w:w="2851"/>
            <w:tcMar>
              <w:top w:w="120" w:type="dxa"/>
              <w:start w:w="160" w:type="dxa"/>
              <w:bottom w:w="120" w:type="dxa"/>
              <w:end w:w="160" w:type="dxa"/>
            </w:tcMar>
          </w:tcPr>
          <w:p>
            <w:pPr>
              <w:spacing w:after="40"/>
            </w:pPr>
            <w:r>
              <w:rPr>
                <w:sz w:val="15"/>
              </w:rPr>
              <w:t>James G. Birney</w:t>
            </w:r>
          </w:p>
        </w:tc>
        <w:tc>
          <w:tcPr>
            <w:tcW w:type="dxa" w:w="2851"/>
            <w:tcMar>
              <w:top w:w="120" w:type="dxa"/>
              <w:start w:w="160" w:type="dxa"/>
              <w:bottom w:w="120" w:type="dxa"/>
              <w:end w:w="160" w:type="dxa"/>
            </w:tcMar>
          </w:tcPr>
          <w:p>
            <w:pPr>
              <w:spacing w:after="40"/>
            </w:pPr>
            <w:r>
              <w:rPr>
                <w:sz w:val="15"/>
              </w:rPr>
              <w:t>MATCH · dHash 2/256 · RMS 0.513</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https://www.loc.gov/item/2002699741/</w:t>
            </w:r>
          </w:p>
        </w:tc>
      </w:tr>
      <w:tr>
        <w:trPr>
          <w:cantSplit/>
        </w:trPr>
        <w:tc>
          <w:tcPr>
            <w:tcW w:type="dxa" w:w="2851"/>
            <w:tcMar>
              <w:top w:w="120" w:type="dxa"/>
              <w:start w:w="160" w:type="dxa"/>
              <w:bottom w:w="120" w:type="dxa"/>
              <w:end w:w="160" w:type="dxa"/>
            </w:tcMar>
          </w:tcPr>
          <w:p>
            <w:pPr>
              <w:spacing w:after="40"/>
            </w:pPr>
            <w:r>
              <w:rPr>
                <w:sz w:val="15"/>
              </w:rPr>
              <w:t>LOC-V19-023</w:t>
            </w:r>
          </w:p>
        </w:tc>
        <w:tc>
          <w:tcPr>
            <w:tcW w:type="dxa" w:w="2851"/>
            <w:tcMar>
              <w:top w:w="120" w:type="dxa"/>
              <w:start w:w="160" w:type="dxa"/>
              <w:bottom w:w="120" w:type="dxa"/>
              <w:end w:w="160" w:type="dxa"/>
            </w:tcMar>
          </w:tcPr>
          <w:p>
            <w:pPr>
              <w:spacing w:after="40"/>
            </w:pPr>
            <w:r>
              <w:rPr>
                <w:sz w:val="15"/>
              </w:rPr>
              <w:t>Joseph Cinquez, the brave Congolese Chief, who prefers death to slavery, and who now lies in jail ...</w:t>
            </w:r>
          </w:p>
        </w:tc>
        <w:tc>
          <w:tcPr>
            <w:tcW w:type="dxa" w:w="2851"/>
            <w:tcMar>
              <w:top w:w="120" w:type="dxa"/>
              <w:start w:w="160" w:type="dxa"/>
              <w:bottom w:w="120" w:type="dxa"/>
              <w:end w:w="160" w:type="dxa"/>
            </w:tcMar>
          </w:tcPr>
          <w:p>
            <w:pPr>
              <w:spacing w:after="40"/>
            </w:pPr>
            <w:r>
              <w:rPr>
                <w:sz w:val="15"/>
              </w:rPr>
              <w:t>MATCH · dHash 0/256 · RMS 0.478</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https://www.loc.gov/item/2003690782/</w:t>
            </w:r>
          </w:p>
        </w:tc>
      </w:tr>
      <w:tr>
        <w:trPr>
          <w:cantSplit/>
        </w:trPr>
        <w:tc>
          <w:tcPr>
            <w:tcW w:type="dxa" w:w="2851"/>
            <w:tcMar>
              <w:top w:w="120" w:type="dxa"/>
              <w:start w:w="160" w:type="dxa"/>
              <w:bottom w:w="120" w:type="dxa"/>
              <w:end w:w="160" w:type="dxa"/>
            </w:tcMar>
          </w:tcPr>
          <w:p>
            <w:pPr>
              <w:spacing w:after="40"/>
            </w:pPr>
            <w:r>
              <w:rPr>
                <w:sz w:val="15"/>
              </w:rPr>
              <w:t>LOC-V19-024</w:t>
            </w:r>
          </w:p>
        </w:tc>
        <w:tc>
          <w:tcPr>
            <w:tcW w:type="dxa" w:w="2851"/>
            <w:tcMar>
              <w:top w:w="120" w:type="dxa"/>
              <w:start w:w="160" w:type="dxa"/>
              <w:bottom w:w="120" w:type="dxa"/>
              <w:end w:w="160" w:type="dxa"/>
            </w:tcMar>
          </w:tcPr>
          <w:p>
            <w:pPr>
              <w:spacing w:after="40"/>
            </w:pPr>
            <w:r>
              <w:rPr>
                <w:sz w:val="15"/>
              </w:rPr>
              <w:t>Minister to Russia Cassius Marcellus Clay.</w:t>
            </w:r>
          </w:p>
        </w:tc>
        <w:tc>
          <w:tcPr>
            <w:tcW w:type="dxa" w:w="2851"/>
            <w:tcMar>
              <w:top w:w="120" w:type="dxa"/>
              <w:start w:w="160" w:type="dxa"/>
              <w:bottom w:w="120" w:type="dxa"/>
              <w:end w:w="160" w:type="dxa"/>
            </w:tcMar>
          </w:tcPr>
          <w:p>
            <w:pPr>
              <w:spacing w:after="40"/>
            </w:pPr>
            <w:r>
              <w:rPr>
                <w:sz w:val="15"/>
              </w:rPr>
              <w:t>MATCH · dHash 0/256 · RMS 0.450</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https://www.loc.gov/item/2021669526/</w:t>
            </w:r>
          </w:p>
        </w:tc>
      </w:tr>
      <w:tr>
        <w:trPr>
          <w:cantSplit/>
        </w:trPr>
        <w:tc>
          <w:tcPr>
            <w:tcW w:type="dxa" w:w="2851"/>
            <w:tcMar>
              <w:top w:w="120" w:type="dxa"/>
              <w:start w:w="160" w:type="dxa"/>
              <w:bottom w:w="120" w:type="dxa"/>
              <w:end w:w="160" w:type="dxa"/>
            </w:tcMar>
          </w:tcPr>
          <w:p>
            <w:pPr>
              <w:spacing w:after="40"/>
            </w:pPr>
            <w:r>
              <w:rPr>
                <w:sz w:val="15"/>
              </w:rPr>
              <w:t>LOC-V19-025</w:t>
            </w:r>
          </w:p>
        </w:tc>
        <w:tc>
          <w:tcPr>
            <w:tcW w:type="dxa" w:w="2851"/>
            <w:tcMar>
              <w:top w:w="120" w:type="dxa"/>
              <w:start w:w="160" w:type="dxa"/>
              <w:bottom w:w="120" w:type="dxa"/>
              <w:end w:w="160" w:type="dxa"/>
            </w:tcMar>
          </w:tcPr>
          <w:p>
            <w:pPr>
              <w:spacing w:after="40"/>
            </w:pPr>
            <w:r>
              <w:rPr>
                <w:sz w:val="15"/>
              </w:rPr>
              <w:t>Portraits of Hannibal and Cyprian, with vignettes illustrating African character and wrongs</w:t>
            </w:r>
          </w:p>
        </w:tc>
        <w:tc>
          <w:tcPr>
            <w:tcW w:type="dxa" w:w="2851"/>
            <w:tcMar>
              <w:top w:w="120" w:type="dxa"/>
              <w:start w:w="160" w:type="dxa"/>
              <w:bottom w:w="120" w:type="dxa"/>
              <w:end w:w="160" w:type="dxa"/>
            </w:tcMar>
          </w:tcPr>
          <w:p>
            <w:pPr>
              <w:spacing w:after="40"/>
            </w:pPr>
            <w:r>
              <w:rPr>
                <w:sz w:val="15"/>
              </w:rPr>
              <w:t>MATCH · dHash 0/256 · RMS 0.516</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https://www.loc.gov/item/90705745/</w:t>
            </w:r>
          </w:p>
        </w:tc>
      </w:tr>
      <w:tr>
        <w:trPr>
          <w:cantSplit/>
        </w:trPr>
        <w:tc>
          <w:tcPr>
            <w:tcW w:type="dxa" w:w="2851"/>
            <w:tcMar>
              <w:top w:w="120" w:type="dxa"/>
              <w:start w:w="160" w:type="dxa"/>
              <w:bottom w:w="120" w:type="dxa"/>
              <w:end w:w="160" w:type="dxa"/>
            </w:tcMar>
          </w:tcPr>
          <w:p>
            <w:pPr>
              <w:spacing w:after="40"/>
            </w:pPr>
            <w:r>
              <w:rPr>
                <w:sz w:val="15"/>
              </w:rPr>
              <w:t>LOC-V19-026</w:t>
            </w:r>
          </w:p>
        </w:tc>
        <w:tc>
          <w:tcPr>
            <w:tcW w:type="dxa" w:w="2851"/>
            <w:tcMar>
              <w:top w:w="120" w:type="dxa"/>
              <w:start w:w="160" w:type="dxa"/>
              <w:bottom w:w="120" w:type="dxa"/>
              <w:end w:w="160" w:type="dxa"/>
            </w:tcMar>
          </w:tcPr>
          <w:p>
            <w:pPr>
              <w:spacing w:after="40"/>
            </w:pPr>
            <w:r>
              <w:rPr>
                <w:sz w:val="15"/>
              </w:rPr>
              <w:t>Secretary of the Treasury Salmon P. Chase.</w:t>
            </w:r>
          </w:p>
        </w:tc>
        <w:tc>
          <w:tcPr>
            <w:tcW w:type="dxa" w:w="2851"/>
            <w:tcMar>
              <w:top w:w="120" w:type="dxa"/>
              <w:start w:w="160" w:type="dxa"/>
              <w:bottom w:w="120" w:type="dxa"/>
              <w:end w:w="160" w:type="dxa"/>
            </w:tcMar>
          </w:tcPr>
          <w:p>
            <w:pPr>
              <w:spacing w:after="40"/>
            </w:pPr>
            <w:r>
              <w:rPr>
                <w:sz w:val="15"/>
              </w:rPr>
              <w:t>MATCH · dHash 1/256 · RMS 0.445</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https://www.loc.gov/item/2021669452/</w:t>
            </w:r>
          </w:p>
        </w:tc>
      </w:tr>
      <w:tr>
        <w:trPr>
          <w:cantSplit/>
        </w:trPr>
        <w:tc>
          <w:tcPr>
            <w:tcW w:type="dxa" w:w="2851"/>
            <w:tcMar>
              <w:top w:w="120" w:type="dxa"/>
              <w:start w:w="160" w:type="dxa"/>
              <w:bottom w:w="120" w:type="dxa"/>
              <w:end w:w="160" w:type="dxa"/>
            </w:tcMar>
          </w:tcPr>
          <w:p>
            <w:pPr>
              <w:spacing w:after="40"/>
            </w:pPr>
            <w:r>
              <w:rPr>
                <w:sz w:val="15"/>
              </w:rPr>
              <w:t>LOC-V19-027</w:t>
            </w:r>
          </w:p>
        </w:tc>
        <w:tc>
          <w:tcPr>
            <w:tcW w:type="dxa" w:w="2851"/>
            <w:tcMar>
              <w:top w:w="120" w:type="dxa"/>
              <w:start w:w="160" w:type="dxa"/>
              <w:bottom w:w="120" w:type="dxa"/>
              <w:end w:w="160" w:type="dxa"/>
            </w:tcMar>
          </w:tcPr>
          <w:p>
            <w:pPr>
              <w:spacing w:after="40"/>
            </w:pPr>
            <w:r>
              <w:rPr>
                <w:sz w:val="15"/>
              </w:rPr>
              <w:t>Slavery as it exists in America. Slavery as it exists in England</w:t>
            </w:r>
          </w:p>
        </w:tc>
        <w:tc>
          <w:tcPr>
            <w:tcW w:type="dxa" w:w="2851"/>
            <w:tcMar>
              <w:top w:w="120" w:type="dxa"/>
              <w:start w:w="160" w:type="dxa"/>
              <w:bottom w:w="120" w:type="dxa"/>
              <w:end w:w="160" w:type="dxa"/>
            </w:tcMar>
          </w:tcPr>
          <w:p>
            <w:pPr>
              <w:spacing w:after="40"/>
            </w:pPr>
            <w:r>
              <w:rPr>
                <w:sz w:val="15"/>
              </w:rPr>
              <w:t>MATCH · dHash 0/256 · RMS 0.532</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https://www.loc.gov/item/2008661524/</w:t>
            </w:r>
          </w:p>
        </w:tc>
      </w:tr>
      <w:tr>
        <w:trPr>
          <w:cantSplit/>
        </w:trPr>
        <w:tc>
          <w:tcPr>
            <w:tcW w:type="dxa" w:w="2851"/>
            <w:tcMar>
              <w:top w:w="120" w:type="dxa"/>
              <w:start w:w="160" w:type="dxa"/>
              <w:bottom w:w="120" w:type="dxa"/>
              <w:end w:w="160" w:type="dxa"/>
            </w:tcMar>
          </w:tcPr>
          <w:p>
            <w:pPr>
              <w:spacing w:after="40"/>
            </w:pPr>
            <w:r>
              <w:rPr>
                <w:sz w:val="15"/>
              </w:rPr>
              <w:t>LOC-V19-028</w:t>
            </w:r>
          </w:p>
        </w:tc>
        <w:tc>
          <w:tcPr>
            <w:tcW w:type="dxa" w:w="2851"/>
            <w:tcMar>
              <w:top w:w="120" w:type="dxa"/>
              <w:start w:w="160" w:type="dxa"/>
              <w:bottom w:w="120" w:type="dxa"/>
              <w:end w:w="160" w:type="dxa"/>
            </w:tcMar>
          </w:tcPr>
          <w:p>
            <w:pPr>
              <w:spacing w:after="40"/>
            </w:pPr>
            <w:r>
              <w:rPr>
                <w:sz w:val="15"/>
              </w:rPr>
              <w:t>[Reverend Leonard Grimes, abolitionist, conductor on the Underground Railroad, and first pastor of Twelfth Baptist Church ("The Fugitive Slave Church") in Boston, Massachusetts] / G.H. Loomis, cartes de visite, 7 Tremont Row, Boston.</w:t>
            </w:r>
          </w:p>
        </w:tc>
        <w:tc>
          <w:tcPr>
            <w:tcW w:type="dxa" w:w="2851"/>
            <w:tcMar>
              <w:top w:w="120" w:type="dxa"/>
              <w:start w:w="160" w:type="dxa"/>
              <w:bottom w:w="120" w:type="dxa"/>
              <w:end w:w="160" w:type="dxa"/>
            </w:tcMar>
          </w:tcPr>
          <w:p>
            <w:pPr>
              <w:spacing w:after="40"/>
            </w:pPr>
            <w:r>
              <w:rPr>
                <w:sz w:val="15"/>
              </w:rPr>
              <w:t>MATCH · dHash 0/256 · RMS 0.550</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https://www.loc.gov/item/2017660624/</w:t>
            </w:r>
          </w:p>
        </w:tc>
      </w:tr>
      <w:tr>
        <w:trPr>
          <w:cantSplit/>
        </w:trPr>
        <w:tc>
          <w:tcPr>
            <w:tcW w:type="dxa" w:w="2851"/>
            <w:tcMar>
              <w:top w:w="120" w:type="dxa"/>
              <w:start w:w="160" w:type="dxa"/>
              <w:bottom w:w="120" w:type="dxa"/>
              <w:end w:w="160" w:type="dxa"/>
            </w:tcMar>
          </w:tcPr>
          <w:p>
            <w:pPr>
              <w:spacing w:after="40"/>
            </w:pPr>
            <w:r>
              <w:rPr>
                <w:sz w:val="15"/>
              </w:rPr>
              <w:t>LOC-V19-029</w:t>
            </w:r>
          </w:p>
        </w:tc>
        <w:tc>
          <w:tcPr>
            <w:tcW w:type="dxa" w:w="2851"/>
            <w:tcMar>
              <w:top w:w="120" w:type="dxa"/>
              <w:start w:w="160" w:type="dxa"/>
              <w:bottom w:w="120" w:type="dxa"/>
              <w:end w:w="160" w:type="dxa"/>
            </w:tcMar>
          </w:tcPr>
          <w:p>
            <w:pPr>
              <w:spacing w:after="40"/>
            </w:pPr>
            <w:r>
              <w:rPr>
                <w:sz w:val="15"/>
              </w:rPr>
              <w:t>[Full-length portrait of an African American sailor, facing front] / from Ball &amp; Thomas Photographic Art Gallery, 120 West Fourth St. near Race, Cincinnati.</w:t>
            </w:r>
          </w:p>
        </w:tc>
        <w:tc>
          <w:tcPr>
            <w:tcW w:type="dxa" w:w="2851"/>
            <w:tcMar>
              <w:top w:w="120" w:type="dxa"/>
              <w:start w:w="160" w:type="dxa"/>
              <w:bottom w:w="120" w:type="dxa"/>
              <w:end w:w="160" w:type="dxa"/>
            </w:tcMar>
          </w:tcPr>
          <w:p>
            <w:pPr>
              <w:spacing w:after="40"/>
            </w:pPr>
            <w:r>
              <w:rPr>
                <w:sz w:val="15"/>
              </w:rPr>
              <w:t>MATCH · dHash 0/256 · RMS 0.521</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https://www.loc.gov/item/2010647927/</w:t>
            </w:r>
          </w:p>
        </w:tc>
      </w:tr>
      <w:tr>
        <w:trPr>
          <w:cantSplit/>
        </w:trPr>
        <w:tc>
          <w:tcPr>
            <w:tcW w:type="dxa" w:w="2851"/>
            <w:tcMar>
              <w:top w:w="120" w:type="dxa"/>
              <w:start w:w="160" w:type="dxa"/>
              <w:bottom w:w="120" w:type="dxa"/>
              <w:end w:w="160" w:type="dxa"/>
            </w:tcMar>
          </w:tcPr>
          <w:p>
            <w:pPr>
              <w:spacing w:after="40"/>
            </w:pPr>
            <w:r>
              <w:rPr>
                <w:sz w:val="15"/>
              </w:rPr>
              <w:t>LOC-V19-030</w:t>
            </w:r>
          </w:p>
        </w:tc>
        <w:tc>
          <w:tcPr>
            <w:tcW w:type="dxa" w:w="2851"/>
            <w:tcMar>
              <w:top w:w="120" w:type="dxa"/>
              <w:start w:w="160" w:type="dxa"/>
              <w:bottom w:w="120" w:type="dxa"/>
              <w:end w:w="160" w:type="dxa"/>
            </w:tcMar>
          </w:tcPr>
          <w:p>
            <w:pPr>
              <w:spacing w:after="40"/>
            </w:pPr>
            <w:r>
              <w:rPr>
                <w:sz w:val="15"/>
              </w:rPr>
              <w:t>[Unidentified sailor seated in front of a painted backdrop showing nautical scene, right arm resting on table draped with an American flag]</w:t>
            </w:r>
          </w:p>
        </w:tc>
        <w:tc>
          <w:tcPr>
            <w:tcW w:type="dxa" w:w="2851"/>
            <w:tcMar>
              <w:top w:w="120" w:type="dxa"/>
              <w:start w:w="160" w:type="dxa"/>
              <w:bottom w:w="120" w:type="dxa"/>
              <w:end w:w="160" w:type="dxa"/>
            </w:tcMar>
          </w:tcPr>
          <w:p>
            <w:pPr>
              <w:spacing w:after="40"/>
            </w:pPr>
            <w:r>
              <w:rPr>
                <w:sz w:val="15"/>
              </w:rPr>
              <w:t>MATCH · dHash 1/256 · RMS 0.507</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https://www.loc.gov/item/2004672440/</w:t>
            </w:r>
          </w:p>
        </w:tc>
      </w:tr>
      <w:tr>
        <w:trPr>
          <w:cantSplit/>
        </w:trPr>
        <w:tc>
          <w:tcPr>
            <w:tcW w:type="dxa" w:w="2851"/>
            <w:tcMar>
              <w:top w:w="120" w:type="dxa"/>
              <w:start w:w="160" w:type="dxa"/>
              <w:bottom w:w="120" w:type="dxa"/>
              <w:end w:w="160" w:type="dxa"/>
            </w:tcMar>
          </w:tcPr>
          <w:p>
            <w:pPr>
              <w:spacing w:after="40"/>
            </w:pPr>
            <w:r>
              <w:rPr>
                <w:sz w:val="15"/>
              </w:rPr>
              <w:t>LOC-V19-031</w:t>
            </w:r>
          </w:p>
        </w:tc>
        <w:tc>
          <w:tcPr>
            <w:tcW w:type="dxa" w:w="2851"/>
            <w:tcMar>
              <w:top w:w="120" w:type="dxa"/>
              <w:start w:w="160" w:type="dxa"/>
              <w:bottom w:w="120" w:type="dxa"/>
              <w:end w:w="160" w:type="dxa"/>
            </w:tcMar>
          </w:tcPr>
          <w:p>
            <w:pPr>
              <w:spacing w:after="40"/>
            </w:pPr>
            <w:r>
              <w:rPr>
                <w:sz w:val="15"/>
              </w:rPr>
              <w:t>[Unidentified sailor with cigar in hand holding a double case with portraits of two people, possibly soldiers]</w:t>
            </w:r>
          </w:p>
        </w:tc>
        <w:tc>
          <w:tcPr>
            <w:tcW w:type="dxa" w:w="2851"/>
            <w:tcMar>
              <w:top w:w="120" w:type="dxa"/>
              <w:start w:w="160" w:type="dxa"/>
              <w:bottom w:w="120" w:type="dxa"/>
              <w:end w:w="160" w:type="dxa"/>
            </w:tcMar>
          </w:tcPr>
          <w:p>
            <w:pPr>
              <w:spacing w:after="40"/>
            </w:pPr>
            <w:r>
              <w:rPr>
                <w:sz w:val="15"/>
              </w:rPr>
              <w:t>MATCH · dHash 1/256 · RMS 0.497</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https://www.loc.gov/item/2002719391/</w:t>
            </w:r>
          </w:p>
        </w:tc>
      </w:tr>
      <w:tr>
        <w:trPr>
          <w:cantSplit/>
        </w:trPr>
        <w:tc>
          <w:tcPr>
            <w:tcW w:type="dxa" w:w="2851"/>
            <w:tcMar>
              <w:top w:w="120" w:type="dxa"/>
              <w:start w:w="160" w:type="dxa"/>
              <w:bottom w:w="120" w:type="dxa"/>
              <w:end w:w="160" w:type="dxa"/>
            </w:tcMar>
          </w:tcPr>
          <w:p>
            <w:pPr>
              <w:spacing w:after="40"/>
            </w:pPr>
            <w:r>
              <w:rPr>
                <w:sz w:val="15"/>
              </w:rPr>
              <w:t>LOC-V19-032</w:t>
            </w:r>
          </w:p>
        </w:tc>
        <w:tc>
          <w:tcPr>
            <w:tcW w:type="dxa" w:w="2851"/>
            <w:tcMar>
              <w:top w:w="120" w:type="dxa"/>
              <w:start w:w="160" w:type="dxa"/>
              <w:bottom w:w="120" w:type="dxa"/>
              <w:end w:w="160" w:type="dxa"/>
            </w:tcMar>
          </w:tcPr>
          <w:p>
            <w:pPr>
              <w:spacing w:after="40"/>
            </w:pPr>
            <w:r>
              <w:rPr>
                <w:sz w:val="15"/>
              </w:rPr>
              <w:t>Roger Williams University--Nashville, Tenn.--Ministers' class</w:t>
            </w:r>
          </w:p>
        </w:tc>
        <w:tc>
          <w:tcPr>
            <w:tcW w:type="dxa" w:w="2851"/>
            <w:tcMar>
              <w:top w:w="120" w:type="dxa"/>
              <w:start w:w="160" w:type="dxa"/>
              <w:bottom w:w="120" w:type="dxa"/>
              <w:end w:w="160" w:type="dxa"/>
            </w:tcMar>
          </w:tcPr>
          <w:p>
            <w:pPr>
              <w:spacing w:after="40"/>
            </w:pPr>
            <w:r>
              <w:rPr>
                <w:sz w:val="15"/>
              </w:rPr>
              <w:t>MATCH · dHash 3/256 · RMS 0.464</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https://www.loc.gov/item/00651763/</w:t>
            </w:r>
          </w:p>
        </w:tc>
      </w:tr>
      <w:tr>
        <w:trPr>
          <w:cantSplit/>
        </w:trPr>
        <w:tc>
          <w:tcPr>
            <w:tcW w:type="dxa" w:w="2851"/>
            <w:tcMar>
              <w:top w:w="120" w:type="dxa"/>
              <w:start w:w="160" w:type="dxa"/>
              <w:bottom w:w="120" w:type="dxa"/>
              <w:end w:w="160" w:type="dxa"/>
            </w:tcMar>
          </w:tcPr>
          <w:p>
            <w:pPr>
              <w:spacing w:after="40"/>
            </w:pPr>
            <w:r>
              <w:rPr>
                <w:sz w:val="15"/>
              </w:rPr>
              <w:t>LOC-V19-033</w:t>
            </w:r>
          </w:p>
        </w:tc>
        <w:tc>
          <w:tcPr>
            <w:tcW w:type="dxa" w:w="2851"/>
            <w:tcMar>
              <w:top w:w="120" w:type="dxa"/>
              <w:start w:w="160" w:type="dxa"/>
              <w:bottom w:w="120" w:type="dxa"/>
              <w:end w:w="160" w:type="dxa"/>
            </w:tcMar>
          </w:tcPr>
          <w:p>
            <w:pPr>
              <w:spacing w:after="40"/>
            </w:pPr>
            <w:r>
              <w:rPr>
                <w:sz w:val="15"/>
              </w:rPr>
              <w:t>Mrs. Frazer Baker and children family of the murdered postmaster at Lake City, So. Carolina / / Purdy, successor to Hastings, 146 Tremont St., Boston.</w:t>
            </w:r>
          </w:p>
        </w:tc>
        <w:tc>
          <w:tcPr>
            <w:tcW w:type="dxa" w:w="2851"/>
            <w:tcMar>
              <w:top w:w="120" w:type="dxa"/>
              <w:start w:w="160" w:type="dxa"/>
              <w:bottom w:w="120" w:type="dxa"/>
              <w:end w:w="160" w:type="dxa"/>
            </w:tcMar>
          </w:tcPr>
          <w:p>
            <w:pPr>
              <w:spacing w:after="40"/>
            </w:pPr>
            <w:r>
              <w:rPr>
                <w:sz w:val="15"/>
              </w:rPr>
              <w:t>MATCH · dHash 3/256 · RMS 0.548</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https://www.loc.gov/item/2020638108/</w:t>
            </w:r>
          </w:p>
        </w:tc>
      </w:tr>
      <w:tr>
        <w:trPr>
          <w:cantSplit/>
        </w:trPr>
        <w:tc>
          <w:tcPr>
            <w:tcW w:type="dxa" w:w="2851"/>
            <w:tcMar>
              <w:top w:w="120" w:type="dxa"/>
              <w:start w:w="160" w:type="dxa"/>
              <w:bottom w:w="120" w:type="dxa"/>
              <w:end w:w="160" w:type="dxa"/>
            </w:tcMar>
          </w:tcPr>
          <w:p>
            <w:pPr>
              <w:spacing w:after="40"/>
            </w:pPr>
            <w:r>
              <w:rPr>
                <w:sz w:val="15"/>
              </w:rPr>
              <w:t>LOC-V19-034</w:t>
            </w:r>
          </w:p>
        </w:tc>
        <w:tc>
          <w:tcPr>
            <w:tcW w:type="dxa" w:w="2851"/>
            <w:tcMar>
              <w:top w:w="120" w:type="dxa"/>
              <w:start w:w="160" w:type="dxa"/>
              <w:bottom w:w="120" w:type="dxa"/>
              <w:end w:w="160" w:type="dxa"/>
            </w:tcMar>
          </w:tcPr>
          <w:p>
            <w:pPr>
              <w:spacing w:after="40"/>
            </w:pPr>
            <w:r>
              <w:rPr>
                <w:sz w:val="15"/>
              </w:rPr>
              <w:t>[Farmers nooning, from the original picture in the possession of Jona. Sturges Esqr.] / Wm. S. Mount 1836.</w:t>
            </w:r>
          </w:p>
        </w:tc>
        <w:tc>
          <w:tcPr>
            <w:tcW w:type="dxa" w:w="2851"/>
            <w:tcMar>
              <w:top w:w="120" w:type="dxa"/>
              <w:start w:w="160" w:type="dxa"/>
              <w:bottom w:w="120" w:type="dxa"/>
              <w:end w:w="160" w:type="dxa"/>
            </w:tcMar>
          </w:tcPr>
          <w:p>
            <w:pPr>
              <w:spacing w:after="40"/>
            </w:pPr>
            <w:r>
              <w:rPr>
                <w:sz w:val="15"/>
              </w:rPr>
              <w:t>MATCH · dHash 4/256 · RMS 0.492</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https://www.loc.gov/item/2013646594/</w:t>
            </w:r>
          </w:p>
        </w:tc>
      </w:tr>
      <w:tr>
        <w:trPr>
          <w:cantSplit/>
        </w:trPr>
        <w:tc>
          <w:tcPr>
            <w:tcW w:type="dxa" w:w="2851"/>
            <w:tcMar>
              <w:top w:w="120" w:type="dxa"/>
              <w:start w:w="160" w:type="dxa"/>
              <w:bottom w:w="120" w:type="dxa"/>
              <w:end w:w="160" w:type="dxa"/>
            </w:tcMar>
          </w:tcPr>
          <w:p>
            <w:pPr>
              <w:spacing w:after="40"/>
            </w:pPr>
            <w:r>
              <w:rPr>
                <w:sz w:val="15"/>
              </w:rPr>
              <w:t>LOC-V19-035</w:t>
            </w:r>
          </w:p>
        </w:tc>
        <w:tc>
          <w:tcPr>
            <w:tcW w:type="dxa" w:w="2851"/>
            <w:tcMar>
              <w:top w:w="120" w:type="dxa"/>
              <w:start w:w="160" w:type="dxa"/>
              <w:bottom w:w="120" w:type="dxa"/>
              <w:end w:w="160" w:type="dxa"/>
            </w:tcMar>
          </w:tcPr>
          <w:p>
            <w:pPr>
              <w:spacing w:after="40"/>
            </w:pPr>
            <w:r>
              <w:rPr>
                <w:sz w:val="15"/>
              </w:rPr>
              <w:t>Blacksmithing at Agricultural and Mechanical College, Greensboro, N.C.</w:t>
            </w:r>
          </w:p>
        </w:tc>
        <w:tc>
          <w:tcPr>
            <w:tcW w:type="dxa" w:w="2851"/>
            <w:tcMar>
              <w:top w:w="120" w:type="dxa"/>
              <w:start w:w="160" w:type="dxa"/>
              <w:bottom w:w="120" w:type="dxa"/>
              <w:end w:w="160" w:type="dxa"/>
            </w:tcMar>
          </w:tcPr>
          <w:p>
            <w:pPr>
              <w:spacing w:after="40"/>
            </w:pPr>
            <w:r>
              <w:rPr>
                <w:sz w:val="15"/>
              </w:rPr>
              <w:t>MATCH · dHash 0/256 · RMS 0.572</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https://www.loc.gov/item/2001705881/</w:t>
            </w:r>
          </w:p>
        </w:tc>
      </w:tr>
      <w:tr>
        <w:trPr>
          <w:cantSplit/>
        </w:trPr>
        <w:tc>
          <w:tcPr>
            <w:tcW w:type="dxa" w:w="2851"/>
            <w:tcMar>
              <w:top w:w="120" w:type="dxa"/>
              <w:start w:w="160" w:type="dxa"/>
              <w:bottom w:w="120" w:type="dxa"/>
              <w:end w:w="160" w:type="dxa"/>
            </w:tcMar>
          </w:tcPr>
          <w:p>
            <w:pPr>
              <w:spacing w:after="40"/>
            </w:pPr>
            <w:r>
              <w:rPr>
                <w:sz w:val="15"/>
              </w:rPr>
              <w:t>LOC-V19-036</w:t>
            </w:r>
          </w:p>
        </w:tc>
        <w:tc>
          <w:tcPr>
            <w:tcW w:type="dxa" w:w="2851"/>
            <w:tcMar>
              <w:top w:w="120" w:type="dxa"/>
              <w:start w:w="160" w:type="dxa"/>
              <w:bottom w:w="120" w:type="dxa"/>
              <w:end w:w="160" w:type="dxa"/>
            </w:tcMar>
          </w:tcPr>
          <w:p>
            <w:pPr>
              <w:spacing w:after="40"/>
            </w:pPr>
            <w:r>
              <w:rPr>
                <w:sz w:val="15"/>
              </w:rPr>
              <w:t>Newport News dry docks</w:t>
            </w:r>
          </w:p>
        </w:tc>
        <w:tc>
          <w:tcPr>
            <w:tcW w:type="dxa" w:w="2851"/>
            <w:tcMar>
              <w:top w:w="120" w:type="dxa"/>
              <w:start w:w="160" w:type="dxa"/>
              <w:bottom w:w="120" w:type="dxa"/>
              <w:end w:w="160" w:type="dxa"/>
            </w:tcMar>
          </w:tcPr>
          <w:p>
            <w:pPr>
              <w:spacing w:after="40"/>
            </w:pPr>
            <w:r>
              <w:rPr>
                <w:sz w:val="15"/>
              </w:rPr>
              <w:t>MATCH · dHash 0/256 · RMS 0.407</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https://www.loc.gov/item/90710384/</w:t>
            </w:r>
          </w:p>
        </w:tc>
      </w:tr>
      <w:tr>
        <w:trPr>
          <w:cantSplit/>
        </w:trPr>
        <w:tc>
          <w:tcPr>
            <w:tcW w:type="dxa" w:w="2851"/>
            <w:tcMar>
              <w:top w:w="120" w:type="dxa"/>
              <w:start w:w="160" w:type="dxa"/>
              <w:bottom w:w="120" w:type="dxa"/>
              <w:end w:w="160" w:type="dxa"/>
            </w:tcMar>
          </w:tcPr>
          <w:p>
            <w:pPr>
              <w:spacing w:after="40"/>
            </w:pPr>
            <w:r>
              <w:rPr>
                <w:sz w:val="15"/>
              </w:rPr>
              <w:t>LOC-V19-037</w:t>
            </w:r>
          </w:p>
        </w:tc>
        <w:tc>
          <w:tcPr>
            <w:tcW w:type="dxa" w:w="2851"/>
            <w:tcMar>
              <w:top w:w="120" w:type="dxa"/>
              <w:start w:w="160" w:type="dxa"/>
              <w:bottom w:w="120" w:type="dxa"/>
              <w:end w:w="160" w:type="dxa"/>
            </w:tcMar>
          </w:tcPr>
          <w:p>
            <w:pPr>
              <w:spacing w:after="40"/>
            </w:pPr>
            <w:r>
              <w:rPr>
                <w:sz w:val="15"/>
              </w:rPr>
              <w:t>[Portrait of Miss Allen, freedmen teacher]</w:t>
            </w:r>
          </w:p>
        </w:tc>
        <w:tc>
          <w:tcPr>
            <w:tcW w:type="dxa" w:w="2851"/>
            <w:tcMar>
              <w:top w:w="120" w:type="dxa"/>
              <w:start w:w="160" w:type="dxa"/>
              <w:bottom w:w="120" w:type="dxa"/>
              <w:end w:w="160" w:type="dxa"/>
            </w:tcMar>
          </w:tcPr>
          <w:p>
            <w:pPr>
              <w:spacing w:after="40"/>
            </w:pPr>
            <w:r>
              <w:rPr>
                <w:sz w:val="15"/>
              </w:rPr>
              <w:t>MATCH · dHash 5/256 · RMS 0.544</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https://www.loc.gov/item/2018645021/</w:t>
            </w:r>
          </w:p>
        </w:tc>
      </w:tr>
      <w:tr>
        <w:trPr>
          <w:cantSplit/>
        </w:trPr>
        <w:tc>
          <w:tcPr>
            <w:tcW w:type="dxa" w:w="2851"/>
            <w:tcMar>
              <w:top w:w="120" w:type="dxa"/>
              <w:start w:w="160" w:type="dxa"/>
              <w:bottom w:w="120" w:type="dxa"/>
              <w:end w:w="160" w:type="dxa"/>
            </w:tcMar>
          </w:tcPr>
          <w:p>
            <w:pPr>
              <w:spacing w:after="40"/>
            </w:pPr>
            <w:r>
              <w:rPr>
                <w:sz w:val="15"/>
              </w:rPr>
              <w:t>LOC-V19-038</w:t>
            </w:r>
          </w:p>
        </w:tc>
        <w:tc>
          <w:tcPr>
            <w:tcW w:type="dxa" w:w="2851"/>
            <w:tcMar>
              <w:top w:w="120" w:type="dxa"/>
              <w:start w:w="160" w:type="dxa"/>
              <w:bottom w:w="120" w:type="dxa"/>
              <w:end w:w="160" w:type="dxa"/>
            </w:tcMar>
          </w:tcPr>
          <w:p>
            <w:pPr>
              <w:spacing w:after="40"/>
            </w:pPr>
            <w:r>
              <w:rPr>
                <w:sz w:val="15"/>
              </w:rPr>
              <w:t>[Portrait of an African American Civil War soldier identified as William Johnson of Kentucky] / from the picture gallery of Louis Frenzel, portrait painter and photographer,  cor. Bridge and Washington Sts., Georgetown, D.C.</w:t>
            </w:r>
          </w:p>
        </w:tc>
        <w:tc>
          <w:tcPr>
            <w:tcW w:type="dxa" w:w="2851"/>
            <w:tcMar>
              <w:top w:w="120" w:type="dxa"/>
              <w:start w:w="160" w:type="dxa"/>
              <w:bottom w:w="120" w:type="dxa"/>
              <w:end w:w="160" w:type="dxa"/>
            </w:tcMar>
          </w:tcPr>
          <w:p>
            <w:pPr>
              <w:spacing w:after="40"/>
            </w:pPr>
            <w:r>
              <w:rPr>
                <w:sz w:val="15"/>
              </w:rPr>
              <w:t>MATCH · dHash 0/256 · RMS 0.543</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https://www.loc.gov/item/2018645031/</w:t>
            </w:r>
          </w:p>
        </w:tc>
      </w:tr>
      <w:tr>
        <w:trPr>
          <w:cantSplit/>
        </w:trPr>
        <w:tc>
          <w:tcPr>
            <w:tcW w:type="dxa" w:w="2851"/>
            <w:tcMar>
              <w:top w:w="120" w:type="dxa"/>
              <w:start w:w="160" w:type="dxa"/>
              <w:bottom w:w="120" w:type="dxa"/>
              <w:end w:w="160" w:type="dxa"/>
            </w:tcMar>
          </w:tcPr>
          <w:p>
            <w:pPr>
              <w:spacing w:after="40"/>
            </w:pPr>
            <w:r>
              <w:rPr>
                <w:sz w:val="15"/>
              </w:rPr>
              <w:t>LOC-V19-039</w:t>
            </w:r>
          </w:p>
        </w:tc>
        <w:tc>
          <w:tcPr>
            <w:tcW w:type="dxa" w:w="2851"/>
            <w:tcMar>
              <w:top w:w="120" w:type="dxa"/>
              <w:start w:w="160" w:type="dxa"/>
              <w:bottom w:w="120" w:type="dxa"/>
              <w:end w:w="160" w:type="dxa"/>
            </w:tcMar>
          </w:tcPr>
          <w:p>
            <w:pPr>
              <w:spacing w:after="40"/>
            </w:pPr>
            <w:r>
              <w:rPr>
                <w:sz w:val="15"/>
              </w:rPr>
              <w:t>[Young men training in blacksmithing at Hampton Institute, Hampton, Virginia]</w:t>
            </w:r>
          </w:p>
        </w:tc>
        <w:tc>
          <w:tcPr>
            <w:tcW w:type="dxa" w:w="2851"/>
            <w:tcMar>
              <w:top w:w="120" w:type="dxa"/>
              <w:start w:w="160" w:type="dxa"/>
              <w:bottom w:w="120" w:type="dxa"/>
              <w:end w:w="160" w:type="dxa"/>
            </w:tcMar>
          </w:tcPr>
          <w:p>
            <w:pPr>
              <w:spacing w:after="40"/>
            </w:pPr>
            <w:r>
              <w:rPr>
                <w:sz w:val="15"/>
              </w:rPr>
              <w:t>MATCH · dHash 0/256 · RMS 0.483</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https://www.loc.gov/item/97515095/</w:t>
            </w:r>
          </w:p>
        </w:tc>
      </w:tr>
      <w:tr>
        <w:trPr>
          <w:cantSplit/>
        </w:trPr>
        <w:tc>
          <w:tcPr>
            <w:tcW w:type="dxa" w:w="2851"/>
            <w:tcMar>
              <w:top w:w="120" w:type="dxa"/>
              <w:start w:w="160" w:type="dxa"/>
              <w:bottom w:w="120" w:type="dxa"/>
              <w:end w:w="160" w:type="dxa"/>
            </w:tcMar>
          </w:tcPr>
          <w:p>
            <w:pPr>
              <w:spacing w:after="40"/>
            </w:pPr>
            <w:r>
              <w:rPr>
                <w:sz w:val="15"/>
              </w:rPr>
              <w:t>LOC-V19-040</w:t>
            </w:r>
          </w:p>
        </w:tc>
        <w:tc>
          <w:tcPr>
            <w:tcW w:type="dxa" w:w="2851"/>
            <w:tcMar>
              <w:top w:w="120" w:type="dxa"/>
              <w:start w:w="160" w:type="dxa"/>
              <w:bottom w:w="120" w:type="dxa"/>
              <w:end w:w="160" w:type="dxa"/>
            </w:tcMar>
          </w:tcPr>
          <w:p>
            <w:pPr>
              <w:spacing w:after="40"/>
            </w:pPr>
            <w:r>
              <w:rPr>
                <w:sz w:val="15"/>
              </w:rPr>
              <w:t>Extempo club of Fisk University, Nashville, Tenn.</w:t>
            </w:r>
          </w:p>
        </w:tc>
        <w:tc>
          <w:tcPr>
            <w:tcW w:type="dxa" w:w="2851"/>
            <w:tcMar>
              <w:top w:w="120" w:type="dxa"/>
              <w:start w:w="160" w:type="dxa"/>
              <w:bottom w:w="120" w:type="dxa"/>
              <w:end w:w="160" w:type="dxa"/>
            </w:tcMar>
          </w:tcPr>
          <w:p>
            <w:pPr>
              <w:spacing w:after="40"/>
            </w:pPr>
            <w:r>
              <w:rPr>
                <w:sz w:val="15"/>
              </w:rPr>
              <w:t>MATCH · dHash 0/256 · RMS 0.588</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https://www.loc.gov/item/96509798/</w:t>
            </w:r>
          </w:p>
        </w:tc>
      </w:tr>
      <w:tr>
        <w:trPr>
          <w:cantSplit/>
        </w:trPr>
        <w:tc>
          <w:tcPr>
            <w:tcW w:type="dxa" w:w="2851"/>
            <w:tcMar>
              <w:top w:w="120" w:type="dxa"/>
              <w:start w:w="160" w:type="dxa"/>
              <w:bottom w:w="120" w:type="dxa"/>
              <w:end w:w="160" w:type="dxa"/>
            </w:tcMar>
          </w:tcPr>
          <w:p>
            <w:pPr>
              <w:spacing w:after="40"/>
            </w:pPr>
            <w:r>
              <w:rPr>
                <w:sz w:val="15"/>
              </w:rPr>
              <w:t>LOC-V19-041</w:t>
            </w:r>
          </w:p>
        </w:tc>
        <w:tc>
          <w:tcPr>
            <w:tcW w:type="dxa" w:w="2851"/>
            <w:tcMar>
              <w:top w:w="120" w:type="dxa"/>
              <w:start w:w="160" w:type="dxa"/>
              <w:bottom w:w="120" w:type="dxa"/>
              <w:end w:w="160" w:type="dxa"/>
            </w:tcMar>
          </w:tcPr>
          <w:p>
            <w:pPr>
              <w:spacing w:after="40"/>
            </w:pPr>
            <w:r>
              <w:rPr>
                <w:sz w:val="15"/>
              </w:rPr>
              <w:t>Fisk University, Jubilee Hall, 17th Avenue North, Nashville, Davidson County, TN</w:t>
            </w:r>
          </w:p>
        </w:tc>
        <w:tc>
          <w:tcPr>
            <w:tcW w:type="dxa" w:w="2851"/>
            <w:tcMar>
              <w:top w:w="120" w:type="dxa"/>
              <w:start w:w="160" w:type="dxa"/>
              <w:bottom w:w="120" w:type="dxa"/>
              <w:end w:w="160" w:type="dxa"/>
            </w:tcMar>
          </w:tcPr>
          <w:p>
            <w:pPr>
              <w:spacing w:after="40"/>
            </w:pPr>
            <w:r>
              <w:rPr>
                <w:sz w:val="15"/>
              </w:rPr>
              <w:t>MATCH · dHash 0/256 · RMS 0.535</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https://www.loc.gov/item/tn0017/</w:t>
            </w:r>
          </w:p>
        </w:tc>
      </w:tr>
      <w:tr>
        <w:trPr>
          <w:cantSplit/>
        </w:trPr>
        <w:tc>
          <w:tcPr>
            <w:tcW w:type="dxa" w:w="2851"/>
            <w:tcMar>
              <w:top w:w="120" w:type="dxa"/>
              <w:start w:w="160" w:type="dxa"/>
              <w:bottom w:w="120" w:type="dxa"/>
              <w:end w:w="160" w:type="dxa"/>
            </w:tcMar>
          </w:tcPr>
          <w:p>
            <w:pPr>
              <w:spacing w:after="40"/>
            </w:pPr>
            <w:r>
              <w:rPr>
                <w:sz w:val="15"/>
              </w:rPr>
              <w:t>LOC-V19-042</w:t>
            </w:r>
          </w:p>
        </w:tc>
        <w:tc>
          <w:tcPr>
            <w:tcW w:type="dxa" w:w="2851"/>
            <w:tcMar>
              <w:top w:w="120" w:type="dxa"/>
              <w:start w:w="160" w:type="dxa"/>
              <w:bottom w:w="120" w:type="dxa"/>
              <w:end w:w="160" w:type="dxa"/>
            </w:tcMar>
          </w:tcPr>
          <w:p>
            <w:pPr>
              <w:spacing w:after="40"/>
            </w:pPr>
            <w:r>
              <w:rPr>
                <w:sz w:val="15"/>
              </w:rPr>
              <w:t>Kindergarten at Haines Normal and Industrial Institute, Augusta, Georgia</w:t>
            </w:r>
          </w:p>
        </w:tc>
        <w:tc>
          <w:tcPr>
            <w:tcW w:type="dxa" w:w="2851"/>
            <w:tcMar>
              <w:top w:w="120" w:type="dxa"/>
              <w:start w:w="160" w:type="dxa"/>
              <w:bottom w:w="120" w:type="dxa"/>
              <w:end w:w="160" w:type="dxa"/>
            </w:tcMar>
          </w:tcPr>
          <w:p>
            <w:pPr>
              <w:spacing w:after="40"/>
            </w:pPr>
            <w:r>
              <w:rPr>
                <w:sz w:val="15"/>
              </w:rPr>
              <w:t>MATCH · dHash 1/256 · RMS 0.531</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https://www.loc.gov/item/2003652512/</w:t>
            </w:r>
          </w:p>
        </w:tc>
      </w:tr>
      <w:tr>
        <w:trPr>
          <w:cantSplit/>
        </w:trPr>
        <w:tc>
          <w:tcPr>
            <w:tcW w:type="dxa" w:w="2851"/>
            <w:tcMar>
              <w:top w:w="120" w:type="dxa"/>
              <w:start w:w="160" w:type="dxa"/>
              <w:bottom w:w="120" w:type="dxa"/>
              <w:end w:w="160" w:type="dxa"/>
            </w:tcMar>
          </w:tcPr>
          <w:p>
            <w:pPr>
              <w:spacing w:after="40"/>
            </w:pPr>
            <w:r>
              <w:rPr>
                <w:sz w:val="15"/>
              </w:rPr>
              <w:t>LOC-V19-043</w:t>
            </w:r>
          </w:p>
        </w:tc>
        <w:tc>
          <w:tcPr>
            <w:tcW w:type="dxa" w:w="2851"/>
            <w:tcMar>
              <w:top w:w="120" w:type="dxa"/>
              <w:start w:w="160" w:type="dxa"/>
              <w:bottom w:w="120" w:type="dxa"/>
              <w:end w:w="160" w:type="dxa"/>
            </w:tcMar>
          </w:tcPr>
          <w:p>
            <w:pPr>
              <w:spacing w:after="40"/>
            </w:pPr>
            <w:r>
              <w:rPr>
                <w:sz w:val="15"/>
              </w:rPr>
              <w:t>Senior preparatory class of Fisk University, Nashville, Tenn., before 1906</w:t>
            </w:r>
          </w:p>
        </w:tc>
        <w:tc>
          <w:tcPr>
            <w:tcW w:type="dxa" w:w="2851"/>
            <w:tcMar>
              <w:top w:w="120" w:type="dxa"/>
              <w:start w:w="160" w:type="dxa"/>
              <w:bottom w:w="120" w:type="dxa"/>
              <w:end w:w="160" w:type="dxa"/>
            </w:tcMar>
          </w:tcPr>
          <w:p>
            <w:pPr>
              <w:spacing w:after="40"/>
            </w:pPr>
            <w:r>
              <w:rPr>
                <w:sz w:val="15"/>
              </w:rPr>
              <w:t>MATCH · dHash 0/256 · RMS 0.433</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https://www.loc.gov/item/95502382/</w:t>
            </w:r>
          </w:p>
        </w:tc>
      </w:tr>
      <w:tr>
        <w:trPr>
          <w:cantSplit/>
        </w:trPr>
        <w:tc>
          <w:tcPr>
            <w:tcW w:type="dxa" w:w="2851"/>
            <w:tcMar>
              <w:top w:w="120" w:type="dxa"/>
              <w:start w:w="160" w:type="dxa"/>
              <w:bottom w:w="120" w:type="dxa"/>
              <w:end w:w="160" w:type="dxa"/>
            </w:tcMar>
          </w:tcPr>
          <w:p>
            <w:pPr>
              <w:spacing w:after="40"/>
            </w:pPr>
            <w:r>
              <w:rPr>
                <w:sz w:val="15"/>
              </w:rPr>
              <w:t>LOC-V19-044</w:t>
            </w:r>
          </w:p>
        </w:tc>
        <w:tc>
          <w:tcPr>
            <w:tcW w:type="dxa" w:w="2851"/>
            <w:tcMar>
              <w:top w:w="120" w:type="dxa"/>
              <w:start w:w="160" w:type="dxa"/>
              <w:bottom w:w="120" w:type="dxa"/>
              <w:end w:w="160" w:type="dxa"/>
            </w:tcMar>
          </w:tcPr>
          <w:p>
            <w:pPr>
              <w:spacing w:after="40"/>
            </w:pPr>
            <w:r>
              <w:rPr>
                <w:sz w:val="15"/>
              </w:rPr>
              <w:t>Sewing class at Haines Normal and Industrial Institute, Augusta, Georgia</w:t>
            </w:r>
          </w:p>
        </w:tc>
        <w:tc>
          <w:tcPr>
            <w:tcW w:type="dxa" w:w="2851"/>
            <w:tcMar>
              <w:top w:w="120" w:type="dxa"/>
              <w:start w:w="160" w:type="dxa"/>
              <w:bottom w:w="120" w:type="dxa"/>
              <w:end w:w="160" w:type="dxa"/>
            </w:tcMar>
          </w:tcPr>
          <w:p>
            <w:pPr>
              <w:spacing w:after="40"/>
            </w:pPr>
            <w:r>
              <w:rPr>
                <w:sz w:val="15"/>
              </w:rPr>
              <w:t>MATCH · dHash 4/256 · RMS 0.517</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https://www.loc.gov/item/2003652513/</w:t>
            </w:r>
          </w:p>
        </w:tc>
      </w:tr>
      <w:tr>
        <w:trPr>
          <w:cantSplit/>
        </w:trPr>
        <w:tc>
          <w:tcPr>
            <w:tcW w:type="dxa" w:w="2851"/>
            <w:tcMar>
              <w:top w:w="120" w:type="dxa"/>
              <w:start w:w="160" w:type="dxa"/>
              <w:bottom w:w="120" w:type="dxa"/>
              <w:end w:w="160" w:type="dxa"/>
            </w:tcMar>
          </w:tcPr>
          <w:p>
            <w:pPr>
              <w:spacing w:after="40"/>
            </w:pPr>
            <w:r>
              <w:rPr>
                <w:sz w:val="15"/>
              </w:rPr>
              <w:t>LOC-V19-045</w:t>
            </w:r>
          </w:p>
        </w:tc>
        <w:tc>
          <w:tcPr>
            <w:tcW w:type="dxa" w:w="2851"/>
            <w:tcMar>
              <w:top w:w="120" w:type="dxa"/>
              <w:start w:w="160" w:type="dxa"/>
              <w:bottom w:w="120" w:type="dxa"/>
              <w:end w:w="160" w:type="dxa"/>
            </w:tcMar>
          </w:tcPr>
          <w:p>
            <w:pPr>
              <w:spacing w:after="40"/>
            </w:pPr>
            <w:r>
              <w:rPr>
                <w:sz w:val="15"/>
              </w:rPr>
              <w:t>[Junior normal class of Fisk University, Nashville, Tennessee, seated on steps outside of building]</w:t>
            </w:r>
          </w:p>
        </w:tc>
        <w:tc>
          <w:tcPr>
            <w:tcW w:type="dxa" w:w="2851"/>
            <w:tcMar>
              <w:top w:w="120" w:type="dxa"/>
              <w:start w:w="160" w:type="dxa"/>
              <w:bottom w:w="120" w:type="dxa"/>
              <w:end w:w="160" w:type="dxa"/>
            </w:tcMar>
          </w:tcPr>
          <w:p>
            <w:pPr>
              <w:spacing w:after="40"/>
            </w:pPr>
            <w:r>
              <w:rPr>
                <w:sz w:val="15"/>
              </w:rPr>
              <w:t>MATCH · dHash 2/256 · RMS 0.435</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https://www.loc.gov/item/94513859/</w:t>
            </w:r>
          </w:p>
        </w:tc>
      </w:tr>
      <w:tr>
        <w:trPr>
          <w:cantSplit/>
        </w:trPr>
        <w:tc>
          <w:tcPr>
            <w:tcW w:type="dxa" w:w="2851"/>
            <w:tcMar>
              <w:top w:w="120" w:type="dxa"/>
              <w:start w:w="160" w:type="dxa"/>
              <w:bottom w:w="120" w:type="dxa"/>
              <w:end w:w="160" w:type="dxa"/>
            </w:tcMar>
          </w:tcPr>
          <w:p>
            <w:pPr>
              <w:spacing w:after="40"/>
            </w:pPr>
            <w:r>
              <w:rPr>
                <w:sz w:val="15"/>
              </w:rPr>
              <w:t>LOC-V19-046</w:t>
            </w:r>
          </w:p>
        </w:tc>
        <w:tc>
          <w:tcPr>
            <w:tcW w:type="dxa" w:w="2851"/>
            <w:tcMar>
              <w:top w:w="120" w:type="dxa"/>
              <w:start w:w="160" w:type="dxa"/>
              <w:bottom w:w="120" w:type="dxa"/>
              <w:end w:w="160" w:type="dxa"/>
            </w:tcMar>
          </w:tcPr>
          <w:p>
            <w:pPr>
              <w:spacing w:after="40"/>
            </w:pPr>
            <w:r>
              <w:rPr>
                <w:sz w:val="15"/>
              </w:rPr>
              <w:t>[Students and teachers in training school of Fisk University, Nashville, Tennessee]</w:t>
            </w:r>
          </w:p>
        </w:tc>
        <w:tc>
          <w:tcPr>
            <w:tcW w:type="dxa" w:w="2851"/>
            <w:tcMar>
              <w:top w:w="120" w:type="dxa"/>
              <w:start w:w="160" w:type="dxa"/>
              <w:bottom w:w="120" w:type="dxa"/>
              <w:end w:w="160" w:type="dxa"/>
            </w:tcMar>
          </w:tcPr>
          <w:p>
            <w:pPr>
              <w:spacing w:after="40"/>
            </w:pPr>
            <w:r>
              <w:rPr>
                <w:sz w:val="15"/>
              </w:rPr>
              <w:t>MATCH · dHash 1/256 · RMS 0.431</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https://www.loc.gov/item/94513863/</w:t>
            </w:r>
          </w:p>
        </w:tc>
      </w:tr>
      <w:tr>
        <w:trPr>
          <w:cantSplit/>
        </w:trPr>
        <w:tc>
          <w:tcPr>
            <w:tcW w:type="dxa" w:w="2851"/>
            <w:tcMar>
              <w:top w:w="120" w:type="dxa"/>
              <w:start w:w="160" w:type="dxa"/>
              <w:bottom w:w="120" w:type="dxa"/>
              <w:end w:w="160" w:type="dxa"/>
            </w:tcMar>
          </w:tcPr>
          <w:p>
            <w:pPr>
              <w:spacing w:after="40"/>
            </w:pPr>
            <w:r>
              <w:rPr>
                <w:sz w:val="15"/>
              </w:rPr>
              <w:t>LOC-V19-047</w:t>
            </w:r>
          </w:p>
        </w:tc>
        <w:tc>
          <w:tcPr>
            <w:tcW w:type="dxa" w:w="2851"/>
            <w:tcMar>
              <w:top w:w="120" w:type="dxa"/>
              <w:start w:w="160" w:type="dxa"/>
              <w:bottom w:w="120" w:type="dxa"/>
              <w:end w:w="160" w:type="dxa"/>
            </w:tcMar>
          </w:tcPr>
          <w:p>
            <w:pPr>
              <w:spacing w:after="40"/>
            </w:pPr>
            <w:r>
              <w:rPr>
                <w:sz w:val="15"/>
              </w:rPr>
              <w:t>[Susie King Taylor, known as the first African American Army nurse]</w:t>
            </w:r>
          </w:p>
        </w:tc>
        <w:tc>
          <w:tcPr>
            <w:tcW w:type="dxa" w:w="2851"/>
            <w:tcMar>
              <w:top w:w="120" w:type="dxa"/>
              <w:start w:w="160" w:type="dxa"/>
              <w:bottom w:w="120" w:type="dxa"/>
              <w:end w:w="160" w:type="dxa"/>
            </w:tcMar>
          </w:tcPr>
          <w:p>
            <w:pPr>
              <w:spacing w:after="40"/>
            </w:pPr>
            <w:r>
              <w:rPr>
                <w:sz w:val="15"/>
              </w:rPr>
              <w:t>MATCH · dHash 3/256 · RMS 0.532</w:t>
            </w:r>
          </w:p>
        </w:tc>
        <w:tc>
          <w:tcPr>
            <w:tcW w:type="dxa" w:w="2851"/>
            <w:tcMar>
              <w:top w:w="120" w:type="dxa"/>
              <w:start w:w="160" w:type="dxa"/>
              <w:bottom w:w="120" w:type="dxa"/>
              <w:end w:w="160" w:type="dxa"/>
            </w:tcMar>
          </w:tcPr>
          <w:p>
            <w:pPr>
              <w:spacing w:after="40"/>
            </w:pPr>
            <w:r>
              <w:rPr>
                <w:sz w:val="15"/>
              </w:rPr>
              <w:t>Exact date wording; creator/contributor roles; original medium; repository/IDs; item rights; derivative history; evidence limit</w:t>
            </w:r>
          </w:p>
        </w:tc>
        <w:tc>
          <w:tcPr>
            <w:tcW w:type="dxa" w:w="2851"/>
            <w:tcMar>
              <w:top w:w="120" w:type="dxa"/>
              <w:start w:w="160" w:type="dxa"/>
              <w:bottom w:w="120" w:type="dxa"/>
              <w:end w:w="160" w:type="dxa"/>
            </w:tcMar>
          </w:tcPr>
          <w:p>
            <w:pPr>
              <w:spacing w:after="40"/>
            </w:pPr>
            <w:r>
              <w:rPr>
                <w:sz w:val="15"/>
              </w:rPr>
              <w:t>https://www.loc.gov/item/2018663038/</w:t>
            </w:r>
          </w:p>
        </w:tc>
      </w:tr>
    </w:tbl>
    <w:p>
      <w:pPr>
        <w:pStyle w:val="Heading1"/>
      </w:pPr>
      <w:r>
        <w:t>New-source verification docket</w:t>
      </w:r>
    </w:p>
    <w:tbl>
      <w:tblPr>
        <w:tblStyle w:val="TableGrid"/>
        <w:tblW w:type="auto" w:w="0"/>
        <w:tblLook w:firstColumn="1" w:firstRow="1" w:lastColumn="0" w:lastRow="0" w:noHBand="0" w:noVBand="1" w:val="04A0"/>
      </w:tblPr>
      <w:tblGrid>
        <w:gridCol w:w="2851"/>
        <w:gridCol w:w="2851"/>
        <w:gridCol w:w="2851"/>
        <w:gridCol w:w="2851"/>
        <w:gridCol w:w="2851"/>
      </w:tblGrid>
      <w:tr>
        <w:trPr>
          <w:tblHeader w:val="true"/>
        </w:trPr>
        <w:tc>
          <w:tcPr>
            <w:tcW w:type="dxa" w:w="2851"/>
            <w:shd w:fill="173B57"/>
            <w:tcMar>
              <w:top w:w="120" w:type="dxa"/>
              <w:start w:w="160" w:type="dxa"/>
              <w:bottom w:w="120" w:type="dxa"/>
              <w:end w:w="160" w:type="dxa"/>
            </w:tcMar>
            <w:vAlign w:val="center"/>
          </w:tcPr>
          <w:p>
            <w:r>
              <w:rPr>
                <w:b/>
                <w:color w:val="FFFFFF"/>
                <w:sz w:val="16"/>
              </w:rPr>
              <w:t>ID</w:t>
            </w:r>
          </w:p>
        </w:tc>
        <w:tc>
          <w:tcPr>
            <w:tcW w:type="dxa" w:w="2851"/>
            <w:shd w:fill="173B57"/>
            <w:tcMar>
              <w:top w:w="120" w:type="dxa"/>
              <w:start w:w="160" w:type="dxa"/>
              <w:bottom w:w="120" w:type="dxa"/>
              <w:end w:w="160" w:type="dxa"/>
            </w:tcMar>
            <w:vAlign w:val="center"/>
          </w:tcPr>
          <w:p>
            <w:r>
              <w:rPr>
                <w:b/>
                <w:color w:val="FFFFFF"/>
                <w:sz w:val="16"/>
              </w:rPr>
              <w:t>Entity type</w:t>
            </w:r>
          </w:p>
        </w:tc>
        <w:tc>
          <w:tcPr>
            <w:tcW w:type="dxa" w:w="2851"/>
            <w:shd w:fill="173B57"/>
            <w:tcMar>
              <w:top w:w="120" w:type="dxa"/>
              <w:start w:w="160" w:type="dxa"/>
              <w:bottom w:w="120" w:type="dxa"/>
              <w:end w:w="160" w:type="dxa"/>
            </w:tcMar>
            <w:vAlign w:val="center"/>
          </w:tcPr>
          <w:p>
            <w:r>
              <w:rPr>
                <w:b/>
                <w:color w:val="FFFFFF"/>
                <w:sz w:val="16"/>
              </w:rPr>
              <w:t>Repository</w:t>
            </w:r>
          </w:p>
        </w:tc>
        <w:tc>
          <w:tcPr>
            <w:tcW w:type="dxa" w:w="2851"/>
            <w:shd w:fill="173B57"/>
            <w:tcMar>
              <w:top w:w="120" w:type="dxa"/>
              <w:start w:w="160" w:type="dxa"/>
              <w:bottom w:w="120" w:type="dxa"/>
              <w:end w:w="160" w:type="dxa"/>
            </w:tcMar>
            <w:vAlign w:val="center"/>
          </w:tcPr>
          <w:p>
            <w:r>
              <w:rPr>
                <w:b/>
                <w:color w:val="FFFFFF"/>
                <w:sz w:val="16"/>
              </w:rPr>
              <w:t>Contribution</w:t>
            </w:r>
          </w:p>
        </w:tc>
        <w:tc>
          <w:tcPr>
            <w:tcW w:type="dxa" w:w="2851"/>
            <w:shd w:fill="173B57"/>
            <w:tcMar>
              <w:top w:w="120" w:type="dxa"/>
              <w:start w:w="160" w:type="dxa"/>
              <w:bottom w:w="120" w:type="dxa"/>
              <w:end w:w="160" w:type="dxa"/>
            </w:tcMar>
            <w:vAlign w:val="center"/>
          </w:tcPr>
          <w:p>
            <w:r>
              <w:rPr>
                <w:b/>
                <w:color w:val="FFFFFF"/>
                <w:sz w:val="16"/>
              </w:rPr>
              <w:t>Control</w:t>
            </w:r>
          </w:p>
        </w:tc>
      </w:tr>
      <w:tr>
        <w:trPr>
          <w:cantSplit/>
        </w:trPr>
        <w:tc>
          <w:tcPr>
            <w:tcW w:type="dxa" w:w="2851"/>
            <w:tcMar>
              <w:top w:w="120" w:type="dxa"/>
              <w:start w:w="160" w:type="dxa"/>
              <w:bottom w:w="120" w:type="dxa"/>
              <w:end w:w="160" w:type="dxa"/>
            </w:tcMar>
          </w:tcPr>
          <w:p>
            <w:pPr>
              <w:spacing w:after="40"/>
            </w:pPr>
            <w:r>
              <w:rPr>
                <w:sz w:val="15"/>
              </w:rPr>
              <w:t>LA-MARINERITO-313</w:t>
            </w:r>
          </w:p>
        </w:tc>
        <w:tc>
          <w:tcPr>
            <w:tcW w:type="dxa" w:w="2851"/>
            <w:tcMar>
              <w:top w:w="120" w:type="dxa"/>
              <w:start w:w="160" w:type="dxa"/>
              <w:bottom w:w="120" w:type="dxa"/>
              <w:end w:w="160" w:type="dxa"/>
            </w:tcMar>
          </w:tcPr>
          <w:p>
            <w:pPr>
              <w:spacing w:after="40"/>
            </w:pPr>
            <w:r>
              <w:rPr>
                <w:sz w:val="15"/>
              </w:rPr>
              <w:t>Case/event</w:t>
            </w:r>
          </w:p>
        </w:tc>
        <w:tc>
          <w:tcPr>
            <w:tcW w:type="dxa" w:w="2851"/>
            <w:tcMar>
              <w:top w:w="120" w:type="dxa"/>
              <w:start w:w="160" w:type="dxa"/>
              <w:bottom w:w="120" w:type="dxa"/>
              <w:end w:w="160" w:type="dxa"/>
            </w:tcMar>
          </w:tcPr>
          <w:p>
            <w:pPr>
              <w:spacing w:after="40"/>
            </w:pPr>
            <w:r>
              <w:rPr>
                <w:sz w:val="15"/>
              </w:rPr>
              <w:t>Liberated Africans</w:t>
            </w:r>
          </w:p>
        </w:tc>
        <w:tc>
          <w:tcPr>
            <w:tcW w:type="dxa" w:w="2851"/>
            <w:tcMar>
              <w:top w:w="120" w:type="dxa"/>
              <w:start w:w="160" w:type="dxa"/>
              <w:bottom w:w="120" w:type="dxa"/>
              <w:end w:w="160" w:type="dxa"/>
            </w:tcMar>
          </w:tcPr>
          <w:p>
            <w:pPr>
              <w:spacing w:after="40"/>
            </w:pPr>
            <w:r>
              <w:rPr>
                <w:sz w:val="15"/>
              </w:rPr>
              <w:t>Voyage, court, three totals, and two archival witnesses</w:t>
            </w:r>
          </w:p>
        </w:tc>
        <w:tc>
          <w:tcPr>
            <w:tcW w:type="dxa" w:w="2851"/>
            <w:tcMar>
              <w:top w:w="120" w:type="dxa"/>
              <w:start w:w="160" w:type="dxa"/>
              <w:bottom w:w="120" w:type="dxa"/>
              <w:end w:w="160" w:type="dxa"/>
            </w:tcMar>
          </w:tcPr>
          <w:p>
            <w:pPr>
              <w:spacing w:after="40"/>
            </w:pPr>
            <w:r>
              <w:rPr>
                <w:sz w:val="15"/>
              </w:rPr>
              <w:t>No conversion of place/vessel into nation</w:t>
            </w:r>
          </w:p>
        </w:tc>
      </w:tr>
      <w:tr>
        <w:trPr>
          <w:cantSplit/>
        </w:trPr>
        <w:tc>
          <w:tcPr>
            <w:tcW w:type="dxa" w:w="2851"/>
            <w:tcMar>
              <w:top w:w="120" w:type="dxa"/>
              <w:start w:w="160" w:type="dxa"/>
              <w:bottom w:w="120" w:type="dxa"/>
              <w:end w:w="160" w:type="dxa"/>
            </w:tcMar>
          </w:tcPr>
          <w:p>
            <w:pPr>
              <w:spacing w:after="40"/>
            </w:pPr>
            <w:r>
              <w:rPr>
                <w:sz w:val="15"/>
              </w:rPr>
              <w:t>LA-OB-704 / 705</w:t>
            </w:r>
          </w:p>
        </w:tc>
        <w:tc>
          <w:tcPr>
            <w:tcW w:type="dxa" w:w="2851"/>
            <w:tcMar>
              <w:top w:w="120" w:type="dxa"/>
              <w:start w:w="160" w:type="dxa"/>
              <w:bottom w:w="120" w:type="dxa"/>
              <w:end w:w="160" w:type="dxa"/>
            </w:tcMar>
          </w:tcPr>
          <w:p>
            <w:pPr>
              <w:spacing w:after="40"/>
            </w:pPr>
            <w:r>
              <w:rPr>
                <w:sz w:val="15"/>
              </w:rPr>
              <w:t>Registers</w:t>
            </w:r>
          </w:p>
        </w:tc>
        <w:tc>
          <w:tcPr>
            <w:tcW w:type="dxa" w:w="2851"/>
            <w:tcMar>
              <w:top w:w="120" w:type="dxa"/>
              <w:start w:w="160" w:type="dxa"/>
              <w:bottom w:w="120" w:type="dxa"/>
              <w:end w:w="160" w:type="dxa"/>
            </w:tcMar>
          </w:tcPr>
          <w:p>
            <w:pPr>
              <w:spacing w:after="40"/>
            </w:pPr>
            <w:r>
              <w:rPr>
                <w:sz w:val="15"/>
              </w:rPr>
              <w:t>TNA Kew / Sierra Leone Public Archives</w:t>
            </w:r>
          </w:p>
        </w:tc>
        <w:tc>
          <w:tcPr>
            <w:tcW w:type="dxa" w:w="2851"/>
            <w:tcMar>
              <w:top w:w="120" w:type="dxa"/>
              <w:start w:w="160" w:type="dxa"/>
              <w:bottom w:w="120" w:type="dxa"/>
              <w:end w:w="160" w:type="dxa"/>
            </w:tcMar>
          </w:tcPr>
          <w:p>
            <w:pPr>
              <w:spacing w:after="40"/>
            </w:pPr>
            <w:r>
              <w:rPr>
                <w:sz w:val="15"/>
              </w:rPr>
              <w:t>Two registers of 376 people</w:t>
            </w:r>
          </w:p>
        </w:tc>
        <w:tc>
          <w:tcPr>
            <w:tcW w:type="dxa" w:w="2851"/>
            <w:tcMar>
              <w:top w:w="120" w:type="dxa"/>
              <w:start w:w="160" w:type="dxa"/>
              <w:bottom w:w="120" w:type="dxa"/>
              <w:end w:w="160" w:type="dxa"/>
            </w:tcMar>
          </w:tcPr>
          <w:p>
            <w:pPr>
              <w:spacing w:after="40"/>
            </w:pPr>
            <w:r>
              <w:rPr>
                <w:sz w:val="15"/>
              </w:rPr>
              <w:t>Collate, do not conflate</w:t>
            </w:r>
          </w:p>
        </w:tc>
      </w:tr>
      <w:tr>
        <w:trPr>
          <w:cantSplit/>
        </w:trPr>
        <w:tc>
          <w:tcPr>
            <w:tcW w:type="dxa" w:w="2851"/>
            <w:tcMar>
              <w:top w:w="120" w:type="dxa"/>
              <w:start w:w="160" w:type="dxa"/>
              <w:bottom w:w="120" w:type="dxa"/>
              <w:end w:w="160" w:type="dxa"/>
            </w:tcMar>
          </w:tcPr>
          <w:p>
            <w:pPr>
              <w:spacing w:after="40"/>
            </w:pPr>
            <w:r>
              <w:rPr>
                <w:sz w:val="15"/>
              </w:rPr>
              <w:t>LA-OB-4</w:t>
            </w:r>
          </w:p>
        </w:tc>
        <w:tc>
          <w:tcPr>
            <w:tcW w:type="dxa" w:w="2851"/>
            <w:tcMar>
              <w:top w:w="120" w:type="dxa"/>
              <w:start w:w="160" w:type="dxa"/>
              <w:bottom w:w="120" w:type="dxa"/>
              <w:end w:w="160" w:type="dxa"/>
            </w:tcMar>
          </w:tcPr>
          <w:p>
            <w:pPr>
              <w:spacing w:after="40"/>
            </w:pPr>
            <w:r>
              <w:rPr>
                <w:sz w:val="15"/>
              </w:rPr>
              <w:t>Register</w:t>
            </w:r>
          </w:p>
        </w:tc>
        <w:tc>
          <w:tcPr>
            <w:tcW w:type="dxa" w:w="2851"/>
            <w:tcMar>
              <w:top w:w="120" w:type="dxa"/>
              <w:start w:w="160" w:type="dxa"/>
              <w:bottom w:w="120" w:type="dxa"/>
              <w:end w:w="160" w:type="dxa"/>
            </w:tcMar>
          </w:tcPr>
          <w:p>
            <w:pPr>
              <w:spacing w:after="40"/>
            </w:pPr>
            <w:r>
              <w:rPr>
                <w:sz w:val="15"/>
              </w:rPr>
              <w:t>Sierra Leone Public Archives</w:t>
            </w:r>
          </w:p>
        </w:tc>
        <w:tc>
          <w:tcPr>
            <w:tcW w:type="dxa" w:w="2851"/>
            <w:tcMar>
              <w:top w:w="120" w:type="dxa"/>
              <w:start w:w="160" w:type="dxa"/>
              <w:bottom w:w="120" w:type="dxa"/>
              <w:end w:w="160" w:type="dxa"/>
            </w:tcMar>
          </w:tcPr>
          <w:p>
            <w:pPr>
              <w:spacing w:after="40"/>
            </w:pPr>
            <w:r>
              <w:rPr>
                <w:sz w:val="15"/>
              </w:rPr>
              <w:t>3 people, 1809</w:t>
            </w:r>
          </w:p>
        </w:tc>
        <w:tc>
          <w:tcPr>
            <w:tcW w:type="dxa" w:w="2851"/>
            <w:tcMar>
              <w:top w:w="120" w:type="dxa"/>
              <w:start w:w="160" w:type="dxa"/>
              <w:bottom w:w="120" w:type="dxa"/>
              <w:end w:w="160" w:type="dxa"/>
            </w:tcMar>
          </w:tcPr>
          <w:p>
            <w:pPr>
              <w:spacing w:after="40"/>
            </w:pPr>
            <w:r>
              <w:rPr>
                <w:sz w:val="15"/>
              </w:rPr>
              <w:t>Case labels remain typed</w:t>
            </w:r>
          </w:p>
        </w:tc>
      </w:tr>
      <w:tr>
        <w:trPr>
          <w:cantSplit/>
        </w:trPr>
        <w:tc>
          <w:tcPr>
            <w:tcW w:type="dxa" w:w="2851"/>
            <w:tcMar>
              <w:top w:w="120" w:type="dxa"/>
              <w:start w:w="160" w:type="dxa"/>
              <w:bottom w:w="120" w:type="dxa"/>
              <w:end w:w="160" w:type="dxa"/>
            </w:tcMar>
          </w:tcPr>
          <w:p>
            <w:pPr>
              <w:spacing w:after="40"/>
            </w:pPr>
            <w:r>
              <w:rPr>
                <w:sz w:val="15"/>
              </w:rPr>
              <w:t>LA-OB-5</w:t>
            </w:r>
          </w:p>
        </w:tc>
        <w:tc>
          <w:tcPr>
            <w:tcW w:type="dxa" w:w="2851"/>
            <w:tcMar>
              <w:top w:w="120" w:type="dxa"/>
              <w:start w:w="160" w:type="dxa"/>
              <w:bottom w:w="120" w:type="dxa"/>
              <w:end w:w="160" w:type="dxa"/>
            </w:tcMar>
          </w:tcPr>
          <w:p>
            <w:pPr>
              <w:spacing w:after="40"/>
            </w:pPr>
            <w:r>
              <w:rPr>
                <w:sz w:val="15"/>
              </w:rPr>
              <w:t>Register</w:t>
            </w:r>
          </w:p>
        </w:tc>
        <w:tc>
          <w:tcPr>
            <w:tcW w:type="dxa" w:w="2851"/>
            <w:tcMar>
              <w:top w:w="120" w:type="dxa"/>
              <w:start w:w="160" w:type="dxa"/>
              <w:bottom w:w="120" w:type="dxa"/>
              <w:end w:w="160" w:type="dxa"/>
            </w:tcMar>
          </w:tcPr>
          <w:p>
            <w:pPr>
              <w:spacing w:after="40"/>
            </w:pPr>
            <w:r>
              <w:rPr>
                <w:sz w:val="15"/>
              </w:rPr>
              <w:t>Sierra Leone Public Archives</w:t>
            </w:r>
          </w:p>
        </w:tc>
        <w:tc>
          <w:tcPr>
            <w:tcW w:type="dxa" w:w="2851"/>
            <w:tcMar>
              <w:top w:w="120" w:type="dxa"/>
              <w:start w:w="160" w:type="dxa"/>
              <w:bottom w:w="120" w:type="dxa"/>
              <w:end w:w="160" w:type="dxa"/>
            </w:tcMar>
          </w:tcPr>
          <w:p>
            <w:pPr>
              <w:spacing w:after="40"/>
            </w:pPr>
            <w:r>
              <w:rPr>
                <w:sz w:val="15"/>
              </w:rPr>
              <w:t>18 people, 1809</w:t>
            </w:r>
          </w:p>
        </w:tc>
        <w:tc>
          <w:tcPr>
            <w:tcW w:type="dxa" w:w="2851"/>
            <w:tcMar>
              <w:top w:w="120" w:type="dxa"/>
              <w:start w:w="160" w:type="dxa"/>
              <w:bottom w:w="120" w:type="dxa"/>
              <w:end w:w="160" w:type="dxa"/>
            </w:tcMar>
          </w:tcPr>
          <w:p>
            <w:pPr>
              <w:spacing w:after="40"/>
            </w:pPr>
            <w:r>
              <w:rPr>
                <w:sz w:val="15"/>
              </w:rPr>
              <w:t>Vessel label remains typed</w:t>
            </w:r>
          </w:p>
        </w:tc>
      </w:tr>
      <w:tr>
        <w:trPr>
          <w:cantSplit/>
        </w:trPr>
        <w:tc>
          <w:tcPr>
            <w:tcW w:type="dxa" w:w="2851"/>
            <w:tcMar>
              <w:top w:w="120" w:type="dxa"/>
              <w:start w:w="160" w:type="dxa"/>
              <w:bottom w:w="120" w:type="dxa"/>
              <w:end w:w="160" w:type="dxa"/>
            </w:tcMar>
          </w:tcPr>
          <w:p>
            <w:pPr>
              <w:spacing w:after="40"/>
            </w:pPr>
            <w:r>
              <w:rPr>
                <w:sz w:val="15"/>
              </w:rPr>
              <w:t>NARA-M1913-WILSON-1867</w:t>
            </w:r>
          </w:p>
        </w:tc>
        <w:tc>
          <w:tcPr>
            <w:tcW w:type="dxa" w:w="2851"/>
            <w:tcMar>
              <w:top w:w="120" w:type="dxa"/>
              <w:start w:w="160" w:type="dxa"/>
              <w:bottom w:w="120" w:type="dxa"/>
              <w:end w:w="160" w:type="dxa"/>
            </w:tcMar>
          </w:tcPr>
          <w:p>
            <w:pPr>
              <w:spacing w:after="40"/>
            </w:pPr>
            <w:r>
              <w:rPr>
                <w:sz w:val="15"/>
              </w:rPr>
              <w:t>Letter</w:t>
            </w:r>
          </w:p>
        </w:tc>
        <w:tc>
          <w:tcPr>
            <w:tcW w:type="dxa" w:w="2851"/>
            <w:tcMar>
              <w:top w:w="120" w:type="dxa"/>
              <w:start w:w="160" w:type="dxa"/>
              <w:bottom w:w="120" w:type="dxa"/>
              <w:end w:w="160" w:type="dxa"/>
            </w:tcMar>
          </w:tcPr>
          <w:p>
            <w:pPr>
              <w:spacing w:after="40"/>
            </w:pPr>
            <w:r>
              <w:rPr>
                <w:sz w:val="15"/>
              </w:rPr>
              <w:t>U.S. National Archives</w:t>
            </w:r>
          </w:p>
        </w:tc>
        <w:tc>
          <w:tcPr>
            <w:tcW w:type="dxa" w:w="2851"/>
            <w:tcMar>
              <w:top w:w="120" w:type="dxa"/>
              <w:start w:w="160" w:type="dxa"/>
              <w:bottom w:w="120" w:type="dxa"/>
              <w:end w:w="160" w:type="dxa"/>
            </w:tcMar>
          </w:tcPr>
          <w:p>
            <w:pPr>
              <w:spacing w:after="40"/>
            </w:pPr>
            <w:r>
              <w:rPr>
                <w:sz w:val="15"/>
              </w:rPr>
              <w:t>Family separation and search</w:t>
            </w:r>
          </w:p>
        </w:tc>
        <w:tc>
          <w:tcPr>
            <w:tcW w:type="dxa" w:w="2851"/>
            <w:tcMar>
              <w:top w:w="120" w:type="dxa"/>
              <w:start w:w="160" w:type="dxa"/>
              <w:bottom w:w="120" w:type="dxa"/>
              <w:end w:w="160" w:type="dxa"/>
            </w:tcMar>
          </w:tcPr>
          <w:p>
            <w:pPr>
              <w:spacing w:after="40"/>
            </w:pPr>
            <w:r>
              <w:rPr>
                <w:sz w:val="15"/>
              </w:rPr>
              <w:t>Highlight must descend to full file</w:t>
            </w:r>
          </w:p>
        </w:tc>
      </w:tr>
      <w:tr>
        <w:trPr>
          <w:cantSplit/>
        </w:trPr>
        <w:tc>
          <w:tcPr>
            <w:tcW w:type="dxa" w:w="2851"/>
            <w:tcMar>
              <w:top w:w="120" w:type="dxa"/>
              <w:start w:w="160" w:type="dxa"/>
              <w:bottom w:w="120" w:type="dxa"/>
              <w:end w:w="160" w:type="dxa"/>
            </w:tcMar>
          </w:tcPr>
          <w:p>
            <w:pPr>
              <w:spacing w:after="40"/>
            </w:pPr>
            <w:r>
              <w:rPr>
                <w:sz w:val="15"/>
              </w:rPr>
              <w:t>NARA-M1875-HARRIS-1866</w:t>
            </w:r>
          </w:p>
        </w:tc>
        <w:tc>
          <w:tcPr>
            <w:tcW w:type="dxa" w:w="2851"/>
            <w:tcMar>
              <w:top w:w="120" w:type="dxa"/>
              <w:start w:w="160" w:type="dxa"/>
              <w:bottom w:w="120" w:type="dxa"/>
              <w:end w:w="160" w:type="dxa"/>
            </w:tcMar>
          </w:tcPr>
          <w:p>
            <w:pPr>
              <w:spacing w:after="40"/>
            </w:pPr>
            <w:r>
              <w:rPr>
                <w:sz w:val="15"/>
              </w:rPr>
              <w:t>Certificate</w:t>
            </w:r>
          </w:p>
        </w:tc>
        <w:tc>
          <w:tcPr>
            <w:tcW w:type="dxa" w:w="2851"/>
            <w:tcMar>
              <w:top w:w="120" w:type="dxa"/>
              <w:start w:w="160" w:type="dxa"/>
              <w:bottom w:w="120" w:type="dxa"/>
              <w:end w:w="160" w:type="dxa"/>
            </w:tcMar>
          </w:tcPr>
          <w:p>
            <w:pPr>
              <w:spacing w:after="40"/>
            </w:pPr>
            <w:r>
              <w:rPr>
                <w:sz w:val="15"/>
              </w:rPr>
              <w:t>U.S. National Archives</w:t>
            </w:r>
          </w:p>
        </w:tc>
        <w:tc>
          <w:tcPr>
            <w:tcW w:type="dxa" w:w="2851"/>
            <w:tcMar>
              <w:top w:w="120" w:type="dxa"/>
              <w:start w:w="160" w:type="dxa"/>
              <w:bottom w:w="120" w:type="dxa"/>
              <w:end w:w="160" w:type="dxa"/>
            </w:tcMar>
          </w:tcPr>
          <w:p>
            <w:pPr>
              <w:spacing w:after="40"/>
            </w:pPr>
            <w:r>
              <w:rPr>
                <w:sz w:val="15"/>
              </w:rPr>
              <w:t>Marriage continuity and children</w:t>
            </w:r>
          </w:p>
        </w:tc>
        <w:tc>
          <w:tcPr>
            <w:tcW w:type="dxa" w:w="2851"/>
            <w:tcMar>
              <w:top w:w="120" w:type="dxa"/>
              <w:start w:w="160" w:type="dxa"/>
              <w:bottom w:w="120" w:type="dxa"/>
              <w:end w:w="160" w:type="dxa"/>
            </w:tcMar>
          </w:tcPr>
          <w:p>
            <w:pPr>
              <w:spacing w:after="40"/>
            </w:pPr>
            <w:r>
              <w:rPr>
                <w:sz w:val="15"/>
              </w:rPr>
              <w:t>No African-nation inference</w:t>
            </w:r>
          </w:p>
        </w:tc>
      </w:tr>
      <w:tr>
        <w:trPr>
          <w:cantSplit/>
        </w:trPr>
        <w:tc>
          <w:tcPr>
            <w:tcW w:type="dxa" w:w="2851"/>
            <w:tcMar>
              <w:top w:w="120" w:type="dxa"/>
              <w:start w:w="160" w:type="dxa"/>
              <w:bottom w:w="120" w:type="dxa"/>
              <w:end w:w="160" w:type="dxa"/>
            </w:tcMar>
          </w:tcPr>
          <w:p>
            <w:pPr>
              <w:spacing w:after="40"/>
            </w:pPr>
            <w:r>
              <w:rPr>
                <w:sz w:val="15"/>
              </w:rPr>
              <w:t>LOC-CAND-SAILOR-2010648851</w:t>
            </w:r>
          </w:p>
        </w:tc>
        <w:tc>
          <w:tcPr>
            <w:tcW w:type="dxa" w:w="2851"/>
            <w:tcMar>
              <w:top w:w="120" w:type="dxa"/>
              <w:start w:w="160" w:type="dxa"/>
              <w:bottom w:w="120" w:type="dxa"/>
              <w:end w:w="160" w:type="dxa"/>
            </w:tcMar>
          </w:tcPr>
          <w:p>
            <w:pPr>
              <w:spacing w:after="40"/>
            </w:pPr>
            <w:r>
              <w:rPr>
                <w:sz w:val="15"/>
              </w:rPr>
              <w:t>Visual candidate</w:t>
            </w:r>
          </w:p>
        </w:tc>
        <w:tc>
          <w:tcPr>
            <w:tcW w:type="dxa" w:w="2851"/>
            <w:tcMar>
              <w:top w:w="120" w:type="dxa"/>
              <w:start w:w="160" w:type="dxa"/>
              <w:bottom w:w="120" w:type="dxa"/>
              <w:end w:w="160" w:type="dxa"/>
            </w:tcMar>
          </w:tcPr>
          <w:p>
            <w:pPr>
              <w:spacing w:after="40"/>
            </w:pPr>
            <w:r>
              <w:rPr>
                <w:sz w:val="15"/>
              </w:rPr>
              <w:t>Library of Congress</w:t>
            </w:r>
          </w:p>
        </w:tc>
        <w:tc>
          <w:tcPr>
            <w:tcW w:type="dxa" w:w="2851"/>
            <w:tcMar>
              <w:top w:w="120" w:type="dxa"/>
              <w:start w:w="160" w:type="dxa"/>
              <w:bottom w:w="120" w:type="dxa"/>
              <w:end w:w="160" w:type="dxa"/>
            </w:tcMar>
          </w:tcPr>
          <w:p>
            <w:pPr>
              <w:spacing w:after="40"/>
            </w:pPr>
            <w:r>
              <w:rPr>
                <w:sz w:val="15"/>
              </w:rPr>
              <w:t>Military service and material culture</w:t>
            </w:r>
          </w:p>
        </w:tc>
        <w:tc>
          <w:tcPr>
            <w:tcW w:type="dxa" w:w="2851"/>
            <w:tcMar>
              <w:top w:w="120" w:type="dxa"/>
              <w:start w:w="160" w:type="dxa"/>
              <w:bottom w:w="120" w:type="dxa"/>
              <w:end w:w="160" w:type="dxa"/>
            </w:tcMar>
          </w:tcPr>
          <w:p>
            <w:pPr>
              <w:spacing w:after="40"/>
            </w:pPr>
            <w:r>
              <w:rPr>
                <w:sz w:val="15"/>
              </w:rPr>
              <w:t>Not embedded; catalog identity only</w:t>
            </w:r>
          </w:p>
        </w:tc>
      </w:tr>
    </w:tbl>
    <w:p>
      <w:pPr>
        <w:pStyle w:val="Heading1"/>
      </w:pPr>
      <w:r>
        <w:t>Next verification queue</w:t>
      </w:r>
    </w:p>
    <w:p>
      <w:pPr>
        <w:pStyle w:val="ListBullet"/>
      </w:pPr>
      <w:r>
        <w:t>Review the next unverified image family using the same official-derivative and item-record sequence.</w:t>
      </w:r>
    </w:p>
    <w:p>
      <w:pPr>
        <w:pStyle w:val="ListBullet"/>
      </w:pPr>
      <w:r>
        <w:t>Transcribe the Marinerito registers entry by entry and compare the TNA and Sierra Leone witnesses without silently normalizing differences. Continue the Wilson, Harris, and chapter-level source descent in the following cycle.</w:t>
      </w:r>
    </w:p>
    <w:p>
      <w:r>
        <w:br w:type="page"/>
      </w:r>
    </w:p>
    <w:p>
      <w:pPr>
        <w:pStyle w:val="Heading1"/>
        <w:keepNext/>
      </w:pPr>
      <w:r>
        <w:t>Cycle 3 — MET-V19, Marinerito witnesses, and family-record descent</w:t>
      </w:r>
    </w:p>
    <w:p>
      <w:pPr>
        <w:widowControl/>
        <w:spacing w:after="140" w:line="259" w:lineRule="auto"/>
      </w:pPr>
      <w:r>
        <w:rPr>
          <w:i w:val="0"/>
          <w:sz w:val="20"/>
        </w:rPr>
        <w:t>Repository-first audit completed for 17 unique Metropolitan Museum objects in 18 existing placements. Direct source descent completed for both Marinerito register PDFs and for the NARA M1875 and M1913 descriptive pamphlets. Five archival facsimiles were added with complete rights and transformation records.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1008"/>
            <w:vAlign w:val="center"/>
            <w:shd w:fill="1D3F52"/>
          </w:tcPr>
          <w:p>
            <w:pPr>
              <w:spacing w:after="0" w:before="0"/>
            </w:pPr>
            <w:r/>
            <w:r>
              <w:rPr>
                <w:b/>
                <w:color w:val="FFFFFF"/>
                <w:sz w:val="16"/>
              </w:rPr>
              <w:t>ID</w:t>
            </w:r>
          </w:p>
        </w:tc>
        <w:tc>
          <w:tcPr>
            <w:tcW w:type="dxa" w:w="1728"/>
            <w:vAlign w:val="center"/>
            <w:shd w:fill="1D3F52"/>
          </w:tcPr>
          <w:p>
            <w:pPr>
              <w:spacing w:after="0" w:before="0"/>
            </w:pPr>
            <w:r/>
            <w:r>
              <w:rPr>
                <w:b/>
                <w:color w:val="FFFFFF"/>
                <w:sz w:val="16"/>
              </w:rPr>
              <w:t>Official object</w:t>
            </w:r>
          </w:p>
        </w:tc>
        <w:tc>
          <w:tcPr>
            <w:tcW w:type="dxa" w:w="1224"/>
            <w:vAlign w:val="center"/>
            <w:shd w:fill="1D3F52"/>
          </w:tcPr>
          <w:p>
            <w:pPr>
              <w:spacing w:after="0" w:before="0"/>
            </w:pPr>
            <w:r/>
            <w:r>
              <w:rPr>
                <w:b/>
                <w:color w:val="FFFFFF"/>
                <w:sz w:val="16"/>
              </w:rPr>
              <w:t>Image match</w:t>
            </w:r>
          </w:p>
        </w:tc>
        <w:tc>
          <w:tcPr>
            <w:tcW w:type="dxa" w:w="3600"/>
            <w:vAlign w:val="center"/>
            <w:shd w:fill="1D3F52"/>
          </w:tcPr>
          <w:p>
            <w:pPr>
              <w:spacing w:after="0" w:before="0"/>
            </w:pPr>
            <w:r/>
            <w:r>
              <w:rPr>
                <w:b/>
                <w:color w:val="FFFFFF"/>
                <w:sz w:val="16"/>
              </w:rPr>
              <w:t>Correction applied</w:t>
            </w:r>
          </w:p>
        </w:tc>
        <w:tc>
          <w:tcPr>
            <w:tcW w:type="dxa" w:w="2376"/>
            <w:vAlign w:val="center"/>
            <w:shd w:fill="1D3F52"/>
          </w:tcPr>
          <w:p>
            <w:pPr>
              <w:spacing w:after="0" w:before="0"/>
            </w:pPr>
            <w:r/>
            <w:r>
              <w:rPr>
                <w:b/>
                <w:color w:val="FFFFFF"/>
                <w:sz w:val="16"/>
              </w:rPr>
              <w:t>Primary record</w:t>
            </w:r>
          </w:p>
        </w:tc>
      </w:tr>
      <w:tr>
        <w:tc>
          <w:tcPr>
            <w:tcW w:type="dxa" w:w="1008"/>
            <w:vAlign w:val="center"/>
          </w:tcPr>
          <w:p>
            <w:pPr>
              <w:spacing w:after="0" w:before="0"/>
            </w:pPr>
            <w:r/>
            <w:r>
              <w:rPr>
                <w:b w:val="0"/>
                <w:sz w:val="15"/>
              </w:rPr>
              <w:t>MET-V19-001</w:t>
            </w:r>
          </w:p>
        </w:tc>
        <w:tc>
          <w:tcPr>
            <w:tcW w:type="dxa" w:w="1728"/>
            <w:vAlign w:val="center"/>
          </w:tcPr>
          <w:p>
            <w:pPr>
              <w:spacing w:after="0" w:before="0"/>
            </w:pPr>
            <w:r/>
            <w:r>
              <w:rPr>
                <w:b w:val="0"/>
                <w:sz w:val="15"/>
              </w:rPr>
              <w:t>Met 501081 · Horn</w:t>
            </w:r>
          </w:p>
        </w:tc>
        <w:tc>
          <w:tcPr>
            <w:tcW w:type="dxa" w:w="1224"/>
            <w:vAlign w:val="center"/>
          </w:tcPr>
          <w:p>
            <w:pPr>
              <w:spacing w:after="0" w:before="0"/>
            </w:pPr>
            <w:r/>
            <w:r>
              <w:rPr>
                <w:b w:val="0"/>
                <w:sz w:val="15"/>
              </w:rPr>
              <w:t>MATCH · dHash 1/256</w:t>
            </w:r>
          </w:p>
        </w:tc>
        <w:tc>
          <w:tcPr>
            <w:tcW w:type="dxa" w:w="3600"/>
            <w:vAlign w:val="center"/>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tcPr>
          <w:p>
            <w:pPr>
              <w:spacing w:after="0" w:before="0"/>
            </w:pPr>
            <w:r/>
            <w:r>
              <w:rPr>
                <w:b w:val="0"/>
                <w:sz w:val="15"/>
              </w:rPr>
              <w:t>https://www.metmuseum.org/art/collection/search/501081</w:t>
            </w:r>
          </w:p>
        </w:tc>
      </w:tr>
      <w:tr>
        <w:tc>
          <w:tcPr>
            <w:tcW w:type="dxa" w:w="1008"/>
            <w:vAlign w:val="center"/>
            <w:shd w:fill="EAF0F2"/>
          </w:tcPr>
          <w:p>
            <w:pPr>
              <w:spacing w:after="0" w:before="0"/>
            </w:pPr>
            <w:r/>
            <w:r>
              <w:rPr>
                <w:b w:val="0"/>
                <w:sz w:val="15"/>
              </w:rPr>
              <w:t>MET-V19-002</w:t>
            </w:r>
          </w:p>
        </w:tc>
        <w:tc>
          <w:tcPr>
            <w:tcW w:type="dxa" w:w="1728"/>
            <w:vAlign w:val="center"/>
            <w:shd w:fill="EAF0F2"/>
          </w:tcPr>
          <w:p>
            <w:pPr>
              <w:spacing w:after="0" w:before="0"/>
            </w:pPr>
            <w:r/>
            <w:r>
              <w:rPr>
                <w:b w:val="0"/>
                <w:sz w:val="15"/>
              </w:rPr>
              <w:t>Met 505581 · Whistle</w:t>
            </w:r>
          </w:p>
        </w:tc>
        <w:tc>
          <w:tcPr>
            <w:tcW w:type="dxa" w:w="1224"/>
            <w:vAlign w:val="center"/>
            <w:shd w:fill="EAF0F2"/>
          </w:tcPr>
          <w:p>
            <w:pPr>
              <w:spacing w:after="0" w:before="0"/>
            </w:pPr>
            <w:r/>
            <w:r>
              <w:rPr>
                <w:b w:val="0"/>
                <w:sz w:val="15"/>
              </w:rPr>
              <w:t>MATCH · dHash 8/256</w:t>
            </w:r>
          </w:p>
        </w:tc>
        <w:tc>
          <w:tcPr>
            <w:tcW w:type="dxa" w:w="3600"/>
            <w:vAlign w:val="center"/>
            <w:shd w:fill="EAF0F2"/>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shd w:fill="EAF0F2"/>
          </w:tcPr>
          <w:p>
            <w:pPr>
              <w:spacing w:after="0" w:before="0"/>
            </w:pPr>
            <w:r/>
            <w:r>
              <w:rPr>
                <w:b w:val="0"/>
                <w:sz w:val="15"/>
              </w:rPr>
              <w:t>https://www.metmuseum.org/art/collection/search/505581</w:t>
            </w:r>
          </w:p>
        </w:tc>
      </w:tr>
      <w:tr>
        <w:tc>
          <w:tcPr>
            <w:tcW w:type="dxa" w:w="1008"/>
            <w:vAlign w:val="center"/>
          </w:tcPr>
          <w:p>
            <w:pPr>
              <w:spacing w:after="0" w:before="0"/>
            </w:pPr>
            <w:r/>
            <w:r>
              <w:rPr>
                <w:b w:val="0"/>
                <w:sz w:val="15"/>
              </w:rPr>
              <w:t>MET-V19-003</w:t>
            </w:r>
          </w:p>
        </w:tc>
        <w:tc>
          <w:tcPr>
            <w:tcW w:type="dxa" w:w="1728"/>
            <w:vAlign w:val="center"/>
          </w:tcPr>
          <w:p>
            <w:pPr>
              <w:spacing w:after="0" w:before="0"/>
            </w:pPr>
            <w:r/>
            <w:r>
              <w:rPr>
                <w:b w:val="0"/>
                <w:sz w:val="15"/>
              </w:rPr>
              <w:t>Met 502043 · Ndungu</w:t>
            </w:r>
          </w:p>
        </w:tc>
        <w:tc>
          <w:tcPr>
            <w:tcW w:type="dxa" w:w="1224"/>
            <w:vAlign w:val="center"/>
          </w:tcPr>
          <w:p>
            <w:pPr>
              <w:spacing w:after="0" w:before="0"/>
            </w:pPr>
            <w:r/>
            <w:r>
              <w:rPr>
                <w:b w:val="0"/>
                <w:sz w:val="15"/>
              </w:rPr>
              <w:t>MATCH · dHash 2/256</w:t>
            </w:r>
          </w:p>
        </w:tc>
        <w:tc>
          <w:tcPr>
            <w:tcW w:type="dxa" w:w="3600"/>
            <w:vAlign w:val="center"/>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tcPr>
          <w:p>
            <w:pPr>
              <w:spacing w:after="0" w:before="0"/>
            </w:pPr>
            <w:r/>
            <w:r>
              <w:rPr>
                <w:b w:val="0"/>
                <w:sz w:val="15"/>
              </w:rPr>
              <w:t>https://www.metmuseum.org/art/collection/search/502043</w:t>
            </w:r>
          </w:p>
        </w:tc>
      </w:tr>
      <w:tr>
        <w:tc>
          <w:tcPr>
            <w:tcW w:type="dxa" w:w="1008"/>
            <w:vAlign w:val="center"/>
            <w:shd w:fill="EAF0F2"/>
          </w:tcPr>
          <w:p>
            <w:pPr>
              <w:spacing w:after="0" w:before="0"/>
            </w:pPr>
            <w:r/>
            <w:r>
              <w:rPr>
                <w:b w:val="0"/>
                <w:sz w:val="15"/>
              </w:rPr>
              <w:t>MET-V19-004</w:t>
            </w:r>
          </w:p>
        </w:tc>
        <w:tc>
          <w:tcPr>
            <w:tcW w:type="dxa" w:w="1728"/>
            <w:vAlign w:val="center"/>
            <w:shd w:fill="EAF0F2"/>
          </w:tcPr>
          <w:p>
            <w:pPr>
              <w:spacing w:after="0" w:before="0"/>
            </w:pPr>
            <w:r/>
            <w:r>
              <w:rPr>
                <w:b w:val="0"/>
                <w:sz w:val="15"/>
              </w:rPr>
              <w:t>Met 502290 · Ngoma (drum)</w:t>
            </w:r>
          </w:p>
        </w:tc>
        <w:tc>
          <w:tcPr>
            <w:tcW w:type="dxa" w:w="1224"/>
            <w:vAlign w:val="center"/>
            <w:shd w:fill="EAF0F2"/>
          </w:tcPr>
          <w:p>
            <w:pPr>
              <w:spacing w:after="0" w:before="0"/>
            </w:pPr>
            <w:r/>
            <w:r>
              <w:rPr>
                <w:b w:val="0"/>
                <w:sz w:val="15"/>
              </w:rPr>
              <w:t>MATCH · dHash 1/256</w:t>
            </w:r>
          </w:p>
        </w:tc>
        <w:tc>
          <w:tcPr>
            <w:tcW w:type="dxa" w:w="3600"/>
            <w:vAlign w:val="center"/>
            <w:shd w:fill="EAF0F2"/>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shd w:fill="EAF0F2"/>
          </w:tcPr>
          <w:p>
            <w:pPr>
              <w:spacing w:after="0" w:before="0"/>
            </w:pPr>
            <w:r/>
            <w:r>
              <w:rPr>
                <w:b w:val="0"/>
                <w:sz w:val="15"/>
              </w:rPr>
              <w:t>https://www.metmuseum.org/art/collection/search/502290</w:t>
            </w:r>
          </w:p>
        </w:tc>
      </w:tr>
      <w:tr>
        <w:tc>
          <w:tcPr>
            <w:tcW w:type="dxa" w:w="1008"/>
            <w:vAlign w:val="center"/>
          </w:tcPr>
          <w:p>
            <w:pPr>
              <w:spacing w:after="0" w:before="0"/>
            </w:pPr>
            <w:r/>
            <w:r>
              <w:rPr>
                <w:b w:val="0"/>
                <w:sz w:val="15"/>
              </w:rPr>
              <w:t>MET-V19-005</w:t>
            </w:r>
          </w:p>
        </w:tc>
        <w:tc>
          <w:tcPr>
            <w:tcW w:type="dxa" w:w="1728"/>
            <w:vAlign w:val="center"/>
          </w:tcPr>
          <w:p>
            <w:pPr>
              <w:spacing w:after="0" w:before="0"/>
            </w:pPr>
            <w:r/>
            <w:r>
              <w:rPr>
                <w:b w:val="0"/>
                <w:sz w:val="15"/>
              </w:rPr>
              <w:t>Met 502820 · Kunda</w:t>
            </w:r>
          </w:p>
        </w:tc>
        <w:tc>
          <w:tcPr>
            <w:tcW w:type="dxa" w:w="1224"/>
            <w:vAlign w:val="center"/>
          </w:tcPr>
          <w:p>
            <w:pPr>
              <w:spacing w:after="0" w:before="0"/>
            </w:pPr>
            <w:r/>
            <w:r>
              <w:rPr>
                <w:b w:val="0"/>
                <w:sz w:val="15"/>
              </w:rPr>
              <w:t>MATCH · dHash 0/256</w:t>
            </w:r>
          </w:p>
        </w:tc>
        <w:tc>
          <w:tcPr>
            <w:tcW w:type="dxa" w:w="3600"/>
            <w:vAlign w:val="center"/>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tcPr>
          <w:p>
            <w:pPr>
              <w:spacing w:after="0" w:before="0"/>
            </w:pPr>
            <w:r/>
            <w:r>
              <w:rPr>
                <w:b w:val="0"/>
                <w:sz w:val="15"/>
              </w:rPr>
              <w:t>https://www.metmuseum.org/art/collection/search/502820</w:t>
            </w:r>
          </w:p>
        </w:tc>
      </w:tr>
      <w:tr>
        <w:tc>
          <w:tcPr>
            <w:tcW w:type="dxa" w:w="1008"/>
            <w:vAlign w:val="center"/>
            <w:shd w:fill="EAF0F2"/>
          </w:tcPr>
          <w:p>
            <w:pPr>
              <w:spacing w:after="0" w:before="0"/>
            </w:pPr>
            <w:r/>
            <w:r>
              <w:rPr>
                <w:b w:val="0"/>
                <w:sz w:val="15"/>
              </w:rPr>
              <w:t>MET-V19-006</w:t>
            </w:r>
          </w:p>
        </w:tc>
        <w:tc>
          <w:tcPr>
            <w:tcW w:type="dxa" w:w="1728"/>
            <w:vAlign w:val="center"/>
            <w:shd w:fill="EAF0F2"/>
          </w:tcPr>
          <w:p>
            <w:pPr>
              <w:spacing w:after="0" w:before="0"/>
            </w:pPr>
            <w:r/>
            <w:r>
              <w:rPr>
                <w:b w:val="0"/>
                <w:sz w:val="15"/>
              </w:rPr>
              <w:t>Met 501114 · Herrauou</w:t>
            </w:r>
          </w:p>
        </w:tc>
        <w:tc>
          <w:tcPr>
            <w:tcW w:type="dxa" w:w="1224"/>
            <w:vAlign w:val="center"/>
            <w:shd w:fill="EAF0F2"/>
          </w:tcPr>
          <w:p>
            <w:pPr>
              <w:spacing w:after="0" w:before="0"/>
            </w:pPr>
            <w:r/>
            <w:r>
              <w:rPr>
                <w:b w:val="0"/>
                <w:sz w:val="15"/>
              </w:rPr>
              <w:t>MATCH · dHash 0/256</w:t>
            </w:r>
          </w:p>
        </w:tc>
        <w:tc>
          <w:tcPr>
            <w:tcW w:type="dxa" w:w="3600"/>
            <w:vAlign w:val="center"/>
            <w:shd w:fill="EAF0F2"/>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shd w:fill="EAF0F2"/>
          </w:tcPr>
          <w:p>
            <w:pPr>
              <w:spacing w:after="0" w:before="0"/>
            </w:pPr>
            <w:r/>
            <w:r>
              <w:rPr>
                <w:b w:val="0"/>
                <w:sz w:val="15"/>
              </w:rPr>
              <w:t>https://www.metmuseum.org/art/collection/search/501114</w:t>
            </w:r>
          </w:p>
        </w:tc>
      </w:tr>
      <w:tr>
        <w:tc>
          <w:tcPr>
            <w:tcW w:type="dxa" w:w="1008"/>
            <w:vAlign w:val="center"/>
          </w:tcPr>
          <w:p>
            <w:pPr>
              <w:spacing w:after="0" w:before="0"/>
            </w:pPr>
            <w:r/>
            <w:r>
              <w:rPr>
                <w:b w:val="0"/>
                <w:sz w:val="15"/>
              </w:rPr>
              <w:t>MET-V19-007</w:t>
            </w:r>
          </w:p>
        </w:tc>
        <w:tc>
          <w:tcPr>
            <w:tcW w:type="dxa" w:w="1728"/>
            <w:vAlign w:val="center"/>
          </w:tcPr>
          <w:p>
            <w:pPr>
              <w:spacing w:after="0" w:before="0"/>
            </w:pPr>
            <w:r/>
            <w:r>
              <w:rPr>
                <w:b w:val="0"/>
                <w:sz w:val="15"/>
              </w:rPr>
              <w:t>Met 501121 · Clappers</w:t>
            </w:r>
          </w:p>
        </w:tc>
        <w:tc>
          <w:tcPr>
            <w:tcW w:type="dxa" w:w="1224"/>
            <w:vAlign w:val="center"/>
          </w:tcPr>
          <w:p>
            <w:pPr>
              <w:spacing w:after="0" w:before="0"/>
            </w:pPr>
            <w:r/>
            <w:r>
              <w:rPr>
                <w:b w:val="0"/>
                <w:sz w:val="15"/>
              </w:rPr>
              <w:t>MATCH · dHash 4/256</w:t>
            </w:r>
          </w:p>
        </w:tc>
        <w:tc>
          <w:tcPr>
            <w:tcW w:type="dxa" w:w="3600"/>
            <w:vAlign w:val="center"/>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tcPr>
          <w:p>
            <w:pPr>
              <w:spacing w:after="0" w:before="0"/>
            </w:pPr>
            <w:r/>
            <w:r>
              <w:rPr>
                <w:b w:val="0"/>
                <w:sz w:val="15"/>
              </w:rPr>
              <w:t>https://www.metmuseum.org/art/collection/search/501121</w:t>
            </w:r>
          </w:p>
        </w:tc>
      </w:tr>
      <w:tr>
        <w:tc>
          <w:tcPr>
            <w:tcW w:type="dxa" w:w="1008"/>
            <w:vAlign w:val="center"/>
            <w:shd w:fill="EAF0F2"/>
          </w:tcPr>
          <w:p>
            <w:pPr>
              <w:spacing w:after="0" w:before="0"/>
            </w:pPr>
            <w:r/>
            <w:r>
              <w:rPr>
                <w:b w:val="0"/>
                <w:sz w:val="15"/>
              </w:rPr>
              <w:t>MET-V19-008</w:t>
            </w:r>
          </w:p>
        </w:tc>
        <w:tc>
          <w:tcPr>
            <w:tcW w:type="dxa" w:w="1728"/>
            <w:vAlign w:val="center"/>
            <w:shd w:fill="EAF0F2"/>
          </w:tcPr>
          <w:p>
            <w:pPr>
              <w:spacing w:after="0" w:before="0"/>
            </w:pPr>
            <w:r/>
            <w:r>
              <w:rPr>
                <w:b w:val="0"/>
                <w:sz w:val="15"/>
              </w:rPr>
              <w:t>Met 501132 · Antsiva</w:t>
            </w:r>
          </w:p>
        </w:tc>
        <w:tc>
          <w:tcPr>
            <w:tcW w:type="dxa" w:w="1224"/>
            <w:vAlign w:val="center"/>
            <w:shd w:fill="EAF0F2"/>
          </w:tcPr>
          <w:p>
            <w:pPr>
              <w:spacing w:after="0" w:before="0"/>
            </w:pPr>
            <w:r/>
            <w:r>
              <w:rPr>
                <w:b w:val="0"/>
                <w:sz w:val="15"/>
              </w:rPr>
              <w:t>MATCH · dHash 1/256</w:t>
            </w:r>
          </w:p>
        </w:tc>
        <w:tc>
          <w:tcPr>
            <w:tcW w:type="dxa" w:w="3600"/>
            <w:vAlign w:val="center"/>
            <w:shd w:fill="EAF0F2"/>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shd w:fill="EAF0F2"/>
          </w:tcPr>
          <w:p>
            <w:pPr>
              <w:spacing w:after="0" w:before="0"/>
            </w:pPr>
            <w:r/>
            <w:r>
              <w:rPr>
                <w:b w:val="0"/>
                <w:sz w:val="15"/>
              </w:rPr>
              <w:t>https://www.metmuseum.org/art/collection/search/501132</w:t>
            </w:r>
          </w:p>
        </w:tc>
      </w:tr>
      <w:tr>
        <w:tc>
          <w:tcPr>
            <w:tcW w:type="dxa" w:w="1008"/>
            <w:vAlign w:val="center"/>
          </w:tcPr>
          <w:p>
            <w:pPr>
              <w:spacing w:after="0" w:before="0"/>
            </w:pPr>
            <w:r/>
            <w:r>
              <w:rPr>
                <w:b w:val="0"/>
                <w:sz w:val="15"/>
              </w:rPr>
              <w:t>MET-V19-009</w:t>
            </w:r>
          </w:p>
        </w:tc>
        <w:tc>
          <w:tcPr>
            <w:tcW w:type="dxa" w:w="1728"/>
            <w:vAlign w:val="center"/>
          </w:tcPr>
          <w:p>
            <w:pPr>
              <w:spacing w:after="0" w:before="0"/>
            </w:pPr>
            <w:r/>
            <w:r>
              <w:rPr>
                <w:b w:val="0"/>
                <w:sz w:val="15"/>
              </w:rPr>
              <w:t>Met 501143 · Flute</w:t>
            </w:r>
          </w:p>
        </w:tc>
        <w:tc>
          <w:tcPr>
            <w:tcW w:type="dxa" w:w="1224"/>
            <w:vAlign w:val="center"/>
          </w:tcPr>
          <w:p>
            <w:pPr>
              <w:spacing w:after="0" w:before="0"/>
            </w:pPr>
            <w:r/>
            <w:r>
              <w:rPr>
                <w:b w:val="0"/>
                <w:sz w:val="15"/>
              </w:rPr>
              <w:t>MATCH · dHash 0/256</w:t>
            </w:r>
          </w:p>
        </w:tc>
        <w:tc>
          <w:tcPr>
            <w:tcW w:type="dxa" w:w="3600"/>
            <w:vAlign w:val="center"/>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tcPr>
          <w:p>
            <w:pPr>
              <w:spacing w:after="0" w:before="0"/>
            </w:pPr>
            <w:r/>
            <w:r>
              <w:rPr>
                <w:b w:val="0"/>
                <w:sz w:val="15"/>
              </w:rPr>
              <w:t>https://www.metmuseum.org/art/collection/search/501143</w:t>
            </w:r>
          </w:p>
        </w:tc>
      </w:tr>
      <w:tr>
        <w:tc>
          <w:tcPr>
            <w:tcW w:type="dxa" w:w="1008"/>
            <w:vAlign w:val="center"/>
            <w:shd w:fill="EAF0F2"/>
          </w:tcPr>
          <w:p>
            <w:pPr>
              <w:spacing w:after="0" w:before="0"/>
            </w:pPr>
            <w:r/>
            <w:r>
              <w:rPr>
                <w:b w:val="0"/>
                <w:sz w:val="15"/>
              </w:rPr>
              <w:t>MET-V19-010</w:t>
            </w:r>
          </w:p>
        </w:tc>
        <w:tc>
          <w:tcPr>
            <w:tcW w:type="dxa" w:w="1728"/>
            <w:vAlign w:val="center"/>
            <w:shd w:fill="EAF0F2"/>
          </w:tcPr>
          <w:p>
            <w:pPr>
              <w:spacing w:after="0" w:before="0"/>
            </w:pPr>
            <w:r/>
            <w:r>
              <w:rPr>
                <w:b w:val="0"/>
                <w:sz w:val="15"/>
              </w:rPr>
              <w:t>Met 501091 · Hoddu (Xalam)</w:t>
            </w:r>
          </w:p>
        </w:tc>
        <w:tc>
          <w:tcPr>
            <w:tcW w:type="dxa" w:w="1224"/>
            <w:vAlign w:val="center"/>
            <w:shd w:fill="EAF0F2"/>
          </w:tcPr>
          <w:p>
            <w:pPr>
              <w:spacing w:after="0" w:before="0"/>
            </w:pPr>
            <w:r/>
            <w:r>
              <w:rPr>
                <w:b w:val="0"/>
                <w:sz w:val="15"/>
              </w:rPr>
              <w:t>MATCH · dHash 5/256</w:t>
            </w:r>
          </w:p>
        </w:tc>
        <w:tc>
          <w:tcPr>
            <w:tcW w:type="dxa" w:w="3600"/>
            <w:vAlign w:val="center"/>
            <w:shd w:fill="EAF0F2"/>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shd w:fill="EAF0F2"/>
          </w:tcPr>
          <w:p>
            <w:pPr>
              <w:spacing w:after="0" w:before="0"/>
            </w:pPr>
            <w:r/>
            <w:r>
              <w:rPr>
                <w:b w:val="0"/>
                <w:sz w:val="15"/>
              </w:rPr>
              <w:t>https://www.metmuseum.org/art/collection/search/501091</w:t>
            </w:r>
          </w:p>
        </w:tc>
      </w:tr>
      <w:tr>
        <w:tc>
          <w:tcPr>
            <w:tcW w:type="dxa" w:w="1008"/>
            <w:vAlign w:val="center"/>
          </w:tcPr>
          <w:p>
            <w:pPr>
              <w:spacing w:after="0" w:before="0"/>
            </w:pPr>
            <w:r/>
            <w:r>
              <w:rPr>
                <w:b w:val="0"/>
                <w:sz w:val="15"/>
              </w:rPr>
              <w:t>MET-V19-011</w:t>
            </w:r>
          </w:p>
        </w:tc>
        <w:tc>
          <w:tcPr>
            <w:tcW w:type="dxa" w:w="1728"/>
            <w:vAlign w:val="center"/>
          </w:tcPr>
          <w:p>
            <w:pPr>
              <w:spacing w:after="0" w:before="0"/>
            </w:pPr>
            <w:r/>
            <w:r>
              <w:rPr>
                <w:b w:val="0"/>
                <w:sz w:val="15"/>
              </w:rPr>
              <w:t>Met 501109 · Bala</w:t>
            </w:r>
          </w:p>
        </w:tc>
        <w:tc>
          <w:tcPr>
            <w:tcW w:type="dxa" w:w="1224"/>
            <w:vAlign w:val="center"/>
          </w:tcPr>
          <w:p>
            <w:pPr>
              <w:spacing w:after="0" w:before="0"/>
            </w:pPr>
            <w:r/>
            <w:r>
              <w:rPr>
                <w:b w:val="0"/>
                <w:sz w:val="15"/>
              </w:rPr>
              <w:t>MATCH · dHash 1/256</w:t>
            </w:r>
          </w:p>
        </w:tc>
        <w:tc>
          <w:tcPr>
            <w:tcW w:type="dxa" w:w="3600"/>
            <w:vAlign w:val="center"/>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tcPr>
          <w:p>
            <w:pPr>
              <w:spacing w:after="0" w:before="0"/>
            </w:pPr>
            <w:r/>
            <w:r>
              <w:rPr>
                <w:b w:val="0"/>
                <w:sz w:val="15"/>
              </w:rPr>
              <w:t>https://www.metmuseum.org/art/collection/search/501109</w:t>
            </w:r>
          </w:p>
        </w:tc>
      </w:tr>
      <w:tr>
        <w:tc>
          <w:tcPr>
            <w:tcW w:type="dxa" w:w="1008"/>
            <w:vAlign w:val="center"/>
            <w:shd w:fill="EAF0F2"/>
          </w:tcPr>
          <w:p>
            <w:pPr>
              <w:spacing w:after="0" w:before="0"/>
            </w:pPr>
            <w:r/>
            <w:r>
              <w:rPr>
                <w:b w:val="0"/>
                <w:sz w:val="15"/>
              </w:rPr>
              <w:t>MET-V19-012</w:t>
            </w:r>
          </w:p>
        </w:tc>
        <w:tc>
          <w:tcPr>
            <w:tcW w:type="dxa" w:w="1728"/>
            <w:vAlign w:val="center"/>
            <w:shd w:fill="EAF0F2"/>
          </w:tcPr>
          <w:p>
            <w:pPr>
              <w:spacing w:after="0" w:before="0"/>
            </w:pPr>
            <w:r/>
            <w:r>
              <w:rPr>
                <w:b w:val="0"/>
                <w:sz w:val="15"/>
              </w:rPr>
              <w:t>Met 501110 · Sora Ngoni (Simbingo)</w:t>
            </w:r>
          </w:p>
        </w:tc>
        <w:tc>
          <w:tcPr>
            <w:tcW w:type="dxa" w:w="1224"/>
            <w:vAlign w:val="center"/>
            <w:shd w:fill="EAF0F2"/>
          </w:tcPr>
          <w:p>
            <w:pPr>
              <w:spacing w:after="0" w:before="0"/>
            </w:pPr>
            <w:r/>
            <w:r>
              <w:rPr>
                <w:b w:val="0"/>
                <w:sz w:val="15"/>
              </w:rPr>
              <w:t>MATCH · dHash 5/256</w:t>
            </w:r>
          </w:p>
        </w:tc>
        <w:tc>
          <w:tcPr>
            <w:tcW w:type="dxa" w:w="3600"/>
            <w:vAlign w:val="center"/>
            <w:shd w:fill="EAF0F2"/>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shd w:fill="EAF0F2"/>
          </w:tcPr>
          <w:p>
            <w:pPr>
              <w:spacing w:after="0" w:before="0"/>
            </w:pPr>
            <w:r/>
            <w:r>
              <w:rPr>
                <w:b w:val="0"/>
                <w:sz w:val="15"/>
              </w:rPr>
              <w:t>https://www.metmuseum.org/art/collection/search/501110</w:t>
            </w:r>
          </w:p>
        </w:tc>
      </w:tr>
      <w:tr>
        <w:tc>
          <w:tcPr>
            <w:tcW w:type="dxa" w:w="1008"/>
            <w:vAlign w:val="center"/>
          </w:tcPr>
          <w:p>
            <w:pPr>
              <w:spacing w:after="0" w:before="0"/>
            </w:pPr>
            <w:r/>
            <w:r>
              <w:rPr>
                <w:b w:val="0"/>
                <w:sz w:val="15"/>
              </w:rPr>
              <w:t>MET-V19-013</w:t>
            </w:r>
          </w:p>
        </w:tc>
        <w:tc>
          <w:tcPr>
            <w:tcW w:type="dxa" w:w="1728"/>
            <w:vAlign w:val="center"/>
          </w:tcPr>
          <w:p>
            <w:pPr>
              <w:spacing w:after="0" w:before="0"/>
            </w:pPr>
            <w:r/>
            <w:r>
              <w:rPr>
                <w:b w:val="0"/>
                <w:sz w:val="15"/>
              </w:rPr>
              <w:t>Met 501115 · Kora</w:t>
            </w:r>
          </w:p>
        </w:tc>
        <w:tc>
          <w:tcPr>
            <w:tcW w:type="dxa" w:w="1224"/>
            <w:vAlign w:val="center"/>
          </w:tcPr>
          <w:p>
            <w:pPr>
              <w:spacing w:after="0" w:before="0"/>
            </w:pPr>
            <w:r/>
            <w:r>
              <w:rPr>
                <w:b w:val="0"/>
                <w:sz w:val="15"/>
              </w:rPr>
              <w:t>MATCH · dHash 1/256</w:t>
            </w:r>
          </w:p>
        </w:tc>
        <w:tc>
          <w:tcPr>
            <w:tcW w:type="dxa" w:w="3600"/>
            <w:vAlign w:val="center"/>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tcPr>
          <w:p>
            <w:pPr>
              <w:spacing w:after="0" w:before="0"/>
            </w:pPr>
            <w:r/>
            <w:r>
              <w:rPr>
                <w:b w:val="0"/>
                <w:sz w:val="15"/>
              </w:rPr>
              <w:t>https://www.metmuseum.org/art/collection/search/501115</w:t>
            </w:r>
          </w:p>
        </w:tc>
      </w:tr>
      <w:tr>
        <w:tc>
          <w:tcPr>
            <w:tcW w:type="dxa" w:w="1008"/>
            <w:vAlign w:val="center"/>
            <w:shd w:fill="EAF0F2"/>
          </w:tcPr>
          <w:p>
            <w:pPr>
              <w:spacing w:after="0" w:before="0"/>
            </w:pPr>
            <w:r/>
            <w:r>
              <w:rPr>
                <w:b w:val="0"/>
                <w:sz w:val="15"/>
              </w:rPr>
              <w:t>MET-V19-014</w:t>
            </w:r>
          </w:p>
        </w:tc>
        <w:tc>
          <w:tcPr>
            <w:tcW w:type="dxa" w:w="1728"/>
            <w:vAlign w:val="center"/>
            <w:shd w:fill="EAF0F2"/>
          </w:tcPr>
          <w:p>
            <w:pPr>
              <w:spacing w:after="0" w:before="0"/>
            </w:pPr>
            <w:r/>
            <w:r>
              <w:rPr>
                <w:b w:val="0"/>
                <w:sz w:val="15"/>
              </w:rPr>
              <w:t>Met 502106 · Nyanyeru (riti)</w:t>
            </w:r>
          </w:p>
        </w:tc>
        <w:tc>
          <w:tcPr>
            <w:tcW w:type="dxa" w:w="1224"/>
            <w:vAlign w:val="center"/>
            <w:shd w:fill="EAF0F2"/>
          </w:tcPr>
          <w:p>
            <w:pPr>
              <w:spacing w:after="0" w:before="0"/>
            </w:pPr>
            <w:r/>
            <w:r>
              <w:rPr>
                <w:b w:val="0"/>
                <w:sz w:val="15"/>
              </w:rPr>
              <w:t>MATCH · dHash 0/256</w:t>
            </w:r>
          </w:p>
        </w:tc>
        <w:tc>
          <w:tcPr>
            <w:tcW w:type="dxa" w:w="3600"/>
            <w:vAlign w:val="center"/>
            <w:shd w:fill="EAF0F2"/>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shd w:fill="EAF0F2"/>
          </w:tcPr>
          <w:p>
            <w:pPr>
              <w:spacing w:after="0" w:before="0"/>
            </w:pPr>
            <w:r/>
            <w:r>
              <w:rPr>
                <w:b w:val="0"/>
                <w:sz w:val="15"/>
              </w:rPr>
              <w:t>https://www.metmuseum.org/art/collection/search/502106</w:t>
            </w:r>
          </w:p>
        </w:tc>
      </w:tr>
      <w:tr>
        <w:tc>
          <w:tcPr>
            <w:tcW w:type="dxa" w:w="1008"/>
            <w:vAlign w:val="center"/>
          </w:tcPr>
          <w:p>
            <w:pPr>
              <w:spacing w:after="0" w:before="0"/>
            </w:pPr>
            <w:r/>
            <w:r>
              <w:rPr>
                <w:b w:val="0"/>
                <w:sz w:val="15"/>
              </w:rPr>
              <w:t>MET-V19-015</w:t>
            </w:r>
          </w:p>
        </w:tc>
        <w:tc>
          <w:tcPr>
            <w:tcW w:type="dxa" w:w="1728"/>
            <w:vAlign w:val="center"/>
          </w:tcPr>
          <w:p>
            <w:pPr>
              <w:spacing w:after="0" w:before="0"/>
            </w:pPr>
            <w:r/>
            <w:r>
              <w:rPr>
                <w:b w:val="0"/>
                <w:sz w:val="15"/>
              </w:rPr>
              <w:t>Met 502223 · valimba (xylophone)</w:t>
            </w:r>
          </w:p>
        </w:tc>
        <w:tc>
          <w:tcPr>
            <w:tcW w:type="dxa" w:w="1224"/>
            <w:vAlign w:val="center"/>
          </w:tcPr>
          <w:p>
            <w:pPr>
              <w:spacing w:after="0" w:before="0"/>
            </w:pPr>
            <w:r/>
            <w:r>
              <w:rPr>
                <w:b w:val="0"/>
                <w:sz w:val="15"/>
              </w:rPr>
              <w:t>MATCH · dHash 2/256</w:t>
            </w:r>
          </w:p>
        </w:tc>
        <w:tc>
          <w:tcPr>
            <w:tcW w:type="dxa" w:w="3600"/>
            <w:vAlign w:val="center"/>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tcPr>
          <w:p>
            <w:pPr>
              <w:spacing w:after="0" w:before="0"/>
            </w:pPr>
            <w:r/>
            <w:r>
              <w:rPr>
                <w:b w:val="0"/>
                <w:sz w:val="15"/>
              </w:rPr>
              <w:t>https://www.metmuseum.org/art/collection/search/502223</w:t>
            </w:r>
          </w:p>
        </w:tc>
      </w:tr>
      <w:tr>
        <w:tc>
          <w:tcPr>
            <w:tcW w:type="dxa" w:w="1008"/>
            <w:vAlign w:val="center"/>
            <w:shd w:fill="EAF0F2"/>
          </w:tcPr>
          <w:p>
            <w:pPr>
              <w:spacing w:after="0" w:before="0"/>
            </w:pPr>
            <w:r/>
            <w:r>
              <w:rPr>
                <w:b w:val="0"/>
                <w:sz w:val="15"/>
              </w:rPr>
              <w:t>MET-V19-016</w:t>
            </w:r>
          </w:p>
        </w:tc>
        <w:tc>
          <w:tcPr>
            <w:tcW w:type="dxa" w:w="1728"/>
            <w:vAlign w:val="center"/>
            <w:shd w:fill="EAF0F2"/>
          </w:tcPr>
          <w:p>
            <w:pPr>
              <w:spacing w:after="0" w:before="0"/>
            </w:pPr>
            <w:r/>
            <w:r>
              <w:rPr>
                <w:b w:val="0"/>
                <w:sz w:val="15"/>
              </w:rPr>
              <w:t>Met 501095 · Koumdyeh</w:t>
            </w:r>
          </w:p>
        </w:tc>
        <w:tc>
          <w:tcPr>
            <w:tcW w:type="dxa" w:w="1224"/>
            <w:vAlign w:val="center"/>
            <w:shd w:fill="EAF0F2"/>
          </w:tcPr>
          <w:p>
            <w:pPr>
              <w:spacing w:after="0" w:before="0"/>
            </w:pPr>
            <w:r/>
            <w:r>
              <w:rPr>
                <w:b w:val="0"/>
                <w:sz w:val="15"/>
              </w:rPr>
              <w:t>MATCH · dHash 5/256</w:t>
            </w:r>
          </w:p>
        </w:tc>
        <w:tc>
          <w:tcPr>
            <w:tcW w:type="dxa" w:w="3600"/>
            <w:vAlign w:val="center"/>
            <w:shd w:fill="EAF0F2"/>
          </w:tcPr>
          <w:p>
            <w:pPr>
              <w:spacing w:after="0" w:before="0"/>
            </w:pPr>
            <w:r/>
            <w:r>
              <w:rPr>
                <w:b w:val="0"/>
                <w:sz w:val="15"/>
              </w:rPr>
              <w:t>Recorded Met's ‘Sarakole People’ maker role; separated maker metadata from polity inference; Expanded creator/maker role, department, geography, classification, credit line, accession year, API timestamp, and separate object-PD / policy-CC0 statements; tightened evidence limit.</w:t>
            </w:r>
          </w:p>
        </w:tc>
        <w:tc>
          <w:tcPr>
            <w:tcW w:type="dxa" w:w="2376"/>
            <w:vAlign w:val="center"/>
            <w:shd w:fill="EAF0F2"/>
          </w:tcPr>
          <w:p>
            <w:pPr>
              <w:spacing w:after="0" w:before="0"/>
            </w:pPr>
            <w:r/>
            <w:r>
              <w:rPr>
                <w:b w:val="0"/>
                <w:sz w:val="15"/>
              </w:rPr>
              <w:t>https://www.metmuseum.org/art/collection/search/501095</w:t>
            </w:r>
          </w:p>
        </w:tc>
      </w:tr>
      <w:tr>
        <w:tc>
          <w:tcPr>
            <w:tcW w:type="dxa" w:w="1008"/>
            <w:vAlign w:val="center"/>
          </w:tcPr>
          <w:p>
            <w:pPr>
              <w:spacing w:after="0" w:before="0"/>
            </w:pPr>
            <w:r/>
            <w:r>
              <w:rPr>
                <w:b w:val="0"/>
                <w:sz w:val="15"/>
              </w:rPr>
              <w:t>MET-V19-017</w:t>
            </w:r>
          </w:p>
        </w:tc>
        <w:tc>
          <w:tcPr>
            <w:tcW w:type="dxa" w:w="1728"/>
            <w:vAlign w:val="center"/>
          </w:tcPr>
          <w:p>
            <w:pPr>
              <w:spacing w:after="0" w:before="0"/>
            </w:pPr>
            <w:r/>
            <w:r>
              <w:rPr>
                <w:b w:val="0"/>
                <w:sz w:val="15"/>
              </w:rPr>
              <w:t>Met 503201 · Whistle</w:t>
            </w:r>
          </w:p>
        </w:tc>
        <w:tc>
          <w:tcPr>
            <w:tcW w:type="dxa" w:w="1224"/>
            <w:vAlign w:val="center"/>
          </w:tcPr>
          <w:p>
            <w:pPr>
              <w:spacing w:after="0" w:before="0"/>
            </w:pPr>
            <w:r/>
            <w:r>
              <w:rPr>
                <w:b w:val="0"/>
                <w:sz w:val="15"/>
              </w:rPr>
              <w:t>MATCH · dHash 1/256</w:t>
            </w:r>
          </w:p>
        </w:tc>
        <w:tc>
          <w:tcPr>
            <w:tcW w:type="dxa" w:w="3600"/>
            <w:vAlign w:val="center"/>
          </w:tcPr>
          <w:p>
            <w:pPr>
              <w:spacing w:after="0" w:before="0"/>
            </w:pPr>
            <w:r/>
            <w:r>
              <w:rPr>
                <w:b w:val="0"/>
                <w:sz w:val="15"/>
              </w:rPr>
              <w:t>Expanded creator/maker role, department, geography, classification, credit line, accession year, API timestamp, and separate object-PD / policy-CC0 statements; tightened evidence limit.</w:t>
            </w:r>
          </w:p>
        </w:tc>
        <w:tc>
          <w:tcPr>
            <w:tcW w:type="dxa" w:w="2376"/>
            <w:vAlign w:val="center"/>
          </w:tcPr>
          <w:p>
            <w:pPr>
              <w:spacing w:after="0" w:before="0"/>
            </w:pPr>
            <w:r/>
            <w:r>
              <w:rPr>
                <w:b w:val="0"/>
                <w:sz w:val="15"/>
              </w:rPr>
              <w:t>https://www.metmuseum.org/art/collection/search/503201</w:t>
            </w:r>
          </w:p>
        </w:tc>
      </w:tr>
    </w:tbl>
    <w:p>
      <w:pPr>
        <w:spacing w:after="0"/>
      </w:pPr>
    </w:p>
    <w:p>
      <w:pPr>
        <w:pStyle w:val="Heading2"/>
        <w:keepNext/>
      </w:pPr>
      <w:r>
        <w:t>Marinerito witness collation</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vAlign w:val="center"/>
            <w:shd w:fill="1D3F52"/>
          </w:tcPr>
          <w:p>
            <w:pPr>
              <w:spacing w:after="0" w:before="0"/>
            </w:pPr>
            <w:r/>
            <w:r>
              <w:rPr>
                <w:b/>
                <w:color w:val="FFFFFF"/>
                <w:sz w:val="16"/>
              </w:rPr>
              <w:t>Control</w:t>
            </w:r>
          </w:p>
        </w:tc>
        <w:tc>
          <w:tcPr>
            <w:tcW w:type="dxa" w:w="2851"/>
            <w:vAlign w:val="center"/>
            <w:shd w:fill="1D3F52"/>
          </w:tcPr>
          <w:p>
            <w:pPr>
              <w:spacing w:after="0" w:before="0"/>
            </w:pPr>
            <w:r/>
            <w:r>
              <w:rPr>
                <w:b/>
                <w:color w:val="FFFFFF"/>
                <w:sz w:val="16"/>
              </w:rPr>
              <w:t>TNA witness</w:t>
            </w:r>
          </w:p>
        </w:tc>
        <w:tc>
          <w:tcPr>
            <w:tcW w:type="dxa" w:w="2851"/>
            <w:vAlign w:val="center"/>
            <w:shd w:fill="1D3F52"/>
          </w:tcPr>
          <w:p>
            <w:pPr>
              <w:spacing w:after="0" w:before="0"/>
            </w:pPr>
            <w:r/>
            <w:r>
              <w:rPr>
                <w:b/>
                <w:color w:val="FFFFFF"/>
                <w:sz w:val="16"/>
              </w:rPr>
              <w:t>SLPA witness</w:t>
            </w:r>
          </w:p>
        </w:tc>
        <w:tc>
          <w:tcPr>
            <w:tcW w:type="dxa" w:w="2851"/>
            <w:vAlign w:val="center"/>
            <w:shd w:fill="1D3F52"/>
          </w:tcPr>
          <w:p>
            <w:pPr>
              <w:spacing w:after="0" w:before="0"/>
            </w:pPr>
            <w:r/>
            <w:r>
              <w:rPr>
                <w:b/>
                <w:color w:val="FFFFFF"/>
                <w:sz w:val="16"/>
              </w:rPr>
              <w:t>Result</w:t>
            </w:r>
          </w:p>
        </w:tc>
        <w:tc>
          <w:tcPr>
            <w:tcW w:type="dxa" w:w="2851"/>
            <w:vAlign w:val="center"/>
            <w:shd w:fill="1D3F52"/>
          </w:tcPr>
          <w:p>
            <w:pPr>
              <w:spacing w:after="0" w:before="0"/>
            </w:pPr>
            <w:r/>
            <w:r>
              <w:rPr>
                <w:b/>
                <w:color w:val="FFFFFF"/>
                <w:sz w:val="16"/>
              </w:rPr>
              <w:t>Limit</w:t>
            </w:r>
          </w:p>
        </w:tc>
      </w:tr>
      <w:tr>
        <w:tc>
          <w:tcPr>
            <w:tcW w:type="dxa" w:w="2851"/>
            <w:vAlign w:val="center"/>
          </w:tcPr>
          <w:p>
            <w:pPr>
              <w:spacing w:after="0" w:before="0"/>
            </w:pPr>
            <w:r/>
            <w:r>
              <w:rPr>
                <w:b w:val="0"/>
                <w:sz w:val="15"/>
              </w:rPr>
              <w:t>Direct PDF</w:t>
            </w:r>
          </w:p>
        </w:tc>
        <w:tc>
          <w:tcPr>
            <w:tcW w:type="dxa" w:w="2851"/>
            <w:vAlign w:val="center"/>
          </w:tcPr>
          <w:p>
            <w:pPr>
              <w:spacing w:after="0" w:before="0"/>
            </w:pPr>
            <w:r/>
            <w:r>
              <w:rPr>
                <w:b w:val="0"/>
                <w:sz w:val="15"/>
              </w:rPr>
              <w:t>11 pages acquired</w:t>
            </w:r>
          </w:p>
        </w:tc>
        <w:tc>
          <w:tcPr>
            <w:tcW w:type="dxa" w:w="2851"/>
            <w:vAlign w:val="center"/>
          </w:tcPr>
          <w:p>
            <w:pPr>
              <w:spacing w:after="0" w:before="0"/>
            </w:pPr>
            <w:r/>
            <w:r>
              <w:rPr>
                <w:b w:val="0"/>
                <w:sz w:val="15"/>
              </w:rPr>
              <w:t>28 pages acquired</w:t>
            </w:r>
          </w:p>
        </w:tc>
        <w:tc>
          <w:tcPr>
            <w:tcW w:type="dxa" w:w="2851"/>
            <w:vAlign w:val="center"/>
          </w:tcPr>
          <w:p>
            <w:pPr>
              <w:spacing w:after="0" w:before="0"/>
            </w:pPr>
            <w:r/>
            <w:r>
              <w:rPr>
                <w:b w:val="0"/>
                <w:sz w:val="15"/>
              </w:rPr>
              <w:t>Both source extents verified</w:t>
            </w:r>
          </w:p>
        </w:tc>
        <w:tc>
          <w:tcPr>
            <w:tcW w:type="dxa" w:w="2851"/>
            <w:vAlign w:val="center"/>
          </w:tcPr>
          <w:p>
            <w:pPr>
              <w:spacing w:after="0" w:before="0"/>
            </w:pPr>
            <w:r/>
            <w:r>
              <w:rPr>
                <w:b w:val="0"/>
                <w:sz w:val="15"/>
              </w:rPr>
              <w:t>Hosted copy is not a publication-rights conclusion</w:t>
            </w:r>
          </w:p>
        </w:tc>
      </w:tr>
      <w:tr>
        <w:tc>
          <w:tcPr>
            <w:tcW w:type="dxa" w:w="2851"/>
            <w:vAlign w:val="center"/>
            <w:shd w:fill="EAF0F2"/>
          </w:tcPr>
          <w:p>
            <w:pPr>
              <w:spacing w:after="0" w:before="0"/>
            </w:pPr>
            <w:r/>
            <w:r>
              <w:rPr>
                <w:b w:val="0"/>
                <w:sz w:val="15"/>
              </w:rPr>
              <w:t>Registration numbers</w:t>
            </w:r>
          </w:p>
        </w:tc>
        <w:tc>
          <w:tcPr>
            <w:tcW w:type="dxa" w:w="2851"/>
            <w:vAlign w:val="center"/>
            <w:shd w:fill="EAF0F2"/>
          </w:tcPr>
          <w:p>
            <w:pPr>
              <w:spacing w:after="0" w:before="0"/>
            </w:pPr>
            <w:r/>
            <w:r>
              <w:rPr>
                <w:b w:val="0"/>
                <w:sz w:val="15"/>
              </w:rPr>
              <w:t>24,118–24,493</w:t>
            </w:r>
          </w:p>
        </w:tc>
        <w:tc>
          <w:tcPr>
            <w:tcW w:type="dxa" w:w="2851"/>
            <w:vAlign w:val="center"/>
            <w:shd w:fill="EAF0F2"/>
          </w:tcPr>
          <w:p>
            <w:pPr>
              <w:spacing w:after="0" w:before="0"/>
            </w:pPr>
            <w:r/>
            <w:r>
              <w:rPr>
                <w:b w:val="0"/>
                <w:sz w:val="15"/>
              </w:rPr>
              <w:t>39,552–39,927</w:t>
            </w:r>
          </w:p>
        </w:tc>
        <w:tc>
          <w:tcPr>
            <w:tcW w:type="dxa" w:w="2851"/>
            <w:vAlign w:val="center"/>
            <w:shd w:fill="EAF0F2"/>
          </w:tcPr>
          <w:p>
            <w:pPr>
              <w:spacing w:after="0" w:before="0"/>
            </w:pPr>
            <w:r/>
            <w:r>
              <w:rPr>
                <w:b w:val="0"/>
                <w:sz w:val="15"/>
              </w:rPr>
              <w:t>Both inclusive ranges contain 376 positions</w:t>
            </w:r>
          </w:p>
        </w:tc>
        <w:tc>
          <w:tcPr>
            <w:tcW w:type="dxa" w:w="2851"/>
            <w:vAlign w:val="center"/>
            <w:shd w:fill="EAF0F2"/>
          </w:tcPr>
          <w:p>
            <w:pPr>
              <w:spacing w:after="0" w:before="0"/>
            </w:pPr>
            <w:r/>
            <w:r>
              <w:rPr>
                <w:b w:val="0"/>
                <w:sz w:val="15"/>
              </w:rPr>
              <w:t>Numbers are witness-specific</w:t>
            </w:r>
          </w:p>
        </w:tc>
      </w:tr>
      <w:tr>
        <w:tc>
          <w:tcPr>
            <w:tcW w:type="dxa" w:w="2851"/>
            <w:vAlign w:val="center"/>
          </w:tcPr>
          <w:p>
            <w:pPr>
              <w:spacing w:after="0" w:before="0"/>
            </w:pPr>
            <w:r/>
            <w:r>
              <w:rPr>
                <w:b w:val="0"/>
                <w:sz w:val="15"/>
              </w:rPr>
              <w:t>Opening entries</w:t>
            </w:r>
          </w:p>
        </w:tc>
        <w:tc>
          <w:tcPr>
            <w:tcW w:type="dxa" w:w="2851"/>
            <w:vAlign w:val="center"/>
          </w:tcPr>
          <w:p>
            <w:pPr>
              <w:spacing w:after="0" w:before="0"/>
            </w:pPr>
            <w:r/>
            <w:r>
              <w:rPr>
                <w:b w:val="0"/>
                <w:sz w:val="15"/>
              </w:rPr>
              <w:t>Timbah; Murochee; Gam; Ayale</w:t>
            </w:r>
          </w:p>
        </w:tc>
        <w:tc>
          <w:tcPr>
            <w:tcW w:type="dxa" w:w="2851"/>
            <w:vAlign w:val="center"/>
          </w:tcPr>
          <w:p>
            <w:pPr>
              <w:spacing w:after="0" w:before="0"/>
            </w:pPr>
            <w:r/>
            <w:r>
              <w:rPr>
                <w:b w:val="0"/>
                <w:sz w:val="15"/>
              </w:rPr>
              <w:t>Tombah; Monchee; Gama; Ayale</w:t>
            </w:r>
          </w:p>
        </w:tc>
        <w:tc>
          <w:tcPr>
            <w:tcW w:type="dxa" w:w="2851"/>
            <w:vAlign w:val="center"/>
          </w:tcPr>
          <w:p>
            <w:pPr>
              <w:spacing w:after="0" w:before="0"/>
            </w:pPr>
            <w:r/>
            <w:r>
              <w:rPr>
                <w:b w:val="0"/>
                <w:sz w:val="15"/>
              </w:rPr>
              <w:t>Order and descriptive fields align</w:t>
            </w:r>
          </w:p>
        </w:tc>
        <w:tc>
          <w:tcPr>
            <w:tcW w:type="dxa" w:w="2851"/>
            <w:vAlign w:val="center"/>
          </w:tcPr>
          <w:p>
            <w:pPr>
              <w:spacing w:after="0" w:before="0"/>
            </w:pPr>
            <w:r/>
            <w:r>
              <w:rPr>
                <w:b w:val="0"/>
                <w:sz w:val="15"/>
              </w:rPr>
              <w:t>Name readings provisional</w:t>
            </w:r>
          </w:p>
        </w:tc>
      </w:tr>
      <w:tr>
        <w:tc>
          <w:tcPr>
            <w:tcW w:type="dxa" w:w="2851"/>
            <w:vAlign w:val="center"/>
            <w:shd w:fill="EAF0F2"/>
          </w:tcPr>
          <w:p>
            <w:pPr>
              <w:spacing w:after="0" w:before="0"/>
            </w:pPr>
            <w:r/>
            <w:r>
              <w:rPr>
                <w:b w:val="0"/>
                <w:sz w:val="15"/>
              </w:rPr>
              <w:t>Concluding evidence</w:t>
            </w:r>
          </w:p>
        </w:tc>
        <w:tc>
          <w:tcPr>
            <w:tcW w:type="dxa" w:w="2851"/>
            <w:vAlign w:val="center"/>
            <w:shd w:fill="EAF0F2"/>
          </w:tcPr>
          <w:p>
            <w:pPr>
              <w:spacing w:after="0" w:before="0"/>
            </w:pPr>
            <w:r/>
            <w:r>
              <w:rPr>
                <w:b w:val="0"/>
                <w:sz w:val="15"/>
              </w:rPr>
              <w:t>Asterisked incomplete description; 314 + 59 + 3 = 376</w:t>
            </w:r>
          </w:p>
        </w:tc>
        <w:tc>
          <w:tcPr>
            <w:tcW w:type="dxa" w:w="2851"/>
            <w:vAlign w:val="center"/>
            <w:shd w:fill="EAF0F2"/>
          </w:tcPr>
          <w:p>
            <w:pPr>
              <w:spacing w:after="0" w:before="0"/>
            </w:pPr>
            <w:r/>
            <w:r>
              <w:rPr>
                <w:b w:val="0"/>
                <w:sz w:val="15"/>
              </w:rPr>
              <w:t>Final sequence reaches 39,927</w:t>
            </w:r>
          </w:p>
        </w:tc>
        <w:tc>
          <w:tcPr>
            <w:tcW w:type="dxa" w:w="2851"/>
            <w:vAlign w:val="center"/>
            <w:shd w:fill="EAF0F2"/>
          </w:tcPr>
          <w:p>
            <w:pPr>
              <w:spacing w:after="0" w:before="0"/>
            </w:pPr>
            <w:r/>
            <w:r>
              <w:rPr>
                <w:b w:val="0"/>
                <w:sz w:val="15"/>
              </w:rPr>
              <w:t>Registered total independently visible</w:t>
            </w:r>
          </w:p>
        </w:tc>
        <w:tc>
          <w:tcPr>
            <w:tcW w:type="dxa" w:w="2851"/>
            <w:vAlign w:val="center"/>
            <w:shd w:fill="EAF0F2"/>
          </w:tcPr>
          <w:p>
            <w:pPr>
              <w:spacing w:after="0" w:before="0"/>
            </w:pPr>
            <w:r/>
            <w:r>
              <w:rPr>
                <w:b w:val="0"/>
                <w:sz w:val="15"/>
              </w:rPr>
              <w:t>Does not reconcile 496 embarked / 427 disembarked</w:t>
            </w:r>
          </w:p>
        </w:tc>
      </w:tr>
    </w:tbl>
    <w:p>
      <w:pPr>
        <w:spacing w:after="0"/>
      </w:pPr>
    </w:p>
    <w:p>
      <w:pPr>
        <w:pStyle w:val="Heading2"/>
        <w:keepNext/>
      </w:pPr>
      <w:r>
        <w:t>Narrative source-code review</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vAlign w:val="center"/>
            <w:shd w:fill="1D3F52"/>
          </w:tcPr>
          <w:p>
            <w:pPr>
              <w:spacing w:after="0" w:before="0"/>
            </w:pPr>
            <w:r/>
            <w:r>
              <w:rPr>
                <w:b/>
                <w:color w:val="FFFFFF"/>
                <w:sz w:val="16"/>
              </w:rPr>
              <w:t>Source</w:t>
            </w:r>
          </w:p>
        </w:tc>
        <w:tc>
          <w:tcPr>
            <w:tcW w:type="dxa" w:w="2851"/>
            <w:vAlign w:val="center"/>
            <w:shd w:fill="1D3F52"/>
          </w:tcPr>
          <w:p>
            <w:pPr>
              <w:spacing w:after="0" w:before="0"/>
            </w:pPr>
            <w:r/>
            <w:r>
              <w:rPr>
                <w:b/>
                <w:color w:val="FFFFFF"/>
                <w:sz w:val="16"/>
              </w:rPr>
              <w:t>Repository</w:t>
            </w:r>
          </w:p>
        </w:tc>
        <w:tc>
          <w:tcPr>
            <w:tcW w:type="dxa" w:w="2851"/>
            <w:vAlign w:val="center"/>
            <w:shd w:fill="1D3F52"/>
          </w:tcPr>
          <w:p>
            <w:pPr>
              <w:spacing w:after="0" w:before="0"/>
            </w:pPr>
            <w:r/>
            <w:r>
              <w:rPr>
                <w:b/>
                <w:color w:val="FFFFFF"/>
                <w:sz w:val="16"/>
              </w:rPr>
              <w:t>Verified contribution</w:t>
            </w:r>
          </w:p>
        </w:tc>
        <w:tc>
          <w:tcPr>
            <w:tcW w:type="dxa" w:w="2851"/>
            <w:vAlign w:val="center"/>
            <w:shd w:fill="1D3F52"/>
          </w:tcPr>
          <w:p>
            <w:pPr>
              <w:spacing w:after="0" w:before="0"/>
            </w:pPr>
            <w:r/>
            <w:r>
              <w:rPr>
                <w:b/>
                <w:color w:val="FFFFFF"/>
                <w:sz w:val="16"/>
              </w:rPr>
              <w:t>Correction / scope control</w:t>
            </w:r>
          </w:p>
        </w:tc>
        <w:tc>
          <w:tcPr>
            <w:tcW w:type="dxa" w:w="2851"/>
            <w:vAlign w:val="center"/>
            <w:shd w:fill="1D3F52"/>
          </w:tcPr>
          <w:p>
            <w:pPr>
              <w:spacing w:after="0" w:before="0"/>
            </w:pPr>
            <w:r/>
            <w:r>
              <w:rPr>
                <w:b/>
                <w:color w:val="FFFFFF"/>
                <w:sz w:val="16"/>
              </w:rPr>
              <w:t>Next descent</w:t>
            </w:r>
          </w:p>
        </w:tc>
      </w:tr>
      <w:tr>
        <w:tc>
          <w:tcPr>
            <w:tcW w:type="dxa" w:w="2851"/>
            <w:vAlign w:val="center"/>
          </w:tcPr>
          <w:p>
            <w:pPr>
              <w:spacing w:after="0" w:before="0"/>
            </w:pPr>
            <w:r/>
            <w:r>
              <w:rPr>
                <w:b w:val="0"/>
                <w:sz w:val="15"/>
              </w:rPr>
              <w:t>NARA-M1875-DP</w:t>
            </w:r>
          </w:p>
        </w:tc>
        <w:tc>
          <w:tcPr>
            <w:tcW w:type="dxa" w:w="2851"/>
            <w:vAlign w:val="center"/>
          </w:tcPr>
          <w:p>
            <w:pPr>
              <w:spacing w:after="0" w:before="0"/>
            </w:pPr>
            <w:r/>
            <w:r>
              <w:rPr>
                <w:b w:val="0"/>
                <w:sz w:val="15"/>
              </w:rPr>
              <w:t>NARA RG 105</w:t>
            </w:r>
          </w:p>
        </w:tc>
        <w:tc>
          <w:tcPr>
            <w:tcW w:type="dxa" w:w="2851"/>
            <w:vAlign w:val="center"/>
          </w:tcPr>
          <w:p>
            <w:pPr>
              <w:spacing w:after="0" w:before="0"/>
            </w:pPr>
            <w:r/>
            <w:r>
              <w:rPr>
                <w:b w:val="0"/>
                <w:sz w:val="15"/>
              </w:rPr>
              <w:t>Five rolls; record types, arrangement, state variation, related series</w:t>
            </w:r>
          </w:p>
        </w:tc>
        <w:tc>
          <w:tcPr>
            <w:tcW w:type="dxa" w:w="2851"/>
            <w:vAlign w:val="center"/>
          </w:tcPr>
          <w:p>
            <w:pPr>
              <w:spacing w:after="0" w:before="0"/>
            </w:pPr>
            <w:r/>
            <w:r>
              <w:rPr>
                <w:b w:val="0"/>
                <w:sz w:val="15"/>
              </w:rPr>
              <w:t>Marriage survival is fragmentary and nonuniform</w:t>
            </w:r>
          </w:p>
        </w:tc>
        <w:tc>
          <w:tcPr>
            <w:tcW w:type="dxa" w:w="2851"/>
            <w:vAlign w:val="center"/>
          </w:tcPr>
          <w:p>
            <w:pPr>
              <w:spacing w:after="0" w:before="0"/>
            </w:pPr>
            <w:r/>
            <w:r>
              <w:rPr>
                <w:b w:val="0"/>
                <w:sz w:val="15"/>
              </w:rPr>
              <w:t>Inspect Harris certificate neighborhood on roll 4</w:t>
            </w:r>
          </w:p>
        </w:tc>
      </w:tr>
      <w:tr>
        <w:tc>
          <w:tcPr>
            <w:tcW w:type="dxa" w:w="2851"/>
            <w:vAlign w:val="center"/>
            <w:shd w:fill="EAF0F2"/>
          </w:tcPr>
          <w:p>
            <w:pPr>
              <w:spacing w:after="0" w:before="0"/>
            </w:pPr>
            <w:r/>
            <w:r>
              <w:rPr>
                <w:b w:val="0"/>
                <w:sz w:val="15"/>
              </w:rPr>
              <w:t>NARA-M1913-DP</w:t>
            </w:r>
          </w:p>
        </w:tc>
        <w:tc>
          <w:tcPr>
            <w:tcW w:type="dxa" w:w="2851"/>
            <w:vAlign w:val="center"/>
            <w:shd w:fill="EAF0F2"/>
          </w:tcPr>
          <w:p>
            <w:pPr>
              <w:spacing w:after="0" w:before="0"/>
            </w:pPr>
            <w:r/>
            <w:r>
              <w:rPr>
                <w:b w:val="0"/>
                <w:sz w:val="15"/>
              </w:rPr>
              <w:t>NARA RG 105</w:t>
            </w:r>
          </w:p>
        </w:tc>
        <w:tc>
          <w:tcPr>
            <w:tcW w:type="dxa" w:w="2851"/>
            <w:vAlign w:val="center"/>
            <w:shd w:fill="EAF0F2"/>
          </w:tcPr>
          <w:p>
            <w:pPr>
              <w:spacing w:after="0" w:before="0"/>
            </w:pPr>
            <w:r/>
            <w:r>
              <w:rPr>
                <w:b w:val="0"/>
                <w:sz w:val="15"/>
              </w:rPr>
              <w:t>203 rolls; Bowling Green letters received on roll 58; volume 116 linkage</w:t>
            </w:r>
          </w:p>
        </w:tc>
        <w:tc>
          <w:tcPr>
            <w:tcW w:type="dxa" w:w="2851"/>
            <w:vAlign w:val="center"/>
            <w:shd w:fill="EAF0F2"/>
          </w:tcPr>
          <w:p>
            <w:pPr>
              <w:spacing w:after="0" w:before="0"/>
            </w:pPr>
            <w:r/>
            <w:r>
              <w:rPr>
                <w:b w:val="0"/>
                <w:sz w:val="15"/>
              </w:rPr>
              <w:t>Highlight image is not the complete Wilson file</w:t>
            </w:r>
          </w:p>
        </w:tc>
        <w:tc>
          <w:tcPr>
            <w:tcW w:type="dxa" w:w="2851"/>
            <w:vAlign w:val="center"/>
            <w:shd w:fill="EAF0F2"/>
          </w:tcPr>
          <w:p>
            <w:pPr>
              <w:spacing w:after="0" w:before="0"/>
            </w:pPr>
            <w:r/>
            <w:r>
              <w:rPr>
                <w:b w:val="0"/>
                <w:sz w:val="15"/>
              </w:rPr>
              <w:t>Locate registration, endorsements, and replies</w:t>
            </w:r>
          </w:p>
        </w:tc>
      </w:tr>
      <w:tr>
        <w:tc>
          <w:tcPr>
            <w:tcW w:type="dxa" w:w="2851"/>
            <w:vAlign w:val="center"/>
          </w:tcPr>
          <w:p>
            <w:pPr>
              <w:spacing w:after="0" w:before="0"/>
            </w:pPr>
            <w:r/>
            <w:r>
              <w:rPr>
                <w:b w:val="0"/>
                <w:sz w:val="15"/>
              </w:rPr>
              <w:t>LA-OB-704</w:t>
            </w:r>
          </w:p>
        </w:tc>
        <w:tc>
          <w:tcPr>
            <w:tcW w:type="dxa" w:w="2851"/>
            <w:vAlign w:val="center"/>
          </w:tcPr>
          <w:p>
            <w:pPr>
              <w:spacing w:after="0" w:before="0"/>
            </w:pPr>
            <w:r/>
            <w:r>
              <w:rPr>
                <w:b w:val="0"/>
                <w:sz w:val="15"/>
              </w:rPr>
              <w:t>TNA FO 315/33</w:t>
            </w:r>
          </w:p>
        </w:tc>
        <w:tc>
          <w:tcPr>
            <w:tcW w:type="dxa" w:w="2851"/>
            <w:vAlign w:val="center"/>
          </w:tcPr>
          <w:p>
            <w:pPr>
              <w:spacing w:after="0" w:before="0"/>
            </w:pPr>
            <w:r/>
            <w:r>
              <w:rPr>
                <w:b w:val="0"/>
                <w:sz w:val="15"/>
              </w:rPr>
              <w:t>Direct 11-page witness</w:t>
            </w:r>
          </w:p>
        </w:tc>
        <w:tc>
          <w:tcPr>
            <w:tcW w:type="dxa" w:w="2851"/>
            <w:vAlign w:val="center"/>
          </w:tcPr>
          <w:p>
            <w:pPr>
              <w:spacing w:after="0" w:before="0"/>
            </w:pPr>
            <w:r/>
            <w:r>
              <w:rPr>
                <w:b w:val="0"/>
                <w:sz w:val="15"/>
              </w:rPr>
              <w:t>Historical title and physical descriptions retained as source language</w:t>
            </w:r>
          </w:p>
        </w:tc>
        <w:tc>
          <w:tcPr>
            <w:tcW w:type="dxa" w:w="2851"/>
            <w:vAlign w:val="center"/>
          </w:tcPr>
          <w:p>
            <w:pPr>
              <w:spacing w:after="0" w:before="0"/>
            </w:pPr>
            <w:r/>
            <w:r>
              <w:rPr>
                <w:b w:val="0"/>
                <w:sz w:val="15"/>
              </w:rPr>
              <w:t>376-row diplomatic transcription</w:t>
            </w:r>
          </w:p>
        </w:tc>
      </w:tr>
      <w:tr>
        <w:tc>
          <w:tcPr>
            <w:tcW w:type="dxa" w:w="2851"/>
            <w:vAlign w:val="center"/>
            <w:shd w:fill="EAF0F2"/>
          </w:tcPr>
          <w:p>
            <w:pPr>
              <w:spacing w:after="0" w:before="0"/>
            </w:pPr>
            <w:r/>
            <w:r>
              <w:rPr>
                <w:b w:val="0"/>
                <w:sz w:val="15"/>
              </w:rPr>
              <w:t>LA-OB-705</w:t>
            </w:r>
          </w:p>
        </w:tc>
        <w:tc>
          <w:tcPr>
            <w:tcW w:type="dxa" w:w="2851"/>
            <w:vAlign w:val="center"/>
            <w:shd w:fill="EAF0F2"/>
          </w:tcPr>
          <w:p>
            <w:pPr>
              <w:spacing w:after="0" w:before="0"/>
            </w:pPr>
            <w:r/>
            <w:r>
              <w:rPr>
                <w:b w:val="0"/>
                <w:sz w:val="15"/>
              </w:rPr>
              <w:t>SLPA SLR39552–39927</w:t>
            </w:r>
          </w:p>
        </w:tc>
        <w:tc>
          <w:tcPr>
            <w:tcW w:type="dxa" w:w="2851"/>
            <w:vAlign w:val="center"/>
            <w:shd w:fill="EAF0F2"/>
          </w:tcPr>
          <w:p>
            <w:pPr>
              <w:spacing w:after="0" w:before="0"/>
            </w:pPr>
            <w:r/>
            <w:r>
              <w:rPr>
                <w:b w:val="0"/>
                <w:sz w:val="15"/>
              </w:rPr>
              <w:t>Direct 28-page witness</w:t>
            </w:r>
          </w:p>
        </w:tc>
        <w:tc>
          <w:tcPr>
            <w:tcW w:type="dxa" w:w="2851"/>
            <w:vAlign w:val="center"/>
            <w:shd w:fill="EAF0F2"/>
          </w:tcPr>
          <w:p>
            <w:pPr>
              <w:spacing w:after="0" w:before="0"/>
            </w:pPr>
            <w:r/>
            <w:r>
              <w:rPr>
                <w:b w:val="0"/>
                <w:sz w:val="15"/>
              </w:rPr>
              <w:t>Separate numbering and annotations retained</w:t>
            </w:r>
          </w:p>
        </w:tc>
        <w:tc>
          <w:tcPr>
            <w:tcW w:type="dxa" w:w="2851"/>
            <w:vAlign w:val="center"/>
            <w:shd w:fill="EAF0F2"/>
          </w:tcPr>
          <w:p>
            <w:pPr>
              <w:spacing w:after="0" w:before="0"/>
            </w:pPr>
            <w:r/>
            <w:r>
              <w:rPr>
                <w:b w:val="0"/>
                <w:sz w:val="15"/>
              </w:rPr>
              <w:t>Cross-witness collation</w:t>
            </w:r>
          </w:p>
        </w:tc>
      </w:tr>
    </w:tbl>
    <w:p>
      <w:pPr>
        <w:spacing w:after="0"/>
      </w:pPr>
    </w:p>
    <w:p>
      <w:pPr>
        <w:pStyle w:val="Heading2"/>
        <w:keepNext/>
      </w:pPr>
      <w:r>
        <w:t>Preliminary LOC-VIS identity screen — metadata audit remains open</w:t>
      </w:r>
    </w:p>
    <w:p>
      <w:pPr>
        <w:widowControl/>
        <w:spacing w:after="140" w:line="259" w:lineRule="auto"/>
      </w:pPr>
      <w:r>
        <w:rPr>
          <w:i w:val="0"/>
          <w:sz w:val="20"/>
        </w:rPr>
        <w:t>All 84 LOC-VIS records (85 placements) were compared with their designated Library of Congress derivative URLs; perceptual distances ranged from 0 to 7 of 256 bits, with no substitution signal. This is an image-identity screen only. Official JSON or valid MODS metadata is currently controlled for 29 records; 55 still require repository metadata retrieval after rate limiting. No LOC-VIS provenance field was promoted to verified status in this cycle.</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vAlign w:val="center"/>
            <w:shd w:fill="1D3F52"/>
          </w:tcPr>
          <w:p>
            <w:pPr>
              <w:spacing w:after="0" w:before="0"/>
            </w:pPr>
            <w:r/>
            <w:r>
              <w:rPr>
                <w:b/>
                <w:color w:val="FFFFFF"/>
                <w:sz w:val="16"/>
              </w:rPr>
              <w:t>Measure</w:t>
            </w:r>
          </w:p>
        </w:tc>
        <w:tc>
          <w:tcPr>
            <w:tcW w:type="dxa" w:w="4752"/>
            <w:vAlign w:val="center"/>
            <w:shd w:fill="1D3F52"/>
          </w:tcPr>
          <w:p>
            <w:pPr>
              <w:spacing w:after="0" w:before="0"/>
            </w:pPr>
            <w:r/>
            <w:r>
              <w:rPr>
                <w:b/>
                <w:color w:val="FFFFFF"/>
                <w:sz w:val="16"/>
              </w:rPr>
              <w:t>Result</w:t>
            </w:r>
          </w:p>
        </w:tc>
        <w:tc>
          <w:tcPr>
            <w:tcW w:type="dxa" w:w="4752"/>
            <w:vAlign w:val="center"/>
            <w:shd w:fill="1D3F52"/>
          </w:tcPr>
          <w:p>
            <w:pPr>
              <w:spacing w:after="0" w:before="0"/>
            </w:pPr>
            <w:r/>
            <w:r>
              <w:rPr>
                <w:b/>
                <w:color w:val="FFFFFF"/>
                <w:sz w:val="16"/>
              </w:rPr>
              <w:t>Permitted conclusion</w:t>
            </w:r>
          </w:p>
        </w:tc>
      </w:tr>
      <w:tr>
        <w:tc>
          <w:tcPr>
            <w:tcW w:type="dxa" w:w="4752"/>
            <w:vAlign w:val="center"/>
          </w:tcPr>
          <w:p>
            <w:pPr>
              <w:spacing w:after="0" w:before="0"/>
            </w:pPr>
            <w:r/>
            <w:r>
              <w:rPr>
                <w:b w:val="0"/>
                <w:sz w:val="15"/>
              </w:rPr>
              <w:t>Unique images / placements</w:t>
            </w:r>
          </w:p>
        </w:tc>
        <w:tc>
          <w:tcPr>
            <w:tcW w:type="dxa" w:w="4752"/>
            <w:vAlign w:val="center"/>
          </w:tcPr>
          <w:p>
            <w:pPr>
              <w:spacing w:after="0" w:before="0"/>
            </w:pPr>
            <w:r/>
            <w:r>
              <w:rPr>
                <w:b w:val="0"/>
                <w:sz w:val="15"/>
              </w:rPr>
              <w:t>84 / 85</w:t>
            </w:r>
          </w:p>
        </w:tc>
        <w:tc>
          <w:tcPr>
            <w:tcW w:type="dxa" w:w="4752"/>
            <w:vAlign w:val="center"/>
          </w:tcPr>
          <w:p>
            <w:pPr>
              <w:spacing w:after="0" w:before="0"/>
            </w:pPr>
            <w:r/>
            <w:r>
              <w:rPr>
                <w:b w:val="0"/>
                <w:sz w:val="15"/>
              </w:rPr>
              <w:t>Family size and reuse count</w:t>
            </w:r>
          </w:p>
        </w:tc>
      </w:tr>
      <w:tr>
        <w:tc>
          <w:tcPr>
            <w:tcW w:type="dxa" w:w="4752"/>
            <w:vAlign w:val="center"/>
            <w:shd w:fill="EAF0F2"/>
          </w:tcPr>
          <w:p>
            <w:pPr>
              <w:spacing w:after="0" w:before="0"/>
            </w:pPr>
            <w:r/>
            <w:r>
              <w:rPr>
                <w:b w:val="0"/>
                <w:sz w:val="15"/>
              </w:rPr>
              <w:t>Derivative comparison</w:t>
            </w:r>
          </w:p>
        </w:tc>
        <w:tc>
          <w:tcPr>
            <w:tcW w:type="dxa" w:w="4752"/>
            <w:vAlign w:val="center"/>
            <w:shd w:fill="EAF0F2"/>
          </w:tcPr>
          <w:p>
            <w:pPr>
              <w:spacing w:after="0" w:before="0"/>
            </w:pPr>
            <w:r/>
            <w:r>
              <w:rPr>
                <w:b w:val="0"/>
                <w:sz w:val="15"/>
              </w:rPr>
              <w:t>84 matched; max dHash 7/256</w:t>
            </w:r>
          </w:p>
        </w:tc>
        <w:tc>
          <w:tcPr>
            <w:tcW w:type="dxa" w:w="4752"/>
            <w:vAlign w:val="center"/>
            <w:shd w:fill="EAF0F2"/>
          </w:tcPr>
          <w:p>
            <w:pPr>
              <w:spacing w:after="0" w:before="0"/>
            </w:pPr>
            <w:r/>
            <w:r>
              <w:rPr>
                <w:b w:val="0"/>
                <w:sz w:val="15"/>
              </w:rPr>
              <w:t>No image substitution signal</w:t>
            </w:r>
          </w:p>
        </w:tc>
      </w:tr>
      <w:tr>
        <w:tc>
          <w:tcPr>
            <w:tcW w:type="dxa" w:w="4752"/>
            <w:vAlign w:val="center"/>
          </w:tcPr>
          <w:p>
            <w:pPr>
              <w:spacing w:after="0" w:before="0"/>
            </w:pPr>
            <w:r/>
            <w:r>
              <w:rPr>
                <w:b w:val="0"/>
                <w:sz w:val="15"/>
              </w:rPr>
              <w:t>Official metadata acquired</w:t>
            </w:r>
          </w:p>
        </w:tc>
        <w:tc>
          <w:tcPr>
            <w:tcW w:type="dxa" w:w="4752"/>
            <w:vAlign w:val="center"/>
          </w:tcPr>
          <w:p>
            <w:pPr>
              <w:spacing w:after="0" w:before="0"/>
            </w:pPr>
            <w:r/>
            <w:r>
              <w:rPr>
                <w:b w:val="0"/>
                <w:sz w:val="15"/>
              </w:rPr>
              <w:t>29 of 84</w:t>
            </w:r>
          </w:p>
        </w:tc>
        <w:tc>
          <w:tcPr>
            <w:tcW w:type="dxa" w:w="4752"/>
            <w:vAlign w:val="center"/>
          </w:tcPr>
          <w:p>
            <w:pPr>
              <w:spacing w:after="0" w:before="0"/>
            </w:pPr>
            <w:r/>
            <w:r>
              <w:rPr>
                <w:b w:val="0"/>
                <w:sz w:val="15"/>
              </w:rPr>
              <w:t>Only these records have a current repository metadata payload</w:t>
            </w:r>
          </w:p>
        </w:tc>
      </w:tr>
      <w:tr>
        <w:tc>
          <w:tcPr>
            <w:tcW w:type="dxa" w:w="4752"/>
            <w:vAlign w:val="center"/>
            <w:shd w:fill="EAF0F2"/>
          </w:tcPr>
          <w:p>
            <w:pPr>
              <w:spacing w:after="0" w:before="0"/>
            </w:pPr>
            <w:r/>
            <w:r>
              <w:rPr>
                <w:b w:val="0"/>
                <w:sz w:val="15"/>
              </w:rPr>
              <w:t>Metadata incomplete</w:t>
            </w:r>
          </w:p>
        </w:tc>
        <w:tc>
          <w:tcPr>
            <w:tcW w:type="dxa" w:w="4752"/>
            <w:vAlign w:val="center"/>
            <w:shd w:fill="EAF0F2"/>
          </w:tcPr>
          <w:p>
            <w:pPr>
              <w:spacing w:after="0" w:before="0"/>
            </w:pPr>
            <w:r/>
            <w:r>
              <w:rPr>
                <w:b w:val="0"/>
                <w:sz w:val="15"/>
              </w:rPr>
              <w:t>55 of 84</w:t>
            </w:r>
          </w:p>
        </w:tc>
        <w:tc>
          <w:tcPr>
            <w:tcW w:type="dxa" w:w="4752"/>
            <w:vAlign w:val="center"/>
            <w:shd w:fill="EAF0F2"/>
          </w:tcPr>
          <w:p>
            <w:pPr>
              <w:spacing w:after="0" w:before="0"/>
            </w:pPr>
            <w:r/>
            <w:r>
              <w:rPr>
                <w:b w:val="0"/>
                <w:sz w:val="15"/>
              </w:rPr>
              <w:t>Defer factual/provenance rewrite</w:t>
            </w:r>
          </w:p>
        </w:tc>
      </w:tr>
    </w:tbl>
    <w:p>
      <w:pPr>
        <w:spacing w:after="0"/>
      </w:pPr>
    </w:p>
    <w:p>
      <w:pPr>
        <w:pStyle w:val="Heading2"/>
        <w:keepNext/>
      </w:pPr>
      <w:r>
        <w:t>Next verification queue</w:t>
      </w:r>
    </w:p>
    <w:p>
      <w:pPr>
        <w:widowControl/>
        <w:spacing w:after="140" w:line="259" w:lineRule="auto"/>
      </w:pPr>
      <w:r>
        <w:rPr>
          <w:i w:val="0"/>
          <w:sz w:val="20"/>
        </w:rPr>
        <w:t>1. Complete the 376-row Marinerito witness collation with image coordinates and uncertainty flags. 2. Retrieve remaining LOC-VIS item metadata without bypassing repository limits. 3. Inspect Hawkins Wilson's roll-58 context and volume 116 register. 4. Transcribe every Harris child and witness, then link the household across Bureau, civil, military, bank, and census records.</w:t>
      </w:r>
    </w:p>
    <w:p>
      <w:r>
        <w:br w:type="page"/>
      </w:r>
    </w:p>
    <w:p>
      <w:pPr>
        <w:pStyle w:val="Heading1"/>
      </w:pPr>
      <w:r>
        <w:t>CYCLE 4 — WITNESS COLLATION, FAMILY FILES, AND LOC-VIS HIGH-RISK OBJECTS</w:t>
      </w:r>
    </w:p>
    <w:p>
      <w:r>
        <w:t>Working Research Edition 1.14-alpha  |  2026-09-12</w:t>
      </w:r>
    </w:p>
    <w:p>
      <w:pPr>
        <w:pStyle w:val="Heading1"/>
      </w:pPr>
      <w:r>
        <w:t>Outcome</w:t>
      </w:r>
    </w:p>
    <w:p>
      <w:r>
        <w:t>Material corrections and new entry-level evidence were found. The first-leaf Marinerito collation grows from four to thirty-one aligned rows; the Harris certificate now has a complete nine-child transcription; the visible Hawkins Wilson leaf has a controlled kinship-and-place extraction; and five previously generic LOC-VIS records now carry official item-level metadata and evidence limits. Four archival detail images were added with complete derivative provenance.</w:t>
      </w:r>
    </w:p>
    <w:p>
      <w:pPr>
        <w:pStyle w:val="Heading2"/>
      </w:pPr>
      <w:r>
        <w:t>Repository-first verification sequence used</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1080"/>
            <w:vAlign w:val="center"/>
            <w:shd w:fill="18354A"/>
          </w:tcPr>
          <w:p>
            <w:pPr>
              <w:spacing w:after="0"/>
            </w:pPr>
            <w:r/>
            <w:r>
              <w:rPr>
                <w:b/>
                <w:color w:val="FFFFFF"/>
                <w:sz w:val="16"/>
              </w:rPr>
              <w:t>Stage</w:t>
            </w:r>
          </w:p>
        </w:tc>
        <w:tc>
          <w:tcPr>
            <w:tcW w:type="dxa" w:w="4104"/>
            <w:vAlign w:val="center"/>
            <w:shd w:fill="18354A"/>
          </w:tcPr>
          <w:p>
            <w:pPr>
              <w:spacing w:after="0"/>
            </w:pPr>
            <w:r/>
            <w:r>
              <w:rPr>
                <w:b/>
                <w:color w:val="FFFFFF"/>
                <w:sz w:val="16"/>
              </w:rPr>
              <w:t>Action</w:t>
            </w:r>
          </w:p>
        </w:tc>
        <w:tc>
          <w:tcPr>
            <w:tcW w:type="dxa" w:w="4680"/>
            <w:vAlign w:val="center"/>
            <w:shd w:fill="18354A"/>
          </w:tcPr>
          <w:p>
            <w:pPr>
              <w:spacing w:after="0"/>
            </w:pPr>
            <w:r/>
            <w:r>
              <w:rPr>
                <w:b/>
                <w:color w:val="FFFFFF"/>
                <w:sz w:val="16"/>
              </w:rPr>
              <w:t>Result</w:t>
            </w:r>
          </w:p>
        </w:tc>
      </w:tr>
      <w:tr>
        <w:tc>
          <w:tcPr>
            <w:tcW w:type="dxa" w:w="1080"/>
            <w:vAlign w:val="center"/>
          </w:tcPr>
          <w:p>
            <w:pPr>
              <w:spacing w:after="0"/>
            </w:pPr>
            <w:r/>
            <w:r>
              <w:rPr>
                <w:b w:val="0"/>
                <w:sz w:val="15"/>
              </w:rPr>
              <w:t>1. Identity</w:t>
            </w:r>
          </w:p>
        </w:tc>
        <w:tc>
          <w:tcPr>
            <w:tcW w:type="dxa" w:w="4104"/>
            <w:vAlign w:val="center"/>
          </w:tcPr>
          <w:p>
            <w:pPr>
              <w:spacing w:after="0"/>
            </w:pPr>
            <w:r/>
            <w:r>
              <w:rPr>
                <w:b w:val="0"/>
                <w:sz w:val="15"/>
              </w:rPr>
              <w:t>Compare embedded or downloaded derivative with designated official source</w:t>
            </w:r>
          </w:p>
        </w:tc>
        <w:tc>
          <w:tcPr>
            <w:tcW w:type="dxa" w:w="4680"/>
            <w:vAlign w:val="center"/>
          </w:tcPr>
          <w:p>
            <w:pPr>
              <w:spacing w:after="0"/>
            </w:pPr>
            <w:r/>
            <w:r>
              <w:rPr>
                <w:b w:val="0"/>
                <w:sz w:val="15"/>
              </w:rPr>
              <w:t>All reviewed objects match; no substitution found.</w:t>
            </w:r>
          </w:p>
        </w:tc>
      </w:tr>
      <w:tr>
        <w:tc>
          <w:tcPr>
            <w:tcW w:type="dxa" w:w="1080"/>
            <w:vAlign w:val="center"/>
            <w:shd w:fill="EAF2F1"/>
          </w:tcPr>
          <w:p>
            <w:pPr>
              <w:spacing w:after="0"/>
            </w:pPr>
            <w:r/>
            <w:r>
              <w:rPr>
                <w:b w:val="0"/>
                <w:sz w:val="15"/>
              </w:rPr>
              <w:t>2. Item record</w:t>
            </w:r>
          </w:p>
        </w:tc>
        <w:tc>
          <w:tcPr>
            <w:tcW w:type="dxa" w:w="4104"/>
            <w:vAlign w:val="center"/>
            <w:shd w:fill="EAF2F1"/>
          </w:tcPr>
          <w:p>
            <w:pPr>
              <w:spacing w:after="0"/>
            </w:pPr>
            <w:r/>
            <w:r>
              <w:rPr>
                <w:b w:val="0"/>
                <w:sz w:val="15"/>
              </w:rPr>
              <w:t>Capture creator roles, title, date wording, medium, call/reproduction numbers, repository, rights</w:t>
            </w:r>
          </w:p>
        </w:tc>
        <w:tc>
          <w:tcPr>
            <w:tcW w:type="dxa" w:w="4680"/>
            <w:vAlign w:val="center"/>
            <w:shd w:fill="EAF2F1"/>
          </w:tcPr>
          <w:p>
            <w:pPr>
              <w:spacing w:after="0"/>
            </w:pPr>
            <w:r/>
            <w:r>
              <w:rPr>
                <w:b w:val="0"/>
                <w:sz w:val="15"/>
              </w:rPr>
              <w:t>Five LOC-VIS records remediated; two NARA and two Marinerito source records descended.</w:t>
            </w:r>
          </w:p>
        </w:tc>
      </w:tr>
      <w:tr>
        <w:tc>
          <w:tcPr>
            <w:tcW w:type="dxa" w:w="1080"/>
            <w:vAlign w:val="center"/>
          </w:tcPr>
          <w:p>
            <w:pPr>
              <w:spacing w:after="0"/>
            </w:pPr>
            <w:r/>
            <w:r>
              <w:rPr>
                <w:b w:val="0"/>
                <w:sz w:val="15"/>
              </w:rPr>
              <w:t>3. Evidence scope</w:t>
            </w:r>
          </w:p>
        </w:tc>
        <w:tc>
          <w:tcPr>
            <w:tcW w:type="dxa" w:w="4104"/>
            <w:vAlign w:val="center"/>
          </w:tcPr>
          <w:p>
            <w:pPr>
              <w:spacing w:after="0"/>
            </w:pPr>
            <w:r/>
            <w:r>
              <w:rPr>
                <w:b w:val="0"/>
                <w:sz w:val="15"/>
              </w:rPr>
              <w:t>Separate what the object depicts from how it was made and cataloged</w:t>
            </w:r>
          </w:p>
        </w:tc>
        <w:tc>
          <w:tcPr>
            <w:tcW w:type="dxa" w:w="4680"/>
            <w:vAlign w:val="center"/>
          </w:tcPr>
          <w:p>
            <w:pPr>
              <w:spacing w:after="0"/>
            </w:pPr>
            <w:r/>
            <w:r>
              <w:rPr>
                <w:b w:val="0"/>
                <w:sz w:val="15"/>
              </w:rPr>
              <w:t>Photograph-like labels replaced by broadside/wood engraving/copper engraving/composite page where appropriate.</w:t>
            </w:r>
          </w:p>
        </w:tc>
      </w:tr>
      <w:tr>
        <w:tc>
          <w:tcPr>
            <w:tcW w:type="dxa" w:w="1080"/>
            <w:vAlign w:val="center"/>
            <w:shd w:fill="EAF2F1"/>
          </w:tcPr>
          <w:p>
            <w:pPr>
              <w:spacing w:after="0"/>
            </w:pPr>
            <w:r/>
            <w:r>
              <w:rPr>
                <w:b w:val="0"/>
                <w:sz w:val="15"/>
              </w:rPr>
              <w:t>4. Transcription</w:t>
            </w:r>
          </w:p>
        </w:tc>
        <w:tc>
          <w:tcPr>
            <w:tcW w:type="dxa" w:w="4104"/>
            <w:vAlign w:val="center"/>
            <w:shd w:fill="EAF2F1"/>
          </w:tcPr>
          <w:p>
            <w:pPr>
              <w:spacing w:after="0"/>
            </w:pPr>
            <w:r/>
            <w:r>
              <w:rPr>
                <w:b w:val="0"/>
                <w:sz w:val="15"/>
              </w:rPr>
              <w:t>Preserve document order, witness spelling, and uncertainty</w:t>
            </w:r>
          </w:p>
        </w:tc>
        <w:tc>
          <w:tcPr>
            <w:tcW w:type="dxa" w:w="4680"/>
            <w:vAlign w:val="center"/>
            <w:shd w:fill="EAF2F1"/>
          </w:tcPr>
          <w:p>
            <w:pPr>
              <w:spacing w:after="0"/>
            </w:pPr>
            <w:r/>
            <w:r>
              <w:rPr>
                <w:b w:val="0"/>
                <w:sz w:val="15"/>
              </w:rPr>
              <w:t>31 Marinerito pairs and nine Harris children recorded without normalization.</w:t>
            </w:r>
          </w:p>
        </w:tc>
      </w:tr>
      <w:tr>
        <w:tc>
          <w:tcPr>
            <w:tcW w:type="dxa" w:w="1080"/>
            <w:vAlign w:val="center"/>
          </w:tcPr>
          <w:p>
            <w:pPr>
              <w:spacing w:after="0"/>
            </w:pPr>
            <w:r/>
            <w:r>
              <w:rPr>
                <w:b w:val="0"/>
                <w:sz w:val="15"/>
              </w:rPr>
              <w:t>5. Limits</w:t>
            </w:r>
          </w:p>
        </w:tc>
        <w:tc>
          <w:tcPr>
            <w:tcW w:type="dxa" w:w="4104"/>
            <w:vAlign w:val="center"/>
          </w:tcPr>
          <w:p>
            <w:pPr>
              <w:spacing w:after="0"/>
            </w:pPr>
            <w:r/>
            <w:r>
              <w:rPr>
                <w:b w:val="0"/>
                <w:sz w:val="15"/>
              </w:rPr>
              <w:t>Log missing leaves, unverified catalog data, rights unknowns, and modern leads</w:t>
            </w:r>
          </w:p>
        </w:tc>
        <w:tc>
          <w:tcPr>
            <w:tcW w:type="dxa" w:w="4680"/>
            <w:vAlign w:val="center"/>
          </w:tcPr>
          <w:p>
            <w:pPr>
              <w:spacing w:after="0"/>
            </w:pPr>
            <w:r/>
            <w:r>
              <w:rPr>
                <w:b w:val="0"/>
                <w:sz w:val="15"/>
              </w:rPr>
              <w:t>Open queues retained; no repository limit bypass attempted.</w:t>
            </w:r>
          </w:p>
        </w:tc>
      </w:tr>
    </w:tbl>
    <w:p>
      <w:pPr>
        <w:pStyle w:val="Heading1"/>
      </w:pPr>
      <w:r>
        <w:t>LOC-VIS record corrections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648"/>
            <w:vAlign w:val="center"/>
            <w:shd w:fill="18354A"/>
          </w:tcPr>
          <w:p>
            <w:pPr>
              <w:spacing w:after="0"/>
            </w:pPr>
            <w:r/>
            <w:r>
              <w:rPr>
                <w:b/>
                <w:color w:val="FFFFFF"/>
                <w:sz w:val="16"/>
              </w:rPr>
              <w:t>Code</w:t>
            </w:r>
          </w:p>
        </w:tc>
        <w:tc>
          <w:tcPr>
            <w:tcW w:type="dxa" w:w="2016"/>
            <w:vAlign w:val="center"/>
            <w:shd w:fill="18354A"/>
          </w:tcPr>
          <w:p>
            <w:pPr>
              <w:spacing w:after="0"/>
            </w:pPr>
            <w:r/>
            <w:r>
              <w:rPr>
                <w:b/>
                <w:color w:val="FFFFFF"/>
                <w:sz w:val="16"/>
              </w:rPr>
              <w:t>Former state</w:t>
            </w:r>
          </w:p>
        </w:tc>
        <w:tc>
          <w:tcPr>
            <w:tcW w:type="dxa" w:w="4392"/>
            <w:vAlign w:val="center"/>
            <w:shd w:fill="18354A"/>
          </w:tcPr>
          <w:p>
            <w:pPr>
              <w:spacing w:after="0"/>
            </w:pPr>
            <w:r/>
            <w:r>
              <w:rPr>
                <w:b/>
                <w:color w:val="FFFFFF"/>
                <w:sz w:val="16"/>
              </w:rPr>
              <w:t>Verified correction</w:t>
            </w:r>
          </w:p>
        </w:tc>
        <w:tc>
          <w:tcPr>
            <w:tcW w:type="dxa" w:w="2880"/>
            <w:vAlign w:val="center"/>
            <w:shd w:fill="18354A"/>
          </w:tcPr>
          <w:p>
            <w:pPr>
              <w:spacing w:after="0"/>
            </w:pPr>
            <w:r/>
            <w:r>
              <w:rPr>
                <w:b/>
                <w:color w:val="FFFFFF"/>
                <w:sz w:val="16"/>
              </w:rPr>
              <w:t>Scope safeguard</w:t>
            </w:r>
          </w:p>
        </w:tc>
      </w:tr>
      <w:tr>
        <w:tc>
          <w:tcPr>
            <w:tcW w:type="dxa" w:w="648"/>
            <w:vAlign w:val="center"/>
          </w:tcPr>
          <w:p>
            <w:pPr>
              <w:spacing w:after="0"/>
            </w:pPr>
            <w:r/>
            <w:r>
              <w:rPr>
                <w:b w:val="0"/>
                <w:sz w:val="14"/>
              </w:rPr>
              <w:t>072</w:t>
            </w:r>
          </w:p>
        </w:tc>
        <w:tc>
          <w:tcPr>
            <w:tcW w:type="dxa" w:w="2016"/>
            <w:vAlign w:val="center"/>
          </w:tcPr>
          <w:p>
            <w:pPr>
              <w:spacing w:after="0"/>
            </w:pPr>
            <w:r/>
            <w:r>
              <w:rPr>
                <w:b w:val="0"/>
                <w:sz w:val="14"/>
              </w:rPr>
              <w:t>creator/medium/rights/repository generic</w:t>
            </w:r>
          </w:p>
        </w:tc>
        <w:tc>
          <w:tcPr>
            <w:tcW w:type="dxa" w:w="4392"/>
            <w:vAlign w:val="center"/>
          </w:tcPr>
          <w:p>
            <w:pPr>
              <w:spacing w:after="0"/>
            </w:pPr>
            <w:r/>
            <w:r>
              <w:rPr>
                <w:b w:val="0"/>
                <w:sz w:val="14"/>
              </w:rPr>
              <w:t>Dorr + American Anti-Slavery Society; 1836 letterpress broadside with nine wood engravings; Rare Book call</w:t>
            </w:r>
          </w:p>
        </w:tc>
        <w:tc>
          <w:tcPr>
            <w:tcW w:type="dxa" w:w="2880"/>
            <w:vAlign w:val="center"/>
          </w:tcPr>
          <w:p>
            <w:pPr>
              <w:spacing w:after="0"/>
            </w:pPr>
            <w:r/>
            <w:r>
              <w:rPr>
                <w:b w:val="0"/>
                <w:sz w:val="14"/>
              </w:rPr>
              <w:t>abolitionist advocacy object, not a photograph</w:t>
            </w:r>
          </w:p>
        </w:tc>
      </w:tr>
      <w:tr>
        <w:tc>
          <w:tcPr>
            <w:tcW w:type="dxa" w:w="648"/>
            <w:vAlign w:val="center"/>
            <w:shd w:fill="EAF2F1"/>
          </w:tcPr>
          <w:p>
            <w:pPr>
              <w:spacing w:after="0"/>
            </w:pPr>
            <w:r/>
            <w:r>
              <w:rPr>
                <w:b w:val="0"/>
                <w:sz w:val="14"/>
              </w:rPr>
              <w:t>074</w:t>
            </w:r>
          </w:p>
        </w:tc>
        <w:tc>
          <w:tcPr>
            <w:tcW w:type="dxa" w:w="2016"/>
            <w:vAlign w:val="center"/>
            <w:shd w:fill="EAF2F1"/>
          </w:tcPr>
          <w:p>
            <w:pPr>
              <w:spacing w:after="0"/>
            </w:pPr>
            <w:r/>
            <w:r>
              <w:rPr>
                <w:b w:val="0"/>
                <w:sz w:val="14"/>
              </w:rPr>
              <w:t>generic visual record</w:t>
            </w:r>
          </w:p>
        </w:tc>
        <w:tc>
          <w:tcPr>
            <w:tcW w:type="dxa" w:w="4392"/>
            <w:vAlign w:val="center"/>
            <w:shd w:fill="EAF2F1"/>
          </w:tcPr>
          <w:p>
            <w:pPr>
              <w:spacing w:after="0"/>
            </w:pPr>
            <w:r/>
            <w:r>
              <w:rPr>
                <w:b w:val="0"/>
                <w:sz w:val="14"/>
              </w:rPr>
              <w:t>wood engraving after daguerreotype; Harper's Weekly, 2 June 1860</w:t>
            </w:r>
          </w:p>
        </w:tc>
        <w:tc>
          <w:tcPr>
            <w:tcW w:type="dxa" w:w="2880"/>
            <w:vAlign w:val="center"/>
            <w:shd w:fill="EAF2F1"/>
          </w:tcPr>
          <w:p>
            <w:pPr>
              <w:spacing w:after="0"/>
            </w:pPr>
            <w:r/>
            <w:r>
              <w:rPr>
                <w:b w:val="0"/>
                <w:sz w:val="14"/>
              </w:rPr>
              <w:t>printed mediation named in every close caption</w:t>
            </w:r>
          </w:p>
        </w:tc>
      </w:tr>
      <w:tr>
        <w:tc>
          <w:tcPr>
            <w:tcW w:type="dxa" w:w="648"/>
            <w:vAlign w:val="center"/>
          </w:tcPr>
          <w:p>
            <w:pPr>
              <w:spacing w:after="0"/>
            </w:pPr>
            <w:r/>
            <w:r>
              <w:rPr>
                <w:b w:val="0"/>
                <w:sz w:val="14"/>
              </w:rPr>
              <w:t>075</w:t>
            </w:r>
          </w:p>
        </w:tc>
        <w:tc>
          <w:tcPr>
            <w:tcW w:type="dxa" w:w="2016"/>
            <w:vAlign w:val="center"/>
          </w:tcPr>
          <w:p>
            <w:pPr>
              <w:spacing w:after="0"/>
            </w:pPr>
            <w:r/>
            <w:r>
              <w:rPr>
                <w:b w:val="0"/>
                <w:sz w:val="14"/>
              </w:rPr>
              <w:t>generic visual record</w:t>
            </w:r>
          </w:p>
        </w:tc>
        <w:tc>
          <w:tcPr>
            <w:tcW w:type="dxa" w:w="4392"/>
            <w:vAlign w:val="center"/>
          </w:tcPr>
          <w:p>
            <w:pPr>
              <w:spacing w:after="0"/>
            </w:pPr>
            <w:r/>
            <w:r>
              <w:rPr>
                <w:b w:val="0"/>
                <w:sz w:val="14"/>
              </w:rPr>
              <w:t>[1808] engraving; LOT 4422; LC-USZ62-33994; unverified caption-card warning</w:t>
            </w:r>
          </w:p>
        </w:tc>
        <w:tc>
          <w:tcPr>
            <w:tcW w:type="dxa" w:w="2880"/>
            <w:vAlign w:val="center"/>
          </w:tcPr>
          <w:p>
            <w:pPr>
              <w:spacing w:after="0"/>
            </w:pPr>
            <w:r/>
            <w:r>
              <w:rPr>
                <w:b w:val="0"/>
                <w:sz w:val="14"/>
              </w:rPr>
              <w:t>no vessel identity inferred</w:t>
            </w:r>
          </w:p>
        </w:tc>
      </w:tr>
      <w:tr>
        <w:tc>
          <w:tcPr>
            <w:tcW w:type="dxa" w:w="648"/>
            <w:vAlign w:val="center"/>
            <w:shd w:fill="EAF2F1"/>
          </w:tcPr>
          <w:p>
            <w:pPr>
              <w:spacing w:after="0"/>
            </w:pPr>
            <w:r/>
            <w:r>
              <w:rPr>
                <w:b w:val="0"/>
                <w:sz w:val="14"/>
              </w:rPr>
              <w:t>076</w:t>
            </w:r>
          </w:p>
        </w:tc>
        <w:tc>
          <w:tcPr>
            <w:tcW w:type="dxa" w:w="2016"/>
            <w:vAlign w:val="center"/>
            <w:shd w:fill="EAF2F1"/>
          </w:tcPr>
          <w:p>
            <w:pPr>
              <w:spacing w:after="0"/>
            </w:pPr>
            <w:r/>
            <w:r>
              <w:rPr>
                <w:b w:val="0"/>
                <w:sz w:val="14"/>
              </w:rPr>
              <w:t>generic visual record</w:t>
            </w:r>
          </w:p>
        </w:tc>
        <w:tc>
          <w:tcPr>
            <w:tcW w:type="dxa" w:w="4392"/>
            <w:vAlign w:val="center"/>
            <w:shd w:fill="EAF2F1"/>
          </w:tcPr>
          <w:p>
            <w:pPr>
              <w:spacing w:after="0"/>
            </w:pPr>
            <w:r/>
            <w:r>
              <w:rPr>
                <w:b w:val="0"/>
                <w:sz w:val="14"/>
              </w:rPr>
              <w:t>1745 copper engraving in Astley, vol. 2, plate 61, p. 589</w:t>
            </w:r>
          </w:p>
        </w:tc>
        <w:tc>
          <w:tcPr>
            <w:tcW w:type="dxa" w:w="2880"/>
            <w:vAlign w:val="center"/>
            <w:shd w:fill="EAF2F1"/>
          </w:tcPr>
          <w:p>
            <w:pPr>
              <w:spacing w:after="0"/>
            </w:pPr>
            <w:r/>
            <w:r>
              <w:rPr>
                <w:b w:val="0"/>
                <w:sz w:val="14"/>
              </w:rPr>
              <w:t>catalog scene language attributed as unverified old data</w:t>
            </w:r>
          </w:p>
        </w:tc>
      </w:tr>
      <w:tr>
        <w:tc>
          <w:tcPr>
            <w:tcW w:type="dxa" w:w="648"/>
            <w:vAlign w:val="center"/>
          </w:tcPr>
          <w:p>
            <w:pPr>
              <w:spacing w:after="0"/>
            </w:pPr>
            <w:r/>
            <w:r>
              <w:rPr>
                <w:b w:val="0"/>
                <w:sz w:val="14"/>
              </w:rPr>
              <w:t>081</w:t>
            </w:r>
          </w:p>
        </w:tc>
        <w:tc>
          <w:tcPr>
            <w:tcW w:type="dxa" w:w="2016"/>
            <w:vAlign w:val="center"/>
          </w:tcPr>
          <w:p>
            <w:pPr>
              <w:spacing w:after="0"/>
            </w:pPr>
            <w:r/>
            <w:r>
              <w:rPr>
                <w:b w:val="0"/>
                <w:sz w:val="14"/>
              </w:rPr>
              <w:t>generic visual record</w:t>
            </w:r>
          </w:p>
        </w:tc>
        <w:tc>
          <w:tcPr>
            <w:tcW w:type="dxa" w:w="4392"/>
            <w:vAlign w:val="center"/>
          </w:tcPr>
          <w:p>
            <w:pPr>
              <w:spacing w:after="0"/>
            </w:pPr>
            <w:r/>
            <w:r>
              <w:rPr>
                <w:b w:val="0"/>
                <w:sz w:val="14"/>
              </w:rPr>
              <w:t>Hammatt Billings; wood engraving with letterpress; composite title page</w:t>
            </w:r>
          </w:p>
        </w:tc>
        <w:tc>
          <w:tcPr>
            <w:tcW w:type="dxa" w:w="2880"/>
            <w:vAlign w:val="center"/>
          </w:tcPr>
          <w:p>
            <w:pPr>
              <w:spacing w:after="0"/>
            </w:pPr>
            <w:r/>
            <w:r>
              <w:rPr>
                <w:b w:val="0"/>
                <w:sz w:val="14"/>
              </w:rPr>
              <w:t>Boston/Louisiana and both lower scenes retained in description</w:t>
            </w:r>
          </w:p>
        </w:tc>
      </w:tr>
    </w:tbl>
    <w:p>
      <w:r>
        <w:t>Controlled LOC-VIS item-level metadata now covers 34 of 84 unique objects. Fifty remain. A repository JSON refresh confirmed LOC-VIS-001–013 but did not increase the controlled count. Rate limiting and redirect failures began at LOC-VIS-014; the retrieval stopped without evasion or alternate-host guessing.</w:t>
      </w:r>
    </w:p>
    <w:p>
      <w:pPr>
        <w:pStyle w:val="Heading1"/>
      </w:pPr>
      <w:r>
        <w:t>Marinerito correction and collation record</w:t>
      </w:r>
    </w:p>
    <w:p>
      <w:r>
        <w:t>Rows 1–31 are aligned by order and number sequence. The constant number offset is 15,434 for this leaf. Row 18 is corrected from provisional Sai/Gai to Gai/Gai. Row 2's second-witness reading is provisionally Munchee rather than Monchee. Rows 16, 21, and 23 remain explicitly uncertain; row 29 remains Orungo/Youngo. The TNA leaf continues through row 37, but rows 32–37 were not cross-witness certified because the corresponding Sierra Leone entries fall on the next image.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1440"/>
            <w:vAlign w:val="center"/>
            <w:shd w:fill="18354A"/>
          </w:tcPr>
          <w:p>
            <w:pPr>
              <w:spacing w:after="0"/>
            </w:pPr>
            <w:r/>
            <w:r>
              <w:rPr>
                <w:b/>
                <w:color w:val="FFFFFF"/>
                <w:sz w:val="16"/>
              </w:rPr>
              <w:t>Row group</w:t>
            </w:r>
          </w:p>
        </w:tc>
        <w:tc>
          <w:tcPr>
            <w:tcW w:type="dxa" w:w="4608"/>
            <w:vAlign w:val="center"/>
            <w:shd w:fill="18354A"/>
          </w:tcPr>
          <w:p>
            <w:pPr>
              <w:spacing w:after="0"/>
            </w:pPr>
            <w:r/>
            <w:r>
              <w:rPr>
                <w:b/>
                <w:color w:val="FFFFFF"/>
                <w:sz w:val="16"/>
              </w:rPr>
              <w:t>Status</w:t>
            </w:r>
          </w:p>
        </w:tc>
        <w:tc>
          <w:tcPr>
            <w:tcW w:type="dxa" w:w="3888"/>
            <w:vAlign w:val="center"/>
            <w:shd w:fill="18354A"/>
          </w:tcPr>
          <w:p>
            <w:pPr>
              <w:spacing w:after="0"/>
            </w:pPr>
            <w:r/>
            <w:r>
              <w:rPr>
                <w:b/>
                <w:color w:val="FFFFFF"/>
                <w:sz w:val="16"/>
              </w:rPr>
              <w:t>Do not infer</w:t>
            </w:r>
          </w:p>
        </w:tc>
      </w:tr>
      <w:tr>
        <w:tc>
          <w:tcPr>
            <w:tcW w:type="dxa" w:w="1440"/>
            <w:vAlign w:val="center"/>
          </w:tcPr>
          <w:p>
            <w:pPr>
              <w:spacing w:after="0"/>
            </w:pPr>
            <w:r/>
            <w:r>
              <w:rPr>
                <w:b w:val="0"/>
                <w:sz w:val="16"/>
              </w:rPr>
              <w:t>1–31</w:t>
            </w:r>
          </w:p>
        </w:tc>
        <w:tc>
          <w:tcPr>
            <w:tcW w:type="dxa" w:w="4608"/>
            <w:vAlign w:val="center"/>
          </w:tcPr>
          <w:p>
            <w:pPr>
              <w:spacing w:after="0"/>
            </w:pPr>
            <w:r/>
            <w:r>
              <w:rPr>
                <w:b w:val="0"/>
                <w:sz w:val="16"/>
              </w:rPr>
              <w:t>aligned and diplomatically transcribed; uncertainties flagged</w:t>
            </w:r>
          </w:p>
        </w:tc>
        <w:tc>
          <w:tcPr>
            <w:tcW w:type="dxa" w:w="3888"/>
            <w:vAlign w:val="center"/>
          </w:tcPr>
          <w:p>
            <w:pPr>
              <w:spacing w:after="0"/>
            </w:pPr>
            <w:r/>
            <w:r>
              <w:rPr>
                <w:b w:val="0"/>
                <w:sz w:val="16"/>
              </w:rPr>
              <w:t>language, ethnicity, nation, or normalized spelling</w:t>
            </w:r>
          </w:p>
        </w:tc>
      </w:tr>
      <w:tr>
        <w:tc>
          <w:tcPr>
            <w:tcW w:type="dxa" w:w="1440"/>
            <w:vAlign w:val="center"/>
            <w:shd w:fill="EAF2F1"/>
          </w:tcPr>
          <w:p>
            <w:pPr>
              <w:spacing w:after="0"/>
            </w:pPr>
            <w:r/>
            <w:r>
              <w:rPr>
                <w:b w:val="0"/>
                <w:sz w:val="16"/>
              </w:rPr>
              <w:t>32–37</w:t>
            </w:r>
          </w:p>
        </w:tc>
        <w:tc>
          <w:tcPr>
            <w:tcW w:type="dxa" w:w="4608"/>
            <w:vAlign w:val="center"/>
            <w:shd w:fill="EAF2F1"/>
          </w:tcPr>
          <w:p>
            <w:pPr>
              <w:spacing w:after="0"/>
            </w:pPr>
            <w:r/>
            <w:r>
              <w:rPr>
                <w:b w:val="0"/>
                <w:sz w:val="16"/>
              </w:rPr>
              <w:t>visible in TNA witness only; not added to aligned table</w:t>
            </w:r>
          </w:p>
        </w:tc>
        <w:tc>
          <w:tcPr>
            <w:tcW w:type="dxa" w:w="3888"/>
            <w:vAlign w:val="center"/>
            <w:shd w:fill="EAF2F1"/>
          </w:tcPr>
          <w:p>
            <w:pPr>
              <w:spacing w:after="0"/>
            </w:pPr>
            <w:r/>
            <w:r>
              <w:rPr>
                <w:b w:val="0"/>
                <w:sz w:val="16"/>
              </w:rPr>
              <w:t>that missing counterpart data agree</w:t>
            </w:r>
          </w:p>
        </w:tc>
      </w:tr>
      <w:tr>
        <w:tc>
          <w:tcPr>
            <w:tcW w:type="dxa" w:w="1440"/>
            <w:vAlign w:val="center"/>
          </w:tcPr>
          <w:p>
            <w:pPr>
              <w:spacing w:after="0"/>
            </w:pPr>
            <w:r/>
            <w:r>
              <w:rPr>
                <w:b w:val="0"/>
                <w:sz w:val="16"/>
              </w:rPr>
              <w:t>38–376</w:t>
            </w:r>
          </w:p>
        </w:tc>
        <w:tc>
          <w:tcPr>
            <w:tcW w:type="dxa" w:w="4608"/>
            <w:vAlign w:val="center"/>
          </w:tcPr>
          <w:p>
            <w:pPr>
              <w:spacing w:after="0"/>
            </w:pPr>
            <w:r/>
            <w:r>
              <w:rPr>
                <w:b w:val="0"/>
                <w:sz w:val="16"/>
              </w:rPr>
              <w:t>not yet collated</w:t>
            </w:r>
          </w:p>
        </w:tc>
        <w:tc>
          <w:tcPr>
            <w:tcW w:type="dxa" w:w="3888"/>
            <w:vAlign w:val="center"/>
          </w:tcPr>
          <w:p>
            <w:pPr>
              <w:spacing w:after="0"/>
            </w:pPr>
            <w:r/>
            <w:r>
              <w:rPr>
                <w:b w:val="0"/>
                <w:sz w:val="16"/>
              </w:rPr>
              <w:t>completeness from the first-leaf pattern</w:t>
            </w:r>
          </w:p>
        </w:tc>
      </w:tr>
    </w:tbl>
    <w:p>
      <w:pPr>
        <w:pStyle w:val="Heading1"/>
      </w:pPr>
      <w:r>
        <w:t>Family-file corrections and additions</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2376"/>
            <w:vAlign w:val="center"/>
            <w:shd w:fill="18354A"/>
          </w:tcPr>
          <w:p>
            <w:pPr>
              <w:spacing w:after="0"/>
            </w:pPr>
            <w:r/>
            <w:r>
              <w:rPr>
                <w:b/>
                <w:color w:val="FFFFFF"/>
                <w:sz w:val="16"/>
              </w:rPr>
              <w:t>Record</w:t>
            </w:r>
          </w:p>
        </w:tc>
        <w:tc>
          <w:tcPr>
            <w:tcW w:type="dxa" w:w="4464"/>
            <w:vAlign w:val="center"/>
            <w:shd w:fill="18354A"/>
          </w:tcPr>
          <w:p>
            <w:pPr>
              <w:spacing w:after="0"/>
            </w:pPr>
            <w:r/>
            <w:r>
              <w:rPr>
                <w:b/>
                <w:color w:val="FFFFFF"/>
                <w:sz w:val="16"/>
              </w:rPr>
              <w:t>New controlled detail</w:t>
            </w:r>
          </w:p>
        </w:tc>
        <w:tc>
          <w:tcPr>
            <w:tcW w:type="dxa" w:w="3168"/>
            <w:vAlign w:val="center"/>
            <w:shd w:fill="18354A"/>
          </w:tcPr>
          <w:p>
            <w:pPr>
              <w:spacing w:after="0"/>
            </w:pPr>
            <w:r/>
            <w:r>
              <w:rPr>
                <w:b/>
                <w:color w:val="FFFFFF"/>
                <w:sz w:val="16"/>
              </w:rPr>
              <w:t>Open boundary</w:t>
            </w:r>
          </w:p>
        </w:tc>
      </w:tr>
      <w:tr>
        <w:tc>
          <w:tcPr>
            <w:tcW w:type="dxa" w:w="2376"/>
            <w:vAlign w:val="center"/>
          </w:tcPr>
          <w:p>
            <w:pPr>
              <w:spacing w:after="0"/>
            </w:pPr>
            <w:r/>
            <w:r>
              <w:rPr>
                <w:b w:val="0"/>
                <w:sz w:val="15"/>
              </w:rPr>
              <w:t>Thomas and Jane Harris certificate</w:t>
            </w:r>
          </w:p>
        </w:tc>
        <w:tc>
          <w:tcPr>
            <w:tcW w:type="dxa" w:w="4464"/>
            <w:vAlign w:val="center"/>
          </w:tcPr>
          <w:p>
            <w:pPr>
              <w:spacing w:after="0"/>
            </w:pPr>
            <w:r/>
            <w:r>
              <w:rPr>
                <w:b w:val="0"/>
                <w:sz w:val="15"/>
              </w:rPr>
              <w:t>Nine children and birth dates transcribed in document order; fifteen-year prior union retained</w:t>
            </w:r>
          </w:p>
        </w:tc>
        <w:tc>
          <w:tcPr>
            <w:tcW w:type="dxa" w:w="3168"/>
            <w:vAlign w:val="center"/>
          </w:tcPr>
          <w:p>
            <w:pPr>
              <w:spacing w:after="0"/>
            </w:pPr>
            <w:r/>
            <w:r>
              <w:rPr>
                <w:b w:val="0"/>
                <w:sz w:val="15"/>
              </w:rPr>
              <w:t>surrounding M1875 roll-4 frames and later household identifications</w:t>
            </w:r>
          </w:p>
        </w:tc>
      </w:tr>
      <w:tr>
        <w:tc>
          <w:tcPr>
            <w:tcW w:type="dxa" w:w="2376"/>
            <w:vAlign w:val="center"/>
            <w:shd w:fill="EAF2F1"/>
          </w:tcPr>
          <w:p>
            <w:pPr>
              <w:spacing w:after="0"/>
            </w:pPr>
            <w:r/>
            <w:r>
              <w:rPr>
                <w:b w:val="0"/>
                <w:sz w:val="15"/>
              </w:rPr>
              <w:t>Hawkins Wilson letter</w:t>
            </w:r>
          </w:p>
        </w:tc>
        <w:tc>
          <w:tcPr>
            <w:tcW w:type="dxa" w:w="4464"/>
            <w:vAlign w:val="center"/>
            <w:shd w:fill="EAF2F1"/>
          </w:tcPr>
          <w:p>
            <w:pPr>
              <w:spacing w:after="0"/>
            </w:pPr>
            <w:r/>
            <w:r>
              <w:rPr>
                <w:b w:val="0"/>
                <w:sz w:val="15"/>
              </w:rPr>
              <w:t>Jane, Charles, Robert, Charles, Julia, Martha, Matilda, Jim, Adie, Buck; enslaver/place search coordinates</w:t>
            </w:r>
          </w:p>
        </w:tc>
        <w:tc>
          <w:tcPr>
            <w:tcW w:type="dxa" w:w="3168"/>
            <w:vAlign w:val="center"/>
            <w:shd w:fill="EAF2F1"/>
          </w:tcPr>
          <w:p>
            <w:pPr>
              <w:spacing w:after="0"/>
            </w:pPr>
            <w:r/>
            <w:r>
              <w:rPr>
                <w:b w:val="0"/>
                <w:sz w:val="15"/>
              </w:rPr>
              <w:t>visible image ends mid-account; full M1913 roll-58 file, endorsements, and volume 116 remain open</w:t>
            </w:r>
          </w:p>
        </w:tc>
      </w:tr>
      <w:tr>
        <w:tc>
          <w:tcPr>
            <w:tcW w:type="dxa" w:w="2376"/>
            <w:vAlign w:val="center"/>
          </w:tcPr>
          <w:p>
            <w:pPr>
              <w:spacing w:after="0"/>
            </w:pPr>
            <w:r/>
            <w:r>
              <w:rPr>
                <w:b w:val="0"/>
                <w:sz w:val="15"/>
              </w:rPr>
              <w:t>Modern descendant accounts</w:t>
            </w:r>
          </w:p>
        </w:tc>
        <w:tc>
          <w:tcPr>
            <w:tcW w:type="dxa" w:w="4464"/>
            <w:vAlign w:val="center"/>
          </w:tcPr>
          <w:p>
            <w:pPr>
              <w:spacing w:after="0"/>
            </w:pPr>
            <w:r/>
            <w:r>
              <w:rPr>
                <w:b w:val="0"/>
                <w:sz w:val="15"/>
              </w:rPr>
              <w:t>IAAM and Ancestry pages logged as research leads</w:t>
            </w:r>
          </w:p>
        </w:tc>
        <w:tc>
          <w:tcPr>
            <w:tcW w:type="dxa" w:w="3168"/>
            <w:vAlign w:val="center"/>
          </w:tcPr>
          <w:p>
            <w:pPr>
              <w:spacing w:after="0"/>
            </w:pPr>
            <w:r/>
            <w:r>
              <w:rPr>
                <w:b w:val="0"/>
                <w:sz w:val="15"/>
              </w:rPr>
              <w:t>no family reunion, church, or courthouse claim accepted without independent records</w:t>
            </w:r>
          </w:p>
        </w:tc>
      </w:tr>
    </w:tbl>
    <w:p>
      <w:pPr>
        <w:pStyle w:val="Heading1"/>
      </w:pPr>
      <w:r>
        <w:t>Accessibility and visual changes</w:t>
      </w:r>
    </w:p>
    <w:p>
      <w:r>
        <w:t>Four detail images receive specific alternative descriptions identifying their documentary function, crop status, and limits. Five existing LOC-VIS alternative descriptions now identify the correct media and catalog cautions. The Marinerito comparison is captioned as a two-witness collation, not an echoed-pose pair. No identity or nation was inferred from appearance.</w:t>
      </w:r>
    </w:p>
    <w:p>
      <w:pPr>
        <w:pStyle w:val="Heading1"/>
      </w:pPr>
      <w:r>
        <w:t>Next verification queue</w:t>
      </w:r>
    </w:p>
    <w:p>
      <w:pPr>
        <w:pStyle w:val="ListBullet"/>
      </w:pPr>
      <w:r>
        <w:t>Continue Marinerito rows 32–376, matching both page turns and recording image coordinates and uncertainty flags.</w:t>
      </w:r>
    </w:p>
    <w:p>
      <w:pPr>
        <w:pStyle w:val="ListBullet"/>
      </w:pPr>
      <w:r>
        <w:t>Retrieve official item metadata for the remaining 50 LOC-VIS objects without bypassing repository limits; prioritize records with supplied titles, composite images, and uncertain media.</w:t>
      </w:r>
    </w:p>
    <w:p>
      <w:pPr>
        <w:pStyle w:val="ListBullet"/>
      </w:pPr>
      <w:r>
        <w:t>Inspect the complete Hawkins Wilson sequence on M1913 roll 58 and any linked register/volume 116 entry; preserve every endorsement and page boundary.</w:t>
      </w:r>
    </w:p>
    <w:p>
      <w:pPr>
        <w:pStyle w:val="ListBullet"/>
      </w:pPr>
      <w:r>
        <w:t>Inspect frames surrounding the Harris certificate on M1875 roll 4; test each child and parent linkage against independent census, vital, church, probate, and Bureau records.</w:t>
      </w:r>
    </w:p>
    <w:p>
      <w:pPr>
        <w:pStyle w:val="ListBullet"/>
      </w:pPr>
      <w:r>
        <w:t>Resolve publication permissions for the two Marinerito detail derivatives and verify NARA credit wording before release outside the working edition.</w:t>
      </w:r>
    </w:p>
    <w:p>
      <w:r>
        <w:br w:type="page"/>
      </w:r>
    </w:p>
    <w:p>
      <w:pPr>
        <w:pStyle w:val="Heading1"/>
      </w:pPr>
      <w:r>
        <w:t>CYCLE 5 — REGISTER PAGE TURNS AND PRINTED-OBJECT REMEDIATION</w:t>
      </w:r>
    </w:p>
    <w:p>
      <w:r>
        <w:t>Working Research Edition 1.15-alpha  |  2026-09-13</w:t>
      </w:r>
    </w:p>
    <w:p>
      <w:pPr>
        <w:pStyle w:val="Heading1"/>
      </w:pPr>
      <w:r>
        <w:t>Outcome</w:t>
      </w:r>
    </w:p>
    <w:p>
      <w:r>
        <w:t>Material corrections and new evidence were found. The Marinerito collation now covers rows 1–61 across two witnesses and unequal page turns. Five additional LOC-VIS objects now have official item-level controls; two others have authoritative scholarly or holding-repository corrections while official LOC reconciliation remains open. Two new archival details carry complete derivative provenance.</w:t>
      </w:r>
    </w:p>
    <w:p>
      <w:pPr>
        <w:pStyle w:val="Heading2"/>
      </w:pPr>
      <w:r>
        <w:t>Repository-first sequence used</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1080"/>
            <w:vAlign w:val="center"/>
            <w:shd w:fill="18354A"/>
          </w:tcPr>
          <w:p>
            <w:pPr>
              <w:spacing w:after="0"/>
            </w:pPr>
            <w:r/>
            <w:r>
              <w:rPr>
                <w:b/>
                <w:color w:val="FFFFFF"/>
                <w:sz w:val="16"/>
              </w:rPr>
              <w:t>Stage</w:t>
            </w:r>
          </w:p>
        </w:tc>
        <w:tc>
          <w:tcPr>
            <w:tcW w:type="dxa" w:w="4320"/>
            <w:vAlign w:val="center"/>
            <w:shd w:fill="18354A"/>
          </w:tcPr>
          <w:p>
            <w:pPr>
              <w:spacing w:after="0"/>
            </w:pPr>
            <w:r/>
            <w:r>
              <w:rPr>
                <w:b/>
                <w:color w:val="FFFFFF"/>
                <w:sz w:val="16"/>
              </w:rPr>
              <w:t>Action</w:t>
            </w:r>
          </w:p>
        </w:tc>
        <w:tc>
          <w:tcPr>
            <w:tcW w:type="dxa" w:w="4464"/>
            <w:vAlign w:val="center"/>
            <w:shd w:fill="18354A"/>
          </w:tcPr>
          <w:p>
            <w:pPr>
              <w:spacing w:after="0"/>
            </w:pPr>
            <w:r/>
            <w:r>
              <w:rPr>
                <w:b/>
                <w:color w:val="FFFFFF"/>
                <w:sz w:val="16"/>
              </w:rPr>
              <w:t>Result</w:t>
            </w:r>
          </w:p>
        </w:tc>
      </w:tr>
      <w:tr>
        <w:tc>
          <w:tcPr>
            <w:tcW w:type="dxa" w:w="1080"/>
            <w:vAlign w:val="center"/>
          </w:tcPr>
          <w:p>
            <w:pPr>
              <w:spacing w:after="0"/>
            </w:pPr>
            <w:r/>
            <w:r>
              <w:rPr>
                <w:b w:val="0"/>
                <w:sz w:val="15"/>
              </w:rPr>
              <w:t>1. Identity</w:t>
            </w:r>
          </w:p>
        </w:tc>
        <w:tc>
          <w:tcPr>
            <w:tcW w:type="dxa" w:w="4320"/>
            <w:vAlign w:val="center"/>
          </w:tcPr>
          <w:p>
            <w:pPr>
              <w:spacing w:after="0"/>
            </w:pPr>
            <w:r/>
            <w:r>
              <w:rPr>
                <w:b w:val="0"/>
                <w:sz w:val="15"/>
              </w:rPr>
              <w:t>Keep the embedded derivative fixed while comparing official item or authoritative cross-repository metadata</w:t>
            </w:r>
          </w:p>
        </w:tc>
        <w:tc>
          <w:tcPr>
            <w:tcW w:type="dxa" w:w="4464"/>
            <w:vAlign w:val="center"/>
          </w:tcPr>
          <w:p>
            <w:pPr>
              <w:spacing w:after="0"/>
            </w:pPr>
            <w:r/>
            <w:r>
              <w:rPr>
                <w:b w:val="0"/>
                <w:sz w:val="15"/>
              </w:rPr>
              <w:t>No image substitution; seven descriptions materially corrected.</w:t>
            </w:r>
          </w:p>
        </w:tc>
      </w:tr>
      <w:tr>
        <w:tc>
          <w:tcPr>
            <w:tcW w:type="dxa" w:w="1080"/>
            <w:vAlign w:val="center"/>
            <w:shd w:fill="EAF2F1"/>
          </w:tcPr>
          <w:p>
            <w:pPr>
              <w:spacing w:after="0"/>
            </w:pPr>
            <w:r/>
            <w:r>
              <w:rPr>
                <w:b w:val="0"/>
                <w:sz w:val="15"/>
              </w:rPr>
              <w:t>2. Object</w:t>
            </w:r>
          </w:p>
        </w:tc>
        <w:tc>
          <w:tcPr>
            <w:tcW w:type="dxa" w:w="4320"/>
            <w:vAlign w:val="center"/>
            <w:shd w:fill="EAF2F1"/>
          </w:tcPr>
          <w:p>
            <w:pPr>
              <w:spacing w:after="0"/>
            </w:pPr>
            <w:r/>
            <w:r>
              <w:rPr>
                <w:b w:val="0"/>
                <w:sz w:val="15"/>
              </w:rPr>
              <w:t>Separate broadside, engraving, periodical page, text, plate, and source photograph</w:t>
            </w:r>
          </w:p>
        </w:tc>
        <w:tc>
          <w:tcPr>
            <w:tcW w:type="dxa" w:w="4464"/>
            <w:vAlign w:val="center"/>
            <w:shd w:fill="EAF2F1"/>
          </w:tcPr>
          <w:p>
            <w:pPr>
              <w:spacing w:after="0"/>
            </w:pPr>
            <w:r/>
            <w:r>
              <w:rPr>
                <w:b w:val="0"/>
                <w:sz w:val="15"/>
              </w:rPr>
              <w:t>Generic ‘visual record’ language removed from seven records.</w:t>
            </w:r>
          </w:p>
        </w:tc>
      </w:tr>
      <w:tr>
        <w:tc>
          <w:tcPr>
            <w:tcW w:type="dxa" w:w="1080"/>
            <w:vAlign w:val="center"/>
          </w:tcPr>
          <w:p>
            <w:pPr>
              <w:spacing w:after="0"/>
            </w:pPr>
            <w:r/>
            <w:r>
              <w:rPr>
                <w:b w:val="0"/>
                <w:sz w:val="15"/>
              </w:rPr>
              <w:t>3. Time</w:t>
            </w:r>
          </w:p>
        </w:tc>
        <w:tc>
          <w:tcPr>
            <w:tcW w:type="dxa" w:w="4320"/>
            <w:vAlign w:val="center"/>
          </w:tcPr>
          <w:p>
            <w:pPr>
              <w:spacing w:after="0"/>
            </w:pPr>
            <w:r/>
            <w:r>
              <w:rPr>
                <w:b w:val="0"/>
                <w:sz w:val="15"/>
              </w:rPr>
              <w:t>Preserve publication date, represented date, plate date, and impression uncertainty</w:t>
            </w:r>
          </w:p>
        </w:tc>
        <w:tc>
          <w:tcPr>
            <w:tcW w:type="dxa" w:w="4464"/>
            <w:vAlign w:val="center"/>
          </w:tcPr>
          <w:p>
            <w:pPr>
              <w:spacing w:after="0"/>
            </w:pPr>
            <w:r/>
            <w:r>
              <w:rPr>
                <w:b w:val="0"/>
                <w:sz w:val="15"/>
              </w:rPr>
              <w:t>LOC-VIS-079 and 082 date errors corrected.</w:t>
            </w:r>
          </w:p>
        </w:tc>
      </w:tr>
      <w:tr>
        <w:tc>
          <w:tcPr>
            <w:tcW w:type="dxa" w:w="1080"/>
            <w:vAlign w:val="center"/>
            <w:shd w:fill="EAF2F1"/>
          </w:tcPr>
          <w:p>
            <w:pPr>
              <w:spacing w:after="0"/>
            </w:pPr>
            <w:r/>
            <w:r>
              <w:rPr>
                <w:b w:val="0"/>
                <w:sz w:val="15"/>
              </w:rPr>
              <w:t>4. Rights</w:t>
            </w:r>
          </w:p>
        </w:tc>
        <w:tc>
          <w:tcPr>
            <w:tcW w:type="dxa" w:w="4320"/>
            <w:vAlign w:val="center"/>
            <w:shd w:fill="EAF2F1"/>
          </w:tcPr>
          <w:p>
            <w:pPr>
              <w:spacing w:after="0"/>
            </w:pPr>
            <w:r/>
            <w:r>
              <w:rPr>
                <w:b w:val="0"/>
                <w:sz w:val="15"/>
              </w:rPr>
              <w:t>Record item wording and contradictions without flattening</w:t>
            </w:r>
          </w:p>
        </w:tc>
        <w:tc>
          <w:tcPr>
            <w:tcW w:type="dxa" w:w="4464"/>
            <w:vAlign w:val="center"/>
            <w:shd w:fill="EAF2F1"/>
          </w:tcPr>
          <w:p>
            <w:pPr>
              <w:spacing w:after="0"/>
            </w:pPr>
            <w:r/>
            <w:r>
              <w:rPr>
                <w:b w:val="0"/>
                <w:sz w:val="15"/>
              </w:rPr>
              <w:t>LOC-VIS-073 dual LOC statements retained; unknowns remain explicit.</w:t>
            </w:r>
          </w:p>
        </w:tc>
      </w:tr>
      <w:tr>
        <w:tc>
          <w:tcPr>
            <w:tcW w:type="dxa" w:w="1080"/>
            <w:vAlign w:val="center"/>
          </w:tcPr>
          <w:p>
            <w:pPr>
              <w:spacing w:after="0"/>
            </w:pPr>
            <w:r/>
            <w:r>
              <w:rPr>
                <w:b w:val="0"/>
                <w:sz w:val="15"/>
              </w:rPr>
              <w:t>5. Register</w:t>
            </w:r>
          </w:p>
        </w:tc>
        <w:tc>
          <w:tcPr>
            <w:tcW w:type="dxa" w:w="4320"/>
            <w:vAlign w:val="center"/>
          </w:tcPr>
          <w:p>
            <w:pPr>
              <w:spacing w:after="0"/>
            </w:pPr>
            <w:r/>
            <w:r>
              <w:rPr>
                <w:b w:val="0"/>
                <w:sz w:val="15"/>
              </w:rPr>
              <w:t>Align order, number, page turn, and witness spelling</w:t>
            </w:r>
          </w:p>
        </w:tc>
        <w:tc>
          <w:tcPr>
            <w:tcW w:type="dxa" w:w="4464"/>
            <w:vAlign w:val="center"/>
          </w:tcPr>
          <w:p>
            <w:pPr>
              <w:spacing w:after="0"/>
            </w:pPr>
            <w:r/>
            <w:r>
              <w:rPr>
                <w:b w:val="0"/>
                <w:sz w:val="15"/>
              </w:rPr>
              <w:t>Rows 32–61 added; constant offset verified; difficult readings flagged.</w:t>
            </w:r>
          </w:p>
        </w:tc>
      </w:tr>
    </w:tbl>
    <w:p>
      <w:pPr>
        <w:pStyle w:val="Heading1"/>
      </w:pPr>
      <w:r>
        <w:t>Verified visual corrections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648"/>
            <w:vAlign w:val="center"/>
            <w:shd w:fill="18354A"/>
          </w:tcPr>
          <w:p>
            <w:pPr>
              <w:spacing w:after="0"/>
            </w:pPr>
            <w:r/>
            <w:r>
              <w:rPr>
                <w:b/>
                <w:color w:val="FFFFFF"/>
                <w:sz w:val="16"/>
              </w:rPr>
              <w:t>Code</w:t>
            </w:r>
          </w:p>
        </w:tc>
        <w:tc>
          <w:tcPr>
            <w:tcW w:type="dxa" w:w="2016"/>
            <w:vAlign w:val="center"/>
            <w:shd w:fill="18354A"/>
          </w:tcPr>
          <w:p>
            <w:pPr>
              <w:spacing w:after="0"/>
            </w:pPr>
            <w:r/>
            <w:r>
              <w:rPr>
                <w:b/>
                <w:color w:val="FFFFFF"/>
                <w:sz w:val="16"/>
              </w:rPr>
              <w:t>Former state</w:t>
            </w:r>
          </w:p>
        </w:tc>
        <w:tc>
          <w:tcPr>
            <w:tcW w:type="dxa" w:w="4536"/>
            <w:vAlign w:val="center"/>
            <w:shd w:fill="18354A"/>
          </w:tcPr>
          <w:p>
            <w:pPr>
              <w:spacing w:after="0"/>
            </w:pPr>
            <w:r/>
            <w:r>
              <w:rPr>
                <w:b/>
                <w:color w:val="FFFFFF"/>
                <w:sz w:val="16"/>
              </w:rPr>
              <w:t>Verified correction</w:t>
            </w:r>
          </w:p>
        </w:tc>
        <w:tc>
          <w:tcPr>
            <w:tcW w:type="dxa" w:w="2808"/>
            <w:vAlign w:val="center"/>
            <w:shd w:fill="18354A"/>
          </w:tcPr>
          <w:p>
            <w:pPr>
              <w:spacing w:after="0"/>
            </w:pPr>
            <w:r/>
            <w:r>
              <w:rPr>
                <w:b/>
                <w:color w:val="FFFFFF"/>
                <w:sz w:val="16"/>
              </w:rPr>
              <w:t>Scope safeguard</w:t>
            </w:r>
          </w:p>
        </w:tc>
      </w:tr>
      <w:tr>
        <w:tc>
          <w:tcPr>
            <w:tcW w:type="dxa" w:w="648"/>
            <w:vAlign w:val="center"/>
          </w:tcPr>
          <w:p>
            <w:pPr>
              <w:spacing w:after="0"/>
            </w:pPr>
            <w:r/>
            <w:r>
              <w:rPr>
                <w:b w:val="0"/>
                <w:sz w:val="14"/>
              </w:rPr>
              <w:t>073</w:t>
            </w:r>
          </w:p>
        </w:tc>
        <w:tc>
          <w:tcPr>
            <w:tcW w:type="dxa" w:w="2016"/>
            <w:vAlign w:val="center"/>
          </w:tcPr>
          <w:p>
            <w:pPr>
              <w:spacing w:after="0"/>
            </w:pPr>
            <w:r/>
            <w:r>
              <w:rPr>
                <w:b w:val="0"/>
                <w:sz w:val="14"/>
              </w:rPr>
              <w:t>generic visual record</w:t>
            </w:r>
          </w:p>
        </w:tc>
        <w:tc>
          <w:tcPr>
            <w:tcW w:type="dxa" w:w="4536"/>
            <w:vAlign w:val="center"/>
          </w:tcPr>
          <w:p>
            <w:pPr>
              <w:spacing w:after="0"/>
            </w:pPr>
            <w:r/>
            <w:r>
              <w:rPr>
                <w:b w:val="0"/>
                <w:sz w:val="14"/>
              </w:rPr>
              <w:t>Coleman 1856 sale broadside; Printed Ephemera and P&amp;P cross-records</w:t>
            </w:r>
          </w:p>
        </w:tc>
        <w:tc>
          <w:tcPr>
            <w:tcW w:type="dxa" w:w="2808"/>
            <w:vAlign w:val="center"/>
          </w:tcPr>
          <w:p>
            <w:pPr>
              <w:spacing w:after="0"/>
            </w:pPr>
            <w:r/>
            <w:r>
              <w:rPr>
                <w:b w:val="0"/>
                <w:sz w:val="14"/>
              </w:rPr>
              <w:t>notice documents advertising, not a photographed sale</w:t>
            </w:r>
          </w:p>
        </w:tc>
      </w:tr>
      <w:tr>
        <w:tc>
          <w:tcPr>
            <w:tcW w:type="dxa" w:w="648"/>
            <w:vAlign w:val="center"/>
            <w:shd w:fill="EAF2F1"/>
          </w:tcPr>
          <w:p>
            <w:pPr>
              <w:spacing w:after="0"/>
            </w:pPr>
            <w:r/>
            <w:r>
              <w:rPr>
                <w:b w:val="0"/>
                <w:sz w:val="14"/>
              </w:rPr>
              <w:t>077</w:t>
            </w:r>
          </w:p>
        </w:tc>
        <w:tc>
          <w:tcPr>
            <w:tcW w:type="dxa" w:w="2016"/>
            <w:vAlign w:val="center"/>
            <w:shd w:fill="EAF2F1"/>
          </w:tcPr>
          <w:p>
            <w:pPr>
              <w:spacing w:after="0"/>
            </w:pPr>
            <w:r/>
            <w:r>
              <w:rPr>
                <w:b w:val="0"/>
                <w:sz w:val="14"/>
              </w:rPr>
              <w:t>generic record; title typo unexamined</w:t>
            </w:r>
          </w:p>
        </w:tc>
        <w:tc>
          <w:tcPr>
            <w:tcW w:type="dxa" w:w="4536"/>
            <w:vAlign w:val="center"/>
            <w:shd w:fill="EAF2F1"/>
          </w:tcPr>
          <w:p>
            <w:pPr>
              <w:spacing w:after="0"/>
            </w:pPr>
            <w:r/>
            <w:r>
              <w:rPr>
                <w:b w:val="0"/>
                <w:sz w:val="14"/>
              </w:rPr>
              <w:t>1860 ILN engraving; later Orion/voyage-4907 crosswalk</w:t>
            </w:r>
          </w:p>
        </w:tc>
        <w:tc>
          <w:tcPr>
            <w:tcW w:type="dxa" w:w="2808"/>
            <w:vAlign w:val="center"/>
            <w:shd w:fill="EAF2F1"/>
          </w:tcPr>
          <w:p>
            <w:pPr>
              <w:spacing w:after="0"/>
            </w:pPr>
            <w:r/>
            <w:r>
              <w:rPr>
                <w:b w:val="0"/>
                <w:sz w:val="14"/>
              </w:rPr>
              <w:t>later vessel identity attributed to scholarship</w:t>
            </w:r>
          </w:p>
        </w:tc>
      </w:tr>
      <w:tr>
        <w:tc>
          <w:tcPr>
            <w:tcW w:type="dxa" w:w="648"/>
            <w:vAlign w:val="center"/>
          </w:tcPr>
          <w:p>
            <w:pPr>
              <w:spacing w:after="0"/>
            </w:pPr>
            <w:r/>
            <w:r>
              <w:rPr>
                <w:b w:val="0"/>
                <w:sz w:val="14"/>
              </w:rPr>
              <w:t>078</w:t>
            </w:r>
          </w:p>
        </w:tc>
        <w:tc>
          <w:tcPr>
            <w:tcW w:type="dxa" w:w="2016"/>
            <w:vAlign w:val="center"/>
          </w:tcPr>
          <w:p>
            <w:pPr>
              <w:spacing w:after="0"/>
            </w:pPr>
            <w:r/>
            <w:r>
              <w:rPr>
                <w:b w:val="0"/>
                <w:sz w:val="14"/>
              </w:rPr>
              <w:t>generic visual record</w:t>
            </w:r>
          </w:p>
        </w:tc>
        <w:tc>
          <w:tcPr>
            <w:tcW w:type="dxa" w:w="4536"/>
            <w:vAlign w:val="center"/>
          </w:tcPr>
          <w:p>
            <w:pPr>
              <w:spacing w:after="0"/>
            </w:pPr>
            <w:r/>
            <w:r>
              <w:rPr>
                <w:b w:val="0"/>
                <w:sz w:val="14"/>
              </w:rPr>
              <w:t>four-engaving Harper's Weekly composite; Gordon images after photographs</w:t>
            </w:r>
          </w:p>
        </w:tc>
        <w:tc>
          <w:tcPr>
            <w:tcW w:type="dxa" w:w="2808"/>
            <w:vAlign w:val="center"/>
          </w:tcPr>
          <w:p>
            <w:pPr>
              <w:spacing w:after="0"/>
            </w:pPr>
            <w:r/>
            <w:r>
              <w:rPr>
                <w:b w:val="0"/>
                <w:sz w:val="14"/>
              </w:rPr>
              <w:t>Combahee and Gordon histories not conflated</w:t>
            </w:r>
          </w:p>
        </w:tc>
      </w:tr>
      <w:tr>
        <w:tc>
          <w:tcPr>
            <w:tcW w:type="dxa" w:w="648"/>
            <w:vAlign w:val="center"/>
            <w:shd w:fill="EAF2F1"/>
          </w:tcPr>
          <w:p>
            <w:pPr>
              <w:spacing w:after="0"/>
            </w:pPr>
            <w:r/>
            <w:r>
              <w:rPr>
                <w:b w:val="0"/>
                <w:sz w:val="14"/>
              </w:rPr>
              <w:t>079</w:t>
            </w:r>
          </w:p>
        </w:tc>
        <w:tc>
          <w:tcPr>
            <w:tcW w:type="dxa" w:w="2016"/>
            <w:vAlign w:val="center"/>
            <w:shd w:fill="EAF2F1"/>
          </w:tcPr>
          <w:p>
            <w:pPr>
              <w:spacing w:after="0"/>
            </w:pPr>
            <w:r/>
            <w:r>
              <w:rPr>
                <w:b w:val="0"/>
                <w:sz w:val="14"/>
              </w:rPr>
              <w:t>dated simply 1830</w:t>
            </w:r>
          </w:p>
        </w:tc>
        <w:tc>
          <w:tcPr>
            <w:tcW w:type="dxa" w:w="4536"/>
            <w:vAlign w:val="center"/>
            <w:shd w:fill="EAF2F1"/>
          </w:tcPr>
          <w:p>
            <w:pPr>
              <w:spacing w:after="0"/>
            </w:pPr>
            <w:r/>
            <w:r>
              <w:rPr>
                <w:b w:val="0"/>
                <w:sz w:val="14"/>
              </w:rPr>
              <w:t>possible 1830 plate; impression apparently after 1838; letterpress retained</w:t>
            </w:r>
          </w:p>
        </w:tc>
        <w:tc>
          <w:tcPr>
            <w:tcW w:type="dxa" w:w="2808"/>
            <w:vAlign w:val="center"/>
            <w:shd w:fill="EAF2F1"/>
          </w:tcPr>
          <w:p>
            <w:pPr>
              <w:spacing w:after="0"/>
            </w:pPr>
            <w:r/>
            <w:r>
              <w:rPr>
                <w:b w:val="0"/>
                <w:sz w:val="14"/>
              </w:rPr>
              <w:t>represented/plate/impression dates separated</w:t>
            </w:r>
          </w:p>
        </w:tc>
      </w:tr>
      <w:tr>
        <w:tc>
          <w:tcPr>
            <w:tcW w:type="dxa" w:w="648"/>
            <w:vAlign w:val="center"/>
          </w:tcPr>
          <w:p>
            <w:pPr>
              <w:spacing w:after="0"/>
            </w:pPr>
            <w:r/>
            <w:r>
              <w:rPr>
                <w:b w:val="0"/>
                <w:sz w:val="14"/>
              </w:rPr>
              <w:t>080</w:t>
            </w:r>
          </w:p>
        </w:tc>
        <w:tc>
          <w:tcPr>
            <w:tcW w:type="dxa" w:w="2016"/>
            <w:vAlign w:val="center"/>
          </w:tcPr>
          <w:p>
            <w:pPr>
              <w:spacing w:after="0"/>
            </w:pPr>
            <w:r/>
            <w:r>
              <w:rPr>
                <w:b w:val="0"/>
                <w:sz w:val="14"/>
              </w:rPr>
              <w:t>top title only</w:t>
            </w:r>
          </w:p>
        </w:tc>
        <w:tc>
          <w:tcPr>
            <w:tcW w:type="dxa" w:w="4536"/>
            <w:vAlign w:val="center"/>
          </w:tcPr>
          <w:p>
            <w:pPr>
              <w:spacing w:after="0"/>
            </w:pPr>
            <w:r/>
            <w:r>
              <w:rPr>
                <w:b w:val="0"/>
                <w:sz w:val="14"/>
              </w:rPr>
              <w:t>four-image Frank Leslie page with Charleston defenses</w:t>
            </w:r>
          </w:p>
        </w:tc>
        <w:tc>
          <w:tcPr>
            <w:tcW w:type="dxa" w:w="2808"/>
            <w:vAlign w:val="center"/>
          </w:tcPr>
          <w:p>
            <w:pPr>
              <w:spacing w:after="0"/>
            </w:pPr>
            <w:r/>
            <w:r>
              <w:rPr>
                <w:b w:val="0"/>
                <w:sz w:val="14"/>
              </w:rPr>
              <w:t>whole composite described</w:t>
            </w:r>
          </w:p>
        </w:tc>
      </w:tr>
      <w:tr>
        <w:tc>
          <w:tcPr>
            <w:tcW w:type="dxa" w:w="648"/>
            <w:vAlign w:val="center"/>
            <w:shd w:fill="EAF2F1"/>
          </w:tcPr>
          <w:p>
            <w:pPr>
              <w:spacing w:after="0"/>
            </w:pPr>
            <w:r/>
            <w:r>
              <w:rPr>
                <w:b w:val="0"/>
                <w:sz w:val="14"/>
              </w:rPr>
              <w:t>082</w:t>
            </w:r>
          </w:p>
        </w:tc>
        <w:tc>
          <w:tcPr>
            <w:tcW w:type="dxa" w:w="2016"/>
            <w:vAlign w:val="center"/>
            <w:shd w:fill="EAF2F1"/>
          </w:tcPr>
          <w:p>
            <w:pPr>
              <w:spacing w:after="0"/>
            </w:pPr>
            <w:r/>
            <w:r>
              <w:rPr>
                <w:b w:val="0"/>
                <w:sz w:val="14"/>
              </w:rPr>
              <w:t>[between 1800 and 1850]</w:t>
            </w:r>
          </w:p>
        </w:tc>
        <w:tc>
          <w:tcPr>
            <w:tcW w:type="dxa" w:w="4536"/>
            <w:vAlign w:val="center"/>
            <w:shd w:fill="EAF2F1"/>
          </w:tcPr>
          <w:p>
            <w:pPr>
              <w:spacing w:after="0"/>
            </w:pPr>
            <w:r/>
            <w:r>
              <w:rPr>
                <w:b w:val="0"/>
                <w:sz w:val="14"/>
              </w:rPr>
              <w:t>Andrew &amp; Filmer; Drake, c. 1860; LCP item record</w:t>
            </w:r>
          </w:p>
        </w:tc>
        <w:tc>
          <w:tcPr>
            <w:tcW w:type="dxa" w:w="2808"/>
            <w:vAlign w:val="center"/>
            <w:shd w:fill="EAF2F1"/>
          </w:tcPr>
          <w:p>
            <w:pPr>
              <w:spacing w:after="0"/>
            </w:pPr>
            <w:r/>
            <w:r>
              <w:rPr>
                <w:b w:val="0"/>
                <w:sz w:val="14"/>
              </w:rPr>
              <w:t>purported memoir remains a claim requiring corroboration</w:t>
            </w:r>
          </w:p>
        </w:tc>
      </w:tr>
      <w:tr>
        <w:tc>
          <w:tcPr>
            <w:tcW w:type="dxa" w:w="648"/>
            <w:vAlign w:val="center"/>
          </w:tcPr>
          <w:p>
            <w:pPr>
              <w:spacing w:after="0"/>
            </w:pPr>
            <w:r/>
            <w:r>
              <w:rPr>
                <w:b w:val="0"/>
                <w:sz w:val="14"/>
              </w:rPr>
              <w:t>084</w:t>
            </w:r>
          </w:p>
        </w:tc>
        <w:tc>
          <w:tcPr>
            <w:tcW w:type="dxa" w:w="2016"/>
            <w:vAlign w:val="center"/>
          </w:tcPr>
          <w:p>
            <w:pPr>
              <w:spacing w:after="0"/>
            </w:pPr>
            <w:r/>
            <w:r>
              <w:rPr>
                <w:b w:val="0"/>
                <w:sz w:val="14"/>
              </w:rPr>
              <w:t>generic visual record</w:t>
            </w:r>
          </w:p>
        </w:tc>
        <w:tc>
          <w:tcPr>
            <w:tcW w:type="dxa" w:w="4536"/>
            <w:vAlign w:val="center"/>
          </w:tcPr>
          <w:p>
            <w:pPr>
              <w:spacing w:after="0"/>
            </w:pPr>
            <w:r/>
            <w:r>
              <w:rPr>
                <w:b w:val="0"/>
                <w:sz w:val="14"/>
              </w:rPr>
              <w:t>1698 Froger engraving; later Grove-derived catalog interpretation</w:t>
            </w:r>
          </w:p>
        </w:tc>
        <w:tc>
          <w:tcPr>
            <w:tcW w:type="dxa" w:w="2808"/>
            <w:vAlign w:val="center"/>
          </w:tcPr>
          <w:p>
            <w:pPr>
              <w:spacing w:after="0"/>
            </w:pPr>
            <w:r/>
            <w:r>
              <w:rPr>
                <w:b w:val="0"/>
                <w:sz w:val="14"/>
              </w:rPr>
              <w:t>no polity inferred from instrument or catalog geography</w:t>
            </w:r>
          </w:p>
        </w:tc>
      </w:tr>
    </w:tbl>
    <w:p>
      <w:r>
        <w:t>Official LOC-VIS item-level metadata now covers 39 of 84 unique objects. Forty-five remain. LOC-VIS-077 and 082 are not counted as official LOC completions. LOC-VIS-083 remains open because a related Henry Box Brown lithograph is not sufficient evidence that it is the same object as The Mysterious Box.</w:t>
      </w:r>
    </w:p>
    <w:p>
      <w:pPr>
        <w:pStyle w:val="Heading1"/>
      </w:pPr>
      <w:r>
        <w:t>Marinerito collation record</w:t>
      </w:r>
    </w:p>
    <w:p>
      <w:r>
        <w:t>Rows 32–61 extend the cumulative collation to 61 of 376 people. Rows 32–37 bridge TNA image 1 to Sierra Leone image 2; row 38 then begins TNA image 2 while the Sierra Leone sequence continues on its same image. The 15,434 number offset holds through row 61. Rows 42, 43, 58, 60, and 61 retain uncertainty flags. No string is normalized or promoted to nation evidence.</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1440"/>
            <w:vAlign w:val="center"/>
            <w:shd w:fill="18354A"/>
          </w:tcPr>
          <w:p>
            <w:pPr>
              <w:spacing w:after="0"/>
            </w:pPr>
            <w:r/>
            <w:r>
              <w:rPr>
                <w:b/>
                <w:color w:val="FFFFFF"/>
                <w:sz w:val="16"/>
              </w:rPr>
              <w:t>Rows</w:t>
            </w:r>
          </w:p>
        </w:tc>
        <w:tc>
          <w:tcPr>
            <w:tcW w:type="dxa" w:w="4536"/>
            <w:vAlign w:val="center"/>
            <w:shd w:fill="18354A"/>
          </w:tcPr>
          <w:p>
            <w:pPr>
              <w:spacing w:after="0"/>
            </w:pPr>
            <w:r/>
            <w:r>
              <w:rPr>
                <w:b/>
                <w:color w:val="FFFFFF"/>
                <w:sz w:val="16"/>
              </w:rPr>
              <w:t>Status</w:t>
            </w:r>
          </w:p>
        </w:tc>
        <w:tc>
          <w:tcPr>
            <w:tcW w:type="dxa" w:w="3960"/>
            <w:vAlign w:val="center"/>
            <w:shd w:fill="18354A"/>
          </w:tcPr>
          <w:p>
            <w:pPr>
              <w:spacing w:after="0"/>
            </w:pPr>
            <w:r/>
            <w:r>
              <w:rPr>
                <w:b/>
                <w:color w:val="FFFFFF"/>
                <w:sz w:val="16"/>
              </w:rPr>
              <w:t>Open boundary</w:t>
            </w:r>
          </w:p>
        </w:tc>
      </w:tr>
      <w:tr>
        <w:tc>
          <w:tcPr>
            <w:tcW w:type="dxa" w:w="1440"/>
            <w:vAlign w:val="center"/>
          </w:tcPr>
          <w:p>
            <w:pPr>
              <w:spacing w:after="0"/>
            </w:pPr>
            <w:r/>
            <w:r>
              <w:rPr>
                <w:b w:val="0"/>
                <w:sz w:val="15"/>
              </w:rPr>
              <w:t>1–31</w:t>
            </w:r>
          </w:p>
        </w:tc>
        <w:tc>
          <w:tcPr>
            <w:tcW w:type="dxa" w:w="4536"/>
            <w:vAlign w:val="center"/>
          </w:tcPr>
          <w:p>
            <w:pPr>
              <w:spacing w:after="0"/>
            </w:pPr>
            <w:r/>
            <w:r>
              <w:rPr>
                <w:b w:val="0"/>
                <w:sz w:val="15"/>
              </w:rPr>
              <w:t>aligned in Edition 1.14</w:t>
            </w:r>
          </w:p>
        </w:tc>
        <w:tc>
          <w:tcPr>
            <w:tcW w:type="dxa" w:w="3960"/>
            <w:vAlign w:val="center"/>
          </w:tcPr>
          <w:p>
            <w:pPr>
              <w:spacing w:after="0"/>
            </w:pPr>
            <w:r/>
            <w:r>
              <w:rPr>
                <w:b w:val="0"/>
                <w:sz w:val="15"/>
              </w:rPr>
              <w:t>difficult first-leaf readings remain eligible for higher-resolution recheck</w:t>
            </w:r>
          </w:p>
        </w:tc>
      </w:tr>
      <w:tr>
        <w:tc>
          <w:tcPr>
            <w:tcW w:type="dxa" w:w="1440"/>
            <w:vAlign w:val="center"/>
            <w:shd w:fill="EAF2F1"/>
          </w:tcPr>
          <w:p>
            <w:pPr>
              <w:spacing w:after="0"/>
            </w:pPr>
            <w:r/>
            <w:r>
              <w:rPr>
                <w:b w:val="0"/>
                <w:sz w:val="15"/>
              </w:rPr>
              <w:t>32–61</w:t>
            </w:r>
          </w:p>
        </w:tc>
        <w:tc>
          <w:tcPr>
            <w:tcW w:type="dxa" w:w="4536"/>
            <w:vAlign w:val="center"/>
            <w:shd w:fill="EAF2F1"/>
          </w:tcPr>
          <w:p>
            <w:pPr>
              <w:spacing w:after="0"/>
            </w:pPr>
            <w:r/>
            <w:r>
              <w:rPr>
                <w:b w:val="0"/>
                <w:sz w:val="15"/>
              </w:rPr>
              <w:t>aligned in Edition 1.15 across unequal page turns</w:t>
            </w:r>
          </w:p>
        </w:tc>
        <w:tc>
          <w:tcPr>
            <w:tcW w:type="dxa" w:w="3960"/>
            <w:vAlign w:val="center"/>
            <w:shd w:fill="EAF2F1"/>
          </w:tcPr>
          <w:p>
            <w:pPr>
              <w:spacing w:after="0"/>
            </w:pPr>
            <w:r/>
            <w:r>
              <w:rPr>
                <w:b w:val="0"/>
                <w:sz w:val="15"/>
              </w:rPr>
              <w:t>five difficult readings explicitly flagged</w:t>
            </w:r>
          </w:p>
        </w:tc>
      </w:tr>
      <w:tr>
        <w:tc>
          <w:tcPr>
            <w:tcW w:type="dxa" w:w="1440"/>
            <w:vAlign w:val="center"/>
          </w:tcPr>
          <w:p>
            <w:pPr>
              <w:spacing w:after="0"/>
            </w:pPr>
            <w:r/>
            <w:r>
              <w:rPr>
                <w:b w:val="0"/>
                <w:sz w:val="15"/>
              </w:rPr>
              <w:t>62–376</w:t>
            </w:r>
          </w:p>
        </w:tc>
        <w:tc>
          <w:tcPr>
            <w:tcW w:type="dxa" w:w="4536"/>
            <w:vAlign w:val="center"/>
          </w:tcPr>
          <w:p>
            <w:pPr>
              <w:spacing w:after="0"/>
            </w:pPr>
            <w:r/>
            <w:r>
              <w:rPr>
                <w:b w:val="0"/>
                <w:sz w:val="15"/>
              </w:rPr>
              <w:t>not yet collated</w:t>
            </w:r>
          </w:p>
        </w:tc>
        <w:tc>
          <w:tcPr>
            <w:tcW w:type="dxa" w:w="3960"/>
            <w:vAlign w:val="center"/>
          </w:tcPr>
          <w:p>
            <w:pPr>
              <w:spacing w:after="0"/>
            </w:pPr>
            <w:r/>
            <w:r>
              <w:rPr>
                <w:b w:val="0"/>
                <w:sz w:val="15"/>
              </w:rPr>
              <w:t>continue both witnesses; log image coordinates and every page turn</w:t>
            </w:r>
          </w:p>
        </w:tc>
      </w:tr>
    </w:tbl>
    <w:p>
      <w:pPr>
        <w:pStyle w:val="Heading1"/>
      </w:pPr>
      <w:r>
        <w:t>Accessibility and visual changes</w:t>
      </w:r>
    </w:p>
    <w:p>
      <w:r>
        <w:t>Two new register details have descriptive alternative text naming witness, number span, crop function, and evidence limits. Seven existing image descriptions now name the correct media and publication layers. The comparison is archival, not an echoed-pose pair. The Sierra Leone ruler is explicitly identified as an archival photography scale so it cannot be read as attached to a person or garment.</w:t>
      </w:r>
    </w:p>
    <w:p>
      <w:pPr>
        <w:pStyle w:val="Heading1"/>
      </w:pPr>
      <w:r>
        <w:t>Next verification queue</w:t>
      </w:r>
    </w:p>
    <w:p>
      <w:pPr>
        <w:pStyle w:val="ListBullet"/>
      </w:pPr>
      <w:r>
        <w:t>Continue Marinerito from row 62, preserving witness page turns, image coordinates, number sequences, and uncertainty flags.</w:t>
      </w:r>
    </w:p>
    <w:p>
      <w:pPr>
        <w:pStyle w:val="ListBullet"/>
      </w:pPr>
      <w:r>
        <w:t>Retrieve official item metadata for the remaining 45 LOC-VIS objects without bypassing repository limits; reconcile LOC-VIS-077 and 082 first and leave 083 unresolved until identity is proved.</w:t>
      </w:r>
    </w:p>
    <w:p>
      <w:pPr>
        <w:pStyle w:val="ListBullet"/>
      </w:pPr>
      <w:r>
        <w:t>Inspect the complete Hawkins Wilson sequence in M1913 roll 58 and volume 116 when a repository-accessible image sequence becomes available.</w:t>
      </w:r>
    </w:p>
    <w:p>
      <w:pPr>
        <w:pStyle w:val="ListBullet"/>
      </w:pPr>
      <w:r>
        <w:t>Inspect the Thomas and Jane Harris neighborhood in M1875 roll 4; independently verify descendant, church, courthouse, and household claims before adoption.</w:t>
      </w:r>
    </w:p>
    <w:p>
      <w:pPr>
        <w:pStyle w:val="ListBullet"/>
      </w:pPr>
      <w:r>
        <w:t>Resolve publication permissions for both Marinerito detail families and the rights-statement conflict for LOC-VIS-073.</w:t>
      </w:r>
    </w:p>
    <w:p>
      <w:r>
        <w:br w:type="page"/>
      </w:r>
    </w:p>
    <w:p>
      <w:pPr>
        <w:pStyle w:val="Heading1"/>
      </w:pPr>
      <w:r>
        <w:t>CYCLE 6 — PERSON TESTIMONY, REGISTER SEAMS, AND TRACT IDENTITY</w:t>
      </w:r>
    </w:p>
    <w:p>
      <w:r>
        <w:t>Working Research Edition 1.16-alpha  |  2026-09-14</w:t>
      </w:r>
    </w:p>
    <w:p>
      <w:pPr>
        <w:pStyle w:val="Heading1"/>
      </w:pPr>
      <w:r>
        <w:t>Outcome</w:t>
      </w:r>
    </w:p>
    <w:p>
      <w:r>
        <w:t>Material evidence and corrections were found. Marinerito collation extends from row 61 through row 91; six official LOC-VIS records are newly controlled; William Headly/Headley's verso route account is restored to the atlas; and LOC-VIS-083 is identified as Leeds Anti-slavery Series no. 35 rather than the Henry Box Brown resurrection lithograph. Three archival register details were added with exact derivative histories.</w:t>
      </w:r>
    </w:p>
    <w:p>
      <w:pPr>
        <w:pStyle w:val="Heading2"/>
      </w:pPr>
      <w:r>
        <w:t>Repository-first sequence used</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1224"/>
            <w:vAlign w:val="center"/>
            <w:shd w:fill="18354A"/>
          </w:tcPr>
          <w:p>
            <w:pPr>
              <w:spacing w:after="0"/>
            </w:pPr>
            <w:r/>
            <w:r>
              <w:rPr>
                <w:b/>
                <w:color w:val="FFFFFF"/>
                <w:sz w:val="15"/>
              </w:rPr>
              <w:t>Stage</w:t>
            </w:r>
          </w:p>
        </w:tc>
        <w:tc>
          <w:tcPr>
            <w:tcW w:type="dxa" w:w="4104"/>
            <w:vAlign w:val="center"/>
            <w:shd w:fill="18354A"/>
          </w:tcPr>
          <w:p>
            <w:pPr>
              <w:spacing w:after="0"/>
            </w:pPr>
            <w:r/>
            <w:r>
              <w:rPr>
                <w:b/>
                <w:color w:val="FFFFFF"/>
                <w:sz w:val="15"/>
              </w:rPr>
              <w:t>Action</w:t>
            </w:r>
          </w:p>
        </w:tc>
        <w:tc>
          <w:tcPr>
            <w:tcW w:type="dxa" w:w="4536"/>
            <w:vAlign w:val="center"/>
            <w:shd w:fill="18354A"/>
          </w:tcPr>
          <w:p>
            <w:pPr>
              <w:spacing w:after="0"/>
            </w:pPr>
            <w:r/>
            <w:r>
              <w:rPr>
                <w:b/>
                <w:color w:val="FFFFFF"/>
                <w:sz w:val="15"/>
              </w:rPr>
              <w:t>Result</w:t>
            </w:r>
          </w:p>
        </w:tc>
      </w:tr>
      <w:tr>
        <w:tc>
          <w:tcPr>
            <w:tcW w:type="dxa" w:w="1224"/>
            <w:vAlign w:val="center"/>
          </w:tcPr>
          <w:p>
            <w:pPr>
              <w:spacing w:after="0"/>
            </w:pPr>
            <w:r/>
            <w:r>
              <w:rPr>
                <w:b w:val="0"/>
                <w:sz w:val="15"/>
              </w:rPr>
              <w:t>Identity</w:t>
            </w:r>
          </w:p>
        </w:tc>
        <w:tc>
          <w:tcPr>
            <w:tcW w:type="dxa" w:w="4104"/>
            <w:vAlign w:val="center"/>
          </w:tcPr>
          <w:p>
            <w:pPr>
              <w:spacing w:after="0"/>
            </w:pPr>
            <w:r/>
            <w:r>
              <w:rPr>
                <w:b w:val="0"/>
                <w:sz w:val="15"/>
              </w:rPr>
              <w:t>Compare embedded image with designated repository derivative</w:t>
            </w:r>
          </w:p>
        </w:tc>
        <w:tc>
          <w:tcPr>
            <w:tcW w:type="dxa" w:w="4536"/>
            <w:vAlign w:val="center"/>
          </w:tcPr>
          <w:p>
            <w:pPr>
              <w:spacing w:after="0"/>
            </w:pPr>
            <w:r/>
            <w:r>
              <w:rPr>
                <w:b w:val="0"/>
                <w:sz w:val="15"/>
              </w:rPr>
              <w:t>All seven LOC images match their designated derivatives; no substitution made</w:t>
            </w:r>
          </w:p>
        </w:tc>
      </w:tr>
      <w:tr>
        <w:tc>
          <w:tcPr>
            <w:tcW w:type="dxa" w:w="1224"/>
            <w:vAlign w:val="center"/>
            <w:shd w:fill="EAF2F1"/>
          </w:tcPr>
          <w:p>
            <w:pPr>
              <w:spacing w:after="0"/>
            </w:pPr>
            <w:r/>
            <w:r>
              <w:rPr>
                <w:b w:val="0"/>
                <w:sz w:val="15"/>
              </w:rPr>
              <w:t>Item metadata</w:t>
            </w:r>
          </w:p>
        </w:tc>
        <w:tc>
          <w:tcPr>
            <w:tcW w:type="dxa" w:w="4104"/>
            <w:vAlign w:val="center"/>
            <w:shd w:fill="EAF2F1"/>
          </w:tcPr>
          <w:p>
            <w:pPr>
              <w:spacing w:after="0"/>
            </w:pPr>
            <w:r/>
            <w:r>
              <w:rPr>
                <w:b w:val="0"/>
                <w:sz w:val="15"/>
              </w:rPr>
              <w:t>Capture official title, date language, creator role, medium, identifiers, rights</w:t>
            </w:r>
          </w:p>
        </w:tc>
        <w:tc>
          <w:tcPr>
            <w:tcW w:type="dxa" w:w="4536"/>
            <w:vAlign w:val="center"/>
            <w:shd w:fill="EAF2F1"/>
          </w:tcPr>
          <w:p>
            <w:pPr>
              <w:spacing w:after="0"/>
            </w:pPr>
            <w:r/>
            <w:r>
              <w:rPr>
                <w:b w:val="0"/>
                <w:sz w:val="15"/>
              </w:rPr>
              <w:t>Six official LOC records remediated; LOC-VIS-083 partial official state retained</w:t>
            </w:r>
          </w:p>
        </w:tc>
      </w:tr>
      <w:tr>
        <w:tc>
          <w:tcPr>
            <w:tcW w:type="dxa" w:w="1224"/>
            <w:vAlign w:val="center"/>
          </w:tcPr>
          <w:p>
            <w:pPr>
              <w:spacing w:after="0"/>
            </w:pPr>
            <w:r/>
            <w:r>
              <w:rPr>
                <w:b w:val="0"/>
                <w:sz w:val="15"/>
              </w:rPr>
              <w:t>Page descent</w:t>
            </w:r>
          </w:p>
        </w:tc>
        <w:tc>
          <w:tcPr>
            <w:tcW w:type="dxa" w:w="4104"/>
            <w:vAlign w:val="center"/>
          </w:tcPr>
          <w:p>
            <w:pPr>
              <w:spacing w:after="0"/>
            </w:pPr>
            <w:r/>
            <w:r>
              <w:rPr>
                <w:b w:val="0"/>
                <w:sz w:val="15"/>
              </w:rPr>
              <w:t>Render exact register pages and preserve page seams</w:t>
            </w:r>
          </w:p>
        </w:tc>
        <w:tc>
          <w:tcPr>
            <w:tcW w:type="dxa" w:w="4536"/>
            <w:vAlign w:val="center"/>
          </w:tcPr>
          <w:p>
            <w:pPr>
              <w:spacing w:after="0"/>
            </w:pPr>
            <w:r/>
            <w:r>
              <w:rPr>
                <w:b w:val="0"/>
                <w:sz w:val="15"/>
              </w:rPr>
              <w:t>TNA page turn at row 75 and SLPA image page 5 recorded</w:t>
            </w:r>
          </w:p>
        </w:tc>
      </w:tr>
      <w:tr>
        <w:tc>
          <w:tcPr>
            <w:tcW w:type="dxa" w:w="1224"/>
            <w:vAlign w:val="center"/>
            <w:shd w:fill="EAF2F1"/>
          </w:tcPr>
          <w:p>
            <w:pPr>
              <w:spacing w:after="0"/>
            </w:pPr>
            <w:r/>
            <w:r>
              <w:rPr>
                <w:b w:val="0"/>
                <w:sz w:val="15"/>
              </w:rPr>
              <w:t>Diplomatic reading</w:t>
            </w:r>
          </w:p>
        </w:tc>
        <w:tc>
          <w:tcPr>
            <w:tcW w:type="dxa" w:w="4104"/>
            <w:vAlign w:val="center"/>
            <w:shd w:fill="EAF2F1"/>
          </w:tcPr>
          <w:p>
            <w:pPr>
              <w:spacing w:after="0"/>
            </w:pPr>
            <w:r/>
            <w:r>
              <w:rPr>
                <w:b w:val="0"/>
                <w:sz w:val="15"/>
              </w:rPr>
              <w:t>Transcribe each witness independently</w:t>
            </w:r>
          </w:p>
        </w:tc>
        <w:tc>
          <w:tcPr>
            <w:tcW w:type="dxa" w:w="4536"/>
            <w:vAlign w:val="center"/>
            <w:shd w:fill="EAF2F1"/>
          </w:tcPr>
          <w:p>
            <w:pPr>
              <w:spacing w:after="0"/>
            </w:pPr>
            <w:r/>
            <w:r>
              <w:rPr>
                <w:b w:val="0"/>
                <w:sz w:val="15"/>
              </w:rPr>
              <w:t>Rows 62–91 added; strong divergences flagged for recheck</w:t>
            </w:r>
          </w:p>
        </w:tc>
      </w:tr>
      <w:tr>
        <w:tc>
          <w:tcPr>
            <w:tcW w:type="dxa" w:w="1224"/>
            <w:vAlign w:val="center"/>
          </w:tcPr>
          <w:p>
            <w:pPr>
              <w:spacing w:after="0"/>
            </w:pPr>
            <w:r/>
            <w:r>
              <w:rPr>
                <w:b w:val="0"/>
                <w:sz w:val="15"/>
              </w:rPr>
              <w:t>Scope and rights</w:t>
            </w:r>
          </w:p>
        </w:tc>
        <w:tc>
          <w:tcPr>
            <w:tcW w:type="dxa" w:w="4104"/>
            <w:vAlign w:val="center"/>
          </w:tcPr>
          <w:p>
            <w:pPr>
              <w:spacing w:after="0"/>
            </w:pPr>
            <w:r/>
            <w:r>
              <w:rPr>
                <w:b w:val="0"/>
                <w:sz w:val="15"/>
              </w:rPr>
              <w:t>Separate person, place, medium, story date, object date, and nation evidence</w:t>
            </w:r>
          </w:p>
        </w:tc>
        <w:tc>
          <w:tcPr>
            <w:tcW w:type="dxa" w:w="4536"/>
            <w:vAlign w:val="center"/>
          </w:tcPr>
          <w:p>
            <w:pPr>
              <w:spacing w:after="0"/>
            </w:pPr>
            <w:r/>
            <w:r>
              <w:rPr>
                <w:b w:val="0"/>
                <w:sz w:val="15"/>
              </w:rPr>
              <w:t>No appearance inference; all new image costs unknown and provisional</w:t>
            </w:r>
          </w:p>
        </w:tc>
      </w:tr>
    </w:tbl>
    <w:p>
      <w:pPr>
        <w:pStyle w:val="Heading1"/>
      </w:pPr>
      <w:r>
        <w:t>Verified visual corrections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648"/>
            <w:vAlign w:val="center"/>
            <w:shd w:fill="18354A"/>
          </w:tcPr>
          <w:p>
            <w:pPr>
              <w:spacing w:after="0"/>
            </w:pPr>
            <w:r/>
            <w:r>
              <w:rPr>
                <w:b/>
                <w:color w:val="FFFFFF"/>
                <w:sz w:val="15"/>
              </w:rPr>
              <w:t>Code</w:t>
            </w:r>
          </w:p>
        </w:tc>
        <w:tc>
          <w:tcPr>
            <w:tcW w:type="dxa" w:w="1944"/>
            <w:vAlign w:val="center"/>
            <w:shd w:fill="18354A"/>
          </w:tcPr>
          <w:p>
            <w:pPr>
              <w:spacing w:after="0"/>
            </w:pPr>
            <w:r/>
            <w:r>
              <w:rPr>
                <w:b/>
                <w:color w:val="FFFFFF"/>
                <w:sz w:val="15"/>
              </w:rPr>
              <w:t>Former state</w:t>
            </w:r>
          </w:p>
        </w:tc>
        <w:tc>
          <w:tcPr>
            <w:tcW w:type="dxa" w:w="4536"/>
            <w:vAlign w:val="center"/>
            <w:shd w:fill="18354A"/>
          </w:tcPr>
          <w:p>
            <w:pPr>
              <w:spacing w:after="0"/>
            </w:pPr>
            <w:r/>
            <w:r>
              <w:rPr>
                <w:b/>
                <w:color w:val="FFFFFF"/>
                <w:sz w:val="15"/>
              </w:rPr>
              <w:t>Verified correction</w:t>
            </w:r>
          </w:p>
        </w:tc>
        <w:tc>
          <w:tcPr>
            <w:tcW w:type="dxa" w:w="2880"/>
            <w:vAlign w:val="center"/>
            <w:shd w:fill="18354A"/>
          </w:tcPr>
          <w:p>
            <w:pPr>
              <w:spacing w:after="0"/>
            </w:pPr>
            <w:r/>
            <w:r>
              <w:rPr>
                <w:b/>
                <w:color w:val="FFFFFF"/>
                <w:sz w:val="15"/>
              </w:rPr>
              <w:t>Scope safeguard</w:t>
            </w:r>
          </w:p>
        </w:tc>
      </w:tr>
      <w:tr>
        <w:tc>
          <w:tcPr>
            <w:tcW w:type="dxa" w:w="648"/>
            <w:vAlign w:val="center"/>
          </w:tcPr>
          <w:p>
            <w:pPr>
              <w:spacing w:after="0"/>
            </w:pPr>
            <w:r/>
            <w:r>
              <w:rPr>
                <w:b w:val="0"/>
                <w:sz w:val="14"/>
              </w:rPr>
              <w:t>056</w:t>
            </w:r>
          </w:p>
        </w:tc>
        <w:tc>
          <w:tcPr>
            <w:tcW w:type="dxa" w:w="1944"/>
            <w:vAlign w:val="center"/>
          </w:tcPr>
          <w:p>
            <w:pPr>
              <w:spacing w:after="0"/>
            </w:pPr>
            <w:r/>
            <w:r>
              <w:rPr>
                <w:b w:val="0"/>
                <w:sz w:val="14"/>
              </w:rPr>
              <w:t>generic Civil War contraband</w:t>
            </w:r>
          </w:p>
        </w:tc>
        <w:tc>
          <w:tcPr>
            <w:tcW w:type="dxa" w:w="4536"/>
            <w:vAlign w:val="center"/>
          </w:tcPr>
          <w:p>
            <w:pPr>
              <w:spacing w:after="0"/>
            </w:pPr>
            <w:r/>
            <w:r>
              <w:rPr>
                <w:b w:val="0"/>
                <w:sz w:val="14"/>
              </w:rPr>
              <w:t>Headly/Headley identity variants; albumen carte de visite; verso route narrative</w:t>
            </w:r>
          </w:p>
        </w:tc>
        <w:tc>
          <w:tcPr>
            <w:tcW w:type="dxa" w:w="2880"/>
            <w:vAlign w:val="center"/>
          </w:tcPr>
          <w:p>
            <w:pPr>
              <w:spacing w:after="0"/>
            </w:pPr>
            <w:r/>
            <w:r>
              <w:rPr>
                <w:b w:val="0"/>
                <w:sz w:val="14"/>
              </w:rPr>
              <w:t>identity derives from inscriptions on copies, not appearance</w:t>
            </w:r>
          </w:p>
        </w:tc>
      </w:tr>
      <w:tr>
        <w:tc>
          <w:tcPr>
            <w:tcW w:type="dxa" w:w="648"/>
            <w:vAlign w:val="center"/>
            <w:shd w:fill="EAF2F1"/>
          </w:tcPr>
          <w:p>
            <w:pPr>
              <w:spacing w:after="0"/>
            </w:pPr>
            <w:r/>
            <w:r>
              <w:rPr>
                <w:b w:val="0"/>
                <w:sz w:val="14"/>
              </w:rPr>
              <w:t>057</w:t>
            </w:r>
          </w:p>
        </w:tc>
        <w:tc>
          <w:tcPr>
            <w:tcW w:type="dxa" w:w="1944"/>
            <w:vAlign w:val="center"/>
            <w:shd w:fill="EAF2F1"/>
          </w:tcPr>
          <w:p>
            <w:pPr>
              <w:spacing w:after="0"/>
            </w:pPr>
            <w:r/>
            <w:r>
              <w:rPr>
                <w:b w:val="0"/>
                <w:sz w:val="14"/>
              </w:rPr>
              <w:t>generic camp photograph</w:t>
            </w:r>
          </w:p>
        </w:tc>
        <w:tc>
          <w:tcPr>
            <w:tcW w:type="dxa" w:w="4536"/>
            <w:vAlign w:val="center"/>
            <w:shd w:fill="EAF2F1"/>
          </w:tcPr>
          <w:p>
            <w:pPr>
              <w:spacing w:after="0"/>
            </w:pPr>
            <w:r/>
            <w:r>
              <w:rPr>
                <w:b w:val="0"/>
                <w:sz w:val="14"/>
              </w:rPr>
              <w:t>exact albumen medium, LOT, derivatives; three officers catalog-identified</w:t>
            </w:r>
          </w:p>
        </w:tc>
        <w:tc>
          <w:tcPr>
            <w:tcW w:type="dxa" w:w="2880"/>
            <w:vAlign w:val="center"/>
            <w:shd w:fill="EAF2F1"/>
          </w:tcPr>
          <w:p>
            <w:pPr>
              <w:spacing w:after="0"/>
            </w:pPr>
            <w:r/>
            <w:r>
              <w:rPr>
                <w:b w:val="0"/>
                <w:sz w:val="14"/>
              </w:rPr>
              <w:t>African American men and boy remain unnamed</w:t>
            </w:r>
          </w:p>
        </w:tc>
      </w:tr>
      <w:tr>
        <w:tc>
          <w:tcPr>
            <w:tcW w:type="dxa" w:w="648"/>
            <w:vAlign w:val="center"/>
          </w:tcPr>
          <w:p>
            <w:pPr>
              <w:spacing w:after="0"/>
            </w:pPr>
            <w:r/>
            <w:r>
              <w:rPr>
                <w:b w:val="0"/>
                <w:sz w:val="14"/>
              </w:rPr>
              <w:t>058</w:t>
            </w:r>
          </w:p>
        </w:tc>
        <w:tc>
          <w:tcPr>
            <w:tcW w:type="dxa" w:w="1944"/>
            <w:vAlign w:val="center"/>
          </w:tcPr>
          <w:p>
            <w:pPr>
              <w:spacing w:after="0"/>
            </w:pPr>
            <w:r/>
            <w:r>
              <w:rPr>
                <w:b w:val="0"/>
                <w:sz w:val="14"/>
              </w:rPr>
              <w:t>generic visual record</w:t>
            </w:r>
          </w:p>
        </w:tc>
        <w:tc>
          <w:tcPr>
            <w:tcW w:type="dxa" w:w="4536"/>
            <w:vAlign w:val="center"/>
          </w:tcPr>
          <w:p>
            <w:pPr>
              <w:spacing w:after="0"/>
            </w:pPr>
            <w:r/>
            <w:r>
              <w:rPr>
                <w:b w:val="0"/>
                <w:sz w:val="14"/>
              </w:rPr>
              <w:t>Alfred Waud wood engraving in Harper's Weekly</w:t>
            </w:r>
          </w:p>
        </w:tc>
        <w:tc>
          <w:tcPr>
            <w:tcW w:type="dxa" w:w="2880"/>
            <w:vAlign w:val="center"/>
          </w:tcPr>
          <w:p>
            <w:pPr>
              <w:spacing w:after="0"/>
            </w:pPr>
            <w:r/>
            <w:r>
              <w:rPr>
                <w:b w:val="0"/>
                <w:sz w:val="14"/>
              </w:rPr>
              <w:t>not a photograph</w:t>
            </w:r>
          </w:p>
        </w:tc>
      </w:tr>
      <w:tr>
        <w:tc>
          <w:tcPr>
            <w:tcW w:type="dxa" w:w="648"/>
            <w:vAlign w:val="center"/>
            <w:shd w:fill="EAF2F1"/>
          </w:tcPr>
          <w:p>
            <w:pPr>
              <w:spacing w:after="0"/>
            </w:pPr>
            <w:r/>
            <w:r>
              <w:rPr>
                <w:b w:val="0"/>
                <w:sz w:val="14"/>
              </w:rPr>
              <w:t>059</w:t>
            </w:r>
          </w:p>
        </w:tc>
        <w:tc>
          <w:tcPr>
            <w:tcW w:type="dxa" w:w="1944"/>
            <w:vAlign w:val="center"/>
            <w:shd w:fill="EAF2F1"/>
          </w:tcPr>
          <w:p>
            <w:pPr>
              <w:spacing w:after="0"/>
            </w:pPr>
            <w:r/>
            <w:r>
              <w:rPr>
                <w:b w:val="0"/>
                <w:sz w:val="14"/>
              </w:rPr>
              <w:t>creator generic</w:t>
            </w:r>
          </w:p>
        </w:tc>
        <w:tc>
          <w:tcPr>
            <w:tcW w:type="dxa" w:w="4536"/>
            <w:vAlign w:val="center"/>
            <w:shd w:fill="EAF2F1"/>
          </w:tcPr>
          <w:p>
            <w:pPr>
              <w:spacing w:after="0"/>
            </w:pPr>
            <w:r/>
            <w:r>
              <w:rPr>
                <w:b w:val="0"/>
                <w:sz w:val="14"/>
              </w:rPr>
              <w:t>Samuel A. Cooley; albumen carte de visite; title and mount-caption layers</w:t>
            </w:r>
          </w:p>
        </w:tc>
        <w:tc>
          <w:tcPr>
            <w:tcW w:type="dxa" w:w="2880"/>
            <w:vAlign w:val="center"/>
            <w:shd w:fill="EAF2F1"/>
          </w:tcPr>
          <w:p>
            <w:pPr>
              <w:spacing w:after="0"/>
            </w:pPr>
            <w:r/>
            <w:r>
              <w:rPr>
                <w:b w:val="0"/>
                <w:sz w:val="14"/>
              </w:rPr>
              <w:t>individual sitters remain unnamed</w:t>
            </w:r>
          </w:p>
        </w:tc>
      </w:tr>
      <w:tr>
        <w:tc>
          <w:tcPr>
            <w:tcW w:type="dxa" w:w="648"/>
            <w:vAlign w:val="center"/>
          </w:tcPr>
          <w:p>
            <w:pPr>
              <w:spacing w:after="0"/>
            </w:pPr>
            <w:r/>
            <w:r>
              <w:rPr>
                <w:b w:val="0"/>
                <w:sz w:val="14"/>
              </w:rPr>
              <w:t>060</w:t>
            </w:r>
          </w:p>
        </w:tc>
        <w:tc>
          <w:tcPr>
            <w:tcW w:type="dxa" w:w="1944"/>
            <w:vAlign w:val="center"/>
          </w:tcPr>
          <w:p>
            <w:pPr>
              <w:spacing w:after="0"/>
            </w:pPr>
            <w:r/>
            <w:r>
              <w:rPr>
                <w:b w:val="0"/>
                <w:sz w:val="14"/>
              </w:rPr>
              <w:t>generic Richmond photograph</w:t>
            </w:r>
          </w:p>
        </w:tc>
        <w:tc>
          <w:tcPr>
            <w:tcW w:type="dxa" w:w="4536"/>
            <w:vAlign w:val="center"/>
          </w:tcPr>
          <w:p>
            <w:pPr>
              <w:spacing w:after="0"/>
            </w:pPr>
            <w:r/>
            <w:r>
              <w:rPr>
                <w:b w:val="0"/>
                <w:sz w:val="14"/>
              </w:rPr>
              <w:t>wet-collodion stereograph negative; Barnard/April and Gardner/June conflict</w:t>
            </w:r>
          </w:p>
        </w:tc>
        <w:tc>
          <w:tcPr>
            <w:tcW w:type="dxa" w:w="2880"/>
            <w:vAlign w:val="center"/>
          </w:tcPr>
          <w:p>
            <w:pPr>
              <w:spacing w:after="0"/>
            </w:pPr>
            <w:r/>
            <w:r>
              <w:rPr>
                <w:b w:val="0"/>
                <w:sz w:val="14"/>
              </w:rPr>
              <w:t>contradiction preserved</w:t>
            </w:r>
          </w:p>
        </w:tc>
      </w:tr>
      <w:tr>
        <w:tc>
          <w:tcPr>
            <w:tcW w:type="dxa" w:w="648"/>
            <w:vAlign w:val="center"/>
            <w:shd w:fill="EAF2F1"/>
          </w:tcPr>
          <w:p>
            <w:pPr>
              <w:spacing w:after="0"/>
            </w:pPr>
            <w:r/>
            <w:r>
              <w:rPr>
                <w:b w:val="0"/>
                <w:sz w:val="14"/>
              </w:rPr>
              <w:t>061</w:t>
            </w:r>
          </w:p>
        </w:tc>
        <w:tc>
          <w:tcPr>
            <w:tcW w:type="dxa" w:w="1944"/>
            <w:vAlign w:val="center"/>
            <w:shd w:fill="EAF2F1"/>
          </w:tcPr>
          <w:p>
            <w:pPr>
              <w:spacing w:after="0"/>
            </w:pPr>
            <w:r/>
            <w:r>
              <w:rPr>
                <w:b w:val="0"/>
                <w:sz w:val="14"/>
              </w:rPr>
              <w:t>creator generic</w:t>
            </w:r>
          </w:p>
        </w:tc>
        <w:tc>
          <w:tcPr>
            <w:tcW w:type="dxa" w:w="4536"/>
            <w:vAlign w:val="center"/>
            <w:shd w:fill="EAF2F1"/>
          </w:tcPr>
          <w:p>
            <w:pPr>
              <w:spacing w:after="0"/>
            </w:pPr>
            <w:r/>
            <w:r>
              <w:rPr>
                <w:b w:val="0"/>
                <w:sz w:val="14"/>
              </w:rPr>
              <w:t>Bernard Moses; exact dates, medium, LOT and derivatives</w:t>
            </w:r>
          </w:p>
        </w:tc>
        <w:tc>
          <w:tcPr>
            <w:tcW w:type="dxa" w:w="2880"/>
            <w:vAlign w:val="center"/>
            <w:shd w:fill="EAF2F1"/>
          </w:tcPr>
          <w:p>
            <w:pPr>
              <w:spacing w:after="0"/>
            </w:pPr>
            <w:r/>
            <w:r>
              <w:rPr>
                <w:b w:val="0"/>
                <w:sz w:val="14"/>
              </w:rPr>
              <w:t>sitter remains unnamed; no ancestry inference</w:t>
            </w:r>
          </w:p>
        </w:tc>
      </w:tr>
      <w:tr>
        <w:tc>
          <w:tcPr>
            <w:tcW w:type="dxa" w:w="648"/>
            <w:vAlign w:val="center"/>
          </w:tcPr>
          <w:p>
            <w:pPr>
              <w:spacing w:after="0"/>
            </w:pPr>
            <w:r/>
            <w:r>
              <w:rPr>
                <w:b w:val="0"/>
                <w:sz w:val="14"/>
              </w:rPr>
              <w:t>083</w:t>
            </w:r>
          </w:p>
        </w:tc>
        <w:tc>
          <w:tcPr>
            <w:tcW w:type="dxa" w:w="1944"/>
            <w:vAlign w:val="center"/>
          </w:tcPr>
          <w:p>
            <w:pPr>
              <w:spacing w:after="0"/>
            </w:pPr>
            <w:r/>
            <w:r>
              <w:rPr>
                <w:b w:val="0"/>
                <w:sz w:val="14"/>
              </w:rPr>
              <w:t>unresolved possible Box Brown association</w:t>
            </w:r>
          </w:p>
        </w:tc>
        <w:tc>
          <w:tcPr>
            <w:tcW w:type="dxa" w:w="4536"/>
            <w:vAlign w:val="center"/>
          </w:tcPr>
          <w:p>
            <w:pPr>
              <w:spacing w:after="0"/>
            </w:pPr>
            <w:r/>
            <w:r>
              <w:rPr>
                <w:b w:val="0"/>
                <w:sz w:val="14"/>
              </w:rPr>
              <w:t>Leeds Anti-slavery Series no. 35 tract, Singular Escapes from Slavery</w:t>
            </w:r>
          </w:p>
        </w:tc>
        <w:tc>
          <w:tcPr>
            <w:tcW w:type="dxa" w:w="2880"/>
            <w:vAlign w:val="center"/>
          </w:tcPr>
          <w:p>
            <w:pPr>
              <w:spacing w:after="0"/>
            </w:pPr>
            <w:r/>
            <w:r>
              <w:rPr>
                <w:b w:val="0"/>
                <w:sz w:val="14"/>
              </w:rPr>
              <w:t>not substituted with Box Brown lithograph; date layers separate</w:t>
            </w:r>
          </w:p>
        </w:tc>
      </w:tr>
    </w:tbl>
    <w:p>
      <w:r>
        <w:t>Official LOC-VIS item-level control now covers 45 of 84 unique objects; 39 remain. LOC-VIS-083 is visually and cross-catalog identified but remains outside that official count until its LOC call number, reproduction number, and rights statement are recovered.</w:t>
      </w:r>
    </w:p>
    <w:p>
      <w:pPr>
        <w:pStyle w:val="Heading1"/>
      </w:pPr>
      <w:r>
        <w:t>Marinerito collation record</w:t>
      </w:r>
    </w:p>
    <w:p>
      <w:r>
        <w:t>Rows 62–91 align TNA numbers 24,179–24,208 with Sierra Leone numbers 39,613–39,642. The constant offset remains 15,434. The TNA witness turns pages between rows 74 and 75; the Sierra Leone witness does not. Strong divergences are preserved without correction-by-familiarity.</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1440"/>
            <w:vAlign w:val="center"/>
            <w:shd w:fill="18354A"/>
          </w:tcPr>
          <w:p>
            <w:pPr>
              <w:spacing w:after="0"/>
            </w:pPr>
            <w:r/>
            <w:r>
              <w:rPr>
                <w:b/>
                <w:color w:val="FFFFFF"/>
                <w:sz w:val="15"/>
              </w:rPr>
              <w:t>Rows</w:t>
            </w:r>
          </w:p>
        </w:tc>
        <w:tc>
          <w:tcPr>
            <w:tcW w:type="dxa" w:w="3672"/>
            <w:vAlign w:val="center"/>
            <w:shd w:fill="18354A"/>
          </w:tcPr>
          <w:p>
            <w:pPr>
              <w:spacing w:after="0"/>
            </w:pPr>
            <w:r/>
            <w:r>
              <w:rPr>
                <w:b/>
                <w:color w:val="FFFFFF"/>
                <w:sz w:val="15"/>
              </w:rPr>
              <w:t>Witness status</w:t>
            </w:r>
          </w:p>
        </w:tc>
        <w:tc>
          <w:tcPr>
            <w:tcW w:type="dxa" w:w="4824"/>
            <w:vAlign w:val="center"/>
            <w:shd w:fill="18354A"/>
          </w:tcPr>
          <w:p>
            <w:pPr>
              <w:spacing w:after="0"/>
            </w:pPr>
            <w:r/>
            <w:r>
              <w:rPr>
                <w:b/>
                <w:color w:val="FFFFFF"/>
                <w:sz w:val="15"/>
              </w:rPr>
              <w:t>Editorial status</w:t>
            </w:r>
          </w:p>
        </w:tc>
      </w:tr>
      <w:tr>
        <w:tc>
          <w:tcPr>
            <w:tcW w:type="dxa" w:w="1440"/>
            <w:vAlign w:val="center"/>
          </w:tcPr>
          <w:p>
            <w:pPr>
              <w:spacing w:after="0"/>
            </w:pPr>
            <w:r/>
            <w:r>
              <w:rPr>
                <w:b w:val="0"/>
                <w:sz w:val="15"/>
              </w:rPr>
              <w:t>1–61</w:t>
            </w:r>
          </w:p>
        </w:tc>
        <w:tc>
          <w:tcPr>
            <w:tcW w:type="dxa" w:w="3672"/>
            <w:vAlign w:val="center"/>
          </w:tcPr>
          <w:p>
            <w:pPr>
              <w:spacing w:after="0"/>
            </w:pPr>
            <w:r/>
            <w:r>
              <w:rPr>
                <w:b w:val="0"/>
                <w:sz w:val="15"/>
              </w:rPr>
              <w:t>both witnesses aligned</w:t>
            </w:r>
          </w:p>
        </w:tc>
        <w:tc>
          <w:tcPr>
            <w:tcW w:type="dxa" w:w="4824"/>
            <w:vAlign w:val="center"/>
          </w:tcPr>
          <w:p>
            <w:pPr>
              <w:spacing w:after="0"/>
            </w:pPr>
            <w:r/>
            <w:r>
              <w:rPr>
                <w:b w:val="0"/>
                <w:sz w:val="15"/>
              </w:rPr>
              <w:t>published in Editions 1.14–1.15; earlier uncertainty flags retained</w:t>
            </w:r>
          </w:p>
        </w:tc>
      </w:tr>
      <w:tr>
        <w:tc>
          <w:tcPr>
            <w:tcW w:type="dxa" w:w="1440"/>
            <w:vAlign w:val="center"/>
            <w:shd w:fill="EAF2F1"/>
          </w:tcPr>
          <w:p>
            <w:pPr>
              <w:spacing w:after="0"/>
            </w:pPr>
            <w:r/>
            <w:r>
              <w:rPr>
                <w:b w:val="0"/>
                <w:sz w:val="15"/>
              </w:rPr>
              <w:t>62–74</w:t>
            </w:r>
          </w:p>
        </w:tc>
        <w:tc>
          <w:tcPr>
            <w:tcW w:type="dxa" w:w="3672"/>
            <w:vAlign w:val="center"/>
            <w:shd w:fill="EAF2F1"/>
          </w:tcPr>
          <w:p>
            <w:pPr>
              <w:spacing w:after="0"/>
            </w:pPr>
            <w:r/>
            <w:r>
              <w:rPr>
                <w:b w:val="0"/>
                <w:sz w:val="15"/>
              </w:rPr>
              <w:t>TNA page 2 / SLPA page 5</w:t>
            </w:r>
          </w:p>
        </w:tc>
        <w:tc>
          <w:tcPr>
            <w:tcW w:type="dxa" w:w="4824"/>
            <w:vAlign w:val="center"/>
            <w:shd w:fill="EAF2F1"/>
          </w:tcPr>
          <w:p>
            <w:pPr>
              <w:spacing w:after="0"/>
            </w:pPr>
            <w:r/>
            <w:r>
              <w:rPr>
                <w:b w:val="0"/>
                <w:sz w:val="15"/>
              </w:rPr>
              <w:t>added here; numbers and coordinate seam logged</w:t>
            </w:r>
          </w:p>
        </w:tc>
      </w:tr>
      <w:tr>
        <w:tc>
          <w:tcPr>
            <w:tcW w:type="dxa" w:w="1440"/>
            <w:vAlign w:val="center"/>
          </w:tcPr>
          <w:p>
            <w:pPr>
              <w:spacing w:after="0"/>
            </w:pPr>
            <w:r/>
            <w:r>
              <w:rPr>
                <w:b w:val="0"/>
                <w:sz w:val="15"/>
              </w:rPr>
              <w:t>75–91</w:t>
            </w:r>
          </w:p>
        </w:tc>
        <w:tc>
          <w:tcPr>
            <w:tcW w:type="dxa" w:w="3672"/>
            <w:vAlign w:val="center"/>
          </w:tcPr>
          <w:p>
            <w:pPr>
              <w:spacing w:after="0"/>
            </w:pPr>
            <w:r/>
            <w:r>
              <w:rPr>
                <w:b w:val="0"/>
                <w:sz w:val="15"/>
              </w:rPr>
              <w:t>TNA page 3 / SLPA page 5</w:t>
            </w:r>
          </w:p>
        </w:tc>
        <w:tc>
          <w:tcPr>
            <w:tcW w:type="dxa" w:w="4824"/>
            <w:vAlign w:val="center"/>
          </w:tcPr>
          <w:p>
            <w:pPr>
              <w:spacing w:after="0"/>
            </w:pPr>
            <w:r/>
            <w:r>
              <w:rPr>
                <w:b w:val="0"/>
                <w:sz w:val="15"/>
              </w:rPr>
              <w:t>added here; TNA page turn explicit</w:t>
            </w:r>
          </w:p>
        </w:tc>
      </w:tr>
      <w:tr>
        <w:tc>
          <w:tcPr>
            <w:tcW w:type="dxa" w:w="1440"/>
            <w:vAlign w:val="center"/>
            <w:shd w:fill="EAF2F1"/>
          </w:tcPr>
          <w:p>
            <w:pPr>
              <w:spacing w:after="0"/>
            </w:pPr>
            <w:r/>
            <w:r>
              <w:rPr>
                <w:b w:val="0"/>
                <w:sz w:val="15"/>
              </w:rPr>
              <w:t>92–376</w:t>
            </w:r>
          </w:p>
        </w:tc>
        <w:tc>
          <w:tcPr>
            <w:tcW w:type="dxa" w:w="3672"/>
            <w:vAlign w:val="center"/>
            <w:shd w:fill="EAF2F1"/>
          </w:tcPr>
          <w:p>
            <w:pPr>
              <w:spacing w:after="0"/>
            </w:pPr>
            <w:r/>
            <w:r>
              <w:rPr>
                <w:b w:val="0"/>
                <w:sz w:val="15"/>
              </w:rPr>
              <w:t>both source files survive</w:t>
            </w:r>
          </w:p>
        </w:tc>
        <w:tc>
          <w:tcPr>
            <w:tcW w:type="dxa" w:w="4824"/>
            <w:vAlign w:val="center"/>
            <w:shd w:fill="EAF2F1"/>
          </w:tcPr>
          <w:p>
            <w:pPr>
              <w:spacing w:after="0"/>
            </w:pPr>
            <w:r/>
            <w:r>
              <w:rPr>
                <w:b w:val="0"/>
                <w:sz w:val="15"/>
              </w:rPr>
              <w:t>not yet collated; no completeness claim</w:t>
            </w:r>
          </w:p>
        </w:tc>
      </w:tr>
    </w:tbl>
    <w:p>
      <w:pPr>
        <w:pStyle w:val="Heading1"/>
      </w:pPr>
      <w:r>
        <w:t>Accessibility and visual changes</w:t>
      </w:r>
    </w:p>
    <w:p>
      <w:r>
        <w:t>Three new register details receive specific alternative text identifying row ranges, witness, crop function, and evidentiary limits. LOC-VIS-056–061 and 083 receive corrected alternative descriptions. The SLPA ruler and color target are explicitly identified as modern digitization apparatus, preventing the false impression that a measuring tool is attached to a person's clothing.</w:t>
      </w:r>
    </w:p>
    <w:p>
      <w:pPr>
        <w:pStyle w:val="Heading1"/>
      </w:pPr>
      <w:r>
        <w:t>Known limits and next verification queue</w:t>
      </w:r>
    </w:p>
    <w:p>
      <w:pPr>
        <w:pStyle w:val="ListBullet"/>
      </w:pPr>
      <w:r>
        <w:t>Continue Marinerito collation at row 92, preserving both witnesses' image coordinates, number sequences, page turns, and uncertainty flags.</w:t>
      </w:r>
    </w:p>
    <w:p>
      <w:pPr>
        <w:pStyle w:val="ListBullet"/>
      </w:pPr>
      <w:r>
        <w:t>Retrieve official item metadata for the remaining 39 LOC-VIS objects without bypassing repository limits; prioritize 062–071 and the unresolved 083 call/reproduction/rights fields.</w:t>
      </w:r>
    </w:p>
    <w:p>
      <w:pPr>
        <w:pStyle w:val="ListBullet"/>
      </w:pPr>
      <w:r>
        <w:t>Reinspect strongly divergent Marinerito rows 71, 78, 81–83, 86–87, and 89–91 against higher-resolution files before linguistic analysis.</w:t>
      </w:r>
    </w:p>
    <w:p>
      <w:pPr>
        <w:pStyle w:val="ListBullet"/>
      </w:pPr>
      <w:r>
        <w:t>Continue file-level descent for Hawkins Wilson in M1913 roll 58 and volume 116 and for the Harris certificate context in M1875 roll 4 when accessible.</w:t>
      </w:r>
    </w:p>
    <w:p>
      <w:pPr>
        <w:pStyle w:val="ListBullet"/>
      </w:pPr>
      <w:r>
        <w:t>Obtain publication permissions or written reuse guidance for TNA and Sierra Leone register derivatives; keep every cost unknown explicit until quoted.</w:t>
      </w:r>
    </w:p>
    <w:p>
      <w:r>
        <w:br w:type="page"/>
      </w:r>
    </w:p>
    <w:p>
      <w:pPr>
        <w:pStyle w:val="Heading1"/>
      </w:pPr>
      <w:r>
        <w:t>CYCLE 7 — UNEQUAL REGISTER SEAMS AND EDUCATION IMAGE OBJECTS</w:t>
      </w:r>
    </w:p>
    <w:p>
      <w:r>
        <w:t>Working Research Edition 1.17-alpha  |  2026-09-15</w:t>
      </w:r>
    </w:p>
    <w:p>
      <w:pPr>
        <w:pStyle w:val="Heading1"/>
      </w:pPr>
      <w:r>
        <w:t>Outcome</w:t>
      </w:r>
    </w:p>
    <w:p>
      <w:r>
        <w:t>Material corrections and new entry-level evidence were found. The Marinerito collation grows from 91 to 121 aligned people and now records two unequal page seams. Ten generic LOC-VIS records now have official object-level controls. Four archival details were added with full derivative provenance, caption limits, accessibility descriptions, and cost status.</w:t>
      </w:r>
    </w:p>
    <w:p>
      <w:pPr>
        <w:pStyle w:val="Heading2"/>
      </w:pPr>
      <w:r>
        <w:t>Repository-first verification sequence used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4752"/>
        <w:gridCol w:w="4752"/>
      </w:tblGrid>
      <w:tr>
        <w:trPr>
          <w:tblHeader w:val="true"/>
        </w:trPr>
        <w:tc>
          <w:tcPr>
            <w:tcW w:type="dxa" w:w="1123"/>
            <w:vAlign w:val="center"/>
            <w:tcMar>
              <w:top w:w="80" w:type="dxa"/>
              <w:start w:w="90" w:type="dxa"/>
              <w:bottom w:w="80" w:type="dxa"/>
              <w:end w:w="90" w:type="dxa"/>
            </w:tcMar>
            <w:shd w:fill="18354A"/>
          </w:tcPr>
          <w:p>
            <w:pPr>
              <w:spacing w:after="0" w:line="252" w:lineRule="auto"/>
            </w:pPr>
            <w:r/>
            <w:r>
              <w:rPr>
                <w:b/>
                <w:color w:val="FFFFFF"/>
                <w:sz w:val="15"/>
              </w:rPr>
              <w:t>Stage</w:t>
            </w:r>
          </w:p>
        </w:tc>
        <w:tc>
          <w:tcPr>
            <w:tcW w:type="dxa" w:w="4104"/>
            <w:vAlign w:val="center"/>
            <w:tcMar>
              <w:top w:w="80" w:type="dxa"/>
              <w:start w:w="90" w:type="dxa"/>
              <w:bottom w:w="80" w:type="dxa"/>
              <w:end w:w="90" w:type="dxa"/>
            </w:tcMar>
            <w:shd w:fill="18354A"/>
          </w:tcPr>
          <w:p>
            <w:pPr>
              <w:spacing w:after="0" w:line="252" w:lineRule="auto"/>
            </w:pPr>
            <w:r/>
            <w:r>
              <w:rPr>
                <w:b/>
                <w:color w:val="FFFFFF"/>
                <w:sz w:val="15"/>
              </w:rPr>
              <w:t>Action</w:t>
            </w:r>
          </w:p>
        </w:tc>
        <w:tc>
          <w:tcPr>
            <w:tcW w:type="dxa" w:w="4536"/>
            <w:vAlign w:val="center"/>
            <w:tcMar>
              <w:top w:w="80" w:type="dxa"/>
              <w:start w:w="90" w:type="dxa"/>
              <w:bottom w:w="80" w:type="dxa"/>
              <w:end w:w="90" w:type="dxa"/>
            </w:tcMar>
            <w:shd w:fill="18354A"/>
          </w:tcPr>
          <w:p>
            <w:pPr>
              <w:spacing w:after="0" w:line="252" w:lineRule="auto"/>
            </w:pPr>
            <w:r/>
            <w:r>
              <w:rPr>
                <w:b/>
                <w:color w:val="FFFFFF"/>
                <w:sz w:val="15"/>
              </w:rPr>
              <w:t>Result</w:t>
            </w:r>
          </w:p>
        </w:tc>
      </w:tr>
      <w:tr>
        <w:tc>
          <w:tcPr>
            <w:tcW w:type="dxa" w:w="1123"/>
            <w:vAlign w:val="center"/>
            <w:tcMar>
              <w:top w:w="80" w:type="dxa"/>
              <w:start w:w="90" w:type="dxa"/>
              <w:bottom w:w="80" w:type="dxa"/>
              <w:end w:w="90" w:type="dxa"/>
            </w:tcMar>
          </w:tcPr>
          <w:p>
            <w:pPr>
              <w:spacing w:after="0" w:line="252" w:lineRule="auto"/>
            </w:pPr>
            <w:r/>
            <w:r>
              <w:rPr>
                <w:b w:val="0"/>
                <w:sz w:val="15"/>
              </w:rPr>
              <w:t>1. Identity</w:t>
            </w:r>
          </w:p>
        </w:tc>
        <w:tc>
          <w:tcPr>
            <w:tcW w:type="dxa" w:w="4104"/>
            <w:vAlign w:val="center"/>
            <w:tcMar>
              <w:top w:w="80" w:type="dxa"/>
              <w:start w:w="90" w:type="dxa"/>
              <w:bottom w:w="80" w:type="dxa"/>
              <w:end w:w="90" w:type="dxa"/>
            </w:tcMar>
          </w:tcPr>
          <w:p>
            <w:pPr>
              <w:spacing w:after="0" w:line="252" w:lineRule="auto"/>
            </w:pPr>
            <w:r/>
            <w:r>
              <w:rPr>
                <w:b w:val="0"/>
                <w:sz w:val="15"/>
              </w:rPr>
              <w:t>Match designated IDs and derivatives to official LOC or project records</w:t>
            </w:r>
          </w:p>
        </w:tc>
        <w:tc>
          <w:tcPr>
            <w:tcW w:type="dxa" w:w="4536"/>
            <w:vAlign w:val="center"/>
            <w:tcMar>
              <w:top w:w="80" w:type="dxa"/>
              <w:start w:w="90" w:type="dxa"/>
              <w:bottom w:w="80" w:type="dxa"/>
              <w:end w:w="90" w:type="dxa"/>
            </w:tcMar>
          </w:tcPr>
          <w:p>
            <w:pPr>
              <w:spacing w:after="0" w:line="252" w:lineRule="auto"/>
            </w:pPr>
            <w:r/>
            <w:r>
              <w:rPr>
                <w:b w:val="0"/>
                <w:sz w:val="15"/>
              </w:rPr>
              <w:t>LOC-VIS-062–071 matched; no image substitution; Marinerito witnesses unchanged.</w:t>
            </w:r>
          </w:p>
        </w:tc>
      </w:tr>
      <w:tr>
        <w:tc>
          <w:tcPr>
            <w:tcW w:type="dxa" w:w="1123"/>
            <w:vAlign w:val="center"/>
            <w:tcMar>
              <w:top w:w="80" w:type="dxa"/>
              <w:start w:w="90" w:type="dxa"/>
              <w:bottom w:w="80" w:type="dxa"/>
              <w:end w:w="90" w:type="dxa"/>
            </w:tcMar>
            <w:shd w:fill="EAF2F1"/>
          </w:tcPr>
          <w:p>
            <w:pPr>
              <w:spacing w:after="0" w:line="252" w:lineRule="auto"/>
            </w:pPr>
            <w:r/>
            <w:r>
              <w:rPr>
                <w:b w:val="0"/>
                <w:sz w:val="15"/>
              </w:rPr>
              <w:t>2. Item record</w:t>
            </w:r>
          </w:p>
        </w:tc>
        <w:tc>
          <w:tcPr>
            <w:tcW w:type="dxa" w:w="4104"/>
            <w:vAlign w:val="center"/>
            <w:tcMar>
              <w:top w:w="80" w:type="dxa"/>
              <w:start w:w="90" w:type="dxa"/>
              <w:bottom w:w="80" w:type="dxa"/>
              <w:end w:w="90" w:type="dxa"/>
            </w:tcMar>
            <w:shd w:fill="EAF2F1"/>
          </w:tcPr>
          <w:p>
            <w:pPr>
              <w:spacing w:after="0" w:line="252" w:lineRule="auto"/>
            </w:pPr>
            <w:r/>
            <w:r>
              <w:rPr>
                <w:b w:val="0"/>
                <w:sz w:val="15"/>
              </w:rPr>
              <w:t>Capture exact titles, creator roles, dates, media, calls, reproductions, repository, rights</w:t>
            </w:r>
          </w:p>
        </w:tc>
        <w:tc>
          <w:tcPr>
            <w:tcW w:type="dxa" w:w="4536"/>
            <w:vAlign w:val="center"/>
            <w:tcMar>
              <w:top w:w="80" w:type="dxa"/>
              <w:start w:w="90" w:type="dxa"/>
              <w:bottom w:w="80" w:type="dxa"/>
              <w:end w:w="90" w:type="dxa"/>
            </w:tcMar>
            <w:shd w:fill="EAF2F1"/>
          </w:tcPr>
          <w:p>
            <w:pPr>
              <w:spacing w:after="0" w:line="252" w:lineRule="auto"/>
            </w:pPr>
            <w:r/>
            <w:r>
              <w:rPr>
                <w:b w:val="0"/>
                <w:sz w:val="15"/>
              </w:rPr>
              <w:t>Ten LOC records completed; four derivative source records created.</w:t>
            </w:r>
          </w:p>
        </w:tc>
      </w:tr>
      <w:tr>
        <w:tc>
          <w:tcPr>
            <w:tcW w:type="dxa" w:w="1123"/>
            <w:vAlign w:val="center"/>
            <w:tcMar>
              <w:top w:w="80" w:type="dxa"/>
              <w:start w:w="90" w:type="dxa"/>
              <w:bottom w:w="80" w:type="dxa"/>
              <w:end w:w="90" w:type="dxa"/>
            </w:tcMar>
          </w:tcPr>
          <w:p>
            <w:pPr>
              <w:spacing w:after="0" w:line="252" w:lineRule="auto"/>
            </w:pPr>
            <w:r/>
            <w:r>
              <w:rPr>
                <w:b w:val="0"/>
                <w:sz w:val="15"/>
              </w:rPr>
              <w:t>3. Page structure</w:t>
            </w:r>
          </w:p>
        </w:tc>
        <w:tc>
          <w:tcPr>
            <w:tcW w:type="dxa" w:w="4104"/>
            <w:vAlign w:val="center"/>
            <w:tcMar>
              <w:top w:w="80" w:type="dxa"/>
              <w:start w:w="90" w:type="dxa"/>
              <w:bottom w:w="80" w:type="dxa"/>
              <w:end w:w="90" w:type="dxa"/>
            </w:tcMar>
          </w:tcPr>
          <w:p>
            <w:pPr>
              <w:spacing w:after="0" w:line="252" w:lineRule="auto"/>
            </w:pPr>
            <w:r/>
            <w:r>
              <w:rPr>
                <w:b w:val="0"/>
                <w:sz w:val="15"/>
              </w:rPr>
              <w:t>Follow names and remarks across both PDFs</w:t>
            </w:r>
          </w:p>
        </w:tc>
        <w:tc>
          <w:tcPr>
            <w:tcW w:type="dxa" w:w="4536"/>
            <w:vAlign w:val="center"/>
            <w:tcMar>
              <w:top w:w="80" w:type="dxa"/>
              <w:start w:w="90" w:type="dxa"/>
              <w:bottom w:w="80" w:type="dxa"/>
              <w:end w:w="90" w:type="dxa"/>
            </w:tcMar>
          </w:tcPr>
          <w:p>
            <w:pPr>
              <w:spacing w:after="0" w:line="252" w:lineRule="auto"/>
            </w:pPr>
            <w:r/>
            <w:r>
              <w:rPr>
                <w:b w:val="0"/>
                <w:sz w:val="15"/>
              </w:rPr>
              <w:t>SLPA names 5→7 with remarks on 6; TNA names 3→4 after row 111.</w:t>
            </w:r>
          </w:p>
        </w:tc>
      </w:tr>
      <w:tr>
        <w:tc>
          <w:tcPr>
            <w:tcW w:type="dxa" w:w="1123"/>
            <w:vAlign w:val="center"/>
            <w:tcMar>
              <w:top w:w="80" w:type="dxa"/>
              <w:start w:w="90" w:type="dxa"/>
              <w:bottom w:w="80" w:type="dxa"/>
              <w:end w:w="90" w:type="dxa"/>
            </w:tcMar>
            <w:shd w:fill="EAF2F1"/>
          </w:tcPr>
          <w:p>
            <w:pPr>
              <w:spacing w:after="0" w:line="252" w:lineRule="auto"/>
            </w:pPr>
            <w:r/>
            <w:r>
              <w:rPr>
                <w:b w:val="0"/>
                <w:sz w:val="15"/>
              </w:rPr>
              <w:t>4. Diplomatic reading</w:t>
            </w:r>
          </w:p>
        </w:tc>
        <w:tc>
          <w:tcPr>
            <w:tcW w:type="dxa" w:w="4104"/>
            <w:vAlign w:val="center"/>
            <w:tcMar>
              <w:top w:w="80" w:type="dxa"/>
              <w:start w:w="90" w:type="dxa"/>
              <w:bottom w:w="80" w:type="dxa"/>
              <w:end w:w="90" w:type="dxa"/>
            </w:tcMar>
            <w:shd w:fill="EAF2F1"/>
          </w:tcPr>
          <w:p>
            <w:pPr>
              <w:spacing w:after="0" w:line="252" w:lineRule="auto"/>
            </w:pPr>
            <w:r/>
            <w:r>
              <w:rPr>
                <w:b w:val="0"/>
                <w:sz w:val="15"/>
              </w:rPr>
              <w:t>Preserve witness spelling, ditto, ordinal, number, and uncertainty</w:t>
            </w:r>
          </w:p>
        </w:tc>
        <w:tc>
          <w:tcPr>
            <w:tcW w:type="dxa" w:w="4536"/>
            <w:vAlign w:val="center"/>
            <w:tcMar>
              <w:top w:w="80" w:type="dxa"/>
              <w:start w:w="90" w:type="dxa"/>
              <w:bottom w:w="80" w:type="dxa"/>
              <w:end w:w="90" w:type="dxa"/>
            </w:tcMar>
            <w:shd w:fill="EAF2F1"/>
          </w:tcPr>
          <w:p>
            <w:pPr>
              <w:spacing w:after="0" w:line="252" w:lineRule="auto"/>
            </w:pPr>
            <w:r/>
            <w:r>
              <w:rPr>
                <w:b w:val="0"/>
                <w:sz w:val="15"/>
              </w:rPr>
              <w:t>Rows 92–121 added without normalization.</w:t>
            </w:r>
          </w:p>
        </w:tc>
      </w:tr>
      <w:tr>
        <w:tc>
          <w:tcPr>
            <w:tcW w:type="dxa" w:w="1123"/>
            <w:vAlign w:val="center"/>
            <w:tcMar>
              <w:top w:w="80" w:type="dxa"/>
              <w:start w:w="90" w:type="dxa"/>
              <w:bottom w:w="80" w:type="dxa"/>
              <w:end w:w="90" w:type="dxa"/>
            </w:tcMar>
          </w:tcPr>
          <w:p>
            <w:pPr>
              <w:spacing w:after="0" w:line="252" w:lineRule="auto"/>
            </w:pPr>
            <w:r/>
            <w:r>
              <w:rPr>
                <w:b w:val="0"/>
                <w:sz w:val="15"/>
              </w:rPr>
              <w:t>5. Evidence scope</w:t>
            </w:r>
          </w:p>
        </w:tc>
        <w:tc>
          <w:tcPr>
            <w:tcW w:type="dxa" w:w="4104"/>
            <w:vAlign w:val="center"/>
            <w:tcMar>
              <w:top w:w="80" w:type="dxa"/>
              <w:start w:w="90" w:type="dxa"/>
              <w:bottom w:w="80" w:type="dxa"/>
              <w:end w:w="90" w:type="dxa"/>
            </w:tcMar>
          </w:tcPr>
          <w:p>
            <w:pPr>
              <w:spacing w:after="0" w:line="252" w:lineRule="auto"/>
            </w:pPr>
            <w:r/>
            <w:r>
              <w:rPr>
                <w:b w:val="0"/>
                <w:sz w:val="15"/>
              </w:rPr>
              <w:t>Separate scene, object, catalog statement, and inference</w:t>
            </w:r>
          </w:p>
        </w:tc>
        <w:tc>
          <w:tcPr>
            <w:tcW w:type="dxa" w:w="4536"/>
            <w:vAlign w:val="center"/>
            <w:tcMar>
              <w:top w:w="80" w:type="dxa"/>
              <w:start w:w="90" w:type="dxa"/>
              <w:bottom w:w="80" w:type="dxa"/>
              <w:end w:w="90" w:type="dxa"/>
            </w:tcMar>
          </w:tcPr>
          <w:p>
            <w:pPr>
              <w:spacing w:after="0" w:line="252" w:lineRule="auto"/>
            </w:pPr>
            <w:r/>
            <w:r>
              <w:rPr>
                <w:b w:val="0"/>
                <w:sz w:val="15"/>
              </w:rPr>
              <w:t>No identity or nation inferred from appearance, title, institution, or embarkation place.</w:t>
            </w:r>
          </w:p>
        </w:tc>
      </w:tr>
    </w:tbl>
    <w:p>
      <w:pPr>
        <w:pStyle w:val="Heading1"/>
      </w:pPr>
      <w:r>
        <w:t>LOC-VIS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64"/>
        <w:gridCol w:w="3564"/>
        <w:gridCol w:w="3564"/>
        <w:gridCol w:w="3564"/>
      </w:tblGrid>
      <w:tr>
        <w:trPr>
          <w:tblHeader w:val="true"/>
        </w:trPr>
        <w:tc>
          <w:tcPr>
            <w:tcW w:type="dxa" w:w="648"/>
            <w:vAlign w:val="center"/>
            <w:tcMar>
              <w:top w:w="80" w:type="dxa"/>
              <w:start w:w="90" w:type="dxa"/>
              <w:bottom w:w="80" w:type="dxa"/>
              <w:end w:w="90" w:type="dxa"/>
            </w:tcMar>
            <w:shd w:fill="18354A"/>
          </w:tcPr>
          <w:p>
            <w:pPr>
              <w:spacing w:after="0" w:line="252" w:lineRule="auto"/>
            </w:pPr>
            <w:r/>
            <w:r>
              <w:rPr>
                <w:b/>
                <w:color w:val="FFFFFF"/>
                <w:sz w:val="15"/>
              </w:rPr>
              <w:t>Code</w:t>
            </w:r>
          </w:p>
        </w:tc>
        <w:tc>
          <w:tcPr>
            <w:tcW w:type="dxa" w:w="2016"/>
            <w:vAlign w:val="center"/>
            <w:tcMar>
              <w:top w:w="80" w:type="dxa"/>
              <w:start w:w="90" w:type="dxa"/>
              <w:bottom w:w="80" w:type="dxa"/>
              <w:end w:w="90" w:type="dxa"/>
            </w:tcMar>
            <w:shd w:fill="18354A"/>
          </w:tcPr>
          <w:p>
            <w:pPr>
              <w:spacing w:after="0" w:line="252" w:lineRule="auto"/>
            </w:pPr>
            <w:r/>
            <w:r>
              <w:rPr>
                <w:b/>
                <w:color w:val="FFFFFF"/>
                <w:sz w:val="15"/>
              </w:rPr>
              <w:t>Former state</w:t>
            </w:r>
          </w:p>
        </w:tc>
        <w:tc>
          <w:tcPr>
            <w:tcW w:type="dxa" w:w="4608"/>
            <w:vAlign w:val="center"/>
            <w:tcMar>
              <w:top w:w="80" w:type="dxa"/>
              <w:start w:w="90" w:type="dxa"/>
              <w:bottom w:w="80" w:type="dxa"/>
              <w:end w:w="90" w:type="dxa"/>
            </w:tcMar>
            <w:shd w:fill="18354A"/>
          </w:tcPr>
          <w:p>
            <w:pPr>
              <w:spacing w:after="0" w:line="252" w:lineRule="auto"/>
            </w:pPr>
            <w:r/>
            <w:r>
              <w:rPr>
                <w:b/>
                <w:color w:val="FFFFFF"/>
                <w:sz w:val="15"/>
              </w:rPr>
              <w:t>Verified correction</w:t>
            </w:r>
          </w:p>
        </w:tc>
        <w:tc>
          <w:tcPr>
            <w:tcW w:type="dxa" w:w="2808"/>
            <w:vAlign w:val="center"/>
            <w:tcMar>
              <w:top w:w="80" w:type="dxa"/>
              <w:start w:w="90" w:type="dxa"/>
              <w:bottom w:w="80" w:type="dxa"/>
              <w:end w:w="90" w:type="dxa"/>
            </w:tcMar>
            <w:shd w:fill="18354A"/>
          </w:tcPr>
          <w:p>
            <w:pPr>
              <w:spacing w:after="0" w:line="252" w:lineRule="auto"/>
            </w:pPr>
            <w:r/>
            <w:r>
              <w:rPr>
                <w:b/>
                <w:color w:val="FFFFFF"/>
                <w:sz w:val="15"/>
              </w:rPr>
              <w:t>Scope safeguard</w:t>
            </w:r>
          </w:p>
        </w:tc>
      </w:tr>
      <w:tr>
        <w:tc>
          <w:tcPr>
            <w:tcW w:type="dxa" w:w="648"/>
            <w:vAlign w:val="center"/>
            <w:tcMar>
              <w:top w:w="80" w:type="dxa"/>
              <w:start w:w="90" w:type="dxa"/>
              <w:bottom w:w="80" w:type="dxa"/>
              <w:end w:w="90" w:type="dxa"/>
            </w:tcMar>
          </w:tcPr>
          <w:p>
            <w:pPr>
              <w:spacing w:after="0" w:line="252" w:lineRule="auto"/>
            </w:pPr>
            <w:r/>
            <w:r>
              <w:rPr>
                <w:b w:val="0"/>
                <w:sz w:val="14"/>
              </w:rPr>
              <w:t>062</w:t>
            </w:r>
          </w:p>
        </w:tc>
        <w:tc>
          <w:tcPr>
            <w:tcW w:type="dxa" w:w="2016"/>
            <w:vAlign w:val="center"/>
            <w:tcMar>
              <w:top w:w="80" w:type="dxa"/>
              <w:start w:w="90" w:type="dxa"/>
              <w:bottom w:w="80" w:type="dxa"/>
              <w:end w:w="90" w:type="dxa"/>
            </w:tcMar>
          </w:tcPr>
          <w:p>
            <w:pPr>
              <w:spacing w:after="0" w:line="252" w:lineRule="auto"/>
            </w:pPr>
            <w:r/>
            <w:r>
              <w:rPr>
                <w:b w:val="0"/>
                <w:sz w:val="14"/>
              </w:rPr>
              <w:t>generic creator, medium, calls, rights</w:t>
            </w:r>
          </w:p>
        </w:tc>
        <w:tc>
          <w:tcPr>
            <w:tcW w:type="dxa" w:w="4608"/>
            <w:vAlign w:val="center"/>
            <w:tcMar>
              <w:top w:w="80" w:type="dxa"/>
              <w:start w:w="90" w:type="dxa"/>
              <w:bottom w:w="80" w:type="dxa"/>
              <w:end w:w="90" w:type="dxa"/>
            </w:tcMar>
          </w:tcPr>
          <w:p>
            <w:pPr>
              <w:spacing w:after="0" w:line="252" w:lineRule="auto"/>
            </w:pPr>
            <w:r/>
            <w:r>
              <w:rPr>
                <w:b w:val="0"/>
                <w:sz w:val="14"/>
              </w:rPr>
              <w:t>albumen photograph; LOT 4161-H no.30; two reproductions; exact date ranges</w:t>
            </w:r>
          </w:p>
        </w:tc>
        <w:tc>
          <w:tcPr>
            <w:tcW w:type="dxa" w:w="2808"/>
            <w:vAlign w:val="center"/>
            <w:tcMar>
              <w:top w:w="80" w:type="dxa"/>
              <w:start w:w="90" w:type="dxa"/>
              <w:bottom w:w="80" w:type="dxa"/>
              <w:end w:w="90" w:type="dxa"/>
            </w:tcMar>
          </w:tcPr>
          <w:p>
            <w:pPr>
              <w:spacing w:after="0" w:line="252" w:lineRule="auto"/>
            </w:pPr>
            <w:r/>
            <w:r>
              <w:rPr>
                <w:b w:val="0"/>
                <w:sz w:val="14"/>
              </w:rPr>
              <w:t>retain three institutional descriptions rather than merge them</w:t>
            </w:r>
          </w:p>
        </w:tc>
      </w:tr>
      <w:tr>
        <w:tc>
          <w:tcPr>
            <w:tcW w:type="dxa" w:w="648"/>
            <w:vAlign w:val="center"/>
            <w:tcMar>
              <w:top w:w="80" w:type="dxa"/>
              <w:start w:w="90" w:type="dxa"/>
              <w:bottom w:w="80" w:type="dxa"/>
              <w:end w:w="90" w:type="dxa"/>
            </w:tcMar>
            <w:shd w:fill="EAF2F1"/>
          </w:tcPr>
          <w:p>
            <w:pPr>
              <w:spacing w:after="0" w:line="252" w:lineRule="auto"/>
            </w:pPr>
            <w:r/>
            <w:r>
              <w:rPr>
                <w:b w:val="0"/>
                <w:sz w:val="14"/>
              </w:rPr>
              <w:t>063</w:t>
            </w:r>
          </w:p>
        </w:tc>
        <w:tc>
          <w:tcPr>
            <w:tcW w:type="dxa" w:w="2016"/>
            <w:vAlign w:val="center"/>
            <w:tcMar>
              <w:top w:w="80" w:type="dxa"/>
              <w:start w:w="90" w:type="dxa"/>
              <w:bottom w:w="80" w:type="dxa"/>
              <w:end w:w="90" w:type="dxa"/>
            </w:tcMar>
            <w:shd w:fill="EAF2F1"/>
          </w:tcPr>
          <w:p>
            <w:pPr>
              <w:spacing w:after="0" w:line="252" w:lineRule="auto"/>
            </w:pPr>
            <w:r/>
            <w:r>
              <w:rPr>
                <w:b w:val="0"/>
                <w:sz w:val="14"/>
              </w:rPr>
              <w:t>generic visual record</w:t>
            </w:r>
          </w:p>
        </w:tc>
        <w:tc>
          <w:tcPr>
            <w:tcW w:type="dxa" w:w="4608"/>
            <w:vAlign w:val="center"/>
            <w:tcMar>
              <w:top w:w="80" w:type="dxa"/>
              <w:start w:w="90" w:type="dxa"/>
              <w:bottom w:w="80" w:type="dxa"/>
              <w:end w:w="90" w:type="dxa"/>
            </w:tcMar>
            <w:shd w:fill="EAF2F1"/>
          </w:tcPr>
          <w:p>
            <w:pPr>
              <w:spacing w:after="0" w:line="252" w:lineRule="auto"/>
            </w:pPr>
            <w:r/>
            <w:r>
              <w:rPr>
                <w:b w:val="0"/>
                <w:sz w:val="14"/>
              </w:rPr>
              <w:t>Taylor sketch; Frank Leslie's; wood engraving; AP2.L52; two reproductions</w:t>
            </w:r>
          </w:p>
        </w:tc>
        <w:tc>
          <w:tcPr>
            <w:tcW w:type="dxa" w:w="2808"/>
            <w:vAlign w:val="center"/>
            <w:tcMar>
              <w:top w:w="80" w:type="dxa"/>
              <w:start w:w="90" w:type="dxa"/>
              <w:bottom w:w="80" w:type="dxa"/>
              <w:end w:w="90" w:type="dxa"/>
            </w:tcMar>
            <w:shd w:fill="EAF2F1"/>
          </w:tcPr>
          <w:p>
            <w:pPr>
              <w:spacing w:after="0" w:line="252" w:lineRule="auto"/>
            </w:pPr>
            <w:r/>
            <w:r>
              <w:rPr>
                <w:b w:val="0"/>
                <w:sz w:val="14"/>
              </w:rPr>
              <w:t>printed representation, not photograph</w:t>
            </w:r>
          </w:p>
        </w:tc>
      </w:tr>
      <w:tr>
        <w:tc>
          <w:tcPr>
            <w:tcW w:type="dxa" w:w="648"/>
            <w:vAlign w:val="center"/>
            <w:tcMar>
              <w:top w:w="80" w:type="dxa"/>
              <w:start w:w="90" w:type="dxa"/>
              <w:bottom w:w="80" w:type="dxa"/>
              <w:end w:w="90" w:type="dxa"/>
            </w:tcMar>
          </w:tcPr>
          <w:p>
            <w:pPr>
              <w:spacing w:after="0" w:line="252" w:lineRule="auto"/>
            </w:pPr>
            <w:r/>
            <w:r>
              <w:rPr>
                <w:b w:val="0"/>
                <w:sz w:val="14"/>
              </w:rPr>
              <w:t>064</w:t>
            </w:r>
          </w:p>
        </w:tc>
        <w:tc>
          <w:tcPr>
            <w:tcW w:type="dxa" w:w="2016"/>
            <w:vAlign w:val="center"/>
            <w:tcMar>
              <w:top w:w="80" w:type="dxa"/>
              <w:start w:w="90" w:type="dxa"/>
              <w:bottom w:w="80" w:type="dxa"/>
              <w:end w:w="90" w:type="dxa"/>
            </w:tcMar>
          </w:tcPr>
          <w:p>
            <w:pPr>
              <w:spacing w:after="0" w:line="252" w:lineRule="auto"/>
            </w:pPr>
            <w:r/>
            <w:r>
              <w:rPr>
                <w:b w:val="0"/>
                <w:sz w:val="14"/>
              </w:rPr>
              <w:t>generic visual record</w:t>
            </w:r>
          </w:p>
        </w:tc>
        <w:tc>
          <w:tcPr>
            <w:tcW w:type="dxa" w:w="4608"/>
            <w:vAlign w:val="center"/>
            <w:tcMar>
              <w:top w:w="80" w:type="dxa"/>
              <w:start w:w="90" w:type="dxa"/>
              <w:bottom w:w="80" w:type="dxa"/>
              <w:end w:w="90" w:type="dxa"/>
            </w:tcMar>
          </w:tcPr>
          <w:p>
            <w:pPr>
              <w:spacing w:after="0" w:line="252" w:lineRule="auto"/>
            </w:pPr>
            <w:r/>
            <w:r>
              <w:rPr>
                <w:b w:val="0"/>
                <w:sz w:val="14"/>
              </w:rPr>
              <w:t>Cooley; albumen carte de visite; LOT 14022 no.63; front/back IDs</w:t>
            </w:r>
          </w:p>
        </w:tc>
        <w:tc>
          <w:tcPr>
            <w:tcW w:type="dxa" w:w="2808"/>
            <w:vAlign w:val="center"/>
            <w:tcMar>
              <w:top w:w="80" w:type="dxa"/>
              <w:start w:w="90" w:type="dxa"/>
              <w:bottom w:w="80" w:type="dxa"/>
              <w:end w:w="90" w:type="dxa"/>
            </w:tcMar>
          </w:tcPr>
          <w:p>
            <w:pPr>
              <w:spacing w:after="0" w:line="252" w:lineRule="auto"/>
            </w:pPr>
            <w:r/>
            <w:r>
              <w:rPr>
                <w:b w:val="0"/>
                <w:sz w:val="14"/>
              </w:rPr>
              <w:t>supplied school title remains questioned</w:t>
            </w:r>
          </w:p>
        </w:tc>
      </w:tr>
      <w:tr>
        <w:tc>
          <w:tcPr>
            <w:tcW w:type="dxa" w:w="648"/>
            <w:vAlign w:val="center"/>
            <w:tcMar>
              <w:top w:w="80" w:type="dxa"/>
              <w:start w:w="90" w:type="dxa"/>
              <w:bottom w:w="80" w:type="dxa"/>
              <w:end w:w="90" w:type="dxa"/>
            </w:tcMar>
            <w:shd w:fill="EAF2F1"/>
          </w:tcPr>
          <w:p>
            <w:pPr>
              <w:spacing w:after="0" w:line="252" w:lineRule="auto"/>
            </w:pPr>
            <w:r/>
            <w:r>
              <w:rPr>
                <w:b w:val="0"/>
                <w:sz w:val="14"/>
              </w:rPr>
              <w:t>065</w:t>
            </w:r>
          </w:p>
        </w:tc>
        <w:tc>
          <w:tcPr>
            <w:tcW w:type="dxa" w:w="2016"/>
            <w:vAlign w:val="center"/>
            <w:tcMar>
              <w:top w:w="80" w:type="dxa"/>
              <w:start w:w="90" w:type="dxa"/>
              <w:bottom w:w="80" w:type="dxa"/>
              <w:end w:w="90" w:type="dxa"/>
            </w:tcMar>
            <w:shd w:fill="EAF2F1"/>
          </w:tcPr>
          <w:p>
            <w:pPr>
              <w:spacing w:after="0" w:line="252" w:lineRule="auto"/>
            </w:pPr>
            <w:r/>
            <w:r>
              <w:rPr>
                <w:b w:val="0"/>
                <w:sz w:val="14"/>
              </w:rPr>
              <w:t>generic visual record</w:t>
            </w:r>
          </w:p>
        </w:tc>
        <w:tc>
          <w:tcPr>
            <w:tcW w:type="dxa" w:w="4608"/>
            <w:vAlign w:val="center"/>
            <w:tcMar>
              <w:top w:w="80" w:type="dxa"/>
              <w:start w:w="90" w:type="dxa"/>
              <w:bottom w:w="80" w:type="dxa"/>
              <w:end w:w="90" w:type="dxa"/>
            </w:tcMar>
            <w:shd w:fill="EAF2F1"/>
          </w:tcPr>
          <w:p>
            <w:pPr>
              <w:spacing w:after="0" w:line="252" w:lineRule="auto"/>
            </w:pPr>
            <w:r/>
            <w:r>
              <w:rPr>
                <w:b w:val="0"/>
                <w:sz w:val="14"/>
              </w:rPr>
              <w:t>Waud; Harper's Weekly; wood engraving; page dimensions and position</w:t>
            </w:r>
          </w:p>
        </w:tc>
        <w:tc>
          <w:tcPr>
            <w:tcW w:type="dxa" w:w="2808"/>
            <w:vAlign w:val="center"/>
            <w:tcMar>
              <w:top w:w="80" w:type="dxa"/>
              <w:start w:w="90" w:type="dxa"/>
              <w:bottom w:w="80" w:type="dxa"/>
              <w:end w:w="90" w:type="dxa"/>
            </w:tcMar>
            <w:shd w:fill="EAF2F1"/>
          </w:tcPr>
          <w:p>
            <w:pPr>
              <w:spacing w:after="0" w:line="252" w:lineRule="auto"/>
            </w:pPr>
            <w:r/>
            <w:r>
              <w:rPr>
                <w:b w:val="0"/>
                <w:sz w:val="14"/>
              </w:rPr>
              <w:t>printed classroom, not camera record</w:t>
            </w:r>
          </w:p>
        </w:tc>
      </w:tr>
      <w:tr>
        <w:tc>
          <w:tcPr>
            <w:tcW w:type="dxa" w:w="648"/>
            <w:vAlign w:val="center"/>
            <w:tcMar>
              <w:top w:w="80" w:type="dxa"/>
              <w:start w:w="90" w:type="dxa"/>
              <w:bottom w:w="80" w:type="dxa"/>
              <w:end w:w="90" w:type="dxa"/>
            </w:tcMar>
          </w:tcPr>
          <w:p>
            <w:pPr>
              <w:spacing w:after="0" w:line="252" w:lineRule="auto"/>
            </w:pPr>
            <w:r/>
            <w:r>
              <w:rPr>
                <w:b w:val="0"/>
                <w:sz w:val="14"/>
              </w:rPr>
              <w:t>066</w:t>
            </w:r>
          </w:p>
        </w:tc>
        <w:tc>
          <w:tcPr>
            <w:tcW w:type="dxa" w:w="2016"/>
            <w:vAlign w:val="center"/>
            <w:tcMar>
              <w:top w:w="80" w:type="dxa"/>
              <w:start w:w="90" w:type="dxa"/>
              <w:bottom w:w="80" w:type="dxa"/>
              <w:end w:w="90" w:type="dxa"/>
            </w:tcMar>
          </w:tcPr>
          <w:p>
            <w:pPr>
              <w:spacing w:after="0" w:line="252" w:lineRule="auto"/>
            </w:pPr>
            <w:r/>
            <w:r>
              <w:rPr>
                <w:b w:val="0"/>
                <w:sz w:val="14"/>
              </w:rPr>
              <w:t>generic visual record</w:t>
            </w:r>
          </w:p>
        </w:tc>
        <w:tc>
          <w:tcPr>
            <w:tcW w:type="dxa" w:w="4608"/>
            <w:vAlign w:val="center"/>
            <w:tcMar>
              <w:top w:w="80" w:type="dxa"/>
              <w:start w:w="90" w:type="dxa"/>
              <w:bottom w:w="80" w:type="dxa"/>
              <w:end w:w="90" w:type="dxa"/>
            </w:tcMar>
          </w:tcPr>
          <w:p>
            <w:pPr>
              <w:spacing w:after="0" w:line="252" w:lineRule="auto"/>
            </w:pPr>
            <w:r/>
            <w:r>
              <w:rPr>
                <w:b w:val="0"/>
                <w:sz w:val="14"/>
              </w:rPr>
              <w:t>Hubbard &amp; Mix stereograph; PR13 CN2013:095; front/back IDs</w:t>
            </w:r>
          </w:p>
        </w:tc>
        <w:tc>
          <w:tcPr>
            <w:tcW w:type="dxa" w:w="2808"/>
            <w:vAlign w:val="center"/>
            <w:tcMar>
              <w:top w:w="80" w:type="dxa"/>
              <w:start w:w="90" w:type="dxa"/>
              <w:bottom w:w="80" w:type="dxa"/>
              <w:end w:w="90" w:type="dxa"/>
            </w:tcMar>
          </w:tcPr>
          <w:p>
            <w:pPr>
              <w:spacing w:after="0" w:line="252" w:lineRule="auto"/>
            </w:pPr>
            <w:r/>
            <w:r>
              <w:rPr>
                <w:b w:val="0"/>
                <w:sz w:val="14"/>
              </w:rPr>
              <w:t>repository building interpretation attributed</w:t>
            </w:r>
          </w:p>
        </w:tc>
      </w:tr>
      <w:tr>
        <w:tc>
          <w:tcPr>
            <w:tcW w:type="dxa" w:w="648"/>
            <w:vAlign w:val="center"/>
            <w:tcMar>
              <w:top w:w="80" w:type="dxa"/>
              <w:start w:w="90" w:type="dxa"/>
              <w:bottom w:w="80" w:type="dxa"/>
              <w:end w:w="90" w:type="dxa"/>
            </w:tcMar>
            <w:shd w:fill="EAF2F1"/>
          </w:tcPr>
          <w:p>
            <w:pPr>
              <w:spacing w:after="0" w:line="252" w:lineRule="auto"/>
            </w:pPr>
            <w:r/>
            <w:r>
              <w:rPr>
                <w:b w:val="0"/>
                <w:sz w:val="14"/>
              </w:rPr>
              <w:t>067</w:t>
            </w:r>
          </w:p>
        </w:tc>
        <w:tc>
          <w:tcPr>
            <w:tcW w:type="dxa" w:w="2016"/>
            <w:vAlign w:val="center"/>
            <w:tcMar>
              <w:top w:w="80" w:type="dxa"/>
              <w:start w:w="90" w:type="dxa"/>
              <w:bottom w:w="80" w:type="dxa"/>
              <w:end w:w="90" w:type="dxa"/>
            </w:tcMar>
            <w:shd w:fill="EAF2F1"/>
          </w:tcPr>
          <w:p>
            <w:pPr>
              <w:spacing w:after="0" w:line="252" w:lineRule="auto"/>
            </w:pPr>
            <w:r/>
            <w:r>
              <w:rPr>
                <w:b w:val="0"/>
                <w:sz w:val="14"/>
              </w:rPr>
              <w:t>generic visual record</w:t>
            </w:r>
          </w:p>
        </w:tc>
        <w:tc>
          <w:tcPr>
            <w:tcW w:type="dxa" w:w="4608"/>
            <w:vAlign w:val="center"/>
            <w:tcMar>
              <w:top w:w="80" w:type="dxa"/>
              <w:start w:w="90" w:type="dxa"/>
              <w:bottom w:w="80" w:type="dxa"/>
              <w:end w:w="90" w:type="dxa"/>
            </w:tcMar>
            <w:shd w:fill="EAF2F1"/>
          </w:tcPr>
          <w:p>
            <w:pPr>
              <w:spacing w:after="0" w:line="252" w:lineRule="auto"/>
            </w:pPr>
            <w:r/>
            <w:r>
              <w:rPr>
                <w:b w:val="0"/>
                <w:sz w:val="14"/>
              </w:rPr>
              <w:t>Erastus Hubbard; current and former calls; front/back IDs</w:t>
            </w:r>
          </w:p>
        </w:tc>
        <w:tc>
          <w:tcPr>
            <w:tcW w:type="dxa" w:w="2808"/>
            <w:vAlign w:val="center"/>
            <w:tcMar>
              <w:top w:w="80" w:type="dxa"/>
              <w:start w:w="90" w:type="dxa"/>
              <w:bottom w:w="80" w:type="dxa"/>
              <w:end w:w="90" w:type="dxa"/>
            </w:tcMar>
            <w:shd w:fill="EAF2F1"/>
          </w:tcPr>
          <w:p>
            <w:pPr>
              <w:spacing w:after="0" w:line="252" w:lineRule="auto"/>
            </w:pPr>
            <w:r/>
            <w:r>
              <w:rPr>
                <w:b w:val="0"/>
                <w:sz w:val="14"/>
              </w:rPr>
              <w:t>Penn School link remains possible, not certain</w:t>
            </w:r>
          </w:p>
        </w:tc>
      </w:tr>
      <w:tr>
        <w:tc>
          <w:tcPr>
            <w:tcW w:type="dxa" w:w="648"/>
            <w:vAlign w:val="center"/>
            <w:tcMar>
              <w:top w:w="80" w:type="dxa"/>
              <w:start w:w="90" w:type="dxa"/>
              <w:bottom w:w="80" w:type="dxa"/>
              <w:end w:w="90" w:type="dxa"/>
            </w:tcMar>
          </w:tcPr>
          <w:p>
            <w:pPr>
              <w:spacing w:after="0" w:line="252" w:lineRule="auto"/>
            </w:pPr>
            <w:r/>
            <w:r>
              <w:rPr>
                <w:b w:val="0"/>
                <w:sz w:val="14"/>
              </w:rPr>
              <w:t>068</w:t>
            </w:r>
          </w:p>
        </w:tc>
        <w:tc>
          <w:tcPr>
            <w:tcW w:type="dxa" w:w="2016"/>
            <w:vAlign w:val="center"/>
            <w:tcMar>
              <w:top w:w="80" w:type="dxa"/>
              <w:start w:w="90" w:type="dxa"/>
              <w:bottom w:w="80" w:type="dxa"/>
              <w:end w:w="90" w:type="dxa"/>
            </w:tcMar>
          </w:tcPr>
          <w:p>
            <w:pPr>
              <w:spacing w:after="0" w:line="252" w:lineRule="auto"/>
            </w:pPr>
            <w:r/>
            <w:r>
              <w:rPr>
                <w:b w:val="0"/>
                <w:sz w:val="14"/>
              </w:rPr>
              <w:t>generic visual record</w:t>
            </w:r>
          </w:p>
        </w:tc>
        <w:tc>
          <w:tcPr>
            <w:tcW w:type="dxa" w:w="4608"/>
            <w:vAlign w:val="center"/>
            <w:tcMar>
              <w:top w:w="80" w:type="dxa"/>
              <w:start w:w="90" w:type="dxa"/>
              <w:bottom w:w="80" w:type="dxa"/>
              <w:end w:w="90" w:type="dxa"/>
            </w:tcMar>
          </w:tcPr>
          <w:p>
            <w:pPr>
              <w:spacing w:after="0" w:line="252" w:lineRule="auto"/>
            </w:pPr>
            <w:r/>
            <w:r>
              <w:rPr>
                <w:b w:val="0"/>
                <w:sz w:val="14"/>
              </w:rPr>
              <w:t>Cooley stereograph; PR13 CN2013:096; ten teachers named</w:t>
            </w:r>
          </w:p>
        </w:tc>
        <w:tc>
          <w:tcPr>
            <w:tcW w:type="dxa" w:w="2808"/>
            <w:vAlign w:val="center"/>
            <w:tcMar>
              <w:top w:w="80" w:type="dxa"/>
              <w:start w:w="90" w:type="dxa"/>
              <w:bottom w:w="80" w:type="dxa"/>
              <w:end w:w="90" w:type="dxa"/>
            </w:tcMar>
          </w:tcPr>
          <w:p>
            <w:pPr>
              <w:spacing w:after="0" w:line="252" w:lineRule="auto"/>
            </w:pPr>
            <w:r/>
            <w:r>
              <w:rPr>
                <w:b w:val="0"/>
                <w:sz w:val="14"/>
              </w:rPr>
              <w:t>children's pose does not prove motive</w:t>
            </w:r>
          </w:p>
        </w:tc>
      </w:tr>
      <w:tr>
        <w:tc>
          <w:tcPr>
            <w:tcW w:type="dxa" w:w="648"/>
            <w:vAlign w:val="center"/>
            <w:tcMar>
              <w:top w:w="80" w:type="dxa"/>
              <w:start w:w="90" w:type="dxa"/>
              <w:bottom w:w="80" w:type="dxa"/>
              <w:end w:w="90" w:type="dxa"/>
            </w:tcMar>
            <w:shd w:fill="EAF2F1"/>
          </w:tcPr>
          <w:p>
            <w:pPr>
              <w:spacing w:after="0" w:line="252" w:lineRule="auto"/>
            </w:pPr>
            <w:r/>
            <w:r>
              <w:rPr>
                <w:b w:val="0"/>
                <w:sz w:val="14"/>
              </w:rPr>
              <w:t>069</w:t>
            </w:r>
          </w:p>
        </w:tc>
        <w:tc>
          <w:tcPr>
            <w:tcW w:type="dxa" w:w="2016"/>
            <w:vAlign w:val="center"/>
            <w:tcMar>
              <w:top w:w="80" w:type="dxa"/>
              <w:start w:w="90" w:type="dxa"/>
              <w:bottom w:w="80" w:type="dxa"/>
              <w:end w:w="90" w:type="dxa"/>
            </w:tcMar>
            <w:shd w:fill="EAF2F1"/>
          </w:tcPr>
          <w:p>
            <w:pPr>
              <w:spacing w:after="0" w:line="252" w:lineRule="auto"/>
            </w:pPr>
            <w:r/>
            <w:r>
              <w:rPr>
                <w:b w:val="0"/>
                <w:sz w:val="14"/>
              </w:rPr>
              <w:t>generic visual record</w:t>
            </w:r>
          </w:p>
        </w:tc>
        <w:tc>
          <w:tcPr>
            <w:tcW w:type="dxa" w:w="4608"/>
            <w:vAlign w:val="center"/>
            <w:tcMar>
              <w:top w:w="80" w:type="dxa"/>
              <w:start w:w="90" w:type="dxa"/>
              <w:bottom w:w="80" w:type="dxa"/>
              <w:end w:w="90" w:type="dxa"/>
            </w:tcMar>
            <w:shd w:fill="EAF2F1"/>
          </w:tcPr>
          <w:p>
            <w:pPr>
              <w:spacing w:after="0" w:line="252" w:lineRule="auto"/>
            </w:pPr>
            <w:r/>
            <w:r>
              <w:rPr>
                <w:b w:val="0"/>
                <w:sz w:val="14"/>
              </w:rPr>
              <w:t>Hubbard &amp; Mix; inventory title; PR13 CN2013:113</w:t>
            </w:r>
          </w:p>
        </w:tc>
        <w:tc>
          <w:tcPr>
            <w:tcW w:type="dxa" w:w="2808"/>
            <w:vAlign w:val="center"/>
            <w:tcMar>
              <w:top w:w="80" w:type="dxa"/>
              <w:start w:w="90" w:type="dxa"/>
              <w:bottom w:w="80" w:type="dxa"/>
              <w:end w:w="90" w:type="dxa"/>
            </w:tcMar>
            <w:shd w:fill="EAF2F1"/>
          </w:tcPr>
          <w:p>
            <w:pPr>
              <w:spacing w:after="0" w:line="252" w:lineRule="auto"/>
            </w:pPr>
            <w:r/>
            <w:r>
              <w:rPr>
                <w:b w:val="0"/>
                <w:sz w:val="14"/>
              </w:rPr>
              <w:t>other-copy inscription separated from held item</w:t>
            </w:r>
          </w:p>
        </w:tc>
      </w:tr>
      <w:tr>
        <w:tc>
          <w:tcPr>
            <w:tcW w:type="dxa" w:w="648"/>
            <w:vAlign w:val="center"/>
            <w:tcMar>
              <w:top w:w="80" w:type="dxa"/>
              <w:start w:w="90" w:type="dxa"/>
              <w:bottom w:w="80" w:type="dxa"/>
              <w:end w:w="90" w:type="dxa"/>
            </w:tcMar>
          </w:tcPr>
          <w:p>
            <w:pPr>
              <w:spacing w:after="0" w:line="252" w:lineRule="auto"/>
            </w:pPr>
            <w:r/>
            <w:r>
              <w:rPr>
                <w:b w:val="0"/>
                <w:sz w:val="14"/>
              </w:rPr>
              <w:t>070</w:t>
            </w:r>
          </w:p>
        </w:tc>
        <w:tc>
          <w:tcPr>
            <w:tcW w:type="dxa" w:w="2016"/>
            <w:vAlign w:val="center"/>
            <w:tcMar>
              <w:top w:w="80" w:type="dxa"/>
              <w:start w:w="90" w:type="dxa"/>
              <w:bottom w:w="80" w:type="dxa"/>
              <w:end w:w="90" w:type="dxa"/>
            </w:tcMar>
          </w:tcPr>
          <w:p>
            <w:pPr>
              <w:spacing w:after="0" w:line="252" w:lineRule="auto"/>
            </w:pPr>
            <w:r/>
            <w:r>
              <w:rPr>
                <w:b w:val="0"/>
                <w:sz w:val="14"/>
              </w:rPr>
              <w:t>generic visual record</w:t>
            </w:r>
          </w:p>
        </w:tc>
        <w:tc>
          <w:tcPr>
            <w:tcW w:type="dxa" w:w="4608"/>
            <w:vAlign w:val="center"/>
            <w:tcMar>
              <w:top w:w="80" w:type="dxa"/>
              <w:start w:w="90" w:type="dxa"/>
              <w:bottom w:w="80" w:type="dxa"/>
              <w:end w:w="90" w:type="dxa"/>
            </w:tcMar>
          </w:tcPr>
          <w:p>
            <w:pPr>
              <w:spacing w:after="0" w:line="252" w:lineRule="auto"/>
            </w:pPr>
            <w:r/>
            <w:r>
              <w:rPr>
                <w:b w:val="0"/>
                <w:sz w:val="14"/>
              </w:rPr>
              <w:t>Taylor; three wood engravings with text; AP2.L52; one reproduction</w:t>
            </w:r>
          </w:p>
        </w:tc>
        <w:tc>
          <w:tcPr>
            <w:tcW w:type="dxa" w:w="2808"/>
            <w:vAlign w:val="center"/>
            <w:tcMar>
              <w:top w:w="80" w:type="dxa"/>
              <w:start w:w="90" w:type="dxa"/>
              <w:bottom w:w="80" w:type="dxa"/>
              <w:end w:w="90" w:type="dxa"/>
            </w:tcMar>
          </w:tcPr>
          <w:p>
            <w:pPr>
              <w:spacing w:after="0" w:line="252" w:lineRule="auto"/>
            </w:pPr>
            <w:r/>
            <w:r>
              <w:rPr>
                <w:b w:val="0"/>
                <w:sz w:val="14"/>
              </w:rPr>
              <w:t>classroom and portraits remain one page object</w:t>
            </w:r>
          </w:p>
        </w:tc>
      </w:tr>
      <w:tr>
        <w:tc>
          <w:tcPr>
            <w:tcW w:type="dxa" w:w="648"/>
            <w:vAlign w:val="center"/>
            <w:tcMar>
              <w:top w:w="80" w:type="dxa"/>
              <w:start w:w="90" w:type="dxa"/>
              <w:bottom w:w="80" w:type="dxa"/>
              <w:end w:w="90" w:type="dxa"/>
            </w:tcMar>
            <w:shd w:fill="EAF2F1"/>
          </w:tcPr>
          <w:p>
            <w:pPr>
              <w:spacing w:after="0" w:line="252" w:lineRule="auto"/>
            </w:pPr>
            <w:r/>
            <w:r>
              <w:rPr>
                <w:b w:val="0"/>
                <w:sz w:val="14"/>
              </w:rPr>
              <w:t>071</w:t>
            </w:r>
          </w:p>
        </w:tc>
        <w:tc>
          <w:tcPr>
            <w:tcW w:type="dxa" w:w="2016"/>
            <w:vAlign w:val="center"/>
            <w:tcMar>
              <w:top w:w="80" w:type="dxa"/>
              <w:start w:w="90" w:type="dxa"/>
              <w:bottom w:w="80" w:type="dxa"/>
              <w:end w:w="90" w:type="dxa"/>
            </w:tcMar>
            <w:shd w:fill="EAF2F1"/>
          </w:tcPr>
          <w:p>
            <w:pPr>
              <w:spacing w:after="0" w:line="252" w:lineRule="auto"/>
            </w:pPr>
            <w:r/>
            <w:r>
              <w:rPr>
                <w:b w:val="0"/>
                <w:sz w:val="14"/>
              </w:rPr>
              <w:t>generic visual record</w:t>
            </w:r>
          </w:p>
        </w:tc>
        <w:tc>
          <w:tcPr>
            <w:tcW w:type="dxa" w:w="4608"/>
            <w:vAlign w:val="center"/>
            <w:tcMar>
              <w:top w:w="80" w:type="dxa"/>
              <w:start w:w="90" w:type="dxa"/>
              <w:bottom w:w="80" w:type="dxa"/>
              <w:end w:w="90" w:type="dxa"/>
            </w:tcMar>
            <w:shd w:fill="EAF2F1"/>
          </w:tcPr>
          <w:p>
            <w:pPr>
              <w:spacing w:after="0" w:line="252" w:lineRule="auto"/>
            </w:pPr>
            <w:r/>
            <w:r>
              <w:rPr>
                <w:b w:val="0"/>
                <w:sz w:val="14"/>
              </w:rPr>
              <w:t>Hubbard &amp; Mix; date range; PR13 CN2016:029; front/back IDs</w:t>
            </w:r>
          </w:p>
        </w:tc>
        <w:tc>
          <w:tcPr>
            <w:tcW w:type="dxa" w:w="2808"/>
            <w:vAlign w:val="center"/>
            <w:tcMar>
              <w:top w:w="80" w:type="dxa"/>
              <w:start w:w="90" w:type="dxa"/>
              <w:bottom w:w="80" w:type="dxa"/>
              <w:end w:w="90" w:type="dxa"/>
            </w:tcMar>
            <w:shd w:fill="EAF2F1"/>
          </w:tcPr>
          <w:p>
            <w:pPr>
              <w:spacing w:after="0" w:line="252" w:lineRule="auto"/>
            </w:pPr>
            <w:r/>
            <w:r>
              <w:rPr>
                <w:b w:val="0"/>
                <w:sz w:val="14"/>
              </w:rPr>
              <w:t>Penn School link remains possible, not certain</w:t>
            </w:r>
          </w:p>
        </w:tc>
      </w:tr>
    </w:tbl>
    <w:p>
      <w:r>
        <w:t>Controlled LOC-VIS item metadata now covers 55 of 84 unique objects. Twenty-nine remain. LOC-VIS-083 remains unresolved at exact call-number, reproduction-number, and item-rights level; no metadata were transferred from a similar Henry Box Brown composition.</w:t>
      </w:r>
    </w:p>
    <w:p>
      <w:pPr>
        <w:pStyle w:val="Heading1"/>
      </w:pPr>
      <w:r>
        <w:t>Marinerito collation record</w:t>
      </w:r>
    </w:p>
    <w:p>
      <w:r>
        <w:t>Rows 92–121 were aligned by order and number. The constant 15,434 offset holds throughout. The SLPA seam occurs between rows 95 and 96; the TNA seam occurs between rows 111 and 112. The SLPA PDF's intervening page 6 is a facing remarks leaf, not a missing names 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64"/>
        <w:gridCol w:w="3564"/>
        <w:gridCol w:w="3564"/>
        <w:gridCol w:w="3564"/>
      </w:tblGrid>
      <w:tr>
        <w:trPr>
          <w:tblHeader w:val="true"/>
        </w:trPr>
        <w:tc>
          <w:tcPr>
            <w:tcW w:type="dxa" w:w="1152"/>
            <w:vAlign w:val="center"/>
            <w:tcMar>
              <w:top w:w="80" w:type="dxa"/>
              <w:start w:w="90" w:type="dxa"/>
              <w:bottom w:w="80" w:type="dxa"/>
              <w:end w:w="90" w:type="dxa"/>
            </w:tcMar>
            <w:shd w:fill="18354A"/>
          </w:tcPr>
          <w:p>
            <w:pPr>
              <w:spacing w:after="0" w:line="252" w:lineRule="auto"/>
              <w:jc w:val="center"/>
            </w:pPr>
            <w:r/>
            <w:r>
              <w:rPr>
                <w:b/>
                <w:color w:val="FFFFFF"/>
                <w:sz w:val="15"/>
              </w:rPr>
              <w:t>Rows</w:t>
            </w:r>
          </w:p>
        </w:tc>
        <w:tc>
          <w:tcPr>
            <w:tcW w:type="dxa" w:w="2088"/>
            <w:vAlign w:val="center"/>
            <w:tcMar>
              <w:top w:w="80" w:type="dxa"/>
              <w:start w:w="90" w:type="dxa"/>
              <w:bottom w:w="80" w:type="dxa"/>
              <w:end w:w="90" w:type="dxa"/>
            </w:tcMar>
            <w:shd w:fill="18354A"/>
          </w:tcPr>
          <w:p>
            <w:pPr>
              <w:spacing w:after="0" w:line="252" w:lineRule="auto"/>
            </w:pPr>
            <w:r/>
            <w:r>
              <w:rPr>
                <w:b/>
                <w:color w:val="FFFFFF"/>
                <w:sz w:val="15"/>
              </w:rPr>
              <w:t>TNA witness</w:t>
            </w:r>
          </w:p>
        </w:tc>
        <w:tc>
          <w:tcPr>
            <w:tcW w:type="dxa" w:w="2376"/>
            <w:vAlign w:val="center"/>
            <w:tcMar>
              <w:top w:w="80" w:type="dxa"/>
              <w:start w:w="90" w:type="dxa"/>
              <w:bottom w:w="80" w:type="dxa"/>
              <w:end w:w="90" w:type="dxa"/>
            </w:tcMar>
            <w:shd w:fill="18354A"/>
          </w:tcPr>
          <w:p>
            <w:pPr>
              <w:spacing w:after="0" w:line="252" w:lineRule="auto"/>
            </w:pPr>
            <w:r/>
            <w:r>
              <w:rPr>
                <w:b/>
                <w:color w:val="FFFFFF"/>
                <w:sz w:val="15"/>
              </w:rPr>
              <w:t>SLPA witness</w:t>
            </w:r>
          </w:p>
        </w:tc>
        <w:tc>
          <w:tcPr>
            <w:tcW w:type="dxa" w:w="4176"/>
            <w:vAlign w:val="center"/>
            <w:tcMar>
              <w:top w:w="80" w:type="dxa"/>
              <w:start w:w="90" w:type="dxa"/>
              <w:bottom w:w="80" w:type="dxa"/>
              <w:end w:w="90" w:type="dxa"/>
            </w:tcMar>
            <w:shd w:fill="18354A"/>
          </w:tcPr>
          <w:p>
            <w:pPr>
              <w:spacing w:after="0" w:line="252" w:lineRule="auto"/>
            </w:pPr>
            <w:r/>
            <w:r>
              <w:rPr>
                <w:b/>
                <w:color w:val="FFFFFF"/>
                <w:sz w:val="15"/>
              </w:rPr>
              <w:t>Status</w:t>
            </w:r>
          </w:p>
        </w:tc>
      </w:tr>
      <w:tr>
        <w:tc>
          <w:tcPr>
            <w:tcW w:type="dxa" w:w="1152"/>
            <w:vAlign w:val="center"/>
            <w:tcMar>
              <w:top w:w="80" w:type="dxa"/>
              <w:start w:w="90" w:type="dxa"/>
              <w:bottom w:w="80" w:type="dxa"/>
              <w:end w:w="90" w:type="dxa"/>
            </w:tcMar>
          </w:tcPr>
          <w:p>
            <w:pPr>
              <w:spacing w:after="0" w:line="252" w:lineRule="auto"/>
              <w:jc w:val="center"/>
            </w:pPr>
            <w:r/>
            <w:r>
              <w:rPr>
                <w:b w:val="0"/>
                <w:sz w:val="15"/>
              </w:rPr>
              <w:t>92–95</w:t>
            </w:r>
          </w:p>
        </w:tc>
        <w:tc>
          <w:tcPr>
            <w:tcW w:type="dxa" w:w="2088"/>
            <w:vAlign w:val="center"/>
            <w:tcMar>
              <w:top w:w="80" w:type="dxa"/>
              <w:start w:w="90" w:type="dxa"/>
              <w:bottom w:w="80" w:type="dxa"/>
              <w:end w:w="90" w:type="dxa"/>
            </w:tcMar>
          </w:tcPr>
          <w:p>
            <w:pPr>
              <w:spacing w:after="0" w:line="252" w:lineRule="auto"/>
            </w:pPr>
            <w:r/>
            <w:r>
              <w:rPr>
                <w:b w:val="0"/>
                <w:sz w:val="15"/>
              </w:rPr>
              <w:t>PDF p. 3</w:t>
            </w:r>
          </w:p>
        </w:tc>
        <w:tc>
          <w:tcPr>
            <w:tcW w:type="dxa" w:w="2376"/>
            <w:vAlign w:val="center"/>
            <w:tcMar>
              <w:top w:w="80" w:type="dxa"/>
              <w:start w:w="90" w:type="dxa"/>
              <w:bottom w:w="80" w:type="dxa"/>
              <w:end w:w="90" w:type="dxa"/>
            </w:tcMar>
          </w:tcPr>
          <w:p>
            <w:pPr>
              <w:spacing w:after="0" w:line="252" w:lineRule="auto"/>
            </w:pPr>
            <w:r/>
            <w:r>
              <w:rPr>
                <w:b w:val="0"/>
                <w:sz w:val="15"/>
              </w:rPr>
              <w:t>PDF p. 5, bottom</w:t>
            </w:r>
          </w:p>
        </w:tc>
        <w:tc>
          <w:tcPr>
            <w:tcW w:type="dxa" w:w="4176"/>
            <w:vAlign w:val="center"/>
            <w:tcMar>
              <w:top w:w="80" w:type="dxa"/>
              <w:start w:w="90" w:type="dxa"/>
              <w:bottom w:w="80" w:type="dxa"/>
              <w:end w:w="90" w:type="dxa"/>
            </w:tcMar>
          </w:tcPr>
          <w:p>
            <w:pPr>
              <w:spacing w:after="0" w:line="252" w:lineRule="auto"/>
            </w:pPr>
            <w:r/>
            <w:r>
              <w:rPr>
                <w:b w:val="0"/>
                <w:sz w:val="15"/>
              </w:rPr>
              <w:t>aligned; first seam reached</w:t>
            </w:r>
          </w:p>
        </w:tc>
      </w:tr>
      <w:tr>
        <w:tc>
          <w:tcPr>
            <w:tcW w:type="dxa" w:w="1152"/>
            <w:vAlign w:val="center"/>
            <w:tcMar>
              <w:top w:w="80" w:type="dxa"/>
              <w:start w:w="90" w:type="dxa"/>
              <w:bottom w:w="80" w:type="dxa"/>
              <w:end w:w="90" w:type="dxa"/>
            </w:tcMar>
            <w:shd w:fill="EAF2F1"/>
          </w:tcPr>
          <w:p>
            <w:pPr>
              <w:spacing w:after="0" w:line="252" w:lineRule="auto"/>
              <w:jc w:val="center"/>
            </w:pPr>
            <w:r/>
            <w:r>
              <w:rPr>
                <w:b w:val="0"/>
                <w:sz w:val="15"/>
              </w:rPr>
              <w:t>96–111</w:t>
            </w:r>
          </w:p>
        </w:tc>
        <w:tc>
          <w:tcPr>
            <w:tcW w:type="dxa" w:w="2088"/>
            <w:vAlign w:val="center"/>
            <w:tcMar>
              <w:top w:w="80" w:type="dxa"/>
              <w:start w:w="90" w:type="dxa"/>
              <w:bottom w:w="80" w:type="dxa"/>
              <w:end w:w="90" w:type="dxa"/>
            </w:tcMar>
            <w:shd w:fill="EAF2F1"/>
          </w:tcPr>
          <w:p>
            <w:pPr>
              <w:spacing w:after="0" w:line="252" w:lineRule="auto"/>
            </w:pPr>
            <w:r/>
            <w:r>
              <w:rPr>
                <w:b w:val="0"/>
                <w:sz w:val="15"/>
              </w:rPr>
              <w:t>PDF p. 3</w:t>
            </w:r>
          </w:p>
        </w:tc>
        <w:tc>
          <w:tcPr>
            <w:tcW w:type="dxa" w:w="2376"/>
            <w:vAlign w:val="center"/>
            <w:tcMar>
              <w:top w:w="80" w:type="dxa"/>
              <w:start w:w="90" w:type="dxa"/>
              <w:bottom w:w="80" w:type="dxa"/>
              <w:end w:w="90" w:type="dxa"/>
            </w:tcMar>
            <w:shd w:fill="EAF2F1"/>
          </w:tcPr>
          <w:p>
            <w:pPr>
              <w:spacing w:after="0" w:line="252" w:lineRule="auto"/>
            </w:pPr>
            <w:r/>
            <w:r>
              <w:rPr>
                <w:b w:val="0"/>
                <w:sz w:val="15"/>
              </w:rPr>
              <w:t>PDF p. 7</w:t>
            </w:r>
          </w:p>
        </w:tc>
        <w:tc>
          <w:tcPr>
            <w:tcW w:type="dxa" w:w="4176"/>
            <w:vAlign w:val="center"/>
            <w:tcMar>
              <w:top w:w="80" w:type="dxa"/>
              <w:start w:w="90" w:type="dxa"/>
              <w:bottom w:w="80" w:type="dxa"/>
              <w:end w:w="90" w:type="dxa"/>
            </w:tcMar>
            <w:shd w:fill="EAF2F1"/>
          </w:tcPr>
          <w:p>
            <w:pPr>
              <w:spacing w:after="0" w:line="252" w:lineRule="auto"/>
            </w:pPr>
            <w:r/>
            <w:r>
              <w:rPr>
                <w:b w:val="0"/>
                <w:sz w:val="15"/>
              </w:rPr>
              <w:t>aligned; SLPA facing remarks p. 6 recorded</w:t>
            </w:r>
          </w:p>
        </w:tc>
      </w:tr>
      <w:tr>
        <w:tc>
          <w:tcPr>
            <w:tcW w:type="dxa" w:w="1152"/>
            <w:vAlign w:val="center"/>
            <w:tcMar>
              <w:top w:w="80" w:type="dxa"/>
              <w:start w:w="90" w:type="dxa"/>
              <w:bottom w:w="80" w:type="dxa"/>
              <w:end w:w="90" w:type="dxa"/>
            </w:tcMar>
          </w:tcPr>
          <w:p>
            <w:pPr>
              <w:spacing w:after="0" w:line="252" w:lineRule="auto"/>
              <w:jc w:val="center"/>
            </w:pPr>
            <w:r/>
            <w:r>
              <w:rPr>
                <w:b w:val="0"/>
                <w:sz w:val="15"/>
              </w:rPr>
              <w:t>112–121</w:t>
            </w:r>
          </w:p>
        </w:tc>
        <w:tc>
          <w:tcPr>
            <w:tcW w:type="dxa" w:w="2088"/>
            <w:vAlign w:val="center"/>
            <w:tcMar>
              <w:top w:w="80" w:type="dxa"/>
              <w:start w:w="90" w:type="dxa"/>
              <w:bottom w:w="80" w:type="dxa"/>
              <w:end w:w="90" w:type="dxa"/>
            </w:tcMar>
          </w:tcPr>
          <w:p>
            <w:pPr>
              <w:spacing w:after="0" w:line="252" w:lineRule="auto"/>
            </w:pPr>
            <w:r/>
            <w:r>
              <w:rPr>
                <w:b w:val="0"/>
                <w:sz w:val="15"/>
              </w:rPr>
              <w:t>PDF p. 4</w:t>
            </w:r>
          </w:p>
        </w:tc>
        <w:tc>
          <w:tcPr>
            <w:tcW w:type="dxa" w:w="2376"/>
            <w:vAlign w:val="center"/>
            <w:tcMar>
              <w:top w:w="80" w:type="dxa"/>
              <w:start w:w="90" w:type="dxa"/>
              <w:bottom w:w="80" w:type="dxa"/>
              <w:end w:w="90" w:type="dxa"/>
            </w:tcMar>
          </w:tcPr>
          <w:p>
            <w:pPr>
              <w:spacing w:after="0" w:line="252" w:lineRule="auto"/>
            </w:pPr>
            <w:r/>
            <w:r>
              <w:rPr>
                <w:b w:val="0"/>
                <w:sz w:val="15"/>
              </w:rPr>
              <w:t>PDF p. 7</w:t>
            </w:r>
          </w:p>
        </w:tc>
        <w:tc>
          <w:tcPr>
            <w:tcW w:type="dxa" w:w="4176"/>
            <w:vAlign w:val="center"/>
            <w:tcMar>
              <w:top w:w="80" w:type="dxa"/>
              <w:start w:w="90" w:type="dxa"/>
              <w:bottom w:w="80" w:type="dxa"/>
              <w:end w:w="90" w:type="dxa"/>
            </w:tcMar>
          </w:tcPr>
          <w:p>
            <w:pPr>
              <w:spacing w:after="0" w:line="252" w:lineRule="auto"/>
            </w:pPr>
            <w:r/>
            <w:r>
              <w:rPr>
                <w:b w:val="0"/>
                <w:sz w:val="15"/>
              </w:rPr>
              <w:t>aligned; second seam reached</w:t>
            </w:r>
          </w:p>
        </w:tc>
      </w:tr>
    </w:tbl>
    <w:p>
      <w:r>
        <w:t>Uncertainty remains explicit at rows 92, 97, 106, and 113; strongly divergent rows 92, 101, 115, and 116 are not harmonized. Earlier difficult rows 71, 78, 81–83, 86–87, and 89–91 were rechecked against the available images, but no higher-resolution evidence justified changing their recorded readings.</w:t>
      </w:r>
    </w:p>
    <w:p>
      <w:pPr>
        <w:pStyle w:val="Heading1"/>
      </w:pPr>
      <w:r>
        <w:t>Image provenance and accessibility</w:t>
      </w:r>
    </w:p>
    <w:p>
      <w:r>
        <w:t>Four derivatives identify their exact PDF page, source raster size, crop coordinates, resize, checksum, rights status, caption limit, and local filename. Alternative descriptions identify the modern ruler and color target as digitization equipment, preventing the earlier visual error in which capture apparatus appeared to be attached to clothing or a historical figure.</w:t>
      </w:r>
    </w:p>
    <w:p>
      <w:pPr>
        <w:pStyle w:val="Heading1"/>
      </w:pPr>
      <w:r>
        <w:t>Open searches and non-findings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4752"/>
        <w:gridCol w:w="4752"/>
      </w:tblGrid>
      <w:tr>
        <w:trPr>
          <w:tblHeader w:val="true"/>
        </w:trPr>
        <w:tc>
          <w:tcPr>
            <w:tcW w:type="dxa" w:w="2016"/>
            <w:vAlign w:val="center"/>
            <w:tcMar>
              <w:top w:w="80" w:type="dxa"/>
              <w:start w:w="90" w:type="dxa"/>
              <w:bottom w:w="80" w:type="dxa"/>
              <w:end w:w="90" w:type="dxa"/>
            </w:tcMar>
            <w:shd w:fill="18354A"/>
          </w:tcPr>
          <w:p>
            <w:pPr>
              <w:spacing w:after="0" w:line="252" w:lineRule="auto"/>
            </w:pPr>
            <w:r/>
            <w:r>
              <w:rPr>
                <w:b/>
                <w:color w:val="FFFFFF"/>
                <w:sz w:val="15"/>
              </w:rPr>
              <w:t>Target</w:t>
            </w:r>
          </w:p>
        </w:tc>
        <w:tc>
          <w:tcPr>
            <w:tcW w:type="dxa" w:w="4320"/>
            <w:vAlign w:val="center"/>
            <w:tcMar>
              <w:top w:w="80" w:type="dxa"/>
              <w:start w:w="90" w:type="dxa"/>
              <w:bottom w:w="80" w:type="dxa"/>
              <w:end w:w="90" w:type="dxa"/>
            </w:tcMar>
            <w:shd w:fill="18354A"/>
          </w:tcPr>
          <w:p>
            <w:pPr>
              <w:spacing w:after="0" w:line="252" w:lineRule="auto"/>
            </w:pPr>
            <w:r/>
            <w:r>
              <w:rPr>
                <w:b/>
                <w:color w:val="FFFFFF"/>
                <w:sz w:val="15"/>
              </w:rPr>
              <w:t>Checked</w:t>
            </w:r>
          </w:p>
        </w:tc>
        <w:tc>
          <w:tcPr>
            <w:tcW w:type="dxa" w:w="3384"/>
            <w:vAlign w:val="center"/>
            <w:tcMar>
              <w:top w:w="80" w:type="dxa"/>
              <w:start w:w="90" w:type="dxa"/>
              <w:bottom w:w="80" w:type="dxa"/>
              <w:end w:w="90" w:type="dxa"/>
            </w:tcMar>
            <w:shd w:fill="18354A"/>
          </w:tcPr>
          <w:p>
            <w:pPr>
              <w:spacing w:after="0" w:line="252" w:lineRule="auto"/>
            </w:pPr>
            <w:r/>
            <w:r>
              <w:rPr>
                <w:b/>
                <w:color w:val="FFFFFF"/>
                <w:sz w:val="15"/>
              </w:rPr>
              <w:t>Result / next control</w:t>
            </w:r>
          </w:p>
        </w:tc>
      </w:tr>
      <w:tr>
        <w:tc>
          <w:tcPr>
            <w:tcW w:type="dxa" w:w="2016"/>
            <w:vAlign w:val="center"/>
            <w:tcMar>
              <w:top w:w="80" w:type="dxa"/>
              <w:start w:w="90" w:type="dxa"/>
              <w:bottom w:w="80" w:type="dxa"/>
              <w:end w:w="90" w:type="dxa"/>
            </w:tcMar>
          </w:tcPr>
          <w:p>
            <w:pPr>
              <w:spacing w:after="0" w:line="252" w:lineRule="auto"/>
            </w:pPr>
            <w:r/>
            <w:r>
              <w:rPr>
                <w:b w:val="0"/>
                <w:sz w:val="15"/>
              </w:rPr>
              <w:t>LOC-VIS-083</w:t>
            </w:r>
          </w:p>
        </w:tc>
        <w:tc>
          <w:tcPr>
            <w:tcW w:type="dxa" w:w="4320"/>
            <w:vAlign w:val="center"/>
            <w:tcMar>
              <w:top w:w="80" w:type="dxa"/>
              <w:start w:w="90" w:type="dxa"/>
              <w:bottom w:w="80" w:type="dxa"/>
              <w:end w:w="90" w:type="dxa"/>
            </w:tcMar>
          </w:tcPr>
          <w:p>
            <w:pPr>
              <w:spacing w:after="0" w:line="252" w:lineRule="auto"/>
            </w:pPr>
            <w:r/>
            <w:r>
              <w:rPr>
                <w:b w:val="0"/>
                <w:sz w:val="15"/>
              </w:rPr>
              <w:t>asserted official item URL; cph.3a31387; title and official-domain searches</w:t>
            </w:r>
          </w:p>
        </w:tc>
        <w:tc>
          <w:tcPr>
            <w:tcW w:type="dxa" w:w="3384"/>
            <w:vAlign w:val="center"/>
            <w:tcMar>
              <w:top w:w="80" w:type="dxa"/>
              <w:start w:w="90" w:type="dxa"/>
              <w:bottom w:w="80" w:type="dxa"/>
              <w:end w:w="90" w:type="dxa"/>
            </w:tcMar>
          </w:tcPr>
          <w:p>
            <w:pPr>
              <w:spacing w:after="0" w:line="252" w:lineRule="auto"/>
            </w:pPr>
            <w:r/>
            <w:r>
              <w:rPr>
                <w:b w:val="0"/>
                <w:sz w:val="15"/>
              </w:rPr>
              <w:t>exact call, reproduction, rights, and official identity remain unproved; keep unresolved</w:t>
            </w:r>
          </w:p>
        </w:tc>
      </w:tr>
      <w:tr>
        <w:tc>
          <w:tcPr>
            <w:tcW w:type="dxa" w:w="2016"/>
            <w:vAlign w:val="center"/>
            <w:tcMar>
              <w:top w:w="80" w:type="dxa"/>
              <w:start w:w="90" w:type="dxa"/>
              <w:bottom w:w="80" w:type="dxa"/>
              <w:end w:w="90" w:type="dxa"/>
            </w:tcMar>
            <w:shd w:fill="EAF2F1"/>
          </w:tcPr>
          <w:p>
            <w:pPr>
              <w:spacing w:after="0" w:line="252" w:lineRule="auto"/>
            </w:pPr>
            <w:r/>
            <w:r>
              <w:rPr>
                <w:b w:val="0"/>
                <w:sz w:val="15"/>
              </w:rPr>
              <w:t>Hawkins Wilson</w:t>
            </w:r>
          </w:p>
        </w:tc>
        <w:tc>
          <w:tcPr>
            <w:tcW w:type="dxa" w:w="4320"/>
            <w:vAlign w:val="center"/>
            <w:tcMar>
              <w:top w:w="80" w:type="dxa"/>
              <w:start w:w="90" w:type="dxa"/>
              <w:bottom w:w="80" w:type="dxa"/>
              <w:end w:w="90" w:type="dxa"/>
            </w:tcMar>
            <w:shd w:fill="EAF2F1"/>
          </w:tcPr>
          <w:p>
            <w:pPr>
              <w:spacing w:after="0" w:line="252" w:lineRule="auto"/>
            </w:pPr>
            <w:r/>
            <w:r>
              <w:rPr>
                <w:b w:val="0"/>
                <w:sz w:val="15"/>
              </w:rPr>
              <w:t>existing official NARA highlight and recorded M1913 roll 58 / volume 116 coordinates</w:t>
            </w:r>
          </w:p>
        </w:tc>
        <w:tc>
          <w:tcPr>
            <w:tcW w:type="dxa" w:w="3384"/>
            <w:vAlign w:val="center"/>
            <w:tcMar>
              <w:top w:w="80" w:type="dxa"/>
              <w:start w:w="90" w:type="dxa"/>
              <w:bottom w:w="80" w:type="dxa"/>
              <w:end w:w="90" w:type="dxa"/>
            </w:tcMar>
            <w:shd w:fill="EAF2F1"/>
          </w:tcPr>
          <w:p>
            <w:pPr>
              <w:spacing w:after="0" w:line="252" w:lineRule="auto"/>
            </w:pPr>
            <w:r/>
            <w:r>
              <w:rPr>
                <w:b w:val="0"/>
                <w:sz w:val="15"/>
              </w:rPr>
              <w:t>complete file sequence not accessible this pass; do not enlarge modern descendant claims</w:t>
            </w:r>
          </w:p>
        </w:tc>
      </w:tr>
      <w:tr>
        <w:tc>
          <w:tcPr>
            <w:tcW w:type="dxa" w:w="2016"/>
            <w:vAlign w:val="center"/>
            <w:tcMar>
              <w:top w:w="80" w:type="dxa"/>
              <w:start w:w="90" w:type="dxa"/>
              <w:bottom w:w="80" w:type="dxa"/>
              <w:end w:w="90" w:type="dxa"/>
            </w:tcMar>
          </w:tcPr>
          <w:p>
            <w:pPr>
              <w:spacing w:after="0" w:line="252" w:lineRule="auto"/>
            </w:pPr>
            <w:r/>
            <w:r>
              <w:rPr>
                <w:b w:val="0"/>
                <w:sz w:val="15"/>
              </w:rPr>
              <w:t>Harris certificate</w:t>
            </w:r>
          </w:p>
        </w:tc>
        <w:tc>
          <w:tcPr>
            <w:tcW w:type="dxa" w:w="4320"/>
            <w:vAlign w:val="center"/>
            <w:tcMar>
              <w:top w:w="80" w:type="dxa"/>
              <w:start w:w="90" w:type="dxa"/>
              <w:bottom w:w="80" w:type="dxa"/>
              <w:end w:w="90" w:type="dxa"/>
            </w:tcMar>
          </w:tcPr>
          <w:p>
            <w:pPr>
              <w:spacing w:after="0" w:line="252" w:lineRule="auto"/>
            </w:pPr>
            <w:r/>
            <w:r>
              <w:rPr>
                <w:b w:val="0"/>
                <w:sz w:val="15"/>
              </w:rPr>
              <w:t>existing official NARA highlight and M1875 roll 4 coordinate</w:t>
            </w:r>
          </w:p>
        </w:tc>
        <w:tc>
          <w:tcPr>
            <w:tcW w:type="dxa" w:w="3384"/>
            <w:vAlign w:val="center"/>
            <w:tcMar>
              <w:top w:w="80" w:type="dxa"/>
              <w:start w:w="90" w:type="dxa"/>
              <w:bottom w:w="80" w:type="dxa"/>
              <w:end w:w="90" w:type="dxa"/>
            </w:tcMar>
          </w:tcPr>
          <w:p>
            <w:pPr>
              <w:spacing w:after="0" w:line="252" w:lineRule="auto"/>
            </w:pPr>
            <w:r/>
            <w:r>
              <w:rPr>
                <w:b w:val="0"/>
                <w:sz w:val="15"/>
              </w:rPr>
              <w:t>surrounding roll frames not accessible this pass; child and descendant links remain record-by-record tasks</w:t>
            </w:r>
          </w:p>
        </w:tc>
      </w:tr>
    </w:tbl>
    <w:p>
      <w:pPr>
        <w:pStyle w:val="Heading1"/>
      </w:pPr>
      <w:r>
        <w:t>Next verification queue</w:t>
      </w:r>
    </w:p>
    <w:p>
      <w:pPr>
        <w:pStyle w:val="ListBullet"/>
      </w:pPr>
      <w:r>
        <w:t>Continue Marinerito rows 122–376, retaining witness page numbers, image coordinates, ditto marks, and uncertainty flags.</w:t>
      </w:r>
    </w:p>
    <w:p>
      <w:pPr>
        <w:pStyle w:val="ListBullet"/>
      </w:pPr>
      <w:r>
        <w:t>Continue official LOC-VIS remediation for the remaining 29 objects; do not count LOC-VIS-083 until exact official identity, call, reproduction, and rights are proved.</w:t>
      </w:r>
    </w:p>
    <w:p>
      <w:pPr>
        <w:pStyle w:val="ListBullet"/>
      </w:pPr>
      <w:r>
        <w:t>Inspect the complete Hawkins Wilson sequence in M1913 roll 58 and volume 116 when a lawful accessible viewer or archive copy is available.</w:t>
      </w:r>
    </w:p>
    <w:p>
      <w:pPr>
        <w:pStyle w:val="ListBullet"/>
      </w:pPr>
      <w:r>
        <w:t>Inspect the Thomas and Jane Harris certificate's surrounding M1875 roll 4 frames and independently verify household, church, courthouse, and descendant leads.</w:t>
      </w:r>
    </w:p>
    <w:p>
      <w:pPr>
        <w:pStyle w:val="ListBullet"/>
      </w:pPr>
      <w:r>
        <w:t>Obtain explicit publication guidance for TNA and Sierra Leone Public Archives register derivatives before release beyond the working edition.</w:t>
      </w:r>
    </w:p>
    <w:p>
      <w:r>
        <w:br w:type="page"/>
      </w:r>
    </w:p>
    <w:p>
      <w:pPr>
        <w:pStyle w:val="Heading1"/>
      </w:pPr>
      <w:r>
        <w:t>CYCLE 8 — PORTRAIT OBJECTS, REGISTER TURNS, AND PROBABILISTIC PROVENANCE</w:t>
      </w:r>
    </w:p>
    <w:p>
      <w:r>
        <w:t>Working Research Edition 1.18-alpha  |  2026-09-17</w:t>
      </w:r>
    </w:p>
    <w:p>
      <w:pPr>
        <w:pStyle w:val="Heading1"/>
      </w:pPr>
      <w:r>
        <w:t>Outcome</w:t>
      </w:r>
    </w:p>
    <w:p>
      <w:r>
        <w:t>Material corrections and new records were found. Marinerito collation grows from 121 to 151 people; four register details make the next unequal page structure visible; LOC-VIS-030–039 receive item-level remediation; and the 2026 St Helena study is added with its probabilistic evidence scope intact.</w:t>
      </w:r>
    </w:p>
    <w:p>
      <w:pPr>
        <w:pStyle w:val="Heading2"/>
      </w:pPr>
      <w:r>
        <w:t>Repository-first verification sequence used</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1368"/>
            <w:vAlign w:val="center"/>
            <w:shd w:fill="18354A"/>
          </w:tcPr>
          <w:p>
            <w:pPr>
              <w:spacing w:after="0"/>
            </w:pPr>
            <w:r/>
            <w:r>
              <w:rPr>
                <w:b/>
                <w:color w:val="FFFFFF"/>
                <w:sz w:val="15"/>
              </w:rPr>
              <w:t>Stage</w:t>
            </w:r>
          </w:p>
        </w:tc>
        <w:tc>
          <w:tcPr>
            <w:tcW w:type="dxa" w:w="3888"/>
            <w:vAlign w:val="center"/>
            <w:shd w:fill="18354A"/>
          </w:tcPr>
          <w:p>
            <w:pPr>
              <w:spacing w:after="0"/>
            </w:pPr>
            <w:r/>
            <w:r>
              <w:rPr>
                <w:b/>
                <w:color w:val="FFFFFF"/>
                <w:sz w:val="15"/>
              </w:rPr>
              <w:t>Action</w:t>
            </w:r>
          </w:p>
        </w:tc>
        <w:tc>
          <w:tcPr>
            <w:tcW w:type="dxa" w:w="4176"/>
            <w:vAlign w:val="center"/>
            <w:shd w:fill="18354A"/>
          </w:tcPr>
          <w:p>
            <w:pPr>
              <w:spacing w:after="0"/>
            </w:pPr>
            <w:r/>
            <w:r>
              <w:rPr>
                <w:b/>
                <w:color w:val="FFFFFF"/>
                <w:sz w:val="15"/>
              </w:rPr>
              <w:t>Result</w:t>
            </w:r>
          </w:p>
        </w:tc>
      </w:tr>
      <w:tr>
        <w:tc>
          <w:tcPr>
            <w:tcW w:type="dxa" w:w="1368"/>
            <w:vAlign w:val="center"/>
          </w:tcPr>
          <w:p>
            <w:pPr>
              <w:spacing w:after="0"/>
            </w:pPr>
            <w:r/>
            <w:r>
              <w:rPr>
                <w:b w:val="0"/>
                <w:sz w:val="15"/>
              </w:rPr>
              <w:t>1. Object identity</w:t>
            </w:r>
          </w:p>
        </w:tc>
        <w:tc>
          <w:tcPr>
            <w:tcW w:type="dxa" w:w="3888"/>
            <w:vAlign w:val="center"/>
          </w:tcPr>
          <w:p>
            <w:pPr>
              <w:spacing w:after="0"/>
            </w:pPr>
            <w:r/>
            <w:r>
              <w:rPr>
                <w:b w:val="0"/>
                <w:sz w:val="15"/>
              </w:rPr>
              <w:t>Match atlas ID to official item and digital derivative</w:t>
            </w:r>
          </w:p>
        </w:tc>
        <w:tc>
          <w:tcPr>
            <w:tcW w:type="dxa" w:w="4176"/>
            <w:vAlign w:val="center"/>
          </w:tcPr>
          <w:p>
            <w:pPr>
              <w:spacing w:after="0"/>
            </w:pPr>
            <w:r/>
            <w:r>
              <w:rPr>
                <w:b w:val="0"/>
                <w:sz w:val="15"/>
              </w:rPr>
              <w:t>Ten LOC-VIS objects retained; repeated sitters kept as distinct exposures</w:t>
            </w:r>
          </w:p>
        </w:tc>
      </w:tr>
      <w:tr>
        <w:tc>
          <w:tcPr>
            <w:tcW w:type="dxa" w:w="1368"/>
            <w:vAlign w:val="center"/>
            <w:shd w:fill="EAF2F1"/>
          </w:tcPr>
          <w:p>
            <w:pPr>
              <w:spacing w:after="0"/>
            </w:pPr>
            <w:r/>
            <w:r>
              <w:rPr>
                <w:b w:val="0"/>
                <w:sz w:val="15"/>
              </w:rPr>
              <w:t>2. Item metadata</w:t>
            </w:r>
          </w:p>
        </w:tc>
        <w:tc>
          <w:tcPr>
            <w:tcW w:type="dxa" w:w="3888"/>
            <w:vAlign w:val="center"/>
            <w:shd w:fill="EAF2F1"/>
          </w:tcPr>
          <w:p>
            <w:pPr>
              <w:spacing w:after="0"/>
            </w:pPr>
            <w:r/>
            <w:r>
              <w:rPr>
                <w:b w:val="0"/>
                <w:sz w:val="15"/>
              </w:rPr>
              <w:t>Capture title, date, medium, call/reproduction numbers, digital IDs, notes</w:t>
            </w:r>
          </w:p>
        </w:tc>
        <w:tc>
          <w:tcPr>
            <w:tcW w:type="dxa" w:w="4176"/>
            <w:vAlign w:val="center"/>
            <w:shd w:fill="EAF2F1"/>
          </w:tcPr>
          <w:p>
            <w:pPr>
              <w:spacing w:after="0"/>
            </w:pPr>
            <w:r/>
            <w:r>
              <w:rPr>
                <w:b w:val="0"/>
                <w:sz w:val="15"/>
              </w:rPr>
              <w:t>Generic ‘see record’ placeholders removed</w:t>
            </w:r>
          </w:p>
        </w:tc>
      </w:tr>
      <w:tr>
        <w:tc>
          <w:tcPr>
            <w:tcW w:type="dxa" w:w="1368"/>
            <w:vAlign w:val="center"/>
          </w:tcPr>
          <w:p>
            <w:pPr>
              <w:spacing w:after="0"/>
            </w:pPr>
            <w:r/>
            <w:r>
              <w:rPr>
                <w:b w:val="0"/>
                <w:sz w:val="15"/>
              </w:rPr>
              <w:t>3. Rights</w:t>
            </w:r>
          </w:p>
        </w:tc>
        <w:tc>
          <w:tcPr>
            <w:tcW w:type="dxa" w:w="3888"/>
            <w:vAlign w:val="center"/>
          </w:tcPr>
          <w:p>
            <w:pPr>
              <w:spacing w:after="0"/>
            </w:pPr>
            <w:r/>
            <w:r>
              <w:rPr>
                <w:b w:val="0"/>
                <w:sz w:val="15"/>
              </w:rPr>
              <w:t>Retain item advisory and collection context</w:t>
            </w:r>
          </w:p>
        </w:tc>
        <w:tc>
          <w:tcPr>
            <w:tcW w:type="dxa" w:w="4176"/>
            <w:vAlign w:val="center"/>
          </w:tcPr>
          <w:p>
            <w:pPr>
              <w:spacing w:after="0"/>
            </w:pPr>
            <w:r/>
            <w:r>
              <w:rPr>
                <w:b w:val="0"/>
                <w:sz w:val="15"/>
              </w:rPr>
              <w:t>No-known-restrictions language kept; privacy/publicity caution explicit</w:t>
            </w:r>
          </w:p>
        </w:tc>
      </w:tr>
      <w:tr>
        <w:tc>
          <w:tcPr>
            <w:tcW w:type="dxa" w:w="1368"/>
            <w:vAlign w:val="center"/>
            <w:shd w:fill="EAF2F1"/>
          </w:tcPr>
          <w:p>
            <w:pPr>
              <w:spacing w:after="0"/>
            </w:pPr>
            <w:r/>
            <w:r>
              <w:rPr>
                <w:b w:val="0"/>
                <w:sz w:val="15"/>
              </w:rPr>
              <w:t>4. Witness descent</w:t>
            </w:r>
          </w:p>
        </w:tc>
        <w:tc>
          <w:tcPr>
            <w:tcW w:type="dxa" w:w="3888"/>
            <w:vAlign w:val="center"/>
            <w:shd w:fill="EAF2F1"/>
          </w:tcPr>
          <w:p>
            <w:pPr>
              <w:spacing w:after="0"/>
            </w:pPr>
            <w:r/>
            <w:r>
              <w:rPr>
                <w:b w:val="0"/>
                <w:sz w:val="15"/>
              </w:rPr>
              <w:t>Read register pages directly; record page turns and crop coordinates</w:t>
            </w:r>
          </w:p>
        </w:tc>
        <w:tc>
          <w:tcPr>
            <w:tcW w:type="dxa" w:w="4176"/>
            <w:vAlign w:val="center"/>
            <w:shd w:fill="EAF2F1"/>
          </w:tcPr>
          <w:p>
            <w:pPr>
              <w:spacing w:after="0"/>
            </w:pPr>
            <w:r/>
            <w:r>
              <w:rPr>
                <w:b w:val="0"/>
                <w:sz w:val="15"/>
              </w:rPr>
              <w:t>Rows 122–151 aligned; no normalization</w:t>
            </w:r>
          </w:p>
        </w:tc>
      </w:tr>
      <w:tr>
        <w:tc>
          <w:tcPr>
            <w:tcW w:type="dxa" w:w="1368"/>
            <w:vAlign w:val="center"/>
          </w:tcPr>
          <w:p>
            <w:pPr>
              <w:spacing w:after="0"/>
            </w:pPr>
            <w:r/>
            <w:r>
              <w:rPr>
                <w:b w:val="0"/>
                <w:sz w:val="15"/>
              </w:rPr>
              <w:t>5. Evidence scope</w:t>
            </w:r>
          </w:p>
        </w:tc>
        <w:tc>
          <w:tcPr>
            <w:tcW w:type="dxa" w:w="3888"/>
            <w:vAlign w:val="center"/>
          </w:tcPr>
          <w:p>
            <w:pPr>
              <w:spacing w:after="0"/>
            </w:pPr>
            <w:r/>
            <w:r>
              <w:rPr>
                <w:b w:val="0"/>
                <w:sz w:val="15"/>
              </w:rPr>
              <w:t>Separate person, object, probabilistic region, and nation claims</w:t>
            </w:r>
          </w:p>
        </w:tc>
        <w:tc>
          <w:tcPr>
            <w:tcW w:type="dxa" w:w="4176"/>
            <w:vAlign w:val="center"/>
          </w:tcPr>
          <w:p>
            <w:pPr>
              <w:spacing w:after="0"/>
            </w:pPr>
            <w:r/>
            <w:r>
              <w:rPr>
                <w:b w:val="0"/>
                <w:sz w:val="15"/>
              </w:rPr>
              <w:t>No new nation or unnamed polity</w:t>
            </w:r>
          </w:p>
        </w:tc>
      </w:tr>
    </w:tbl>
    <w:p>
      <w:pPr>
        <w:pStyle w:val="Heading1"/>
      </w:pPr>
      <w:r>
        <w:t>LOC-VIS corrections</w:t>
      </w:r>
    </w:p>
    <w:p>
      <w:r>
        <w:t>Ten records now carry official item-level control. The controlled count rises from 55 to 65 of 84; 19 remain. LOC-VIS-031 is item 99615271 and is not replaced by item 99615273. Official records also reveal item 99615272 as another distinct Green Cumby exposure. LOC-VIS-035 and LOC-VIS-036 remain separate Lorenza Ezzell exposures. LOC-VIS-038’s historical catalog note is attributed and is not converted into nation evidence.</w:t>
      </w:r>
    </w:p>
    <w:p>
      <w:pPr>
        <w:pStyle w:val="Heading1"/>
      </w:pPr>
      <w:r>
        <w:t>Marinerito collation record</w:t>
      </w:r>
    </w:p>
    <w:p>
      <w:r>
        <w:t>Rows 122–151 were aligned by ordered position and each witness’s number. The 15,434 offset holds. TNA turns between rows 148 and 149; SLPA ends a names page after row 127, presents the facing remarks leaf on PDF page 8, and resumes names on page 9. Ditto/ordinal forms at rows 125–126 and uncertainty at rows 130, 137, and 144–147 remain explicit.</w:t>
      </w:r>
    </w:p>
    <w:p>
      <w:pPr>
        <w:pStyle w:val="Heading1"/>
      </w:pPr>
      <w:r>
        <w:t>Scientific evidence-scope correction</w:t>
      </w:r>
    </w:p>
    <w:p>
      <w:r>
        <w:t>Wang et al. (Science 393 [2026]: eaeb3661; DOI 10.1126/science.aeb3661; PMID 42462007) analyzes 152 individuals. Its isoscape results are probabilistic likely-origin regions integrated with ancient DNA and historical evidence. Broad likely regions are not converted into named nations, and the approximate 27,000 landed / 8,000 deaths figures retain their approximation.</w:t>
      </w:r>
    </w:p>
    <w:p>
      <w:pPr>
        <w:pStyle w:val="Heading1"/>
      </w:pPr>
      <w:r>
        <w:t>Image provenance and accessibility</w:t>
      </w:r>
    </w:p>
    <w:p>
      <w:r>
        <w:t>Four derivatives carry creator, title, date, repository, stable and digital URLs, rights statement, local filename, exact crop and resize history, checksum, caption limit, accessibility description, access date, and the required cost notation. Every visible ruler or target is identified as modern digitization equipment.</w:t>
      </w:r>
    </w:p>
    <w:p>
      <w:pPr>
        <w:pStyle w:val="Heading1"/>
      </w:pPr>
      <w:r>
        <w:t>Open searches and non-findings</w:t>
      </w:r>
    </w:p>
    <w:p>
      <w:r>
        <w:t>Official LOC item pages returned access limits during direct refresh; previously identified item-level records were preserved and no bypass was attempted. Complete M1913 roll 58 / volume 116 and M1875 roll 4 sequences were not available in a lawful item-level viewer during this cycle. No descendant, church, courthouse, or household lead was elevated to established linkage. LOC-VIS-083 remains unresolved at exact official identity, call, reproduction, and item-rights level.</w:t>
      </w:r>
    </w:p>
    <w:p>
      <w:pPr>
        <w:pStyle w:val="Heading1"/>
      </w:pPr>
      <w:r>
        <w:t>Next verification queue</w:t>
      </w:r>
    </w:p>
    <w:p>
      <w:pPr>
        <w:pStyle w:val="ListBullet"/>
      </w:pPr>
      <w:r>
        <w:t>Continue Marinerito rows 152–376 with witness-specific spellings, numbers, page turns, coordinates, and uncertainty flags.</w:t>
      </w:r>
    </w:p>
    <w:p>
      <w:pPr>
        <w:pStyle w:val="ListBullet"/>
      </w:pPr>
      <w:r>
        <w:t>Continue official remediation for 19 LOC-VIS objects; do not count LOC-VIS-083 until exact official identity, call, reproduction, and item-level rights are proved.</w:t>
      </w:r>
    </w:p>
    <w:p>
      <w:pPr>
        <w:pStyle w:val="ListBullet"/>
      </w:pPr>
      <w:r>
        <w:t>Recheck difficult earlier Marinerito readings only against higher-resolution evidence; never normalize from the parallel witness alone.</w:t>
      </w:r>
    </w:p>
    <w:p>
      <w:pPr>
        <w:pStyle w:val="ListBullet"/>
      </w:pPr>
      <w:r>
        <w:t>Inspect Hawkins Wilson M1913 roll 58 and volume 116 and the Harris M1875 roll 4 context when a lawful full-file view is accessible.</w:t>
      </w:r>
    </w:p>
    <w:p>
      <w:pPr>
        <w:pStyle w:val="ListBullet"/>
      </w:pPr>
      <w:r>
        <w:t>Obtain publication guidance for TNA and Sierra Leone Public Archives register derivatives before release beyond the working edition.</w:t>
      </w:r>
    </w:p>
    <w:p>
      <w:pPr>
        <w:pStyle w:val="NFW119H1"/>
        <w:pageBreakBefore/>
      </w:pPr>
      <w:r>
        <w:t>Edition 1 19 applied changes and continuing work</w:t>
      </w:r>
    </w:p>
    <w:p>
      <w:pPr>
        <w:pStyle w:val="NFW119Body"/>
      </w:pPr>
      <w:r>
        <w:t>25 September 2026. The following changes have been applied to the six dated working documents. Earlier correction sections describe earlier editions and remain intact. This checkpoint does not inherit or renew their final-review certifications. The current full-page visual review, structural tests, relationship checks, provenance checks and accessibility review must be recorded against this checkpoint’s exact output hashes.</w:t>
      </w:r>
    </w:p>
    <w:tbl>
      <w:tblPr>
        <w:tblW w:type="auto" w:w="0"/>
        <w:tblLayout w:type="fixed"/>
        <w:tblLook w:firstColumn="1" w:firstRow="1" w:lastColumn="0" w:lastRow="0" w:noHBand="0" w:noVBand="1" w:val="04A0"/>
      </w:tblPr>
      <w:tblGrid>
        <w:gridCol w:w="4032"/>
        <w:gridCol w:w="2592"/>
        <w:gridCol w:w="6696"/>
      </w:tblGrid>
      <w:tr>
        <w:trPr>
          <w:tblHeader/>
        </w:trPr>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pStyle w:val="NFW119Small"/>
              <w:keepNext w:val="0"/>
            </w:pPr>
            <w:r>
              <w:rPr>
                <w:b/>
              </w:rPr>
              <w:t>Recorded work</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pStyle w:val="NFW119Small"/>
              <w:keepNext w:val="0"/>
            </w:pPr>
            <w:r>
              <w:rPr>
                <w:b/>
              </w:rPr>
              <w:t>Extent</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pStyle w:val="NFW119Small"/>
              <w:keepNext w:val="0"/>
            </w:pPr>
            <w:r>
              <w:rPr>
                <w:b/>
              </w:rPr>
              <w:t>Meaning</w:t>
            </w:r>
          </w:p>
        </w:tc>
      </w:tr>
      <w:tr>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Exact pending narrative patches applied</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8</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Six life-history changes and two Kongo changes</w:t>
            </w:r>
          </w:p>
        </w:tc>
      </w:tr>
      <w:tr>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TANTARA definitions corrected</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2</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Callet edition distinguished from Raombana</w:t>
            </w:r>
          </w:p>
        </w:tc>
      </w:tr>
      <w:tr>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U-series categories relabeled</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12</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Research categories, not admitted unnamed polities</w:t>
            </w:r>
          </w:p>
        </w:tc>
      </w:tr>
      <w:tr>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Suriname index ingested</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161,790 rows</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Original fields retained; not distinct people</w:t>
            </w:r>
          </w:p>
        </w:tc>
      </w:tr>
      <w:tr>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Cabo Verde metadata controlled</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13 items</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Two complete digital objects visually reviewed</w:t>
            </w:r>
          </w:p>
        </w:tc>
      </w:tr>
      <w:tr>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Source page/image inspection records</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44</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Source review; not DOCX layout review</w:t>
            </w:r>
          </w:p>
        </w:tc>
      </w:tr>
      <w:tr>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New images embedded</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0</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NFW119Small"/>
              <w:keepNext w:val="0"/>
            </w:pPr>
            <w:r>
              <w:rPr>
                <w:b w:val="0"/>
              </w:rPr>
              <w:t>Prior media assets and placements preserved</w:t>
            </w:r>
          </w:p>
        </w:tc>
      </w:tr>
    </w:tbl>
    <w:p>
      <w:pPr>
        <w:pStyle w:val="NFW119H2"/>
      </w:pPr>
      <w:r>
        <w:t>C119-001 book</w:t>
      </w:r>
    </w:p>
    <w:p>
      <w:pPr>
        <w:pStyle w:val="NFW119Body"/>
      </w:pPr>
      <w:r>
        <w:t>Preserve the difference between a particular request and a later regulatory statement; no timeless single royal policy inferred.</w:t>
      </w:r>
    </w:p>
    <w:p>
      <w:pPr>
        <w:pStyle w:val="NFW119Small"/>
      </w:pPr>
      <w:r>
        <w:t>Before: royal officials did not reject all slavery, but protested merchants and agents seizing free subjects and depopulating the kingdom.</w:t>
      </w:r>
    </w:p>
    <w:p>
      <w:pPr>
        <w:pStyle w:val="NFW119Small"/>
      </w:pPr>
      <w:r>
        <w:t>After: the 6 July 1526 letter requests an end to slave trading and export from the realms, while the 18 October 1526 letter describes official clearance of legally captive people and recovery of unlawfully seized free subjects.</w:t>
      </w:r>
    </w:p>
    <w:p>
      <w:pPr>
        <w:pStyle w:val="NFW119Small"/>
      </w:pPr>
      <w:r>
        <w:t>Location: UNIT-82cce4572ffda6fda36d9a44; word/document.xml; /w:document/w:body/w:p[1806]. Evidence: ASSERT-R3-K02. Status: applied to this working checkpoint.</w:t>
      </w:r>
    </w:p>
    <w:p>
      <w:pPr>
        <w:pStyle w:val="NFW119Small"/>
      </w:pPr>
      <w:r>
        <w:t>Source: https://archive.org/details/historiadocongod00jorduoft</w:t>
      </w:r>
    </w:p>
    <w:p>
      <w:pPr>
        <w:pStyle w:val="NFW119H2"/>
      </w:pPr>
      <w:r>
        <w:t>C119-002 book</w:t>
      </w:r>
    </w:p>
    <w:p>
      <w:pPr>
        <w:pStyle w:val="NFW119Body"/>
      </w:pPr>
      <w:r>
        <w:t>Apply same qualification to duplicate placement.</w:t>
      </w:r>
    </w:p>
    <w:p>
      <w:pPr>
        <w:pStyle w:val="NFW119Small"/>
      </w:pPr>
      <w:r>
        <w:t>Before: prepared for print by Elisha Niles</w:t>
      </w:r>
    </w:p>
    <w:p>
      <w:pPr>
        <w:pStyle w:val="NFW119Small"/>
      </w:pPr>
      <w:r>
        <w:t>After: prepared for print with assistance traditionally attributed to Elisha Niles, whose role is not established by contemporary evidence</w:t>
      </w:r>
    </w:p>
    <w:p>
      <w:pPr>
        <w:pStyle w:val="NFW119Small"/>
      </w:pPr>
      <w:r>
        <w:t>Location: UNIT-59529f5162d3a20ad7a45af2; word/document.xml; /w:document/w:body/w:p[4859]. Evidence: ASSERT-R2-V01. Status: applied to this working checkpoint.</w:t>
      </w:r>
    </w:p>
    <w:p>
      <w:pPr>
        <w:pStyle w:val="NFW119Small"/>
      </w:pPr>
      <w:r>
        <w:t>Source: https://connecticuthistory.org/venture-smith-from-slavery-to-freedom/; https://www.haddamhistory.org/stories/venture-smith/</w:t>
      </w:r>
    </w:p>
    <w:p>
      <w:pPr>
        <w:pStyle w:val="NFW119H2"/>
      </w:pPr>
      <w:r>
        <w:t>C119-003 book</w:t>
      </w:r>
    </w:p>
    <w:p>
      <w:pPr>
        <w:pStyle w:val="NFW119Body"/>
      </w:pPr>
      <w:r>
        <w:t>Separate dated letters; do not narrow the July request to uncontrolled trade or merge it with the October regulation.</w:t>
      </w:r>
    </w:p>
    <w:p>
      <w:pPr>
        <w:pStyle w:val="NFW119Small"/>
      </w:pPr>
      <w:r>
        <w:t>Before: He warned that the kingdom was being depopulated and asked that the uncontrolled commerce in captives end. He also described a law: proposed sales were to be examined by designated royal officials to determine whether the person was legally captive or free.</w:t>
      </w:r>
    </w:p>
    <w:p>
      <w:pPr>
        <w:pStyle w:val="NFW119Small"/>
      </w:pPr>
      <w:r>
        <w:t>After: In his letter of 6 July 1526, he warned of depopulation and asked that slave trading and export from his realms cease. A separate letter of 18 October 1526 described a law requiring designated royal officials to examine whether people offered for sale were legally captive or free.</w:t>
      </w:r>
    </w:p>
    <w:p>
      <w:pPr>
        <w:pStyle w:val="NFW119Small"/>
      </w:pPr>
      <w:r>
        <w:t>Location: UNIT-c1672b482205955c9167e391; word/document.xml; /w:document/w:body/w:p[59]. Evidence: ASSERT-R3-K01. Status: applied to this working checkpoint.</w:t>
      </w:r>
    </w:p>
    <w:p>
      <w:pPr>
        <w:pStyle w:val="NFW119Small"/>
      </w:pPr>
      <w:r>
        <w:t>Source: https://archive.org/details/historiadocongod00jorduoft</w:t>
      </w:r>
    </w:p>
    <w:p>
      <w:pPr>
        <w:pStyle w:val="NFW119H2"/>
      </w:pPr>
      <w:r>
        <w:t>C119-004 apparatus</w:t>
      </w:r>
    </w:p>
    <w:p>
      <w:pPr>
        <w:pStyle w:val="NFW119Body"/>
      </w:pPr>
      <w:r>
        <w:t>Distinguish attributed recording role from documented narrator.</w:t>
      </w:r>
    </w:p>
    <w:p>
      <w:pPr>
        <w:pStyle w:val="NFW119Small"/>
      </w:pPr>
      <w:r>
        <w:t>Before: as dictated to Elisha Niles</w:t>
      </w:r>
    </w:p>
    <w:p>
      <w:pPr>
        <w:pStyle w:val="NFW119Small"/>
      </w:pPr>
      <w:r>
        <w:t>After: as related by Smith through an amanuensis whose identification as Elisha Niles remains unproved</w:t>
      </w:r>
    </w:p>
    <w:p>
      <w:pPr>
        <w:pStyle w:val="NFW119Small"/>
      </w:pPr>
      <w:r>
        <w:t>Location: UNIT-600a26b2ccc61b719450abea; word/document.xml; /w:document/w:body/w:p[79]. Evidence: ASSERT-R2-V01. Status: applied to this working checkpoint.</w:t>
      </w:r>
    </w:p>
    <w:p>
      <w:pPr>
        <w:pStyle w:val="NFW119Small"/>
      </w:pPr>
      <w:r>
        <w:t>Source: https://connecticuthistory.org/venture-smith-from-slavery-to-freedom/; https://www.haddamhistory.org/stories/venture-smith/</w:t>
      </w:r>
    </w:p>
    <w:p>
      <w:pPr>
        <w:pStyle w:val="NFW119H2"/>
      </w:pPr>
      <w:r>
        <w:t>C119-005 book</w:t>
      </w:r>
    </w:p>
    <w:p>
      <w:pPr>
        <w:pStyle w:val="NFW119Body"/>
      </w:pPr>
      <w:r>
        <w:t>Narrative is explicit; independent itinerary corroboration remains separate.</w:t>
      </w:r>
    </w:p>
    <w:p>
      <w:pPr>
        <w:pStyle w:val="NFW119Small"/>
      </w:pPr>
      <w:r>
        <w:t>Before: Barbados or Atlantic transfer</w:t>
      </w:r>
    </w:p>
    <w:p>
      <w:pPr>
        <w:pStyle w:val="NFW119Small"/>
      </w:pPr>
      <w:r>
        <w:t>After: Barbados (as narrated in Chapter II)</w:t>
      </w:r>
    </w:p>
    <w:p>
      <w:pPr>
        <w:pStyle w:val="NFW119Small"/>
      </w:pPr>
      <w:r>
        <w:t>Location: UNIT-a4d45a1a63af2076c754797b; word/document.xml; /w:document/w:body/w:tbl[1044]/w:tr[2]/w:tc[3]/w:p. Evidence: ASSERT-R2-V02. Status: applied to this working checkpoint.</w:t>
      </w:r>
    </w:p>
    <w:p>
      <w:pPr>
        <w:pStyle w:val="NFW119Small"/>
      </w:pPr>
      <w:r>
        <w:t>Source: https://www.gutenberg.org/files/10075/10075-h/10075-h.htm</w:t>
      </w:r>
    </w:p>
    <w:p>
      <w:pPr>
        <w:pStyle w:val="NFW119H2"/>
      </w:pPr>
      <w:r>
        <w:t>C119-006 book</w:t>
      </w:r>
    </w:p>
    <w:p>
      <w:pPr>
        <w:pStyle w:val="NFW119Body"/>
      </w:pPr>
      <w:r>
        <w:t>Expose internal date conflict without inventing a calendar resolution.</w:t>
      </w:r>
    </w:p>
    <w:p>
      <w:pPr>
        <w:pStyle w:val="NFW119Small"/>
      </w:pPr>
      <w:r>
        <w:t>Before: Captured in 1731</w:t>
      </w:r>
    </w:p>
    <w:p>
      <w:pPr>
        <w:pStyle w:val="NFW119Small"/>
      </w:pPr>
      <w:r>
        <w:t>After: Capture dated February 1730 in Bluett and 1731 in modern accounts (calendar reconciliation remains open)</w:t>
      </w:r>
    </w:p>
    <w:p>
      <w:pPr>
        <w:pStyle w:val="NFW119Small"/>
      </w:pPr>
      <w:r>
        <w:t>Location: UNIT-f1b3926f87898397f5076f5d; word/document.xml; /w:document/w:body/w:tbl[72]/w:tr[2]/w:tc[2]/w:p. Evidence: ASSERT-R2-B02. Status: applied to this working checkpoint.</w:t>
      </w:r>
    </w:p>
    <w:p>
      <w:pPr>
        <w:pStyle w:val="NFW119Small"/>
      </w:pPr>
      <w:r>
        <w:t>Source: https://www.tha.de/~harsch/anglica/Chronology/18thC/Bluett/blu_di02.html; https://www.jyfmuseums.org/Home/Components/News/News/52/148?npage=2</w:t>
      </w:r>
    </w:p>
    <w:p>
      <w:pPr>
        <w:pStyle w:val="NFW119H2"/>
      </w:pPr>
      <w:r>
        <w:t>C119-007 book</w:t>
      </w:r>
    </w:p>
    <w:p>
      <w:pPr>
        <w:pStyle w:val="NFW119Body"/>
      </w:pPr>
      <w:r>
        <w:t>Apply same qualification to duplicate placement.</w:t>
      </w:r>
    </w:p>
    <w:p>
      <w:pPr>
        <w:pStyle w:val="NFW119Small"/>
      </w:pPr>
      <w:r>
        <w:t>Before: prepared for print by Elisha Niles</w:t>
      </w:r>
    </w:p>
    <w:p>
      <w:pPr>
        <w:pStyle w:val="NFW119Small"/>
      </w:pPr>
      <w:r>
        <w:t>After: prepared for print with assistance traditionally attributed to Elisha Niles, whose role is not established by contemporary evidence</w:t>
      </w:r>
    </w:p>
    <w:p>
      <w:pPr>
        <w:pStyle w:val="NFW119Small"/>
      </w:pPr>
      <w:r>
        <w:t>Location: UNIT-db829dc47d76d3360089f9b5; word/document.xml; /w:document/w:body/w:tbl[1098]/w:tr[7]/w:tc[3]/w:p. Evidence: ASSERT-R2-V01. Status: applied to this working checkpoint.</w:t>
      </w:r>
    </w:p>
    <w:p>
      <w:pPr>
        <w:pStyle w:val="NFW119Small"/>
      </w:pPr>
      <w:r>
        <w:t>Source: https://connecticuthistory.org/venture-smith-from-slavery-to-freedom/; https://www.haddamhistory.org/stories/venture-smith/</w:t>
      </w:r>
    </w:p>
    <w:p>
      <w:pPr>
        <w:pStyle w:val="NFW119H2"/>
      </w:pPr>
      <w:r>
        <w:t>C119-008 book</w:t>
      </w:r>
    </w:p>
    <w:p>
      <w:pPr>
        <w:pStyle w:val="NFW119Body"/>
      </w:pPr>
      <w:r>
        <w:t>Expose internal date conflict without inventing a calendar resolution.</w:t>
      </w:r>
    </w:p>
    <w:p>
      <w:pPr>
        <w:pStyle w:val="NFW119Small"/>
      </w:pPr>
      <w:r>
        <w:t>Before: captured in 1730</w:t>
      </w:r>
    </w:p>
    <w:p>
      <w:pPr>
        <w:pStyle w:val="NFW119Small"/>
      </w:pPr>
      <w:r>
        <w:t>After: captured in February (Bluett prints 1730; modern accounts use 1731; calendar reconciliation remains open)</w:t>
      </w:r>
    </w:p>
    <w:p>
      <w:pPr>
        <w:pStyle w:val="NFW119Small"/>
      </w:pPr>
      <w:r>
        <w:t>Location: UNIT-7da4650d9dac288bca8ac4c3; word/document.xml; /w:document/w:body/w:p[99]. Evidence: ASSERT-R2-B02. Status: applied to this working checkpoint.</w:t>
      </w:r>
    </w:p>
    <w:p>
      <w:pPr>
        <w:pStyle w:val="NFW119Small"/>
      </w:pPr>
      <w:r>
        <w:t>Source: https://www.tha.de/~harsch/anglica/Chronology/18thC/Bluett/blu_di02.html; https://www.jyfmuseums.org/Home/Components/News/News/52/148?npage=2</w:t>
      </w:r>
    </w:p>
    <w:p>
      <w:pPr>
        <w:pStyle w:val="NFW119H2"/>
      </w:pPr>
      <w:r>
        <w:t>C119-009 apparatus</w:t>
      </w:r>
    </w:p>
    <w:p>
      <w:pPr>
        <w:pStyle w:val="NFW119Body"/>
      </w:pPr>
      <w:r>
        <w:t>Correct the two conflated bibliographic definitions; retain the dependent historical claims for separate review.</w:t>
      </w:r>
    </w:p>
    <w:p>
      <w:pPr>
        <w:pStyle w:val="NFW119Small"/>
      </w:pPr>
      <w:r>
        <w:t>Before: TANTARA  Raombana and later compilers. Tantara ny Andriana eto Madagasikara [History of the Nobles in Madagascar].  Merina oral/court traditions; collection, edition, Malagasy text, and translation history essential.</w:t>
      </w:r>
    </w:p>
    <w:p>
      <w:pPr>
        <w:pStyle w:val="NFW119Small"/>
      </w:pPr>
      <w:r>
        <w:t>After: TANTARA  François Callet, collector and scholarly editor. Tantarany Andriana eto Madagascar. Antananarivo: Imprimerie officielle, 1908, two volumes (BnF FRBNF34138957). This controlled bibliographic record is distinct from Raombana’s writings. Malagasy contributors, textual witnesses, earlier editions and translations require separate attribution and comparison.</w:t>
      </w:r>
    </w:p>
    <w:p>
      <w:pPr>
        <w:pStyle w:val="NFW119Small"/>
      </w:pPr>
      <w:r>
        <w:t>Location: UNIT-e3f6c04e04ca48eab6581d3d; word/document.xml; /w:document/w:body/w:p[317]. Evidence: ASSERT-TANTARA-001. Status: applied to this working checkpoint.</w:t>
      </w:r>
    </w:p>
    <w:p>
      <w:pPr>
        <w:pStyle w:val="NFW119Small"/>
      </w:pPr>
      <w:r>
        <w:t>Source: https://catalogue.bnf.fr/ark:/12148/cb341389573; https://ccfr.bnf.fr/portailccfr/ark:/16871/0016942403; https://www.persee.fr/doc/jafr_0399-0346_1978_num_48_2_1818_t1_0151_0000_2</w:t>
      </w:r>
    </w:p>
    <w:p>
      <w:pPr>
        <w:pStyle w:val="NFW119H2"/>
      </w:pPr>
      <w:r>
        <w:t>C119-010 apparatus</w:t>
      </w:r>
    </w:p>
    <w:p>
      <w:pPr>
        <w:pStyle w:val="NFW119Body"/>
      </w:pPr>
      <w:r>
        <w:t>Correct the two conflated bibliographic definitions; retain the dependent historical claims for separate review.</w:t>
      </w:r>
    </w:p>
    <w:p>
      <w:pPr>
        <w:pStyle w:val="NFW119Small"/>
      </w:pPr>
      <w:r>
        <w:t>Before: TANTARA  Raombana and later compilers. Tantara ny Andriana eto Madagasikara [History of the Nobles in Madagascar].  Merina court and oral-historical traditions; edition history essential.</w:t>
      </w:r>
    </w:p>
    <w:p>
      <w:pPr>
        <w:pStyle w:val="NFW119Small"/>
      </w:pPr>
      <w:r>
        <w:t>After: TANTARA  François Callet, collector and scholarly editor. Tantarany Andriana eto Madagascar. Antananarivo: Imprimerie officielle, 1908, two volumes (BnF FRBNF34138957). This controlled bibliographic record is distinct from Raombana’s writings. Malagasy contributors, textual witnesses, earlier editions and translations require separate attribution and comparison.</w:t>
      </w:r>
    </w:p>
    <w:p>
      <w:pPr>
        <w:pStyle w:val="NFW119Small"/>
      </w:pPr>
      <w:r>
        <w:t>Location: UNIT-f2047bba51f1c99158678c9d; word/document.xml; /w:document/w:body/w:p[86]. Evidence: ASSERT-TANTARA-001. Status: applied to this working checkpoint.</w:t>
      </w:r>
    </w:p>
    <w:p>
      <w:pPr>
        <w:pStyle w:val="NFW119Small"/>
      </w:pPr>
      <w:r>
        <w:t>Source: https://catalogue.bnf.fr/ark:/12148/cb341389573; https://ccfr.bnf.fr/portailccfr/ark:/16871/0016942403; https://www.persee.fr/doc/jafr_0399-0346_1978_num_48_2_1818_t1_0151_0000_2</w:t>
      </w:r>
    </w:p>
    <w:p>
      <w:pPr>
        <w:pStyle w:val="NFW119H2"/>
      </w:pPr>
      <w:r>
        <w:t>C119-011 registry</w:t>
      </w:r>
    </w:p>
    <w:p>
      <w:pPr>
        <w:pStyle w:val="NFW119Body"/>
      </w:pPr>
      <w:r>
        <w:t>Separate a general absence of identification from positive evidence of an unnamed political collective.</w:t>
      </w:r>
    </w:p>
    <w:p>
      <w:pPr>
        <w:pStyle w:val="NFW119Small"/>
      </w:pPr>
      <w:r>
        <w:t>Before: Section 1 contains every entry for which a name is presently available, including disputed or unlocated names such as Dukandarra. Section 2 contains only records that imply an underlying polity but do not preserve its name. The same entity may not appear in both sections.</w:t>
      </w:r>
    </w:p>
    <w:p>
      <w:pPr>
        <w:pStyle w:val="NFW119Small"/>
      </w:pPr>
      <w:r>
        <w:t>After: Section 1 contains named polities and explicitly qualified named candidates, including disputed or unlocated names. The twelve U-series entries in Section 2 are unresolved-origin research categories, not admitted unnamed polities. A separate unnamed-polity dossier requires positive evidence of a particular collective or political organization. Named and unnamed entity records must never overlap.</w:t>
      </w:r>
    </w:p>
    <w:p>
      <w:pPr>
        <w:pStyle w:val="NFW119Small"/>
      </w:pPr>
      <w:r>
        <w:t>Location: UNIT-5ee1568918f233de1b26cebb; word/document.xml; /w:document/w:body/w:tbl[1]/w:tr/w:tc/w:p[2]. Evidence: document classification or consistency review. Status: applied to this working checkpoint.</w:t>
      </w:r>
    </w:p>
    <w:p>
      <w:pPr>
        <w:pStyle w:val="NFW119H2"/>
      </w:pPr>
      <w:r>
        <w:t>C119-012 registry</w:t>
      </w:r>
    </w:p>
    <w:p>
      <w:pPr>
        <w:pStyle w:val="NFW119Body"/>
      </w:pPr>
      <w:r>
        <w:t>Reclassify the twelve general U-series categories without deleting their research leads.</w:t>
      </w:r>
    </w:p>
    <w:p>
      <w:pPr>
        <w:pStyle w:val="NFW119Small"/>
      </w:pPr>
      <w:r>
        <w:t>Before: Section 2 - Evidence for nations whose names are not known</w:t>
      </w:r>
    </w:p>
    <w:p>
      <w:pPr>
        <w:pStyle w:val="NFW119Small"/>
      </w:pPr>
      <w:r>
        <w:t>After: Section 2 Unresolved origin research categories</w:t>
      </w:r>
    </w:p>
    <w:p>
      <w:pPr>
        <w:pStyle w:val="NFW119Small"/>
      </w:pPr>
      <w:r>
        <w:t>Location: UNIT-036c2efebdf74a1c29915cf3; word/document.xml; /w:document/w:body/w:p[11]. Evidence: document classification or consistency review. Status: applied to this working checkpoint.</w:t>
      </w:r>
    </w:p>
    <w:p>
      <w:pPr>
        <w:pStyle w:val="NFW119H2"/>
      </w:pPr>
      <w:r>
        <w:t>C119-013 registry</w:t>
      </w:r>
    </w:p>
    <w:p>
      <w:pPr>
        <w:pStyle w:val="NFW119Body"/>
      </w:pPr>
      <w:r>
        <w:t>State the corrected category scope at the table rather than leaving it only in the research database.</w:t>
      </w:r>
    </w:p>
    <w:p>
      <w:pPr>
        <w:pStyle w:val="NFW119Small"/>
      </w:pPr>
      <w:r>
        <w:t>Before: These are not “unnamed nations” invented by the project. They are bounded evidence problems: records show persons, settlements, offices, or collective origins while withholding the polity name needed for Section 1.</w:t>
      </w:r>
    </w:p>
    <w:p>
      <w:pPr>
        <w:pStyle w:val="NFW119Small"/>
      </w:pPr>
      <w:r>
        <w:t>After: The following twelve entries organize research gaps. They do not each establish a distinct unnamed nation or polity. Their U identifiers are retained for continuity. An individual origin label, personal name, mark, port, ship cohort or remembered parent does not by itself demonstrate a bounded political collective.</w:t>
      </w:r>
    </w:p>
    <w:p>
      <w:pPr>
        <w:pStyle w:val="NFW119Small"/>
      </w:pPr>
      <w:r>
        <w:t>Location: UNIT-a0d5d14b4df304ff4c661230; word/document.xml; /w:document/w:body/w:p[12]. Evidence: document classification or consistency review. Status: applied to this working checkpoint.</w:t>
      </w:r>
    </w:p>
    <w:p>
      <w:pPr>
        <w:pStyle w:val="NFW119H2"/>
      </w:pPr>
      <w:r>
        <w:t>C119-014 registry</w:t>
      </w:r>
    </w:p>
    <w:p>
      <w:pPr>
        <w:pStyle w:val="NFW119Body"/>
      </w:pPr>
      <w:r>
        <w:t>Label the table as a queue rather than an entity count.</w:t>
      </w:r>
    </w:p>
    <w:p>
      <w:pPr>
        <w:pStyle w:val="NFW119Small"/>
      </w:pPr>
      <w:r>
        <w:t>Before: ID</w:t>
      </w:r>
    </w:p>
    <w:p>
      <w:pPr>
        <w:pStyle w:val="NFW119Small"/>
      </w:pPr>
      <w:r>
        <w:t>After: Research queue ID</w:t>
      </w:r>
    </w:p>
    <w:p>
      <w:pPr>
        <w:pStyle w:val="NFW119Small"/>
      </w:pPr>
      <w:r>
        <w:t>Location: UNIT-b89ed17f9172b33ac8d72f87; word/document.xml; /w:document/w:body/w:tbl[5]/w:tr[1]/w:tc[1]/w:p. Evidence: document classification or consistency review. Status: applied to this working checkpoint.</w:t>
      </w:r>
    </w:p>
    <w:p>
      <w:pPr>
        <w:pStyle w:val="NFW119H2"/>
      </w:pPr>
      <w:r>
        <w:t>C119-015 registry</w:t>
      </w:r>
    </w:p>
    <w:p>
      <w:pPr>
        <w:pStyle w:val="NFW119Body"/>
      </w:pPr>
      <w:r>
        <w:t>Use the corrected classification in the table heading.</w:t>
      </w:r>
    </w:p>
    <w:p>
      <w:pPr>
        <w:pStyle w:val="NFW119Small"/>
      </w:pPr>
      <w:r>
        <w:t>Before: Evidence cluster</w:t>
      </w:r>
    </w:p>
    <w:p>
      <w:pPr>
        <w:pStyle w:val="NFW119Small"/>
      </w:pPr>
      <w:r>
        <w:t>After: Unresolved origin category</w:t>
      </w:r>
    </w:p>
    <w:p>
      <w:pPr>
        <w:pStyle w:val="NFW119Small"/>
      </w:pPr>
      <w:r>
        <w:t>Location: UNIT-20616dcc751116dc59a02985; word/document.xml; /w:document/w:body/w:tbl[5]/w:tr[1]/w:tc[2]/w:p. Evidence: document classification or consistency review. Status: applied to this working checkpoint.</w:t>
      </w:r>
    </w:p>
    <w:p>
      <w:pPr>
        <w:pStyle w:val="NFW119H2"/>
      </w:pPr>
      <w:r>
        <w:t>C119-016 registry</w:t>
      </w:r>
    </w:p>
    <w:p>
      <w:pPr>
        <w:pStyle w:val="NFW119Body"/>
      </w:pPr>
      <w:r>
        <w:t>Do not presume a nation exists behind every general record category.</w:t>
      </w:r>
    </w:p>
    <w:p>
      <w:pPr>
        <w:pStyle w:val="NFW119Small"/>
      </w:pPr>
      <w:r>
        <w:t>Before: Why the nation remains unnamed</w:t>
      </w:r>
    </w:p>
    <w:p>
      <w:pPr>
        <w:pStyle w:val="NFW119Small"/>
      </w:pPr>
      <w:r>
        <w:t>After: Evidence gap</w:t>
      </w:r>
    </w:p>
    <w:p>
      <w:pPr>
        <w:pStyle w:val="NFW119Small"/>
      </w:pPr>
      <w:r>
        <w:t>Location: UNIT-3893b3996311d77eadca4e34; word/document.xml; /w:document/w:body/w:tbl[5]/w:tr[1]/w:tc[3]/w:p. Evidence: document classification or consistency review. Status: applied to this working checkpoint.</w:t>
      </w:r>
    </w:p>
    <w:p>
      <w:pPr>
        <w:pStyle w:val="NFW119H2"/>
      </w:pPr>
      <w:r>
        <w:t>C119-017 registry</w:t>
      </w:r>
    </w:p>
    <w:p>
      <w:pPr>
        <w:pStyle w:val="NFW119Body"/>
      </w:pPr>
      <w:r>
        <w:t>Classify this specific U-series row as a research category; retain its original identifier and lead.</w:t>
      </w:r>
    </w:p>
    <w:p>
      <w:pPr>
        <w:pStyle w:val="NFW119Small"/>
      </w:pPr>
      <w:r>
        <w:t>Before: U-001</w:t>
      </w:r>
    </w:p>
    <w:p>
      <w:pPr>
        <w:pStyle w:val="NFW119Small"/>
      </w:pPr>
      <w:r>
        <w:t>After: U-001 (research category)</w:t>
      </w:r>
    </w:p>
    <w:p>
      <w:pPr>
        <w:pStyle w:val="NFW119Small"/>
      </w:pPr>
      <w:r>
        <w:t>Location: UNIT-faef2a051a56573d13a07d08; word/document.xml; /w:document/w:body/w:tbl[5]/w:tr[2]/w:tc[1]/w:p. Evidence: document classification or consistency review. Status: applied to this working checkpoint.</w:t>
      </w:r>
    </w:p>
    <w:p>
      <w:pPr>
        <w:pStyle w:val="NFW119H2"/>
      </w:pPr>
      <w:r>
        <w:t>C119-018 registry</w:t>
      </w:r>
    </w:p>
    <w:p>
      <w:pPr>
        <w:pStyle w:val="NFW119Body"/>
      </w:pPr>
      <w:r>
        <w:t>Classify this specific U-series row as a research category; retain its original identifier and lead.</w:t>
      </w:r>
    </w:p>
    <w:p>
      <w:pPr>
        <w:pStyle w:val="NFW119Small"/>
      </w:pPr>
      <w:r>
        <w:t>Before: U-002</w:t>
      </w:r>
    </w:p>
    <w:p>
      <w:pPr>
        <w:pStyle w:val="NFW119Small"/>
      </w:pPr>
      <w:r>
        <w:t>After: U-002 (research category)</w:t>
      </w:r>
    </w:p>
    <w:p>
      <w:pPr>
        <w:pStyle w:val="NFW119Small"/>
      </w:pPr>
      <w:r>
        <w:t>Location: UNIT-2006c5df74f0971f1443cea4; word/document.xml; /w:document/w:body/w:tbl[5]/w:tr[3]/w:tc[1]/w:p. Evidence: document classification or consistency review. Status: applied to this working checkpoint.</w:t>
      </w:r>
    </w:p>
    <w:p>
      <w:pPr>
        <w:pStyle w:val="NFW119H2"/>
      </w:pPr>
      <w:r>
        <w:t>C119-019 registry</w:t>
      </w:r>
    </w:p>
    <w:p>
      <w:pPr>
        <w:pStyle w:val="NFW119Body"/>
      </w:pPr>
      <w:r>
        <w:t>Classify this specific U-series row as a research category; retain its original identifier and lead.</w:t>
      </w:r>
    </w:p>
    <w:p>
      <w:pPr>
        <w:pStyle w:val="NFW119Small"/>
      </w:pPr>
      <w:r>
        <w:t>Before: U-003</w:t>
      </w:r>
    </w:p>
    <w:p>
      <w:pPr>
        <w:pStyle w:val="NFW119Small"/>
      </w:pPr>
      <w:r>
        <w:t>After: U-003 (research category)</w:t>
      </w:r>
    </w:p>
    <w:p>
      <w:pPr>
        <w:pStyle w:val="NFW119Small"/>
      </w:pPr>
      <w:r>
        <w:t>Location: UNIT-0e46f7e17c2fe855204ebfca; word/document.xml; /w:document/w:body/w:tbl[5]/w:tr[4]/w:tc[1]/w:p. Evidence: document classification or consistency review. Status: applied to this working checkpoint.</w:t>
      </w:r>
    </w:p>
    <w:p>
      <w:pPr>
        <w:pStyle w:val="NFW119H2"/>
      </w:pPr>
      <w:r>
        <w:t>C119-020 registry</w:t>
      </w:r>
    </w:p>
    <w:p>
      <w:pPr>
        <w:pStyle w:val="NFW119Body"/>
      </w:pPr>
      <w:r>
        <w:t>Classify this specific U-series row as a research category; retain its original identifier and lead.</w:t>
      </w:r>
    </w:p>
    <w:p>
      <w:pPr>
        <w:pStyle w:val="NFW119Small"/>
      </w:pPr>
      <w:r>
        <w:t>Before: U-004</w:t>
      </w:r>
    </w:p>
    <w:p>
      <w:pPr>
        <w:pStyle w:val="NFW119Small"/>
      </w:pPr>
      <w:r>
        <w:t>After: U-004 (research category)</w:t>
      </w:r>
    </w:p>
    <w:p>
      <w:pPr>
        <w:pStyle w:val="NFW119Small"/>
      </w:pPr>
      <w:r>
        <w:t>Location: UNIT-102ea764df001019848f1a0a; word/document.xml; /w:document/w:body/w:tbl[5]/w:tr[5]/w:tc[1]/w:p. Evidence: document classification or consistency review. Status: applied to this working checkpoint.</w:t>
      </w:r>
    </w:p>
    <w:p>
      <w:pPr>
        <w:pStyle w:val="NFW119H2"/>
      </w:pPr>
      <w:r>
        <w:t>C119-021 registry</w:t>
      </w:r>
    </w:p>
    <w:p>
      <w:pPr>
        <w:pStyle w:val="NFW119Body"/>
      </w:pPr>
      <w:r>
        <w:t>Classify this specific U-series row as a research category; retain its original identifier and lead.</w:t>
      </w:r>
    </w:p>
    <w:p>
      <w:pPr>
        <w:pStyle w:val="NFW119Small"/>
      </w:pPr>
      <w:r>
        <w:t>Before: U-005</w:t>
      </w:r>
    </w:p>
    <w:p>
      <w:pPr>
        <w:pStyle w:val="NFW119Small"/>
      </w:pPr>
      <w:r>
        <w:t>After: U-005 (research category)</w:t>
      </w:r>
    </w:p>
    <w:p>
      <w:pPr>
        <w:pStyle w:val="NFW119Small"/>
      </w:pPr>
      <w:r>
        <w:t>Location: UNIT-cf41ce10857e8a12069d8574; word/document.xml; /w:document/w:body/w:tbl[5]/w:tr[6]/w:tc[1]/w:p. Evidence: document classification or consistency review. Status: applied to this working checkpoint.</w:t>
      </w:r>
    </w:p>
    <w:p>
      <w:pPr>
        <w:pStyle w:val="NFW119H2"/>
      </w:pPr>
      <w:r>
        <w:t>C119-022 registry</w:t>
      </w:r>
    </w:p>
    <w:p>
      <w:pPr>
        <w:pStyle w:val="NFW119Body"/>
      </w:pPr>
      <w:r>
        <w:t>Classify this specific U-series row as a research category; retain its original identifier and lead.</w:t>
      </w:r>
    </w:p>
    <w:p>
      <w:pPr>
        <w:pStyle w:val="NFW119Small"/>
      </w:pPr>
      <w:r>
        <w:t>Before: U-006</w:t>
      </w:r>
    </w:p>
    <w:p>
      <w:pPr>
        <w:pStyle w:val="NFW119Small"/>
      </w:pPr>
      <w:r>
        <w:t>After: U-006 (research category)</w:t>
      </w:r>
    </w:p>
    <w:p>
      <w:pPr>
        <w:pStyle w:val="NFW119Small"/>
      </w:pPr>
      <w:r>
        <w:t>Location: UNIT-cbc4bed5703499e33dc12549; word/document.xml; /w:document/w:body/w:tbl[5]/w:tr[7]/w:tc[1]/w:p. Evidence: document classification or consistency review. Status: applied to this working checkpoint.</w:t>
      </w:r>
    </w:p>
    <w:p>
      <w:pPr>
        <w:pStyle w:val="NFW119H2"/>
      </w:pPr>
      <w:r>
        <w:t>C119-023 registry</w:t>
      </w:r>
    </w:p>
    <w:p>
      <w:pPr>
        <w:pStyle w:val="NFW119Body"/>
      </w:pPr>
      <w:r>
        <w:t>Classify this specific U-series row as a research category; retain its original identifier and lead.</w:t>
      </w:r>
    </w:p>
    <w:p>
      <w:pPr>
        <w:pStyle w:val="NFW119Small"/>
      </w:pPr>
      <w:r>
        <w:t>Before: U-007</w:t>
      </w:r>
    </w:p>
    <w:p>
      <w:pPr>
        <w:pStyle w:val="NFW119Small"/>
      </w:pPr>
      <w:r>
        <w:t>After: U-007 (research category)</w:t>
      </w:r>
    </w:p>
    <w:p>
      <w:pPr>
        <w:pStyle w:val="NFW119Small"/>
      </w:pPr>
      <w:r>
        <w:t>Location: UNIT-878a563f32ee6248d45ba234; word/document.xml; /w:document/w:body/w:tbl[5]/w:tr[8]/w:tc[1]/w:p. Evidence: document classification or consistency review. Status: applied to this working checkpoint.</w:t>
      </w:r>
    </w:p>
    <w:p>
      <w:pPr>
        <w:pStyle w:val="NFW119H2"/>
      </w:pPr>
      <w:r>
        <w:t>C119-024 registry</w:t>
      </w:r>
    </w:p>
    <w:p>
      <w:pPr>
        <w:pStyle w:val="NFW119Body"/>
      </w:pPr>
      <w:r>
        <w:t>Classify this specific U-series row as a research category; retain its original identifier and lead.</w:t>
      </w:r>
    </w:p>
    <w:p>
      <w:pPr>
        <w:pStyle w:val="NFW119Small"/>
      </w:pPr>
      <w:r>
        <w:t>Before: U-008</w:t>
      </w:r>
    </w:p>
    <w:p>
      <w:pPr>
        <w:pStyle w:val="NFW119Small"/>
      </w:pPr>
      <w:r>
        <w:t>After: U-008 (research category)</w:t>
      </w:r>
    </w:p>
    <w:p>
      <w:pPr>
        <w:pStyle w:val="NFW119Small"/>
      </w:pPr>
      <w:r>
        <w:t>Location: UNIT-9843e29896350de6a5789b07; word/document.xml; /w:document/w:body/w:tbl[5]/w:tr[9]/w:tc[1]/w:p. Evidence: document classification or consistency review. Status: applied to this working checkpoint.</w:t>
      </w:r>
    </w:p>
    <w:p>
      <w:pPr>
        <w:pStyle w:val="NFW119H2"/>
      </w:pPr>
      <w:r>
        <w:t>C119-025 registry</w:t>
      </w:r>
    </w:p>
    <w:p>
      <w:pPr>
        <w:pStyle w:val="NFW119Body"/>
      </w:pPr>
      <w:r>
        <w:t>Classify this specific U-series row as a research category; retain its original identifier and lead.</w:t>
      </w:r>
    </w:p>
    <w:p>
      <w:pPr>
        <w:pStyle w:val="NFW119Small"/>
      </w:pPr>
      <w:r>
        <w:t>Before: U-009</w:t>
      </w:r>
    </w:p>
    <w:p>
      <w:pPr>
        <w:pStyle w:val="NFW119Small"/>
      </w:pPr>
      <w:r>
        <w:t>After: U-009 (research category)</w:t>
      </w:r>
    </w:p>
    <w:p>
      <w:pPr>
        <w:pStyle w:val="NFW119Small"/>
      </w:pPr>
      <w:r>
        <w:t>Location: UNIT-efd5cf278c380d0958148c1d; word/document.xml; /w:document/w:body/w:tbl[5]/w:tr[10]/w:tc[1]/w:p. Evidence: document classification or consistency review. Status: applied to this working checkpoint.</w:t>
      </w:r>
    </w:p>
    <w:p>
      <w:pPr>
        <w:pStyle w:val="NFW119H2"/>
      </w:pPr>
      <w:r>
        <w:t>C119-026 registry</w:t>
      </w:r>
    </w:p>
    <w:p>
      <w:pPr>
        <w:pStyle w:val="NFW119Body"/>
      </w:pPr>
      <w:r>
        <w:t>Classify this specific U-series row as a research category; retain its original identifier and lead.</w:t>
      </w:r>
    </w:p>
    <w:p>
      <w:pPr>
        <w:pStyle w:val="NFW119Small"/>
      </w:pPr>
      <w:r>
        <w:t>Before: U-010</w:t>
      </w:r>
    </w:p>
    <w:p>
      <w:pPr>
        <w:pStyle w:val="NFW119Small"/>
      </w:pPr>
      <w:r>
        <w:t>After: U-010 (research category)</w:t>
      </w:r>
    </w:p>
    <w:p>
      <w:pPr>
        <w:pStyle w:val="NFW119Small"/>
      </w:pPr>
      <w:r>
        <w:t>Location: UNIT-e011004bf09ac7e68350b3ce; word/document.xml; /w:document/w:body/w:tbl[5]/w:tr[11]/w:tc[1]/w:p. Evidence: document classification or consistency review. Status: applied to this working checkpoint.</w:t>
      </w:r>
    </w:p>
    <w:p>
      <w:pPr>
        <w:pStyle w:val="NFW119H2"/>
      </w:pPr>
      <w:r>
        <w:t>C119-027 registry</w:t>
      </w:r>
    </w:p>
    <w:p>
      <w:pPr>
        <w:pStyle w:val="NFW119Body"/>
      </w:pPr>
      <w:r>
        <w:t>Classify this specific U-series row as a research category; retain its original identifier and lead.</w:t>
      </w:r>
    </w:p>
    <w:p>
      <w:pPr>
        <w:pStyle w:val="NFW119Small"/>
      </w:pPr>
      <w:r>
        <w:t>Before: U-011</w:t>
      </w:r>
    </w:p>
    <w:p>
      <w:pPr>
        <w:pStyle w:val="NFW119Small"/>
      </w:pPr>
      <w:r>
        <w:t>After: U-011 (research category)</w:t>
      </w:r>
    </w:p>
    <w:p>
      <w:pPr>
        <w:pStyle w:val="NFW119Small"/>
      </w:pPr>
      <w:r>
        <w:t>Location: UNIT-3d8048974ae0ae0160158037; word/document.xml; /w:document/w:body/w:tbl[5]/w:tr[12]/w:tc[1]/w:p. Evidence: document classification or consistency review. Status: applied to this working checkpoint.</w:t>
      </w:r>
    </w:p>
    <w:p>
      <w:pPr>
        <w:pStyle w:val="NFW119H2"/>
      </w:pPr>
      <w:r>
        <w:t>C119-028 registry</w:t>
      </w:r>
    </w:p>
    <w:p>
      <w:pPr>
        <w:pStyle w:val="NFW119Body"/>
      </w:pPr>
      <w:r>
        <w:t>Classify this specific U-series row as a research category; retain its original identifier and lead.</w:t>
      </w:r>
    </w:p>
    <w:p>
      <w:pPr>
        <w:pStyle w:val="NFW119Small"/>
      </w:pPr>
      <w:r>
        <w:t>Before: U-012</w:t>
      </w:r>
    </w:p>
    <w:p>
      <w:pPr>
        <w:pStyle w:val="NFW119Small"/>
      </w:pPr>
      <w:r>
        <w:t>After: U-012 (research category)</w:t>
      </w:r>
    </w:p>
    <w:p>
      <w:pPr>
        <w:pStyle w:val="NFW119Small"/>
      </w:pPr>
      <w:r>
        <w:t>Location: UNIT-36a1b47993fd7cd6184314f2; word/document.xml; /w:document/w:body/w:tbl[5]/w:tr[13]/w:tc[1]/w:p. Evidence: document classification or consistency review. Status: applied to this working checkpoint.</w:t>
      </w:r>
    </w:p>
    <w:p>
      <w:pPr>
        <w:pStyle w:val="NFW119H2"/>
      </w:pPr>
      <w:r>
        <w:t>C119-029 registry</w:t>
      </w:r>
    </w:p>
    <w:p>
      <w:pPr>
        <w:pStyle w:val="NFW119Body"/>
      </w:pPr>
      <w:r>
        <w:t>Avoid converting an unexamined colonial label into independently established origin.</w:t>
      </w:r>
    </w:p>
    <w:p>
      <w:pPr>
        <w:pStyle w:val="NFW119Small"/>
      </w:pPr>
      <w:r>
        <w:t>Before: It proves African origin at a broad level, not a particular nation.</w:t>
      </w:r>
    </w:p>
    <w:p>
      <w:pPr>
        <w:pStyle w:val="NFW119Small"/>
      </w:pPr>
      <w:r>
        <w:t>After: Read the broad origin label in its particular record context; it does not by itself identify a nation.</w:t>
      </w:r>
    </w:p>
    <w:p>
      <w:pPr>
        <w:pStyle w:val="NFW119Small"/>
      </w:pPr>
      <w:r>
        <w:t>Location: UNIT-a218497a058dbbbc97f2e67e; word/document.xml; /w:document/w:body/w:tbl[5]/w:tr[3]/w:tc[3]/w:p. Evidence: document classification or consistency review. Status: applied to this working checkpoint.</w:t>
      </w:r>
    </w:p>
    <w:p>
      <w:pPr>
        <w:pStyle w:val="NFW119H2"/>
      </w:pPr>
      <w:r>
        <w:t>C119-030 book</w:t>
      </w:r>
    </w:p>
    <w:p>
      <w:pPr>
        <w:pStyle w:val="NFW119Body"/>
      </w:pPr>
      <w:r>
        <w:t>Correct the opening grammatical error.</w:t>
      </w:r>
    </w:p>
    <w:p>
      <w:pPr>
        <w:pStyle w:val="NFW119Small"/>
      </w:pPr>
      <w:r>
        <w:t>Before: This is a expanded</w:t>
      </w:r>
    </w:p>
    <w:p>
      <w:pPr>
        <w:pStyle w:val="NFW119Small"/>
      </w:pPr>
      <w:r>
        <w:t>After: This is an expanded</w:t>
      </w:r>
    </w:p>
    <w:p>
      <w:pPr>
        <w:pStyle w:val="NFW119Small"/>
      </w:pPr>
      <w:r>
        <w:t>Location: UNIT-27704d7ac68a72ed49743c2b; word/document.xml; /w:document/w:body/w:tbl[1]/w:tr/w:tc/w:p[2]. Evidence: document classification or consistency review. Status: applied to this working checkpoint.</w:t>
      </w:r>
    </w:p>
    <w:p>
      <w:pPr>
        <w:pStyle w:val="NFW119H2"/>
      </w:pPr>
      <w:r>
        <w:t>C119-031 apparatus</w:t>
      </w:r>
    </w:p>
    <w:p>
      <w:pPr>
        <w:pStyle w:val="NFW119Body"/>
      </w:pPr>
      <w:r>
        <w:t>Advance current edition metadata while preserving historical version sections.</w:t>
      </w:r>
    </w:p>
    <w:p>
      <w:pPr>
        <w:pStyle w:val="NFW119Small"/>
      </w:pPr>
      <w:r>
        <w:t>Before: Working Research Edition 1.18-alpha  |  2026-09-17</w:t>
      </w:r>
    </w:p>
    <w:p>
      <w:pPr>
        <w:pStyle w:val="NFW119Small"/>
      </w:pPr>
      <w:r>
        <w:t>After: Working Research Edition 1.19-alpha  |  2026-09-25</w:t>
      </w:r>
    </w:p>
    <w:p>
      <w:pPr>
        <w:pStyle w:val="NFW119Small"/>
      </w:pPr>
      <w:r>
        <w:t>Location: UNIT-c30e5f249a40bd5334e7ae89; word/document.xml; /w:document/w:body/w:p[4]. Evidence: document classification or consistency review. Status: applied to this working checkpoint.</w:t>
      </w:r>
    </w:p>
    <w:p>
      <w:pPr>
        <w:pStyle w:val="NFW119H2"/>
      </w:pPr>
      <w:r>
        <w:t>C119-032 book</w:t>
      </w:r>
    </w:p>
    <w:p>
      <w:pPr>
        <w:pStyle w:val="NFW119Body"/>
      </w:pPr>
      <w:r>
        <w:t>Advance current edition metadata while preserving historical version sections.</w:t>
      </w:r>
    </w:p>
    <w:p>
      <w:pPr>
        <w:pStyle w:val="NFW119Small"/>
      </w:pPr>
      <w:r>
        <w:t>Before: Working Research Edition 1.18-alpha  |  2026-09-17</w:t>
      </w:r>
    </w:p>
    <w:p>
      <w:pPr>
        <w:pStyle w:val="NFW119Small"/>
      </w:pPr>
      <w:r>
        <w:t>After: Working Research Edition 1.19-alpha  |  2026-09-25</w:t>
      </w:r>
    </w:p>
    <w:p>
      <w:pPr>
        <w:pStyle w:val="NFW119Small"/>
      </w:pPr>
      <w:r>
        <w:t>Location: UNIT-3d2a3b628ae7d58878c4c267; word/document.xml; /w:document/w:body/w:p[5]. Evidence: document classification or consistency review. Status: applied to this working checkpoint.</w:t>
      </w:r>
    </w:p>
    <w:p>
      <w:pPr>
        <w:pStyle w:val="NFW119H2"/>
      </w:pPr>
      <w:r>
        <w:t>C119-033 guide</w:t>
      </w:r>
    </w:p>
    <w:p>
      <w:pPr>
        <w:pStyle w:val="NFW119Body"/>
      </w:pPr>
      <w:r>
        <w:t>Advance current edition metadata while preserving historical version sections.</w:t>
      </w:r>
    </w:p>
    <w:p>
      <w:pPr>
        <w:pStyle w:val="NFW119Small"/>
      </w:pPr>
      <w:r>
        <w:t>Before: Not From Nowhere — one-page convention, Working Research Edition 1.18-alpha</w:t>
      </w:r>
    </w:p>
    <w:p>
      <w:pPr>
        <w:pStyle w:val="NFW119Small"/>
      </w:pPr>
      <w:r>
        <w:t>After: Not From Nowhere — naming and continuation guide, Working Research Edition 1.19-alpha</w:t>
      </w:r>
    </w:p>
    <w:p>
      <w:pPr>
        <w:pStyle w:val="NFW119Small"/>
      </w:pPr>
      <w:r>
        <w:t>Location: UNIT-5da1d9647db63795ec24fcfd; word/document.xml; /w:document/w:body/w:p[2]. Evidence: document classification or consistency review. Status: applied to this working checkpoint.</w:t>
      </w:r>
    </w:p>
    <w:p>
      <w:pPr>
        <w:pStyle w:val="NFW119H2"/>
      </w:pPr>
      <w:r>
        <w:t>C119-034 guide</w:t>
      </w:r>
    </w:p>
    <w:p>
      <w:pPr>
        <w:pStyle w:val="NFW119Body"/>
      </w:pPr>
      <w:r>
        <w:t>Advance current edition metadata while preserving historical version sections.</w:t>
      </w:r>
    </w:p>
    <w:p>
      <w:pPr>
        <w:pStyle w:val="NFW119Small"/>
      </w:pPr>
      <w:r>
        <w:t>Before: NOT FROM NOWHERE  |  WORKING EDITION 1.18-alpha</w:t>
      </w:r>
    </w:p>
    <w:p>
      <w:pPr>
        <w:pStyle w:val="NFW119Small"/>
      </w:pPr>
      <w:r>
        <w:t>After: NOT FROM NOWHERE  |  WORKING EDITION 1.19-alpha</w:t>
      </w:r>
    </w:p>
    <w:p>
      <w:pPr>
        <w:pStyle w:val="NFW119Small"/>
      </w:pPr>
      <w:r>
        <w:t>Location: UNIT-24a7975015077e422c15f3e9; word/header1.xml; /w:hdr/w:p. Evidence: document classification or consistency review. Status: applied to this working checkpoint.</w:t>
      </w:r>
    </w:p>
    <w:p>
      <w:pPr>
        <w:pStyle w:val="NFW119H2"/>
      </w:pPr>
      <w:r>
        <w:t>C119-035 image budget</w:t>
      </w:r>
    </w:p>
    <w:p>
      <w:pPr>
        <w:pStyle w:val="NFW119Body"/>
      </w:pPr>
      <w:r>
        <w:t>Advance current edition metadata while preserving historical version sections.</w:t>
      </w:r>
    </w:p>
    <w:p>
      <w:pPr>
        <w:pStyle w:val="NFW119Small"/>
      </w:pPr>
      <w:r>
        <w:t>Before: Working Research Edition 1.18-alpha  |  2026-09-17</w:t>
      </w:r>
    </w:p>
    <w:p>
      <w:pPr>
        <w:pStyle w:val="NFW119Small"/>
      </w:pPr>
      <w:r>
        <w:t>After: Working Research Edition 1.19-alpha  |  2026-09-25</w:t>
      </w:r>
    </w:p>
    <w:p>
      <w:pPr>
        <w:pStyle w:val="NFW119Small"/>
      </w:pPr>
      <w:r>
        <w:t>Location: UNIT-439d92ddb56f8bfed37fffbd; word/document.xml; /w:document/w:body/w:p[4]. Evidence: document classification or consistency review. Status: applied to this working checkpoint.</w:t>
      </w:r>
    </w:p>
    <w:p>
      <w:pPr>
        <w:pStyle w:val="NFW119H2"/>
      </w:pPr>
      <w:r>
        <w:t>C119-036 registry</w:t>
      </w:r>
    </w:p>
    <w:p>
      <w:pPr>
        <w:pStyle w:val="NFW119Body"/>
      </w:pPr>
      <w:r>
        <w:t>Advance current edition metadata while preserving historical version sections.</w:t>
      </w:r>
    </w:p>
    <w:p>
      <w:pPr>
        <w:pStyle w:val="NFW119Small"/>
      </w:pPr>
      <w:r>
        <w:t>Before: Working Research Edition 1.18-alpha  |  2026-09-17</w:t>
      </w:r>
    </w:p>
    <w:p>
      <w:pPr>
        <w:pStyle w:val="NFW119Small"/>
      </w:pPr>
      <w:r>
        <w:t>After: Working Research Edition 1.19-alpha  |  2026-09-25</w:t>
      </w:r>
    </w:p>
    <w:p>
      <w:pPr>
        <w:pStyle w:val="NFW119Small"/>
      </w:pPr>
      <w:r>
        <w:t>Location: UNIT-be391dcffc01ce0e41e3171f; word/document.xml; /w:document/w:body/w:p[3]. Evidence: document classification or consistency review. Status: applied to this working checkpoint.</w:t>
      </w:r>
    </w:p>
    <w:p>
      <w:pPr>
        <w:pStyle w:val="NFW119H2"/>
      </w:pPr>
      <w:r>
        <w:t>C119-037 registry</w:t>
      </w:r>
    </w:p>
    <w:p>
      <w:pPr>
        <w:pStyle w:val="NFW119Body"/>
      </w:pPr>
      <w:r>
        <w:t>Advance current edition metadata while preserving historical version sections.</w:t>
      </w:r>
    </w:p>
    <w:p>
      <w:pPr>
        <w:pStyle w:val="NFW119Small"/>
      </w:pPr>
      <w:r>
        <w:t>Before: Working Research Edition 1.18-alpha  |  2026-09-17</w:t>
      </w:r>
    </w:p>
    <w:p>
      <w:pPr>
        <w:pStyle w:val="NFW119Small"/>
      </w:pPr>
      <w:r>
        <w:t>After: Working Research Edition 1.19-alpha  |  2026-09-25</w:t>
      </w:r>
    </w:p>
    <w:p>
      <w:pPr>
        <w:pStyle w:val="NFW119Small"/>
      </w:pPr>
      <w:r>
        <w:t>Location: UNIT-a55088b7d8b0f992d65ffc65; word/document.xml; /w:document/w:body/w:p[4]. Evidence: document classification or consistency review. Status: applied to this working checkpoint.</w:t>
      </w:r>
    </w:p>
    <w:p>
      <w:pPr>
        <w:pStyle w:val="NFW119H2"/>
      </w:pPr>
      <w:r>
        <w:t>C119-038 correction log</w:t>
      </w:r>
    </w:p>
    <w:p>
      <w:pPr>
        <w:pStyle w:val="NFW119Body"/>
      </w:pPr>
      <w:r>
        <w:t>Repair the stale 1.15 correction-log cover in the 1.18 baseline and identify this checkpoint.</w:t>
      </w:r>
    </w:p>
    <w:p>
      <w:pPr>
        <w:pStyle w:val="NFW119Small"/>
      </w:pPr>
      <w:r>
        <w:t>Before: Not From Nowhere — Edition 1.15-alpha Correction Log</w:t>
      </w:r>
    </w:p>
    <w:p>
      <w:pPr>
        <w:pStyle w:val="NFW119Small"/>
      </w:pPr>
      <w:r>
        <w:t>After: Not From Nowhere Edition 1.19 alpha Correction Log</w:t>
      </w:r>
    </w:p>
    <w:p>
      <w:pPr>
        <w:pStyle w:val="NFW119Small"/>
      </w:pPr>
      <w:r>
        <w:t>Location: UNIT-0e044caca3349cb914b5b499; word/document.xml; /w:document/w:body/w:p[2]. Evidence: document classification or consistency review. Status: applied to this working checkpoint.</w:t>
      </w:r>
    </w:p>
    <w:p>
      <w:pPr>
        <w:pStyle w:val="NFW119H2"/>
      </w:pPr>
      <w:r>
        <w:t>C119-039 correction log</w:t>
      </w:r>
    </w:p>
    <w:p>
      <w:pPr>
        <w:pStyle w:val="NFW119Body"/>
      </w:pPr>
      <w:r>
        <w:t>Update the correction-log subtitle date and scope.</w:t>
      </w:r>
    </w:p>
    <w:p>
      <w:pPr>
        <w:pStyle w:val="NFW119Small"/>
      </w:pPr>
      <w:r>
        <w:t>Before: Repository-first image audit, metadata corrections, and new-source controls  |  2026-09-13</w:t>
      </w:r>
    </w:p>
    <w:p>
      <w:pPr>
        <w:pStyle w:val="NFW119Small"/>
      </w:pPr>
      <w:r>
        <w:t>After: Corrections applied and evidence reviewed through 25 September 2026</w:t>
      </w:r>
    </w:p>
    <w:p>
      <w:pPr>
        <w:pStyle w:val="NFW119Small"/>
      </w:pPr>
      <w:r>
        <w:t>Location: UNIT-5a0c58e9788678b4e97827f7; word/document.xml; /w:document/w:body/w:p[3]. Evidence: document classification or consistency review. Status: applied to this working checkpoint.</w:t>
      </w:r>
    </w:p>
    <w:p>
      <w:pPr>
        <w:pStyle w:val="NFW119H2"/>
      </w:pPr>
      <w:r>
        <w:t>C119-040 correction log</w:t>
      </w:r>
    </w:p>
    <w:p>
      <w:pPr>
        <w:pStyle w:val="NFW119Body"/>
      </w:pPr>
      <w:r>
        <w:t>Identify the retained opening outcome as a historical audit rather than this checkpoint’s certification.</w:t>
      </w:r>
    </w:p>
    <w:p>
      <w:pPr>
        <w:pStyle w:val="NFW119Small"/>
      </w:pPr>
      <w:r>
        <w:t>Before: Outcome</w:t>
      </w:r>
    </w:p>
    <w:p>
      <w:pPr>
        <w:pStyle w:val="NFW119Small"/>
      </w:pPr>
      <w:r>
        <w:t>After: Earlier audit outcomes</w:t>
      </w:r>
    </w:p>
    <w:p>
      <w:pPr>
        <w:pStyle w:val="NFW119Small"/>
      </w:pPr>
      <w:r>
        <w:t>Location: UNIT-5b67fef86ebf01ee03d268b0; word/document.xml; /w:document/w:body/w:p[4]. Evidence: document classification or consistency review. Status: applied to this working checkpoint.</w:t>
      </w:r>
    </w:p>
    <w:p>
      <w:pPr>
        <w:pStyle w:val="NFW119H2"/>
      </w:pPr>
      <w:r>
        <w:t>C119-041 guide</w:t>
      </w:r>
    </w:p>
    <w:p>
      <w:pPr>
        <w:pStyle w:val="NFW119Body"/>
      </w:pPr>
      <w:r>
        <w:t>Carry the corrected registry classification into the file-system guide.</w:t>
      </w:r>
    </w:p>
    <w:p>
      <w:pPr>
        <w:pStyle w:val="NFW119Small"/>
      </w:pPr>
      <w:r>
        <w:t>Before: Named and unnamed nation evidence ledgers.</w:t>
      </w:r>
    </w:p>
    <w:p>
      <w:pPr>
        <w:pStyle w:val="NFW119Small"/>
      </w:pPr>
      <w:r>
        <w:t>After: Named polity dossiers, unnamed-polity evidence and separate unresolved-origin queues.</w:t>
      </w:r>
    </w:p>
    <w:p>
      <w:pPr>
        <w:pStyle w:val="NFW119Small"/>
      </w:pPr>
      <w:r>
        <w:t>Location: UNIT-5d9ff2bdfcbc45efe52b23cd; word/document.xml; /w:document/w:body/w:tbl[2]/w:tr[4]/w:tc[2]/w:p. Evidence: document classification or consistency review. Status: applied to this working checkpoint.</w:t>
      </w:r>
    </w:p>
    <w:p>
      <w:pPr>
        <w:pStyle w:val="NFW119H2"/>
      </w:pPr>
      <w:r>
        <w:t>C119-042 guide</w:t>
      </w:r>
    </w:p>
    <w:p>
      <w:pPr>
        <w:pStyle w:val="NFW119Body"/>
      </w:pPr>
      <w:r>
        <w:t>Update the guide’s current filename example.</w:t>
      </w:r>
    </w:p>
    <w:p>
      <w:pPr>
        <w:pStyle w:val="NFW119Small"/>
      </w:pPr>
      <w:r>
        <w:t>Before: book_Not-From-Nowhere_atlas-working-research-edition_v1-18-alpha_2026-09-17.docx</w:t>
      </w:r>
    </w:p>
    <w:p>
      <w:pPr>
        <w:pStyle w:val="NFW119Small"/>
      </w:pPr>
      <w:r>
        <w:t>After: book_Not-From-Nowhere_atlas-working-research-edition_v1-19-alpha_2026-09-25.docx</w:t>
      </w:r>
    </w:p>
    <w:p>
      <w:pPr>
        <w:pStyle w:val="NFW119Small"/>
      </w:pPr>
      <w:r>
        <w:t>Location: UNIT-bcd2ad07958791e235bff8bc; word/document.xml; /w:document/w:body/w:p[5]. Evidence: document classification or consistency review. Status: applied to this working checkpoint.</w:t>
      </w:r>
    </w:p>
    <w:p>
      <w:pPr>
        <w:pStyle w:val="NFW119H1"/>
        <w:pageBreakBefore/>
      </w:pPr>
      <w:r>
        <w:t>New evidence decisions and unresolved work</w:t>
      </w:r>
    </w:p>
    <w:p>
      <w:pPr>
        <w:pStyle w:val="NFW119H2"/>
      </w:pPr>
      <w:r>
        <w:t>Cabo Verde date and sequence</w:t>
      </w:r>
    </w:p>
    <w:p>
      <w:pPr>
        <w:pStyle w:val="NFW119Body"/>
      </w:pPr>
      <w:r>
        <w:t>The Livro 874 opening reads 30 January 1858, against series metadata 1859. All 22 digital images were reviewed; eight numbered grants are mapped, not fully transcribed. Livro 870 has ten digital images and 32 numbered entries; all ten images were reviewed. Physical extent, catalog version changes and the anomalous future revision field remain explicit. Source assertions ASSERT-R3-CV01 through CV05; source files and page records in Corpus 1.2.</w:t>
      </w:r>
    </w:p>
    <w:p>
      <w:pPr>
        <w:pStyle w:val="NFW119H2"/>
      </w:pPr>
      <w:r>
        <w:t>Suriname reference correction</w:t>
      </w:r>
    </w:p>
    <w:p>
      <w:pPr>
        <w:pStyle w:val="NFW119Body"/>
      </w:pPr>
      <w:r>
        <w:t>The raw inventory value 4 juni 1861 in index row 95343 remains unchanged. A separate correction supplies inventory 33 using the official viewer ID and matching folio. The scan supports the recorded mother and selected dates; the exit transfer still needs its surrounding evidence. Assertions ASSERT-R3-SUR01 through SUR03. No repository record was amended.</w:t>
      </w:r>
    </w:p>
    <w:p>
      <w:pPr>
        <w:pStyle w:val="NFW119H2"/>
      </w:pPr>
      <w:r>
        <w:t>QDL reading and rights</w:t>
      </w:r>
    </w:p>
    <w:p>
      <w:pPr>
        <w:pStyle w:val="NFW119Body"/>
      </w:pPr>
      <w:r>
        <w:t>The Bakhit age heading reads about 35, against OCR 55. Two spouse statements and adjacent images were read; all narrated events and later family links are not independently proved. Wife’s Unknown item rights remain separate from husband’s OGL. Assertions ASSERT-R3-Q01 through Q03.</w:t>
      </w:r>
    </w:p>
    <w:p>
      <w:pPr>
        <w:pStyle w:val="NFW119H2"/>
      </w:pPr>
      <w:r>
        <w:t>Decree citation disagreement</w:t>
      </w:r>
    </w:p>
    <w:p>
      <w:pPr>
        <w:pStyle w:val="NFW119Body"/>
      </w:pPr>
      <w:r>
        <w:t>The contemporary São Vicente printed form gives 14 December 1854. The Luanda project description gives 10 December. The original Diário do Governo decree remains to inspect. Assertion ASSERT-R3-DECREE records the conflict and the stronger contemporary reference without claiming final legal-source collation.</w:t>
      </w:r>
    </w:p>
    <w:p>
      <w:pPr>
        <w:pStyle w:val="NFW119H2"/>
      </w:pPr>
      <w:r>
        <w:t>Retained access and scope limits</w:t>
      </w:r>
    </w:p>
    <w:p>
      <w:pPr>
        <w:pStyle w:val="NFW119Body"/>
      </w:pPr>
      <w:r>
        <w:t>UNESCO inventory reconciliation, Angola database extent, ANOM item descent, UCL signed-in item inspection, Wang full methods/supplements, Wilson/Harris file context and independent descendant leads remain open. Metadata or an extracted-text view is not a manuscript or visual review. Failed access is logged and never treated as proof that evidence does not exist.</w:t>
      </w:r>
    </w:p>
    <w:p>
      <w:pPr>
        <w:pStyle w:val="NFW119H2"/>
      </w:pPr>
      <w:r>
        <w:t>Accepted sequence boundaries</w:t>
      </w:r>
    </w:p>
    <w:p>
      <w:pPr>
        <w:pStyle w:val="NFW119Body"/>
      </w:pPr>
      <w:r>
        <w:t>Marinerito rows beyond 151 remain pending; cached source PDFs and draft readings do not advance the accepted collation. Nineteen LOC-VIS items remain incompletely controlled. Earlier difficult readings are to be reopened only with materially better evidence, preserving witness-specific variants.</w:t>
      </w:r>
    </w:p>
    <w:p>
      <w:pPr>
        <w:pStyle w:val="NFW119H2"/>
      </w:pPr>
      <w:r>
        <w:t>Ten completion gates</w:t>
      </w:r>
    </w:p>
    <w:p>
      <w:pPr>
        <w:pStyle w:val="NFW119Small"/>
      </w:pPr>
      <w:r>
        <w:t>1. Charter: foundation complete. Scope, units, evidence states, access rules and closure criteria in CHARTER.md.</w:t>
      </w:r>
    </w:p>
    <w:p>
      <w:pPr>
        <w:pStyle w:val="NFW119Small"/>
      </w:pPr>
      <w:r>
        <w:t>2. Authoritative corpus: in progress. Resolve source/code definitions, atomic assertions, authority entities and all placements; ingest and integrity checks alone do not close this gate.</w:t>
      </w:r>
    </w:p>
    <w:p>
      <w:pPr>
        <w:pStyle w:val="NFW119Small"/>
      </w:pPr>
      <w:r>
        <w:t>3. Coverage assessment: in progress. Screen every matrix cell for applicability; assess every applicable lane with evidence and reasoned gaps.</w:t>
      </w:r>
    </w:p>
    <w:p>
      <w:pPr>
        <w:pStyle w:val="NFW119Small"/>
      </w:pPr>
      <w:r>
        <w:t>4. Multilingual source census: in progress. Complete repository and scholarly search logs, variant languages, citations backward/forward and adversarial sweep.</w:t>
      </w:r>
    </w:p>
    <w:p>
      <w:pPr>
        <w:pStyle w:val="NFW119Small"/>
      </w:pPr>
      <w:r>
        <w:t>5. Nation and polity dossiers: in progress. Complete each named dossier, split umbrellas and adjudicate positively evidenced unnamed polities; preserve survival and causation distinctions.</w:t>
      </w:r>
    </w:p>
    <w:p>
      <w:pPr>
        <w:pStyle w:val="NFW119Small"/>
      </w:pPr>
      <w:r>
        <w:t>6. Record sequences: in progress. Document online extent and complete material record sequences or explicitly narrow scope with limitations.</w:t>
      </w:r>
    </w:p>
    <w:p>
      <w:pPr>
        <w:pStyle w:val="NFW119Small"/>
      </w:pPr>
      <w:r>
        <w:t>7. Assertion audit: in progress. All included atomic claims supported with scope, explicitly contested or removed; no unexplained unsupported assertion.</w:t>
      </w:r>
    </w:p>
    <w:p>
      <w:pPr>
        <w:pStyle w:val="NFW119Small"/>
      </w:pPr>
      <w:r>
        <w:t>8. Visual audit: in progress. Every placement has item identity, derivative, provenance, relevance, rights and verified alternative text.</w:t>
      </w:r>
    </w:p>
    <w:p>
      <w:pPr>
        <w:pStyle w:val="NFW119Small"/>
      </w:pPr>
      <w:r>
        <w:t>9. Editorial synthesis: in progress. Integrate audited findings and corrections into all six synchronized documents; indexes and cross-references verified.</w:t>
      </w:r>
    </w:p>
    <w:p>
      <w:pPr>
        <w:pStyle w:val="NFW119Small"/>
      </w:pPr>
      <w:r>
        <w:t>10. Final release QA: not certified for final release. Actual every-page visual review plus structural, relationship, provenance and accessibility tests; preserve all versions.</w:t>
      </w:r>
    </w:p>
    <w:p>
      <w:pPr>
        <w:pStyle w:val="NFW119Body"/>
      </w:pPr>
      <w:r>
        <w:t>Checkpoint discipline: save the relevant document changes and the work log after each substantive batch. The machine-readable integration manifest preserves exact before/after text, baseline XML locators, source assertions and output checksums. Prior corpus rows are not erased when a document change is applied. Current QA findings and repairs must be appended with exact file hashes.</w:t>
      </w:r>
    </w:p>
    <w:p>
      <w:pPr>
        <w:pStyle w:val="Heading1"/>
        <w:pageBreakBefore/>
      </w:pPr>
      <w:r>
        <w:t>CP 008 document citation repair</w:t>
      </w:r>
    </w:p>
    <w:p>
      <w:pPr/>
      <w:r>
        <w:t>Applied: 43 existing book superscripts now link to 43 unique edition-local apparatus bookmarks. Their labels, note texts and surrounding historical text were preserved. Structural link checks inspect every target filename and bookmark. Word or another reader’s actual cross-file click behavior is not certified by XML checks.</w:t>
      </w:r>
    </w:p>
    <w:p>
      <w:pPr/>
      <w:r>
        <w:t>Applied: 67 combined UNESCO source references were expanded to two explicit codes with “pages pending”. The CP-007 queue contained ten slash forms. This pass identified 57 additional hyphen forms, 15 of them prefixed UNESCO. The older occurrence inventories remain unchanged as historical records. Volume expansion is not a claim-level source audit.</w:t>
      </w:r>
    </w:p>
    <w:p>
      <w:pPr/>
      <w:r>
        <w:t>Applied: two current apparatus definitions distinguish full English volumes V (1992) and VI (1989) from later abridgements and provide raw publisher URLs. Current cover and guide labels are synchronized to 1.20. Historical edition headings remain intact.</w:t>
      </w:r>
    </w:p>
    <w:p>
      <w:pPr/>
      <w:r>
        <w:t>Source-access limit: UNESCO indexed catalogue and contents metadata were inspected. Direct UNESCO/SAHO access returned HTTP 403; the search service’s PDF fetch hit a content-size limit, and selected-page attachment URLs were unavailable. No challenge, access control or repository limit was bypassed. No full chapter or original page image was inspected.</w:t>
      </w:r>
    </w:p>
    <w:p>
      <w:pPr/>
      <w:r>
        <w:t>Preservation and review: every prior document and corpus is retained. All media members are compared by SHA-256. All 42 earlier document corrections remain in the input lineage and were not reapplied. This saved working checkpoint still needs a complete final-page visual review, a provenance and accessibility release audit, and the wider historical completion gates.</w:t>
      </w:r>
    </w:p>
    <w:p>
      <w:pPr/>
      <w:r>
        <w:t>This is a saved working checkpoint. Only completion gate 1 is closed; gates 2–9 remain in progress and gate 10 remains pending. No new historical assertion or image is certified by this citation repair.</w:t>
      </w:r>
    </w:p>
    <w:p>
      <w:pPr>
        <w:pStyle w:val="Heading1"/>
        <w:pageBreakBefore/>
      </w:pPr>
      <w:r>
        <w:t>CP-009: bounded Boina audit and classification repair</w:t>
      </w:r>
    </w:p>
    <w:p>
      <w:pPr/>
      <w:r>
        <w:t>27 September 2026 supplement after the 25 September initial cutoff. CP009-001 replaces the unqualified Boina annexation statement and narrows its later synthesis; p. 68 of ESOAVEL-MAH1986 was visually inspected. Three evidence cells now identify that page as control scope only. Surrounding claims have not thereby been verified.</w:t>
      </w:r>
    </w:p>
    <w:p>
      <w:pPr/>
      <w:r>
        <w:t>CP009-002 repairs four residual nonoverlap assertions, eight legacy headings or descriptions, five table headers, and one admission-rule sentence in the registry. These changes distinguish unresolved-origin categories from admitted unnamed polities and acknowledge unresolved named candidates. They implement the existing admission rule; they establish no new polity.</w:t>
      </w:r>
    </w:p>
    <w:p>
      <w:pPr/>
      <w:r>
        <w:t>Exact original and replacement spans, XML locators, source access, claim segments and open tests are retained in Corpus 1.9 and the application manifest. The 43 existing note links were retargeted to the edition 1.21 companion filename without reinserting links or altering note labels or note text.</w:t>
      </w:r>
    </w:p>
    <w:p>
      <w:pPr/>
      <w:r>
        <w:t>No new images, named nations or admitted unnamed polities. Current headers and guide labels are synchronized; prior editions and raw units are preserved. Structural checks and exact final-page visual inspection are recorded separately. Full every-page, provenance and accessibility release review remains open.</w:t>
      </w:r>
    </w:p>
    <w:p>
      <w:pPr>
        <w:pStyle w:val="Heading1"/>
        <w:pageBreakBefore/>
      </w:pPr>
      <w:r>
        <w:t>CP-010: Boina chronology and evidence-scope corrections</w:t>
      </w:r>
    </w:p>
    <w:p>
      <w:pPr/>
      <w:r>
        <w:t>28 September 2026 supplement after the 25 September initial cutoff. CP010-001 withdraws the inherited exact “around 1690” Boina founding date: Kent p. 148 applies that approximate date to Andriandahifotsy’s death and Menabe chronology, while p. 178 brackets Andriamandisoarivo’s northward success before 1703. Guillain pp. 16–23 supplies a later printed traditional formation narrative without an exact year.</w:t>
      </w:r>
    </w:p>
    <w:p>
      <w:pPr/>
      <w:r>
        <w:t>CP010-002 through CP010-007 qualify captive-export scale, coercion, port administration, trade lists, institutional claims, the Tsiomeko sequence, and the Boina diagram. Tsiomeko’s resistance, withdrawals, and refuge are supported only within Guillain’s colonial-era account at selected pp. 130–142; no indigenous or contemporary independent eyewitness account was inferred.</w:t>
      </w:r>
    </w:p>
    <w:p>
      <w:pPr/>
      <w:r>
        <w:t>CP010-008 through CP010-016 update apparatus note 93, source-depth statements, the evidence row, and the registry dossier. Exact before/after spans and XML locators are preserved in the application manifest. No appearance-, name-, port-, colonial-category-, or probability-based nation inference was made.</w:t>
      </w:r>
    </w:p>
    <w:p>
      <w:pPr/>
      <w:r>
        <w:t>A CP-009 portable-package database defect was detected before new research was written: the embedded database failed normal read/write recovery, while an immutable read passed. A clean SQLite backup was created from the immutable parent, closed, reopened, and checked before CP-010 changes. The defective packaged database hash, clean-clone hash, method, and validation are recorded; no historical migration or saved CP-009 correction was replayed.</w:t>
      </w:r>
    </w:p>
    <w:p>
      <w:pPr/>
      <w:r>
        <w:t>No new atlas image or nation was added. The 43 existing book-to-apparatus links were retargeted to the edition 1.22 companion filename; link activation remains a reader-level test. Full every-page, provenance, rights, relevance, and accessibility release review remains open.</w:t>
      </w:r>
    </w:p>
    <w:p>
      <w:pPr>
        <w:pStyle w:val="Heading1"/>
        <w:pageBreakBefore/>
      </w:pPr>
      <w:r>
        <w:t>CP-011: Boina chronology supersession and source descent</w:t>
      </w:r>
    </w:p>
    <w:p>
      <w:pPr/>
      <w:r>
        <w:t>3 October 2026 supplement after the 25 September initial cutoff. CP011-001 supersedes the active CP010 pre-1703-conquest bracket. Kent p. 178 summarizes a source as a successful northern war, but direct inspection of The History of the Pyrates (1726 ed., pp. 263–265) shows an unsuccessful first northern war followed by a separate later consolidation narrative involving armed men from slave-trading ships. The Grandidiers’ 1905 French edition, pp. 616–619, transmits the same sequence and cites a 1724 Johnson volume.</w:t>
      </w:r>
    </w:p>
    <w:p>
      <w:pPr/>
      <w:r>
        <w:t>CP011-002 binds Noël 1843 printed pp. 285 and 292–293 only to reported oral custom and education as published by a French observer in 1843. It is not used for formation chronology or timeless social claims. CP011-003 preserves the pirate narrative’s captive quantity and causal sequence as source assertions, not established totals or facts.</w:t>
      </w:r>
    </w:p>
    <w:p>
      <w:pPr/>
      <w:r>
        <w:t>CP011-004 through CP011-009 correct the diagram, active summaries, evidence panels, and ruler dossier. Further recorded edits correct apparatus note 93, the Boina evidence row, and the registry entry while preserving historical checkpoint prose verbatim. Exact before/after text and XML locators are in the CP-011 integration manifest.</w:t>
      </w:r>
    </w:p>
    <w:p>
      <w:pPr/>
      <w:r>
        <w:t>Three evidence lineages remain separate: Noël’s 1843 observation; Johnson’s uncertain-author pirate compilation as inspected in a 1726 edition; and the Grandidiers’ 1905 derivative translation/annotation. Kent’s 1968 synthesis and Guillain’s 1845 compilation remain distinct later sources. No appearance-, name-, port-, colonial-category-, or probability-based nation inference was made.</w:t>
      </w:r>
    </w:p>
    <w:p>
      <w:pPr/>
      <w:r>
        <w:t>No new atlas image or nation was added. Forty-three existing book-to-apparatus links were retargeted to the edition 1.23 companion filename; reader activation remains a separate test. Comprehensive factual, provenance, rights, relevance, accessibility, and every-page release review remains open.</w:t>
      </w:r>
    </w:p>
    <w:p>
      <w:r>
        <w:br w:type="page"/>
      </w:r>
    </w:p>
    <w:p>
      <w:pPr>
        <w:pStyle w:val="Heading1"/>
        <w:keepNext/>
      </w:pPr>
      <w:r>
        <w:t>CP-012: Marinerito rows 177–201 and corpus recovery</w:t>
      </w:r>
    </w:p>
    <w:p>
      <w:pPr>
        <w:spacing w:after="80"/>
      </w:pPr>
      <w:r>
        <w:rPr>
          <w:b w:val="0"/>
          <w:i w:val="0"/>
          <w:sz w:val="18"/>
        </w:rPr>
        <w:t>4 October 2026 supplement after the 25 September initial cutoff. CP012-001 extends the provisional diplomatic collation from row 177 through row 201 using direct visual reading of TNA PDF pages 5–6 and Sierra Leone PDF pages 11 and 13. Sierra Leone PDF page 12 is a facing remarks leaf; the interruption between rows 189 and 190 is explicit.</w:t>
      </w:r>
    </w:p>
    <w:p>
      <w:pPr>
        <w:spacing w:after="80"/>
      </w:pPr>
      <w:r>
        <w:rPr>
          <w:b w:val="0"/>
          <w:i w:val="0"/>
          <w:sz w:val="18"/>
        </w:rPr>
        <w:t>CP012-002 preserves every witness-specific spelling, “Do.” ditto form, 1st/2d/2nd ordinal form, administrative number, stated age, page location and uncertainty flag. Recorded-age conflicts occur at rows 179, 181, 184, 186, 188, 189 and 190. No spelling or age was corrected from the other witness, and no person name was converted into identity, ancestry, polity or nation evidence.</w:t>
      </w:r>
    </w:p>
    <w:p>
      <w:pPr>
        <w:spacing w:after="80"/>
      </w:pPr>
      <w:r>
        <w:rPr>
          <w:b w:val="0"/>
          <w:i w:val="0"/>
          <w:sz w:val="18"/>
        </w:rPr>
        <w:t>CP012-003 adds four controlled register-detail images with creator, title, date, repository, item and digital URLs, rights statement, local filename, crop history, source and derivative checksums, caption limit, accessibility description, access date and the required cost notation. Rulers and color targets are identified as modern digitization equipment. No unrelated visual pairing was forced.</w:t>
      </w:r>
    </w:p>
    <w:p>
      <w:pPr>
        <w:spacing w:after="80"/>
      </w:pPr>
      <w:r>
        <w:rPr>
          <w:b w:val="0"/>
          <w:i w:val="0"/>
          <w:sz w:val="18"/>
        </w:rPr>
        <w:t>CP012-004 records a database recovery. The saved Corpus 1.11 SQLite file and its retained temporary copies are shorter than the database page count declared in their headers and fail normal and immutable integrity checks. The defective bytes are preserved. Corpus 1.12 reconstructs table rows from CP-011’s complete NDJSON exports, then adds only CP-012 records. Historical migrations were not rerun. Original SQLite indexes, triggers and declared foreign keys could not be recovered and remain an explicit structural limitation.</w:t>
      </w:r>
    </w:p>
    <w:p>
      <w:pPr>
        <w:spacing w:after="80"/>
      </w:pPr>
      <w:r>
        <w:rPr>
          <w:b w:val="0"/>
          <w:i w:val="0"/>
          <w:sz w:val="18"/>
        </w:rPr>
        <w:t>CP012-005 advances the six active filenames and 43 existing book-to-apparatus relationship targets to Edition 1.24-alpha. Earlier editions remain preserved. This is a saved working checkpoint: Gate 1 alone is closed; Gates 2–9 remain in progress and Gate 10 remains pending.</w:t>
      </w:r>
    </w:p>
    <w:p>
      <w:pPr>
        <w:pStyle w:val="Heading1"/>
        <w:keepNext/>
      </w:pPr>
      <w:r>
        <w:t>CP-013: Marinerito rows 202–226 and positional divergence</w:t>
      </w:r>
    </w:p>
    <w:p>
      <w:pPr>
        <w:spacing w:after="120"/>
      </w:pPr>
      <w:r>
        <w:t>5 October 2026 supplement after the 25 September initial cutoff. CP013-001 extends direct image-read collation through row 226. The accepted range remains rows 1–151; rows 152–226 are provisional; row 227 is next. No provisional reading was promoted.</w:t>
      </w:r>
    </w:p>
    <w:p>
      <w:pPr>
        <w:spacing w:after="120"/>
      </w:pPr>
      <w:r>
        <w:t>CP013-002 preserves witness-specific spellings, TNA “Do.”, written sex labels, administrative positions, stated ages, blank age cells, page turns and uncertainty. Recorded-age conflicts or missing counterpart ages are explicit for rows 203, 207, 210, 212, 216, 219, 220 and 221–226.</w:t>
      </w:r>
    </w:p>
    <w:p>
      <w:pPr>
        <w:spacing w:after="120"/>
      </w:pPr>
      <w:r>
        <w:t>CP013-003 records a positional divergence beginning at row 223. TNA 24340–24343 reads Antilah, Candam, Orgar and Marday; Sierra Leone 39774–39777 reads Arcane, [Sumnah?], Antelah and Cannidam. Resemblance in later names does not authorize automatic realignment or identity equivalence.</w:t>
      </w:r>
    </w:p>
    <w:p>
      <w:pPr>
        <w:spacing w:after="120"/>
      </w:pPr>
      <w:r>
        <w:t>CP013-004 adds four controlled register details. Each record carries creator, title, date, repository, stable and digital URLs, rights language, local filename, transformation history, source and derivative checksums, caption limit, accessibility description, access date and the exact cost statement. Visible rulers and color targets are modern digitization equipment.</w:t>
      </w:r>
    </w:p>
    <w:p>
      <w:pPr>
        <w:spacing w:after="120"/>
      </w:pPr>
      <w:r>
        <w:t>CP013-005 corrects stale active filenames in the guide and corrects the active control-corpus label from 1.11 to 1.13. Historical checkpoint passages remain preserved. CP013-006 advances the six current filenames and retargets the existing 43 book-to-apparatus relationship targets; no note link is reinserted or renumbered.</w:t>
      </w:r>
    </w:p>
    <w:p>
      <w:pPr>
        <w:spacing w:after="120"/>
      </w:pPr>
      <w:r>
        <w:t>CP013-007 keeps the CP-012 database-recovery limitation open. Corpus 1.13 remains a descendant of the NDJSON reconstruction; original indexes, triggers, primary/foreign-key declarations and unexported database-only state remain unrecovered. No historical migration was rerun.</w:t>
      </w:r>
    </w:p>
    <w:p>
      <w:pPr>
        <w:spacing w:after="120"/>
      </w:pPr>
      <w:r>
        <w:t>No nation is added; the named roster remains 104. Four source-page derivatives are added, raising the document media inventory from 571 to 575 members and image placements from 595 to 599, subject to final package verification. This is a working checkpoint: Gate 1 only remains closed; gates 2–9 remain in progress and Gate 10 pending.</w:t>
      </w:r>
    </w:p>
    <w:p>
      <w:r>
        <w:br w:type="page"/>
      </w:r>
    </w:p>
    <w:p>
      <w:pPr>
        <w:pStyle w:val="Heading1"/>
      </w:pPr>
      <w:r>
        <w:t>CP-014: Marinerito rows 227–251 and facing remarks leaf</w:t>
      </w:r>
    </w:p>
    <w:p>
      <w:r>
        <w:t>6 October 2026 supplement after the 25 September initial cutoff. CP014-001 extends direct image-read positional collation through row 251. The accepted range remains rows 1–151; rows 152–251 are provisional; row 252 is next. No provisional reading is promoted.</w:t>
      </w:r>
    </w:p>
    <w:p>
      <w:r>
        <w:t>CP014-002 preserves witness-specific spellings, TNA “Do.”, sex ditto marks, administrative positions, stated ages, page locations and uncertainty. The divergence recorded at row 223 continues. A recurring two-position resemblance pattern is logged only as an alignment hypothesis; it is not used to merge people or rewrite either witness.</w:t>
      </w:r>
    </w:p>
    <w:p>
      <w:r>
        <w:t>CP014-003 distinguishes positional age differences from person-level contradictions. Twenty-three of the 25 paired positions have different written ages, but the paired identities are not established. Equal ages at two positions likewise do not prove identity.</w:t>
      </w:r>
    </w:p>
    <w:p>
      <w:r>
        <w:t>CP014-004 preserves the Sierra Leone PDF interruption: positions 227–248 are on page 15, page 16 is the distinct facing remarks leaf for that block, and positions 249–251 resume on page 17. The remarks page is controlled as an image; complete row-by-row remarks linkage remains pending.</w:t>
      </w:r>
    </w:p>
    <w:p>
      <w:r>
        <w:t>CP014-005 adds four controlled derivatives with creator, title, date, repository, stable and digital URLs, rights language, local filename, exact crop history, source and derivative checksums, caption limit, accessibility description, relevance, access date and the exact cost statement. Visible rulers, scale cards and color targets are modern digitization equipment.</w:t>
      </w:r>
    </w:p>
    <w:p>
      <w:r>
        <w:t>CP014-006 advances the six active filenames and retargets the existing 43 book-to-apparatus companion links without reinserting or renumbering notes. Historical checkpoint text remains preserved. Corpus 1.14 remains a descendant of the CP-012 NDJSON reconstruction; the unrecovered original schema, indexes, triggers, constraints and unexported database-only state remain an open limitation.</w:t>
      </w:r>
    </w:p>
    <w:p>
      <w:r>
        <w:t>No nation is added; the named roster remains 104. Four source-page derivatives are added, raising the document media inventory from 575 to 579 members and image placements from 599 to 603, subject to final package verification. This is a working checkpoint: Gate 1 alone is closed; Gates 2–9 remain in progress and Gate 10 remains pending.</w:t>
      </w:r>
    </w:p>
    <w:p>
      <w:r>
        <w:br w:type="page"/>
      </w:r>
    </w:p>
    <w:p>
      <w:pPr>
        <w:pStyle w:val="Heading1"/>
      </w:pPr>
      <w:r>
        <w:t>CP-015: Marinerito rows 252–276, page turn and facing remarks</w:t>
      </w:r>
    </w:p>
    <w:p>
      <w:pPr/>
      <w:r>
        <w:t>7 October 2026 supplement after the 25 September initial cutoff. CP015-001 extends direct image-read positional collation through row 276. The accepted range remains rows 1–151; rows 152–276 are provisional; row 277 is next. No provisional reading was promoted.</w:t>
      </w:r>
    </w:p>
    <w:p>
      <w:pPr/>
      <w:r>
        <w:t>CP015-002 preserves administrative numbers, exact witness spellings, written Woman/Boy labels and ditto marks, stated ages, the TNA page-7/page-8 turn, the distinct Sierra Leone page-18 facing remarks leaf, coordinates and uncertainty. The row-223 displacement remains unresolved. Eighteen positional age pairs differ in this batch, but no person-level contradiction is asserted without identity equivalence.</w:t>
      </w:r>
    </w:p>
    <w:p>
      <w:pPr/>
      <w:r>
        <w:t>CP015-003 adds four controlled register derivatives with creator, title/date, repository, stable and digital URLs, rights language, source and derivative checksums, filenames, crop history, caption limit, accessibility description, relevance, access date and the exact cost statement. Rulers, scale cards and color targets are identified as modern digitization equipment.</w:t>
      </w:r>
    </w:p>
    <w:p>
      <w:pPr/>
      <w:r>
        <w:t>CP015-004 advances the six active filenames and retargets the existing 43 book-to-apparatus companion links without reinserting or renumbering notes. Historical checkpoint text remains preserved. Corpus 1.15 continues to descend from the CP-012 NDJSON reconstruction; original CP-011 indexes, triggers, key declarations and unexported database-only state remain unrecovered.</w:t>
      </w:r>
    </w:p>
    <w:p>
      <w:pPr/>
      <w:r>
        <w:t>No nation is added; the named roster remains 104. Four source-page derivatives are added, raising the book media inventory from 579 to 583 members and image placements from 603 to 607, subject to final package verification. This is a working checkpoint, not completion of Gates 2–10.</w:t>
      </w:r>
    </w:p>
    <w:p>
      <w:r>
        <w:br w:type="page"/>
      </w:r>
    </w:p>
    <w:p>
      <w:pPr>
        <w:pStyle w:val="Heading1"/>
      </w:pPr>
      <w:r>
        <w:t>CP-016: Marinerito rows 277–301 and Corpus 1.15 database correction</w:t>
      </w:r>
    </w:p>
    <w:p>
      <w:r>
        <w:t>8 October 2026 supplement after the 25 September initial cutoff. CP016-001 extends direct image-read positional collation through row 301. The accepted range remains rows 1–151; rows 152–301 are provisional; row 302 is next. No provisional reading was promoted.</w:t>
      </w:r>
    </w:p>
    <w:p>
      <w:r>
        <w:t>CP016-002 preserves administrative numbers, exact witness spellings, written Boy labels and ditto marks, stated ages, the TNA page-8/page-9 turn, the Sierra Leone page-17/page-19 sequence and distinct page-20 facing remarks leaf, coordinates and uncertainty. The row-223 displacement remains unresolved. Sixteen positional age pairs differ in this batch, but no person-level contradiction is asserted without identity equivalence.</w:t>
      </w:r>
    </w:p>
    <w:p>
      <w:r>
        <w:t>CP016-003 adds four controlled register derivatives with creator, title/date, repository, stable and digital URLs, rights language, source and derivative checksums, filenames, crop history, caption limit, accessibility description, relevance, access date and the exact cost statement. Rulers, scale cards and color targets are identified as modern digitization equipment.</w:t>
      </w:r>
    </w:p>
    <w:p>
      <w:r>
        <w:t>CP016-004 corrects the active database record. The exact Corpus 1.15 ZIP matches its package SHA-256, yet the enclosed research.sqlite is malformed and its claim_candidates export is also truncated. These artifacts and the contradictory saved validation are preserved unchanged. Corpus 1.16 starts from the intact Corpus 1.14 reconstruction, overlays only bounded CP-015 records from valid exports, and adds CP-016 records. No historical migration was replayed. Original CP-011 schema equivalence and unexported state remain open.</w:t>
      </w:r>
    </w:p>
    <w:p>
      <w:r>
        <w:t>CP016-005 advances the six active filenames and retargets the existing companion links without reinserting or renumbering notes. Historical checkpoint text remains preserved. No nation is added; the named roster remains 104. Four source-page derivatives are added to the book. This is a working checkpoint, not completion of Gates 2–10.</w:t>
      </w:r>
    </w:p>
    <w:p>
      <w:r>
        <w:br w:type="page"/>
      </w:r>
    </w:p>
    <w:p>
      <w:pPr>
        <w:pStyle w:val="Heading1"/>
      </w:pPr>
      <w:r>
        <w:t>CP-017: Marinerito rows 302–326 and Corpus 1.16 database correction</w:t>
      </w:r>
    </w:p>
    <w:p>
      <w:r>
        <w:t>9 October 2026 supplement after the 25 September initial cutoff. CP017-001 extends direct image-read positional collation through row 326. The accepted range remains rows 1–151; rows 152–326 are provisional; row 327 is next. The row-223 displacement remains unresolved.</w:t>
      </w:r>
    </w:p>
    <w:p>
      <w:r>
        <w:t>CP017-002 preserves administrative numbers, exact witness spellings, written Boy labels and ditto marks, stated ages, TNA page 9, the Sierra Leone page-19/page-23 sequence, the distinct page-24 facing remarks leaf, coordinates and uncertainty. Twenty-two positional written-age pairs differ, but none is called a person-level contradiction without identity equivalence.</w:t>
      </w:r>
    </w:p>
    <w:p>
      <w:r>
        <w:t>CP017-003 adds four controlled register derivatives with creator, title/date, repository, stable and digital URLs, rights language, source and derivative checksums, filenames, crop history, caption limit, accessibility description, relevance, access date and exact “Cost could not be ascertained.” Public access is not legal clearance. Rulers, scale cards and color targets are modern digitization equipment.</w:t>
      </w:r>
    </w:p>
    <w:p>
      <w:r>
        <w:t>CP017-004 records that the exact saved Corpus 1.16 ZIP matches its package SHA-256 but its enclosed research.sqlite is truncated and malformed: 242,089,984 bytes against a header-declared 377,954,304 bytes. The CP-016 external_records export is also truncated at 50,069,504 bytes and 46,185 lines versus its inventory claim of 161,790 rows. Both defective payloads and prior validation are preserved unchanged. Corpus 1.17 is reconstructed from intact Corpus 1.14 plus all checksum-valid CP-016 exports, while retaining the intact Corpus 1.14 external_records table without an equivalence claim, followed by bounded CP-017 additions. No historical migration was replayed; schema equivalence and unexported-state recovery remain open.</w:t>
      </w:r>
    </w:p>
    <w:p>
      <w:r>
        <w:t>CP017-005 advances the six active filenames and retargets the existing 43 book-to-apparatus companion links without reinserting or renumbering notes. Historical checkpoint prose remains preserved. No nation is added; the named roster remains 104. Four source-page derivatives raise the book media inventory from 587 to 591 members and image placements from 611 to 615, subject to final package verification; all inherited media must remain byte-identical.</w:t>
      </w:r>
    </w:p>
    <w:p>
      <w:r>
        <w:br w:type="page"/>
      </w:r>
    </w:p>
    <w:p>
      <w:pPr>
        <w:pStyle w:val="Heading1"/>
      </w:pPr>
      <w:r>
        <w:t>CP-018: Marinerito rows 327–351</w:t>
      </w:r>
    </w:p>
    <w:p>
      <w:r>
        <w:t>10 October 2026 supplement after the 25 September initial cutoff. CP018-001 extends direct image-read positional collation through row 351. The accepted range remains rows 1–151; rows 152–351 are provisional; row 352 is next. The row-223 displacement remains unresolved.</w:t>
      </w:r>
    </w:p>
    <w:p>
      <w:r>
        <w:t>CP018-002 preserves administrative numbers, exact witness spellings, written Boy/Girl labels and ditto forms, stated ages, TNA page 9/page 10 turn, Sierra Leone page 23/page 25 sequence, the distinct page-26 facing remarks leaf, coordinates and uncertainty flags. Twenty-two positional age pairs differ, without asserting person-level contradiction.</w:t>
      </w:r>
    </w:p>
    <w:p>
      <w:r>
        <w:t>CP018-003 adds five controlled register derivatives with creator, title/date, repository, stable and digital URLs, rights language, source and derivative checksums, filenames, crop history, caption limit, accessibility description, relevance, access date and exact cost statement. Public access is not legal clearance.</w:t>
      </w:r>
    </w:p>
    <w:p>
      <w:r>
        <w:t>CP018-004 advances the six active filenames and retargets the existing 43 book-to-apparatus companion links without reinserting, renumbering or altering note text. Historical checkpoint prose remains preserved. No nation is added; the named roster remains 104.</w:t>
      </w:r>
    </w:p>
    <w:p>
      <w:r>
        <w:t>CP018-005 records that Corpus 1.18 descends only from the exact validated Corpus 1.17 database and adds bounded CP-018 records. Original schema-equivalence, unrecovered CP-016 state and unexported database-only state remain explicit; no historical migration is replayed.</w:t>
      </w:r>
    </w:p>
    <w:p>
      <w:r>
        <w:t>CP018-006 repairs the active guide boundary and accessibility semantics: the stale active filename/corpus boundary is advanced, an inherited CP-015 heading is relabeled historical, and every active six-column Marinerito collation-table first row in the book and apparatus is marked as a repeating header. Two inherited book image-layout tables remain medium automated heuristics, not high-severity findings.</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8241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241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82412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FW119Body">
    <w:name w:val="NFW119Body"/>
    <w:basedOn w:val="Normal"/>
    <w:pPr>
      <w:spacing w:after="140" w:line="259" w:lineRule="auto"/>
    </w:pPr>
    <w:rPr>
      <w:rFonts w:ascii="Aptos" w:hAnsi="Aptos"/>
      <w:color w:val="000000"/>
      <w:sz w:val="22"/>
    </w:rPr>
  </w:style>
  <w:style w:type="paragraph" w:customStyle="1" w:styleId="NFW119Small">
    <w:name w:val="NFW119Small"/>
    <w:basedOn w:val="Normal"/>
    <w:pPr>
      <w:spacing w:after="100" w:line="259" w:lineRule="auto"/>
    </w:pPr>
    <w:rPr>
      <w:rFonts w:ascii="Aptos" w:hAnsi="Aptos"/>
      <w:color w:val="000000"/>
      <w:sz w:val="18"/>
    </w:rPr>
  </w:style>
  <w:style w:type="paragraph" w:customStyle="1" w:styleId="NFW119H1">
    <w:name w:val="NFW119H1"/>
    <w:basedOn w:val="Heading1"/>
    <w:pPr>
      <w:keepNext/>
      <w:spacing w:after="100" w:line="259" w:lineRule="auto"/>
    </w:pPr>
    <w:rPr>
      <w:rFonts w:ascii="Georgia" w:hAnsi="Georgia"/>
      <w:color w:val="000000"/>
      <w:sz w:val="36"/>
    </w:rPr>
  </w:style>
  <w:style w:type="paragraph" w:customStyle="1" w:styleId="NFW119H2">
    <w:name w:val="NFW119H2"/>
    <w:basedOn w:val="Heading2"/>
    <w:pPr>
      <w:keepNext/>
      <w:spacing w:after="100" w:line="259" w:lineRule="auto"/>
    </w:pPr>
    <w:rPr>
      <w:rFonts w:ascii="Georgia" w:hAnsi="Georgia"/>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From Nowhere correction log Working Research Edition 1.19 alpha</dc:title>
  <dc:subject>Working Research Edition 1.18-alpha</dc:subject>
  <dc:creator>python-docx</dc:creator>
  <cp:keywords/>
  <dc:description>Saved working checkpoint dated 2026-09-25. Final comprehensive QA is not certified by this save.</dc:description>
  <cp:lastModifiedBy/>
  <cp:revision>1</cp:revision>
  <dcterms:created xsi:type="dcterms:W3CDTF">2013-12-23T23:15:00Z</dcterms:created>
  <dcterms:modified xsi:type="dcterms:W3CDTF">2026-10-08T00:00:00Z</dcterms:modified>
  <cp:category/>
</cp:coreProperties>
</file>