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C8E1E84" w14:textId="77777777" w:rsidR="004501BE" w:rsidRPr="004501BE" w:rsidRDefault="004501BE" w:rsidP="004501BE">
      <w:pPr>
        <w:widowControl/>
        <w:wordWrap/>
        <w:autoSpaceDE/>
        <w:autoSpaceDN/>
        <w:spacing w:before="100" w:beforeAutospacing="1" w:after="100" w:afterAutospacing="1" w:line="240" w:lineRule="auto"/>
        <w:jc w:val="left"/>
        <w:outlineLvl w:val="1"/>
        <w:rPr>
          <w:rFonts w:asciiTheme="majorEastAsia" w:eastAsiaTheme="majorEastAsia" w:hAnsiTheme="majorEastAsia" w:cs="굴림"/>
          <w:b/>
          <w:bCs/>
          <w:kern w:val="0"/>
          <w:sz w:val="36"/>
          <w:szCs w:val="36"/>
        </w:rPr>
      </w:pPr>
      <w:r w:rsidRPr="004501BE">
        <w:rPr>
          <w:rFonts w:asciiTheme="majorEastAsia" w:eastAsiaTheme="majorEastAsia" w:hAnsiTheme="majorEastAsia" w:cs="굴림"/>
          <w:b/>
          <w:bCs/>
          <w:kern w:val="0"/>
          <w:sz w:val="36"/>
          <w:szCs w:val="36"/>
        </w:rPr>
        <w:t>SEC Rule 144 (CFR § 230.144) - The Original Text Summary</w:t>
      </w:r>
    </w:p>
    <w:p w14:paraId="5335889E" w14:textId="77777777" w:rsidR="004501BE" w:rsidRPr="004501BE" w:rsidRDefault="004501BE" w:rsidP="004501BE">
      <w:pPr>
        <w:widowControl/>
        <w:wordWrap/>
        <w:autoSpaceDE/>
        <w:autoSpaceDN/>
        <w:spacing w:before="100" w:beforeAutospacing="1" w:after="100" w:afterAutospacing="1" w:line="240" w:lineRule="auto"/>
        <w:jc w:val="left"/>
        <w:rPr>
          <w:rFonts w:asciiTheme="majorEastAsia" w:eastAsiaTheme="majorEastAsia" w:hAnsiTheme="majorEastAsia" w:cs="굴림"/>
          <w:kern w:val="0"/>
          <w:sz w:val="24"/>
          <w:szCs w:val="24"/>
        </w:rPr>
      </w:pPr>
      <w:r w:rsidRPr="004501BE">
        <w:rPr>
          <w:rFonts w:asciiTheme="majorEastAsia" w:eastAsiaTheme="majorEastAsia" w:hAnsiTheme="majorEastAsia" w:cs="굴림"/>
          <w:kern w:val="0"/>
          <w:sz w:val="24"/>
          <w:szCs w:val="24"/>
        </w:rPr>
        <w:t xml:space="preserve">SEC Rule 144 provides a safe harbor exemption from the registration requirements of Section 5 of the Securities Act of 1933 for the public resale of two classes of securities: </w:t>
      </w:r>
      <w:r w:rsidRPr="004501BE">
        <w:rPr>
          <w:rFonts w:asciiTheme="majorEastAsia" w:eastAsiaTheme="majorEastAsia" w:hAnsiTheme="majorEastAsia" w:cs="굴림"/>
          <w:b/>
          <w:bCs/>
          <w:kern w:val="0"/>
          <w:sz w:val="24"/>
          <w:szCs w:val="24"/>
        </w:rPr>
        <w:t>Restricted Securities</w:t>
      </w:r>
      <w:r w:rsidRPr="004501BE">
        <w:rPr>
          <w:rFonts w:asciiTheme="majorEastAsia" w:eastAsiaTheme="majorEastAsia" w:hAnsiTheme="majorEastAsia" w:cs="굴림"/>
          <w:kern w:val="0"/>
          <w:sz w:val="24"/>
          <w:szCs w:val="24"/>
        </w:rPr>
        <w:t xml:space="preserve"> and </w:t>
      </w:r>
      <w:r w:rsidRPr="004501BE">
        <w:rPr>
          <w:rFonts w:asciiTheme="majorEastAsia" w:eastAsiaTheme="majorEastAsia" w:hAnsiTheme="majorEastAsia" w:cs="굴림"/>
          <w:b/>
          <w:bCs/>
          <w:kern w:val="0"/>
          <w:sz w:val="24"/>
          <w:szCs w:val="24"/>
          <w:highlight w:val="yellow"/>
        </w:rPr>
        <w:t>Control Securities</w:t>
      </w:r>
      <w:r w:rsidRPr="004501BE">
        <w:rPr>
          <w:rFonts w:asciiTheme="majorEastAsia" w:eastAsiaTheme="majorEastAsia" w:hAnsiTheme="majorEastAsia" w:cs="굴림"/>
          <w:kern w:val="0"/>
          <w:sz w:val="24"/>
          <w:szCs w:val="24"/>
        </w:rPr>
        <w:t xml:space="preserve"> (held by Affiliates).</w:t>
      </w:r>
    </w:p>
    <w:p w14:paraId="47C6E6FF" w14:textId="77777777" w:rsidR="004501BE" w:rsidRPr="004501BE" w:rsidRDefault="004501BE" w:rsidP="004501BE">
      <w:pPr>
        <w:widowControl/>
        <w:wordWrap/>
        <w:autoSpaceDE/>
        <w:autoSpaceDN/>
        <w:spacing w:after="0" w:line="240" w:lineRule="auto"/>
        <w:jc w:val="left"/>
        <w:rPr>
          <w:rFonts w:asciiTheme="majorEastAsia" w:eastAsiaTheme="majorEastAsia" w:hAnsiTheme="majorEastAsia" w:cs="굴림"/>
          <w:kern w:val="0"/>
          <w:sz w:val="24"/>
          <w:szCs w:val="24"/>
        </w:rPr>
      </w:pPr>
      <w:r w:rsidRPr="004501BE">
        <w:rPr>
          <w:rFonts w:asciiTheme="majorEastAsia" w:eastAsiaTheme="majorEastAsia" w:hAnsiTheme="majorEastAsia" w:cs="굴림"/>
          <w:kern w:val="0"/>
          <w:sz w:val="24"/>
          <w:szCs w:val="24"/>
        </w:rPr>
        <w:pict w14:anchorId="62D66D5F">
          <v:rect id="_x0000_i1025" style="width:0;height:1.5pt" o:hralign="center" o:hrstd="t" o:hr="t" fillcolor="#a0a0a0" stroked="f"/>
        </w:pict>
      </w:r>
    </w:p>
    <w:p w14:paraId="3498970F" w14:textId="77777777" w:rsidR="004501BE" w:rsidRPr="004501BE" w:rsidRDefault="004501BE" w:rsidP="004501BE">
      <w:pPr>
        <w:widowControl/>
        <w:wordWrap/>
        <w:autoSpaceDE/>
        <w:autoSpaceDN/>
        <w:spacing w:before="100" w:beforeAutospacing="1" w:after="100" w:afterAutospacing="1" w:line="240" w:lineRule="auto"/>
        <w:jc w:val="left"/>
        <w:outlineLvl w:val="1"/>
        <w:rPr>
          <w:rFonts w:asciiTheme="majorEastAsia" w:eastAsiaTheme="majorEastAsia" w:hAnsiTheme="majorEastAsia" w:cs="굴림"/>
          <w:b/>
          <w:bCs/>
          <w:kern w:val="0"/>
          <w:sz w:val="36"/>
          <w:szCs w:val="36"/>
        </w:rPr>
      </w:pPr>
      <w:r w:rsidRPr="004501BE">
        <w:rPr>
          <w:rFonts w:asciiTheme="majorEastAsia" w:eastAsiaTheme="majorEastAsia" w:hAnsiTheme="majorEastAsia" w:cs="굴림"/>
          <w:b/>
          <w:bCs/>
          <w:kern w:val="0"/>
          <w:sz w:val="36"/>
          <w:szCs w:val="36"/>
        </w:rPr>
        <w:t>1. Applicability and Definitions</w:t>
      </w:r>
    </w:p>
    <w:p w14:paraId="5CE7ECCB" w14:textId="77777777" w:rsidR="004501BE" w:rsidRPr="004501BE" w:rsidRDefault="004501BE" w:rsidP="004501BE">
      <w:pPr>
        <w:widowControl/>
        <w:wordWrap/>
        <w:autoSpaceDE/>
        <w:autoSpaceDN/>
        <w:spacing w:before="100" w:beforeAutospacing="1" w:after="100" w:afterAutospacing="1" w:line="240" w:lineRule="auto"/>
        <w:jc w:val="left"/>
        <w:outlineLvl w:val="2"/>
        <w:rPr>
          <w:rFonts w:asciiTheme="majorEastAsia" w:eastAsiaTheme="majorEastAsia" w:hAnsiTheme="majorEastAsia" w:cs="굴림"/>
          <w:b/>
          <w:bCs/>
          <w:kern w:val="0"/>
          <w:sz w:val="27"/>
          <w:szCs w:val="27"/>
        </w:rPr>
      </w:pPr>
      <w:r w:rsidRPr="004501BE">
        <w:rPr>
          <w:rFonts w:asciiTheme="majorEastAsia" w:eastAsiaTheme="majorEastAsia" w:hAnsiTheme="majorEastAsia" w:cs="굴림"/>
          <w:b/>
          <w:bCs/>
          <w:kern w:val="0"/>
          <w:sz w:val="27"/>
          <w:szCs w:val="27"/>
        </w:rPr>
        <w:t>Restricted Securities</w:t>
      </w:r>
    </w:p>
    <w:p w14:paraId="4874197D" w14:textId="77777777" w:rsidR="004501BE" w:rsidRPr="004501BE" w:rsidRDefault="004501BE" w:rsidP="004501BE">
      <w:pPr>
        <w:widowControl/>
        <w:numPr>
          <w:ilvl w:val="0"/>
          <w:numId w:val="1"/>
        </w:numPr>
        <w:wordWrap/>
        <w:autoSpaceDE/>
        <w:autoSpaceDN/>
        <w:spacing w:before="100" w:beforeAutospacing="1" w:after="100" w:afterAutospacing="1" w:line="240" w:lineRule="auto"/>
        <w:jc w:val="left"/>
        <w:rPr>
          <w:rFonts w:asciiTheme="majorEastAsia" w:eastAsiaTheme="majorEastAsia" w:hAnsiTheme="majorEastAsia" w:cs="굴림"/>
          <w:kern w:val="0"/>
          <w:sz w:val="24"/>
          <w:szCs w:val="24"/>
        </w:rPr>
      </w:pPr>
      <w:r w:rsidRPr="004501BE">
        <w:rPr>
          <w:rFonts w:asciiTheme="majorEastAsia" w:eastAsiaTheme="majorEastAsia" w:hAnsiTheme="majorEastAsia" w:cs="굴림"/>
          <w:b/>
          <w:bCs/>
          <w:kern w:val="0"/>
          <w:sz w:val="24"/>
          <w:szCs w:val="24"/>
        </w:rPr>
        <w:t>Definition:</w:t>
      </w:r>
      <w:r w:rsidRPr="004501BE">
        <w:rPr>
          <w:rFonts w:asciiTheme="majorEastAsia" w:eastAsiaTheme="majorEastAsia" w:hAnsiTheme="majorEastAsia" w:cs="굴림"/>
          <w:kern w:val="0"/>
          <w:sz w:val="24"/>
          <w:szCs w:val="24"/>
        </w:rPr>
        <w:t xml:space="preserve"> Securities acquired directly or indirectly from the issuer, or from an affiliate of the issuer, in a transaction or series of transactions not involving a public offering (i.e., private placements).</w:t>
      </w:r>
    </w:p>
    <w:p w14:paraId="29029FE9" w14:textId="77777777" w:rsidR="004501BE" w:rsidRPr="004501BE" w:rsidRDefault="004501BE" w:rsidP="004501BE">
      <w:pPr>
        <w:widowControl/>
        <w:numPr>
          <w:ilvl w:val="0"/>
          <w:numId w:val="1"/>
        </w:numPr>
        <w:wordWrap/>
        <w:autoSpaceDE/>
        <w:autoSpaceDN/>
        <w:spacing w:before="100" w:beforeAutospacing="1" w:after="100" w:afterAutospacing="1" w:line="240" w:lineRule="auto"/>
        <w:jc w:val="left"/>
        <w:rPr>
          <w:rFonts w:asciiTheme="majorEastAsia" w:eastAsiaTheme="majorEastAsia" w:hAnsiTheme="majorEastAsia" w:cs="굴림"/>
          <w:kern w:val="0"/>
          <w:sz w:val="24"/>
          <w:szCs w:val="24"/>
        </w:rPr>
      </w:pPr>
      <w:r w:rsidRPr="004501BE">
        <w:rPr>
          <w:rFonts w:asciiTheme="majorEastAsia" w:eastAsiaTheme="majorEastAsia" w:hAnsiTheme="majorEastAsia" w:cs="굴림"/>
          <w:b/>
          <w:bCs/>
          <w:kern w:val="0"/>
          <w:sz w:val="24"/>
          <w:szCs w:val="24"/>
        </w:rPr>
        <w:t>Characteristics:</w:t>
      </w:r>
      <w:r w:rsidRPr="004501BE">
        <w:rPr>
          <w:rFonts w:asciiTheme="majorEastAsia" w:eastAsiaTheme="majorEastAsia" w:hAnsiTheme="majorEastAsia" w:cs="굴림"/>
          <w:kern w:val="0"/>
          <w:sz w:val="24"/>
          <w:szCs w:val="24"/>
        </w:rPr>
        <w:t xml:space="preserve"> These securities are often </w:t>
      </w:r>
      <w:proofErr w:type="spellStart"/>
      <w:r w:rsidRPr="004501BE">
        <w:rPr>
          <w:rFonts w:asciiTheme="majorEastAsia" w:eastAsiaTheme="majorEastAsia" w:hAnsiTheme="majorEastAsia" w:cs="굴림"/>
          <w:kern w:val="0"/>
          <w:sz w:val="24"/>
          <w:szCs w:val="24"/>
        </w:rPr>
        <w:t>unlegended</w:t>
      </w:r>
      <w:proofErr w:type="spellEnd"/>
      <w:r w:rsidRPr="004501BE">
        <w:rPr>
          <w:rFonts w:asciiTheme="majorEastAsia" w:eastAsiaTheme="majorEastAsia" w:hAnsiTheme="majorEastAsia" w:cs="굴림"/>
          <w:kern w:val="0"/>
          <w:sz w:val="24"/>
          <w:szCs w:val="24"/>
        </w:rPr>
        <w:t xml:space="preserve"> but are generally deemed to be securities acquired in a private offering.</w:t>
      </w:r>
    </w:p>
    <w:p w14:paraId="64BD7CC4" w14:textId="77777777" w:rsidR="004501BE" w:rsidRPr="004501BE" w:rsidRDefault="004501BE" w:rsidP="004501BE">
      <w:pPr>
        <w:widowControl/>
        <w:wordWrap/>
        <w:autoSpaceDE/>
        <w:autoSpaceDN/>
        <w:spacing w:before="100" w:beforeAutospacing="1" w:after="100" w:afterAutospacing="1" w:line="240" w:lineRule="auto"/>
        <w:jc w:val="left"/>
        <w:outlineLvl w:val="2"/>
        <w:rPr>
          <w:rFonts w:asciiTheme="majorEastAsia" w:eastAsiaTheme="majorEastAsia" w:hAnsiTheme="majorEastAsia" w:cs="굴림"/>
          <w:b/>
          <w:bCs/>
          <w:kern w:val="0"/>
          <w:sz w:val="27"/>
          <w:szCs w:val="27"/>
        </w:rPr>
      </w:pPr>
      <w:r w:rsidRPr="004501BE">
        <w:rPr>
          <w:rFonts w:asciiTheme="majorEastAsia" w:eastAsiaTheme="majorEastAsia" w:hAnsiTheme="majorEastAsia" w:cs="굴림"/>
          <w:b/>
          <w:bCs/>
          <w:kern w:val="0"/>
          <w:sz w:val="27"/>
          <w:szCs w:val="27"/>
          <w:highlight w:val="yellow"/>
        </w:rPr>
        <w:t>Control Securities</w:t>
      </w:r>
    </w:p>
    <w:p w14:paraId="54686436" w14:textId="77777777" w:rsidR="004501BE" w:rsidRPr="004501BE" w:rsidRDefault="004501BE" w:rsidP="004501BE">
      <w:pPr>
        <w:widowControl/>
        <w:numPr>
          <w:ilvl w:val="0"/>
          <w:numId w:val="2"/>
        </w:numPr>
        <w:wordWrap/>
        <w:autoSpaceDE/>
        <w:autoSpaceDN/>
        <w:spacing w:before="100" w:beforeAutospacing="1" w:after="100" w:afterAutospacing="1" w:line="240" w:lineRule="auto"/>
        <w:jc w:val="left"/>
        <w:rPr>
          <w:rFonts w:asciiTheme="majorEastAsia" w:eastAsiaTheme="majorEastAsia" w:hAnsiTheme="majorEastAsia" w:cs="굴림"/>
          <w:kern w:val="0"/>
          <w:sz w:val="24"/>
          <w:szCs w:val="24"/>
        </w:rPr>
      </w:pPr>
      <w:r w:rsidRPr="004501BE">
        <w:rPr>
          <w:rFonts w:asciiTheme="majorEastAsia" w:eastAsiaTheme="majorEastAsia" w:hAnsiTheme="majorEastAsia" w:cs="굴림"/>
          <w:b/>
          <w:bCs/>
          <w:kern w:val="0"/>
          <w:sz w:val="24"/>
          <w:szCs w:val="24"/>
        </w:rPr>
        <w:t>Definition:</w:t>
      </w:r>
      <w:r w:rsidRPr="004501BE">
        <w:rPr>
          <w:rFonts w:asciiTheme="majorEastAsia" w:eastAsiaTheme="majorEastAsia" w:hAnsiTheme="majorEastAsia" w:cs="굴림"/>
          <w:kern w:val="0"/>
          <w:sz w:val="24"/>
          <w:szCs w:val="24"/>
        </w:rPr>
        <w:t xml:space="preserve"> Securities held by any person who is an </w:t>
      </w:r>
      <w:r w:rsidRPr="004501BE">
        <w:rPr>
          <w:rFonts w:asciiTheme="majorEastAsia" w:eastAsiaTheme="majorEastAsia" w:hAnsiTheme="majorEastAsia" w:cs="굴림"/>
          <w:b/>
          <w:bCs/>
          <w:kern w:val="0"/>
          <w:sz w:val="24"/>
          <w:szCs w:val="24"/>
        </w:rPr>
        <w:t>Affiliate</w:t>
      </w:r>
      <w:r w:rsidRPr="004501BE">
        <w:rPr>
          <w:rFonts w:asciiTheme="majorEastAsia" w:eastAsiaTheme="majorEastAsia" w:hAnsiTheme="majorEastAsia" w:cs="굴림"/>
          <w:kern w:val="0"/>
          <w:sz w:val="24"/>
          <w:szCs w:val="24"/>
        </w:rPr>
        <w:t xml:space="preserve"> of the issuer.</w:t>
      </w:r>
    </w:p>
    <w:p w14:paraId="43D952DE" w14:textId="77777777" w:rsidR="004501BE" w:rsidRPr="004501BE" w:rsidRDefault="004501BE" w:rsidP="004501BE">
      <w:pPr>
        <w:widowControl/>
        <w:numPr>
          <w:ilvl w:val="0"/>
          <w:numId w:val="2"/>
        </w:numPr>
        <w:wordWrap/>
        <w:autoSpaceDE/>
        <w:autoSpaceDN/>
        <w:spacing w:before="100" w:beforeAutospacing="1" w:after="100" w:afterAutospacing="1" w:line="240" w:lineRule="auto"/>
        <w:jc w:val="left"/>
        <w:rPr>
          <w:rFonts w:asciiTheme="majorEastAsia" w:eastAsiaTheme="majorEastAsia" w:hAnsiTheme="majorEastAsia" w:cs="굴림"/>
          <w:kern w:val="0"/>
          <w:sz w:val="24"/>
          <w:szCs w:val="24"/>
        </w:rPr>
      </w:pPr>
      <w:r w:rsidRPr="004501BE">
        <w:rPr>
          <w:rFonts w:asciiTheme="majorEastAsia" w:eastAsiaTheme="majorEastAsia" w:hAnsiTheme="majorEastAsia" w:cs="굴림"/>
          <w:b/>
          <w:bCs/>
          <w:kern w:val="0"/>
          <w:sz w:val="24"/>
          <w:szCs w:val="24"/>
        </w:rPr>
        <w:t>Affiliate:</w:t>
      </w:r>
      <w:r w:rsidRPr="004501BE">
        <w:rPr>
          <w:rFonts w:asciiTheme="majorEastAsia" w:eastAsiaTheme="majorEastAsia" w:hAnsiTheme="majorEastAsia" w:cs="굴림"/>
          <w:kern w:val="0"/>
          <w:sz w:val="24"/>
          <w:szCs w:val="24"/>
        </w:rPr>
        <w:t xml:space="preserve"> A person that directly, or indirectly through one or more intermediaries, controls, or is controlled by, or is under common control with, the issuer.</w:t>
      </w:r>
    </w:p>
    <w:p w14:paraId="034CF408" w14:textId="77777777" w:rsidR="004501BE" w:rsidRPr="004501BE" w:rsidRDefault="004501BE" w:rsidP="004501BE">
      <w:pPr>
        <w:widowControl/>
        <w:numPr>
          <w:ilvl w:val="1"/>
          <w:numId w:val="2"/>
        </w:numPr>
        <w:wordWrap/>
        <w:autoSpaceDE/>
        <w:autoSpaceDN/>
        <w:spacing w:before="100" w:beforeAutospacing="1" w:after="100" w:afterAutospacing="1" w:line="240" w:lineRule="auto"/>
        <w:jc w:val="left"/>
        <w:rPr>
          <w:rFonts w:asciiTheme="majorEastAsia" w:eastAsiaTheme="majorEastAsia" w:hAnsiTheme="majorEastAsia" w:cs="굴림"/>
          <w:kern w:val="0"/>
          <w:sz w:val="24"/>
          <w:szCs w:val="24"/>
          <w:highlight w:val="yellow"/>
        </w:rPr>
      </w:pPr>
      <w:r w:rsidRPr="004501BE">
        <w:rPr>
          <w:rFonts w:asciiTheme="majorEastAsia" w:eastAsiaTheme="majorEastAsia" w:hAnsiTheme="majorEastAsia" w:cs="굴림"/>
          <w:b/>
          <w:bCs/>
          <w:kern w:val="0"/>
          <w:sz w:val="24"/>
          <w:szCs w:val="24"/>
        </w:rPr>
        <w:t>Scope:</w:t>
      </w:r>
      <w:r w:rsidRPr="004501BE">
        <w:rPr>
          <w:rFonts w:asciiTheme="majorEastAsia" w:eastAsiaTheme="majorEastAsia" w:hAnsiTheme="majorEastAsia" w:cs="굴림"/>
          <w:kern w:val="0"/>
          <w:sz w:val="24"/>
          <w:szCs w:val="24"/>
        </w:rPr>
        <w:t xml:space="preserve"> Typically includes </w:t>
      </w:r>
      <w:r w:rsidRPr="004501BE">
        <w:rPr>
          <w:rFonts w:asciiTheme="majorEastAsia" w:eastAsiaTheme="majorEastAsia" w:hAnsiTheme="majorEastAsia" w:cs="굴림"/>
          <w:kern w:val="0"/>
          <w:sz w:val="24"/>
          <w:szCs w:val="24"/>
          <w:highlight w:val="yellow"/>
        </w:rPr>
        <w:t>executive officers, directors, and principal shareholders (generally those holding 10% or more of voting stock) and their related parties.</w:t>
      </w:r>
    </w:p>
    <w:p w14:paraId="3A3A812B" w14:textId="77777777" w:rsidR="004501BE" w:rsidRPr="004501BE" w:rsidRDefault="004501BE" w:rsidP="004501BE">
      <w:pPr>
        <w:widowControl/>
        <w:wordWrap/>
        <w:autoSpaceDE/>
        <w:autoSpaceDN/>
        <w:spacing w:after="0" w:line="240" w:lineRule="auto"/>
        <w:jc w:val="left"/>
        <w:rPr>
          <w:rFonts w:asciiTheme="majorEastAsia" w:eastAsiaTheme="majorEastAsia" w:hAnsiTheme="majorEastAsia" w:cs="굴림"/>
          <w:kern w:val="0"/>
          <w:sz w:val="24"/>
          <w:szCs w:val="24"/>
        </w:rPr>
      </w:pPr>
      <w:r w:rsidRPr="004501BE">
        <w:rPr>
          <w:rFonts w:asciiTheme="majorEastAsia" w:eastAsiaTheme="majorEastAsia" w:hAnsiTheme="majorEastAsia" w:cs="굴림"/>
          <w:kern w:val="0"/>
          <w:sz w:val="24"/>
          <w:szCs w:val="24"/>
        </w:rPr>
        <w:pict w14:anchorId="572EC12F">
          <v:rect id="_x0000_i1026" style="width:0;height:1.5pt" o:hralign="center" o:hrstd="t" o:hr="t" fillcolor="#a0a0a0" stroked="f"/>
        </w:pict>
      </w:r>
    </w:p>
    <w:p w14:paraId="717A132E" w14:textId="77777777" w:rsidR="004501BE" w:rsidRPr="004501BE" w:rsidRDefault="004501BE" w:rsidP="004501BE">
      <w:pPr>
        <w:widowControl/>
        <w:wordWrap/>
        <w:autoSpaceDE/>
        <w:autoSpaceDN/>
        <w:spacing w:before="100" w:beforeAutospacing="1" w:after="100" w:afterAutospacing="1" w:line="240" w:lineRule="auto"/>
        <w:jc w:val="left"/>
        <w:outlineLvl w:val="1"/>
        <w:rPr>
          <w:rFonts w:asciiTheme="majorEastAsia" w:eastAsiaTheme="majorEastAsia" w:hAnsiTheme="majorEastAsia" w:cs="굴림"/>
          <w:b/>
          <w:bCs/>
          <w:kern w:val="0"/>
          <w:sz w:val="36"/>
          <w:szCs w:val="36"/>
        </w:rPr>
      </w:pPr>
      <w:r w:rsidRPr="004501BE">
        <w:rPr>
          <w:rFonts w:asciiTheme="majorEastAsia" w:eastAsiaTheme="majorEastAsia" w:hAnsiTheme="majorEastAsia" w:cs="굴림"/>
          <w:b/>
          <w:bCs/>
          <w:kern w:val="0"/>
          <w:sz w:val="36"/>
          <w:szCs w:val="36"/>
        </w:rPr>
        <w:t>2. Conditions for Resale</w:t>
      </w:r>
    </w:p>
    <w:p w14:paraId="733EC445" w14:textId="77777777" w:rsidR="004501BE" w:rsidRPr="004501BE" w:rsidRDefault="004501BE" w:rsidP="004501BE">
      <w:pPr>
        <w:widowControl/>
        <w:wordWrap/>
        <w:autoSpaceDE/>
        <w:autoSpaceDN/>
        <w:spacing w:before="100" w:beforeAutospacing="1" w:after="100" w:afterAutospacing="1" w:line="240" w:lineRule="auto"/>
        <w:jc w:val="left"/>
        <w:rPr>
          <w:rFonts w:asciiTheme="majorEastAsia" w:eastAsiaTheme="majorEastAsia" w:hAnsiTheme="majorEastAsia" w:cs="굴림"/>
          <w:kern w:val="0"/>
          <w:sz w:val="24"/>
          <w:szCs w:val="24"/>
        </w:rPr>
      </w:pPr>
      <w:r w:rsidRPr="004501BE">
        <w:rPr>
          <w:rFonts w:asciiTheme="majorEastAsia" w:eastAsiaTheme="majorEastAsia" w:hAnsiTheme="majorEastAsia" w:cs="굴림"/>
          <w:kern w:val="0"/>
          <w:sz w:val="24"/>
          <w:szCs w:val="24"/>
        </w:rPr>
        <w:lastRenderedPageBreak/>
        <w:t>To resell Restricted or Control Securities publicly without registration, certain conditions must be met:</w:t>
      </w:r>
    </w:p>
    <w:p w14:paraId="49FC6EF2" w14:textId="77777777" w:rsidR="004501BE" w:rsidRPr="004501BE" w:rsidRDefault="004501BE" w:rsidP="004501BE">
      <w:pPr>
        <w:widowControl/>
        <w:wordWrap/>
        <w:autoSpaceDE/>
        <w:autoSpaceDN/>
        <w:spacing w:before="100" w:beforeAutospacing="1" w:after="100" w:afterAutospacing="1" w:line="240" w:lineRule="auto"/>
        <w:jc w:val="left"/>
        <w:outlineLvl w:val="2"/>
        <w:rPr>
          <w:rFonts w:asciiTheme="majorEastAsia" w:eastAsiaTheme="majorEastAsia" w:hAnsiTheme="majorEastAsia" w:cs="굴림"/>
          <w:b/>
          <w:bCs/>
          <w:kern w:val="0"/>
          <w:sz w:val="27"/>
          <w:szCs w:val="27"/>
        </w:rPr>
      </w:pPr>
      <w:r w:rsidRPr="004501BE">
        <w:rPr>
          <w:rFonts w:asciiTheme="majorEastAsia" w:eastAsiaTheme="majorEastAsia" w:hAnsiTheme="majorEastAsia" w:cs="굴림"/>
          <w:b/>
          <w:bCs/>
          <w:kern w:val="0"/>
          <w:sz w:val="27"/>
          <w:szCs w:val="27"/>
        </w:rPr>
        <w:t>A. Holding Period</w:t>
      </w:r>
    </w:p>
    <w:p w14:paraId="743918B2" w14:textId="77777777" w:rsidR="004501BE" w:rsidRPr="004501BE" w:rsidRDefault="004501BE" w:rsidP="004501BE">
      <w:pPr>
        <w:widowControl/>
        <w:numPr>
          <w:ilvl w:val="0"/>
          <w:numId w:val="3"/>
        </w:numPr>
        <w:wordWrap/>
        <w:autoSpaceDE/>
        <w:autoSpaceDN/>
        <w:spacing w:before="100" w:beforeAutospacing="1" w:after="100" w:afterAutospacing="1" w:line="240" w:lineRule="auto"/>
        <w:jc w:val="left"/>
        <w:rPr>
          <w:rFonts w:asciiTheme="majorEastAsia" w:eastAsiaTheme="majorEastAsia" w:hAnsiTheme="majorEastAsia" w:cs="굴림"/>
          <w:kern w:val="0"/>
          <w:sz w:val="24"/>
          <w:szCs w:val="24"/>
        </w:rPr>
      </w:pPr>
      <w:r w:rsidRPr="004501BE">
        <w:rPr>
          <w:rFonts w:asciiTheme="majorEastAsia" w:eastAsiaTheme="majorEastAsia" w:hAnsiTheme="majorEastAsia" w:cs="굴림"/>
          <w:b/>
          <w:bCs/>
          <w:kern w:val="0"/>
          <w:sz w:val="24"/>
          <w:szCs w:val="24"/>
        </w:rPr>
        <w:t>Reporting Issuers (SEC Filers):</w:t>
      </w:r>
      <w:r w:rsidRPr="004501BE">
        <w:rPr>
          <w:rFonts w:asciiTheme="majorEastAsia" w:eastAsiaTheme="majorEastAsia" w:hAnsiTheme="majorEastAsia" w:cs="굴림"/>
          <w:kern w:val="0"/>
          <w:sz w:val="24"/>
          <w:szCs w:val="24"/>
        </w:rPr>
        <w:t xml:space="preserve"> A minimum of </w:t>
      </w:r>
      <w:r w:rsidRPr="004501BE">
        <w:rPr>
          <w:rFonts w:asciiTheme="majorEastAsia" w:eastAsiaTheme="majorEastAsia" w:hAnsiTheme="majorEastAsia" w:cs="굴림"/>
          <w:b/>
          <w:bCs/>
          <w:kern w:val="0"/>
          <w:sz w:val="24"/>
          <w:szCs w:val="24"/>
        </w:rPr>
        <w:t>six months</w:t>
      </w:r>
      <w:r w:rsidRPr="004501BE">
        <w:rPr>
          <w:rFonts w:asciiTheme="majorEastAsia" w:eastAsiaTheme="majorEastAsia" w:hAnsiTheme="majorEastAsia" w:cs="굴림"/>
          <w:kern w:val="0"/>
          <w:sz w:val="24"/>
          <w:szCs w:val="24"/>
        </w:rPr>
        <w:t xml:space="preserve"> must have elapsed since the securities were acquired from the issuer or an affiliate.</w:t>
      </w:r>
    </w:p>
    <w:p w14:paraId="4D755C40" w14:textId="77777777" w:rsidR="004501BE" w:rsidRPr="004501BE" w:rsidRDefault="004501BE" w:rsidP="004501BE">
      <w:pPr>
        <w:widowControl/>
        <w:numPr>
          <w:ilvl w:val="0"/>
          <w:numId w:val="3"/>
        </w:numPr>
        <w:wordWrap/>
        <w:autoSpaceDE/>
        <w:autoSpaceDN/>
        <w:spacing w:before="100" w:beforeAutospacing="1" w:after="100" w:afterAutospacing="1" w:line="240" w:lineRule="auto"/>
        <w:jc w:val="left"/>
        <w:rPr>
          <w:rFonts w:asciiTheme="majorEastAsia" w:eastAsiaTheme="majorEastAsia" w:hAnsiTheme="majorEastAsia" w:cs="굴림"/>
          <w:kern w:val="0"/>
          <w:sz w:val="24"/>
          <w:szCs w:val="24"/>
        </w:rPr>
      </w:pPr>
      <w:r w:rsidRPr="004501BE">
        <w:rPr>
          <w:rFonts w:asciiTheme="majorEastAsia" w:eastAsiaTheme="majorEastAsia" w:hAnsiTheme="majorEastAsia" w:cs="굴림"/>
          <w:b/>
          <w:bCs/>
          <w:kern w:val="0"/>
          <w:sz w:val="24"/>
          <w:szCs w:val="24"/>
        </w:rPr>
        <w:t>Non-Reporting Issuers (Non-SEC Filers):</w:t>
      </w:r>
      <w:r w:rsidRPr="004501BE">
        <w:rPr>
          <w:rFonts w:asciiTheme="majorEastAsia" w:eastAsiaTheme="majorEastAsia" w:hAnsiTheme="majorEastAsia" w:cs="굴림"/>
          <w:kern w:val="0"/>
          <w:sz w:val="24"/>
          <w:szCs w:val="24"/>
        </w:rPr>
        <w:t xml:space="preserve"> A minimum of </w:t>
      </w:r>
      <w:r w:rsidRPr="004501BE">
        <w:rPr>
          <w:rFonts w:asciiTheme="majorEastAsia" w:eastAsiaTheme="majorEastAsia" w:hAnsiTheme="majorEastAsia" w:cs="굴림"/>
          <w:b/>
          <w:bCs/>
          <w:kern w:val="0"/>
          <w:sz w:val="24"/>
          <w:szCs w:val="24"/>
        </w:rPr>
        <w:t>one year</w:t>
      </w:r>
      <w:r w:rsidRPr="004501BE">
        <w:rPr>
          <w:rFonts w:asciiTheme="majorEastAsia" w:eastAsiaTheme="majorEastAsia" w:hAnsiTheme="majorEastAsia" w:cs="굴림"/>
          <w:kern w:val="0"/>
          <w:sz w:val="24"/>
          <w:szCs w:val="24"/>
        </w:rPr>
        <w:t xml:space="preserve"> must have elapsed.</w:t>
      </w:r>
    </w:p>
    <w:p w14:paraId="2A60D932" w14:textId="77777777" w:rsidR="004501BE" w:rsidRPr="004501BE" w:rsidRDefault="004501BE" w:rsidP="004501BE">
      <w:pPr>
        <w:widowControl/>
        <w:numPr>
          <w:ilvl w:val="1"/>
          <w:numId w:val="3"/>
        </w:numPr>
        <w:wordWrap/>
        <w:autoSpaceDE/>
        <w:autoSpaceDN/>
        <w:spacing w:before="100" w:beforeAutospacing="1" w:after="100" w:afterAutospacing="1" w:line="240" w:lineRule="auto"/>
        <w:jc w:val="left"/>
        <w:rPr>
          <w:rFonts w:asciiTheme="majorEastAsia" w:eastAsiaTheme="majorEastAsia" w:hAnsiTheme="majorEastAsia" w:cs="굴림"/>
          <w:kern w:val="0"/>
          <w:sz w:val="24"/>
          <w:szCs w:val="24"/>
        </w:rPr>
      </w:pPr>
      <w:r w:rsidRPr="004501BE">
        <w:rPr>
          <w:rFonts w:asciiTheme="majorEastAsia" w:eastAsiaTheme="majorEastAsia" w:hAnsiTheme="majorEastAsia" w:cs="굴림"/>
          <w:i/>
          <w:iCs/>
          <w:kern w:val="0"/>
          <w:sz w:val="24"/>
          <w:szCs w:val="24"/>
        </w:rPr>
        <w:t>Note: This holding period applies to Restricted Securities. For Control Securities that are not restricted (i.e., open market purchases by an affiliate), no holding period is required.</w:t>
      </w:r>
    </w:p>
    <w:p w14:paraId="607913C0" w14:textId="77777777" w:rsidR="004501BE" w:rsidRPr="004501BE" w:rsidRDefault="004501BE" w:rsidP="004501BE">
      <w:pPr>
        <w:widowControl/>
        <w:wordWrap/>
        <w:autoSpaceDE/>
        <w:autoSpaceDN/>
        <w:spacing w:before="100" w:beforeAutospacing="1" w:after="100" w:afterAutospacing="1" w:line="240" w:lineRule="auto"/>
        <w:jc w:val="left"/>
        <w:outlineLvl w:val="2"/>
        <w:rPr>
          <w:rFonts w:asciiTheme="majorEastAsia" w:eastAsiaTheme="majorEastAsia" w:hAnsiTheme="majorEastAsia" w:cs="굴림"/>
          <w:b/>
          <w:bCs/>
          <w:kern w:val="0"/>
          <w:sz w:val="27"/>
          <w:szCs w:val="27"/>
        </w:rPr>
      </w:pPr>
      <w:r w:rsidRPr="004501BE">
        <w:rPr>
          <w:rFonts w:asciiTheme="majorEastAsia" w:eastAsiaTheme="majorEastAsia" w:hAnsiTheme="majorEastAsia" w:cs="굴림"/>
          <w:b/>
          <w:bCs/>
          <w:kern w:val="0"/>
          <w:sz w:val="27"/>
          <w:szCs w:val="27"/>
        </w:rPr>
        <w:t>B. Adequate Current Public Information</w:t>
      </w:r>
    </w:p>
    <w:p w14:paraId="1FF79C9F" w14:textId="77777777" w:rsidR="004501BE" w:rsidRPr="004501BE" w:rsidRDefault="004501BE" w:rsidP="004501BE">
      <w:pPr>
        <w:widowControl/>
        <w:numPr>
          <w:ilvl w:val="0"/>
          <w:numId w:val="4"/>
        </w:numPr>
        <w:wordWrap/>
        <w:autoSpaceDE/>
        <w:autoSpaceDN/>
        <w:spacing w:before="100" w:beforeAutospacing="1" w:after="100" w:afterAutospacing="1" w:line="240" w:lineRule="auto"/>
        <w:jc w:val="left"/>
        <w:rPr>
          <w:rFonts w:asciiTheme="majorEastAsia" w:eastAsiaTheme="majorEastAsia" w:hAnsiTheme="majorEastAsia" w:cs="굴림"/>
          <w:kern w:val="0"/>
          <w:sz w:val="24"/>
          <w:szCs w:val="24"/>
        </w:rPr>
      </w:pPr>
      <w:r w:rsidRPr="004501BE">
        <w:rPr>
          <w:rFonts w:asciiTheme="majorEastAsia" w:eastAsiaTheme="majorEastAsia" w:hAnsiTheme="majorEastAsia" w:cs="굴림"/>
          <w:b/>
          <w:bCs/>
          <w:kern w:val="0"/>
          <w:sz w:val="24"/>
          <w:szCs w:val="24"/>
        </w:rPr>
        <w:t>Requirement:</w:t>
      </w:r>
      <w:r w:rsidRPr="004501BE">
        <w:rPr>
          <w:rFonts w:asciiTheme="majorEastAsia" w:eastAsiaTheme="majorEastAsia" w:hAnsiTheme="majorEastAsia" w:cs="굴림"/>
          <w:kern w:val="0"/>
          <w:sz w:val="24"/>
          <w:szCs w:val="24"/>
        </w:rPr>
        <w:t xml:space="preserve"> At the time of sale, there must be </w:t>
      </w:r>
      <w:r w:rsidRPr="004501BE">
        <w:rPr>
          <w:rFonts w:asciiTheme="majorEastAsia" w:eastAsiaTheme="majorEastAsia" w:hAnsiTheme="majorEastAsia" w:cs="굴림"/>
          <w:b/>
          <w:bCs/>
          <w:kern w:val="0"/>
          <w:sz w:val="24"/>
          <w:szCs w:val="24"/>
        </w:rPr>
        <w:t>adequate current public information</w:t>
      </w:r>
      <w:r w:rsidRPr="004501BE">
        <w:rPr>
          <w:rFonts w:asciiTheme="majorEastAsia" w:eastAsiaTheme="majorEastAsia" w:hAnsiTheme="majorEastAsia" w:cs="굴림"/>
          <w:kern w:val="0"/>
          <w:sz w:val="24"/>
          <w:szCs w:val="24"/>
        </w:rPr>
        <w:t xml:space="preserve"> available concerning the issuer.</w:t>
      </w:r>
    </w:p>
    <w:p w14:paraId="79403A81" w14:textId="77777777" w:rsidR="004501BE" w:rsidRPr="004501BE" w:rsidRDefault="004501BE" w:rsidP="004501BE">
      <w:pPr>
        <w:widowControl/>
        <w:numPr>
          <w:ilvl w:val="1"/>
          <w:numId w:val="4"/>
        </w:numPr>
        <w:wordWrap/>
        <w:autoSpaceDE/>
        <w:autoSpaceDN/>
        <w:spacing w:before="100" w:beforeAutospacing="1" w:after="100" w:afterAutospacing="1" w:line="240" w:lineRule="auto"/>
        <w:jc w:val="left"/>
        <w:rPr>
          <w:rFonts w:asciiTheme="majorEastAsia" w:eastAsiaTheme="majorEastAsia" w:hAnsiTheme="majorEastAsia" w:cs="굴림"/>
          <w:kern w:val="0"/>
          <w:sz w:val="24"/>
          <w:szCs w:val="24"/>
        </w:rPr>
      </w:pPr>
      <w:r w:rsidRPr="004501BE">
        <w:rPr>
          <w:rFonts w:asciiTheme="majorEastAsia" w:eastAsiaTheme="majorEastAsia" w:hAnsiTheme="majorEastAsia" w:cs="굴림"/>
          <w:i/>
          <w:iCs/>
          <w:kern w:val="0"/>
          <w:sz w:val="24"/>
          <w:szCs w:val="24"/>
        </w:rPr>
        <w:t>For SEC reporting companies, this usually means the company is current in filing its annual, quarterly, and current reports (Form 10-K, 10-Q, 8-K).</w:t>
      </w:r>
    </w:p>
    <w:p w14:paraId="3011504A" w14:textId="77777777" w:rsidR="004501BE" w:rsidRPr="004501BE" w:rsidRDefault="004501BE" w:rsidP="004501BE">
      <w:pPr>
        <w:widowControl/>
        <w:wordWrap/>
        <w:autoSpaceDE/>
        <w:autoSpaceDN/>
        <w:spacing w:before="100" w:beforeAutospacing="1" w:after="100" w:afterAutospacing="1" w:line="240" w:lineRule="auto"/>
        <w:jc w:val="left"/>
        <w:outlineLvl w:val="2"/>
        <w:rPr>
          <w:rFonts w:asciiTheme="majorEastAsia" w:eastAsiaTheme="majorEastAsia" w:hAnsiTheme="majorEastAsia" w:cs="굴림"/>
          <w:b/>
          <w:bCs/>
          <w:kern w:val="0"/>
          <w:sz w:val="27"/>
          <w:szCs w:val="27"/>
        </w:rPr>
      </w:pPr>
      <w:r w:rsidRPr="004501BE">
        <w:rPr>
          <w:rFonts w:asciiTheme="majorEastAsia" w:eastAsiaTheme="majorEastAsia" w:hAnsiTheme="majorEastAsia" w:cs="굴림"/>
          <w:b/>
          <w:bCs/>
          <w:kern w:val="0"/>
          <w:sz w:val="27"/>
          <w:szCs w:val="27"/>
        </w:rPr>
        <w:t>C. Volume Limitations (Applicable to Affiliates Only)</w:t>
      </w:r>
    </w:p>
    <w:p w14:paraId="2341F03D" w14:textId="77777777" w:rsidR="004501BE" w:rsidRPr="004501BE" w:rsidRDefault="004501BE" w:rsidP="004501BE">
      <w:pPr>
        <w:widowControl/>
        <w:numPr>
          <w:ilvl w:val="0"/>
          <w:numId w:val="5"/>
        </w:numPr>
        <w:wordWrap/>
        <w:autoSpaceDE/>
        <w:autoSpaceDN/>
        <w:spacing w:before="100" w:beforeAutospacing="1" w:after="100" w:afterAutospacing="1" w:line="240" w:lineRule="auto"/>
        <w:jc w:val="left"/>
        <w:rPr>
          <w:rFonts w:asciiTheme="majorEastAsia" w:eastAsiaTheme="majorEastAsia" w:hAnsiTheme="majorEastAsia" w:cs="굴림"/>
          <w:kern w:val="0"/>
          <w:sz w:val="24"/>
          <w:szCs w:val="24"/>
          <w:highlight w:val="yellow"/>
        </w:rPr>
      </w:pPr>
      <w:r w:rsidRPr="004501BE">
        <w:rPr>
          <w:rFonts w:asciiTheme="majorEastAsia" w:eastAsiaTheme="majorEastAsia" w:hAnsiTheme="majorEastAsia" w:cs="굴림"/>
          <w:b/>
          <w:bCs/>
          <w:kern w:val="0"/>
          <w:sz w:val="24"/>
          <w:szCs w:val="24"/>
          <w:highlight w:val="yellow"/>
        </w:rPr>
        <w:t>Condition:</w:t>
      </w:r>
      <w:r w:rsidRPr="004501BE">
        <w:rPr>
          <w:rFonts w:asciiTheme="majorEastAsia" w:eastAsiaTheme="majorEastAsia" w:hAnsiTheme="majorEastAsia" w:cs="굴림"/>
          <w:kern w:val="0"/>
          <w:sz w:val="24"/>
          <w:szCs w:val="24"/>
          <w:highlight w:val="yellow"/>
        </w:rPr>
        <w:t xml:space="preserve"> The </w:t>
      </w:r>
      <w:proofErr w:type="gramStart"/>
      <w:r w:rsidRPr="004501BE">
        <w:rPr>
          <w:rFonts w:asciiTheme="majorEastAsia" w:eastAsiaTheme="majorEastAsia" w:hAnsiTheme="majorEastAsia" w:cs="굴림"/>
          <w:kern w:val="0"/>
          <w:sz w:val="24"/>
          <w:szCs w:val="24"/>
          <w:highlight w:val="yellow"/>
        </w:rPr>
        <w:t>amount</w:t>
      </w:r>
      <w:proofErr w:type="gramEnd"/>
      <w:r w:rsidRPr="004501BE">
        <w:rPr>
          <w:rFonts w:asciiTheme="majorEastAsia" w:eastAsiaTheme="majorEastAsia" w:hAnsiTheme="majorEastAsia" w:cs="굴림"/>
          <w:kern w:val="0"/>
          <w:sz w:val="24"/>
          <w:szCs w:val="24"/>
          <w:highlight w:val="yellow"/>
        </w:rPr>
        <w:t xml:space="preserve"> of securities sold by an affiliate during any </w:t>
      </w:r>
      <w:r w:rsidRPr="004501BE">
        <w:rPr>
          <w:rFonts w:asciiTheme="majorEastAsia" w:eastAsiaTheme="majorEastAsia" w:hAnsiTheme="majorEastAsia" w:cs="굴림"/>
          <w:b/>
          <w:bCs/>
          <w:kern w:val="0"/>
          <w:sz w:val="24"/>
          <w:szCs w:val="24"/>
          <w:highlight w:val="yellow"/>
        </w:rPr>
        <w:t>three-month period</w:t>
      </w:r>
      <w:r w:rsidRPr="004501BE">
        <w:rPr>
          <w:rFonts w:asciiTheme="majorEastAsia" w:eastAsiaTheme="majorEastAsia" w:hAnsiTheme="majorEastAsia" w:cs="굴림"/>
          <w:kern w:val="0"/>
          <w:sz w:val="24"/>
          <w:szCs w:val="24"/>
          <w:highlight w:val="yellow"/>
        </w:rPr>
        <w:t xml:space="preserve"> shall not exceed the greater of:</w:t>
      </w:r>
    </w:p>
    <w:p w14:paraId="33AA2755" w14:textId="77777777" w:rsidR="004501BE" w:rsidRPr="004501BE" w:rsidRDefault="004501BE" w:rsidP="004501BE">
      <w:pPr>
        <w:widowControl/>
        <w:numPr>
          <w:ilvl w:val="1"/>
          <w:numId w:val="5"/>
        </w:numPr>
        <w:wordWrap/>
        <w:autoSpaceDE/>
        <w:autoSpaceDN/>
        <w:spacing w:before="100" w:beforeAutospacing="1" w:after="100" w:afterAutospacing="1" w:line="240" w:lineRule="auto"/>
        <w:jc w:val="left"/>
        <w:rPr>
          <w:rFonts w:asciiTheme="majorEastAsia" w:eastAsiaTheme="majorEastAsia" w:hAnsiTheme="majorEastAsia" w:cs="굴림"/>
          <w:kern w:val="0"/>
          <w:sz w:val="24"/>
          <w:szCs w:val="24"/>
          <w:highlight w:val="yellow"/>
        </w:rPr>
      </w:pPr>
      <w:r w:rsidRPr="004501BE">
        <w:rPr>
          <w:rFonts w:asciiTheme="majorEastAsia" w:eastAsiaTheme="majorEastAsia" w:hAnsiTheme="majorEastAsia" w:cs="굴림"/>
          <w:kern w:val="0"/>
          <w:sz w:val="24"/>
          <w:szCs w:val="24"/>
          <w:highlight w:val="yellow"/>
        </w:rPr>
        <w:t>One percent (</w:t>
      </w:r>
      <w:r w:rsidRPr="004501BE">
        <w:rPr>
          <w:rFonts w:asciiTheme="majorEastAsia" w:eastAsiaTheme="majorEastAsia" w:hAnsiTheme="majorEastAsia" w:cs="굴림"/>
          <w:b/>
          <w:bCs/>
          <w:kern w:val="0"/>
          <w:sz w:val="24"/>
          <w:szCs w:val="24"/>
          <w:highlight w:val="yellow"/>
        </w:rPr>
        <w:t>1%</w:t>
      </w:r>
      <w:r w:rsidRPr="004501BE">
        <w:rPr>
          <w:rFonts w:asciiTheme="majorEastAsia" w:eastAsiaTheme="majorEastAsia" w:hAnsiTheme="majorEastAsia" w:cs="굴림"/>
          <w:kern w:val="0"/>
          <w:sz w:val="24"/>
          <w:szCs w:val="24"/>
          <w:highlight w:val="yellow"/>
        </w:rPr>
        <w:t>) of the shares or other units of the class outstanding as shown by the most recent report or statement published by the issuer.</w:t>
      </w:r>
    </w:p>
    <w:p w14:paraId="21B3B32F" w14:textId="77777777" w:rsidR="004501BE" w:rsidRPr="004501BE" w:rsidRDefault="004501BE" w:rsidP="004501BE">
      <w:pPr>
        <w:widowControl/>
        <w:numPr>
          <w:ilvl w:val="1"/>
          <w:numId w:val="5"/>
        </w:numPr>
        <w:wordWrap/>
        <w:autoSpaceDE/>
        <w:autoSpaceDN/>
        <w:spacing w:before="100" w:beforeAutospacing="1" w:after="100" w:afterAutospacing="1" w:line="240" w:lineRule="auto"/>
        <w:jc w:val="left"/>
        <w:rPr>
          <w:rFonts w:asciiTheme="majorEastAsia" w:eastAsiaTheme="majorEastAsia" w:hAnsiTheme="majorEastAsia" w:cs="굴림"/>
          <w:kern w:val="0"/>
          <w:sz w:val="24"/>
          <w:szCs w:val="24"/>
        </w:rPr>
      </w:pPr>
      <w:r w:rsidRPr="004501BE">
        <w:rPr>
          <w:rFonts w:asciiTheme="majorEastAsia" w:eastAsiaTheme="majorEastAsia" w:hAnsiTheme="majorEastAsia" w:cs="굴림"/>
          <w:kern w:val="0"/>
          <w:sz w:val="24"/>
          <w:szCs w:val="24"/>
        </w:rPr>
        <w:t xml:space="preserve">The average weekly reported volume of trading in such securities on all national securities exchanges and/or through the automated quotation system of a registered securities association during the </w:t>
      </w:r>
      <w:r w:rsidRPr="004501BE">
        <w:rPr>
          <w:rFonts w:asciiTheme="majorEastAsia" w:eastAsiaTheme="majorEastAsia" w:hAnsiTheme="majorEastAsia" w:cs="굴림"/>
          <w:b/>
          <w:bCs/>
          <w:kern w:val="0"/>
          <w:sz w:val="24"/>
          <w:szCs w:val="24"/>
          <w:highlight w:val="yellow"/>
        </w:rPr>
        <w:t>four calendar weeks preceding</w:t>
      </w:r>
      <w:r w:rsidRPr="004501BE">
        <w:rPr>
          <w:rFonts w:asciiTheme="majorEastAsia" w:eastAsiaTheme="majorEastAsia" w:hAnsiTheme="majorEastAsia" w:cs="굴림"/>
          <w:kern w:val="0"/>
          <w:sz w:val="24"/>
          <w:szCs w:val="24"/>
        </w:rPr>
        <w:t xml:space="preserve"> the filing of the Form 144 notice (or the date of receipt of the order by the broker/dealer).</w:t>
      </w:r>
    </w:p>
    <w:p w14:paraId="05EDDA9C" w14:textId="77777777" w:rsidR="004501BE" w:rsidRPr="004501BE" w:rsidRDefault="004501BE" w:rsidP="004501BE">
      <w:pPr>
        <w:widowControl/>
        <w:wordWrap/>
        <w:autoSpaceDE/>
        <w:autoSpaceDN/>
        <w:spacing w:before="100" w:beforeAutospacing="1" w:after="100" w:afterAutospacing="1" w:line="240" w:lineRule="auto"/>
        <w:jc w:val="left"/>
        <w:outlineLvl w:val="2"/>
        <w:rPr>
          <w:rFonts w:asciiTheme="majorEastAsia" w:eastAsiaTheme="majorEastAsia" w:hAnsiTheme="majorEastAsia" w:cs="굴림"/>
          <w:b/>
          <w:bCs/>
          <w:kern w:val="0"/>
          <w:sz w:val="27"/>
          <w:szCs w:val="27"/>
        </w:rPr>
      </w:pPr>
      <w:r w:rsidRPr="004501BE">
        <w:rPr>
          <w:rFonts w:asciiTheme="majorEastAsia" w:eastAsiaTheme="majorEastAsia" w:hAnsiTheme="majorEastAsia" w:cs="굴림"/>
          <w:b/>
          <w:bCs/>
          <w:kern w:val="0"/>
          <w:sz w:val="27"/>
          <w:szCs w:val="27"/>
        </w:rPr>
        <w:lastRenderedPageBreak/>
        <w:t>D. Manner of Sale (Applicable to Affiliates Only)</w:t>
      </w:r>
    </w:p>
    <w:p w14:paraId="10E83F8F" w14:textId="77777777" w:rsidR="004501BE" w:rsidRPr="004501BE" w:rsidRDefault="004501BE" w:rsidP="004501BE">
      <w:pPr>
        <w:widowControl/>
        <w:numPr>
          <w:ilvl w:val="0"/>
          <w:numId w:val="6"/>
        </w:numPr>
        <w:wordWrap/>
        <w:autoSpaceDE/>
        <w:autoSpaceDN/>
        <w:spacing w:before="100" w:beforeAutospacing="1" w:after="100" w:afterAutospacing="1" w:line="240" w:lineRule="auto"/>
        <w:jc w:val="left"/>
        <w:rPr>
          <w:rFonts w:asciiTheme="majorEastAsia" w:eastAsiaTheme="majorEastAsia" w:hAnsiTheme="majorEastAsia" w:cs="굴림"/>
          <w:kern w:val="0"/>
          <w:sz w:val="24"/>
          <w:szCs w:val="24"/>
        </w:rPr>
      </w:pPr>
      <w:r w:rsidRPr="004501BE">
        <w:rPr>
          <w:rFonts w:asciiTheme="majorEastAsia" w:eastAsiaTheme="majorEastAsia" w:hAnsiTheme="majorEastAsia" w:cs="굴림"/>
          <w:b/>
          <w:bCs/>
          <w:kern w:val="0"/>
          <w:sz w:val="24"/>
          <w:szCs w:val="24"/>
        </w:rPr>
        <w:t>Condition:</w:t>
      </w:r>
      <w:r w:rsidRPr="004501BE">
        <w:rPr>
          <w:rFonts w:asciiTheme="majorEastAsia" w:eastAsiaTheme="majorEastAsia" w:hAnsiTheme="majorEastAsia" w:cs="굴림"/>
          <w:kern w:val="0"/>
          <w:sz w:val="24"/>
          <w:szCs w:val="24"/>
        </w:rPr>
        <w:t xml:space="preserve"> The securities must be sold in a </w:t>
      </w:r>
      <w:r w:rsidRPr="004501BE">
        <w:rPr>
          <w:rFonts w:asciiTheme="majorEastAsia" w:eastAsiaTheme="majorEastAsia" w:hAnsiTheme="majorEastAsia" w:cs="굴림"/>
          <w:b/>
          <w:bCs/>
          <w:kern w:val="0"/>
          <w:sz w:val="24"/>
          <w:szCs w:val="24"/>
        </w:rPr>
        <w:t>broker’s transaction</w:t>
      </w:r>
      <w:r w:rsidRPr="004501BE">
        <w:rPr>
          <w:rFonts w:asciiTheme="majorEastAsia" w:eastAsiaTheme="majorEastAsia" w:hAnsiTheme="majorEastAsia" w:cs="굴림"/>
          <w:kern w:val="0"/>
          <w:sz w:val="24"/>
          <w:szCs w:val="24"/>
        </w:rPr>
        <w:t xml:space="preserve"> or in a transaction directly with a </w:t>
      </w:r>
      <w:r w:rsidRPr="004501BE">
        <w:rPr>
          <w:rFonts w:asciiTheme="majorEastAsia" w:eastAsiaTheme="majorEastAsia" w:hAnsiTheme="majorEastAsia" w:cs="굴림"/>
          <w:b/>
          <w:bCs/>
          <w:kern w:val="0"/>
          <w:sz w:val="24"/>
          <w:szCs w:val="24"/>
        </w:rPr>
        <w:t>market maker</w:t>
      </w:r>
      <w:r w:rsidRPr="004501BE">
        <w:rPr>
          <w:rFonts w:asciiTheme="majorEastAsia" w:eastAsiaTheme="majorEastAsia" w:hAnsiTheme="majorEastAsia" w:cs="굴림"/>
          <w:kern w:val="0"/>
          <w:sz w:val="24"/>
          <w:szCs w:val="24"/>
        </w:rPr>
        <w:t>.</w:t>
      </w:r>
    </w:p>
    <w:p w14:paraId="38DAFCDC" w14:textId="77777777" w:rsidR="004501BE" w:rsidRPr="004501BE" w:rsidRDefault="004501BE" w:rsidP="004501BE">
      <w:pPr>
        <w:widowControl/>
        <w:numPr>
          <w:ilvl w:val="1"/>
          <w:numId w:val="6"/>
        </w:numPr>
        <w:wordWrap/>
        <w:autoSpaceDE/>
        <w:autoSpaceDN/>
        <w:spacing w:before="100" w:beforeAutospacing="1" w:after="100" w:afterAutospacing="1" w:line="240" w:lineRule="auto"/>
        <w:jc w:val="left"/>
        <w:rPr>
          <w:rFonts w:asciiTheme="majorEastAsia" w:eastAsiaTheme="majorEastAsia" w:hAnsiTheme="majorEastAsia" w:cs="굴림"/>
          <w:kern w:val="0"/>
          <w:sz w:val="24"/>
          <w:szCs w:val="24"/>
        </w:rPr>
      </w:pPr>
      <w:r w:rsidRPr="004501BE">
        <w:rPr>
          <w:rFonts w:asciiTheme="majorEastAsia" w:eastAsiaTheme="majorEastAsia" w:hAnsiTheme="majorEastAsia" w:cs="굴림"/>
          <w:b/>
          <w:bCs/>
          <w:kern w:val="0"/>
          <w:sz w:val="24"/>
          <w:szCs w:val="24"/>
        </w:rPr>
        <w:t>Prohibited Practices:</w:t>
      </w:r>
      <w:r w:rsidRPr="004501BE">
        <w:rPr>
          <w:rFonts w:asciiTheme="majorEastAsia" w:eastAsiaTheme="majorEastAsia" w:hAnsiTheme="majorEastAsia" w:cs="굴림"/>
          <w:kern w:val="0"/>
          <w:sz w:val="24"/>
          <w:szCs w:val="24"/>
        </w:rPr>
        <w:t xml:space="preserve"> The broker may not solicit or arrange for the solicitation of buy orders, and the seller may not make any payment in connection with the sale other than the customary broker's commission.</w:t>
      </w:r>
    </w:p>
    <w:p w14:paraId="44234855" w14:textId="77777777" w:rsidR="004501BE" w:rsidRPr="004501BE" w:rsidRDefault="004501BE" w:rsidP="004501BE">
      <w:pPr>
        <w:widowControl/>
        <w:wordWrap/>
        <w:autoSpaceDE/>
        <w:autoSpaceDN/>
        <w:spacing w:before="100" w:beforeAutospacing="1" w:after="100" w:afterAutospacing="1" w:line="240" w:lineRule="auto"/>
        <w:jc w:val="left"/>
        <w:outlineLvl w:val="2"/>
        <w:rPr>
          <w:rFonts w:asciiTheme="majorEastAsia" w:eastAsiaTheme="majorEastAsia" w:hAnsiTheme="majorEastAsia" w:cs="굴림"/>
          <w:b/>
          <w:bCs/>
          <w:kern w:val="0"/>
          <w:sz w:val="27"/>
          <w:szCs w:val="27"/>
        </w:rPr>
      </w:pPr>
      <w:r w:rsidRPr="004501BE">
        <w:rPr>
          <w:rFonts w:asciiTheme="majorEastAsia" w:eastAsiaTheme="majorEastAsia" w:hAnsiTheme="majorEastAsia" w:cs="굴림"/>
          <w:b/>
          <w:bCs/>
          <w:kern w:val="0"/>
          <w:sz w:val="27"/>
          <w:szCs w:val="27"/>
          <w:highlight w:val="yellow"/>
        </w:rPr>
        <w:t>E. Notice of Sale (Form 144 Filing)</w:t>
      </w:r>
    </w:p>
    <w:p w14:paraId="189AB880" w14:textId="77777777" w:rsidR="004501BE" w:rsidRPr="004501BE" w:rsidRDefault="004501BE" w:rsidP="004501BE">
      <w:pPr>
        <w:widowControl/>
        <w:numPr>
          <w:ilvl w:val="0"/>
          <w:numId w:val="7"/>
        </w:numPr>
        <w:wordWrap/>
        <w:autoSpaceDE/>
        <w:autoSpaceDN/>
        <w:spacing w:before="100" w:beforeAutospacing="1" w:after="100" w:afterAutospacing="1" w:line="240" w:lineRule="auto"/>
        <w:jc w:val="left"/>
        <w:rPr>
          <w:rFonts w:asciiTheme="majorEastAsia" w:eastAsiaTheme="majorEastAsia" w:hAnsiTheme="majorEastAsia" w:cs="굴림"/>
          <w:kern w:val="0"/>
          <w:sz w:val="24"/>
          <w:szCs w:val="24"/>
          <w:highlight w:val="yellow"/>
        </w:rPr>
      </w:pPr>
      <w:r w:rsidRPr="004501BE">
        <w:rPr>
          <w:rFonts w:asciiTheme="majorEastAsia" w:eastAsiaTheme="majorEastAsia" w:hAnsiTheme="majorEastAsia" w:cs="굴림"/>
          <w:b/>
          <w:bCs/>
          <w:kern w:val="0"/>
          <w:sz w:val="24"/>
          <w:szCs w:val="24"/>
          <w:highlight w:val="yellow"/>
        </w:rPr>
        <w:t>Condition (Applicable to Affiliates):</w:t>
      </w:r>
      <w:r w:rsidRPr="004501BE">
        <w:rPr>
          <w:rFonts w:asciiTheme="majorEastAsia" w:eastAsiaTheme="majorEastAsia" w:hAnsiTheme="majorEastAsia" w:cs="굴림"/>
          <w:kern w:val="0"/>
          <w:sz w:val="24"/>
          <w:szCs w:val="24"/>
          <w:highlight w:val="yellow"/>
        </w:rPr>
        <w:t xml:space="preserve"> A notice on </w:t>
      </w:r>
      <w:r w:rsidRPr="004501BE">
        <w:rPr>
          <w:rFonts w:asciiTheme="majorEastAsia" w:eastAsiaTheme="majorEastAsia" w:hAnsiTheme="majorEastAsia" w:cs="굴림"/>
          <w:b/>
          <w:bCs/>
          <w:kern w:val="0"/>
          <w:sz w:val="24"/>
          <w:szCs w:val="24"/>
          <w:highlight w:val="yellow"/>
        </w:rPr>
        <w:t>Form 144</w:t>
      </w:r>
      <w:r w:rsidRPr="004501BE">
        <w:rPr>
          <w:rFonts w:asciiTheme="majorEastAsia" w:eastAsiaTheme="majorEastAsia" w:hAnsiTheme="majorEastAsia" w:cs="굴림"/>
          <w:kern w:val="0"/>
          <w:sz w:val="24"/>
          <w:szCs w:val="24"/>
          <w:highlight w:val="yellow"/>
        </w:rPr>
        <w:t xml:space="preserve"> must be filed with the SEC if the </w:t>
      </w:r>
      <w:proofErr w:type="gramStart"/>
      <w:r w:rsidRPr="004501BE">
        <w:rPr>
          <w:rFonts w:asciiTheme="majorEastAsia" w:eastAsiaTheme="majorEastAsia" w:hAnsiTheme="majorEastAsia" w:cs="굴림"/>
          <w:kern w:val="0"/>
          <w:sz w:val="24"/>
          <w:szCs w:val="24"/>
          <w:highlight w:val="yellow"/>
        </w:rPr>
        <w:t>amount</w:t>
      </w:r>
      <w:proofErr w:type="gramEnd"/>
      <w:r w:rsidRPr="004501BE">
        <w:rPr>
          <w:rFonts w:asciiTheme="majorEastAsia" w:eastAsiaTheme="majorEastAsia" w:hAnsiTheme="majorEastAsia" w:cs="굴림"/>
          <w:kern w:val="0"/>
          <w:sz w:val="24"/>
          <w:szCs w:val="24"/>
          <w:highlight w:val="yellow"/>
        </w:rPr>
        <w:t xml:space="preserve"> of securities to be sold during any three-month period exceeds </w:t>
      </w:r>
      <w:r w:rsidRPr="004501BE">
        <w:rPr>
          <w:rFonts w:asciiTheme="majorEastAsia" w:eastAsiaTheme="majorEastAsia" w:hAnsiTheme="majorEastAsia" w:cs="굴림"/>
          <w:b/>
          <w:bCs/>
          <w:kern w:val="0"/>
          <w:sz w:val="24"/>
          <w:szCs w:val="24"/>
          <w:highlight w:val="yellow"/>
        </w:rPr>
        <w:t>5,000 shares</w:t>
      </w:r>
      <w:r w:rsidRPr="004501BE">
        <w:rPr>
          <w:rFonts w:asciiTheme="majorEastAsia" w:eastAsiaTheme="majorEastAsia" w:hAnsiTheme="majorEastAsia" w:cs="굴림"/>
          <w:kern w:val="0"/>
          <w:sz w:val="24"/>
          <w:szCs w:val="24"/>
          <w:highlight w:val="yellow"/>
        </w:rPr>
        <w:t xml:space="preserve"> or has an aggregate sales price in excess of </w:t>
      </w:r>
      <w:r w:rsidRPr="004501BE">
        <w:rPr>
          <w:rFonts w:asciiTheme="majorEastAsia" w:eastAsiaTheme="majorEastAsia" w:hAnsiTheme="majorEastAsia" w:cs="굴림"/>
          <w:b/>
          <w:bCs/>
          <w:kern w:val="0"/>
          <w:sz w:val="24"/>
          <w:szCs w:val="24"/>
          <w:highlight w:val="yellow"/>
        </w:rPr>
        <w:t>$50,000</w:t>
      </w:r>
      <w:r w:rsidRPr="004501BE">
        <w:rPr>
          <w:rFonts w:asciiTheme="majorEastAsia" w:eastAsiaTheme="majorEastAsia" w:hAnsiTheme="majorEastAsia" w:cs="굴림"/>
          <w:kern w:val="0"/>
          <w:sz w:val="24"/>
          <w:szCs w:val="24"/>
          <w:highlight w:val="yellow"/>
        </w:rPr>
        <w:t>.</w:t>
      </w:r>
    </w:p>
    <w:p w14:paraId="02A4D541" w14:textId="77777777" w:rsidR="004501BE" w:rsidRPr="004501BE" w:rsidRDefault="004501BE" w:rsidP="004501BE">
      <w:pPr>
        <w:widowControl/>
        <w:numPr>
          <w:ilvl w:val="1"/>
          <w:numId w:val="7"/>
        </w:numPr>
        <w:wordWrap/>
        <w:autoSpaceDE/>
        <w:autoSpaceDN/>
        <w:spacing w:before="100" w:beforeAutospacing="1" w:after="100" w:afterAutospacing="1" w:line="240" w:lineRule="auto"/>
        <w:jc w:val="left"/>
        <w:rPr>
          <w:rFonts w:asciiTheme="majorEastAsia" w:eastAsiaTheme="majorEastAsia" w:hAnsiTheme="majorEastAsia" w:cs="굴림"/>
          <w:kern w:val="0"/>
          <w:sz w:val="24"/>
          <w:szCs w:val="24"/>
        </w:rPr>
      </w:pPr>
      <w:r w:rsidRPr="004501BE">
        <w:rPr>
          <w:rFonts w:asciiTheme="majorEastAsia" w:eastAsiaTheme="majorEastAsia" w:hAnsiTheme="majorEastAsia" w:cs="굴림"/>
          <w:i/>
          <w:iCs/>
          <w:kern w:val="0"/>
          <w:sz w:val="24"/>
          <w:szCs w:val="24"/>
        </w:rPr>
        <w:t>Form 144 must be transmitted for filing at the time of the placement of the sell order with the broker or the execution of the sale directly with a market maker.</w:t>
      </w:r>
    </w:p>
    <w:p w14:paraId="0895CE6C" w14:textId="77777777" w:rsidR="004501BE" w:rsidRPr="004501BE" w:rsidRDefault="004501BE" w:rsidP="004501BE">
      <w:pPr>
        <w:widowControl/>
        <w:wordWrap/>
        <w:autoSpaceDE/>
        <w:autoSpaceDN/>
        <w:spacing w:after="0" w:line="240" w:lineRule="auto"/>
        <w:jc w:val="left"/>
        <w:rPr>
          <w:rFonts w:asciiTheme="majorEastAsia" w:eastAsiaTheme="majorEastAsia" w:hAnsiTheme="majorEastAsia" w:cs="굴림"/>
          <w:kern w:val="0"/>
          <w:sz w:val="24"/>
          <w:szCs w:val="24"/>
        </w:rPr>
      </w:pPr>
      <w:r w:rsidRPr="004501BE">
        <w:rPr>
          <w:rFonts w:asciiTheme="majorEastAsia" w:eastAsiaTheme="majorEastAsia" w:hAnsiTheme="majorEastAsia" w:cs="굴림"/>
          <w:kern w:val="0"/>
          <w:sz w:val="24"/>
          <w:szCs w:val="24"/>
        </w:rPr>
        <w:pict w14:anchorId="37B60297">
          <v:rect id="_x0000_i1027" style="width:0;height:1.5pt" o:hralign="center" o:hrstd="t" o:hr="t" fillcolor="#a0a0a0" stroked="f"/>
        </w:pict>
      </w:r>
    </w:p>
    <w:p w14:paraId="761CB45D" w14:textId="77777777" w:rsidR="004501BE" w:rsidRPr="004501BE" w:rsidRDefault="004501BE" w:rsidP="004501BE">
      <w:pPr>
        <w:widowControl/>
        <w:wordWrap/>
        <w:autoSpaceDE/>
        <w:autoSpaceDN/>
        <w:spacing w:before="100" w:beforeAutospacing="1" w:after="100" w:afterAutospacing="1" w:line="240" w:lineRule="auto"/>
        <w:jc w:val="left"/>
        <w:outlineLvl w:val="1"/>
        <w:rPr>
          <w:rFonts w:asciiTheme="majorEastAsia" w:eastAsiaTheme="majorEastAsia" w:hAnsiTheme="majorEastAsia" w:cs="굴림"/>
          <w:b/>
          <w:bCs/>
          <w:kern w:val="0"/>
          <w:sz w:val="36"/>
          <w:szCs w:val="36"/>
        </w:rPr>
      </w:pPr>
      <w:r w:rsidRPr="004501BE">
        <w:rPr>
          <w:rFonts w:asciiTheme="majorEastAsia" w:eastAsiaTheme="majorEastAsia" w:hAnsiTheme="majorEastAsia" w:cs="굴림"/>
          <w:b/>
          <w:bCs/>
          <w:kern w:val="0"/>
          <w:sz w:val="36"/>
          <w:szCs w:val="36"/>
        </w:rPr>
        <w:t>3. Exemptions for Non-Affiliates</w:t>
      </w:r>
    </w:p>
    <w:p w14:paraId="46404E49" w14:textId="77777777" w:rsidR="004501BE" w:rsidRPr="004501BE" w:rsidRDefault="004501BE" w:rsidP="004501BE">
      <w:pPr>
        <w:widowControl/>
        <w:wordWrap/>
        <w:autoSpaceDE/>
        <w:autoSpaceDN/>
        <w:spacing w:before="100" w:beforeAutospacing="1" w:after="100" w:afterAutospacing="1" w:line="240" w:lineRule="auto"/>
        <w:jc w:val="left"/>
        <w:rPr>
          <w:rFonts w:asciiTheme="majorEastAsia" w:eastAsiaTheme="majorEastAsia" w:hAnsiTheme="majorEastAsia" w:cs="굴림"/>
          <w:kern w:val="0"/>
          <w:sz w:val="24"/>
          <w:szCs w:val="24"/>
        </w:rPr>
      </w:pPr>
      <w:r w:rsidRPr="004501BE">
        <w:rPr>
          <w:rFonts w:asciiTheme="majorEastAsia" w:eastAsiaTheme="majorEastAsia" w:hAnsiTheme="majorEastAsia" w:cs="굴림"/>
          <w:kern w:val="0"/>
          <w:sz w:val="24"/>
          <w:szCs w:val="24"/>
        </w:rPr>
        <w:t xml:space="preserve">A person who is not and has not been an affiliate of the issuer during the </w:t>
      </w:r>
      <w:r w:rsidRPr="004501BE">
        <w:rPr>
          <w:rFonts w:asciiTheme="majorEastAsia" w:eastAsiaTheme="majorEastAsia" w:hAnsiTheme="majorEastAsia" w:cs="굴림"/>
          <w:b/>
          <w:bCs/>
          <w:kern w:val="0"/>
          <w:sz w:val="24"/>
          <w:szCs w:val="24"/>
        </w:rPr>
        <w:t>three months preceding the sale</w:t>
      </w:r>
      <w:r w:rsidRPr="004501BE">
        <w:rPr>
          <w:rFonts w:asciiTheme="majorEastAsia" w:eastAsiaTheme="majorEastAsia" w:hAnsiTheme="majorEastAsia" w:cs="굴림"/>
          <w:kern w:val="0"/>
          <w:sz w:val="24"/>
          <w:szCs w:val="24"/>
        </w:rPr>
        <w:t xml:space="preserve"> may sell Restricted Securities without complying with the volume limits, manner of sale, or filing requirements, provided:</w:t>
      </w:r>
    </w:p>
    <w:p w14:paraId="2C08107A" w14:textId="77777777" w:rsidR="004501BE" w:rsidRPr="004501BE" w:rsidRDefault="004501BE" w:rsidP="004501BE">
      <w:pPr>
        <w:widowControl/>
        <w:numPr>
          <w:ilvl w:val="0"/>
          <w:numId w:val="8"/>
        </w:numPr>
        <w:wordWrap/>
        <w:autoSpaceDE/>
        <w:autoSpaceDN/>
        <w:spacing w:before="100" w:beforeAutospacing="1" w:after="100" w:afterAutospacing="1" w:line="240" w:lineRule="auto"/>
        <w:jc w:val="left"/>
        <w:rPr>
          <w:rFonts w:asciiTheme="majorEastAsia" w:eastAsiaTheme="majorEastAsia" w:hAnsiTheme="majorEastAsia" w:cs="굴림"/>
          <w:kern w:val="0"/>
          <w:sz w:val="24"/>
          <w:szCs w:val="24"/>
        </w:rPr>
      </w:pPr>
      <w:r w:rsidRPr="004501BE">
        <w:rPr>
          <w:rFonts w:asciiTheme="majorEastAsia" w:eastAsiaTheme="majorEastAsia" w:hAnsiTheme="majorEastAsia" w:cs="굴림"/>
          <w:kern w:val="0"/>
          <w:sz w:val="24"/>
          <w:szCs w:val="24"/>
        </w:rPr>
        <w:t xml:space="preserve">The required </w:t>
      </w:r>
      <w:r w:rsidRPr="004501BE">
        <w:rPr>
          <w:rFonts w:asciiTheme="majorEastAsia" w:eastAsiaTheme="majorEastAsia" w:hAnsiTheme="majorEastAsia" w:cs="굴림"/>
          <w:b/>
          <w:bCs/>
          <w:kern w:val="0"/>
          <w:sz w:val="24"/>
          <w:szCs w:val="24"/>
        </w:rPr>
        <w:t>six-month holding period</w:t>
      </w:r>
      <w:r w:rsidRPr="004501BE">
        <w:rPr>
          <w:rFonts w:asciiTheme="majorEastAsia" w:eastAsiaTheme="majorEastAsia" w:hAnsiTheme="majorEastAsia" w:cs="굴림"/>
          <w:kern w:val="0"/>
          <w:sz w:val="24"/>
          <w:szCs w:val="24"/>
        </w:rPr>
        <w:t xml:space="preserve"> (for reporting issuers) or </w:t>
      </w:r>
      <w:r w:rsidRPr="004501BE">
        <w:rPr>
          <w:rFonts w:asciiTheme="majorEastAsia" w:eastAsiaTheme="majorEastAsia" w:hAnsiTheme="majorEastAsia" w:cs="굴림"/>
          <w:b/>
          <w:bCs/>
          <w:kern w:val="0"/>
          <w:sz w:val="24"/>
          <w:szCs w:val="24"/>
        </w:rPr>
        <w:t>one-year holding period</w:t>
      </w:r>
      <w:r w:rsidRPr="004501BE">
        <w:rPr>
          <w:rFonts w:asciiTheme="majorEastAsia" w:eastAsiaTheme="majorEastAsia" w:hAnsiTheme="majorEastAsia" w:cs="굴림"/>
          <w:kern w:val="0"/>
          <w:sz w:val="24"/>
          <w:szCs w:val="24"/>
        </w:rPr>
        <w:t xml:space="preserve"> (for non-reporting issuers) has been met.</w:t>
      </w:r>
    </w:p>
    <w:p w14:paraId="4C6CD683" w14:textId="77777777" w:rsidR="004501BE" w:rsidRPr="004501BE" w:rsidRDefault="004501BE" w:rsidP="004501BE">
      <w:pPr>
        <w:widowControl/>
        <w:numPr>
          <w:ilvl w:val="0"/>
          <w:numId w:val="8"/>
        </w:numPr>
        <w:wordWrap/>
        <w:autoSpaceDE/>
        <w:autoSpaceDN/>
        <w:spacing w:before="100" w:beforeAutospacing="1" w:after="100" w:afterAutospacing="1" w:line="240" w:lineRule="auto"/>
        <w:jc w:val="left"/>
        <w:rPr>
          <w:rFonts w:asciiTheme="majorEastAsia" w:eastAsiaTheme="majorEastAsia" w:hAnsiTheme="majorEastAsia" w:cs="굴림"/>
          <w:kern w:val="0"/>
          <w:sz w:val="24"/>
          <w:szCs w:val="24"/>
        </w:rPr>
      </w:pPr>
      <w:r w:rsidRPr="004501BE">
        <w:rPr>
          <w:rFonts w:asciiTheme="majorEastAsia" w:eastAsiaTheme="majorEastAsia" w:hAnsiTheme="majorEastAsia" w:cs="굴림"/>
          <w:kern w:val="0"/>
          <w:sz w:val="24"/>
          <w:szCs w:val="24"/>
        </w:rPr>
        <w:t>For sales after one year, all conditions of Rule 144 are generally removed.</w:t>
      </w:r>
    </w:p>
    <w:p w14:paraId="73005242" w14:textId="77777777" w:rsidR="0067171D" w:rsidRPr="004501BE" w:rsidRDefault="0067171D">
      <w:pPr>
        <w:rPr>
          <w:rFonts w:asciiTheme="majorEastAsia" w:eastAsiaTheme="majorEastAsia" w:hAnsiTheme="majorEastAsia"/>
        </w:rPr>
      </w:pPr>
    </w:p>
    <w:p w14:paraId="3CF150FC" w14:textId="54B21CB3" w:rsidR="004501BE" w:rsidRPr="004501BE" w:rsidRDefault="004501BE">
      <w:pPr>
        <w:rPr>
          <w:rFonts w:asciiTheme="majorEastAsia" w:eastAsiaTheme="majorEastAsia" w:hAnsiTheme="majorEastAsia"/>
        </w:rPr>
      </w:pPr>
    </w:p>
    <w:p w14:paraId="5003E17C" w14:textId="77777777" w:rsidR="004501BE" w:rsidRPr="004501BE" w:rsidRDefault="004501BE">
      <w:pPr>
        <w:widowControl/>
        <w:wordWrap/>
        <w:autoSpaceDE/>
        <w:autoSpaceDN/>
        <w:rPr>
          <w:rFonts w:asciiTheme="majorEastAsia" w:eastAsiaTheme="majorEastAsia" w:hAnsiTheme="majorEastAsia"/>
        </w:rPr>
      </w:pPr>
      <w:r w:rsidRPr="004501BE">
        <w:rPr>
          <w:rFonts w:asciiTheme="majorEastAsia" w:eastAsiaTheme="majorEastAsia" w:hAnsiTheme="majorEastAsia"/>
        </w:rPr>
        <w:br w:type="page"/>
      </w:r>
    </w:p>
    <w:p w14:paraId="279CD8A7" w14:textId="77777777" w:rsidR="004501BE" w:rsidRPr="004501BE" w:rsidRDefault="004501BE" w:rsidP="004501BE">
      <w:pPr>
        <w:widowControl/>
        <w:shd w:val="clear" w:color="auto" w:fill="FFFFFF"/>
        <w:wordWrap/>
        <w:autoSpaceDE/>
        <w:autoSpaceDN/>
        <w:spacing w:after="0" w:line="240" w:lineRule="auto"/>
        <w:jc w:val="left"/>
        <w:rPr>
          <w:rFonts w:asciiTheme="majorEastAsia" w:eastAsiaTheme="majorEastAsia" w:hAnsiTheme="majorEastAsia" w:cs="굴림"/>
          <w:b/>
          <w:bCs/>
          <w:color w:val="333333"/>
          <w:kern w:val="0"/>
          <w:sz w:val="29"/>
          <w:szCs w:val="29"/>
        </w:rPr>
      </w:pPr>
      <w:r w:rsidRPr="004501BE">
        <w:rPr>
          <w:rFonts w:asciiTheme="majorEastAsia" w:eastAsiaTheme="majorEastAsia" w:hAnsiTheme="majorEastAsia" w:cs="굴림"/>
          <w:b/>
          <w:bCs/>
          <w:color w:val="333333"/>
          <w:kern w:val="0"/>
          <w:sz w:val="29"/>
          <w:szCs w:val="29"/>
        </w:rPr>
        <w:lastRenderedPageBreak/>
        <w:t>§ 230.144 Persons deemed not to be engaged in a </w:t>
      </w:r>
      <w:hyperlink r:id="rId5" w:history="1">
        <w:r w:rsidRPr="004501BE">
          <w:rPr>
            <w:rFonts w:asciiTheme="majorEastAsia" w:eastAsiaTheme="majorEastAsia" w:hAnsiTheme="majorEastAsia" w:cs="굴림"/>
            <w:b/>
            <w:bCs/>
            <w:color w:val="001C72"/>
            <w:kern w:val="0"/>
            <w:sz w:val="29"/>
            <w:szCs w:val="29"/>
          </w:rPr>
          <w:t>distribution</w:t>
        </w:r>
      </w:hyperlink>
      <w:r w:rsidRPr="004501BE">
        <w:rPr>
          <w:rFonts w:asciiTheme="majorEastAsia" w:eastAsiaTheme="majorEastAsia" w:hAnsiTheme="majorEastAsia" w:cs="굴림"/>
          <w:b/>
          <w:bCs/>
          <w:color w:val="333333"/>
          <w:kern w:val="0"/>
          <w:sz w:val="29"/>
          <w:szCs w:val="29"/>
        </w:rPr>
        <w:t> and therefore not underwriters.</w:t>
      </w:r>
    </w:p>
    <w:p w14:paraId="47303404" w14:textId="77777777" w:rsidR="004501BE" w:rsidRPr="004501BE" w:rsidRDefault="004501BE" w:rsidP="004501BE">
      <w:pPr>
        <w:widowControl/>
        <w:shd w:val="clear" w:color="auto" w:fill="FFFFFF"/>
        <w:wordWrap/>
        <w:autoSpaceDE/>
        <w:autoSpaceDN/>
        <w:spacing w:after="0" w:line="240" w:lineRule="auto"/>
        <w:jc w:val="left"/>
        <w:rPr>
          <w:rFonts w:asciiTheme="majorEastAsia" w:eastAsiaTheme="majorEastAsia" w:hAnsiTheme="majorEastAsia" w:cs="Open Sans"/>
          <w:b/>
          <w:bCs/>
          <w:smallCaps/>
          <w:color w:val="333333"/>
          <w:kern w:val="0"/>
          <w:sz w:val="24"/>
          <w:szCs w:val="24"/>
        </w:rPr>
      </w:pPr>
      <w:r w:rsidRPr="004501BE">
        <w:rPr>
          <w:rFonts w:asciiTheme="majorEastAsia" w:eastAsiaTheme="majorEastAsia" w:hAnsiTheme="majorEastAsia" w:cs="Open Sans"/>
          <w:b/>
          <w:bCs/>
          <w:smallCaps/>
          <w:color w:val="333333"/>
          <w:kern w:val="0"/>
          <w:sz w:val="24"/>
          <w:szCs w:val="24"/>
        </w:rPr>
        <w:t>Preliminary Note:</w:t>
      </w:r>
    </w:p>
    <w:p w14:paraId="1F4863E2" w14:textId="77777777" w:rsidR="004501BE" w:rsidRPr="004501BE" w:rsidRDefault="004501BE" w:rsidP="004501BE">
      <w:pPr>
        <w:widowControl/>
        <w:shd w:val="clear" w:color="auto" w:fill="FFFFFF"/>
        <w:wordWrap/>
        <w:autoSpaceDE/>
        <w:autoSpaceDN/>
        <w:spacing w:after="150" w:line="240" w:lineRule="auto"/>
        <w:jc w:val="left"/>
        <w:rPr>
          <w:rFonts w:asciiTheme="majorEastAsia" w:eastAsiaTheme="majorEastAsia" w:hAnsiTheme="majorEastAsia" w:cs="Open Sans"/>
          <w:color w:val="333333"/>
          <w:kern w:val="0"/>
          <w:sz w:val="24"/>
          <w:szCs w:val="24"/>
        </w:rPr>
      </w:pPr>
      <w:r w:rsidRPr="004501BE">
        <w:rPr>
          <w:rFonts w:asciiTheme="majorEastAsia" w:eastAsiaTheme="majorEastAsia" w:hAnsiTheme="majorEastAsia" w:cs="Open Sans"/>
          <w:color w:val="333333"/>
          <w:kern w:val="0"/>
          <w:sz w:val="24"/>
          <w:szCs w:val="24"/>
        </w:rPr>
        <w:t>Certain basic principles are essential to an understanding of the registration requirements in the </w:t>
      </w:r>
      <w:hyperlink r:id="rId6" w:history="1">
        <w:r w:rsidRPr="004501BE">
          <w:rPr>
            <w:rFonts w:asciiTheme="majorEastAsia" w:eastAsiaTheme="majorEastAsia" w:hAnsiTheme="majorEastAsia" w:cs="Open Sans"/>
            <w:color w:val="001C72"/>
            <w:kern w:val="0"/>
            <w:sz w:val="24"/>
            <w:szCs w:val="24"/>
          </w:rPr>
          <w:t>Securities Act of 1933</w:t>
        </w:r>
      </w:hyperlink>
      <w:r w:rsidRPr="004501BE">
        <w:rPr>
          <w:rFonts w:asciiTheme="majorEastAsia" w:eastAsiaTheme="majorEastAsia" w:hAnsiTheme="majorEastAsia" w:cs="Open Sans"/>
          <w:color w:val="333333"/>
          <w:kern w:val="0"/>
          <w:sz w:val="24"/>
          <w:szCs w:val="24"/>
        </w:rPr>
        <w:t> (the </w:t>
      </w:r>
      <w:hyperlink r:id="rId7" w:history="1">
        <w:r w:rsidRPr="004501BE">
          <w:rPr>
            <w:rFonts w:asciiTheme="majorEastAsia" w:eastAsiaTheme="majorEastAsia" w:hAnsiTheme="majorEastAsia" w:cs="Open Sans"/>
            <w:color w:val="001C72"/>
            <w:kern w:val="0"/>
            <w:sz w:val="24"/>
            <w:szCs w:val="24"/>
          </w:rPr>
          <w:t>Act</w:t>
        </w:r>
      </w:hyperlink>
      <w:r w:rsidRPr="004501BE">
        <w:rPr>
          <w:rFonts w:asciiTheme="majorEastAsia" w:eastAsiaTheme="majorEastAsia" w:hAnsiTheme="majorEastAsia" w:cs="Open Sans"/>
          <w:color w:val="333333"/>
          <w:kern w:val="0"/>
          <w:sz w:val="24"/>
          <w:szCs w:val="24"/>
        </w:rPr>
        <w:t> or the Securities Act) and the purposes underlying Rule 144:</w:t>
      </w:r>
    </w:p>
    <w:p w14:paraId="372C9431" w14:textId="77777777" w:rsidR="004501BE" w:rsidRPr="004501BE" w:rsidRDefault="004501BE" w:rsidP="004501BE">
      <w:pPr>
        <w:widowControl/>
        <w:shd w:val="clear" w:color="auto" w:fill="FFFFFF"/>
        <w:wordWrap/>
        <w:autoSpaceDE/>
        <w:autoSpaceDN/>
        <w:spacing w:before="100" w:beforeAutospacing="1" w:after="100" w:afterAutospacing="1" w:line="240" w:lineRule="auto"/>
        <w:jc w:val="left"/>
        <w:rPr>
          <w:rFonts w:asciiTheme="majorEastAsia" w:eastAsiaTheme="majorEastAsia" w:hAnsiTheme="majorEastAsia" w:cs="Open Sans"/>
          <w:color w:val="333333"/>
          <w:kern w:val="0"/>
          <w:sz w:val="24"/>
          <w:szCs w:val="24"/>
        </w:rPr>
      </w:pPr>
      <w:r w:rsidRPr="004501BE">
        <w:rPr>
          <w:rFonts w:asciiTheme="majorEastAsia" w:eastAsiaTheme="majorEastAsia" w:hAnsiTheme="majorEastAsia" w:cs="Open Sans"/>
          <w:color w:val="333333"/>
          <w:kern w:val="0"/>
          <w:sz w:val="24"/>
          <w:szCs w:val="24"/>
        </w:rPr>
        <w:t>1. If any person sells a non-exempt </w:t>
      </w:r>
      <w:hyperlink r:id="rId8" w:history="1">
        <w:r w:rsidRPr="004501BE">
          <w:rPr>
            <w:rFonts w:asciiTheme="majorEastAsia" w:eastAsiaTheme="majorEastAsia" w:hAnsiTheme="majorEastAsia" w:cs="Open Sans"/>
            <w:color w:val="001C72"/>
            <w:kern w:val="0"/>
            <w:sz w:val="24"/>
            <w:szCs w:val="24"/>
          </w:rPr>
          <w:t>security</w:t>
        </w:r>
      </w:hyperlink>
      <w:r w:rsidRPr="004501BE">
        <w:rPr>
          <w:rFonts w:asciiTheme="majorEastAsia" w:eastAsiaTheme="majorEastAsia" w:hAnsiTheme="majorEastAsia" w:cs="Open Sans"/>
          <w:color w:val="333333"/>
          <w:kern w:val="0"/>
          <w:sz w:val="24"/>
          <w:szCs w:val="24"/>
        </w:rPr>
        <w:t> to any other person, the sale must be registered unless an exemption can be found for the transaction.</w:t>
      </w:r>
    </w:p>
    <w:p w14:paraId="443DF364" w14:textId="77777777" w:rsidR="004501BE" w:rsidRPr="004501BE" w:rsidRDefault="004501BE" w:rsidP="004501BE">
      <w:pPr>
        <w:widowControl/>
        <w:shd w:val="clear" w:color="auto" w:fill="FFFFFF"/>
        <w:wordWrap/>
        <w:autoSpaceDE/>
        <w:autoSpaceDN/>
        <w:spacing w:before="100" w:beforeAutospacing="1" w:after="100" w:afterAutospacing="1" w:line="240" w:lineRule="auto"/>
        <w:jc w:val="left"/>
        <w:rPr>
          <w:rFonts w:asciiTheme="majorEastAsia" w:eastAsiaTheme="majorEastAsia" w:hAnsiTheme="majorEastAsia" w:cs="Open Sans"/>
          <w:color w:val="333333"/>
          <w:kern w:val="0"/>
          <w:sz w:val="24"/>
          <w:szCs w:val="24"/>
        </w:rPr>
      </w:pPr>
      <w:r w:rsidRPr="004501BE">
        <w:rPr>
          <w:rFonts w:asciiTheme="majorEastAsia" w:eastAsiaTheme="majorEastAsia" w:hAnsiTheme="majorEastAsia" w:cs="Open Sans"/>
          <w:color w:val="333333"/>
          <w:kern w:val="0"/>
          <w:sz w:val="24"/>
          <w:szCs w:val="24"/>
        </w:rPr>
        <w:t>2. Section 4(1) of the </w:t>
      </w:r>
      <w:hyperlink r:id="rId9" w:history="1">
        <w:r w:rsidRPr="004501BE">
          <w:rPr>
            <w:rFonts w:asciiTheme="majorEastAsia" w:eastAsiaTheme="majorEastAsia" w:hAnsiTheme="majorEastAsia" w:cs="Open Sans"/>
            <w:color w:val="001C72"/>
            <w:kern w:val="0"/>
            <w:sz w:val="24"/>
            <w:szCs w:val="24"/>
          </w:rPr>
          <w:t>Securities Act</w:t>
        </w:r>
      </w:hyperlink>
      <w:r w:rsidRPr="004501BE">
        <w:rPr>
          <w:rFonts w:asciiTheme="majorEastAsia" w:eastAsiaTheme="majorEastAsia" w:hAnsiTheme="majorEastAsia" w:cs="Open Sans"/>
          <w:color w:val="333333"/>
          <w:kern w:val="0"/>
          <w:sz w:val="24"/>
          <w:szCs w:val="24"/>
        </w:rPr>
        <w:t> provides one such exemption for a transaction “by a person other than an </w:t>
      </w:r>
      <w:hyperlink r:id="rId10" w:history="1">
        <w:r w:rsidRPr="004501BE">
          <w:rPr>
            <w:rFonts w:asciiTheme="majorEastAsia" w:eastAsiaTheme="majorEastAsia" w:hAnsiTheme="majorEastAsia" w:cs="Open Sans"/>
            <w:color w:val="001C72"/>
            <w:kern w:val="0"/>
            <w:sz w:val="24"/>
            <w:szCs w:val="24"/>
          </w:rPr>
          <w:t>issuer</w:t>
        </w:r>
      </w:hyperlink>
      <w:r w:rsidRPr="004501BE">
        <w:rPr>
          <w:rFonts w:asciiTheme="majorEastAsia" w:eastAsiaTheme="majorEastAsia" w:hAnsiTheme="majorEastAsia" w:cs="Open Sans"/>
          <w:color w:val="333333"/>
          <w:kern w:val="0"/>
          <w:sz w:val="24"/>
          <w:szCs w:val="24"/>
        </w:rPr>
        <w:t>, </w:t>
      </w:r>
      <w:hyperlink r:id="rId11" w:history="1">
        <w:r w:rsidRPr="004501BE">
          <w:rPr>
            <w:rFonts w:asciiTheme="majorEastAsia" w:eastAsiaTheme="majorEastAsia" w:hAnsiTheme="majorEastAsia" w:cs="Open Sans"/>
            <w:color w:val="001C72"/>
            <w:kern w:val="0"/>
            <w:sz w:val="24"/>
            <w:szCs w:val="24"/>
          </w:rPr>
          <w:t>underwriter</w:t>
        </w:r>
      </w:hyperlink>
      <w:r w:rsidRPr="004501BE">
        <w:rPr>
          <w:rFonts w:asciiTheme="majorEastAsia" w:eastAsiaTheme="majorEastAsia" w:hAnsiTheme="majorEastAsia" w:cs="Open Sans"/>
          <w:color w:val="333333"/>
          <w:kern w:val="0"/>
          <w:sz w:val="24"/>
          <w:szCs w:val="24"/>
        </w:rPr>
        <w:t>, or dealer.” Therefore, an understanding of the term “underwriter” is important in determining whether or not the Section 4(1) exemption from registration is available for the sale of the securities.</w:t>
      </w:r>
    </w:p>
    <w:p w14:paraId="17AF2A22" w14:textId="77777777" w:rsidR="004501BE" w:rsidRPr="004501BE" w:rsidRDefault="004501BE" w:rsidP="004501BE">
      <w:pPr>
        <w:widowControl/>
        <w:shd w:val="clear" w:color="auto" w:fill="FFFFFF"/>
        <w:wordWrap/>
        <w:autoSpaceDE/>
        <w:autoSpaceDN/>
        <w:spacing w:before="100" w:beforeAutospacing="1" w:after="100" w:afterAutospacing="1" w:line="240" w:lineRule="auto"/>
        <w:jc w:val="left"/>
        <w:rPr>
          <w:rFonts w:asciiTheme="majorEastAsia" w:eastAsiaTheme="majorEastAsia" w:hAnsiTheme="majorEastAsia" w:cs="Open Sans"/>
          <w:color w:val="333333"/>
          <w:kern w:val="0"/>
          <w:sz w:val="24"/>
          <w:szCs w:val="24"/>
        </w:rPr>
      </w:pPr>
      <w:r w:rsidRPr="004501BE">
        <w:rPr>
          <w:rFonts w:asciiTheme="majorEastAsia" w:eastAsiaTheme="majorEastAsia" w:hAnsiTheme="majorEastAsia" w:cs="Open Sans"/>
          <w:color w:val="333333"/>
          <w:kern w:val="0"/>
          <w:sz w:val="24"/>
          <w:szCs w:val="24"/>
        </w:rPr>
        <w:t>The term “underwriter” is broadly defined in Section 2(a)(11) of the </w:t>
      </w:r>
      <w:hyperlink r:id="rId12" w:history="1">
        <w:r w:rsidRPr="004501BE">
          <w:rPr>
            <w:rFonts w:asciiTheme="majorEastAsia" w:eastAsiaTheme="majorEastAsia" w:hAnsiTheme="majorEastAsia" w:cs="Open Sans"/>
            <w:color w:val="001C72"/>
            <w:kern w:val="0"/>
            <w:sz w:val="24"/>
            <w:szCs w:val="24"/>
          </w:rPr>
          <w:t>Securities Act</w:t>
        </w:r>
      </w:hyperlink>
      <w:r w:rsidRPr="004501BE">
        <w:rPr>
          <w:rFonts w:asciiTheme="majorEastAsia" w:eastAsiaTheme="majorEastAsia" w:hAnsiTheme="majorEastAsia" w:cs="Open Sans"/>
          <w:color w:val="333333"/>
          <w:kern w:val="0"/>
          <w:sz w:val="24"/>
          <w:szCs w:val="24"/>
        </w:rPr>
        <w:t> to mean any person who has purchased from an </w:t>
      </w:r>
      <w:hyperlink r:id="rId13" w:history="1">
        <w:r w:rsidRPr="004501BE">
          <w:rPr>
            <w:rFonts w:asciiTheme="majorEastAsia" w:eastAsiaTheme="majorEastAsia" w:hAnsiTheme="majorEastAsia" w:cs="Open Sans"/>
            <w:color w:val="001C72"/>
            <w:kern w:val="0"/>
            <w:sz w:val="24"/>
            <w:szCs w:val="24"/>
          </w:rPr>
          <w:t>issuer</w:t>
        </w:r>
      </w:hyperlink>
      <w:r w:rsidRPr="004501BE">
        <w:rPr>
          <w:rFonts w:asciiTheme="majorEastAsia" w:eastAsiaTheme="majorEastAsia" w:hAnsiTheme="majorEastAsia" w:cs="Open Sans"/>
          <w:color w:val="333333"/>
          <w:kern w:val="0"/>
          <w:sz w:val="24"/>
          <w:szCs w:val="24"/>
        </w:rPr>
        <w:t> with a view to, or offers or sells for an </w:t>
      </w:r>
      <w:hyperlink r:id="rId14" w:history="1">
        <w:r w:rsidRPr="004501BE">
          <w:rPr>
            <w:rFonts w:asciiTheme="majorEastAsia" w:eastAsiaTheme="majorEastAsia" w:hAnsiTheme="majorEastAsia" w:cs="Open Sans"/>
            <w:color w:val="001C72"/>
            <w:kern w:val="0"/>
            <w:sz w:val="24"/>
            <w:szCs w:val="24"/>
          </w:rPr>
          <w:t>issuer</w:t>
        </w:r>
      </w:hyperlink>
      <w:r w:rsidRPr="004501BE">
        <w:rPr>
          <w:rFonts w:asciiTheme="majorEastAsia" w:eastAsiaTheme="majorEastAsia" w:hAnsiTheme="majorEastAsia" w:cs="Open Sans"/>
          <w:color w:val="333333"/>
          <w:kern w:val="0"/>
          <w:sz w:val="24"/>
          <w:szCs w:val="24"/>
        </w:rPr>
        <w:t> in connection with, the </w:t>
      </w:r>
      <w:hyperlink r:id="rId15" w:history="1">
        <w:r w:rsidRPr="004501BE">
          <w:rPr>
            <w:rFonts w:asciiTheme="majorEastAsia" w:eastAsiaTheme="majorEastAsia" w:hAnsiTheme="majorEastAsia" w:cs="Open Sans"/>
            <w:color w:val="001C72"/>
            <w:kern w:val="0"/>
            <w:sz w:val="24"/>
            <w:szCs w:val="24"/>
          </w:rPr>
          <w:t>distribution</w:t>
        </w:r>
      </w:hyperlink>
      <w:r w:rsidRPr="004501BE">
        <w:rPr>
          <w:rFonts w:asciiTheme="majorEastAsia" w:eastAsiaTheme="majorEastAsia" w:hAnsiTheme="majorEastAsia" w:cs="Open Sans"/>
          <w:color w:val="333333"/>
          <w:kern w:val="0"/>
          <w:sz w:val="24"/>
          <w:szCs w:val="24"/>
        </w:rPr>
        <w:t> of any </w:t>
      </w:r>
      <w:hyperlink r:id="rId16" w:history="1">
        <w:r w:rsidRPr="004501BE">
          <w:rPr>
            <w:rFonts w:asciiTheme="majorEastAsia" w:eastAsiaTheme="majorEastAsia" w:hAnsiTheme="majorEastAsia" w:cs="Open Sans"/>
            <w:color w:val="001C72"/>
            <w:kern w:val="0"/>
            <w:sz w:val="24"/>
            <w:szCs w:val="24"/>
          </w:rPr>
          <w:t>security</w:t>
        </w:r>
      </w:hyperlink>
      <w:r w:rsidRPr="004501BE">
        <w:rPr>
          <w:rFonts w:asciiTheme="majorEastAsia" w:eastAsiaTheme="majorEastAsia" w:hAnsiTheme="majorEastAsia" w:cs="Open Sans"/>
          <w:color w:val="333333"/>
          <w:kern w:val="0"/>
          <w:sz w:val="24"/>
          <w:szCs w:val="24"/>
        </w:rPr>
        <w:t>, or </w:t>
      </w:r>
      <w:hyperlink r:id="rId17" w:history="1">
        <w:r w:rsidRPr="004501BE">
          <w:rPr>
            <w:rFonts w:asciiTheme="majorEastAsia" w:eastAsiaTheme="majorEastAsia" w:hAnsiTheme="majorEastAsia" w:cs="Open Sans"/>
            <w:color w:val="001C72"/>
            <w:kern w:val="0"/>
            <w:sz w:val="24"/>
            <w:szCs w:val="24"/>
          </w:rPr>
          <w:t>participates</w:t>
        </w:r>
      </w:hyperlink>
      <w:r w:rsidRPr="004501BE">
        <w:rPr>
          <w:rFonts w:asciiTheme="majorEastAsia" w:eastAsiaTheme="majorEastAsia" w:hAnsiTheme="majorEastAsia" w:cs="Open Sans"/>
          <w:color w:val="333333"/>
          <w:kern w:val="0"/>
          <w:sz w:val="24"/>
          <w:szCs w:val="24"/>
        </w:rPr>
        <w:t>, or has a direct or indirect participation in any such undertaking, or </w:t>
      </w:r>
      <w:hyperlink r:id="rId18" w:history="1">
        <w:r w:rsidRPr="004501BE">
          <w:rPr>
            <w:rFonts w:asciiTheme="majorEastAsia" w:eastAsiaTheme="majorEastAsia" w:hAnsiTheme="majorEastAsia" w:cs="Open Sans"/>
            <w:color w:val="001C72"/>
            <w:kern w:val="0"/>
            <w:sz w:val="24"/>
            <w:szCs w:val="24"/>
          </w:rPr>
          <w:t>participates</w:t>
        </w:r>
      </w:hyperlink>
      <w:r w:rsidRPr="004501BE">
        <w:rPr>
          <w:rFonts w:asciiTheme="majorEastAsia" w:eastAsiaTheme="majorEastAsia" w:hAnsiTheme="majorEastAsia" w:cs="Open Sans"/>
          <w:color w:val="333333"/>
          <w:kern w:val="0"/>
          <w:sz w:val="24"/>
          <w:szCs w:val="24"/>
        </w:rPr>
        <w:t> or has a participation in the direct or indirect </w:t>
      </w:r>
      <w:hyperlink r:id="rId19" w:history="1">
        <w:r w:rsidRPr="004501BE">
          <w:rPr>
            <w:rFonts w:asciiTheme="majorEastAsia" w:eastAsiaTheme="majorEastAsia" w:hAnsiTheme="majorEastAsia" w:cs="Open Sans"/>
            <w:color w:val="001C72"/>
            <w:kern w:val="0"/>
            <w:sz w:val="24"/>
            <w:szCs w:val="24"/>
          </w:rPr>
          <w:t>underwriting</w:t>
        </w:r>
      </w:hyperlink>
      <w:r w:rsidRPr="004501BE">
        <w:rPr>
          <w:rFonts w:asciiTheme="majorEastAsia" w:eastAsiaTheme="majorEastAsia" w:hAnsiTheme="majorEastAsia" w:cs="Open Sans"/>
          <w:color w:val="333333"/>
          <w:kern w:val="0"/>
          <w:sz w:val="24"/>
          <w:szCs w:val="24"/>
        </w:rPr>
        <w:t> of any such undertaking. The interpretation of this definition traditionally has focused on the words “with a view to” in the phrase “purchased from an </w:t>
      </w:r>
      <w:hyperlink r:id="rId20" w:history="1">
        <w:r w:rsidRPr="004501BE">
          <w:rPr>
            <w:rFonts w:asciiTheme="majorEastAsia" w:eastAsiaTheme="majorEastAsia" w:hAnsiTheme="majorEastAsia" w:cs="Open Sans"/>
            <w:color w:val="001C72"/>
            <w:kern w:val="0"/>
            <w:sz w:val="24"/>
            <w:szCs w:val="24"/>
          </w:rPr>
          <w:t>issuer</w:t>
        </w:r>
      </w:hyperlink>
      <w:r w:rsidRPr="004501BE">
        <w:rPr>
          <w:rFonts w:asciiTheme="majorEastAsia" w:eastAsiaTheme="majorEastAsia" w:hAnsiTheme="majorEastAsia" w:cs="Open Sans"/>
          <w:color w:val="333333"/>
          <w:kern w:val="0"/>
          <w:sz w:val="24"/>
          <w:szCs w:val="24"/>
        </w:rPr>
        <w:t> with a view to * * * </w:t>
      </w:r>
      <w:hyperlink r:id="rId21" w:history="1">
        <w:r w:rsidRPr="004501BE">
          <w:rPr>
            <w:rFonts w:asciiTheme="majorEastAsia" w:eastAsiaTheme="majorEastAsia" w:hAnsiTheme="majorEastAsia" w:cs="Open Sans"/>
            <w:color w:val="001C72"/>
            <w:kern w:val="0"/>
            <w:sz w:val="24"/>
            <w:szCs w:val="24"/>
          </w:rPr>
          <w:t>distribution</w:t>
        </w:r>
      </w:hyperlink>
      <w:r w:rsidRPr="004501BE">
        <w:rPr>
          <w:rFonts w:asciiTheme="majorEastAsia" w:eastAsiaTheme="majorEastAsia" w:hAnsiTheme="majorEastAsia" w:cs="Open Sans"/>
          <w:color w:val="333333"/>
          <w:kern w:val="0"/>
          <w:sz w:val="24"/>
          <w:szCs w:val="24"/>
        </w:rPr>
        <w:t>.” An investment banking firm which arranges with an </w:t>
      </w:r>
      <w:hyperlink r:id="rId22" w:history="1">
        <w:r w:rsidRPr="004501BE">
          <w:rPr>
            <w:rFonts w:asciiTheme="majorEastAsia" w:eastAsiaTheme="majorEastAsia" w:hAnsiTheme="majorEastAsia" w:cs="Open Sans"/>
            <w:color w:val="001C72"/>
            <w:kern w:val="0"/>
            <w:sz w:val="24"/>
            <w:szCs w:val="24"/>
          </w:rPr>
          <w:t>issuer</w:t>
        </w:r>
      </w:hyperlink>
      <w:r w:rsidRPr="004501BE">
        <w:rPr>
          <w:rFonts w:asciiTheme="majorEastAsia" w:eastAsiaTheme="majorEastAsia" w:hAnsiTheme="majorEastAsia" w:cs="Open Sans"/>
          <w:color w:val="333333"/>
          <w:kern w:val="0"/>
          <w:sz w:val="24"/>
          <w:szCs w:val="24"/>
        </w:rPr>
        <w:t> for the public sale of its securities is clearly an “underwriter” under that section. However, individual investors who are not professionals in the securities business also may be “underwriters” if they </w:t>
      </w:r>
      <w:hyperlink r:id="rId23" w:history="1">
        <w:r w:rsidRPr="004501BE">
          <w:rPr>
            <w:rFonts w:asciiTheme="majorEastAsia" w:eastAsiaTheme="majorEastAsia" w:hAnsiTheme="majorEastAsia" w:cs="Open Sans"/>
            <w:color w:val="001C72"/>
            <w:kern w:val="0"/>
            <w:sz w:val="24"/>
            <w:szCs w:val="24"/>
          </w:rPr>
          <w:t>act</w:t>
        </w:r>
      </w:hyperlink>
      <w:r w:rsidRPr="004501BE">
        <w:rPr>
          <w:rFonts w:asciiTheme="majorEastAsia" w:eastAsiaTheme="majorEastAsia" w:hAnsiTheme="majorEastAsia" w:cs="Open Sans"/>
          <w:color w:val="333333"/>
          <w:kern w:val="0"/>
          <w:sz w:val="24"/>
          <w:szCs w:val="24"/>
        </w:rPr>
        <w:t> as links in a chain of transactions through which securities move from an </w:t>
      </w:r>
      <w:hyperlink r:id="rId24" w:history="1">
        <w:r w:rsidRPr="004501BE">
          <w:rPr>
            <w:rFonts w:asciiTheme="majorEastAsia" w:eastAsiaTheme="majorEastAsia" w:hAnsiTheme="majorEastAsia" w:cs="Open Sans"/>
            <w:color w:val="001C72"/>
            <w:kern w:val="0"/>
            <w:sz w:val="24"/>
            <w:szCs w:val="24"/>
          </w:rPr>
          <w:t>issuer</w:t>
        </w:r>
      </w:hyperlink>
      <w:r w:rsidRPr="004501BE">
        <w:rPr>
          <w:rFonts w:asciiTheme="majorEastAsia" w:eastAsiaTheme="majorEastAsia" w:hAnsiTheme="majorEastAsia" w:cs="Open Sans"/>
          <w:color w:val="333333"/>
          <w:kern w:val="0"/>
          <w:sz w:val="24"/>
          <w:szCs w:val="24"/>
        </w:rPr>
        <w:t> to the public.</w:t>
      </w:r>
    </w:p>
    <w:p w14:paraId="35F015EC" w14:textId="77777777" w:rsidR="004501BE" w:rsidRPr="004501BE" w:rsidRDefault="004501BE" w:rsidP="004501BE">
      <w:pPr>
        <w:widowControl/>
        <w:shd w:val="clear" w:color="auto" w:fill="FFFFFF"/>
        <w:wordWrap/>
        <w:autoSpaceDE/>
        <w:autoSpaceDN/>
        <w:spacing w:before="100" w:beforeAutospacing="1" w:after="100" w:afterAutospacing="1" w:line="240" w:lineRule="auto"/>
        <w:jc w:val="left"/>
        <w:rPr>
          <w:rFonts w:asciiTheme="majorEastAsia" w:eastAsiaTheme="majorEastAsia" w:hAnsiTheme="majorEastAsia" w:cs="Open Sans"/>
          <w:color w:val="333333"/>
          <w:kern w:val="0"/>
          <w:sz w:val="24"/>
          <w:szCs w:val="24"/>
        </w:rPr>
      </w:pPr>
      <w:r w:rsidRPr="004501BE">
        <w:rPr>
          <w:rFonts w:asciiTheme="majorEastAsia" w:eastAsiaTheme="majorEastAsia" w:hAnsiTheme="majorEastAsia" w:cs="Open Sans"/>
          <w:color w:val="333333"/>
          <w:kern w:val="0"/>
          <w:sz w:val="24"/>
          <w:szCs w:val="24"/>
        </w:rPr>
        <w:t>Since it is difficult to ascertain the mental </w:t>
      </w:r>
      <w:hyperlink r:id="rId25" w:history="1">
        <w:r w:rsidRPr="004501BE">
          <w:rPr>
            <w:rFonts w:asciiTheme="majorEastAsia" w:eastAsiaTheme="majorEastAsia" w:hAnsiTheme="majorEastAsia" w:cs="Open Sans"/>
            <w:color w:val="001C72"/>
            <w:kern w:val="0"/>
            <w:sz w:val="24"/>
            <w:szCs w:val="24"/>
          </w:rPr>
          <w:t>state</w:t>
        </w:r>
      </w:hyperlink>
      <w:r w:rsidRPr="004501BE">
        <w:rPr>
          <w:rFonts w:asciiTheme="majorEastAsia" w:eastAsiaTheme="majorEastAsia" w:hAnsiTheme="majorEastAsia" w:cs="Open Sans"/>
          <w:color w:val="333333"/>
          <w:kern w:val="0"/>
          <w:sz w:val="24"/>
          <w:szCs w:val="24"/>
        </w:rPr>
        <w:t> of the purchaser at the time of an acquisition of securities, prior to and since the adoption of Rule 144, subsequent </w:t>
      </w:r>
      <w:hyperlink r:id="rId26" w:history="1">
        <w:r w:rsidRPr="004501BE">
          <w:rPr>
            <w:rFonts w:asciiTheme="majorEastAsia" w:eastAsiaTheme="majorEastAsia" w:hAnsiTheme="majorEastAsia" w:cs="Open Sans"/>
            <w:color w:val="001C72"/>
            <w:kern w:val="0"/>
            <w:sz w:val="24"/>
            <w:szCs w:val="24"/>
          </w:rPr>
          <w:t>acts</w:t>
        </w:r>
      </w:hyperlink>
      <w:r w:rsidRPr="004501BE">
        <w:rPr>
          <w:rFonts w:asciiTheme="majorEastAsia" w:eastAsiaTheme="majorEastAsia" w:hAnsiTheme="majorEastAsia" w:cs="Open Sans"/>
          <w:color w:val="333333"/>
          <w:kern w:val="0"/>
          <w:sz w:val="24"/>
          <w:szCs w:val="24"/>
        </w:rPr>
        <w:t xml:space="preserve"> and circumstances have been considered to determine whether the purchaser took the securities “with a view to distribution” at the time of the </w:t>
      </w:r>
      <w:r w:rsidRPr="004501BE">
        <w:rPr>
          <w:rFonts w:asciiTheme="majorEastAsia" w:eastAsiaTheme="majorEastAsia" w:hAnsiTheme="majorEastAsia" w:cs="Open Sans"/>
          <w:color w:val="333333"/>
          <w:kern w:val="0"/>
          <w:sz w:val="24"/>
          <w:szCs w:val="24"/>
        </w:rPr>
        <w:lastRenderedPageBreak/>
        <w:t>acquisition. Emphasis has been placed on factors such as the length of time the person held the securities and whether there has been an unforeseeable change in circumstances of the holder. Experience has shown, however, that reliance upon such factors alone has led to uncertainty in the application of the registration provisions of the </w:t>
      </w:r>
      <w:hyperlink r:id="rId27" w:history="1">
        <w:r w:rsidRPr="004501BE">
          <w:rPr>
            <w:rFonts w:asciiTheme="majorEastAsia" w:eastAsiaTheme="majorEastAsia" w:hAnsiTheme="majorEastAsia" w:cs="Open Sans"/>
            <w:color w:val="001C72"/>
            <w:kern w:val="0"/>
            <w:sz w:val="24"/>
            <w:szCs w:val="24"/>
          </w:rPr>
          <w:t>Act</w:t>
        </w:r>
      </w:hyperlink>
      <w:r w:rsidRPr="004501BE">
        <w:rPr>
          <w:rFonts w:asciiTheme="majorEastAsia" w:eastAsiaTheme="majorEastAsia" w:hAnsiTheme="majorEastAsia" w:cs="Open Sans"/>
          <w:color w:val="333333"/>
          <w:kern w:val="0"/>
          <w:sz w:val="24"/>
          <w:szCs w:val="24"/>
        </w:rPr>
        <w:t>.</w:t>
      </w:r>
    </w:p>
    <w:p w14:paraId="5685C1B8" w14:textId="77777777" w:rsidR="004501BE" w:rsidRPr="004501BE" w:rsidRDefault="004501BE" w:rsidP="004501BE">
      <w:pPr>
        <w:widowControl/>
        <w:shd w:val="clear" w:color="auto" w:fill="FFFFFF"/>
        <w:wordWrap/>
        <w:autoSpaceDE/>
        <w:autoSpaceDN/>
        <w:spacing w:before="100" w:beforeAutospacing="1" w:after="100" w:afterAutospacing="1" w:line="240" w:lineRule="auto"/>
        <w:jc w:val="left"/>
        <w:rPr>
          <w:rFonts w:asciiTheme="majorEastAsia" w:eastAsiaTheme="majorEastAsia" w:hAnsiTheme="majorEastAsia" w:cs="Open Sans"/>
          <w:color w:val="333333"/>
          <w:kern w:val="0"/>
          <w:sz w:val="24"/>
          <w:szCs w:val="24"/>
        </w:rPr>
      </w:pPr>
      <w:r w:rsidRPr="004501BE">
        <w:rPr>
          <w:rFonts w:asciiTheme="majorEastAsia" w:eastAsiaTheme="majorEastAsia" w:hAnsiTheme="majorEastAsia" w:cs="Open Sans"/>
          <w:color w:val="333333"/>
          <w:kern w:val="0"/>
          <w:sz w:val="24"/>
          <w:szCs w:val="24"/>
        </w:rPr>
        <w:t>The </w:t>
      </w:r>
      <w:hyperlink r:id="rId28" w:history="1">
        <w:r w:rsidRPr="004501BE">
          <w:rPr>
            <w:rFonts w:asciiTheme="majorEastAsia" w:eastAsiaTheme="majorEastAsia" w:hAnsiTheme="majorEastAsia" w:cs="Open Sans"/>
            <w:color w:val="001C72"/>
            <w:kern w:val="0"/>
            <w:sz w:val="24"/>
            <w:szCs w:val="24"/>
          </w:rPr>
          <w:t>Commission</w:t>
        </w:r>
      </w:hyperlink>
      <w:r w:rsidRPr="004501BE">
        <w:rPr>
          <w:rFonts w:asciiTheme="majorEastAsia" w:eastAsiaTheme="majorEastAsia" w:hAnsiTheme="majorEastAsia" w:cs="Open Sans"/>
          <w:color w:val="333333"/>
          <w:kern w:val="0"/>
          <w:sz w:val="24"/>
          <w:szCs w:val="24"/>
        </w:rPr>
        <w:t> adopted Rule 144 to establish specific criteria for determining whether a person is not engaged in a </w:t>
      </w:r>
      <w:hyperlink r:id="rId29" w:history="1">
        <w:r w:rsidRPr="004501BE">
          <w:rPr>
            <w:rFonts w:asciiTheme="majorEastAsia" w:eastAsiaTheme="majorEastAsia" w:hAnsiTheme="majorEastAsia" w:cs="Open Sans"/>
            <w:color w:val="001C72"/>
            <w:kern w:val="0"/>
            <w:sz w:val="24"/>
            <w:szCs w:val="24"/>
          </w:rPr>
          <w:t>distribution</w:t>
        </w:r>
      </w:hyperlink>
      <w:r w:rsidRPr="004501BE">
        <w:rPr>
          <w:rFonts w:asciiTheme="majorEastAsia" w:eastAsiaTheme="majorEastAsia" w:hAnsiTheme="majorEastAsia" w:cs="Open Sans"/>
          <w:color w:val="333333"/>
          <w:kern w:val="0"/>
          <w:sz w:val="24"/>
          <w:szCs w:val="24"/>
        </w:rPr>
        <w:t>. Rule 144 creates a safe harbor from the Section 2(a)(11) definition of “underwriter.” A person satisfying the applicable </w:t>
      </w:r>
      <w:hyperlink r:id="rId30" w:history="1">
        <w:r w:rsidRPr="004501BE">
          <w:rPr>
            <w:rFonts w:asciiTheme="majorEastAsia" w:eastAsiaTheme="majorEastAsia" w:hAnsiTheme="majorEastAsia" w:cs="Open Sans"/>
            <w:color w:val="001C72"/>
            <w:kern w:val="0"/>
            <w:sz w:val="24"/>
            <w:szCs w:val="24"/>
          </w:rPr>
          <w:t>conditions</w:t>
        </w:r>
      </w:hyperlink>
      <w:r w:rsidRPr="004501BE">
        <w:rPr>
          <w:rFonts w:asciiTheme="majorEastAsia" w:eastAsiaTheme="majorEastAsia" w:hAnsiTheme="majorEastAsia" w:cs="Open Sans"/>
          <w:color w:val="333333"/>
          <w:kern w:val="0"/>
          <w:sz w:val="24"/>
          <w:szCs w:val="24"/>
        </w:rPr>
        <w:t> of the Rule 144 safe harbor is deemed not to be engaged in a </w:t>
      </w:r>
      <w:hyperlink r:id="rId31" w:history="1">
        <w:r w:rsidRPr="004501BE">
          <w:rPr>
            <w:rFonts w:asciiTheme="majorEastAsia" w:eastAsiaTheme="majorEastAsia" w:hAnsiTheme="majorEastAsia" w:cs="Open Sans"/>
            <w:color w:val="001C72"/>
            <w:kern w:val="0"/>
            <w:sz w:val="24"/>
            <w:szCs w:val="24"/>
          </w:rPr>
          <w:t>distribution</w:t>
        </w:r>
      </w:hyperlink>
      <w:r w:rsidRPr="004501BE">
        <w:rPr>
          <w:rFonts w:asciiTheme="majorEastAsia" w:eastAsiaTheme="majorEastAsia" w:hAnsiTheme="majorEastAsia" w:cs="Open Sans"/>
          <w:color w:val="333333"/>
          <w:kern w:val="0"/>
          <w:sz w:val="24"/>
          <w:szCs w:val="24"/>
        </w:rPr>
        <w:t> of the securities and therefore not an </w:t>
      </w:r>
      <w:hyperlink r:id="rId32" w:history="1">
        <w:r w:rsidRPr="004501BE">
          <w:rPr>
            <w:rFonts w:asciiTheme="majorEastAsia" w:eastAsiaTheme="majorEastAsia" w:hAnsiTheme="majorEastAsia" w:cs="Open Sans"/>
            <w:color w:val="001C72"/>
            <w:kern w:val="0"/>
            <w:sz w:val="24"/>
            <w:szCs w:val="24"/>
          </w:rPr>
          <w:t>underwriter</w:t>
        </w:r>
      </w:hyperlink>
      <w:r w:rsidRPr="004501BE">
        <w:rPr>
          <w:rFonts w:asciiTheme="majorEastAsia" w:eastAsiaTheme="majorEastAsia" w:hAnsiTheme="majorEastAsia" w:cs="Open Sans"/>
          <w:color w:val="333333"/>
          <w:kern w:val="0"/>
          <w:sz w:val="24"/>
          <w:szCs w:val="24"/>
        </w:rPr>
        <w:t> of the securities for purposes of Section 2(a)(11). Therefore, such a person is deemed not to be an </w:t>
      </w:r>
      <w:hyperlink r:id="rId33" w:history="1">
        <w:r w:rsidRPr="004501BE">
          <w:rPr>
            <w:rFonts w:asciiTheme="majorEastAsia" w:eastAsiaTheme="majorEastAsia" w:hAnsiTheme="majorEastAsia" w:cs="Open Sans"/>
            <w:color w:val="001C72"/>
            <w:kern w:val="0"/>
            <w:sz w:val="24"/>
            <w:szCs w:val="24"/>
          </w:rPr>
          <w:t>underwriter</w:t>
        </w:r>
      </w:hyperlink>
      <w:r w:rsidRPr="004501BE">
        <w:rPr>
          <w:rFonts w:asciiTheme="majorEastAsia" w:eastAsiaTheme="majorEastAsia" w:hAnsiTheme="majorEastAsia" w:cs="Open Sans"/>
          <w:color w:val="333333"/>
          <w:kern w:val="0"/>
          <w:sz w:val="24"/>
          <w:szCs w:val="24"/>
        </w:rPr>
        <w:t> when determining whether a sale is eligible for the Section 4(1) exemption for “transactions by any person other than an </w:t>
      </w:r>
      <w:hyperlink r:id="rId34" w:history="1">
        <w:r w:rsidRPr="004501BE">
          <w:rPr>
            <w:rFonts w:asciiTheme="majorEastAsia" w:eastAsiaTheme="majorEastAsia" w:hAnsiTheme="majorEastAsia" w:cs="Open Sans"/>
            <w:color w:val="001C72"/>
            <w:kern w:val="0"/>
            <w:sz w:val="24"/>
            <w:szCs w:val="24"/>
          </w:rPr>
          <w:t>issuer</w:t>
        </w:r>
      </w:hyperlink>
      <w:r w:rsidRPr="004501BE">
        <w:rPr>
          <w:rFonts w:asciiTheme="majorEastAsia" w:eastAsiaTheme="majorEastAsia" w:hAnsiTheme="majorEastAsia" w:cs="Open Sans"/>
          <w:color w:val="333333"/>
          <w:kern w:val="0"/>
          <w:sz w:val="24"/>
          <w:szCs w:val="24"/>
        </w:rPr>
        <w:t>, </w:t>
      </w:r>
      <w:hyperlink r:id="rId35" w:history="1">
        <w:r w:rsidRPr="004501BE">
          <w:rPr>
            <w:rFonts w:asciiTheme="majorEastAsia" w:eastAsiaTheme="majorEastAsia" w:hAnsiTheme="majorEastAsia" w:cs="Open Sans"/>
            <w:color w:val="001C72"/>
            <w:kern w:val="0"/>
            <w:sz w:val="24"/>
            <w:szCs w:val="24"/>
          </w:rPr>
          <w:t>underwriter</w:t>
        </w:r>
      </w:hyperlink>
      <w:r w:rsidRPr="004501BE">
        <w:rPr>
          <w:rFonts w:asciiTheme="majorEastAsia" w:eastAsiaTheme="majorEastAsia" w:hAnsiTheme="majorEastAsia" w:cs="Open Sans"/>
          <w:color w:val="333333"/>
          <w:kern w:val="0"/>
          <w:sz w:val="24"/>
          <w:szCs w:val="24"/>
        </w:rPr>
        <w:t>, or dealer.” If a sale of securities complies with all of the applicable </w:t>
      </w:r>
      <w:hyperlink r:id="rId36" w:history="1">
        <w:r w:rsidRPr="004501BE">
          <w:rPr>
            <w:rFonts w:asciiTheme="majorEastAsia" w:eastAsiaTheme="majorEastAsia" w:hAnsiTheme="majorEastAsia" w:cs="Open Sans"/>
            <w:color w:val="001C72"/>
            <w:kern w:val="0"/>
            <w:sz w:val="24"/>
            <w:szCs w:val="24"/>
          </w:rPr>
          <w:t>conditions</w:t>
        </w:r>
      </w:hyperlink>
      <w:r w:rsidRPr="004501BE">
        <w:rPr>
          <w:rFonts w:asciiTheme="majorEastAsia" w:eastAsiaTheme="majorEastAsia" w:hAnsiTheme="majorEastAsia" w:cs="Open Sans"/>
          <w:color w:val="333333"/>
          <w:kern w:val="0"/>
          <w:sz w:val="24"/>
          <w:szCs w:val="24"/>
        </w:rPr>
        <w:t> of Rule 144:</w:t>
      </w:r>
    </w:p>
    <w:p w14:paraId="64659884" w14:textId="77777777" w:rsidR="004501BE" w:rsidRPr="004501BE" w:rsidRDefault="004501BE" w:rsidP="004501BE">
      <w:pPr>
        <w:widowControl/>
        <w:shd w:val="clear" w:color="auto" w:fill="FFFFFF"/>
        <w:wordWrap/>
        <w:autoSpaceDE/>
        <w:autoSpaceDN/>
        <w:spacing w:before="100" w:beforeAutospacing="1" w:after="100" w:afterAutospacing="1" w:line="240" w:lineRule="auto"/>
        <w:jc w:val="left"/>
        <w:rPr>
          <w:rFonts w:asciiTheme="majorEastAsia" w:eastAsiaTheme="majorEastAsia" w:hAnsiTheme="majorEastAsia" w:cs="Open Sans"/>
          <w:color w:val="333333"/>
          <w:kern w:val="0"/>
          <w:sz w:val="24"/>
          <w:szCs w:val="24"/>
        </w:rPr>
      </w:pPr>
      <w:r w:rsidRPr="004501BE">
        <w:rPr>
          <w:rFonts w:asciiTheme="majorEastAsia" w:eastAsiaTheme="majorEastAsia" w:hAnsiTheme="majorEastAsia" w:cs="Open Sans"/>
          <w:color w:val="333333"/>
          <w:kern w:val="0"/>
          <w:sz w:val="24"/>
          <w:szCs w:val="24"/>
        </w:rPr>
        <w:t>1. Any </w:t>
      </w:r>
      <w:hyperlink r:id="rId37" w:history="1">
        <w:r w:rsidRPr="004501BE">
          <w:rPr>
            <w:rFonts w:asciiTheme="majorEastAsia" w:eastAsiaTheme="majorEastAsia" w:hAnsiTheme="majorEastAsia" w:cs="Open Sans"/>
            <w:color w:val="001C72"/>
            <w:kern w:val="0"/>
            <w:sz w:val="24"/>
            <w:szCs w:val="24"/>
          </w:rPr>
          <w:t>affiliate</w:t>
        </w:r>
      </w:hyperlink>
      <w:r w:rsidRPr="004501BE">
        <w:rPr>
          <w:rFonts w:asciiTheme="majorEastAsia" w:eastAsiaTheme="majorEastAsia" w:hAnsiTheme="majorEastAsia" w:cs="Open Sans"/>
          <w:color w:val="333333"/>
          <w:kern w:val="0"/>
          <w:sz w:val="24"/>
          <w:szCs w:val="24"/>
        </w:rPr>
        <w:t> or other person who sells restricted securities will be deemed not to be engaged in a </w:t>
      </w:r>
      <w:hyperlink r:id="rId38" w:history="1">
        <w:r w:rsidRPr="004501BE">
          <w:rPr>
            <w:rFonts w:asciiTheme="majorEastAsia" w:eastAsiaTheme="majorEastAsia" w:hAnsiTheme="majorEastAsia" w:cs="Open Sans"/>
            <w:color w:val="001C72"/>
            <w:kern w:val="0"/>
            <w:sz w:val="24"/>
            <w:szCs w:val="24"/>
          </w:rPr>
          <w:t>distribution</w:t>
        </w:r>
      </w:hyperlink>
      <w:r w:rsidRPr="004501BE">
        <w:rPr>
          <w:rFonts w:asciiTheme="majorEastAsia" w:eastAsiaTheme="majorEastAsia" w:hAnsiTheme="majorEastAsia" w:cs="Open Sans"/>
          <w:color w:val="333333"/>
          <w:kern w:val="0"/>
          <w:sz w:val="24"/>
          <w:szCs w:val="24"/>
        </w:rPr>
        <w:t> and therefore not an </w:t>
      </w:r>
      <w:hyperlink r:id="rId39" w:history="1">
        <w:r w:rsidRPr="004501BE">
          <w:rPr>
            <w:rFonts w:asciiTheme="majorEastAsia" w:eastAsiaTheme="majorEastAsia" w:hAnsiTheme="majorEastAsia" w:cs="Open Sans"/>
            <w:color w:val="001C72"/>
            <w:kern w:val="0"/>
            <w:sz w:val="24"/>
            <w:szCs w:val="24"/>
          </w:rPr>
          <w:t>underwriter</w:t>
        </w:r>
      </w:hyperlink>
      <w:r w:rsidRPr="004501BE">
        <w:rPr>
          <w:rFonts w:asciiTheme="majorEastAsia" w:eastAsiaTheme="majorEastAsia" w:hAnsiTheme="majorEastAsia" w:cs="Open Sans"/>
          <w:color w:val="333333"/>
          <w:kern w:val="0"/>
          <w:sz w:val="24"/>
          <w:szCs w:val="24"/>
        </w:rPr>
        <w:t> for that transaction;</w:t>
      </w:r>
    </w:p>
    <w:p w14:paraId="2898F6A4" w14:textId="77777777" w:rsidR="004501BE" w:rsidRPr="004501BE" w:rsidRDefault="004501BE" w:rsidP="004501BE">
      <w:pPr>
        <w:widowControl/>
        <w:shd w:val="clear" w:color="auto" w:fill="FFFFFF"/>
        <w:wordWrap/>
        <w:autoSpaceDE/>
        <w:autoSpaceDN/>
        <w:spacing w:before="100" w:beforeAutospacing="1" w:after="100" w:afterAutospacing="1" w:line="240" w:lineRule="auto"/>
        <w:jc w:val="left"/>
        <w:rPr>
          <w:rFonts w:asciiTheme="majorEastAsia" w:eastAsiaTheme="majorEastAsia" w:hAnsiTheme="majorEastAsia" w:cs="Open Sans"/>
          <w:color w:val="333333"/>
          <w:kern w:val="0"/>
          <w:sz w:val="24"/>
          <w:szCs w:val="24"/>
        </w:rPr>
      </w:pPr>
      <w:r w:rsidRPr="004501BE">
        <w:rPr>
          <w:rFonts w:asciiTheme="majorEastAsia" w:eastAsiaTheme="majorEastAsia" w:hAnsiTheme="majorEastAsia" w:cs="Open Sans"/>
          <w:color w:val="333333"/>
          <w:kern w:val="0"/>
          <w:sz w:val="24"/>
          <w:szCs w:val="24"/>
        </w:rPr>
        <w:t>2. Any person who sells restricted or other securities on behalf of an </w:t>
      </w:r>
      <w:hyperlink r:id="rId40" w:history="1">
        <w:r w:rsidRPr="004501BE">
          <w:rPr>
            <w:rFonts w:asciiTheme="majorEastAsia" w:eastAsiaTheme="majorEastAsia" w:hAnsiTheme="majorEastAsia" w:cs="Open Sans"/>
            <w:color w:val="001C72"/>
            <w:kern w:val="0"/>
            <w:sz w:val="24"/>
            <w:szCs w:val="24"/>
          </w:rPr>
          <w:t>affiliate</w:t>
        </w:r>
      </w:hyperlink>
      <w:r w:rsidRPr="004501BE">
        <w:rPr>
          <w:rFonts w:asciiTheme="majorEastAsia" w:eastAsiaTheme="majorEastAsia" w:hAnsiTheme="majorEastAsia" w:cs="Open Sans"/>
          <w:color w:val="333333"/>
          <w:kern w:val="0"/>
          <w:sz w:val="24"/>
          <w:szCs w:val="24"/>
        </w:rPr>
        <w:t> of the </w:t>
      </w:r>
      <w:hyperlink r:id="rId41" w:history="1">
        <w:r w:rsidRPr="004501BE">
          <w:rPr>
            <w:rFonts w:asciiTheme="majorEastAsia" w:eastAsiaTheme="majorEastAsia" w:hAnsiTheme="majorEastAsia" w:cs="Open Sans"/>
            <w:color w:val="001C72"/>
            <w:kern w:val="0"/>
            <w:sz w:val="24"/>
            <w:szCs w:val="24"/>
          </w:rPr>
          <w:t>issuer</w:t>
        </w:r>
      </w:hyperlink>
      <w:r w:rsidRPr="004501BE">
        <w:rPr>
          <w:rFonts w:asciiTheme="majorEastAsia" w:eastAsiaTheme="majorEastAsia" w:hAnsiTheme="majorEastAsia" w:cs="Open Sans"/>
          <w:color w:val="333333"/>
          <w:kern w:val="0"/>
          <w:sz w:val="24"/>
          <w:szCs w:val="24"/>
        </w:rPr>
        <w:t> will be deemed not to be engaged in a </w:t>
      </w:r>
      <w:hyperlink r:id="rId42" w:history="1">
        <w:r w:rsidRPr="004501BE">
          <w:rPr>
            <w:rFonts w:asciiTheme="majorEastAsia" w:eastAsiaTheme="majorEastAsia" w:hAnsiTheme="majorEastAsia" w:cs="Open Sans"/>
            <w:color w:val="001C72"/>
            <w:kern w:val="0"/>
            <w:sz w:val="24"/>
            <w:szCs w:val="24"/>
          </w:rPr>
          <w:t>distribution</w:t>
        </w:r>
      </w:hyperlink>
      <w:r w:rsidRPr="004501BE">
        <w:rPr>
          <w:rFonts w:asciiTheme="majorEastAsia" w:eastAsiaTheme="majorEastAsia" w:hAnsiTheme="majorEastAsia" w:cs="Open Sans"/>
          <w:color w:val="333333"/>
          <w:kern w:val="0"/>
          <w:sz w:val="24"/>
          <w:szCs w:val="24"/>
        </w:rPr>
        <w:t> and therefore not an </w:t>
      </w:r>
      <w:hyperlink r:id="rId43" w:history="1">
        <w:r w:rsidRPr="004501BE">
          <w:rPr>
            <w:rFonts w:asciiTheme="majorEastAsia" w:eastAsiaTheme="majorEastAsia" w:hAnsiTheme="majorEastAsia" w:cs="Open Sans"/>
            <w:color w:val="001C72"/>
            <w:kern w:val="0"/>
            <w:sz w:val="24"/>
            <w:szCs w:val="24"/>
          </w:rPr>
          <w:t>underwriter</w:t>
        </w:r>
      </w:hyperlink>
      <w:r w:rsidRPr="004501BE">
        <w:rPr>
          <w:rFonts w:asciiTheme="majorEastAsia" w:eastAsiaTheme="majorEastAsia" w:hAnsiTheme="majorEastAsia" w:cs="Open Sans"/>
          <w:color w:val="333333"/>
          <w:kern w:val="0"/>
          <w:sz w:val="24"/>
          <w:szCs w:val="24"/>
        </w:rPr>
        <w:t> for that transaction; and</w:t>
      </w:r>
    </w:p>
    <w:p w14:paraId="0F3AC0A1" w14:textId="77777777" w:rsidR="004501BE" w:rsidRPr="004501BE" w:rsidRDefault="004501BE" w:rsidP="004501BE">
      <w:pPr>
        <w:widowControl/>
        <w:shd w:val="clear" w:color="auto" w:fill="FFFFFF"/>
        <w:wordWrap/>
        <w:autoSpaceDE/>
        <w:autoSpaceDN/>
        <w:spacing w:before="100" w:beforeAutospacing="1" w:after="100" w:afterAutospacing="1" w:line="240" w:lineRule="auto"/>
        <w:jc w:val="left"/>
        <w:rPr>
          <w:rFonts w:asciiTheme="majorEastAsia" w:eastAsiaTheme="majorEastAsia" w:hAnsiTheme="majorEastAsia" w:cs="Open Sans"/>
          <w:color w:val="333333"/>
          <w:kern w:val="0"/>
          <w:sz w:val="24"/>
          <w:szCs w:val="24"/>
        </w:rPr>
      </w:pPr>
      <w:r w:rsidRPr="004501BE">
        <w:rPr>
          <w:rFonts w:asciiTheme="majorEastAsia" w:eastAsiaTheme="majorEastAsia" w:hAnsiTheme="majorEastAsia" w:cs="Open Sans"/>
          <w:color w:val="333333"/>
          <w:kern w:val="0"/>
          <w:sz w:val="24"/>
          <w:szCs w:val="24"/>
        </w:rPr>
        <w:t>3. The purchaser in such transaction will receive securities that are not restricted securities.</w:t>
      </w:r>
    </w:p>
    <w:p w14:paraId="5BFCAC2A" w14:textId="77777777" w:rsidR="004501BE" w:rsidRPr="004501BE" w:rsidRDefault="004501BE" w:rsidP="004501BE">
      <w:pPr>
        <w:widowControl/>
        <w:shd w:val="clear" w:color="auto" w:fill="FFFFFF"/>
        <w:wordWrap/>
        <w:autoSpaceDE/>
        <w:autoSpaceDN/>
        <w:spacing w:before="100" w:beforeAutospacing="1" w:after="100" w:afterAutospacing="1" w:line="240" w:lineRule="auto"/>
        <w:jc w:val="left"/>
        <w:rPr>
          <w:rFonts w:asciiTheme="majorEastAsia" w:eastAsiaTheme="majorEastAsia" w:hAnsiTheme="majorEastAsia" w:cs="Open Sans"/>
          <w:color w:val="333333"/>
          <w:kern w:val="0"/>
          <w:sz w:val="24"/>
          <w:szCs w:val="24"/>
        </w:rPr>
      </w:pPr>
      <w:r w:rsidRPr="004501BE">
        <w:rPr>
          <w:rFonts w:asciiTheme="majorEastAsia" w:eastAsiaTheme="majorEastAsia" w:hAnsiTheme="majorEastAsia" w:cs="Open Sans"/>
          <w:color w:val="333333"/>
          <w:kern w:val="0"/>
          <w:sz w:val="24"/>
          <w:szCs w:val="24"/>
        </w:rPr>
        <w:t>Rule 144 is not an exclusive safe harbor. A person who does not meet all of the applicable </w:t>
      </w:r>
      <w:hyperlink r:id="rId44" w:history="1">
        <w:r w:rsidRPr="004501BE">
          <w:rPr>
            <w:rFonts w:asciiTheme="majorEastAsia" w:eastAsiaTheme="majorEastAsia" w:hAnsiTheme="majorEastAsia" w:cs="Open Sans"/>
            <w:color w:val="001C72"/>
            <w:kern w:val="0"/>
            <w:sz w:val="24"/>
            <w:szCs w:val="24"/>
          </w:rPr>
          <w:t>conditions</w:t>
        </w:r>
      </w:hyperlink>
      <w:r w:rsidRPr="004501BE">
        <w:rPr>
          <w:rFonts w:asciiTheme="majorEastAsia" w:eastAsiaTheme="majorEastAsia" w:hAnsiTheme="majorEastAsia" w:cs="Open Sans"/>
          <w:color w:val="333333"/>
          <w:kern w:val="0"/>
          <w:sz w:val="24"/>
          <w:szCs w:val="24"/>
        </w:rPr>
        <w:t> of Rule 144 still may claim any other available exemption under the </w:t>
      </w:r>
      <w:hyperlink r:id="rId45" w:history="1">
        <w:r w:rsidRPr="004501BE">
          <w:rPr>
            <w:rFonts w:asciiTheme="majorEastAsia" w:eastAsiaTheme="majorEastAsia" w:hAnsiTheme="majorEastAsia" w:cs="Open Sans"/>
            <w:color w:val="001C72"/>
            <w:kern w:val="0"/>
            <w:sz w:val="24"/>
            <w:szCs w:val="24"/>
          </w:rPr>
          <w:t>Act</w:t>
        </w:r>
      </w:hyperlink>
      <w:r w:rsidRPr="004501BE">
        <w:rPr>
          <w:rFonts w:asciiTheme="majorEastAsia" w:eastAsiaTheme="majorEastAsia" w:hAnsiTheme="majorEastAsia" w:cs="Open Sans"/>
          <w:color w:val="333333"/>
          <w:kern w:val="0"/>
          <w:sz w:val="24"/>
          <w:szCs w:val="24"/>
        </w:rPr>
        <w:t> for the sale of the securities. The Rule 144 safe harbor is not available to any person with respect to any transaction or series of transactions that, although in technical compliance with Rule 144, is part of a </w:t>
      </w:r>
      <w:hyperlink r:id="rId46" w:history="1">
        <w:r w:rsidRPr="004501BE">
          <w:rPr>
            <w:rFonts w:asciiTheme="majorEastAsia" w:eastAsiaTheme="majorEastAsia" w:hAnsiTheme="majorEastAsia" w:cs="Open Sans"/>
            <w:color w:val="001C72"/>
            <w:kern w:val="0"/>
            <w:sz w:val="24"/>
            <w:szCs w:val="24"/>
          </w:rPr>
          <w:t>plan</w:t>
        </w:r>
      </w:hyperlink>
      <w:r w:rsidRPr="004501BE">
        <w:rPr>
          <w:rFonts w:asciiTheme="majorEastAsia" w:eastAsiaTheme="majorEastAsia" w:hAnsiTheme="majorEastAsia" w:cs="Open Sans"/>
          <w:color w:val="333333"/>
          <w:kern w:val="0"/>
          <w:sz w:val="24"/>
          <w:szCs w:val="24"/>
        </w:rPr>
        <w:t> or scheme to evade the registration requirements of the </w:t>
      </w:r>
      <w:hyperlink r:id="rId47" w:history="1">
        <w:r w:rsidRPr="004501BE">
          <w:rPr>
            <w:rFonts w:asciiTheme="majorEastAsia" w:eastAsiaTheme="majorEastAsia" w:hAnsiTheme="majorEastAsia" w:cs="Open Sans"/>
            <w:color w:val="001C72"/>
            <w:kern w:val="0"/>
            <w:sz w:val="24"/>
            <w:szCs w:val="24"/>
          </w:rPr>
          <w:t>Act</w:t>
        </w:r>
      </w:hyperlink>
      <w:r w:rsidRPr="004501BE">
        <w:rPr>
          <w:rFonts w:asciiTheme="majorEastAsia" w:eastAsiaTheme="majorEastAsia" w:hAnsiTheme="majorEastAsia" w:cs="Open Sans"/>
          <w:color w:val="333333"/>
          <w:kern w:val="0"/>
          <w:sz w:val="24"/>
          <w:szCs w:val="24"/>
        </w:rPr>
        <w:t>.</w:t>
      </w:r>
    </w:p>
    <w:p w14:paraId="0765B2A2" w14:textId="77777777" w:rsidR="004501BE" w:rsidRPr="004501BE" w:rsidRDefault="004501BE" w:rsidP="004501BE">
      <w:pPr>
        <w:widowControl/>
        <w:shd w:val="clear" w:color="auto" w:fill="FFFFFF"/>
        <w:wordWrap/>
        <w:autoSpaceDE/>
        <w:autoSpaceDN/>
        <w:spacing w:before="150" w:after="150" w:line="240" w:lineRule="auto"/>
        <w:jc w:val="left"/>
        <w:rPr>
          <w:rFonts w:asciiTheme="majorEastAsia" w:eastAsiaTheme="majorEastAsia" w:hAnsiTheme="majorEastAsia" w:cs="Open Sans"/>
          <w:color w:val="333333"/>
          <w:kern w:val="0"/>
          <w:sz w:val="24"/>
          <w:szCs w:val="24"/>
        </w:rPr>
      </w:pPr>
      <w:r w:rsidRPr="004501BE">
        <w:rPr>
          <w:rFonts w:asciiTheme="majorEastAsia" w:eastAsiaTheme="majorEastAsia" w:hAnsiTheme="majorEastAsia" w:cs="Open Sans"/>
          <w:b/>
          <w:bCs/>
          <w:color w:val="333333"/>
          <w:kern w:val="0"/>
          <w:sz w:val="24"/>
          <w:szCs w:val="24"/>
        </w:rPr>
        <w:lastRenderedPageBreak/>
        <w:t>(a)</w:t>
      </w:r>
      <w:r w:rsidRPr="004501BE">
        <w:rPr>
          <w:rFonts w:asciiTheme="majorEastAsia" w:eastAsiaTheme="majorEastAsia" w:hAnsiTheme="majorEastAsia" w:cs="Open Sans"/>
          <w:color w:val="333333"/>
          <w:kern w:val="0"/>
          <w:sz w:val="24"/>
          <w:szCs w:val="24"/>
        </w:rPr>
        <w:t> </w:t>
      </w:r>
      <w:r w:rsidRPr="004501BE">
        <w:rPr>
          <w:rFonts w:asciiTheme="majorEastAsia" w:eastAsiaTheme="majorEastAsia" w:hAnsiTheme="majorEastAsia" w:cs="Open Sans"/>
          <w:b/>
          <w:bCs/>
          <w:i/>
          <w:iCs/>
          <w:color w:val="333333"/>
          <w:kern w:val="0"/>
          <w:sz w:val="24"/>
          <w:szCs w:val="24"/>
        </w:rPr>
        <w:t>Definitions.</w:t>
      </w:r>
      <w:r w:rsidRPr="004501BE">
        <w:rPr>
          <w:rFonts w:asciiTheme="majorEastAsia" w:eastAsiaTheme="majorEastAsia" w:hAnsiTheme="majorEastAsia" w:cs="Open Sans"/>
          <w:color w:val="333333"/>
          <w:kern w:val="0"/>
          <w:sz w:val="24"/>
          <w:szCs w:val="24"/>
        </w:rPr>
        <w:t> The following definitions shall apply for the purposes of this section.</w:t>
      </w:r>
    </w:p>
    <w:p w14:paraId="6382AF7D" w14:textId="77777777" w:rsidR="004501BE" w:rsidRPr="004501BE" w:rsidRDefault="004501BE" w:rsidP="004501BE">
      <w:pPr>
        <w:widowControl/>
        <w:shd w:val="clear" w:color="auto" w:fill="FFFFFF"/>
        <w:wordWrap/>
        <w:autoSpaceDE/>
        <w:autoSpaceDN/>
        <w:spacing w:after="150" w:line="240" w:lineRule="auto"/>
        <w:ind w:left="240"/>
        <w:jc w:val="left"/>
        <w:rPr>
          <w:rFonts w:asciiTheme="majorEastAsia" w:eastAsiaTheme="majorEastAsia" w:hAnsiTheme="majorEastAsia" w:cs="Open Sans"/>
          <w:color w:val="333333"/>
          <w:kern w:val="0"/>
          <w:sz w:val="24"/>
          <w:szCs w:val="24"/>
        </w:rPr>
      </w:pPr>
      <w:r w:rsidRPr="004501BE">
        <w:rPr>
          <w:rFonts w:asciiTheme="majorEastAsia" w:eastAsiaTheme="majorEastAsia" w:hAnsiTheme="majorEastAsia" w:cs="Open Sans"/>
          <w:b/>
          <w:bCs/>
          <w:color w:val="333333"/>
          <w:kern w:val="0"/>
          <w:sz w:val="24"/>
          <w:szCs w:val="24"/>
        </w:rPr>
        <w:t>(1)</w:t>
      </w:r>
      <w:r w:rsidRPr="004501BE">
        <w:rPr>
          <w:rFonts w:asciiTheme="majorEastAsia" w:eastAsiaTheme="majorEastAsia" w:hAnsiTheme="majorEastAsia" w:cs="Open Sans"/>
          <w:color w:val="333333"/>
          <w:kern w:val="0"/>
          <w:sz w:val="24"/>
          <w:szCs w:val="24"/>
        </w:rPr>
        <w:t> An </w:t>
      </w:r>
      <w:r w:rsidRPr="004501BE">
        <w:rPr>
          <w:rFonts w:asciiTheme="majorEastAsia" w:eastAsiaTheme="majorEastAsia" w:hAnsiTheme="majorEastAsia" w:cs="Open Sans"/>
          <w:b/>
          <w:bCs/>
          <w:i/>
          <w:iCs/>
          <w:color w:val="333333"/>
          <w:kern w:val="0"/>
          <w:sz w:val="24"/>
          <w:szCs w:val="24"/>
        </w:rPr>
        <w:t>affiliate</w:t>
      </w:r>
      <w:r w:rsidRPr="004501BE">
        <w:rPr>
          <w:rFonts w:asciiTheme="majorEastAsia" w:eastAsiaTheme="majorEastAsia" w:hAnsiTheme="majorEastAsia" w:cs="Open Sans"/>
          <w:color w:val="333333"/>
          <w:kern w:val="0"/>
          <w:sz w:val="24"/>
          <w:szCs w:val="24"/>
        </w:rPr>
        <w:t> of an </w:t>
      </w:r>
      <w:hyperlink r:id="rId48" w:history="1">
        <w:r w:rsidRPr="004501BE">
          <w:rPr>
            <w:rFonts w:asciiTheme="majorEastAsia" w:eastAsiaTheme="majorEastAsia" w:hAnsiTheme="majorEastAsia" w:cs="Open Sans"/>
            <w:color w:val="001C72"/>
            <w:kern w:val="0"/>
            <w:sz w:val="24"/>
            <w:szCs w:val="24"/>
          </w:rPr>
          <w:t>issuer</w:t>
        </w:r>
      </w:hyperlink>
      <w:r w:rsidRPr="004501BE">
        <w:rPr>
          <w:rFonts w:asciiTheme="majorEastAsia" w:eastAsiaTheme="majorEastAsia" w:hAnsiTheme="majorEastAsia" w:cs="Open Sans"/>
          <w:color w:val="333333"/>
          <w:kern w:val="0"/>
          <w:sz w:val="24"/>
          <w:szCs w:val="24"/>
        </w:rPr>
        <w:t> is a person that directly, or indirectly through one or more intermediaries, controls, or is controlled by, or is under common control with, such </w:t>
      </w:r>
      <w:hyperlink r:id="rId49" w:history="1">
        <w:r w:rsidRPr="004501BE">
          <w:rPr>
            <w:rFonts w:asciiTheme="majorEastAsia" w:eastAsiaTheme="majorEastAsia" w:hAnsiTheme="majorEastAsia" w:cs="Open Sans"/>
            <w:color w:val="001C72"/>
            <w:kern w:val="0"/>
            <w:sz w:val="24"/>
            <w:szCs w:val="24"/>
          </w:rPr>
          <w:t>issuer</w:t>
        </w:r>
      </w:hyperlink>
      <w:r w:rsidRPr="004501BE">
        <w:rPr>
          <w:rFonts w:asciiTheme="majorEastAsia" w:eastAsiaTheme="majorEastAsia" w:hAnsiTheme="majorEastAsia" w:cs="Open Sans"/>
          <w:color w:val="333333"/>
          <w:kern w:val="0"/>
          <w:sz w:val="24"/>
          <w:szCs w:val="24"/>
        </w:rPr>
        <w:t>.</w:t>
      </w:r>
    </w:p>
    <w:p w14:paraId="279348EB" w14:textId="77777777" w:rsidR="004501BE" w:rsidRPr="004501BE" w:rsidRDefault="004501BE" w:rsidP="004501BE">
      <w:pPr>
        <w:widowControl/>
        <w:shd w:val="clear" w:color="auto" w:fill="FFFFFF"/>
        <w:wordWrap/>
        <w:autoSpaceDE/>
        <w:autoSpaceDN/>
        <w:spacing w:after="150" w:line="240" w:lineRule="auto"/>
        <w:ind w:left="240"/>
        <w:jc w:val="left"/>
        <w:rPr>
          <w:rFonts w:asciiTheme="majorEastAsia" w:eastAsiaTheme="majorEastAsia" w:hAnsiTheme="majorEastAsia" w:cs="Open Sans"/>
          <w:color w:val="333333"/>
          <w:kern w:val="0"/>
          <w:sz w:val="24"/>
          <w:szCs w:val="24"/>
        </w:rPr>
      </w:pPr>
      <w:r w:rsidRPr="004501BE">
        <w:rPr>
          <w:rFonts w:asciiTheme="majorEastAsia" w:eastAsiaTheme="majorEastAsia" w:hAnsiTheme="majorEastAsia" w:cs="Open Sans"/>
          <w:b/>
          <w:bCs/>
          <w:color w:val="333333"/>
          <w:kern w:val="0"/>
          <w:sz w:val="24"/>
          <w:szCs w:val="24"/>
        </w:rPr>
        <w:t>(2)</w:t>
      </w:r>
      <w:r w:rsidRPr="004501BE">
        <w:rPr>
          <w:rFonts w:asciiTheme="majorEastAsia" w:eastAsiaTheme="majorEastAsia" w:hAnsiTheme="majorEastAsia" w:cs="Open Sans"/>
          <w:color w:val="333333"/>
          <w:kern w:val="0"/>
          <w:sz w:val="24"/>
          <w:szCs w:val="24"/>
        </w:rPr>
        <w:t> The term </w:t>
      </w:r>
      <w:r w:rsidRPr="004501BE">
        <w:rPr>
          <w:rFonts w:asciiTheme="majorEastAsia" w:eastAsiaTheme="majorEastAsia" w:hAnsiTheme="majorEastAsia" w:cs="Open Sans"/>
          <w:b/>
          <w:bCs/>
          <w:i/>
          <w:iCs/>
          <w:color w:val="333333"/>
          <w:kern w:val="0"/>
          <w:sz w:val="24"/>
          <w:szCs w:val="24"/>
        </w:rPr>
        <w:t>person</w:t>
      </w:r>
      <w:r w:rsidRPr="004501BE">
        <w:rPr>
          <w:rFonts w:asciiTheme="majorEastAsia" w:eastAsiaTheme="majorEastAsia" w:hAnsiTheme="majorEastAsia" w:cs="Open Sans"/>
          <w:color w:val="333333"/>
          <w:kern w:val="0"/>
          <w:sz w:val="24"/>
          <w:szCs w:val="24"/>
        </w:rPr>
        <w:t> when used with reference to a person for whose account securities are to be sold in reliance upon this section includes, in addition to such person, all of the following persons:</w:t>
      </w:r>
    </w:p>
    <w:p w14:paraId="58613889" w14:textId="77777777" w:rsidR="004501BE" w:rsidRPr="004501BE" w:rsidRDefault="004501BE" w:rsidP="004501BE">
      <w:pPr>
        <w:widowControl/>
        <w:shd w:val="clear" w:color="auto" w:fill="FFFFFF"/>
        <w:wordWrap/>
        <w:autoSpaceDE/>
        <w:autoSpaceDN/>
        <w:spacing w:after="150" w:line="240" w:lineRule="auto"/>
        <w:ind w:left="480"/>
        <w:jc w:val="left"/>
        <w:rPr>
          <w:rFonts w:asciiTheme="majorEastAsia" w:eastAsiaTheme="majorEastAsia" w:hAnsiTheme="majorEastAsia" w:cs="Open Sans"/>
          <w:color w:val="333333"/>
          <w:kern w:val="0"/>
          <w:sz w:val="24"/>
          <w:szCs w:val="24"/>
        </w:rPr>
      </w:pPr>
      <w:r w:rsidRPr="004501BE">
        <w:rPr>
          <w:rFonts w:asciiTheme="majorEastAsia" w:eastAsiaTheme="majorEastAsia" w:hAnsiTheme="majorEastAsia" w:cs="Open Sans"/>
          <w:b/>
          <w:bCs/>
          <w:color w:val="333333"/>
          <w:kern w:val="0"/>
          <w:sz w:val="24"/>
          <w:szCs w:val="24"/>
        </w:rPr>
        <w:t>(</w:t>
      </w:r>
      <w:proofErr w:type="spellStart"/>
      <w:r w:rsidRPr="004501BE">
        <w:rPr>
          <w:rFonts w:asciiTheme="majorEastAsia" w:eastAsiaTheme="majorEastAsia" w:hAnsiTheme="majorEastAsia" w:cs="Open Sans"/>
          <w:b/>
          <w:bCs/>
          <w:color w:val="333333"/>
          <w:kern w:val="0"/>
          <w:sz w:val="24"/>
          <w:szCs w:val="24"/>
        </w:rPr>
        <w:t>i</w:t>
      </w:r>
      <w:proofErr w:type="spellEnd"/>
      <w:r w:rsidRPr="004501BE">
        <w:rPr>
          <w:rFonts w:asciiTheme="majorEastAsia" w:eastAsiaTheme="majorEastAsia" w:hAnsiTheme="majorEastAsia" w:cs="Open Sans"/>
          <w:b/>
          <w:bCs/>
          <w:color w:val="333333"/>
          <w:kern w:val="0"/>
          <w:sz w:val="24"/>
          <w:szCs w:val="24"/>
        </w:rPr>
        <w:t>)</w:t>
      </w:r>
      <w:r w:rsidRPr="004501BE">
        <w:rPr>
          <w:rFonts w:asciiTheme="majorEastAsia" w:eastAsiaTheme="majorEastAsia" w:hAnsiTheme="majorEastAsia" w:cs="Open Sans"/>
          <w:color w:val="333333"/>
          <w:kern w:val="0"/>
          <w:sz w:val="24"/>
          <w:szCs w:val="24"/>
        </w:rPr>
        <w:t> Any relative or spouse of such person, or any relative of such spouse, any one of whom has the same home as such person;</w:t>
      </w:r>
    </w:p>
    <w:p w14:paraId="24C2BF74" w14:textId="77777777" w:rsidR="004501BE" w:rsidRPr="004501BE" w:rsidRDefault="004501BE" w:rsidP="004501BE">
      <w:pPr>
        <w:widowControl/>
        <w:shd w:val="clear" w:color="auto" w:fill="FFFFFF"/>
        <w:wordWrap/>
        <w:autoSpaceDE/>
        <w:autoSpaceDN/>
        <w:spacing w:after="150" w:line="240" w:lineRule="auto"/>
        <w:ind w:left="480"/>
        <w:jc w:val="left"/>
        <w:rPr>
          <w:rFonts w:asciiTheme="majorEastAsia" w:eastAsiaTheme="majorEastAsia" w:hAnsiTheme="majorEastAsia" w:cs="Open Sans"/>
          <w:color w:val="333333"/>
          <w:kern w:val="0"/>
          <w:sz w:val="24"/>
          <w:szCs w:val="24"/>
        </w:rPr>
      </w:pPr>
      <w:r w:rsidRPr="004501BE">
        <w:rPr>
          <w:rFonts w:asciiTheme="majorEastAsia" w:eastAsiaTheme="majorEastAsia" w:hAnsiTheme="majorEastAsia" w:cs="Open Sans"/>
          <w:b/>
          <w:bCs/>
          <w:color w:val="333333"/>
          <w:kern w:val="0"/>
          <w:sz w:val="24"/>
          <w:szCs w:val="24"/>
        </w:rPr>
        <w:t>(ii)</w:t>
      </w:r>
      <w:r w:rsidRPr="004501BE">
        <w:rPr>
          <w:rFonts w:asciiTheme="majorEastAsia" w:eastAsiaTheme="majorEastAsia" w:hAnsiTheme="majorEastAsia" w:cs="Open Sans"/>
          <w:color w:val="333333"/>
          <w:kern w:val="0"/>
          <w:sz w:val="24"/>
          <w:szCs w:val="24"/>
        </w:rPr>
        <w:t> Any trust or estate in which such person or any of the persons specified in </w:t>
      </w:r>
      <w:hyperlink r:id="rId50" w:anchor="a_2_i" w:history="1">
        <w:r w:rsidRPr="004501BE">
          <w:rPr>
            <w:rFonts w:asciiTheme="majorEastAsia" w:eastAsiaTheme="majorEastAsia" w:hAnsiTheme="majorEastAsia" w:cs="Open Sans"/>
            <w:color w:val="001C72"/>
            <w:kern w:val="0"/>
            <w:sz w:val="24"/>
            <w:szCs w:val="24"/>
          </w:rPr>
          <w:t>paragraph (a)(2)(i)</w:t>
        </w:r>
      </w:hyperlink>
      <w:r w:rsidRPr="004501BE">
        <w:rPr>
          <w:rFonts w:asciiTheme="majorEastAsia" w:eastAsiaTheme="majorEastAsia" w:hAnsiTheme="majorEastAsia" w:cs="Open Sans"/>
          <w:color w:val="333333"/>
          <w:kern w:val="0"/>
          <w:sz w:val="24"/>
          <w:szCs w:val="24"/>
        </w:rPr>
        <w:t> of this section collectively own 10 percent or more of the total beneficial interest or of which any of such persons serve as trustee, executor or in any similar capacity; and</w:t>
      </w:r>
    </w:p>
    <w:p w14:paraId="5E379D41" w14:textId="77777777" w:rsidR="004501BE" w:rsidRPr="004501BE" w:rsidRDefault="004501BE" w:rsidP="004501BE">
      <w:pPr>
        <w:widowControl/>
        <w:shd w:val="clear" w:color="auto" w:fill="FFFFFF"/>
        <w:wordWrap/>
        <w:autoSpaceDE/>
        <w:autoSpaceDN/>
        <w:spacing w:after="150" w:line="240" w:lineRule="auto"/>
        <w:ind w:left="480"/>
        <w:jc w:val="left"/>
        <w:rPr>
          <w:rFonts w:asciiTheme="majorEastAsia" w:eastAsiaTheme="majorEastAsia" w:hAnsiTheme="majorEastAsia" w:cs="Open Sans"/>
          <w:color w:val="333333"/>
          <w:kern w:val="0"/>
          <w:sz w:val="24"/>
          <w:szCs w:val="24"/>
        </w:rPr>
      </w:pPr>
      <w:r w:rsidRPr="004501BE">
        <w:rPr>
          <w:rFonts w:asciiTheme="majorEastAsia" w:eastAsiaTheme="majorEastAsia" w:hAnsiTheme="majorEastAsia" w:cs="Open Sans"/>
          <w:b/>
          <w:bCs/>
          <w:color w:val="333333"/>
          <w:kern w:val="0"/>
          <w:sz w:val="24"/>
          <w:szCs w:val="24"/>
        </w:rPr>
        <w:t>(iii)</w:t>
      </w:r>
      <w:r w:rsidRPr="004501BE">
        <w:rPr>
          <w:rFonts w:asciiTheme="majorEastAsia" w:eastAsiaTheme="majorEastAsia" w:hAnsiTheme="majorEastAsia" w:cs="Open Sans"/>
          <w:color w:val="333333"/>
          <w:kern w:val="0"/>
          <w:sz w:val="24"/>
          <w:szCs w:val="24"/>
        </w:rPr>
        <w:t> Any corporation or other organization (other than the issuer) in which such person or any of the persons specified in </w:t>
      </w:r>
      <w:hyperlink r:id="rId51" w:anchor="a_2_i" w:history="1">
        <w:r w:rsidRPr="004501BE">
          <w:rPr>
            <w:rFonts w:asciiTheme="majorEastAsia" w:eastAsiaTheme="majorEastAsia" w:hAnsiTheme="majorEastAsia" w:cs="Open Sans"/>
            <w:color w:val="001C72"/>
            <w:kern w:val="0"/>
            <w:sz w:val="24"/>
            <w:szCs w:val="24"/>
          </w:rPr>
          <w:t>paragraph (a)(2)(i)</w:t>
        </w:r>
      </w:hyperlink>
      <w:r w:rsidRPr="004501BE">
        <w:rPr>
          <w:rFonts w:asciiTheme="majorEastAsia" w:eastAsiaTheme="majorEastAsia" w:hAnsiTheme="majorEastAsia" w:cs="Open Sans"/>
          <w:color w:val="333333"/>
          <w:kern w:val="0"/>
          <w:sz w:val="24"/>
          <w:szCs w:val="24"/>
        </w:rPr>
        <w:t> of this section are the beneficial owners collectively of 10 percent or more of any </w:t>
      </w:r>
      <w:hyperlink r:id="rId52" w:history="1">
        <w:r w:rsidRPr="004501BE">
          <w:rPr>
            <w:rFonts w:asciiTheme="majorEastAsia" w:eastAsiaTheme="majorEastAsia" w:hAnsiTheme="majorEastAsia" w:cs="Open Sans"/>
            <w:color w:val="001C72"/>
            <w:kern w:val="0"/>
            <w:sz w:val="24"/>
            <w:szCs w:val="24"/>
          </w:rPr>
          <w:t>class</w:t>
        </w:r>
      </w:hyperlink>
      <w:r w:rsidRPr="004501BE">
        <w:rPr>
          <w:rFonts w:asciiTheme="majorEastAsia" w:eastAsiaTheme="majorEastAsia" w:hAnsiTheme="majorEastAsia" w:cs="Open Sans"/>
          <w:color w:val="333333"/>
          <w:kern w:val="0"/>
          <w:sz w:val="24"/>
          <w:szCs w:val="24"/>
        </w:rPr>
        <w:t> of equity securities or 10 percent or more of the equity interest.</w:t>
      </w:r>
    </w:p>
    <w:p w14:paraId="1698B7D5" w14:textId="77777777" w:rsidR="004501BE" w:rsidRPr="004501BE" w:rsidRDefault="004501BE" w:rsidP="004501BE">
      <w:pPr>
        <w:widowControl/>
        <w:shd w:val="clear" w:color="auto" w:fill="FFFFFF"/>
        <w:wordWrap/>
        <w:autoSpaceDE/>
        <w:autoSpaceDN/>
        <w:spacing w:after="150" w:line="240" w:lineRule="auto"/>
        <w:ind w:left="240"/>
        <w:jc w:val="left"/>
        <w:rPr>
          <w:rFonts w:asciiTheme="majorEastAsia" w:eastAsiaTheme="majorEastAsia" w:hAnsiTheme="majorEastAsia" w:cs="Open Sans"/>
          <w:color w:val="333333"/>
          <w:kern w:val="0"/>
          <w:sz w:val="24"/>
          <w:szCs w:val="24"/>
        </w:rPr>
      </w:pPr>
      <w:r w:rsidRPr="004501BE">
        <w:rPr>
          <w:rFonts w:asciiTheme="majorEastAsia" w:eastAsiaTheme="majorEastAsia" w:hAnsiTheme="majorEastAsia" w:cs="Open Sans"/>
          <w:b/>
          <w:bCs/>
          <w:color w:val="333333"/>
          <w:kern w:val="0"/>
          <w:sz w:val="24"/>
          <w:szCs w:val="24"/>
        </w:rPr>
        <w:t>(3)</w:t>
      </w:r>
      <w:r w:rsidRPr="004501BE">
        <w:rPr>
          <w:rFonts w:asciiTheme="majorEastAsia" w:eastAsiaTheme="majorEastAsia" w:hAnsiTheme="majorEastAsia" w:cs="Open Sans"/>
          <w:color w:val="333333"/>
          <w:kern w:val="0"/>
          <w:sz w:val="24"/>
          <w:szCs w:val="24"/>
        </w:rPr>
        <w:t> The term </w:t>
      </w:r>
      <w:r w:rsidRPr="004501BE">
        <w:rPr>
          <w:rFonts w:asciiTheme="majorEastAsia" w:eastAsiaTheme="majorEastAsia" w:hAnsiTheme="majorEastAsia" w:cs="Open Sans"/>
          <w:b/>
          <w:bCs/>
          <w:i/>
          <w:iCs/>
          <w:color w:val="333333"/>
          <w:kern w:val="0"/>
          <w:sz w:val="24"/>
          <w:szCs w:val="24"/>
        </w:rPr>
        <w:t>restricted securities</w:t>
      </w:r>
      <w:r w:rsidRPr="004501BE">
        <w:rPr>
          <w:rFonts w:asciiTheme="majorEastAsia" w:eastAsiaTheme="majorEastAsia" w:hAnsiTheme="majorEastAsia" w:cs="Open Sans"/>
          <w:color w:val="333333"/>
          <w:kern w:val="0"/>
          <w:sz w:val="24"/>
          <w:szCs w:val="24"/>
        </w:rPr>
        <w:t> </w:t>
      </w:r>
      <w:proofErr w:type="gramStart"/>
      <w:r w:rsidRPr="004501BE">
        <w:rPr>
          <w:rFonts w:asciiTheme="majorEastAsia" w:eastAsiaTheme="majorEastAsia" w:hAnsiTheme="majorEastAsia" w:cs="Open Sans"/>
          <w:color w:val="333333"/>
          <w:kern w:val="0"/>
          <w:sz w:val="24"/>
          <w:szCs w:val="24"/>
        </w:rPr>
        <w:t>means</w:t>
      </w:r>
      <w:proofErr w:type="gramEnd"/>
      <w:r w:rsidRPr="004501BE">
        <w:rPr>
          <w:rFonts w:asciiTheme="majorEastAsia" w:eastAsiaTheme="majorEastAsia" w:hAnsiTheme="majorEastAsia" w:cs="Open Sans"/>
          <w:color w:val="333333"/>
          <w:kern w:val="0"/>
          <w:sz w:val="24"/>
          <w:szCs w:val="24"/>
        </w:rPr>
        <w:t>:</w:t>
      </w:r>
    </w:p>
    <w:p w14:paraId="7BD12B76" w14:textId="77777777" w:rsidR="004501BE" w:rsidRPr="004501BE" w:rsidRDefault="004501BE" w:rsidP="004501BE">
      <w:pPr>
        <w:widowControl/>
        <w:shd w:val="clear" w:color="auto" w:fill="FFFFFF"/>
        <w:wordWrap/>
        <w:autoSpaceDE/>
        <w:autoSpaceDN/>
        <w:spacing w:after="150" w:line="240" w:lineRule="auto"/>
        <w:ind w:left="480"/>
        <w:jc w:val="left"/>
        <w:rPr>
          <w:rFonts w:asciiTheme="majorEastAsia" w:eastAsiaTheme="majorEastAsia" w:hAnsiTheme="majorEastAsia" w:cs="Open Sans"/>
          <w:color w:val="333333"/>
          <w:kern w:val="0"/>
          <w:sz w:val="24"/>
          <w:szCs w:val="24"/>
        </w:rPr>
      </w:pPr>
      <w:r w:rsidRPr="004501BE">
        <w:rPr>
          <w:rFonts w:asciiTheme="majorEastAsia" w:eastAsiaTheme="majorEastAsia" w:hAnsiTheme="majorEastAsia" w:cs="Open Sans"/>
          <w:b/>
          <w:bCs/>
          <w:color w:val="333333"/>
          <w:kern w:val="0"/>
          <w:sz w:val="24"/>
          <w:szCs w:val="24"/>
        </w:rPr>
        <w:t>(</w:t>
      </w:r>
      <w:proofErr w:type="spellStart"/>
      <w:r w:rsidRPr="004501BE">
        <w:rPr>
          <w:rFonts w:asciiTheme="majorEastAsia" w:eastAsiaTheme="majorEastAsia" w:hAnsiTheme="majorEastAsia" w:cs="Open Sans"/>
          <w:b/>
          <w:bCs/>
          <w:color w:val="333333"/>
          <w:kern w:val="0"/>
          <w:sz w:val="24"/>
          <w:szCs w:val="24"/>
        </w:rPr>
        <w:t>i</w:t>
      </w:r>
      <w:proofErr w:type="spellEnd"/>
      <w:r w:rsidRPr="004501BE">
        <w:rPr>
          <w:rFonts w:asciiTheme="majorEastAsia" w:eastAsiaTheme="majorEastAsia" w:hAnsiTheme="majorEastAsia" w:cs="Open Sans"/>
          <w:b/>
          <w:bCs/>
          <w:color w:val="333333"/>
          <w:kern w:val="0"/>
          <w:sz w:val="24"/>
          <w:szCs w:val="24"/>
        </w:rPr>
        <w:t>)</w:t>
      </w:r>
      <w:r w:rsidRPr="004501BE">
        <w:rPr>
          <w:rFonts w:asciiTheme="majorEastAsia" w:eastAsiaTheme="majorEastAsia" w:hAnsiTheme="majorEastAsia" w:cs="Open Sans"/>
          <w:color w:val="333333"/>
          <w:kern w:val="0"/>
          <w:sz w:val="24"/>
          <w:szCs w:val="24"/>
        </w:rPr>
        <w:t> Securities acquired directly or indirectly from the </w:t>
      </w:r>
      <w:hyperlink r:id="rId53" w:history="1">
        <w:r w:rsidRPr="004501BE">
          <w:rPr>
            <w:rFonts w:asciiTheme="majorEastAsia" w:eastAsiaTheme="majorEastAsia" w:hAnsiTheme="majorEastAsia" w:cs="Open Sans"/>
            <w:color w:val="001C72"/>
            <w:kern w:val="0"/>
            <w:sz w:val="24"/>
            <w:szCs w:val="24"/>
          </w:rPr>
          <w:t>issuer</w:t>
        </w:r>
      </w:hyperlink>
      <w:r w:rsidRPr="004501BE">
        <w:rPr>
          <w:rFonts w:asciiTheme="majorEastAsia" w:eastAsiaTheme="majorEastAsia" w:hAnsiTheme="majorEastAsia" w:cs="Open Sans"/>
          <w:color w:val="333333"/>
          <w:kern w:val="0"/>
          <w:sz w:val="24"/>
          <w:szCs w:val="24"/>
        </w:rPr>
        <w:t>, or from an </w:t>
      </w:r>
      <w:hyperlink r:id="rId54" w:history="1">
        <w:r w:rsidRPr="004501BE">
          <w:rPr>
            <w:rFonts w:asciiTheme="majorEastAsia" w:eastAsiaTheme="majorEastAsia" w:hAnsiTheme="majorEastAsia" w:cs="Open Sans"/>
            <w:color w:val="001C72"/>
            <w:kern w:val="0"/>
            <w:sz w:val="24"/>
            <w:szCs w:val="24"/>
          </w:rPr>
          <w:t>affiliate</w:t>
        </w:r>
      </w:hyperlink>
      <w:r w:rsidRPr="004501BE">
        <w:rPr>
          <w:rFonts w:asciiTheme="majorEastAsia" w:eastAsiaTheme="majorEastAsia" w:hAnsiTheme="majorEastAsia" w:cs="Open Sans"/>
          <w:color w:val="333333"/>
          <w:kern w:val="0"/>
          <w:sz w:val="24"/>
          <w:szCs w:val="24"/>
        </w:rPr>
        <w:t> of the </w:t>
      </w:r>
      <w:hyperlink r:id="rId55" w:history="1">
        <w:r w:rsidRPr="004501BE">
          <w:rPr>
            <w:rFonts w:asciiTheme="majorEastAsia" w:eastAsiaTheme="majorEastAsia" w:hAnsiTheme="majorEastAsia" w:cs="Open Sans"/>
            <w:color w:val="001C72"/>
            <w:kern w:val="0"/>
            <w:sz w:val="24"/>
            <w:szCs w:val="24"/>
          </w:rPr>
          <w:t>issuer</w:t>
        </w:r>
      </w:hyperlink>
      <w:r w:rsidRPr="004501BE">
        <w:rPr>
          <w:rFonts w:asciiTheme="majorEastAsia" w:eastAsiaTheme="majorEastAsia" w:hAnsiTheme="majorEastAsia" w:cs="Open Sans"/>
          <w:color w:val="333333"/>
          <w:kern w:val="0"/>
          <w:sz w:val="24"/>
          <w:szCs w:val="24"/>
        </w:rPr>
        <w:t>, in a transaction or chain of transactions not involving any public offering;</w:t>
      </w:r>
    </w:p>
    <w:p w14:paraId="227D39D7" w14:textId="77777777" w:rsidR="004501BE" w:rsidRPr="004501BE" w:rsidRDefault="004501BE" w:rsidP="004501BE">
      <w:pPr>
        <w:widowControl/>
        <w:shd w:val="clear" w:color="auto" w:fill="FFFFFF"/>
        <w:wordWrap/>
        <w:autoSpaceDE/>
        <w:autoSpaceDN/>
        <w:spacing w:after="150" w:line="240" w:lineRule="auto"/>
        <w:ind w:left="480"/>
        <w:jc w:val="left"/>
        <w:rPr>
          <w:rFonts w:asciiTheme="majorEastAsia" w:eastAsiaTheme="majorEastAsia" w:hAnsiTheme="majorEastAsia" w:cs="Open Sans"/>
          <w:color w:val="333333"/>
          <w:kern w:val="0"/>
          <w:sz w:val="24"/>
          <w:szCs w:val="24"/>
        </w:rPr>
      </w:pPr>
      <w:r w:rsidRPr="004501BE">
        <w:rPr>
          <w:rFonts w:asciiTheme="majorEastAsia" w:eastAsiaTheme="majorEastAsia" w:hAnsiTheme="majorEastAsia" w:cs="Open Sans"/>
          <w:b/>
          <w:bCs/>
          <w:color w:val="333333"/>
          <w:kern w:val="0"/>
          <w:sz w:val="24"/>
          <w:szCs w:val="24"/>
        </w:rPr>
        <w:t>(ii)</w:t>
      </w:r>
      <w:r w:rsidRPr="004501BE">
        <w:rPr>
          <w:rFonts w:asciiTheme="majorEastAsia" w:eastAsiaTheme="majorEastAsia" w:hAnsiTheme="majorEastAsia" w:cs="Open Sans"/>
          <w:color w:val="333333"/>
          <w:kern w:val="0"/>
          <w:sz w:val="24"/>
          <w:szCs w:val="24"/>
        </w:rPr>
        <w:t> Securities acquired from the </w:t>
      </w:r>
      <w:hyperlink r:id="rId56" w:history="1">
        <w:r w:rsidRPr="004501BE">
          <w:rPr>
            <w:rFonts w:asciiTheme="majorEastAsia" w:eastAsiaTheme="majorEastAsia" w:hAnsiTheme="majorEastAsia" w:cs="Open Sans"/>
            <w:color w:val="001C72"/>
            <w:kern w:val="0"/>
            <w:sz w:val="24"/>
            <w:szCs w:val="24"/>
          </w:rPr>
          <w:t>issuer</w:t>
        </w:r>
      </w:hyperlink>
      <w:r w:rsidRPr="004501BE">
        <w:rPr>
          <w:rFonts w:asciiTheme="majorEastAsia" w:eastAsiaTheme="majorEastAsia" w:hAnsiTheme="majorEastAsia" w:cs="Open Sans"/>
          <w:color w:val="333333"/>
          <w:kern w:val="0"/>
          <w:sz w:val="24"/>
          <w:szCs w:val="24"/>
        </w:rPr>
        <w:t> that are subject to the resale limitations of </w:t>
      </w:r>
      <w:hyperlink r:id="rId57" w:anchor="d" w:history="1">
        <w:r w:rsidRPr="004501BE">
          <w:rPr>
            <w:rFonts w:asciiTheme="majorEastAsia" w:eastAsiaTheme="majorEastAsia" w:hAnsiTheme="majorEastAsia" w:cs="Open Sans"/>
            <w:color w:val="001C72"/>
            <w:kern w:val="0"/>
            <w:sz w:val="24"/>
            <w:szCs w:val="24"/>
          </w:rPr>
          <w:t>§ 230.502(d)</w:t>
        </w:r>
      </w:hyperlink>
      <w:r w:rsidRPr="004501BE">
        <w:rPr>
          <w:rFonts w:asciiTheme="majorEastAsia" w:eastAsiaTheme="majorEastAsia" w:hAnsiTheme="majorEastAsia" w:cs="Open Sans"/>
          <w:color w:val="333333"/>
          <w:kern w:val="0"/>
          <w:sz w:val="24"/>
          <w:szCs w:val="24"/>
        </w:rPr>
        <w:t> under Regulation D or </w:t>
      </w:r>
      <w:hyperlink r:id="rId58" w:anchor="c" w:history="1">
        <w:r w:rsidRPr="004501BE">
          <w:rPr>
            <w:rFonts w:asciiTheme="majorEastAsia" w:eastAsiaTheme="majorEastAsia" w:hAnsiTheme="majorEastAsia" w:cs="Open Sans"/>
            <w:color w:val="001C72"/>
            <w:kern w:val="0"/>
            <w:sz w:val="24"/>
            <w:szCs w:val="24"/>
          </w:rPr>
          <w:t>§ 230.701(c)</w:t>
        </w:r>
      </w:hyperlink>
      <w:r w:rsidRPr="004501BE">
        <w:rPr>
          <w:rFonts w:asciiTheme="majorEastAsia" w:eastAsiaTheme="majorEastAsia" w:hAnsiTheme="majorEastAsia" w:cs="Open Sans"/>
          <w:color w:val="333333"/>
          <w:kern w:val="0"/>
          <w:sz w:val="24"/>
          <w:szCs w:val="24"/>
        </w:rPr>
        <w:t>;</w:t>
      </w:r>
    </w:p>
    <w:p w14:paraId="3920BD34" w14:textId="77777777" w:rsidR="004501BE" w:rsidRPr="004501BE" w:rsidRDefault="004501BE" w:rsidP="004501BE">
      <w:pPr>
        <w:widowControl/>
        <w:shd w:val="clear" w:color="auto" w:fill="FFFFFF"/>
        <w:wordWrap/>
        <w:autoSpaceDE/>
        <w:autoSpaceDN/>
        <w:spacing w:after="150" w:line="240" w:lineRule="auto"/>
        <w:ind w:left="480"/>
        <w:jc w:val="left"/>
        <w:rPr>
          <w:rFonts w:asciiTheme="majorEastAsia" w:eastAsiaTheme="majorEastAsia" w:hAnsiTheme="majorEastAsia" w:cs="Open Sans"/>
          <w:color w:val="333333"/>
          <w:kern w:val="0"/>
          <w:sz w:val="24"/>
          <w:szCs w:val="24"/>
        </w:rPr>
      </w:pPr>
      <w:r w:rsidRPr="004501BE">
        <w:rPr>
          <w:rFonts w:asciiTheme="majorEastAsia" w:eastAsiaTheme="majorEastAsia" w:hAnsiTheme="majorEastAsia" w:cs="Open Sans"/>
          <w:b/>
          <w:bCs/>
          <w:color w:val="333333"/>
          <w:kern w:val="0"/>
          <w:sz w:val="24"/>
          <w:szCs w:val="24"/>
        </w:rPr>
        <w:t>(iii)</w:t>
      </w:r>
      <w:r w:rsidRPr="004501BE">
        <w:rPr>
          <w:rFonts w:asciiTheme="majorEastAsia" w:eastAsiaTheme="majorEastAsia" w:hAnsiTheme="majorEastAsia" w:cs="Open Sans"/>
          <w:color w:val="333333"/>
          <w:kern w:val="0"/>
          <w:sz w:val="24"/>
          <w:szCs w:val="24"/>
        </w:rPr>
        <w:t> Securities acquired in a transaction or chain of transactions meeting the requirements of </w:t>
      </w:r>
      <w:hyperlink r:id="rId59" w:history="1">
        <w:r w:rsidRPr="004501BE">
          <w:rPr>
            <w:rFonts w:asciiTheme="majorEastAsia" w:eastAsiaTheme="majorEastAsia" w:hAnsiTheme="majorEastAsia" w:cs="Open Sans"/>
            <w:color w:val="001C72"/>
            <w:kern w:val="0"/>
            <w:sz w:val="24"/>
            <w:szCs w:val="24"/>
          </w:rPr>
          <w:t>§ 230.144A</w:t>
        </w:r>
      </w:hyperlink>
      <w:r w:rsidRPr="004501BE">
        <w:rPr>
          <w:rFonts w:asciiTheme="majorEastAsia" w:eastAsiaTheme="majorEastAsia" w:hAnsiTheme="majorEastAsia" w:cs="Open Sans"/>
          <w:color w:val="333333"/>
          <w:kern w:val="0"/>
          <w:sz w:val="24"/>
          <w:szCs w:val="24"/>
        </w:rPr>
        <w:t>;</w:t>
      </w:r>
    </w:p>
    <w:p w14:paraId="38075466" w14:textId="77777777" w:rsidR="004501BE" w:rsidRPr="004501BE" w:rsidRDefault="004501BE" w:rsidP="004501BE">
      <w:pPr>
        <w:widowControl/>
        <w:shd w:val="clear" w:color="auto" w:fill="FFFFFF"/>
        <w:wordWrap/>
        <w:autoSpaceDE/>
        <w:autoSpaceDN/>
        <w:spacing w:after="150" w:line="240" w:lineRule="auto"/>
        <w:ind w:left="480"/>
        <w:jc w:val="left"/>
        <w:rPr>
          <w:rFonts w:asciiTheme="majorEastAsia" w:eastAsiaTheme="majorEastAsia" w:hAnsiTheme="majorEastAsia" w:cs="Open Sans"/>
          <w:color w:val="333333"/>
          <w:kern w:val="0"/>
          <w:sz w:val="24"/>
          <w:szCs w:val="24"/>
        </w:rPr>
      </w:pPr>
      <w:r w:rsidRPr="004501BE">
        <w:rPr>
          <w:rFonts w:asciiTheme="majorEastAsia" w:eastAsiaTheme="majorEastAsia" w:hAnsiTheme="majorEastAsia" w:cs="Open Sans"/>
          <w:b/>
          <w:bCs/>
          <w:color w:val="333333"/>
          <w:kern w:val="0"/>
          <w:sz w:val="24"/>
          <w:szCs w:val="24"/>
        </w:rPr>
        <w:t>(iv)</w:t>
      </w:r>
      <w:r w:rsidRPr="004501BE">
        <w:rPr>
          <w:rFonts w:asciiTheme="majorEastAsia" w:eastAsiaTheme="majorEastAsia" w:hAnsiTheme="majorEastAsia" w:cs="Open Sans"/>
          <w:color w:val="333333"/>
          <w:kern w:val="0"/>
          <w:sz w:val="24"/>
          <w:szCs w:val="24"/>
        </w:rPr>
        <w:t> Securities acquired from the </w:t>
      </w:r>
      <w:hyperlink r:id="rId60" w:history="1">
        <w:r w:rsidRPr="004501BE">
          <w:rPr>
            <w:rFonts w:asciiTheme="majorEastAsia" w:eastAsiaTheme="majorEastAsia" w:hAnsiTheme="majorEastAsia" w:cs="Open Sans"/>
            <w:color w:val="001C72"/>
            <w:kern w:val="0"/>
            <w:sz w:val="24"/>
            <w:szCs w:val="24"/>
          </w:rPr>
          <w:t>issuer</w:t>
        </w:r>
      </w:hyperlink>
      <w:r w:rsidRPr="004501BE">
        <w:rPr>
          <w:rFonts w:asciiTheme="majorEastAsia" w:eastAsiaTheme="majorEastAsia" w:hAnsiTheme="majorEastAsia" w:cs="Open Sans"/>
          <w:color w:val="333333"/>
          <w:kern w:val="0"/>
          <w:sz w:val="24"/>
          <w:szCs w:val="24"/>
        </w:rPr>
        <w:t> in a transaction subject to the </w:t>
      </w:r>
      <w:hyperlink r:id="rId61" w:history="1">
        <w:r w:rsidRPr="004501BE">
          <w:rPr>
            <w:rFonts w:asciiTheme="majorEastAsia" w:eastAsiaTheme="majorEastAsia" w:hAnsiTheme="majorEastAsia" w:cs="Open Sans"/>
            <w:color w:val="001C72"/>
            <w:kern w:val="0"/>
            <w:sz w:val="24"/>
            <w:szCs w:val="24"/>
          </w:rPr>
          <w:t>conditions</w:t>
        </w:r>
      </w:hyperlink>
      <w:r w:rsidRPr="004501BE">
        <w:rPr>
          <w:rFonts w:asciiTheme="majorEastAsia" w:eastAsiaTheme="majorEastAsia" w:hAnsiTheme="majorEastAsia" w:cs="Open Sans"/>
          <w:color w:val="333333"/>
          <w:kern w:val="0"/>
          <w:sz w:val="24"/>
          <w:szCs w:val="24"/>
        </w:rPr>
        <w:t> of Regulation CE (</w:t>
      </w:r>
      <w:hyperlink r:id="rId62" w:history="1">
        <w:r w:rsidRPr="004501BE">
          <w:rPr>
            <w:rFonts w:asciiTheme="majorEastAsia" w:eastAsiaTheme="majorEastAsia" w:hAnsiTheme="majorEastAsia" w:cs="Open Sans"/>
            <w:color w:val="001C72"/>
            <w:kern w:val="0"/>
            <w:sz w:val="24"/>
            <w:szCs w:val="24"/>
          </w:rPr>
          <w:t>§ 230.1001</w:t>
        </w:r>
      </w:hyperlink>
      <w:r w:rsidRPr="004501BE">
        <w:rPr>
          <w:rFonts w:asciiTheme="majorEastAsia" w:eastAsiaTheme="majorEastAsia" w:hAnsiTheme="majorEastAsia" w:cs="Open Sans"/>
          <w:color w:val="333333"/>
          <w:kern w:val="0"/>
          <w:sz w:val="24"/>
          <w:szCs w:val="24"/>
        </w:rPr>
        <w:t>);</w:t>
      </w:r>
    </w:p>
    <w:p w14:paraId="0C3DA519" w14:textId="77777777" w:rsidR="004501BE" w:rsidRPr="004501BE" w:rsidRDefault="004501BE" w:rsidP="004501BE">
      <w:pPr>
        <w:widowControl/>
        <w:shd w:val="clear" w:color="auto" w:fill="FFFFFF"/>
        <w:wordWrap/>
        <w:autoSpaceDE/>
        <w:autoSpaceDN/>
        <w:spacing w:after="150" w:line="240" w:lineRule="auto"/>
        <w:ind w:left="480"/>
        <w:jc w:val="left"/>
        <w:rPr>
          <w:rFonts w:asciiTheme="majorEastAsia" w:eastAsiaTheme="majorEastAsia" w:hAnsiTheme="majorEastAsia" w:cs="Open Sans"/>
          <w:color w:val="333333"/>
          <w:kern w:val="0"/>
          <w:sz w:val="24"/>
          <w:szCs w:val="24"/>
        </w:rPr>
      </w:pPr>
      <w:r w:rsidRPr="004501BE">
        <w:rPr>
          <w:rFonts w:asciiTheme="majorEastAsia" w:eastAsiaTheme="majorEastAsia" w:hAnsiTheme="majorEastAsia" w:cs="Open Sans"/>
          <w:b/>
          <w:bCs/>
          <w:color w:val="333333"/>
          <w:kern w:val="0"/>
          <w:sz w:val="24"/>
          <w:szCs w:val="24"/>
        </w:rPr>
        <w:lastRenderedPageBreak/>
        <w:t>(v)</w:t>
      </w:r>
      <w:r w:rsidRPr="004501BE">
        <w:rPr>
          <w:rFonts w:asciiTheme="majorEastAsia" w:eastAsiaTheme="majorEastAsia" w:hAnsiTheme="majorEastAsia" w:cs="Open Sans"/>
          <w:color w:val="333333"/>
          <w:kern w:val="0"/>
          <w:sz w:val="24"/>
          <w:szCs w:val="24"/>
        </w:rPr>
        <w:t> Equity securities of domestic </w:t>
      </w:r>
      <w:hyperlink r:id="rId63" w:history="1">
        <w:r w:rsidRPr="004501BE">
          <w:rPr>
            <w:rFonts w:asciiTheme="majorEastAsia" w:eastAsiaTheme="majorEastAsia" w:hAnsiTheme="majorEastAsia" w:cs="Open Sans"/>
            <w:color w:val="001C72"/>
            <w:kern w:val="0"/>
            <w:sz w:val="24"/>
            <w:szCs w:val="24"/>
          </w:rPr>
          <w:t>issuers</w:t>
        </w:r>
      </w:hyperlink>
      <w:r w:rsidRPr="004501BE">
        <w:rPr>
          <w:rFonts w:asciiTheme="majorEastAsia" w:eastAsiaTheme="majorEastAsia" w:hAnsiTheme="majorEastAsia" w:cs="Open Sans"/>
          <w:color w:val="333333"/>
          <w:kern w:val="0"/>
          <w:sz w:val="24"/>
          <w:szCs w:val="24"/>
        </w:rPr>
        <w:t> acquired in a transaction or chain of transactions subject to the </w:t>
      </w:r>
      <w:hyperlink r:id="rId64" w:history="1">
        <w:r w:rsidRPr="004501BE">
          <w:rPr>
            <w:rFonts w:asciiTheme="majorEastAsia" w:eastAsiaTheme="majorEastAsia" w:hAnsiTheme="majorEastAsia" w:cs="Open Sans"/>
            <w:color w:val="001C72"/>
            <w:kern w:val="0"/>
            <w:sz w:val="24"/>
            <w:szCs w:val="24"/>
          </w:rPr>
          <w:t>conditions</w:t>
        </w:r>
      </w:hyperlink>
      <w:r w:rsidRPr="004501BE">
        <w:rPr>
          <w:rFonts w:asciiTheme="majorEastAsia" w:eastAsiaTheme="majorEastAsia" w:hAnsiTheme="majorEastAsia" w:cs="Open Sans"/>
          <w:color w:val="333333"/>
          <w:kern w:val="0"/>
          <w:sz w:val="24"/>
          <w:szCs w:val="24"/>
        </w:rPr>
        <w:t> of </w:t>
      </w:r>
      <w:hyperlink r:id="rId65" w:history="1">
        <w:r w:rsidRPr="004501BE">
          <w:rPr>
            <w:rFonts w:asciiTheme="majorEastAsia" w:eastAsiaTheme="majorEastAsia" w:hAnsiTheme="majorEastAsia" w:cs="Open Sans"/>
            <w:color w:val="001C72"/>
            <w:kern w:val="0"/>
            <w:sz w:val="24"/>
            <w:szCs w:val="24"/>
          </w:rPr>
          <w:t>§ 230.901</w:t>
        </w:r>
      </w:hyperlink>
      <w:r w:rsidRPr="004501BE">
        <w:rPr>
          <w:rFonts w:asciiTheme="majorEastAsia" w:eastAsiaTheme="majorEastAsia" w:hAnsiTheme="majorEastAsia" w:cs="Open Sans"/>
          <w:color w:val="333333"/>
          <w:kern w:val="0"/>
          <w:sz w:val="24"/>
          <w:szCs w:val="24"/>
        </w:rPr>
        <w:t> or </w:t>
      </w:r>
      <w:hyperlink r:id="rId66" w:history="1">
        <w:r w:rsidRPr="004501BE">
          <w:rPr>
            <w:rFonts w:asciiTheme="majorEastAsia" w:eastAsiaTheme="majorEastAsia" w:hAnsiTheme="majorEastAsia" w:cs="Open Sans"/>
            <w:color w:val="001C72"/>
            <w:kern w:val="0"/>
            <w:sz w:val="24"/>
            <w:szCs w:val="24"/>
          </w:rPr>
          <w:t>§ 230.903</w:t>
        </w:r>
      </w:hyperlink>
      <w:r w:rsidRPr="004501BE">
        <w:rPr>
          <w:rFonts w:asciiTheme="majorEastAsia" w:eastAsiaTheme="majorEastAsia" w:hAnsiTheme="majorEastAsia" w:cs="Open Sans"/>
          <w:color w:val="333333"/>
          <w:kern w:val="0"/>
          <w:sz w:val="24"/>
          <w:szCs w:val="24"/>
        </w:rPr>
        <w:t> under Regulation S (</w:t>
      </w:r>
      <w:hyperlink r:id="rId67" w:history="1">
        <w:r w:rsidRPr="004501BE">
          <w:rPr>
            <w:rFonts w:asciiTheme="majorEastAsia" w:eastAsiaTheme="majorEastAsia" w:hAnsiTheme="majorEastAsia" w:cs="Open Sans"/>
            <w:color w:val="001C72"/>
            <w:kern w:val="0"/>
            <w:sz w:val="24"/>
            <w:szCs w:val="24"/>
          </w:rPr>
          <w:t>§ 230.901</w:t>
        </w:r>
      </w:hyperlink>
      <w:r w:rsidRPr="004501BE">
        <w:rPr>
          <w:rFonts w:asciiTheme="majorEastAsia" w:eastAsiaTheme="majorEastAsia" w:hAnsiTheme="majorEastAsia" w:cs="Open Sans"/>
          <w:color w:val="333333"/>
          <w:kern w:val="0"/>
          <w:sz w:val="24"/>
          <w:szCs w:val="24"/>
        </w:rPr>
        <w:t> through </w:t>
      </w:r>
      <w:hyperlink r:id="rId68" w:history="1">
        <w:r w:rsidRPr="004501BE">
          <w:rPr>
            <w:rFonts w:asciiTheme="majorEastAsia" w:eastAsiaTheme="majorEastAsia" w:hAnsiTheme="majorEastAsia" w:cs="Open Sans"/>
            <w:color w:val="001C72"/>
            <w:kern w:val="0"/>
            <w:sz w:val="24"/>
            <w:szCs w:val="24"/>
          </w:rPr>
          <w:t>§ 230.905</w:t>
        </w:r>
      </w:hyperlink>
      <w:r w:rsidRPr="004501BE">
        <w:rPr>
          <w:rFonts w:asciiTheme="majorEastAsia" w:eastAsiaTheme="majorEastAsia" w:hAnsiTheme="majorEastAsia" w:cs="Open Sans"/>
          <w:color w:val="333333"/>
          <w:kern w:val="0"/>
          <w:sz w:val="24"/>
          <w:szCs w:val="24"/>
        </w:rPr>
        <w:t>, and Preliminary Notes);</w:t>
      </w:r>
    </w:p>
    <w:p w14:paraId="33F373F8" w14:textId="77777777" w:rsidR="004501BE" w:rsidRPr="004501BE" w:rsidRDefault="004501BE" w:rsidP="004501BE">
      <w:pPr>
        <w:widowControl/>
        <w:shd w:val="clear" w:color="auto" w:fill="FFFFFF"/>
        <w:wordWrap/>
        <w:autoSpaceDE/>
        <w:autoSpaceDN/>
        <w:spacing w:after="150" w:line="240" w:lineRule="auto"/>
        <w:ind w:left="480"/>
        <w:jc w:val="left"/>
        <w:rPr>
          <w:rFonts w:asciiTheme="majorEastAsia" w:eastAsiaTheme="majorEastAsia" w:hAnsiTheme="majorEastAsia" w:cs="Open Sans"/>
          <w:color w:val="333333"/>
          <w:kern w:val="0"/>
          <w:sz w:val="24"/>
          <w:szCs w:val="24"/>
        </w:rPr>
      </w:pPr>
      <w:r w:rsidRPr="004501BE">
        <w:rPr>
          <w:rFonts w:asciiTheme="majorEastAsia" w:eastAsiaTheme="majorEastAsia" w:hAnsiTheme="majorEastAsia" w:cs="Open Sans"/>
          <w:b/>
          <w:bCs/>
          <w:color w:val="333333"/>
          <w:kern w:val="0"/>
          <w:sz w:val="24"/>
          <w:szCs w:val="24"/>
        </w:rPr>
        <w:t>(vi)</w:t>
      </w:r>
      <w:r w:rsidRPr="004501BE">
        <w:rPr>
          <w:rFonts w:asciiTheme="majorEastAsia" w:eastAsiaTheme="majorEastAsia" w:hAnsiTheme="majorEastAsia" w:cs="Open Sans"/>
          <w:color w:val="333333"/>
          <w:kern w:val="0"/>
          <w:sz w:val="24"/>
          <w:szCs w:val="24"/>
        </w:rPr>
        <w:t> Securities acquired in a transaction made under </w:t>
      </w:r>
      <w:hyperlink r:id="rId69" w:history="1">
        <w:r w:rsidRPr="004501BE">
          <w:rPr>
            <w:rFonts w:asciiTheme="majorEastAsia" w:eastAsiaTheme="majorEastAsia" w:hAnsiTheme="majorEastAsia" w:cs="Open Sans"/>
            <w:color w:val="001C72"/>
            <w:kern w:val="0"/>
            <w:sz w:val="24"/>
            <w:szCs w:val="24"/>
          </w:rPr>
          <w:t>§ 230.801</w:t>
        </w:r>
      </w:hyperlink>
      <w:r w:rsidRPr="004501BE">
        <w:rPr>
          <w:rFonts w:asciiTheme="majorEastAsia" w:eastAsiaTheme="majorEastAsia" w:hAnsiTheme="majorEastAsia" w:cs="Open Sans"/>
          <w:color w:val="333333"/>
          <w:kern w:val="0"/>
          <w:sz w:val="24"/>
          <w:szCs w:val="24"/>
        </w:rPr>
        <w:t> to the same extent and proportion that the securities held by the </w:t>
      </w:r>
      <w:hyperlink r:id="rId70" w:history="1">
        <w:r w:rsidRPr="004501BE">
          <w:rPr>
            <w:rFonts w:asciiTheme="majorEastAsia" w:eastAsiaTheme="majorEastAsia" w:hAnsiTheme="majorEastAsia" w:cs="Open Sans"/>
            <w:color w:val="001C72"/>
            <w:kern w:val="0"/>
            <w:sz w:val="24"/>
            <w:szCs w:val="24"/>
          </w:rPr>
          <w:t>security</w:t>
        </w:r>
      </w:hyperlink>
      <w:r w:rsidRPr="004501BE">
        <w:rPr>
          <w:rFonts w:asciiTheme="majorEastAsia" w:eastAsiaTheme="majorEastAsia" w:hAnsiTheme="majorEastAsia" w:cs="Open Sans"/>
          <w:color w:val="333333"/>
          <w:kern w:val="0"/>
          <w:sz w:val="24"/>
          <w:szCs w:val="24"/>
        </w:rPr>
        <w:t> holder of the </w:t>
      </w:r>
      <w:hyperlink r:id="rId71" w:history="1">
        <w:r w:rsidRPr="004501BE">
          <w:rPr>
            <w:rFonts w:asciiTheme="majorEastAsia" w:eastAsiaTheme="majorEastAsia" w:hAnsiTheme="majorEastAsia" w:cs="Open Sans"/>
            <w:color w:val="001C72"/>
            <w:kern w:val="0"/>
            <w:sz w:val="24"/>
            <w:szCs w:val="24"/>
          </w:rPr>
          <w:t>class</w:t>
        </w:r>
      </w:hyperlink>
      <w:r w:rsidRPr="004501BE">
        <w:rPr>
          <w:rFonts w:asciiTheme="majorEastAsia" w:eastAsiaTheme="majorEastAsia" w:hAnsiTheme="majorEastAsia" w:cs="Open Sans"/>
          <w:color w:val="333333"/>
          <w:kern w:val="0"/>
          <w:sz w:val="24"/>
          <w:szCs w:val="24"/>
        </w:rPr>
        <w:t> with respect to which the </w:t>
      </w:r>
      <w:hyperlink r:id="rId72" w:history="1">
        <w:r w:rsidRPr="004501BE">
          <w:rPr>
            <w:rFonts w:asciiTheme="majorEastAsia" w:eastAsiaTheme="majorEastAsia" w:hAnsiTheme="majorEastAsia" w:cs="Open Sans"/>
            <w:color w:val="001C72"/>
            <w:kern w:val="0"/>
            <w:sz w:val="24"/>
            <w:szCs w:val="24"/>
          </w:rPr>
          <w:t>rights offering</w:t>
        </w:r>
      </w:hyperlink>
      <w:r w:rsidRPr="004501BE">
        <w:rPr>
          <w:rFonts w:asciiTheme="majorEastAsia" w:eastAsiaTheme="majorEastAsia" w:hAnsiTheme="majorEastAsia" w:cs="Open Sans"/>
          <w:color w:val="333333"/>
          <w:kern w:val="0"/>
          <w:sz w:val="24"/>
          <w:szCs w:val="24"/>
        </w:rPr>
        <w:t> was made were, as of the record date for the </w:t>
      </w:r>
      <w:hyperlink r:id="rId73" w:history="1">
        <w:r w:rsidRPr="004501BE">
          <w:rPr>
            <w:rFonts w:asciiTheme="majorEastAsia" w:eastAsiaTheme="majorEastAsia" w:hAnsiTheme="majorEastAsia" w:cs="Open Sans"/>
            <w:color w:val="001C72"/>
            <w:kern w:val="0"/>
            <w:sz w:val="24"/>
            <w:szCs w:val="24"/>
          </w:rPr>
          <w:t>rights offering</w:t>
        </w:r>
      </w:hyperlink>
      <w:r w:rsidRPr="004501BE">
        <w:rPr>
          <w:rFonts w:asciiTheme="majorEastAsia" w:eastAsiaTheme="majorEastAsia" w:hAnsiTheme="majorEastAsia" w:cs="Open Sans"/>
          <w:color w:val="333333"/>
          <w:kern w:val="0"/>
          <w:sz w:val="24"/>
          <w:szCs w:val="24"/>
        </w:rPr>
        <w:t>, “restricted securities” within the meaning of this paragraph (a)(3);</w:t>
      </w:r>
    </w:p>
    <w:p w14:paraId="1DB4BA4D" w14:textId="77777777" w:rsidR="004501BE" w:rsidRPr="004501BE" w:rsidRDefault="004501BE" w:rsidP="004501BE">
      <w:pPr>
        <w:widowControl/>
        <w:shd w:val="clear" w:color="auto" w:fill="FFFFFF"/>
        <w:wordWrap/>
        <w:autoSpaceDE/>
        <w:autoSpaceDN/>
        <w:spacing w:after="150" w:line="240" w:lineRule="auto"/>
        <w:ind w:left="480"/>
        <w:jc w:val="left"/>
        <w:rPr>
          <w:rFonts w:asciiTheme="majorEastAsia" w:eastAsiaTheme="majorEastAsia" w:hAnsiTheme="majorEastAsia" w:cs="Open Sans"/>
          <w:color w:val="333333"/>
          <w:kern w:val="0"/>
          <w:sz w:val="24"/>
          <w:szCs w:val="24"/>
        </w:rPr>
      </w:pPr>
      <w:r w:rsidRPr="004501BE">
        <w:rPr>
          <w:rFonts w:asciiTheme="majorEastAsia" w:eastAsiaTheme="majorEastAsia" w:hAnsiTheme="majorEastAsia" w:cs="Open Sans"/>
          <w:b/>
          <w:bCs/>
          <w:color w:val="333333"/>
          <w:kern w:val="0"/>
          <w:sz w:val="24"/>
          <w:szCs w:val="24"/>
        </w:rPr>
        <w:t>(vii)</w:t>
      </w:r>
      <w:r w:rsidRPr="004501BE">
        <w:rPr>
          <w:rFonts w:asciiTheme="majorEastAsia" w:eastAsiaTheme="majorEastAsia" w:hAnsiTheme="majorEastAsia" w:cs="Open Sans"/>
          <w:color w:val="333333"/>
          <w:kern w:val="0"/>
          <w:sz w:val="24"/>
          <w:szCs w:val="24"/>
        </w:rPr>
        <w:t> Securities acquired in a transaction made under </w:t>
      </w:r>
      <w:hyperlink r:id="rId74" w:history="1">
        <w:r w:rsidRPr="004501BE">
          <w:rPr>
            <w:rFonts w:asciiTheme="majorEastAsia" w:eastAsiaTheme="majorEastAsia" w:hAnsiTheme="majorEastAsia" w:cs="Open Sans"/>
            <w:color w:val="001C72"/>
            <w:kern w:val="0"/>
            <w:sz w:val="24"/>
            <w:szCs w:val="24"/>
          </w:rPr>
          <w:t>§ 230.802</w:t>
        </w:r>
      </w:hyperlink>
      <w:r w:rsidRPr="004501BE">
        <w:rPr>
          <w:rFonts w:asciiTheme="majorEastAsia" w:eastAsiaTheme="majorEastAsia" w:hAnsiTheme="majorEastAsia" w:cs="Open Sans"/>
          <w:color w:val="333333"/>
          <w:kern w:val="0"/>
          <w:sz w:val="24"/>
          <w:szCs w:val="24"/>
        </w:rPr>
        <w:t> to the same extent and proportion that the securities that were tendered or </w:t>
      </w:r>
      <w:hyperlink r:id="rId75" w:history="1">
        <w:r w:rsidRPr="004501BE">
          <w:rPr>
            <w:rFonts w:asciiTheme="majorEastAsia" w:eastAsiaTheme="majorEastAsia" w:hAnsiTheme="majorEastAsia" w:cs="Open Sans"/>
            <w:color w:val="001C72"/>
            <w:kern w:val="0"/>
            <w:sz w:val="24"/>
            <w:szCs w:val="24"/>
          </w:rPr>
          <w:t>exchanged</w:t>
        </w:r>
      </w:hyperlink>
      <w:r w:rsidRPr="004501BE">
        <w:rPr>
          <w:rFonts w:asciiTheme="majorEastAsia" w:eastAsiaTheme="majorEastAsia" w:hAnsiTheme="majorEastAsia" w:cs="Open Sans"/>
          <w:color w:val="333333"/>
          <w:kern w:val="0"/>
          <w:sz w:val="24"/>
          <w:szCs w:val="24"/>
        </w:rPr>
        <w:t> in the </w:t>
      </w:r>
      <w:hyperlink r:id="rId76" w:history="1">
        <w:r w:rsidRPr="004501BE">
          <w:rPr>
            <w:rFonts w:asciiTheme="majorEastAsia" w:eastAsiaTheme="majorEastAsia" w:hAnsiTheme="majorEastAsia" w:cs="Open Sans"/>
            <w:color w:val="001C72"/>
            <w:kern w:val="0"/>
            <w:sz w:val="24"/>
            <w:szCs w:val="24"/>
          </w:rPr>
          <w:t>exchange offer</w:t>
        </w:r>
      </w:hyperlink>
      <w:r w:rsidRPr="004501BE">
        <w:rPr>
          <w:rFonts w:asciiTheme="majorEastAsia" w:eastAsiaTheme="majorEastAsia" w:hAnsiTheme="majorEastAsia" w:cs="Open Sans"/>
          <w:color w:val="333333"/>
          <w:kern w:val="0"/>
          <w:sz w:val="24"/>
          <w:szCs w:val="24"/>
        </w:rPr>
        <w:t> or </w:t>
      </w:r>
      <w:hyperlink r:id="rId77" w:history="1">
        <w:r w:rsidRPr="004501BE">
          <w:rPr>
            <w:rFonts w:asciiTheme="majorEastAsia" w:eastAsiaTheme="majorEastAsia" w:hAnsiTheme="majorEastAsia" w:cs="Open Sans"/>
            <w:color w:val="001C72"/>
            <w:kern w:val="0"/>
            <w:sz w:val="24"/>
            <w:szCs w:val="24"/>
          </w:rPr>
          <w:t>business combination</w:t>
        </w:r>
      </w:hyperlink>
      <w:r w:rsidRPr="004501BE">
        <w:rPr>
          <w:rFonts w:asciiTheme="majorEastAsia" w:eastAsiaTheme="majorEastAsia" w:hAnsiTheme="majorEastAsia" w:cs="Open Sans"/>
          <w:color w:val="333333"/>
          <w:kern w:val="0"/>
          <w:sz w:val="24"/>
          <w:szCs w:val="24"/>
        </w:rPr>
        <w:t> were “restricted securities” within the meaning of this paragraph (a)(3); and</w:t>
      </w:r>
    </w:p>
    <w:p w14:paraId="395BE135" w14:textId="77777777" w:rsidR="004501BE" w:rsidRPr="004501BE" w:rsidRDefault="004501BE" w:rsidP="004501BE">
      <w:pPr>
        <w:widowControl/>
        <w:shd w:val="clear" w:color="auto" w:fill="FFFFFF"/>
        <w:wordWrap/>
        <w:autoSpaceDE/>
        <w:autoSpaceDN/>
        <w:spacing w:after="150" w:line="240" w:lineRule="auto"/>
        <w:ind w:left="480"/>
        <w:jc w:val="left"/>
        <w:rPr>
          <w:rFonts w:asciiTheme="majorEastAsia" w:eastAsiaTheme="majorEastAsia" w:hAnsiTheme="majorEastAsia" w:cs="Open Sans"/>
          <w:color w:val="333333"/>
          <w:kern w:val="0"/>
          <w:sz w:val="24"/>
          <w:szCs w:val="24"/>
        </w:rPr>
      </w:pPr>
      <w:r w:rsidRPr="004501BE">
        <w:rPr>
          <w:rFonts w:asciiTheme="majorEastAsia" w:eastAsiaTheme="majorEastAsia" w:hAnsiTheme="majorEastAsia" w:cs="Open Sans"/>
          <w:b/>
          <w:bCs/>
          <w:color w:val="333333"/>
          <w:kern w:val="0"/>
          <w:sz w:val="24"/>
          <w:szCs w:val="24"/>
        </w:rPr>
        <w:t>(viii)</w:t>
      </w:r>
      <w:r w:rsidRPr="004501BE">
        <w:rPr>
          <w:rFonts w:asciiTheme="majorEastAsia" w:eastAsiaTheme="majorEastAsia" w:hAnsiTheme="majorEastAsia" w:cs="Open Sans"/>
          <w:color w:val="333333"/>
          <w:kern w:val="0"/>
          <w:sz w:val="24"/>
          <w:szCs w:val="24"/>
        </w:rPr>
        <w:t> Securities acquired from the </w:t>
      </w:r>
      <w:hyperlink r:id="rId78" w:history="1">
        <w:r w:rsidRPr="004501BE">
          <w:rPr>
            <w:rFonts w:asciiTheme="majorEastAsia" w:eastAsiaTheme="majorEastAsia" w:hAnsiTheme="majorEastAsia" w:cs="Open Sans"/>
            <w:color w:val="001C72"/>
            <w:kern w:val="0"/>
            <w:sz w:val="24"/>
            <w:szCs w:val="24"/>
          </w:rPr>
          <w:t>issuer</w:t>
        </w:r>
      </w:hyperlink>
      <w:r w:rsidRPr="004501BE">
        <w:rPr>
          <w:rFonts w:asciiTheme="majorEastAsia" w:eastAsiaTheme="majorEastAsia" w:hAnsiTheme="majorEastAsia" w:cs="Open Sans"/>
          <w:color w:val="333333"/>
          <w:kern w:val="0"/>
          <w:sz w:val="24"/>
          <w:szCs w:val="24"/>
        </w:rPr>
        <w:t> in a transaction subject to an exemption under section 4(5) (</w:t>
      </w:r>
      <w:hyperlink r:id="rId79" w:anchor="5" w:history="1">
        <w:r w:rsidRPr="004501BE">
          <w:rPr>
            <w:rFonts w:asciiTheme="majorEastAsia" w:eastAsiaTheme="majorEastAsia" w:hAnsiTheme="majorEastAsia" w:cs="Open Sans"/>
            <w:color w:val="001C72"/>
            <w:kern w:val="0"/>
            <w:sz w:val="24"/>
            <w:szCs w:val="24"/>
          </w:rPr>
          <w:t>15 U.S.C. 77d(5)</w:t>
        </w:r>
      </w:hyperlink>
      <w:r w:rsidRPr="004501BE">
        <w:rPr>
          <w:rFonts w:asciiTheme="majorEastAsia" w:eastAsiaTheme="majorEastAsia" w:hAnsiTheme="majorEastAsia" w:cs="Open Sans"/>
          <w:color w:val="333333"/>
          <w:kern w:val="0"/>
          <w:sz w:val="24"/>
          <w:szCs w:val="24"/>
        </w:rPr>
        <w:t>) of the </w:t>
      </w:r>
      <w:hyperlink r:id="rId80" w:history="1">
        <w:r w:rsidRPr="004501BE">
          <w:rPr>
            <w:rFonts w:asciiTheme="majorEastAsia" w:eastAsiaTheme="majorEastAsia" w:hAnsiTheme="majorEastAsia" w:cs="Open Sans"/>
            <w:color w:val="001C72"/>
            <w:kern w:val="0"/>
            <w:sz w:val="24"/>
            <w:szCs w:val="24"/>
          </w:rPr>
          <w:t>Act</w:t>
        </w:r>
      </w:hyperlink>
      <w:r w:rsidRPr="004501BE">
        <w:rPr>
          <w:rFonts w:asciiTheme="majorEastAsia" w:eastAsiaTheme="majorEastAsia" w:hAnsiTheme="majorEastAsia" w:cs="Open Sans"/>
          <w:color w:val="333333"/>
          <w:kern w:val="0"/>
          <w:sz w:val="24"/>
          <w:szCs w:val="24"/>
        </w:rPr>
        <w:t>.</w:t>
      </w:r>
    </w:p>
    <w:p w14:paraId="14DB81CD" w14:textId="77777777" w:rsidR="004501BE" w:rsidRPr="004501BE" w:rsidRDefault="004501BE" w:rsidP="004501BE">
      <w:pPr>
        <w:widowControl/>
        <w:shd w:val="clear" w:color="auto" w:fill="FFFFFF"/>
        <w:wordWrap/>
        <w:autoSpaceDE/>
        <w:autoSpaceDN/>
        <w:spacing w:after="150" w:line="240" w:lineRule="auto"/>
        <w:ind w:left="240"/>
        <w:jc w:val="left"/>
        <w:rPr>
          <w:rFonts w:asciiTheme="majorEastAsia" w:eastAsiaTheme="majorEastAsia" w:hAnsiTheme="majorEastAsia" w:cs="Open Sans"/>
          <w:color w:val="333333"/>
          <w:kern w:val="0"/>
          <w:sz w:val="24"/>
          <w:szCs w:val="24"/>
        </w:rPr>
      </w:pPr>
      <w:r w:rsidRPr="004501BE">
        <w:rPr>
          <w:rFonts w:asciiTheme="majorEastAsia" w:eastAsiaTheme="majorEastAsia" w:hAnsiTheme="majorEastAsia" w:cs="Open Sans"/>
          <w:b/>
          <w:bCs/>
          <w:color w:val="333333"/>
          <w:kern w:val="0"/>
          <w:sz w:val="24"/>
          <w:szCs w:val="24"/>
        </w:rPr>
        <w:t>(4)</w:t>
      </w:r>
      <w:r w:rsidRPr="004501BE">
        <w:rPr>
          <w:rFonts w:asciiTheme="majorEastAsia" w:eastAsiaTheme="majorEastAsia" w:hAnsiTheme="majorEastAsia" w:cs="Open Sans"/>
          <w:color w:val="333333"/>
          <w:kern w:val="0"/>
          <w:sz w:val="24"/>
          <w:szCs w:val="24"/>
        </w:rPr>
        <w:t> The term </w:t>
      </w:r>
      <w:r w:rsidRPr="004501BE">
        <w:rPr>
          <w:rFonts w:asciiTheme="majorEastAsia" w:eastAsiaTheme="majorEastAsia" w:hAnsiTheme="majorEastAsia" w:cs="Open Sans"/>
          <w:b/>
          <w:bCs/>
          <w:i/>
          <w:iCs/>
          <w:color w:val="333333"/>
          <w:kern w:val="0"/>
          <w:sz w:val="24"/>
          <w:szCs w:val="24"/>
        </w:rPr>
        <w:t>debt securities</w:t>
      </w:r>
      <w:r w:rsidRPr="004501BE">
        <w:rPr>
          <w:rFonts w:asciiTheme="majorEastAsia" w:eastAsiaTheme="majorEastAsia" w:hAnsiTheme="majorEastAsia" w:cs="Open Sans"/>
          <w:color w:val="333333"/>
          <w:kern w:val="0"/>
          <w:sz w:val="24"/>
          <w:szCs w:val="24"/>
        </w:rPr>
        <w:t> </w:t>
      </w:r>
      <w:proofErr w:type="gramStart"/>
      <w:r w:rsidRPr="004501BE">
        <w:rPr>
          <w:rFonts w:asciiTheme="majorEastAsia" w:eastAsiaTheme="majorEastAsia" w:hAnsiTheme="majorEastAsia" w:cs="Open Sans"/>
          <w:color w:val="333333"/>
          <w:kern w:val="0"/>
          <w:sz w:val="24"/>
          <w:szCs w:val="24"/>
        </w:rPr>
        <w:t>means</w:t>
      </w:r>
      <w:proofErr w:type="gramEnd"/>
      <w:r w:rsidRPr="004501BE">
        <w:rPr>
          <w:rFonts w:asciiTheme="majorEastAsia" w:eastAsiaTheme="majorEastAsia" w:hAnsiTheme="majorEastAsia" w:cs="Open Sans"/>
          <w:color w:val="333333"/>
          <w:kern w:val="0"/>
          <w:sz w:val="24"/>
          <w:szCs w:val="24"/>
        </w:rPr>
        <w:t>:</w:t>
      </w:r>
    </w:p>
    <w:p w14:paraId="440F5D41" w14:textId="77777777" w:rsidR="004501BE" w:rsidRPr="004501BE" w:rsidRDefault="004501BE" w:rsidP="004501BE">
      <w:pPr>
        <w:widowControl/>
        <w:shd w:val="clear" w:color="auto" w:fill="FFFFFF"/>
        <w:wordWrap/>
        <w:autoSpaceDE/>
        <w:autoSpaceDN/>
        <w:spacing w:after="150" w:line="240" w:lineRule="auto"/>
        <w:ind w:left="480"/>
        <w:jc w:val="left"/>
        <w:rPr>
          <w:rFonts w:asciiTheme="majorEastAsia" w:eastAsiaTheme="majorEastAsia" w:hAnsiTheme="majorEastAsia" w:cs="Open Sans"/>
          <w:color w:val="333333"/>
          <w:kern w:val="0"/>
          <w:sz w:val="24"/>
          <w:szCs w:val="24"/>
        </w:rPr>
      </w:pPr>
      <w:r w:rsidRPr="004501BE">
        <w:rPr>
          <w:rFonts w:asciiTheme="majorEastAsia" w:eastAsiaTheme="majorEastAsia" w:hAnsiTheme="majorEastAsia" w:cs="Open Sans"/>
          <w:b/>
          <w:bCs/>
          <w:color w:val="333333"/>
          <w:kern w:val="0"/>
          <w:sz w:val="24"/>
          <w:szCs w:val="24"/>
        </w:rPr>
        <w:t>(</w:t>
      </w:r>
      <w:proofErr w:type="spellStart"/>
      <w:r w:rsidRPr="004501BE">
        <w:rPr>
          <w:rFonts w:asciiTheme="majorEastAsia" w:eastAsiaTheme="majorEastAsia" w:hAnsiTheme="majorEastAsia" w:cs="Open Sans"/>
          <w:b/>
          <w:bCs/>
          <w:color w:val="333333"/>
          <w:kern w:val="0"/>
          <w:sz w:val="24"/>
          <w:szCs w:val="24"/>
        </w:rPr>
        <w:t>i</w:t>
      </w:r>
      <w:proofErr w:type="spellEnd"/>
      <w:r w:rsidRPr="004501BE">
        <w:rPr>
          <w:rFonts w:asciiTheme="majorEastAsia" w:eastAsiaTheme="majorEastAsia" w:hAnsiTheme="majorEastAsia" w:cs="Open Sans"/>
          <w:b/>
          <w:bCs/>
          <w:color w:val="333333"/>
          <w:kern w:val="0"/>
          <w:sz w:val="24"/>
          <w:szCs w:val="24"/>
        </w:rPr>
        <w:t>)</w:t>
      </w:r>
      <w:r w:rsidRPr="004501BE">
        <w:rPr>
          <w:rFonts w:asciiTheme="majorEastAsia" w:eastAsiaTheme="majorEastAsia" w:hAnsiTheme="majorEastAsia" w:cs="Open Sans"/>
          <w:color w:val="333333"/>
          <w:kern w:val="0"/>
          <w:sz w:val="24"/>
          <w:szCs w:val="24"/>
        </w:rPr>
        <w:t> Any </w:t>
      </w:r>
      <w:hyperlink r:id="rId81" w:history="1">
        <w:r w:rsidRPr="004501BE">
          <w:rPr>
            <w:rFonts w:asciiTheme="majorEastAsia" w:eastAsiaTheme="majorEastAsia" w:hAnsiTheme="majorEastAsia" w:cs="Open Sans"/>
            <w:color w:val="001C72"/>
            <w:kern w:val="0"/>
            <w:sz w:val="24"/>
            <w:szCs w:val="24"/>
          </w:rPr>
          <w:t>security</w:t>
        </w:r>
      </w:hyperlink>
      <w:r w:rsidRPr="004501BE">
        <w:rPr>
          <w:rFonts w:asciiTheme="majorEastAsia" w:eastAsiaTheme="majorEastAsia" w:hAnsiTheme="majorEastAsia" w:cs="Open Sans"/>
          <w:color w:val="333333"/>
          <w:kern w:val="0"/>
          <w:sz w:val="24"/>
          <w:szCs w:val="24"/>
        </w:rPr>
        <w:t> other than an </w:t>
      </w:r>
      <w:hyperlink r:id="rId82" w:history="1">
        <w:r w:rsidRPr="004501BE">
          <w:rPr>
            <w:rFonts w:asciiTheme="majorEastAsia" w:eastAsiaTheme="majorEastAsia" w:hAnsiTheme="majorEastAsia" w:cs="Open Sans"/>
            <w:color w:val="001C72"/>
            <w:kern w:val="0"/>
            <w:sz w:val="24"/>
            <w:szCs w:val="24"/>
          </w:rPr>
          <w:t>equity security</w:t>
        </w:r>
      </w:hyperlink>
      <w:r w:rsidRPr="004501BE">
        <w:rPr>
          <w:rFonts w:asciiTheme="majorEastAsia" w:eastAsiaTheme="majorEastAsia" w:hAnsiTheme="majorEastAsia" w:cs="Open Sans"/>
          <w:color w:val="333333"/>
          <w:kern w:val="0"/>
          <w:sz w:val="24"/>
          <w:szCs w:val="24"/>
        </w:rPr>
        <w:t> as defined in </w:t>
      </w:r>
      <w:hyperlink r:id="rId83" w:history="1">
        <w:r w:rsidRPr="004501BE">
          <w:rPr>
            <w:rFonts w:asciiTheme="majorEastAsia" w:eastAsiaTheme="majorEastAsia" w:hAnsiTheme="majorEastAsia" w:cs="Open Sans"/>
            <w:color w:val="001C72"/>
            <w:kern w:val="0"/>
            <w:sz w:val="24"/>
            <w:szCs w:val="24"/>
          </w:rPr>
          <w:t>§ 230.405</w:t>
        </w:r>
      </w:hyperlink>
      <w:r w:rsidRPr="004501BE">
        <w:rPr>
          <w:rFonts w:asciiTheme="majorEastAsia" w:eastAsiaTheme="majorEastAsia" w:hAnsiTheme="majorEastAsia" w:cs="Open Sans"/>
          <w:color w:val="333333"/>
          <w:kern w:val="0"/>
          <w:sz w:val="24"/>
          <w:szCs w:val="24"/>
        </w:rPr>
        <w:t>;</w:t>
      </w:r>
    </w:p>
    <w:p w14:paraId="1C7960E8" w14:textId="77777777" w:rsidR="004501BE" w:rsidRPr="004501BE" w:rsidRDefault="004501BE" w:rsidP="004501BE">
      <w:pPr>
        <w:widowControl/>
        <w:shd w:val="clear" w:color="auto" w:fill="FFFFFF"/>
        <w:wordWrap/>
        <w:autoSpaceDE/>
        <w:autoSpaceDN/>
        <w:spacing w:after="150" w:line="240" w:lineRule="auto"/>
        <w:ind w:left="480"/>
        <w:jc w:val="left"/>
        <w:rPr>
          <w:rFonts w:asciiTheme="majorEastAsia" w:eastAsiaTheme="majorEastAsia" w:hAnsiTheme="majorEastAsia" w:cs="Open Sans"/>
          <w:color w:val="333333"/>
          <w:kern w:val="0"/>
          <w:sz w:val="24"/>
          <w:szCs w:val="24"/>
        </w:rPr>
      </w:pPr>
      <w:r w:rsidRPr="004501BE">
        <w:rPr>
          <w:rFonts w:asciiTheme="majorEastAsia" w:eastAsiaTheme="majorEastAsia" w:hAnsiTheme="majorEastAsia" w:cs="Open Sans"/>
          <w:b/>
          <w:bCs/>
          <w:color w:val="333333"/>
          <w:kern w:val="0"/>
          <w:sz w:val="24"/>
          <w:szCs w:val="24"/>
        </w:rPr>
        <w:t>(ii)</w:t>
      </w:r>
      <w:r w:rsidRPr="004501BE">
        <w:rPr>
          <w:rFonts w:asciiTheme="majorEastAsia" w:eastAsiaTheme="majorEastAsia" w:hAnsiTheme="majorEastAsia" w:cs="Open Sans"/>
          <w:color w:val="333333"/>
          <w:kern w:val="0"/>
          <w:sz w:val="24"/>
          <w:szCs w:val="24"/>
        </w:rPr>
        <w:t> Non-participatory preferred stock, which is defined as non-convertible capital stock, the holders of which are entitled to a preference in payment of dividends and in </w:t>
      </w:r>
      <w:hyperlink r:id="rId84" w:history="1">
        <w:r w:rsidRPr="004501BE">
          <w:rPr>
            <w:rFonts w:asciiTheme="majorEastAsia" w:eastAsiaTheme="majorEastAsia" w:hAnsiTheme="majorEastAsia" w:cs="Open Sans"/>
            <w:color w:val="001C72"/>
            <w:kern w:val="0"/>
            <w:sz w:val="24"/>
            <w:szCs w:val="24"/>
          </w:rPr>
          <w:t>distribution</w:t>
        </w:r>
      </w:hyperlink>
      <w:r w:rsidRPr="004501BE">
        <w:rPr>
          <w:rFonts w:asciiTheme="majorEastAsia" w:eastAsiaTheme="majorEastAsia" w:hAnsiTheme="majorEastAsia" w:cs="Open Sans"/>
          <w:color w:val="333333"/>
          <w:kern w:val="0"/>
          <w:sz w:val="24"/>
          <w:szCs w:val="24"/>
        </w:rPr>
        <w:t> of assets on liquidation, dissolution, or winding up of the </w:t>
      </w:r>
      <w:hyperlink r:id="rId85" w:history="1">
        <w:r w:rsidRPr="004501BE">
          <w:rPr>
            <w:rFonts w:asciiTheme="majorEastAsia" w:eastAsiaTheme="majorEastAsia" w:hAnsiTheme="majorEastAsia" w:cs="Open Sans"/>
            <w:color w:val="001C72"/>
            <w:kern w:val="0"/>
            <w:sz w:val="24"/>
            <w:szCs w:val="24"/>
          </w:rPr>
          <w:t>issuer</w:t>
        </w:r>
      </w:hyperlink>
      <w:r w:rsidRPr="004501BE">
        <w:rPr>
          <w:rFonts w:asciiTheme="majorEastAsia" w:eastAsiaTheme="majorEastAsia" w:hAnsiTheme="majorEastAsia" w:cs="Open Sans"/>
          <w:color w:val="333333"/>
          <w:kern w:val="0"/>
          <w:sz w:val="24"/>
          <w:szCs w:val="24"/>
        </w:rPr>
        <w:t>, but are not entitled to participate in residual earnings or assets of the </w:t>
      </w:r>
      <w:hyperlink r:id="rId86" w:history="1">
        <w:r w:rsidRPr="004501BE">
          <w:rPr>
            <w:rFonts w:asciiTheme="majorEastAsia" w:eastAsiaTheme="majorEastAsia" w:hAnsiTheme="majorEastAsia" w:cs="Open Sans"/>
            <w:color w:val="001C72"/>
            <w:kern w:val="0"/>
            <w:sz w:val="24"/>
            <w:szCs w:val="24"/>
          </w:rPr>
          <w:t>issuer</w:t>
        </w:r>
      </w:hyperlink>
      <w:r w:rsidRPr="004501BE">
        <w:rPr>
          <w:rFonts w:asciiTheme="majorEastAsia" w:eastAsiaTheme="majorEastAsia" w:hAnsiTheme="majorEastAsia" w:cs="Open Sans"/>
          <w:color w:val="333333"/>
          <w:kern w:val="0"/>
          <w:sz w:val="24"/>
          <w:szCs w:val="24"/>
        </w:rPr>
        <w:t>; and</w:t>
      </w:r>
    </w:p>
    <w:p w14:paraId="77875309" w14:textId="77777777" w:rsidR="004501BE" w:rsidRPr="004501BE" w:rsidRDefault="004501BE" w:rsidP="004501BE">
      <w:pPr>
        <w:widowControl/>
        <w:shd w:val="clear" w:color="auto" w:fill="FFFFFF"/>
        <w:wordWrap/>
        <w:autoSpaceDE/>
        <w:autoSpaceDN/>
        <w:spacing w:after="150" w:line="240" w:lineRule="auto"/>
        <w:ind w:left="480"/>
        <w:jc w:val="left"/>
        <w:rPr>
          <w:rFonts w:asciiTheme="majorEastAsia" w:eastAsiaTheme="majorEastAsia" w:hAnsiTheme="majorEastAsia" w:cs="Open Sans"/>
          <w:color w:val="333333"/>
          <w:kern w:val="0"/>
          <w:sz w:val="24"/>
          <w:szCs w:val="24"/>
        </w:rPr>
      </w:pPr>
      <w:r w:rsidRPr="004501BE">
        <w:rPr>
          <w:rFonts w:asciiTheme="majorEastAsia" w:eastAsiaTheme="majorEastAsia" w:hAnsiTheme="majorEastAsia" w:cs="Open Sans"/>
          <w:b/>
          <w:bCs/>
          <w:color w:val="333333"/>
          <w:kern w:val="0"/>
          <w:sz w:val="24"/>
          <w:szCs w:val="24"/>
        </w:rPr>
        <w:t>(iii)</w:t>
      </w:r>
      <w:r w:rsidRPr="004501BE">
        <w:rPr>
          <w:rFonts w:asciiTheme="majorEastAsia" w:eastAsiaTheme="majorEastAsia" w:hAnsiTheme="majorEastAsia" w:cs="Open Sans"/>
          <w:color w:val="333333"/>
          <w:kern w:val="0"/>
          <w:sz w:val="24"/>
          <w:szCs w:val="24"/>
        </w:rPr>
        <w:t> Asset-backed securities, as defined in </w:t>
      </w:r>
      <w:hyperlink r:id="rId87" w:history="1">
        <w:r w:rsidRPr="004501BE">
          <w:rPr>
            <w:rFonts w:asciiTheme="majorEastAsia" w:eastAsiaTheme="majorEastAsia" w:hAnsiTheme="majorEastAsia" w:cs="Open Sans"/>
            <w:color w:val="001C72"/>
            <w:kern w:val="0"/>
            <w:sz w:val="24"/>
            <w:szCs w:val="24"/>
          </w:rPr>
          <w:t>§ 229.1101</w:t>
        </w:r>
      </w:hyperlink>
      <w:r w:rsidRPr="004501BE">
        <w:rPr>
          <w:rFonts w:asciiTheme="majorEastAsia" w:eastAsiaTheme="majorEastAsia" w:hAnsiTheme="majorEastAsia" w:cs="Open Sans"/>
          <w:color w:val="333333"/>
          <w:kern w:val="0"/>
          <w:sz w:val="24"/>
          <w:szCs w:val="24"/>
        </w:rPr>
        <w:t> of this chapter.</w:t>
      </w:r>
    </w:p>
    <w:p w14:paraId="1D89674C" w14:textId="77777777" w:rsidR="004501BE" w:rsidRPr="004501BE" w:rsidRDefault="004501BE" w:rsidP="004501BE">
      <w:pPr>
        <w:widowControl/>
        <w:shd w:val="clear" w:color="auto" w:fill="FFFFFF"/>
        <w:wordWrap/>
        <w:autoSpaceDE/>
        <w:autoSpaceDN/>
        <w:spacing w:before="150" w:after="150" w:line="240" w:lineRule="auto"/>
        <w:jc w:val="left"/>
        <w:rPr>
          <w:rFonts w:asciiTheme="majorEastAsia" w:eastAsiaTheme="majorEastAsia" w:hAnsiTheme="majorEastAsia" w:cs="Open Sans"/>
          <w:color w:val="333333"/>
          <w:kern w:val="0"/>
          <w:sz w:val="24"/>
          <w:szCs w:val="24"/>
        </w:rPr>
      </w:pPr>
      <w:r w:rsidRPr="004501BE">
        <w:rPr>
          <w:rFonts w:asciiTheme="majorEastAsia" w:eastAsiaTheme="majorEastAsia" w:hAnsiTheme="majorEastAsia" w:cs="Open Sans"/>
          <w:b/>
          <w:bCs/>
          <w:color w:val="333333"/>
          <w:kern w:val="0"/>
          <w:sz w:val="24"/>
          <w:szCs w:val="24"/>
        </w:rPr>
        <w:t>(b)</w:t>
      </w:r>
      <w:r w:rsidRPr="004501BE">
        <w:rPr>
          <w:rFonts w:asciiTheme="majorEastAsia" w:eastAsiaTheme="majorEastAsia" w:hAnsiTheme="majorEastAsia" w:cs="Open Sans"/>
          <w:color w:val="333333"/>
          <w:kern w:val="0"/>
          <w:sz w:val="24"/>
          <w:szCs w:val="24"/>
        </w:rPr>
        <w:t> </w:t>
      </w:r>
      <w:r w:rsidRPr="004501BE">
        <w:rPr>
          <w:rFonts w:asciiTheme="majorEastAsia" w:eastAsiaTheme="majorEastAsia" w:hAnsiTheme="majorEastAsia" w:cs="Open Sans"/>
          <w:b/>
          <w:bCs/>
          <w:i/>
          <w:iCs/>
          <w:color w:val="333333"/>
          <w:kern w:val="0"/>
          <w:sz w:val="24"/>
          <w:szCs w:val="24"/>
        </w:rPr>
        <w:t>Conditions to be met.</w:t>
      </w:r>
      <w:r w:rsidRPr="004501BE">
        <w:rPr>
          <w:rFonts w:asciiTheme="majorEastAsia" w:eastAsiaTheme="majorEastAsia" w:hAnsiTheme="majorEastAsia" w:cs="Open Sans"/>
          <w:color w:val="333333"/>
          <w:kern w:val="0"/>
          <w:sz w:val="24"/>
          <w:szCs w:val="24"/>
        </w:rPr>
        <w:t> Subject to </w:t>
      </w:r>
      <w:hyperlink r:id="rId88" w:anchor="i" w:history="1">
        <w:r w:rsidRPr="004501BE">
          <w:rPr>
            <w:rFonts w:asciiTheme="majorEastAsia" w:eastAsiaTheme="majorEastAsia" w:hAnsiTheme="majorEastAsia" w:cs="Open Sans"/>
            <w:color w:val="001C72"/>
            <w:kern w:val="0"/>
            <w:sz w:val="24"/>
            <w:szCs w:val="24"/>
          </w:rPr>
          <w:t>paragraph (i)</w:t>
        </w:r>
      </w:hyperlink>
      <w:r w:rsidRPr="004501BE">
        <w:rPr>
          <w:rFonts w:asciiTheme="majorEastAsia" w:eastAsiaTheme="majorEastAsia" w:hAnsiTheme="majorEastAsia" w:cs="Open Sans"/>
          <w:color w:val="333333"/>
          <w:kern w:val="0"/>
          <w:sz w:val="24"/>
          <w:szCs w:val="24"/>
        </w:rPr>
        <w:t> of this section, the following </w:t>
      </w:r>
      <w:hyperlink r:id="rId89" w:history="1">
        <w:r w:rsidRPr="004501BE">
          <w:rPr>
            <w:rFonts w:asciiTheme="majorEastAsia" w:eastAsiaTheme="majorEastAsia" w:hAnsiTheme="majorEastAsia" w:cs="Open Sans"/>
            <w:color w:val="001C72"/>
            <w:kern w:val="0"/>
            <w:sz w:val="24"/>
            <w:szCs w:val="24"/>
          </w:rPr>
          <w:t>conditions</w:t>
        </w:r>
      </w:hyperlink>
      <w:r w:rsidRPr="004501BE">
        <w:rPr>
          <w:rFonts w:asciiTheme="majorEastAsia" w:eastAsiaTheme="majorEastAsia" w:hAnsiTheme="majorEastAsia" w:cs="Open Sans"/>
          <w:color w:val="333333"/>
          <w:kern w:val="0"/>
          <w:sz w:val="24"/>
          <w:szCs w:val="24"/>
        </w:rPr>
        <w:t> must be met:</w:t>
      </w:r>
    </w:p>
    <w:p w14:paraId="3B4C9F28" w14:textId="77777777" w:rsidR="004501BE" w:rsidRPr="004501BE" w:rsidRDefault="004501BE" w:rsidP="004501BE">
      <w:pPr>
        <w:widowControl/>
        <w:shd w:val="clear" w:color="auto" w:fill="FFFFFF"/>
        <w:wordWrap/>
        <w:autoSpaceDE/>
        <w:autoSpaceDN/>
        <w:spacing w:after="150" w:line="240" w:lineRule="auto"/>
        <w:ind w:left="240"/>
        <w:jc w:val="left"/>
        <w:rPr>
          <w:rFonts w:asciiTheme="majorEastAsia" w:eastAsiaTheme="majorEastAsia" w:hAnsiTheme="majorEastAsia" w:cs="Open Sans"/>
          <w:color w:val="333333"/>
          <w:kern w:val="0"/>
          <w:sz w:val="24"/>
          <w:szCs w:val="24"/>
        </w:rPr>
      </w:pPr>
      <w:r w:rsidRPr="004501BE">
        <w:rPr>
          <w:rFonts w:asciiTheme="majorEastAsia" w:eastAsiaTheme="majorEastAsia" w:hAnsiTheme="majorEastAsia" w:cs="Open Sans"/>
          <w:b/>
          <w:bCs/>
          <w:color w:val="333333"/>
          <w:kern w:val="0"/>
          <w:sz w:val="24"/>
          <w:szCs w:val="24"/>
        </w:rPr>
        <w:t>(1)</w:t>
      </w:r>
      <w:r w:rsidRPr="004501BE">
        <w:rPr>
          <w:rFonts w:asciiTheme="majorEastAsia" w:eastAsiaTheme="majorEastAsia" w:hAnsiTheme="majorEastAsia" w:cs="Open Sans"/>
          <w:color w:val="333333"/>
          <w:kern w:val="0"/>
          <w:sz w:val="24"/>
          <w:szCs w:val="24"/>
        </w:rPr>
        <w:t> </w:t>
      </w:r>
      <w:r w:rsidRPr="004501BE">
        <w:rPr>
          <w:rFonts w:asciiTheme="majorEastAsia" w:eastAsiaTheme="majorEastAsia" w:hAnsiTheme="majorEastAsia" w:cs="Open Sans"/>
          <w:b/>
          <w:bCs/>
          <w:i/>
          <w:iCs/>
          <w:color w:val="333333"/>
          <w:kern w:val="0"/>
          <w:sz w:val="24"/>
          <w:szCs w:val="24"/>
        </w:rPr>
        <w:t>Non-affiliates.</w:t>
      </w:r>
    </w:p>
    <w:p w14:paraId="0582A57D" w14:textId="77777777" w:rsidR="004501BE" w:rsidRPr="004501BE" w:rsidRDefault="004501BE" w:rsidP="004501BE">
      <w:pPr>
        <w:widowControl/>
        <w:shd w:val="clear" w:color="auto" w:fill="FFFFFF"/>
        <w:wordWrap/>
        <w:autoSpaceDE/>
        <w:autoSpaceDN/>
        <w:spacing w:after="150" w:line="240" w:lineRule="auto"/>
        <w:ind w:left="480"/>
        <w:jc w:val="left"/>
        <w:rPr>
          <w:rFonts w:asciiTheme="majorEastAsia" w:eastAsiaTheme="majorEastAsia" w:hAnsiTheme="majorEastAsia" w:cs="Open Sans"/>
          <w:color w:val="333333"/>
          <w:kern w:val="0"/>
          <w:sz w:val="24"/>
          <w:szCs w:val="24"/>
        </w:rPr>
      </w:pPr>
      <w:r w:rsidRPr="004501BE">
        <w:rPr>
          <w:rFonts w:asciiTheme="majorEastAsia" w:eastAsiaTheme="majorEastAsia" w:hAnsiTheme="majorEastAsia" w:cs="Open Sans"/>
          <w:b/>
          <w:bCs/>
          <w:color w:val="333333"/>
          <w:kern w:val="0"/>
          <w:sz w:val="24"/>
          <w:szCs w:val="24"/>
        </w:rPr>
        <w:t>(</w:t>
      </w:r>
      <w:proofErr w:type="spellStart"/>
      <w:r w:rsidRPr="004501BE">
        <w:rPr>
          <w:rFonts w:asciiTheme="majorEastAsia" w:eastAsiaTheme="majorEastAsia" w:hAnsiTheme="majorEastAsia" w:cs="Open Sans"/>
          <w:b/>
          <w:bCs/>
          <w:color w:val="333333"/>
          <w:kern w:val="0"/>
          <w:sz w:val="24"/>
          <w:szCs w:val="24"/>
        </w:rPr>
        <w:t>i</w:t>
      </w:r>
      <w:proofErr w:type="spellEnd"/>
      <w:r w:rsidRPr="004501BE">
        <w:rPr>
          <w:rFonts w:asciiTheme="majorEastAsia" w:eastAsiaTheme="majorEastAsia" w:hAnsiTheme="majorEastAsia" w:cs="Open Sans"/>
          <w:b/>
          <w:bCs/>
          <w:color w:val="333333"/>
          <w:kern w:val="0"/>
          <w:sz w:val="24"/>
          <w:szCs w:val="24"/>
        </w:rPr>
        <w:t>)</w:t>
      </w:r>
      <w:r w:rsidRPr="004501BE">
        <w:rPr>
          <w:rFonts w:asciiTheme="majorEastAsia" w:eastAsiaTheme="majorEastAsia" w:hAnsiTheme="majorEastAsia" w:cs="Open Sans"/>
          <w:color w:val="333333"/>
          <w:kern w:val="0"/>
          <w:sz w:val="24"/>
          <w:szCs w:val="24"/>
        </w:rPr>
        <w:t> If the </w:t>
      </w:r>
      <w:hyperlink r:id="rId90" w:history="1">
        <w:r w:rsidRPr="004501BE">
          <w:rPr>
            <w:rFonts w:asciiTheme="majorEastAsia" w:eastAsiaTheme="majorEastAsia" w:hAnsiTheme="majorEastAsia" w:cs="Open Sans"/>
            <w:color w:val="001C72"/>
            <w:kern w:val="0"/>
            <w:sz w:val="24"/>
            <w:szCs w:val="24"/>
          </w:rPr>
          <w:t>issuer</w:t>
        </w:r>
      </w:hyperlink>
      <w:r w:rsidRPr="004501BE">
        <w:rPr>
          <w:rFonts w:asciiTheme="majorEastAsia" w:eastAsiaTheme="majorEastAsia" w:hAnsiTheme="majorEastAsia" w:cs="Open Sans"/>
          <w:color w:val="333333"/>
          <w:kern w:val="0"/>
          <w:sz w:val="24"/>
          <w:szCs w:val="24"/>
        </w:rPr>
        <w:t> of the securities is, and has been for a period of at least 90 days immediately before the sale, subject to the reporting requirements of section 13 or 15(d) of the </w:t>
      </w:r>
      <w:hyperlink r:id="rId91" w:history="1">
        <w:r w:rsidRPr="004501BE">
          <w:rPr>
            <w:rFonts w:asciiTheme="majorEastAsia" w:eastAsiaTheme="majorEastAsia" w:hAnsiTheme="majorEastAsia" w:cs="Open Sans"/>
            <w:color w:val="001C72"/>
            <w:kern w:val="0"/>
            <w:sz w:val="24"/>
            <w:szCs w:val="24"/>
          </w:rPr>
          <w:t>Securities Exchange Act of 1934</w:t>
        </w:r>
      </w:hyperlink>
      <w:r w:rsidRPr="004501BE">
        <w:rPr>
          <w:rFonts w:asciiTheme="majorEastAsia" w:eastAsiaTheme="majorEastAsia" w:hAnsiTheme="majorEastAsia" w:cs="Open Sans"/>
          <w:color w:val="333333"/>
          <w:kern w:val="0"/>
          <w:sz w:val="24"/>
          <w:szCs w:val="24"/>
        </w:rPr>
        <w:t> (the Exchange Act), any person who is not an </w:t>
      </w:r>
      <w:hyperlink r:id="rId92" w:history="1">
        <w:r w:rsidRPr="004501BE">
          <w:rPr>
            <w:rFonts w:asciiTheme="majorEastAsia" w:eastAsiaTheme="majorEastAsia" w:hAnsiTheme="majorEastAsia" w:cs="Open Sans"/>
            <w:color w:val="001C72"/>
            <w:kern w:val="0"/>
            <w:sz w:val="24"/>
            <w:szCs w:val="24"/>
          </w:rPr>
          <w:t>affiliate</w:t>
        </w:r>
      </w:hyperlink>
      <w:r w:rsidRPr="004501BE">
        <w:rPr>
          <w:rFonts w:asciiTheme="majorEastAsia" w:eastAsiaTheme="majorEastAsia" w:hAnsiTheme="majorEastAsia" w:cs="Open Sans"/>
          <w:color w:val="333333"/>
          <w:kern w:val="0"/>
          <w:sz w:val="24"/>
          <w:szCs w:val="24"/>
        </w:rPr>
        <w:t> of the </w:t>
      </w:r>
      <w:hyperlink r:id="rId93" w:history="1">
        <w:r w:rsidRPr="004501BE">
          <w:rPr>
            <w:rFonts w:asciiTheme="majorEastAsia" w:eastAsiaTheme="majorEastAsia" w:hAnsiTheme="majorEastAsia" w:cs="Open Sans"/>
            <w:color w:val="001C72"/>
            <w:kern w:val="0"/>
            <w:sz w:val="24"/>
            <w:szCs w:val="24"/>
          </w:rPr>
          <w:t>issuer</w:t>
        </w:r>
      </w:hyperlink>
      <w:r w:rsidRPr="004501BE">
        <w:rPr>
          <w:rFonts w:asciiTheme="majorEastAsia" w:eastAsiaTheme="majorEastAsia" w:hAnsiTheme="majorEastAsia" w:cs="Open Sans"/>
          <w:color w:val="333333"/>
          <w:kern w:val="0"/>
          <w:sz w:val="24"/>
          <w:szCs w:val="24"/>
        </w:rPr>
        <w:t xml:space="preserve"> at the time of the sale, </w:t>
      </w:r>
      <w:r w:rsidRPr="004501BE">
        <w:rPr>
          <w:rFonts w:asciiTheme="majorEastAsia" w:eastAsiaTheme="majorEastAsia" w:hAnsiTheme="majorEastAsia" w:cs="Open Sans"/>
          <w:color w:val="333333"/>
          <w:kern w:val="0"/>
          <w:sz w:val="24"/>
          <w:szCs w:val="24"/>
        </w:rPr>
        <w:lastRenderedPageBreak/>
        <w:t>and has not been an </w:t>
      </w:r>
      <w:hyperlink r:id="rId94" w:history="1">
        <w:r w:rsidRPr="004501BE">
          <w:rPr>
            <w:rFonts w:asciiTheme="majorEastAsia" w:eastAsiaTheme="majorEastAsia" w:hAnsiTheme="majorEastAsia" w:cs="Open Sans"/>
            <w:color w:val="001C72"/>
            <w:kern w:val="0"/>
            <w:sz w:val="24"/>
            <w:szCs w:val="24"/>
          </w:rPr>
          <w:t>affiliate</w:t>
        </w:r>
      </w:hyperlink>
      <w:r w:rsidRPr="004501BE">
        <w:rPr>
          <w:rFonts w:asciiTheme="majorEastAsia" w:eastAsiaTheme="majorEastAsia" w:hAnsiTheme="majorEastAsia" w:cs="Open Sans"/>
          <w:color w:val="333333"/>
          <w:kern w:val="0"/>
          <w:sz w:val="24"/>
          <w:szCs w:val="24"/>
        </w:rPr>
        <w:t> during the preceding three months, who sells restricted securities of the </w:t>
      </w:r>
      <w:hyperlink r:id="rId95" w:history="1">
        <w:r w:rsidRPr="004501BE">
          <w:rPr>
            <w:rFonts w:asciiTheme="majorEastAsia" w:eastAsiaTheme="majorEastAsia" w:hAnsiTheme="majorEastAsia" w:cs="Open Sans"/>
            <w:color w:val="001C72"/>
            <w:kern w:val="0"/>
            <w:sz w:val="24"/>
            <w:szCs w:val="24"/>
          </w:rPr>
          <w:t>issuer</w:t>
        </w:r>
      </w:hyperlink>
      <w:r w:rsidRPr="004501BE">
        <w:rPr>
          <w:rFonts w:asciiTheme="majorEastAsia" w:eastAsiaTheme="majorEastAsia" w:hAnsiTheme="majorEastAsia" w:cs="Open Sans"/>
          <w:color w:val="333333"/>
          <w:kern w:val="0"/>
          <w:sz w:val="24"/>
          <w:szCs w:val="24"/>
        </w:rPr>
        <w:t> for his or her own account shall be deemed not to be an </w:t>
      </w:r>
      <w:hyperlink r:id="rId96" w:history="1">
        <w:r w:rsidRPr="004501BE">
          <w:rPr>
            <w:rFonts w:asciiTheme="majorEastAsia" w:eastAsiaTheme="majorEastAsia" w:hAnsiTheme="majorEastAsia" w:cs="Open Sans"/>
            <w:color w:val="001C72"/>
            <w:kern w:val="0"/>
            <w:sz w:val="24"/>
            <w:szCs w:val="24"/>
          </w:rPr>
          <w:t>underwriter</w:t>
        </w:r>
      </w:hyperlink>
      <w:r w:rsidRPr="004501BE">
        <w:rPr>
          <w:rFonts w:asciiTheme="majorEastAsia" w:eastAsiaTheme="majorEastAsia" w:hAnsiTheme="majorEastAsia" w:cs="Open Sans"/>
          <w:color w:val="333333"/>
          <w:kern w:val="0"/>
          <w:sz w:val="24"/>
          <w:szCs w:val="24"/>
        </w:rPr>
        <w:t> of those securities within the meaning of section 2(a)(11) of the </w:t>
      </w:r>
      <w:hyperlink r:id="rId97" w:history="1">
        <w:r w:rsidRPr="004501BE">
          <w:rPr>
            <w:rFonts w:asciiTheme="majorEastAsia" w:eastAsiaTheme="majorEastAsia" w:hAnsiTheme="majorEastAsia" w:cs="Open Sans"/>
            <w:color w:val="001C72"/>
            <w:kern w:val="0"/>
            <w:sz w:val="24"/>
            <w:szCs w:val="24"/>
          </w:rPr>
          <w:t>Act</w:t>
        </w:r>
      </w:hyperlink>
      <w:r w:rsidRPr="004501BE">
        <w:rPr>
          <w:rFonts w:asciiTheme="majorEastAsia" w:eastAsiaTheme="majorEastAsia" w:hAnsiTheme="majorEastAsia" w:cs="Open Sans"/>
          <w:color w:val="333333"/>
          <w:kern w:val="0"/>
          <w:sz w:val="24"/>
          <w:szCs w:val="24"/>
        </w:rPr>
        <w:t> if all of the </w:t>
      </w:r>
      <w:hyperlink r:id="rId98" w:history="1">
        <w:r w:rsidRPr="004501BE">
          <w:rPr>
            <w:rFonts w:asciiTheme="majorEastAsia" w:eastAsiaTheme="majorEastAsia" w:hAnsiTheme="majorEastAsia" w:cs="Open Sans"/>
            <w:color w:val="001C72"/>
            <w:kern w:val="0"/>
            <w:sz w:val="24"/>
            <w:szCs w:val="24"/>
          </w:rPr>
          <w:t>conditions</w:t>
        </w:r>
      </w:hyperlink>
      <w:r w:rsidRPr="004501BE">
        <w:rPr>
          <w:rFonts w:asciiTheme="majorEastAsia" w:eastAsiaTheme="majorEastAsia" w:hAnsiTheme="majorEastAsia" w:cs="Open Sans"/>
          <w:color w:val="333333"/>
          <w:kern w:val="0"/>
          <w:sz w:val="24"/>
          <w:szCs w:val="24"/>
        </w:rPr>
        <w:t> of paragraphs (c)(1) and (d) of this section are met. The requirements of </w:t>
      </w:r>
      <w:hyperlink r:id="rId99" w:anchor="c_1" w:history="1">
        <w:r w:rsidRPr="004501BE">
          <w:rPr>
            <w:rFonts w:asciiTheme="majorEastAsia" w:eastAsiaTheme="majorEastAsia" w:hAnsiTheme="majorEastAsia" w:cs="Open Sans"/>
            <w:color w:val="001C72"/>
            <w:kern w:val="0"/>
            <w:sz w:val="24"/>
            <w:szCs w:val="24"/>
          </w:rPr>
          <w:t>paragraph (c)(1)</w:t>
        </w:r>
      </w:hyperlink>
      <w:r w:rsidRPr="004501BE">
        <w:rPr>
          <w:rFonts w:asciiTheme="majorEastAsia" w:eastAsiaTheme="majorEastAsia" w:hAnsiTheme="majorEastAsia" w:cs="Open Sans"/>
          <w:color w:val="333333"/>
          <w:kern w:val="0"/>
          <w:sz w:val="24"/>
          <w:szCs w:val="24"/>
        </w:rPr>
        <w:t> of this section shall not apply to restricted securities sold for the account of a person who is not an </w:t>
      </w:r>
      <w:hyperlink r:id="rId100" w:history="1">
        <w:r w:rsidRPr="004501BE">
          <w:rPr>
            <w:rFonts w:asciiTheme="majorEastAsia" w:eastAsiaTheme="majorEastAsia" w:hAnsiTheme="majorEastAsia" w:cs="Open Sans"/>
            <w:color w:val="001C72"/>
            <w:kern w:val="0"/>
            <w:sz w:val="24"/>
            <w:szCs w:val="24"/>
          </w:rPr>
          <w:t>affiliate</w:t>
        </w:r>
      </w:hyperlink>
      <w:r w:rsidRPr="004501BE">
        <w:rPr>
          <w:rFonts w:asciiTheme="majorEastAsia" w:eastAsiaTheme="majorEastAsia" w:hAnsiTheme="majorEastAsia" w:cs="Open Sans"/>
          <w:color w:val="333333"/>
          <w:kern w:val="0"/>
          <w:sz w:val="24"/>
          <w:szCs w:val="24"/>
        </w:rPr>
        <w:t> of the </w:t>
      </w:r>
      <w:hyperlink r:id="rId101" w:history="1">
        <w:r w:rsidRPr="004501BE">
          <w:rPr>
            <w:rFonts w:asciiTheme="majorEastAsia" w:eastAsiaTheme="majorEastAsia" w:hAnsiTheme="majorEastAsia" w:cs="Open Sans"/>
            <w:color w:val="001C72"/>
            <w:kern w:val="0"/>
            <w:sz w:val="24"/>
            <w:szCs w:val="24"/>
          </w:rPr>
          <w:t>issuer</w:t>
        </w:r>
      </w:hyperlink>
      <w:r w:rsidRPr="004501BE">
        <w:rPr>
          <w:rFonts w:asciiTheme="majorEastAsia" w:eastAsiaTheme="majorEastAsia" w:hAnsiTheme="majorEastAsia" w:cs="Open Sans"/>
          <w:color w:val="333333"/>
          <w:kern w:val="0"/>
          <w:sz w:val="24"/>
          <w:szCs w:val="24"/>
        </w:rPr>
        <w:t> at the time of the sale and has not been an </w:t>
      </w:r>
      <w:hyperlink r:id="rId102" w:history="1">
        <w:r w:rsidRPr="004501BE">
          <w:rPr>
            <w:rFonts w:asciiTheme="majorEastAsia" w:eastAsiaTheme="majorEastAsia" w:hAnsiTheme="majorEastAsia" w:cs="Open Sans"/>
            <w:color w:val="001C72"/>
            <w:kern w:val="0"/>
            <w:sz w:val="24"/>
            <w:szCs w:val="24"/>
          </w:rPr>
          <w:t>affiliate</w:t>
        </w:r>
      </w:hyperlink>
      <w:r w:rsidRPr="004501BE">
        <w:rPr>
          <w:rFonts w:asciiTheme="majorEastAsia" w:eastAsiaTheme="majorEastAsia" w:hAnsiTheme="majorEastAsia" w:cs="Open Sans"/>
          <w:color w:val="333333"/>
          <w:kern w:val="0"/>
          <w:sz w:val="24"/>
          <w:szCs w:val="24"/>
        </w:rPr>
        <w:t> during the preceding three months, provided a period of one year has elapsed since the later of the date the securities were acquired from the </w:t>
      </w:r>
      <w:hyperlink r:id="rId103" w:history="1">
        <w:r w:rsidRPr="004501BE">
          <w:rPr>
            <w:rFonts w:asciiTheme="majorEastAsia" w:eastAsiaTheme="majorEastAsia" w:hAnsiTheme="majorEastAsia" w:cs="Open Sans"/>
            <w:color w:val="001C72"/>
            <w:kern w:val="0"/>
            <w:sz w:val="24"/>
            <w:szCs w:val="24"/>
          </w:rPr>
          <w:t>issuer</w:t>
        </w:r>
      </w:hyperlink>
      <w:r w:rsidRPr="004501BE">
        <w:rPr>
          <w:rFonts w:asciiTheme="majorEastAsia" w:eastAsiaTheme="majorEastAsia" w:hAnsiTheme="majorEastAsia" w:cs="Open Sans"/>
          <w:color w:val="333333"/>
          <w:kern w:val="0"/>
          <w:sz w:val="24"/>
          <w:szCs w:val="24"/>
        </w:rPr>
        <w:t> or from an </w:t>
      </w:r>
      <w:hyperlink r:id="rId104" w:history="1">
        <w:r w:rsidRPr="004501BE">
          <w:rPr>
            <w:rFonts w:asciiTheme="majorEastAsia" w:eastAsiaTheme="majorEastAsia" w:hAnsiTheme="majorEastAsia" w:cs="Open Sans"/>
            <w:color w:val="001C72"/>
            <w:kern w:val="0"/>
            <w:sz w:val="24"/>
            <w:szCs w:val="24"/>
          </w:rPr>
          <w:t>affiliate</w:t>
        </w:r>
      </w:hyperlink>
      <w:r w:rsidRPr="004501BE">
        <w:rPr>
          <w:rFonts w:asciiTheme="majorEastAsia" w:eastAsiaTheme="majorEastAsia" w:hAnsiTheme="majorEastAsia" w:cs="Open Sans"/>
          <w:color w:val="333333"/>
          <w:kern w:val="0"/>
          <w:sz w:val="24"/>
          <w:szCs w:val="24"/>
        </w:rPr>
        <w:t> of the </w:t>
      </w:r>
      <w:hyperlink r:id="rId105" w:history="1">
        <w:r w:rsidRPr="004501BE">
          <w:rPr>
            <w:rFonts w:asciiTheme="majorEastAsia" w:eastAsiaTheme="majorEastAsia" w:hAnsiTheme="majorEastAsia" w:cs="Open Sans"/>
            <w:color w:val="001C72"/>
            <w:kern w:val="0"/>
            <w:sz w:val="24"/>
            <w:szCs w:val="24"/>
          </w:rPr>
          <w:t>issuer</w:t>
        </w:r>
      </w:hyperlink>
      <w:r w:rsidRPr="004501BE">
        <w:rPr>
          <w:rFonts w:asciiTheme="majorEastAsia" w:eastAsiaTheme="majorEastAsia" w:hAnsiTheme="majorEastAsia" w:cs="Open Sans"/>
          <w:color w:val="333333"/>
          <w:kern w:val="0"/>
          <w:sz w:val="24"/>
          <w:szCs w:val="24"/>
        </w:rPr>
        <w:t>.</w:t>
      </w:r>
    </w:p>
    <w:p w14:paraId="00136BBB" w14:textId="77777777" w:rsidR="004501BE" w:rsidRPr="004501BE" w:rsidRDefault="004501BE" w:rsidP="004501BE">
      <w:pPr>
        <w:widowControl/>
        <w:shd w:val="clear" w:color="auto" w:fill="FFFFFF"/>
        <w:wordWrap/>
        <w:autoSpaceDE/>
        <w:autoSpaceDN/>
        <w:spacing w:after="150" w:line="240" w:lineRule="auto"/>
        <w:ind w:left="480"/>
        <w:jc w:val="left"/>
        <w:rPr>
          <w:rFonts w:asciiTheme="majorEastAsia" w:eastAsiaTheme="majorEastAsia" w:hAnsiTheme="majorEastAsia" w:cs="Open Sans"/>
          <w:color w:val="333333"/>
          <w:kern w:val="0"/>
          <w:sz w:val="24"/>
          <w:szCs w:val="24"/>
        </w:rPr>
      </w:pPr>
      <w:r w:rsidRPr="004501BE">
        <w:rPr>
          <w:rFonts w:asciiTheme="majorEastAsia" w:eastAsiaTheme="majorEastAsia" w:hAnsiTheme="majorEastAsia" w:cs="Open Sans"/>
          <w:b/>
          <w:bCs/>
          <w:color w:val="333333"/>
          <w:kern w:val="0"/>
          <w:sz w:val="24"/>
          <w:szCs w:val="24"/>
        </w:rPr>
        <w:t>(ii)</w:t>
      </w:r>
      <w:r w:rsidRPr="004501BE">
        <w:rPr>
          <w:rFonts w:asciiTheme="majorEastAsia" w:eastAsiaTheme="majorEastAsia" w:hAnsiTheme="majorEastAsia" w:cs="Open Sans"/>
          <w:color w:val="333333"/>
          <w:kern w:val="0"/>
          <w:sz w:val="24"/>
          <w:szCs w:val="24"/>
        </w:rPr>
        <w:t> If the </w:t>
      </w:r>
      <w:hyperlink r:id="rId106" w:history="1">
        <w:r w:rsidRPr="004501BE">
          <w:rPr>
            <w:rFonts w:asciiTheme="majorEastAsia" w:eastAsiaTheme="majorEastAsia" w:hAnsiTheme="majorEastAsia" w:cs="Open Sans"/>
            <w:color w:val="001C72"/>
            <w:kern w:val="0"/>
            <w:sz w:val="24"/>
            <w:szCs w:val="24"/>
          </w:rPr>
          <w:t>issuer</w:t>
        </w:r>
      </w:hyperlink>
      <w:r w:rsidRPr="004501BE">
        <w:rPr>
          <w:rFonts w:asciiTheme="majorEastAsia" w:eastAsiaTheme="majorEastAsia" w:hAnsiTheme="majorEastAsia" w:cs="Open Sans"/>
          <w:color w:val="333333"/>
          <w:kern w:val="0"/>
          <w:sz w:val="24"/>
          <w:szCs w:val="24"/>
        </w:rPr>
        <w:t> of the securities is not, or has not been for a period of at least 90 days immediately before the sale, subject to the reporting requirements of section 13 or 15(d) of the </w:t>
      </w:r>
      <w:hyperlink r:id="rId107" w:history="1">
        <w:r w:rsidRPr="004501BE">
          <w:rPr>
            <w:rFonts w:asciiTheme="majorEastAsia" w:eastAsiaTheme="majorEastAsia" w:hAnsiTheme="majorEastAsia" w:cs="Open Sans"/>
            <w:color w:val="001C72"/>
            <w:kern w:val="0"/>
            <w:sz w:val="24"/>
            <w:szCs w:val="24"/>
          </w:rPr>
          <w:t>Exchange Act</w:t>
        </w:r>
      </w:hyperlink>
      <w:r w:rsidRPr="004501BE">
        <w:rPr>
          <w:rFonts w:asciiTheme="majorEastAsia" w:eastAsiaTheme="majorEastAsia" w:hAnsiTheme="majorEastAsia" w:cs="Open Sans"/>
          <w:color w:val="333333"/>
          <w:kern w:val="0"/>
          <w:sz w:val="24"/>
          <w:szCs w:val="24"/>
        </w:rPr>
        <w:t>, any person who is not an </w:t>
      </w:r>
      <w:hyperlink r:id="rId108" w:history="1">
        <w:r w:rsidRPr="004501BE">
          <w:rPr>
            <w:rFonts w:asciiTheme="majorEastAsia" w:eastAsiaTheme="majorEastAsia" w:hAnsiTheme="majorEastAsia" w:cs="Open Sans"/>
            <w:color w:val="001C72"/>
            <w:kern w:val="0"/>
            <w:sz w:val="24"/>
            <w:szCs w:val="24"/>
          </w:rPr>
          <w:t>affiliate</w:t>
        </w:r>
      </w:hyperlink>
      <w:r w:rsidRPr="004501BE">
        <w:rPr>
          <w:rFonts w:asciiTheme="majorEastAsia" w:eastAsiaTheme="majorEastAsia" w:hAnsiTheme="majorEastAsia" w:cs="Open Sans"/>
          <w:color w:val="333333"/>
          <w:kern w:val="0"/>
          <w:sz w:val="24"/>
          <w:szCs w:val="24"/>
        </w:rPr>
        <w:t> of the </w:t>
      </w:r>
      <w:hyperlink r:id="rId109" w:history="1">
        <w:r w:rsidRPr="004501BE">
          <w:rPr>
            <w:rFonts w:asciiTheme="majorEastAsia" w:eastAsiaTheme="majorEastAsia" w:hAnsiTheme="majorEastAsia" w:cs="Open Sans"/>
            <w:color w:val="001C72"/>
            <w:kern w:val="0"/>
            <w:sz w:val="24"/>
            <w:szCs w:val="24"/>
          </w:rPr>
          <w:t>issuer</w:t>
        </w:r>
      </w:hyperlink>
      <w:r w:rsidRPr="004501BE">
        <w:rPr>
          <w:rFonts w:asciiTheme="majorEastAsia" w:eastAsiaTheme="majorEastAsia" w:hAnsiTheme="majorEastAsia" w:cs="Open Sans"/>
          <w:color w:val="333333"/>
          <w:kern w:val="0"/>
          <w:sz w:val="24"/>
          <w:szCs w:val="24"/>
        </w:rPr>
        <w:t> at the time of the sale, and has not been an </w:t>
      </w:r>
      <w:hyperlink r:id="rId110" w:history="1">
        <w:r w:rsidRPr="004501BE">
          <w:rPr>
            <w:rFonts w:asciiTheme="majorEastAsia" w:eastAsiaTheme="majorEastAsia" w:hAnsiTheme="majorEastAsia" w:cs="Open Sans"/>
            <w:color w:val="001C72"/>
            <w:kern w:val="0"/>
            <w:sz w:val="24"/>
            <w:szCs w:val="24"/>
          </w:rPr>
          <w:t>affiliate</w:t>
        </w:r>
      </w:hyperlink>
      <w:r w:rsidRPr="004501BE">
        <w:rPr>
          <w:rFonts w:asciiTheme="majorEastAsia" w:eastAsiaTheme="majorEastAsia" w:hAnsiTheme="majorEastAsia" w:cs="Open Sans"/>
          <w:color w:val="333333"/>
          <w:kern w:val="0"/>
          <w:sz w:val="24"/>
          <w:szCs w:val="24"/>
        </w:rPr>
        <w:t> during the preceding three months, who sells restricted securities of the </w:t>
      </w:r>
      <w:hyperlink r:id="rId111" w:history="1">
        <w:r w:rsidRPr="004501BE">
          <w:rPr>
            <w:rFonts w:asciiTheme="majorEastAsia" w:eastAsiaTheme="majorEastAsia" w:hAnsiTheme="majorEastAsia" w:cs="Open Sans"/>
            <w:color w:val="001C72"/>
            <w:kern w:val="0"/>
            <w:sz w:val="24"/>
            <w:szCs w:val="24"/>
          </w:rPr>
          <w:t>issuer</w:t>
        </w:r>
      </w:hyperlink>
      <w:r w:rsidRPr="004501BE">
        <w:rPr>
          <w:rFonts w:asciiTheme="majorEastAsia" w:eastAsiaTheme="majorEastAsia" w:hAnsiTheme="majorEastAsia" w:cs="Open Sans"/>
          <w:color w:val="333333"/>
          <w:kern w:val="0"/>
          <w:sz w:val="24"/>
          <w:szCs w:val="24"/>
        </w:rPr>
        <w:t> for his or her own account shall be deemed not to be an </w:t>
      </w:r>
      <w:hyperlink r:id="rId112" w:history="1">
        <w:r w:rsidRPr="004501BE">
          <w:rPr>
            <w:rFonts w:asciiTheme="majorEastAsia" w:eastAsiaTheme="majorEastAsia" w:hAnsiTheme="majorEastAsia" w:cs="Open Sans"/>
            <w:color w:val="001C72"/>
            <w:kern w:val="0"/>
            <w:sz w:val="24"/>
            <w:szCs w:val="24"/>
          </w:rPr>
          <w:t>underwriter</w:t>
        </w:r>
      </w:hyperlink>
      <w:r w:rsidRPr="004501BE">
        <w:rPr>
          <w:rFonts w:asciiTheme="majorEastAsia" w:eastAsiaTheme="majorEastAsia" w:hAnsiTheme="majorEastAsia" w:cs="Open Sans"/>
          <w:color w:val="333333"/>
          <w:kern w:val="0"/>
          <w:sz w:val="24"/>
          <w:szCs w:val="24"/>
        </w:rPr>
        <w:t> of those securities within the meaning of section 2(a)(11) of the </w:t>
      </w:r>
      <w:hyperlink r:id="rId113" w:history="1">
        <w:r w:rsidRPr="004501BE">
          <w:rPr>
            <w:rFonts w:asciiTheme="majorEastAsia" w:eastAsiaTheme="majorEastAsia" w:hAnsiTheme="majorEastAsia" w:cs="Open Sans"/>
            <w:color w:val="001C72"/>
            <w:kern w:val="0"/>
            <w:sz w:val="24"/>
            <w:szCs w:val="24"/>
          </w:rPr>
          <w:t>Act</w:t>
        </w:r>
      </w:hyperlink>
      <w:r w:rsidRPr="004501BE">
        <w:rPr>
          <w:rFonts w:asciiTheme="majorEastAsia" w:eastAsiaTheme="majorEastAsia" w:hAnsiTheme="majorEastAsia" w:cs="Open Sans"/>
          <w:color w:val="333333"/>
          <w:kern w:val="0"/>
          <w:sz w:val="24"/>
          <w:szCs w:val="24"/>
        </w:rPr>
        <w:t> if the condition of </w:t>
      </w:r>
      <w:hyperlink r:id="rId114" w:anchor="d" w:history="1">
        <w:r w:rsidRPr="004501BE">
          <w:rPr>
            <w:rFonts w:asciiTheme="majorEastAsia" w:eastAsiaTheme="majorEastAsia" w:hAnsiTheme="majorEastAsia" w:cs="Open Sans"/>
            <w:color w:val="001C72"/>
            <w:kern w:val="0"/>
            <w:sz w:val="24"/>
            <w:szCs w:val="24"/>
          </w:rPr>
          <w:t>paragraph (d)</w:t>
        </w:r>
      </w:hyperlink>
      <w:r w:rsidRPr="004501BE">
        <w:rPr>
          <w:rFonts w:asciiTheme="majorEastAsia" w:eastAsiaTheme="majorEastAsia" w:hAnsiTheme="majorEastAsia" w:cs="Open Sans"/>
          <w:color w:val="333333"/>
          <w:kern w:val="0"/>
          <w:sz w:val="24"/>
          <w:szCs w:val="24"/>
        </w:rPr>
        <w:t> of this section is met.</w:t>
      </w:r>
    </w:p>
    <w:p w14:paraId="041884B5" w14:textId="77777777" w:rsidR="004501BE" w:rsidRPr="004501BE" w:rsidRDefault="004501BE" w:rsidP="004501BE">
      <w:pPr>
        <w:widowControl/>
        <w:shd w:val="clear" w:color="auto" w:fill="FFFFFF"/>
        <w:wordWrap/>
        <w:autoSpaceDE/>
        <w:autoSpaceDN/>
        <w:spacing w:after="150" w:line="240" w:lineRule="auto"/>
        <w:ind w:left="240"/>
        <w:jc w:val="left"/>
        <w:rPr>
          <w:rFonts w:asciiTheme="majorEastAsia" w:eastAsiaTheme="majorEastAsia" w:hAnsiTheme="majorEastAsia" w:cs="Open Sans"/>
          <w:color w:val="333333"/>
          <w:kern w:val="0"/>
          <w:sz w:val="24"/>
          <w:szCs w:val="24"/>
        </w:rPr>
      </w:pPr>
      <w:r w:rsidRPr="004501BE">
        <w:rPr>
          <w:rFonts w:asciiTheme="majorEastAsia" w:eastAsiaTheme="majorEastAsia" w:hAnsiTheme="majorEastAsia" w:cs="Open Sans"/>
          <w:b/>
          <w:bCs/>
          <w:color w:val="333333"/>
          <w:kern w:val="0"/>
          <w:sz w:val="24"/>
          <w:szCs w:val="24"/>
        </w:rPr>
        <w:t>(2)</w:t>
      </w:r>
      <w:r w:rsidRPr="004501BE">
        <w:rPr>
          <w:rFonts w:asciiTheme="majorEastAsia" w:eastAsiaTheme="majorEastAsia" w:hAnsiTheme="majorEastAsia" w:cs="Open Sans"/>
          <w:color w:val="333333"/>
          <w:kern w:val="0"/>
          <w:sz w:val="24"/>
          <w:szCs w:val="24"/>
        </w:rPr>
        <w:t> </w:t>
      </w:r>
      <w:r w:rsidRPr="004501BE">
        <w:rPr>
          <w:rFonts w:asciiTheme="majorEastAsia" w:eastAsiaTheme="majorEastAsia" w:hAnsiTheme="majorEastAsia" w:cs="Open Sans"/>
          <w:b/>
          <w:bCs/>
          <w:i/>
          <w:iCs/>
          <w:color w:val="333333"/>
          <w:kern w:val="0"/>
          <w:sz w:val="24"/>
          <w:szCs w:val="24"/>
        </w:rPr>
        <w:t>Affiliates or persons selling on behalf of affiliates.</w:t>
      </w:r>
      <w:r w:rsidRPr="004501BE">
        <w:rPr>
          <w:rFonts w:asciiTheme="majorEastAsia" w:eastAsiaTheme="majorEastAsia" w:hAnsiTheme="majorEastAsia" w:cs="Open Sans"/>
          <w:color w:val="333333"/>
          <w:kern w:val="0"/>
          <w:sz w:val="24"/>
          <w:szCs w:val="24"/>
        </w:rPr>
        <w:t> Any </w:t>
      </w:r>
      <w:hyperlink r:id="rId115" w:history="1">
        <w:r w:rsidRPr="004501BE">
          <w:rPr>
            <w:rFonts w:asciiTheme="majorEastAsia" w:eastAsiaTheme="majorEastAsia" w:hAnsiTheme="majorEastAsia" w:cs="Open Sans"/>
            <w:color w:val="001C72"/>
            <w:kern w:val="0"/>
            <w:sz w:val="24"/>
            <w:szCs w:val="24"/>
          </w:rPr>
          <w:t>affiliate</w:t>
        </w:r>
      </w:hyperlink>
      <w:r w:rsidRPr="004501BE">
        <w:rPr>
          <w:rFonts w:asciiTheme="majorEastAsia" w:eastAsiaTheme="majorEastAsia" w:hAnsiTheme="majorEastAsia" w:cs="Open Sans"/>
          <w:color w:val="333333"/>
          <w:kern w:val="0"/>
          <w:sz w:val="24"/>
          <w:szCs w:val="24"/>
        </w:rPr>
        <w:t> of the </w:t>
      </w:r>
      <w:hyperlink r:id="rId116" w:history="1">
        <w:r w:rsidRPr="004501BE">
          <w:rPr>
            <w:rFonts w:asciiTheme="majorEastAsia" w:eastAsiaTheme="majorEastAsia" w:hAnsiTheme="majorEastAsia" w:cs="Open Sans"/>
            <w:color w:val="001C72"/>
            <w:kern w:val="0"/>
            <w:sz w:val="24"/>
            <w:szCs w:val="24"/>
          </w:rPr>
          <w:t>issuer</w:t>
        </w:r>
      </w:hyperlink>
      <w:r w:rsidRPr="004501BE">
        <w:rPr>
          <w:rFonts w:asciiTheme="majorEastAsia" w:eastAsiaTheme="majorEastAsia" w:hAnsiTheme="majorEastAsia" w:cs="Open Sans"/>
          <w:color w:val="333333"/>
          <w:kern w:val="0"/>
          <w:sz w:val="24"/>
          <w:szCs w:val="24"/>
        </w:rPr>
        <w:t>, or any person who was an </w:t>
      </w:r>
      <w:hyperlink r:id="rId117" w:history="1">
        <w:r w:rsidRPr="004501BE">
          <w:rPr>
            <w:rFonts w:asciiTheme="majorEastAsia" w:eastAsiaTheme="majorEastAsia" w:hAnsiTheme="majorEastAsia" w:cs="Open Sans"/>
            <w:color w:val="001C72"/>
            <w:kern w:val="0"/>
            <w:sz w:val="24"/>
            <w:szCs w:val="24"/>
          </w:rPr>
          <w:t>affiliate</w:t>
        </w:r>
      </w:hyperlink>
      <w:r w:rsidRPr="004501BE">
        <w:rPr>
          <w:rFonts w:asciiTheme="majorEastAsia" w:eastAsiaTheme="majorEastAsia" w:hAnsiTheme="majorEastAsia" w:cs="Open Sans"/>
          <w:color w:val="333333"/>
          <w:kern w:val="0"/>
          <w:sz w:val="24"/>
          <w:szCs w:val="24"/>
        </w:rPr>
        <w:t> at any time during the 90 days immediately before the sale, who sells restricted securities, or any person who sells restricted or any other securities for the account of an </w:t>
      </w:r>
      <w:hyperlink r:id="rId118" w:history="1">
        <w:r w:rsidRPr="004501BE">
          <w:rPr>
            <w:rFonts w:asciiTheme="majorEastAsia" w:eastAsiaTheme="majorEastAsia" w:hAnsiTheme="majorEastAsia" w:cs="Open Sans"/>
            <w:color w:val="001C72"/>
            <w:kern w:val="0"/>
            <w:sz w:val="24"/>
            <w:szCs w:val="24"/>
          </w:rPr>
          <w:t>affiliate</w:t>
        </w:r>
      </w:hyperlink>
      <w:r w:rsidRPr="004501BE">
        <w:rPr>
          <w:rFonts w:asciiTheme="majorEastAsia" w:eastAsiaTheme="majorEastAsia" w:hAnsiTheme="majorEastAsia" w:cs="Open Sans"/>
          <w:color w:val="333333"/>
          <w:kern w:val="0"/>
          <w:sz w:val="24"/>
          <w:szCs w:val="24"/>
        </w:rPr>
        <w:t> of the </w:t>
      </w:r>
      <w:hyperlink r:id="rId119" w:history="1">
        <w:r w:rsidRPr="004501BE">
          <w:rPr>
            <w:rFonts w:asciiTheme="majorEastAsia" w:eastAsiaTheme="majorEastAsia" w:hAnsiTheme="majorEastAsia" w:cs="Open Sans"/>
            <w:color w:val="001C72"/>
            <w:kern w:val="0"/>
            <w:sz w:val="24"/>
            <w:szCs w:val="24"/>
          </w:rPr>
          <w:t>issuer</w:t>
        </w:r>
      </w:hyperlink>
      <w:r w:rsidRPr="004501BE">
        <w:rPr>
          <w:rFonts w:asciiTheme="majorEastAsia" w:eastAsiaTheme="majorEastAsia" w:hAnsiTheme="majorEastAsia" w:cs="Open Sans"/>
          <w:color w:val="333333"/>
          <w:kern w:val="0"/>
          <w:sz w:val="24"/>
          <w:szCs w:val="24"/>
        </w:rPr>
        <w:t> of such securities, or any person who sells restricted or any other securities for the account of a person who was an </w:t>
      </w:r>
      <w:hyperlink r:id="rId120" w:history="1">
        <w:r w:rsidRPr="004501BE">
          <w:rPr>
            <w:rFonts w:asciiTheme="majorEastAsia" w:eastAsiaTheme="majorEastAsia" w:hAnsiTheme="majorEastAsia" w:cs="Open Sans"/>
            <w:color w:val="001C72"/>
            <w:kern w:val="0"/>
            <w:sz w:val="24"/>
            <w:szCs w:val="24"/>
          </w:rPr>
          <w:t>affiliate</w:t>
        </w:r>
      </w:hyperlink>
      <w:r w:rsidRPr="004501BE">
        <w:rPr>
          <w:rFonts w:asciiTheme="majorEastAsia" w:eastAsiaTheme="majorEastAsia" w:hAnsiTheme="majorEastAsia" w:cs="Open Sans"/>
          <w:color w:val="333333"/>
          <w:kern w:val="0"/>
          <w:sz w:val="24"/>
          <w:szCs w:val="24"/>
        </w:rPr>
        <w:t> at any time during the 90 days immediately before the sale, shall be deemed not to be an </w:t>
      </w:r>
      <w:hyperlink r:id="rId121" w:history="1">
        <w:r w:rsidRPr="004501BE">
          <w:rPr>
            <w:rFonts w:asciiTheme="majorEastAsia" w:eastAsiaTheme="majorEastAsia" w:hAnsiTheme="majorEastAsia" w:cs="Open Sans"/>
            <w:color w:val="001C72"/>
            <w:kern w:val="0"/>
            <w:sz w:val="24"/>
            <w:szCs w:val="24"/>
          </w:rPr>
          <w:t>underwriter</w:t>
        </w:r>
      </w:hyperlink>
      <w:r w:rsidRPr="004501BE">
        <w:rPr>
          <w:rFonts w:asciiTheme="majorEastAsia" w:eastAsiaTheme="majorEastAsia" w:hAnsiTheme="majorEastAsia" w:cs="Open Sans"/>
          <w:color w:val="333333"/>
          <w:kern w:val="0"/>
          <w:sz w:val="24"/>
          <w:szCs w:val="24"/>
        </w:rPr>
        <w:t> of those securities within the meaning of section 2(a)(11) of the </w:t>
      </w:r>
      <w:hyperlink r:id="rId122" w:history="1">
        <w:r w:rsidRPr="004501BE">
          <w:rPr>
            <w:rFonts w:asciiTheme="majorEastAsia" w:eastAsiaTheme="majorEastAsia" w:hAnsiTheme="majorEastAsia" w:cs="Open Sans"/>
            <w:color w:val="001C72"/>
            <w:kern w:val="0"/>
            <w:sz w:val="24"/>
            <w:szCs w:val="24"/>
          </w:rPr>
          <w:t>Act</w:t>
        </w:r>
      </w:hyperlink>
      <w:r w:rsidRPr="004501BE">
        <w:rPr>
          <w:rFonts w:asciiTheme="majorEastAsia" w:eastAsiaTheme="majorEastAsia" w:hAnsiTheme="majorEastAsia" w:cs="Open Sans"/>
          <w:color w:val="333333"/>
          <w:kern w:val="0"/>
          <w:sz w:val="24"/>
          <w:szCs w:val="24"/>
        </w:rPr>
        <w:t> if all of the </w:t>
      </w:r>
      <w:hyperlink r:id="rId123" w:history="1">
        <w:r w:rsidRPr="004501BE">
          <w:rPr>
            <w:rFonts w:asciiTheme="majorEastAsia" w:eastAsiaTheme="majorEastAsia" w:hAnsiTheme="majorEastAsia" w:cs="Open Sans"/>
            <w:color w:val="001C72"/>
            <w:kern w:val="0"/>
            <w:sz w:val="24"/>
            <w:szCs w:val="24"/>
          </w:rPr>
          <w:t>conditions</w:t>
        </w:r>
      </w:hyperlink>
      <w:r w:rsidRPr="004501BE">
        <w:rPr>
          <w:rFonts w:asciiTheme="majorEastAsia" w:eastAsiaTheme="majorEastAsia" w:hAnsiTheme="majorEastAsia" w:cs="Open Sans"/>
          <w:color w:val="333333"/>
          <w:kern w:val="0"/>
          <w:sz w:val="24"/>
          <w:szCs w:val="24"/>
        </w:rPr>
        <w:t> of this section are met.</w:t>
      </w:r>
    </w:p>
    <w:p w14:paraId="3BA7C7D5" w14:textId="77777777" w:rsidR="004501BE" w:rsidRPr="004501BE" w:rsidRDefault="004501BE" w:rsidP="004501BE">
      <w:pPr>
        <w:widowControl/>
        <w:shd w:val="clear" w:color="auto" w:fill="FFFFFF"/>
        <w:wordWrap/>
        <w:autoSpaceDE/>
        <w:autoSpaceDN/>
        <w:spacing w:before="150" w:after="150" w:line="240" w:lineRule="auto"/>
        <w:jc w:val="left"/>
        <w:rPr>
          <w:rFonts w:asciiTheme="majorEastAsia" w:eastAsiaTheme="majorEastAsia" w:hAnsiTheme="majorEastAsia" w:cs="Open Sans"/>
          <w:color w:val="333333"/>
          <w:kern w:val="0"/>
          <w:sz w:val="24"/>
          <w:szCs w:val="24"/>
        </w:rPr>
      </w:pPr>
      <w:r w:rsidRPr="004501BE">
        <w:rPr>
          <w:rFonts w:asciiTheme="majorEastAsia" w:eastAsiaTheme="majorEastAsia" w:hAnsiTheme="majorEastAsia" w:cs="Open Sans"/>
          <w:b/>
          <w:bCs/>
          <w:color w:val="333333"/>
          <w:kern w:val="0"/>
          <w:sz w:val="24"/>
          <w:szCs w:val="24"/>
        </w:rPr>
        <w:t>(c)</w:t>
      </w:r>
      <w:r w:rsidRPr="004501BE">
        <w:rPr>
          <w:rFonts w:asciiTheme="majorEastAsia" w:eastAsiaTheme="majorEastAsia" w:hAnsiTheme="majorEastAsia" w:cs="Open Sans"/>
          <w:color w:val="333333"/>
          <w:kern w:val="0"/>
          <w:sz w:val="24"/>
          <w:szCs w:val="24"/>
        </w:rPr>
        <w:t> </w:t>
      </w:r>
      <w:r w:rsidRPr="004501BE">
        <w:rPr>
          <w:rFonts w:asciiTheme="majorEastAsia" w:eastAsiaTheme="majorEastAsia" w:hAnsiTheme="majorEastAsia" w:cs="Open Sans"/>
          <w:b/>
          <w:bCs/>
          <w:i/>
          <w:iCs/>
          <w:color w:val="333333"/>
          <w:kern w:val="0"/>
          <w:sz w:val="24"/>
          <w:szCs w:val="24"/>
        </w:rPr>
        <w:t>Current public information.</w:t>
      </w:r>
      <w:r w:rsidRPr="004501BE">
        <w:rPr>
          <w:rFonts w:asciiTheme="majorEastAsia" w:eastAsiaTheme="majorEastAsia" w:hAnsiTheme="majorEastAsia" w:cs="Open Sans"/>
          <w:color w:val="333333"/>
          <w:kern w:val="0"/>
          <w:sz w:val="24"/>
          <w:szCs w:val="24"/>
        </w:rPr>
        <w:t> Adequate current public information with respect to the </w:t>
      </w:r>
      <w:hyperlink r:id="rId124" w:history="1">
        <w:r w:rsidRPr="004501BE">
          <w:rPr>
            <w:rFonts w:asciiTheme="majorEastAsia" w:eastAsiaTheme="majorEastAsia" w:hAnsiTheme="majorEastAsia" w:cs="Open Sans"/>
            <w:color w:val="001C72"/>
            <w:kern w:val="0"/>
            <w:sz w:val="24"/>
            <w:szCs w:val="24"/>
          </w:rPr>
          <w:t>issuer</w:t>
        </w:r>
      </w:hyperlink>
      <w:r w:rsidRPr="004501BE">
        <w:rPr>
          <w:rFonts w:asciiTheme="majorEastAsia" w:eastAsiaTheme="majorEastAsia" w:hAnsiTheme="majorEastAsia" w:cs="Open Sans"/>
          <w:color w:val="333333"/>
          <w:kern w:val="0"/>
          <w:sz w:val="24"/>
          <w:szCs w:val="24"/>
        </w:rPr>
        <w:t> of the securities must be available. Such information will be deemed to be available only if the applicable condition set forth in this paragraph is met:</w:t>
      </w:r>
    </w:p>
    <w:p w14:paraId="2EAA00BA" w14:textId="77777777" w:rsidR="004501BE" w:rsidRPr="004501BE" w:rsidRDefault="004501BE" w:rsidP="004501BE">
      <w:pPr>
        <w:widowControl/>
        <w:shd w:val="clear" w:color="auto" w:fill="FFFFFF"/>
        <w:wordWrap/>
        <w:autoSpaceDE/>
        <w:autoSpaceDN/>
        <w:spacing w:after="150" w:line="240" w:lineRule="auto"/>
        <w:ind w:left="240"/>
        <w:jc w:val="left"/>
        <w:rPr>
          <w:rFonts w:asciiTheme="majorEastAsia" w:eastAsiaTheme="majorEastAsia" w:hAnsiTheme="majorEastAsia" w:cs="Open Sans"/>
          <w:color w:val="333333"/>
          <w:kern w:val="0"/>
          <w:sz w:val="24"/>
          <w:szCs w:val="24"/>
        </w:rPr>
      </w:pPr>
      <w:r w:rsidRPr="004501BE">
        <w:rPr>
          <w:rFonts w:asciiTheme="majorEastAsia" w:eastAsiaTheme="majorEastAsia" w:hAnsiTheme="majorEastAsia" w:cs="Open Sans"/>
          <w:b/>
          <w:bCs/>
          <w:color w:val="333333"/>
          <w:kern w:val="0"/>
          <w:sz w:val="24"/>
          <w:szCs w:val="24"/>
        </w:rPr>
        <w:lastRenderedPageBreak/>
        <w:t>(1)</w:t>
      </w:r>
      <w:r w:rsidRPr="004501BE">
        <w:rPr>
          <w:rFonts w:asciiTheme="majorEastAsia" w:eastAsiaTheme="majorEastAsia" w:hAnsiTheme="majorEastAsia" w:cs="Open Sans"/>
          <w:color w:val="333333"/>
          <w:kern w:val="0"/>
          <w:sz w:val="24"/>
          <w:szCs w:val="24"/>
        </w:rPr>
        <w:t> </w:t>
      </w:r>
      <w:r w:rsidRPr="004501BE">
        <w:rPr>
          <w:rFonts w:asciiTheme="majorEastAsia" w:eastAsiaTheme="majorEastAsia" w:hAnsiTheme="majorEastAsia" w:cs="Open Sans"/>
          <w:b/>
          <w:bCs/>
          <w:i/>
          <w:iCs/>
          <w:color w:val="333333"/>
          <w:kern w:val="0"/>
          <w:sz w:val="24"/>
          <w:szCs w:val="24"/>
        </w:rPr>
        <w:t>Reporting issuers.</w:t>
      </w:r>
      <w:r w:rsidRPr="004501BE">
        <w:rPr>
          <w:rFonts w:asciiTheme="majorEastAsia" w:eastAsiaTheme="majorEastAsia" w:hAnsiTheme="majorEastAsia" w:cs="Open Sans"/>
          <w:color w:val="333333"/>
          <w:kern w:val="0"/>
          <w:sz w:val="24"/>
          <w:szCs w:val="24"/>
        </w:rPr>
        <w:t> The </w:t>
      </w:r>
      <w:hyperlink r:id="rId125" w:history="1">
        <w:r w:rsidRPr="004501BE">
          <w:rPr>
            <w:rFonts w:asciiTheme="majorEastAsia" w:eastAsiaTheme="majorEastAsia" w:hAnsiTheme="majorEastAsia" w:cs="Open Sans"/>
            <w:color w:val="001C72"/>
            <w:kern w:val="0"/>
            <w:sz w:val="24"/>
            <w:szCs w:val="24"/>
          </w:rPr>
          <w:t>issuer</w:t>
        </w:r>
      </w:hyperlink>
      <w:r w:rsidRPr="004501BE">
        <w:rPr>
          <w:rFonts w:asciiTheme="majorEastAsia" w:eastAsiaTheme="majorEastAsia" w:hAnsiTheme="majorEastAsia" w:cs="Open Sans"/>
          <w:color w:val="333333"/>
          <w:kern w:val="0"/>
          <w:sz w:val="24"/>
          <w:szCs w:val="24"/>
        </w:rPr>
        <w:t> is, and has been for a period of at least 90 days immediately before the sale, subject to the reporting requirements of section 13 or 15(d) of the </w:t>
      </w:r>
      <w:hyperlink r:id="rId126" w:history="1">
        <w:r w:rsidRPr="004501BE">
          <w:rPr>
            <w:rFonts w:asciiTheme="majorEastAsia" w:eastAsiaTheme="majorEastAsia" w:hAnsiTheme="majorEastAsia" w:cs="Open Sans"/>
            <w:color w:val="001C72"/>
            <w:kern w:val="0"/>
            <w:sz w:val="24"/>
            <w:szCs w:val="24"/>
          </w:rPr>
          <w:t>Exchange Act</w:t>
        </w:r>
      </w:hyperlink>
      <w:r w:rsidRPr="004501BE">
        <w:rPr>
          <w:rFonts w:asciiTheme="majorEastAsia" w:eastAsiaTheme="majorEastAsia" w:hAnsiTheme="majorEastAsia" w:cs="Open Sans"/>
          <w:color w:val="333333"/>
          <w:kern w:val="0"/>
          <w:sz w:val="24"/>
          <w:szCs w:val="24"/>
        </w:rPr>
        <w:t> and has:</w:t>
      </w:r>
    </w:p>
    <w:p w14:paraId="4AEAB8BC" w14:textId="77777777" w:rsidR="004501BE" w:rsidRPr="004501BE" w:rsidRDefault="004501BE" w:rsidP="004501BE">
      <w:pPr>
        <w:widowControl/>
        <w:shd w:val="clear" w:color="auto" w:fill="FFFFFF"/>
        <w:wordWrap/>
        <w:autoSpaceDE/>
        <w:autoSpaceDN/>
        <w:spacing w:after="150" w:line="240" w:lineRule="auto"/>
        <w:ind w:left="480"/>
        <w:jc w:val="left"/>
        <w:rPr>
          <w:rFonts w:asciiTheme="majorEastAsia" w:eastAsiaTheme="majorEastAsia" w:hAnsiTheme="majorEastAsia" w:cs="Open Sans"/>
          <w:color w:val="333333"/>
          <w:kern w:val="0"/>
          <w:sz w:val="24"/>
          <w:szCs w:val="24"/>
        </w:rPr>
      </w:pPr>
      <w:r w:rsidRPr="004501BE">
        <w:rPr>
          <w:rFonts w:asciiTheme="majorEastAsia" w:eastAsiaTheme="majorEastAsia" w:hAnsiTheme="majorEastAsia" w:cs="Open Sans"/>
          <w:b/>
          <w:bCs/>
          <w:color w:val="333333"/>
          <w:kern w:val="0"/>
          <w:sz w:val="24"/>
          <w:szCs w:val="24"/>
        </w:rPr>
        <w:t>(</w:t>
      </w:r>
      <w:proofErr w:type="spellStart"/>
      <w:r w:rsidRPr="004501BE">
        <w:rPr>
          <w:rFonts w:asciiTheme="majorEastAsia" w:eastAsiaTheme="majorEastAsia" w:hAnsiTheme="majorEastAsia" w:cs="Open Sans"/>
          <w:b/>
          <w:bCs/>
          <w:color w:val="333333"/>
          <w:kern w:val="0"/>
          <w:sz w:val="24"/>
          <w:szCs w:val="24"/>
        </w:rPr>
        <w:t>i</w:t>
      </w:r>
      <w:proofErr w:type="spellEnd"/>
      <w:r w:rsidRPr="004501BE">
        <w:rPr>
          <w:rFonts w:asciiTheme="majorEastAsia" w:eastAsiaTheme="majorEastAsia" w:hAnsiTheme="majorEastAsia" w:cs="Open Sans"/>
          <w:b/>
          <w:bCs/>
          <w:color w:val="333333"/>
          <w:kern w:val="0"/>
          <w:sz w:val="24"/>
          <w:szCs w:val="24"/>
        </w:rPr>
        <w:t>)</w:t>
      </w:r>
      <w:r w:rsidRPr="004501BE">
        <w:rPr>
          <w:rFonts w:asciiTheme="majorEastAsia" w:eastAsiaTheme="majorEastAsia" w:hAnsiTheme="majorEastAsia" w:cs="Open Sans"/>
          <w:color w:val="333333"/>
          <w:kern w:val="0"/>
          <w:sz w:val="24"/>
          <w:szCs w:val="24"/>
        </w:rPr>
        <w:t> Filed all required reports under section 13 or 15(d) of the </w:t>
      </w:r>
      <w:hyperlink r:id="rId127" w:history="1">
        <w:r w:rsidRPr="004501BE">
          <w:rPr>
            <w:rFonts w:asciiTheme="majorEastAsia" w:eastAsiaTheme="majorEastAsia" w:hAnsiTheme="majorEastAsia" w:cs="Open Sans"/>
            <w:color w:val="001C72"/>
            <w:kern w:val="0"/>
            <w:sz w:val="24"/>
            <w:szCs w:val="24"/>
          </w:rPr>
          <w:t>Exchange Act</w:t>
        </w:r>
      </w:hyperlink>
      <w:r w:rsidRPr="004501BE">
        <w:rPr>
          <w:rFonts w:asciiTheme="majorEastAsia" w:eastAsiaTheme="majorEastAsia" w:hAnsiTheme="majorEastAsia" w:cs="Open Sans"/>
          <w:color w:val="333333"/>
          <w:kern w:val="0"/>
          <w:sz w:val="24"/>
          <w:szCs w:val="24"/>
        </w:rPr>
        <w:t>, as applicable, during the 12 months preceding such sale (or for such shorter period that the </w:t>
      </w:r>
      <w:hyperlink r:id="rId128" w:history="1">
        <w:r w:rsidRPr="004501BE">
          <w:rPr>
            <w:rFonts w:asciiTheme="majorEastAsia" w:eastAsiaTheme="majorEastAsia" w:hAnsiTheme="majorEastAsia" w:cs="Open Sans"/>
            <w:color w:val="001C72"/>
            <w:kern w:val="0"/>
            <w:sz w:val="24"/>
            <w:szCs w:val="24"/>
          </w:rPr>
          <w:t>issuer</w:t>
        </w:r>
      </w:hyperlink>
      <w:r w:rsidRPr="004501BE">
        <w:rPr>
          <w:rFonts w:asciiTheme="majorEastAsia" w:eastAsiaTheme="majorEastAsia" w:hAnsiTheme="majorEastAsia" w:cs="Open Sans"/>
          <w:color w:val="333333"/>
          <w:kern w:val="0"/>
          <w:sz w:val="24"/>
          <w:szCs w:val="24"/>
        </w:rPr>
        <w:t> was required to file such reports), other than Form 8-K reports (</w:t>
      </w:r>
      <w:hyperlink r:id="rId129" w:history="1">
        <w:r w:rsidRPr="004501BE">
          <w:rPr>
            <w:rFonts w:asciiTheme="majorEastAsia" w:eastAsiaTheme="majorEastAsia" w:hAnsiTheme="majorEastAsia" w:cs="Open Sans"/>
            <w:color w:val="001C72"/>
            <w:kern w:val="0"/>
            <w:sz w:val="24"/>
            <w:szCs w:val="24"/>
          </w:rPr>
          <w:t>§ 249.308</w:t>
        </w:r>
      </w:hyperlink>
      <w:r w:rsidRPr="004501BE">
        <w:rPr>
          <w:rFonts w:asciiTheme="majorEastAsia" w:eastAsiaTheme="majorEastAsia" w:hAnsiTheme="majorEastAsia" w:cs="Open Sans"/>
          <w:color w:val="333333"/>
          <w:kern w:val="0"/>
          <w:sz w:val="24"/>
          <w:szCs w:val="24"/>
        </w:rPr>
        <w:t> of this chapter); and</w:t>
      </w:r>
    </w:p>
    <w:p w14:paraId="29BDE3FB" w14:textId="77777777" w:rsidR="004501BE" w:rsidRPr="004501BE" w:rsidRDefault="004501BE" w:rsidP="004501BE">
      <w:pPr>
        <w:widowControl/>
        <w:shd w:val="clear" w:color="auto" w:fill="FFFFFF"/>
        <w:wordWrap/>
        <w:autoSpaceDE/>
        <w:autoSpaceDN/>
        <w:spacing w:after="150" w:line="240" w:lineRule="auto"/>
        <w:ind w:left="480"/>
        <w:jc w:val="left"/>
        <w:rPr>
          <w:rFonts w:asciiTheme="majorEastAsia" w:eastAsiaTheme="majorEastAsia" w:hAnsiTheme="majorEastAsia" w:cs="Open Sans"/>
          <w:color w:val="333333"/>
          <w:kern w:val="0"/>
          <w:sz w:val="24"/>
          <w:szCs w:val="24"/>
        </w:rPr>
      </w:pPr>
      <w:r w:rsidRPr="004501BE">
        <w:rPr>
          <w:rFonts w:asciiTheme="majorEastAsia" w:eastAsiaTheme="majorEastAsia" w:hAnsiTheme="majorEastAsia" w:cs="Open Sans"/>
          <w:b/>
          <w:bCs/>
          <w:color w:val="333333"/>
          <w:kern w:val="0"/>
          <w:sz w:val="24"/>
          <w:szCs w:val="24"/>
        </w:rPr>
        <w:t>(ii)</w:t>
      </w:r>
      <w:r w:rsidRPr="004501BE">
        <w:rPr>
          <w:rFonts w:asciiTheme="majorEastAsia" w:eastAsiaTheme="majorEastAsia" w:hAnsiTheme="majorEastAsia" w:cs="Open Sans"/>
          <w:color w:val="333333"/>
          <w:kern w:val="0"/>
          <w:sz w:val="24"/>
          <w:szCs w:val="24"/>
        </w:rPr>
        <w:t> Submitted electronically every </w:t>
      </w:r>
      <w:hyperlink r:id="rId130" w:history="1">
        <w:r w:rsidRPr="004501BE">
          <w:rPr>
            <w:rFonts w:asciiTheme="majorEastAsia" w:eastAsiaTheme="majorEastAsia" w:hAnsiTheme="majorEastAsia" w:cs="Open Sans"/>
            <w:color w:val="001C72"/>
            <w:kern w:val="0"/>
            <w:sz w:val="24"/>
            <w:szCs w:val="24"/>
          </w:rPr>
          <w:t>Interactive Data File</w:t>
        </w:r>
      </w:hyperlink>
      <w:r w:rsidRPr="004501BE">
        <w:rPr>
          <w:rFonts w:asciiTheme="majorEastAsia" w:eastAsiaTheme="majorEastAsia" w:hAnsiTheme="majorEastAsia" w:cs="Open Sans"/>
          <w:color w:val="333333"/>
          <w:kern w:val="0"/>
          <w:sz w:val="24"/>
          <w:szCs w:val="24"/>
        </w:rPr>
        <w:t> (</w:t>
      </w:r>
      <w:hyperlink r:id="rId131" w:history="1">
        <w:r w:rsidRPr="004501BE">
          <w:rPr>
            <w:rFonts w:asciiTheme="majorEastAsia" w:eastAsiaTheme="majorEastAsia" w:hAnsiTheme="majorEastAsia" w:cs="Open Sans"/>
            <w:color w:val="001C72"/>
            <w:kern w:val="0"/>
            <w:sz w:val="24"/>
            <w:szCs w:val="24"/>
          </w:rPr>
          <w:t>§ 232.11</w:t>
        </w:r>
      </w:hyperlink>
      <w:r w:rsidRPr="004501BE">
        <w:rPr>
          <w:rFonts w:asciiTheme="majorEastAsia" w:eastAsiaTheme="majorEastAsia" w:hAnsiTheme="majorEastAsia" w:cs="Open Sans"/>
          <w:color w:val="333333"/>
          <w:kern w:val="0"/>
          <w:sz w:val="24"/>
          <w:szCs w:val="24"/>
        </w:rPr>
        <w:t> of this chapter) required to be submitted pursuant to </w:t>
      </w:r>
      <w:hyperlink r:id="rId132" w:history="1">
        <w:r w:rsidRPr="004501BE">
          <w:rPr>
            <w:rFonts w:asciiTheme="majorEastAsia" w:eastAsiaTheme="majorEastAsia" w:hAnsiTheme="majorEastAsia" w:cs="Open Sans"/>
            <w:color w:val="001C72"/>
            <w:kern w:val="0"/>
            <w:sz w:val="24"/>
            <w:szCs w:val="24"/>
          </w:rPr>
          <w:t>§ 232.405</w:t>
        </w:r>
      </w:hyperlink>
      <w:r w:rsidRPr="004501BE">
        <w:rPr>
          <w:rFonts w:asciiTheme="majorEastAsia" w:eastAsiaTheme="majorEastAsia" w:hAnsiTheme="majorEastAsia" w:cs="Open Sans"/>
          <w:color w:val="333333"/>
          <w:kern w:val="0"/>
          <w:sz w:val="24"/>
          <w:szCs w:val="24"/>
        </w:rPr>
        <w:t> of this chapter, during the 12 months preceding such sale (or for such shorter period that the </w:t>
      </w:r>
      <w:hyperlink r:id="rId133" w:history="1">
        <w:r w:rsidRPr="004501BE">
          <w:rPr>
            <w:rFonts w:asciiTheme="majorEastAsia" w:eastAsiaTheme="majorEastAsia" w:hAnsiTheme="majorEastAsia" w:cs="Open Sans"/>
            <w:color w:val="001C72"/>
            <w:kern w:val="0"/>
            <w:sz w:val="24"/>
            <w:szCs w:val="24"/>
          </w:rPr>
          <w:t>issuer</w:t>
        </w:r>
      </w:hyperlink>
      <w:r w:rsidRPr="004501BE">
        <w:rPr>
          <w:rFonts w:asciiTheme="majorEastAsia" w:eastAsiaTheme="majorEastAsia" w:hAnsiTheme="majorEastAsia" w:cs="Open Sans"/>
          <w:color w:val="333333"/>
          <w:kern w:val="0"/>
          <w:sz w:val="24"/>
          <w:szCs w:val="24"/>
        </w:rPr>
        <w:t> was required to submit such files); or</w:t>
      </w:r>
    </w:p>
    <w:p w14:paraId="74DFEC4C" w14:textId="77777777" w:rsidR="004501BE" w:rsidRPr="004501BE" w:rsidRDefault="004501BE" w:rsidP="004501BE">
      <w:pPr>
        <w:widowControl/>
        <w:shd w:val="clear" w:color="auto" w:fill="FFFFFF"/>
        <w:wordWrap/>
        <w:autoSpaceDE/>
        <w:autoSpaceDN/>
        <w:spacing w:after="150" w:line="240" w:lineRule="auto"/>
        <w:ind w:left="240"/>
        <w:jc w:val="left"/>
        <w:rPr>
          <w:rFonts w:asciiTheme="majorEastAsia" w:eastAsiaTheme="majorEastAsia" w:hAnsiTheme="majorEastAsia" w:cs="Open Sans"/>
          <w:color w:val="333333"/>
          <w:kern w:val="0"/>
          <w:sz w:val="24"/>
          <w:szCs w:val="24"/>
        </w:rPr>
      </w:pPr>
      <w:r w:rsidRPr="004501BE">
        <w:rPr>
          <w:rFonts w:asciiTheme="majorEastAsia" w:eastAsiaTheme="majorEastAsia" w:hAnsiTheme="majorEastAsia" w:cs="Open Sans"/>
          <w:b/>
          <w:bCs/>
          <w:color w:val="333333"/>
          <w:kern w:val="0"/>
          <w:sz w:val="24"/>
          <w:szCs w:val="24"/>
        </w:rPr>
        <w:t>(2)</w:t>
      </w:r>
      <w:r w:rsidRPr="004501BE">
        <w:rPr>
          <w:rFonts w:asciiTheme="majorEastAsia" w:eastAsiaTheme="majorEastAsia" w:hAnsiTheme="majorEastAsia" w:cs="Open Sans"/>
          <w:color w:val="333333"/>
          <w:kern w:val="0"/>
          <w:sz w:val="24"/>
          <w:szCs w:val="24"/>
        </w:rPr>
        <w:t> </w:t>
      </w:r>
      <w:r w:rsidRPr="004501BE">
        <w:rPr>
          <w:rFonts w:asciiTheme="majorEastAsia" w:eastAsiaTheme="majorEastAsia" w:hAnsiTheme="majorEastAsia" w:cs="Open Sans"/>
          <w:b/>
          <w:bCs/>
          <w:i/>
          <w:iCs/>
          <w:color w:val="333333"/>
          <w:kern w:val="0"/>
          <w:sz w:val="24"/>
          <w:szCs w:val="24"/>
        </w:rPr>
        <w:t>Non-reporting issuers.</w:t>
      </w:r>
      <w:r w:rsidRPr="004501BE">
        <w:rPr>
          <w:rFonts w:asciiTheme="majorEastAsia" w:eastAsiaTheme="majorEastAsia" w:hAnsiTheme="majorEastAsia" w:cs="Open Sans"/>
          <w:color w:val="333333"/>
          <w:kern w:val="0"/>
          <w:sz w:val="24"/>
          <w:szCs w:val="24"/>
        </w:rPr>
        <w:t> If the </w:t>
      </w:r>
      <w:hyperlink r:id="rId134" w:history="1">
        <w:r w:rsidRPr="004501BE">
          <w:rPr>
            <w:rFonts w:asciiTheme="majorEastAsia" w:eastAsiaTheme="majorEastAsia" w:hAnsiTheme="majorEastAsia" w:cs="Open Sans"/>
            <w:color w:val="001C72"/>
            <w:kern w:val="0"/>
            <w:sz w:val="24"/>
            <w:szCs w:val="24"/>
          </w:rPr>
          <w:t>issuer</w:t>
        </w:r>
      </w:hyperlink>
      <w:r w:rsidRPr="004501BE">
        <w:rPr>
          <w:rFonts w:asciiTheme="majorEastAsia" w:eastAsiaTheme="majorEastAsia" w:hAnsiTheme="majorEastAsia" w:cs="Open Sans"/>
          <w:color w:val="333333"/>
          <w:kern w:val="0"/>
          <w:sz w:val="24"/>
          <w:szCs w:val="24"/>
        </w:rPr>
        <w:t> is not subject to the reporting requirements of section 13 or 15(d) of the </w:t>
      </w:r>
      <w:hyperlink r:id="rId135" w:history="1">
        <w:r w:rsidRPr="004501BE">
          <w:rPr>
            <w:rFonts w:asciiTheme="majorEastAsia" w:eastAsiaTheme="majorEastAsia" w:hAnsiTheme="majorEastAsia" w:cs="Open Sans"/>
            <w:color w:val="001C72"/>
            <w:kern w:val="0"/>
            <w:sz w:val="24"/>
            <w:szCs w:val="24"/>
          </w:rPr>
          <w:t>Exchange Act</w:t>
        </w:r>
      </w:hyperlink>
      <w:r w:rsidRPr="004501BE">
        <w:rPr>
          <w:rFonts w:asciiTheme="majorEastAsia" w:eastAsiaTheme="majorEastAsia" w:hAnsiTheme="majorEastAsia" w:cs="Open Sans"/>
          <w:color w:val="333333"/>
          <w:kern w:val="0"/>
          <w:sz w:val="24"/>
          <w:szCs w:val="24"/>
        </w:rPr>
        <w:t>, there is publicly available the information concerning the </w:t>
      </w:r>
      <w:hyperlink r:id="rId136" w:history="1">
        <w:r w:rsidRPr="004501BE">
          <w:rPr>
            <w:rFonts w:asciiTheme="majorEastAsia" w:eastAsiaTheme="majorEastAsia" w:hAnsiTheme="majorEastAsia" w:cs="Open Sans"/>
            <w:color w:val="001C72"/>
            <w:kern w:val="0"/>
            <w:sz w:val="24"/>
            <w:szCs w:val="24"/>
          </w:rPr>
          <w:t>issuer</w:t>
        </w:r>
      </w:hyperlink>
      <w:r w:rsidRPr="004501BE">
        <w:rPr>
          <w:rFonts w:asciiTheme="majorEastAsia" w:eastAsiaTheme="majorEastAsia" w:hAnsiTheme="majorEastAsia" w:cs="Open Sans"/>
          <w:color w:val="333333"/>
          <w:kern w:val="0"/>
          <w:sz w:val="24"/>
          <w:szCs w:val="24"/>
        </w:rPr>
        <w:t> specified in paragraphs (b)(5)(</w:t>
      </w:r>
      <w:proofErr w:type="spellStart"/>
      <w:r w:rsidRPr="004501BE">
        <w:rPr>
          <w:rFonts w:asciiTheme="majorEastAsia" w:eastAsiaTheme="majorEastAsia" w:hAnsiTheme="majorEastAsia" w:cs="Open Sans"/>
          <w:color w:val="333333"/>
          <w:kern w:val="0"/>
          <w:sz w:val="24"/>
          <w:szCs w:val="24"/>
        </w:rPr>
        <w:t>i</w:t>
      </w:r>
      <w:proofErr w:type="spellEnd"/>
      <w:r w:rsidRPr="004501BE">
        <w:rPr>
          <w:rFonts w:asciiTheme="majorEastAsia" w:eastAsiaTheme="majorEastAsia" w:hAnsiTheme="majorEastAsia" w:cs="Open Sans"/>
          <w:color w:val="333333"/>
          <w:kern w:val="0"/>
          <w:sz w:val="24"/>
          <w:szCs w:val="24"/>
        </w:rPr>
        <w:t>)(A) to (N), inclusive, and paragraph (b)(5)(</w:t>
      </w:r>
      <w:proofErr w:type="spellStart"/>
      <w:r w:rsidRPr="004501BE">
        <w:rPr>
          <w:rFonts w:asciiTheme="majorEastAsia" w:eastAsiaTheme="majorEastAsia" w:hAnsiTheme="majorEastAsia" w:cs="Open Sans"/>
          <w:color w:val="333333"/>
          <w:kern w:val="0"/>
          <w:sz w:val="24"/>
          <w:szCs w:val="24"/>
        </w:rPr>
        <w:t>i</w:t>
      </w:r>
      <w:proofErr w:type="spellEnd"/>
      <w:r w:rsidRPr="004501BE">
        <w:rPr>
          <w:rFonts w:asciiTheme="majorEastAsia" w:eastAsiaTheme="majorEastAsia" w:hAnsiTheme="majorEastAsia" w:cs="Open Sans"/>
          <w:color w:val="333333"/>
          <w:kern w:val="0"/>
          <w:sz w:val="24"/>
          <w:szCs w:val="24"/>
        </w:rPr>
        <w:t>)(P) of </w:t>
      </w:r>
      <w:hyperlink r:id="rId137" w:history="1">
        <w:r w:rsidRPr="004501BE">
          <w:rPr>
            <w:rFonts w:asciiTheme="majorEastAsia" w:eastAsiaTheme="majorEastAsia" w:hAnsiTheme="majorEastAsia" w:cs="Open Sans"/>
            <w:color w:val="001C72"/>
            <w:kern w:val="0"/>
            <w:sz w:val="24"/>
            <w:szCs w:val="24"/>
          </w:rPr>
          <w:t>§ 240.15c2-11</w:t>
        </w:r>
      </w:hyperlink>
      <w:r w:rsidRPr="004501BE">
        <w:rPr>
          <w:rFonts w:asciiTheme="majorEastAsia" w:eastAsiaTheme="majorEastAsia" w:hAnsiTheme="majorEastAsia" w:cs="Open Sans"/>
          <w:color w:val="333333"/>
          <w:kern w:val="0"/>
          <w:sz w:val="24"/>
          <w:szCs w:val="24"/>
        </w:rPr>
        <w:t> of this chapter, or, if the </w:t>
      </w:r>
      <w:hyperlink r:id="rId138" w:history="1">
        <w:r w:rsidRPr="004501BE">
          <w:rPr>
            <w:rFonts w:asciiTheme="majorEastAsia" w:eastAsiaTheme="majorEastAsia" w:hAnsiTheme="majorEastAsia" w:cs="Open Sans"/>
            <w:color w:val="001C72"/>
            <w:kern w:val="0"/>
            <w:sz w:val="24"/>
            <w:szCs w:val="24"/>
          </w:rPr>
          <w:t>issuer</w:t>
        </w:r>
      </w:hyperlink>
      <w:r w:rsidRPr="004501BE">
        <w:rPr>
          <w:rFonts w:asciiTheme="majorEastAsia" w:eastAsiaTheme="majorEastAsia" w:hAnsiTheme="majorEastAsia" w:cs="Open Sans"/>
          <w:color w:val="333333"/>
          <w:kern w:val="0"/>
          <w:sz w:val="24"/>
          <w:szCs w:val="24"/>
        </w:rPr>
        <w:t> is an </w:t>
      </w:r>
      <w:hyperlink r:id="rId139" w:history="1">
        <w:r w:rsidRPr="004501BE">
          <w:rPr>
            <w:rFonts w:asciiTheme="majorEastAsia" w:eastAsiaTheme="majorEastAsia" w:hAnsiTheme="majorEastAsia" w:cs="Open Sans"/>
            <w:color w:val="001C72"/>
            <w:kern w:val="0"/>
            <w:sz w:val="24"/>
            <w:szCs w:val="24"/>
          </w:rPr>
          <w:t>insurance company</w:t>
        </w:r>
      </w:hyperlink>
      <w:r w:rsidRPr="004501BE">
        <w:rPr>
          <w:rFonts w:asciiTheme="majorEastAsia" w:eastAsiaTheme="majorEastAsia" w:hAnsiTheme="majorEastAsia" w:cs="Open Sans"/>
          <w:color w:val="333333"/>
          <w:kern w:val="0"/>
          <w:sz w:val="24"/>
          <w:szCs w:val="24"/>
        </w:rPr>
        <w:t>, the information specified in section 12(g)(2)(G)(</w:t>
      </w:r>
      <w:proofErr w:type="spellStart"/>
      <w:r w:rsidRPr="004501BE">
        <w:rPr>
          <w:rFonts w:asciiTheme="majorEastAsia" w:eastAsiaTheme="majorEastAsia" w:hAnsiTheme="majorEastAsia" w:cs="Open Sans"/>
          <w:color w:val="333333"/>
          <w:kern w:val="0"/>
          <w:sz w:val="24"/>
          <w:szCs w:val="24"/>
        </w:rPr>
        <w:t>i</w:t>
      </w:r>
      <w:proofErr w:type="spellEnd"/>
      <w:r w:rsidRPr="004501BE">
        <w:rPr>
          <w:rFonts w:asciiTheme="majorEastAsia" w:eastAsiaTheme="majorEastAsia" w:hAnsiTheme="majorEastAsia" w:cs="Open Sans"/>
          <w:color w:val="333333"/>
          <w:kern w:val="0"/>
          <w:sz w:val="24"/>
          <w:szCs w:val="24"/>
        </w:rPr>
        <w:t>) of the </w:t>
      </w:r>
      <w:hyperlink r:id="rId140" w:history="1">
        <w:r w:rsidRPr="004501BE">
          <w:rPr>
            <w:rFonts w:asciiTheme="majorEastAsia" w:eastAsiaTheme="majorEastAsia" w:hAnsiTheme="majorEastAsia" w:cs="Open Sans"/>
            <w:color w:val="001C72"/>
            <w:kern w:val="0"/>
            <w:sz w:val="24"/>
            <w:szCs w:val="24"/>
          </w:rPr>
          <w:t>Exchange Act</w:t>
        </w:r>
      </w:hyperlink>
      <w:r w:rsidRPr="004501BE">
        <w:rPr>
          <w:rFonts w:asciiTheme="majorEastAsia" w:eastAsiaTheme="majorEastAsia" w:hAnsiTheme="majorEastAsia" w:cs="Open Sans"/>
          <w:color w:val="333333"/>
          <w:kern w:val="0"/>
          <w:sz w:val="24"/>
          <w:szCs w:val="24"/>
        </w:rPr>
        <w:t> (</w:t>
      </w:r>
      <w:hyperlink r:id="rId141" w:history="1">
        <w:r w:rsidRPr="004501BE">
          <w:rPr>
            <w:rFonts w:asciiTheme="majorEastAsia" w:eastAsiaTheme="majorEastAsia" w:hAnsiTheme="majorEastAsia" w:cs="Open Sans"/>
            <w:color w:val="001C72"/>
            <w:kern w:val="0"/>
            <w:sz w:val="24"/>
            <w:szCs w:val="24"/>
          </w:rPr>
          <w:t>15 U.S.C. 78</w:t>
        </w:r>
      </w:hyperlink>
      <w:r w:rsidRPr="004501BE">
        <w:rPr>
          <w:rFonts w:asciiTheme="majorEastAsia" w:eastAsiaTheme="majorEastAsia" w:hAnsiTheme="majorEastAsia" w:cs="Open Sans"/>
          <w:i/>
          <w:iCs/>
          <w:color w:val="333333"/>
          <w:kern w:val="0"/>
          <w:sz w:val="24"/>
          <w:szCs w:val="24"/>
        </w:rPr>
        <w:t>l</w:t>
      </w:r>
      <w:r w:rsidRPr="004501BE">
        <w:rPr>
          <w:rFonts w:asciiTheme="majorEastAsia" w:eastAsiaTheme="majorEastAsia" w:hAnsiTheme="majorEastAsia" w:cs="Open Sans"/>
          <w:color w:val="333333"/>
          <w:kern w:val="0"/>
          <w:sz w:val="24"/>
          <w:szCs w:val="24"/>
        </w:rPr>
        <w:t>(g)(2)(G)(</w:t>
      </w:r>
      <w:proofErr w:type="spellStart"/>
      <w:r w:rsidRPr="004501BE">
        <w:rPr>
          <w:rFonts w:asciiTheme="majorEastAsia" w:eastAsiaTheme="majorEastAsia" w:hAnsiTheme="majorEastAsia" w:cs="Open Sans"/>
          <w:color w:val="333333"/>
          <w:kern w:val="0"/>
          <w:sz w:val="24"/>
          <w:szCs w:val="24"/>
        </w:rPr>
        <w:t>i</w:t>
      </w:r>
      <w:proofErr w:type="spellEnd"/>
      <w:r w:rsidRPr="004501BE">
        <w:rPr>
          <w:rFonts w:asciiTheme="majorEastAsia" w:eastAsiaTheme="majorEastAsia" w:hAnsiTheme="majorEastAsia" w:cs="Open Sans"/>
          <w:color w:val="333333"/>
          <w:kern w:val="0"/>
          <w:sz w:val="24"/>
          <w:szCs w:val="24"/>
        </w:rPr>
        <w:t>)).</w:t>
      </w:r>
    </w:p>
    <w:p w14:paraId="4D7910D3" w14:textId="77777777" w:rsidR="004501BE" w:rsidRPr="004501BE" w:rsidRDefault="004501BE" w:rsidP="004501BE">
      <w:pPr>
        <w:widowControl/>
        <w:shd w:val="clear" w:color="auto" w:fill="FFFFFF"/>
        <w:wordWrap/>
        <w:autoSpaceDE/>
        <w:autoSpaceDN/>
        <w:spacing w:after="0" w:line="240" w:lineRule="auto"/>
        <w:jc w:val="left"/>
        <w:rPr>
          <w:rFonts w:asciiTheme="majorEastAsia" w:eastAsiaTheme="majorEastAsia" w:hAnsiTheme="majorEastAsia" w:cs="Open Sans"/>
          <w:b/>
          <w:bCs/>
          <w:smallCaps/>
          <w:color w:val="333333"/>
          <w:kern w:val="0"/>
          <w:sz w:val="24"/>
          <w:szCs w:val="24"/>
        </w:rPr>
      </w:pPr>
      <w:r w:rsidRPr="004501BE">
        <w:rPr>
          <w:rFonts w:asciiTheme="majorEastAsia" w:eastAsiaTheme="majorEastAsia" w:hAnsiTheme="majorEastAsia" w:cs="Open Sans"/>
          <w:b/>
          <w:bCs/>
          <w:smallCaps/>
          <w:color w:val="333333"/>
          <w:kern w:val="0"/>
          <w:sz w:val="24"/>
          <w:szCs w:val="24"/>
        </w:rPr>
        <w:t>Note to </w:t>
      </w:r>
      <w:hyperlink r:id="rId142" w:history="1">
        <w:r w:rsidRPr="004501BE">
          <w:rPr>
            <w:rFonts w:asciiTheme="majorEastAsia" w:eastAsiaTheme="majorEastAsia" w:hAnsiTheme="majorEastAsia" w:cs="Open Sans"/>
            <w:b/>
            <w:bCs/>
            <w:smallCaps/>
            <w:color w:val="001C72"/>
            <w:kern w:val="0"/>
            <w:sz w:val="24"/>
            <w:szCs w:val="24"/>
          </w:rPr>
          <w:t>§ 230.144</w:t>
        </w:r>
      </w:hyperlink>
      <w:r w:rsidRPr="004501BE">
        <w:rPr>
          <w:rFonts w:asciiTheme="majorEastAsia" w:eastAsiaTheme="majorEastAsia" w:hAnsiTheme="majorEastAsia" w:cs="Open Sans"/>
          <w:b/>
          <w:bCs/>
          <w:smallCaps/>
          <w:color w:val="333333"/>
          <w:kern w:val="0"/>
          <w:sz w:val="24"/>
          <w:szCs w:val="24"/>
        </w:rPr>
        <w:t>(</w:t>
      </w:r>
      <w:r w:rsidRPr="004501BE">
        <w:rPr>
          <w:rFonts w:asciiTheme="majorEastAsia" w:eastAsiaTheme="majorEastAsia" w:hAnsiTheme="majorEastAsia" w:cs="Open Sans"/>
          <w:caps/>
          <w:smallCaps/>
          <w:color w:val="333333"/>
          <w:kern w:val="0"/>
          <w:sz w:val="24"/>
          <w:szCs w:val="24"/>
        </w:rPr>
        <w:t>c</w:t>
      </w:r>
      <w:r w:rsidRPr="004501BE">
        <w:rPr>
          <w:rFonts w:asciiTheme="majorEastAsia" w:eastAsiaTheme="majorEastAsia" w:hAnsiTheme="majorEastAsia" w:cs="Open Sans"/>
          <w:b/>
          <w:bCs/>
          <w:smallCaps/>
          <w:color w:val="333333"/>
          <w:kern w:val="0"/>
          <w:sz w:val="24"/>
          <w:szCs w:val="24"/>
        </w:rPr>
        <w:t>):</w:t>
      </w:r>
    </w:p>
    <w:p w14:paraId="38875A2D" w14:textId="77777777" w:rsidR="004501BE" w:rsidRPr="004501BE" w:rsidRDefault="004501BE" w:rsidP="004501BE">
      <w:pPr>
        <w:widowControl/>
        <w:shd w:val="clear" w:color="auto" w:fill="FFFFFF"/>
        <w:wordWrap/>
        <w:autoSpaceDE/>
        <w:autoSpaceDN/>
        <w:spacing w:after="150" w:line="240" w:lineRule="auto"/>
        <w:jc w:val="left"/>
        <w:rPr>
          <w:rFonts w:asciiTheme="majorEastAsia" w:eastAsiaTheme="majorEastAsia" w:hAnsiTheme="majorEastAsia" w:cs="Open Sans"/>
          <w:color w:val="333333"/>
          <w:kern w:val="0"/>
          <w:sz w:val="24"/>
          <w:szCs w:val="24"/>
        </w:rPr>
      </w:pPr>
      <w:r w:rsidRPr="004501BE">
        <w:rPr>
          <w:rFonts w:asciiTheme="majorEastAsia" w:eastAsiaTheme="majorEastAsia" w:hAnsiTheme="majorEastAsia" w:cs="Open Sans"/>
          <w:color w:val="333333"/>
          <w:kern w:val="0"/>
          <w:sz w:val="24"/>
          <w:szCs w:val="24"/>
        </w:rPr>
        <w:t>With respect to paragraph (c)(1), the person can rely upon:</w:t>
      </w:r>
    </w:p>
    <w:p w14:paraId="3B9B3CED" w14:textId="77777777" w:rsidR="004501BE" w:rsidRPr="004501BE" w:rsidRDefault="004501BE" w:rsidP="004501BE">
      <w:pPr>
        <w:widowControl/>
        <w:shd w:val="clear" w:color="auto" w:fill="FFFFFF"/>
        <w:wordWrap/>
        <w:autoSpaceDE/>
        <w:autoSpaceDN/>
        <w:spacing w:before="100" w:beforeAutospacing="1" w:after="100" w:afterAutospacing="1" w:line="240" w:lineRule="auto"/>
        <w:jc w:val="left"/>
        <w:rPr>
          <w:rFonts w:asciiTheme="majorEastAsia" w:eastAsiaTheme="majorEastAsia" w:hAnsiTheme="majorEastAsia" w:cs="Open Sans"/>
          <w:color w:val="333333"/>
          <w:kern w:val="0"/>
          <w:sz w:val="24"/>
          <w:szCs w:val="24"/>
        </w:rPr>
      </w:pPr>
      <w:r w:rsidRPr="004501BE">
        <w:rPr>
          <w:rFonts w:asciiTheme="majorEastAsia" w:eastAsiaTheme="majorEastAsia" w:hAnsiTheme="majorEastAsia" w:cs="Open Sans"/>
          <w:color w:val="333333"/>
          <w:kern w:val="0"/>
          <w:sz w:val="24"/>
          <w:szCs w:val="24"/>
        </w:rPr>
        <w:t>1. A statement in whichever is the most recent report, quarterly or annual, required to be filed and filed by the </w:t>
      </w:r>
      <w:hyperlink r:id="rId143" w:history="1">
        <w:r w:rsidRPr="004501BE">
          <w:rPr>
            <w:rFonts w:asciiTheme="majorEastAsia" w:eastAsiaTheme="majorEastAsia" w:hAnsiTheme="majorEastAsia" w:cs="Open Sans"/>
            <w:color w:val="001C72"/>
            <w:kern w:val="0"/>
            <w:sz w:val="24"/>
            <w:szCs w:val="24"/>
          </w:rPr>
          <w:t>issuer</w:t>
        </w:r>
      </w:hyperlink>
      <w:r w:rsidRPr="004501BE">
        <w:rPr>
          <w:rFonts w:asciiTheme="majorEastAsia" w:eastAsiaTheme="majorEastAsia" w:hAnsiTheme="majorEastAsia" w:cs="Open Sans"/>
          <w:color w:val="333333"/>
          <w:kern w:val="0"/>
          <w:sz w:val="24"/>
          <w:szCs w:val="24"/>
        </w:rPr>
        <w:t> that such </w:t>
      </w:r>
      <w:hyperlink r:id="rId144" w:history="1">
        <w:r w:rsidRPr="004501BE">
          <w:rPr>
            <w:rFonts w:asciiTheme="majorEastAsia" w:eastAsiaTheme="majorEastAsia" w:hAnsiTheme="majorEastAsia" w:cs="Open Sans"/>
            <w:color w:val="001C72"/>
            <w:kern w:val="0"/>
            <w:sz w:val="24"/>
            <w:szCs w:val="24"/>
          </w:rPr>
          <w:t>issuer</w:t>
        </w:r>
      </w:hyperlink>
      <w:r w:rsidRPr="004501BE">
        <w:rPr>
          <w:rFonts w:asciiTheme="majorEastAsia" w:eastAsiaTheme="majorEastAsia" w:hAnsiTheme="majorEastAsia" w:cs="Open Sans"/>
          <w:color w:val="333333"/>
          <w:kern w:val="0"/>
          <w:sz w:val="24"/>
          <w:szCs w:val="24"/>
        </w:rPr>
        <w:t> has:</w:t>
      </w:r>
    </w:p>
    <w:p w14:paraId="4D7D1C00" w14:textId="77777777" w:rsidR="004501BE" w:rsidRPr="004501BE" w:rsidRDefault="004501BE" w:rsidP="004501BE">
      <w:pPr>
        <w:widowControl/>
        <w:shd w:val="clear" w:color="auto" w:fill="FFFFFF"/>
        <w:wordWrap/>
        <w:autoSpaceDE/>
        <w:autoSpaceDN/>
        <w:spacing w:before="100" w:beforeAutospacing="1" w:after="100" w:afterAutospacing="1" w:line="240" w:lineRule="auto"/>
        <w:jc w:val="left"/>
        <w:rPr>
          <w:rFonts w:asciiTheme="majorEastAsia" w:eastAsiaTheme="majorEastAsia" w:hAnsiTheme="majorEastAsia" w:cs="Open Sans"/>
          <w:color w:val="333333"/>
          <w:kern w:val="0"/>
          <w:sz w:val="24"/>
          <w:szCs w:val="24"/>
        </w:rPr>
      </w:pPr>
      <w:r w:rsidRPr="004501BE">
        <w:rPr>
          <w:rFonts w:asciiTheme="majorEastAsia" w:eastAsiaTheme="majorEastAsia" w:hAnsiTheme="majorEastAsia" w:cs="Open Sans"/>
          <w:color w:val="333333"/>
          <w:kern w:val="0"/>
          <w:sz w:val="24"/>
          <w:szCs w:val="24"/>
        </w:rPr>
        <w:t>a. Filed all reports required under section 13 or 15(d) of the </w:t>
      </w:r>
      <w:hyperlink r:id="rId145" w:history="1">
        <w:r w:rsidRPr="004501BE">
          <w:rPr>
            <w:rFonts w:asciiTheme="majorEastAsia" w:eastAsiaTheme="majorEastAsia" w:hAnsiTheme="majorEastAsia" w:cs="Open Sans"/>
            <w:color w:val="001C72"/>
            <w:kern w:val="0"/>
            <w:sz w:val="24"/>
            <w:szCs w:val="24"/>
          </w:rPr>
          <w:t>Exchange Act</w:t>
        </w:r>
      </w:hyperlink>
      <w:r w:rsidRPr="004501BE">
        <w:rPr>
          <w:rFonts w:asciiTheme="majorEastAsia" w:eastAsiaTheme="majorEastAsia" w:hAnsiTheme="majorEastAsia" w:cs="Open Sans"/>
          <w:color w:val="333333"/>
          <w:kern w:val="0"/>
          <w:sz w:val="24"/>
          <w:szCs w:val="24"/>
        </w:rPr>
        <w:t>, as applicable, during the preceding 12 months (or for such shorter period that the </w:t>
      </w:r>
      <w:hyperlink r:id="rId146" w:history="1">
        <w:r w:rsidRPr="004501BE">
          <w:rPr>
            <w:rFonts w:asciiTheme="majorEastAsia" w:eastAsiaTheme="majorEastAsia" w:hAnsiTheme="majorEastAsia" w:cs="Open Sans"/>
            <w:color w:val="001C72"/>
            <w:kern w:val="0"/>
            <w:sz w:val="24"/>
            <w:szCs w:val="24"/>
          </w:rPr>
          <w:t>issuer</w:t>
        </w:r>
      </w:hyperlink>
      <w:r w:rsidRPr="004501BE">
        <w:rPr>
          <w:rFonts w:asciiTheme="majorEastAsia" w:eastAsiaTheme="majorEastAsia" w:hAnsiTheme="majorEastAsia" w:cs="Open Sans"/>
          <w:color w:val="333333"/>
          <w:kern w:val="0"/>
          <w:sz w:val="24"/>
          <w:szCs w:val="24"/>
        </w:rPr>
        <w:t> was required to file such reports), other than Form 8-K reports (</w:t>
      </w:r>
      <w:hyperlink r:id="rId147" w:history="1">
        <w:r w:rsidRPr="004501BE">
          <w:rPr>
            <w:rFonts w:asciiTheme="majorEastAsia" w:eastAsiaTheme="majorEastAsia" w:hAnsiTheme="majorEastAsia" w:cs="Open Sans"/>
            <w:color w:val="001C72"/>
            <w:kern w:val="0"/>
            <w:sz w:val="24"/>
            <w:szCs w:val="24"/>
          </w:rPr>
          <w:t>§ 249.308</w:t>
        </w:r>
      </w:hyperlink>
      <w:r w:rsidRPr="004501BE">
        <w:rPr>
          <w:rFonts w:asciiTheme="majorEastAsia" w:eastAsiaTheme="majorEastAsia" w:hAnsiTheme="majorEastAsia" w:cs="Open Sans"/>
          <w:color w:val="333333"/>
          <w:kern w:val="0"/>
          <w:sz w:val="24"/>
          <w:szCs w:val="24"/>
        </w:rPr>
        <w:t> of this chapter), and has been subject to such filing requirements for the past 90 days; and</w:t>
      </w:r>
    </w:p>
    <w:p w14:paraId="53A805EA" w14:textId="77777777" w:rsidR="004501BE" w:rsidRPr="004501BE" w:rsidRDefault="004501BE" w:rsidP="004501BE">
      <w:pPr>
        <w:widowControl/>
        <w:shd w:val="clear" w:color="auto" w:fill="FFFFFF"/>
        <w:wordWrap/>
        <w:autoSpaceDE/>
        <w:autoSpaceDN/>
        <w:spacing w:before="100" w:beforeAutospacing="1" w:after="100" w:afterAutospacing="1" w:line="240" w:lineRule="auto"/>
        <w:jc w:val="left"/>
        <w:rPr>
          <w:rFonts w:asciiTheme="majorEastAsia" w:eastAsiaTheme="majorEastAsia" w:hAnsiTheme="majorEastAsia" w:cs="Open Sans"/>
          <w:color w:val="333333"/>
          <w:kern w:val="0"/>
          <w:sz w:val="24"/>
          <w:szCs w:val="24"/>
        </w:rPr>
      </w:pPr>
      <w:r w:rsidRPr="004501BE">
        <w:rPr>
          <w:rFonts w:asciiTheme="majorEastAsia" w:eastAsiaTheme="majorEastAsia" w:hAnsiTheme="majorEastAsia" w:cs="Open Sans"/>
          <w:color w:val="333333"/>
          <w:kern w:val="0"/>
          <w:sz w:val="24"/>
          <w:szCs w:val="24"/>
        </w:rPr>
        <w:t>b. Submitted electronically every </w:t>
      </w:r>
      <w:hyperlink r:id="rId148" w:history="1">
        <w:r w:rsidRPr="004501BE">
          <w:rPr>
            <w:rFonts w:asciiTheme="majorEastAsia" w:eastAsiaTheme="majorEastAsia" w:hAnsiTheme="majorEastAsia" w:cs="Open Sans"/>
            <w:color w:val="001C72"/>
            <w:kern w:val="0"/>
            <w:sz w:val="24"/>
            <w:szCs w:val="24"/>
          </w:rPr>
          <w:t>Interactive Data File</w:t>
        </w:r>
      </w:hyperlink>
      <w:r w:rsidRPr="004501BE">
        <w:rPr>
          <w:rFonts w:asciiTheme="majorEastAsia" w:eastAsiaTheme="majorEastAsia" w:hAnsiTheme="majorEastAsia" w:cs="Open Sans"/>
          <w:color w:val="333333"/>
          <w:kern w:val="0"/>
          <w:sz w:val="24"/>
          <w:szCs w:val="24"/>
        </w:rPr>
        <w:t> (</w:t>
      </w:r>
      <w:hyperlink r:id="rId149" w:history="1">
        <w:r w:rsidRPr="004501BE">
          <w:rPr>
            <w:rFonts w:asciiTheme="majorEastAsia" w:eastAsiaTheme="majorEastAsia" w:hAnsiTheme="majorEastAsia" w:cs="Open Sans"/>
            <w:color w:val="001C72"/>
            <w:kern w:val="0"/>
            <w:sz w:val="24"/>
            <w:szCs w:val="24"/>
          </w:rPr>
          <w:t>§ 232.11</w:t>
        </w:r>
      </w:hyperlink>
      <w:r w:rsidRPr="004501BE">
        <w:rPr>
          <w:rFonts w:asciiTheme="majorEastAsia" w:eastAsiaTheme="majorEastAsia" w:hAnsiTheme="majorEastAsia" w:cs="Open Sans"/>
          <w:color w:val="333333"/>
          <w:kern w:val="0"/>
          <w:sz w:val="24"/>
          <w:szCs w:val="24"/>
        </w:rPr>
        <w:t> of this chapter) required to be submitted pursuant to </w:t>
      </w:r>
      <w:hyperlink r:id="rId150" w:history="1">
        <w:r w:rsidRPr="004501BE">
          <w:rPr>
            <w:rFonts w:asciiTheme="majorEastAsia" w:eastAsiaTheme="majorEastAsia" w:hAnsiTheme="majorEastAsia" w:cs="Open Sans"/>
            <w:color w:val="001C72"/>
            <w:kern w:val="0"/>
            <w:sz w:val="24"/>
            <w:szCs w:val="24"/>
          </w:rPr>
          <w:t>§ 232.405</w:t>
        </w:r>
      </w:hyperlink>
      <w:r w:rsidRPr="004501BE">
        <w:rPr>
          <w:rFonts w:asciiTheme="majorEastAsia" w:eastAsiaTheme="majorEastAsia" w:hAnsiTheme="majorEastAsia" w:cs="Open Sans"/>
          <w:color w:val="333333"/>
          <w:kern w:val="0"/>
          <w:sz w:val="24"/>
          <w:szCs w:val="24"/>
        </w:rPr>
        <w:t xml:space="preserve"> of this chapter, during the </w:t>
      </w:r>
      <w:r w:rsidRPr="004501BE">
        <w:rPr>
          <w:rFonts w:asciiTheme="majorEastAsia" w:eastAsiaTheme="majorEastAsia" w:hAnsiTheme="majorEastAsia" w:cs="Open Sans"/>
          <w:color w:val="333333"/>
          <w:kern w:val="0"/>
          <w:sz w:val="24"/>
          <w:szCs w:val="24"/>
        </w:rPr>
        <w:lastRenderedPageBreak/>
        <w:t>preceding 12 months (or for such shorter period that the </w:t>
      </w:r>
      <w:hyperlink r:id="rId151" w:history="1">
        <w:r w:rsidRPr="004501BE">
          <w:rPr>
            <w:rFonts w:asciiTheme="majorEastAsia" w:eastAsiaTheme="majorEastAsia" w:hAnsiTheme="majorEastAsia" w:cs="Open Sans"/>
            <w:color w:val="001C72"/>
            <w:kern w:val="0"/>
            <w:sz w:val="24"/>
            <w:szCs w:val="24"/>
          </w:rPr>
          <w:t>issuer</w:t>
        </w:r>
      </w:hyperlink>
      <w:r w:rsidRPr="004501BE">
        <w:rPr>
          <w:rFonts w:asciiTheme="majorEastAsia" w:eastAsiaTheme="majorEastAsia" w:hAnsiTheme="majorEastAsia" w:cs="Open Sans"/>
          <w:color w:val="333333"/>
          <w:kern w:val="0"/>
          <w:sz w:val="24"/>
          <w:szCs w:val="24"/>
        </w:rPr>
        <w:t> was required to submit such files); or</w:t>
      </w:r>
    </w:p>
    <w:p w14:paraId="6FF7BAA5" w14:textId="77777777" w:rsidR="004501BE" w:rsidRPr="004501BE" w:rsidRDefault="004501BE" w:rsidP="004501BE">
      <w:pPr>
        <w:widowControl/>
        <w:shd w:val="clear" w:color="auto" w:fill="FFFFFF"/>
        <w:wordWrap/>
        <w:autoSpaceDE/>
        <w:autoSpaceDN/>
        <w:spacing w:before="100" w:beforeAutospacing="1" w:after="100" w:afterAutospacing="1" w:line="240" w:lineRule="auto"/>
        <w:jc w:val="left"/>
        <w:rPr>
          <w:rFonts w:asciiTheme="majorEastAsia" w:eastAsiaTheme="majorEastAsia" w:hAnsiTheme="majorEastAsia" w:cs="Open Sans"/>
          <w:color w:val="333333"/>
          <w:kern w:val="0"/>
          <w:sz w:val="24"/>
          <w:szCs w:val="24"/>
        </w:rPr>
      </w:pPr>
      <w:r w:rsidRPr="004501BE">
        <w:rPr>
          <w:rFonts w:asciiTheme="majorEastAsia" w:eastAsiaTheme="majorEastAsia" w:hAnsiTheme="majorEastAsia" w:cs="Open Sans"/>
          <w:color w:val="333333"/>
          <w:kern w:val="0"/>
          <w:sz w:val="24"/>
          <w:szCs w:val="24"/>
        </w:rPr>
        <w:t>2. A written statement from the </w:t>
      </w:r>
      <w:hyperlink r:id="rId152" w:history="1">
        <w:r w:rsidRPr="004501BE">
          <w:rPr>
            <w:rFonts w:asciiTheme="majorEastAsia" w:eastAsiaTheme="majorEastAsia" w:hAnsiTheme="majorEastAsia" w:cs="Open Sans"/>
            <w:color w:val="001C72"/>
            <w:kern w:val="0"/>
            <w:sz w:val="24"/>
            <w:szCs w:val="24"/>
          </w:rPr>
          <w:t>issuer</w:t>
        </w:r>
      </w:hyperlink>
      <w:r w:rsidRPr="004501BE">
        <w:rPr>
          <w:rFonts w:asciiTheme="majorEastAsia" w:eastAsiaTheme="majorEastAsia" w:hAnsiTheme="majorEastAsia" w:cs="Open Sans"/>
          <w:color w:val="333333"/>
          <w:kern w:val="0"/>
          <w:sz w:val="24"/>
          <w:szCs w:val="24"/>
        </w:rPr>
        <w:t> that it has complied with such reporting or submission requirements.</w:t>
      </w:r>
    </w:p>
    <w:p w14:paraId="0DC04794" w14:textId="77777777" w:rsidR="004501BE" w:rsidRPr="004501BE" w:rsidRDefault="004501BE" w:rsidP="004501BE">
      <w:pPr>
        <w:widowControl/>
        <w:shd w:val="clear" w:color="auto" w:fill="FFFFFF"/>
        <w:wordWrap/>
        <w:autoSpaceDE/>
        <w:autoSpaceDN/>
        <w:spacing w:before="100" w:beforeAutospacing="1" w:after="100" w:afterAutospacing="1" w:line="240" w:lineRule="auto"/>
        <w:jc w:val="left"/>
        <w:rPr>
          <w:rFonts w:asciiTheme="majorEastAsia" w:eastAsiaTheme="majorEastAsia" w:hAnsiTheme="majorEastAsia" w:cs="Open Sans"/>
          <w:color w:val="333333"/>
          <w:kern w:val="0"/>
          <w:sz w:val="24"/>
          <w:szCs w:val="24"/>
        </w:rPr>
      </w:pPr>
      <w:r w:rsidRPr="004501BE">
        <w:rPr>
          <w:rFonts w:asciiTheme="majorEastAsia" w:eastAsiaTheme="majorEastAsia" w:hAnsiTheme="majorEastAsia" w:cs="Open Sans"/>
          <w:color w:val="333333"/>
          <w:kern w:val="0"/>
          <w:sz w:val="24"/>
          <w:szCs w:val="24"/>
        </w:rPr>
        <w:t>3. Neither type of statement may be relied upon, however, if the person knows or has reason to believe that the </w:t>
      </w:r>
      <w:hyperlink r:id="rId153" w:history="1">
        <w:r w:rsidRPr="004501BE">
          <w:rPr>
            <w:rFonts w:asciiTheme="majorEastAsia" w:eastAsiaTheme="majorEastAsia" w:hAnsiTheme="majorEastAsia" w:cs="Open Sans"/>
            <w:color w:val="001C72"/>
            <w:kern w:val="0"/>
            <w:sz w:val="24"/>
            <w:szCs w:val="24"/>
          </w:rPr>
          <w:t>issuer</w:t>
        </w:r>
      </w:hyperlink>
      <w:r w:rsidRPr="004501BE">
        <w:rPr>
          <w:rFonts w:asciiTheme="majorEastAsia" w:eastAsiaTheme="majorEastAsia" w:hAnsiTheme="majorEastAsia" w:cs="Open Sans"/>
          <w:color w:val="333333"/>
          <w:kern w:val="0"/>
          <w:sz w:val="24"/>
          <w:szCs w:val="24"/>
        </w:rPr>
        <w:t> has not complied with such requirements.</w:t>
      </w:r>
    </w:p>
    <w:p w14:paraId="2486A127" w14:textId="77777777" w:rsidR="004501BE" w:rsidRPr="004501BE" w:rsidRDefault="004501BE" w:rsidP="004501BE">
      <w:pPr>
        <w:widowControl/>
        <w:shd w:val="clear" w:color="auto" w:fill="FFFFFF"/>
        <w:wordWrap/>
        <w:autoSpaceDE/>
        <w:autoSpaceDN/>
        <w:spacing w:before="150" w:after="150" w:line="240" w:lineRule="auto"/>
        <w:jc w:val="left"/>
        <w:rPr>
          <w:rFonts w:asciiTheme="majorEastAsia" w:eastAsiaTheme="majorEastAsia" w:hAnsiTheme="majorEastAsia" w:cs="Open Sans"/>
          <w:color w:val="333333"/>
          <w:kern w:val="0"/>
          <w:sz w:val="24"/>
          <w:szCs w:val="24"/>
        </w:rPr>
      </w:pPr>
      <w:r w:rsidRPr="004501BE">
        <w:rPr>
          <w:rFonts w:asciiTheme="majorEastAsia" w:eastAsiaTheme="majorEastAsia" w:hAnsiTheme="majorEastAsia" w:cs="Open Sans"/>
          <w:b/>
          <w:bCs/>
          <w:color w:val="333333"/>
          <w:kern w:val="0"/>
          <w:sz w:val="24"/>
          <w:szCs w:val="24"/>
        </w:rPr>
        <w:t>(d)</w:t>
      </w:r>
      <w:r w:rsidRPr="004501BE">
        <w:rPr>
          <w:rFonts w:asciiTheme="majorEastAsia" w:eastAsiaTheme="majorEastAsia" w:hAnsiTheme="majorEastAsia" w:cs="Open Sans"/>
          <w:color w:val="333333"/>
          <w:kern w:val="0"/>
          <w:sz w:val="24"/>
          <w:szCs w:val="24"/>
        </w:rPr>
        <w:t> </w:t>
      </w:r>
      <w:r w:rsidRPr="004501BE">
        <w:rPr>
          <w:rFonts w:asciiTheme="majorEastAsia" w:eastAsiaTheme="majorEastAsia" w:hAnsiTheme="majorEastAsia" w:cs="Open Sans"/>
          <w:b/>
          <w:bCs/>
          <w:i/>
          <w:iCs/>
          <w:color w:val="333333"/>
          <w:kern w:val="0"/>
          <w:sz w:val="24"/>
          <w:szCs w:val="24"/>
        </w:rPr>
        <w:t>Holding period for restricted securities.</w:t>
      </w:r>
      <w:r w:rsidRPr="004501BE">
        <w:rPr>
          <w:rFonts w:asciiTheme="majorEastAsia" w:eastAsiaTheme="majorEastAsia" w:hAnsiTheme="majorEastAsia" w:cs="Open Sans"/>
          <w:color w:val="333333"/>
          <w:kern w:val="0"/>
          <w:sz w:val="24"/>
          <w:szCs w:val="24"/>
        </w:rPr>
        <w:t> If the securities sold are restricted securities, the following provisions apply:</w:t>
      </w:r>
    </w:p>
    <w:p w14:paraId="5BE12B56" w14:textId="77777777" w:rsidR="004501BE" w:rsidRPr="004501BE" w:rsidRDefault="004501BE" w:rsidP="004501BE">
      <w:pPr>
        <w:widowControl/>
        <w:shd w:val="clear" w:color="auto" w:fill="FFFFFF"/>
        <w:wordWrap/>
        <w:autoSpaceDE/>
        <w:autoSpaceDN/>
        <w:spacing w:after="150" w:line="240" w:lineRule="auto"/>
        <w:ind w:left="240"/>
        <w:jc w:val="left"/>
        <w:rPr>
          <w:rFonts w:asciiTheme="majorEastAsia" w:eastAsiaTheme="majorEastAsia" w:hAnsiTheme="majorEastAsia" w:cs="Open Sans"/>
          <w:color w:val="333333"/>
          <w:kern w:val="0"/>
          <w:sz w:val="24"/>
          <w:szCs w:val="24"/>
        </w:rPr>
      </w:pPr>
      <w:r w:rsidRPr="004501BE">
        <w:rPr>
          <w:rFonts w:asciiTheme="majorEastAsia" w:eastAsiaTheme="majorEastAsia" w:hAnsiTheme="majorEastAsia" w:cs="Open Sans"/>
          <w:b/>
          <w:bCs/>
          <w:color w:val="333333"/>
          <w:kern w:val="0"/>
          <w:sz w:val="24"/>
          <w:szCs w:val="24"/>
        </w:rPr>
        <w:t>(1)</w:t>
      </w:r>
      <w:r w:rsidRPr="004501BE">
        <w:rPr>
          <w:rFonts w:asciiTheme="majorEastAsia" w:eastAsiaTheme="majorEastAsia" w:hAnsiTheme="majorEastAsia" w:cs="Open Sans"/>
          <w:color w:val="333333"/>
          <w:kern w:val="0"/>
          <w:sz w:val="24"/>
          <w:szCs w:val="24"/>
        </w:rPr>
        <w:t> </w:t>
      </w:r>
      <w:r w:rsidRPr="004501BE">
        <w:rPr>
          <w:rFonts w:asciiTheme="majorEastAsia" w:eastAsiaTheme="majorEastAsia" w:hAnsiTheme="majorEastAsia" w:cs="Open Sans"/>
          <w:b/>
          <w:bCs/>
          <w:i/>
          <w:iCs/>
          <w:color w:val="333333"/>
          <w:kern w:val="0"/>
          <w:sz w:val="24"/>
          <w:szCs w:val="24"/>
        </w:rPr>
        <w:t>General rule.</w:t>
      </w:r>
    </w:p>
    <w:p w14:paraId="684857BC" w14:textId="77777777" w:rsidR="004501BE" w:rsidRPr="004501BE" w:rsidRDefault="004501BE" w:rsidP="004501BE">
      <w:pPr>
        <w:widowControl/>
        <w:shd w:val="clear" w:color="auto" w:fill="FFFFFF"/>
        <w:wordWrap/>
        <w:autoSpaceDE/>
        <w:autoSpaceDN/>
        <w:spacing w:after="150" w:line="240" w:lineRule="auto"/>
        <w:ind w:left="480"/>
        <w:jc w:val="left"/>
        <w:rPr>
          <w:rFonts w:asciiTheme="majorEastAsia" w:eastAsiaTheme="majorEastAsia" w:hAnsiTheme="majorEastAsia" w:cs="Open Sans"/>
          <w:color w:val="333333"/>
          <w:kern w:val="0"/>
          <w:sz w:val="24"/>
          <w:szCs w:val="24"/>
        </w:rPr>
      </w:pPr>
      <w:r w:rsidRPr="004501BE">
        <w:rPr>
          <w:rFonts w:asciiTheme="majorEastAsia" w:eastAsiaTheme="majorEastAsia" w:hAnsiTheme="majorEastAsia" w:cs="Open Sans"/>
          <w:b/>
          <w:bCs/>
          <w:color w:val="333333"/>
          <w:kern w:val="0"/>
          <w:sz w:val="24"/>
          <w:szCs w:val="24"/>
        </w:rPr>
        <w:t>(</w:t>
      </w:r>
      <w:proofErr w:type="spellStart"/>
      <w:r w:rsidRPr="004501BE">
        <w:rPr>
          <w:rFonts w:asciiTheme="majorEastAsia" w:eastAsiaTheme="majorEastAsia" w:hAnsiTheme="majorEastAsia" w:cs="Open Sans"/>
          <w:b/>
          <w:bCs/>
          <w:color w:val="333333"/>
          <w:kern w:val="0"/>
          <w:sz w:val="24"/>
          <w:szCs w:val="24"/>
        </w:rPr>
        <w:t>i</w:t>
      </w:r>
      <w:proofErr w:type="spellEnd"/>
      <w:r w:rsidRPr="004501BE">
        <w:rPr>
          <w:rFonts w:asciiTheme="majorEastAsia" w:eastAsiaTheme="majorEastAsia" w:hAnsiTheme="majorEastAsia" w:cs="Open Sans"/>
          <w:b/>
          <w:bCs/>
          <w:color w:val="333333"/>
          <w:kern w:val="0"/>
          <w:sz w:val="24"/>
          <w:szCs w:val="24"/>
        </w:rPr>
        <w:t>)</w:t>
      </w:r>
      <w:r w:rsidRPr="004501BE">
        <w:rPr>
          <w:rFonts w:asciiTheme="majorEastAsia" w:eastAsiaTheme="majorEastAsia" w:hAnsiTheme="majorEastAsia" w:cs="Open Sans"/>
          <w:color w:val="333333"/>
          <w:kern w:val="0"/>
          <w:sz w:val="24"/>
          <w:szCs w:val="24"/>
        </w:rPr>
        <w:t> If the </w:t>
      </w:r>
      <w:hyperlink r:id="rId154" w:history="1">
        <w:r w:rsidRPr="004501BE">
          <w:rPr>
            <w:rFonts w:asciiTheme="majorEastAsia" w:eastAsiaTheme="majorEastAsia" w:hAnsiTheme="majorEastAsia" w:cs="Open Sans"/>
            <w:color w:val="001C72"/>
            <w:kern w:val="0"/>
            <w:sz w:val="24"/>
            <w:szCs w:val="24"/>
          </w:rPr>
          <w:t>issuer</w:t>
        </w:r>
      </w:hyperlink>
      <w:r w:rsidRPr="004501BE">
        <w:rPr>
          <w:rFonts w:asciiTheme="majorEastAsia" w:eastAsiaTheme="majorEastAsia" w:hAnsiTheme="majorEastAsia" w:cs="Open Sans"/>
          <w:color w:val="333333"/>
          <w:kern w:val="0"/>
          <w:sz w:val="24"/>
          <w:szCs w:val="24"/>
        </w:rPr>
        <w:t> of the securities is, and has been for a period of at least 90 days immediately before the sale, subject to the reporting requirements of section 13 or 15(d) of the </w:t>
      </w:r>
      <w:hyperlink r:id="rId155" w:history="1">
        <w:r w:rsidRPr="004501BE">
          <w:rPr>
            <w:rFonts w:asciiTheme="majorEastAsia" w:eastAsiaTheme="majorEastAsia" w:hAnsiTheme="majorEastAsia" w:cs="Open Sans"/>
            <w:color w:val="001C72"/>
            <w:kern w:val="0"/>
            <w:sz w:val="24"/>
            <w:szCs w:val="24"/>
          </w:rPr>
          <w:t>Exchange Act</w:t>
        </w:r>
      </w:hyperlink>
      <w:r w:rsidRPr="004501BE">
        <w:rPr>
          <w:rFonts w:asciiTheme="majorEastAsia" w:eastAsiaTheme="majorEastAsia" w:hAnsiTheme="majorEastAsia" w:cs="Open Sans"/>
          <w:color w:val="333333"/>
          <w:kern w:val="0"/>
          <w:sz w:val="24"/>
          <w:szCs w:val="24"/>
        </w:rPr>
        <w:t>, a minimum of six months must elapse between the later of the date of the acquisition of the securities from the </w:t>
      </w:r>
      <w:hyperlink r:id="rId156" w:history="1">
        <w:r w:rsidRPr="004501BE">
          <w:rPr>
            <w:rFonts w:asciiTheme="majorEastAsia" w:eastAsiaTheme="majorEastAsia" w:hAnsiTheme="majorEastAsia" w:cs="Open Sans"/>
            <w:color w:val="001C72"/>
            <w:kern w:val="0"/>
            <w:sz w:val="24"/>
            <w:szCs w:val="24"/>
          </w:rPr>
          <w:t>issuer</w:t>
        </w:r>
      </w:hyperlink>
      <w:r w:rsidRPr="004501BE">
        <w:rPr>
          <w:rFonts w:asciiTheme="majorEastAsia" w:eastAsiaTheme="majorEastAsia" w:hAnsiTheme="majorEastAsia" w:cs="Open Sans"/>
          <w:color w:val="333333"/>
          <w:kern w:val="0"/>
          <w:sz w:val="24"/>
          <w:szCs w:val="24"/>
        </w:rPr>
        <w:t>, or from an </w:t>
      </w:r>
      <w:hyperlink r:id="rId157" w:history="1">
        <w:r w:rsidRPr="004501BE">
          <w:rPr>
            <w:rFonts w:asciiTheme="majorEastAsia" w:eastAsiaTheme="majorEastAsia" w:hAnsiTheme="majorEastAsia" w:cs="Open Sans"/>
            <w:color w:val="001C72"/>
            <w:kern w:val="0"/>
            <w:sz w:val="24"/>
            <w:szCs w:val="24"/>
          </w:rPr>
          <w:t>affiliate</w:t>
        </w:r>
      </w:hyperlink>
      <w:r w:rsidRPr="004501BE">
        <w:rPr>
          <w:rFonts w:asciiTheme="majorEastAsia" w:eastAsiaTheme="majorEastAsia" w:hAnsiTheme="majorEastAsia" w:cs="Open Sans"/>
          <w:color w:val="333333"/>
          <w:kern w:val="0"/>
          <w:sz w:val="24"/>
          <w:szCs w:val="24"/>
        </w:rPr>
        <w:t> of the </w:t>
      </w:r>
      <w:hyperlink r:id="rId158" w:history="1">
        <w:r w:rsidRPr="004501BE">
          <w:rPr>
            <w:rFonts w:asciiTheme="majorEastAsia" w:eastAsiaTheme="majorEastAsia" w:hAnsiTheme="majorEastAsia" w:cs="Open Sans"/>
            <w:color w:val="001C72"/>
            <w:kern w:val="0"/>
            <w:sz w:val="24"/>
            <w:szCs w:val="24"/>
          </w:rPr>
          <w:t>issuer</w:t>
        </w:r>
      </w:hyperlink>
      <w:r w:rsidRPr="004501BE">
        <w:rPr>
          <w:rFonts w:asciiTheme="majorEastAsia" w:eastAsiaTheme="majorEastAsia" w:hAnsiTheme="majorEastAsia" w:cs="Open Sans"/>
          <w:color w:val="333333"/>
          <w:kern w:val="0"/>
          <w:sz w:val="24"/>
          <w:szCs w:val="24"/>
        </w:rPr>
        <w:t>, and any resale of such securities in reliance on this section for the account of either the acquiror or any subsequent holder of those securities.</w:t>
      </w:r>
    </w:p>
    <w:p w14:paraId="3A5AAACD" w14:textId="77777777" w:rsidR="004501BE" w:rsidRPr="004501BE" w:rsidRDefault="004501BE" w:rsidP="004501BE">
      <w:pPr>
        <w:widowControl/>
        <w:shd w:val="clear" w:color="auto" w:fill="FFFFFF"/>
        <w:wordWrap/>
        <w:autoSpaceDE/>
        <w:autoSpaceDN/>
        <w:spacing w:after="150" w:line="240" w:lineRule="auto"/>
        <w:ind w:left="480"/>
        <w:jc w:val="left"/>
        <w:rPr>
          <w:rFonts w:asciiTheme="majorEastAsia" w:eastAsiaTheme="majorEastAsia" w:hAnsiTheme="majorEastAsia" w:cs="Open Sans"/>
          <w:color w:val="333333"/>
          <w:kern w:val="0"/>
          <w:sz w:val="24"/>
          <w:szCs w:val="24"/>
        </w:rPr>
      </w:pPr>
      <w:r w:rsidRPr="004501BE">
        <w:rPr>
          <w:rFonts w:asciiTheme="majorEastAsia" w:eastAsiaTheme="majorEastAsia" w:hAnsiTheme="majorEastAsia" w:cs="Open Sans"/>
          <w:b/>
          <w:bCs/>
          <w:color w:val="333333"/>
          <w:kern w:val="0"/>
          <w:sz w:val="24"/>
          <w:szCs w:val="24"/>
        </w:rPr>
        <w:t>(ii)</w:t>
      </w:r>
      <w:r w:rsidRPr="004501BE">
        <w:rPr>
          <w:rFonts w:asciiTheme="majorEastAsia" w:eastAsiaTheme="majorEastAsia" w:hAnsiTheme="majorEastAsia" w:cs="Open Sans"/>
          <w:color w:val="333333"/>
          <w:kern w:val="0"/>
          <w:sz w:val="24"/>
          <w:szCs w:val="24"/>
        </w:rPr>
        <w:t> If the </w:t>
      </w:r>
      <w:hyperlink r:id="rId159" w:history="1">
        <w:r w:rsidRPr="004501BE">
          <w:rPr>
            <w:rFonts w:asciiTheme="majorEastAsia" w:eastAsiaTheme="majorEastAsia" w:hAnsiTheme="majorEastAsia" w:cs="Open Sans"/>
            <w:color w:val="001C72"/>
            <w:kern w:val="0"/>
            <w:sz w:val="24"/>
            <w:szCs w:val="24"/>
          </w:rPr>
          <w:t>issuer</w:t>
        </w:r>
      </w:hyperlink>
      <w:r w:rsidRPr="004501BE">
        <w:rPr>
          <w:rFonts w:asciiTheme="majorEastAsia" w:eastAsiaTheme="majorEastAsia" w:hAnsiTheme="majorEastAsia" w:cs="Open Sans"/>
          <w:color w:val="333333"/>
          <w:kern w:val="0"/>
          <w:sz w:val="24"/>
          <w:szCs w:val="24"/>
        </w:rPr>
        <w:t> of the securities is not, or has not been for a period of at least 90 days immediately before the sale, subject to the reporting requirements of section 13 or 15(d) of the </w:t>
      </w:r>
      <w:hyperlink r:id="rId160" w:history="1">
        <w:r w:rsidRPr="004501BE">
          <w:rPr>
            <w:rFonts w:asciiTheme="majorEastAsia" w:eastAsiaTheme="majorEastAsia" w:hAnsiTheme="majorEastAsia" w:cs="Open Sans"/>
            <w:color w:val="001C72"/>
            <w:kern w:val="0"/>
            <w:sz w:val="24"/>
            <w:szCs w:val="24"/>
          </w:rPr>
          <w:t>Exchange Act</w:t>
        </w:r>
      </w:hyperlink>
      <w:r w:rsidRPr="004501BE">
        <w:rPr>
          <w:rFonts w:asciiTheme="majorEastAsia" w:eastAsiaTheme="majorEastAsia" w:hAnsiTheme="majorEastAsia" w:cs="Open Sans"/>
          <w:color w:val="333333"/>
          <w:kern w:val="0"/>
          <w:sz w:val="24"/>
          <w:szCs w:val="24"/>
        </w:rPr>
        <w:t>, a minimum of one year must elapse between the later of the date of the acquisition of the securities from the </w:t>
      </w:r>
      <w:hyperlink r:id="rId161" w:history="1">
        <w:r w:rsidRPr="004501BE">
          <w:rPr>
            <w:rFonts w:asciiTheme="majorEastAsia" w:eastAsiaTheme="majorEastAsia" w:hAnsiTheme="majorEastAsia" w:cs="Open Sans"/>
            <w:color w:val="001C72"/>
            <w:kern w:val="0"/>
            <w:sz w:val="24"/>
            <w:szCs w:val="24"/>
          </w:rPr>
          <w:t>issuer</w:t>
        </w:r>
      </w:hyperlink>
      <w:r w:rsidRPr="004501BE">
        <w:rPr>
          <w:rFonts w:asciiTheme="majorEastAsia" w:eastAsiaTheme="majorEastAsia" w:hAnsiTheme="majorEastAsia" w:cs="Open Sans"/>
          <w:color w:val="333333"/>
          <w:kern w:val="0"/>
          <w:sz w:val="24"/>
          <w:szCs w:val="24"/>
        </w:rPr>
        <w:t>, or from an </w:t>
      </w:r>
      <w:hyperlink r:id="rId162" w:history="1">
        <w:r w:rsidRPr="004501BE">
          <w:rPr>
            <w:rFonts w:asciiTheme="majorEastAsia" w:eastAsiaTheme="majorEastAsia" w:hAnsiTheme="majorEastAsia" w:cs="Open Sans"/>
            <w:color w:val="001C72"/>
            <w:kern w:val="0"/>
            <w:sz w:val="24"/>
            <w:szCs w:val="24"/>
          </w:rPr>
          <w:t>affiliate</w:t>
        </w:r>
      </w:hyperlink>
      <w:r w:rsidRPr="004501BE">
        <w:rPr>
          <w:rFonts w:asciiTheme="majorEastAsia" w:eastAsiaTheme="majorEastAsia" w:hAnsiTheme="majorEastAsia" w:cs="Open Sans"/>
          <w:color w:val="333333"/>
          <w:kern w:val="0"/>
          <w:sz w:val="24"/>
          <w:szCs w:val="24"/>
        </w:rPr>
        <w:t> of the </w:t>
      </w:r>
      <w:hyperlink r:id="rId163" w:history="1">
        <w:r w:rsidRPr="004501BE">
          <w:rPr>
            <w:rFonts w:asciiTheme="majorEastAsia" w:eastAsiaTheme="majorEastAsia" w:hAnsiTheme="majorEastAsia" w:cs="Open Sans"/>
            <w:color w:val="001C72"/>
            <w:kern w:val="0"/>
            <w:sz w:val="24"/>
            <w:szCs w:val="24"/>
          </w:rPr>
          <w:t>issuer</w:t>
        </w:r>
      </w:hyperlink>
      <w:r w:rsidRPr="004501BE">
        <w:rPr>
          <w:rFonts w:asciiTheme="majorEastAsia" w:eastAsiaTheme="majorEastAsia" w:hAnsiTheme="majorEastAsia" w:cs="Open Sans"/>
          <w:color w:val="333333"/>
          <w:kern w:val="0"/>
          <w:sz w:val="24"/>
          <w:szCs w:val="24"/>
        </w:rPr>
        <w:t>, and any resale of such securities in reliance on this section for the account of either the acquiror or any subsequent holder of those securities.</w:t>
      </w:r>
    </w:p>
    <w:p w14:paraId="43575CB4" w14:textId="77777777" w:rsidR="004501BE" w:rsidRPr="004501BE" w:rsidRDefault="004501BE" w:rsidP="004501BE">
      <w:pPr>
        <w:widowControl/>
        <w:shd w:val="clear" w:color="auto" w:fill="FFFFFF"/>
        <w:wordWrap/>
        <w:autoSpaceDE/>
        <w:autoSpaceDN/>
        <w:spacing w:after="150" w:line="240" w:lineRule="auto"/>
        <w:ind w:left="480"/>
        <w:jc w:val="left"/>
        <w:rPr>
          <w:rFonts w:asciiTheme="majorEastAsia" w:eastAsiaTheme="majorEastAsia" w:hAnsiTheme="majorEastAsia" w:cs="Open Sans"/>
          <w:color w:val="333333"/>
          <w:kern w:val="0"/>
          <w:sz w:val="24"/>
          <w:szCs w:val="24"/>
        </w:rPr>
      </w:pPr>
      <w:r w:rsidRPr="004501BE">
        <w:rPr>
          <w:rFonts w:asciiTheme="majorEastAsia" w:eastAsiaTheme="majorEastAsia" w:hAnsiTheme="majorEastAsia" w:cs="Open Sans"/>
          <w:b/>
          <w:bCs/>
          <w:color w:val="333333"/>
          <w:kern w:val="0"/>
          <w:sz w:val="24"/>
          <w:szCs w:val="24"/>
        </w:rPr>
        <w:t>(iii)</w:t>
      </w:r>
      <w:r w:rsidRPr="004501BE">
        <w:rPr>
          <w:rFonts w:asciiTheme="majorEastAsia" w:eastAsiaTheme="majorEastAsia" w:hAnsiTheme="majorEastAsia" w:cs="Open Sans"/>
          <w:color w:val="333333"/>
          <w:kern w:val="0"/>
          <w:sz w:val="24"/>
          <w:szCs w:val="24"/>
        </w:rPr>
        <w:t> If the acquiror takes the securities by purchase, the holding period shall not begin until the full purchase price or other consideration is paid or given by the person acquiring the securities from the </w:t>
      </w:r>
      <w:hyperlink r:id="rId164" w:history="1">
        <w:r w:rsidRPr="004501BE">
          <w:rPr>
            <w:rFonts w:asciiTheme="majorEastAsia" w:eastAsiaTheme="majorEastAsia" w:hAnsiTheme="majorEastAsia" w:cs="Open Sans"/>
            <w:color w:val="001C72"/>
            <w:kern w:val="0"/>
            <w:sz w:val="24"/>
            <w:szCs w:val="24"/>
          </w:rPr>
          <w:t>issuer</w:t>
        </w:r>
      </w:hyperlink>
      <w:r w:rsidRPr="004501BE">
        <w:rPr>
          <w:rFonts w:asciiTheme="majorEastAsia" w:eastAsiaTheme="majorEastAsia" w:hAnsiTheme="majorEastAsia" w:cs="Open Sans"/>
          <w:color w:val="333333"/>
          <w:kern w:val="0"/>
          <w:sz w:val="24"/>
          <w:szCs w:val="24"/>
        </w:rPr>
        <w:t> or from an </w:t>
      </w:r>
      <w:hyperlink r:id="rId165" w:history="1">
        <w:r w:rsidRPr="004501BE">
          <w:rPr>
            <w:rFonts w:asciiTheme="majorEastAsia" w:eastAsiaTheme="majorEastAsia" w:hAnsiTheme="majorEastAsia" w:cs="Open Sans"/>
            <w:color w:val="001C72"/>
            <w:kern w:val="0"/>
            <w:sz w:val="24"/>
            <w:szCs w:val="24"/>
          </w:rPr>
          <w:t>affiliate</w:t>
        </w:r>
      </w:hyperlink>
      <w:r w:rsidRPr="004501BE">
        <w:rPr>
          <w:rFonts w:asciiTheme="majorEastAsia" w:eastAsiaTheme="majorEastAsia" w:hAnsiTheme="majorEastAsia" w:cs="Open Sans"/>
          <w:color w:val="333333"/>
          <w:kern w:val="0"/>
          <w:sz w:val="24"/>
          <w:szCs w:val="24"/>
        </w:rPr>
        <w:t> of the </w:t>
      </w:r>
      <w:hyperlink r:id="rId166" w:history="1">
        <w:r w:rsidRPr="004501BE">
          <w:rPr>
            <w:rFonts w:asciiTheme="majorEastAsia" w:eastAsiaTheme="majorEastAsia" w:hAnsiTheme="majorEastAsia" w:cs="Open Sans"/>
            <w:color w:val="001C72"/>
            <w:kern w:val="0"/>
            <w:sz w:val="24"/>
            <w:szCs w:val="24"/>
          </w:rPr>
          <w:t>issuer</w:t>
        </w:r>
      </w:hyperlink>
      <w:r w:rsidRPr="004501BE">
        <w:rPr>
          <w:rFonts w:asciiTheme="majorEastAsia" w:eastAsiaTheme="majorEastAsia" w:hAnsiTheme="majorEastAsia" w:cs="Open Sans"/>
          <w:color w:val="333333"/>
          <w:kern w:val="0"/>
          <w:sz w:val="24"/>
          <w:szCs w:val="24"/>
        </w:rPr>
        <w:t>.</w:t>
      </w:r>
    </w:p>
    <w:p w14:paraId="098C4441" w14:textId="77777777" w:rsidR="004501BE" w:rsidRPr="004501BE" w:rsidRDefault="004501BE" w:rsidP="004501BE">
      <w:pPr>
        <w:widowControl/>
        <w:shd w:val="clear" w:color="auto" w:fill="FFFFFF"/>
        <w:wordWrap/>
        <w:autoSpaceDE/>
        <w:autoSpaceDN/>
        <w:spacing w:after="150" w:line="240" w:lineRule="auto"/>
        <w:ind w:left="240"/>
        <w:jc w:val="left"/>
        <w:rPr>
          <w:rFonts w:asciiTheme="majorEastAsia" w:eastAsiaTheme="majorEastAsia" w:hAnsiTheme="majorEastAsia" w:cs="Open Sans"/>
          <w:color w:val="333333"/>
          <w:kern w:val="0"/>
          <w:sz w:val="24"/>
          <w:szCs w:val="24"/>
        </w:rPr>
      </w:pPr>
      <w:r w:rsidRPr="004501BE">
        <w:rPr>
          <w:rFonts w:asciiTheme="majorEastAsia" w:eastAsiaTheme="majorEastAsia" w:hAnsiTheme="majorEastAsia" w:cs="Open Sans"/>
          <w:b/>
          <w:bCs/>
          <w:color w:val="333333"/>
          <w:kern w:val="0"/>
          <w:sz w:val="24"/>
          <w:szCs w:val="24"/>
        </w:rPr>
        <w:t>(2)</w:t>
      </w:r>
      <w:r w:rsidRPr="004501BE">
        <w:rPr>
          <w:rFonts w:asciiTheme="majorEastAsia" w:eastAsiaTheme="majorEastAsia" w:hAnsiTheme="majorEastAsia" w:cs="Open Sans"/>
          <w:color w:val="333333"/>
          <w:kern w:val="0"/>
          <w:sz w:val="24"/>
          <w:szCs w:val="24"/>
        </w:rPr>
        <w:t> </w:t>
      </w:r>
      <w:r w:rsidRPr="004501BE">
        <w:rPr>
          <w:rFonts w:asciiTheme="majorEastAsia" w:eastAsiaTheme="majorEastAsia" w:hAnsiTheme="majorEastAsia" w:cs="Open Sans"/>
          <w:b/>
          <w:bCs/>
          <w:i/>
          <w:iCs/>
          <w:color w:val="333333"/>
          <w:kern w:val="0"/>
          <w:sz w:val="24"/>
          <w:szCs w:val="24"/>
        </w:rPr>
        <w:t>Promissory notes, other obligations or installment contracts.</w:t>
      </w:r>
      <w:r w:rsidRPr="004501BE">
        <w:rPr>
          <w:rFonts w:asciiTheme="majorEastAsia" w:eastAsiaTheme="majorEastAsia" w:hAnsiTheme="majorEastAsia" w:cs="Open Sans"/>
          <w:color w:val="333333"/>
          <w:kern w:val="0"/>
          <w:sz w:val="24"/>
          <w:szCs w:val="24"/>
        </w:rPr>
        <w:t> Giving the </w:t>
      </w:r>
      <w:hyperlink r:id="rId167" w:history="1">
        <w:r w:rsidRPr="004501BE">
          <w:rPr>
            <w:rFonts w:asciiTheme="majorEastAsia" w:eastAsiaTheme="majorEastAsia" w:hAnsiTheme="majorEastAsia" w:cs="Open Sans"/>
            <w:color w:val="001C72"/>
            <w:kern w:val="0"/>
            <w:sz w:val="24"/>
            <w:szCs w:val="24"/>
          </w:rPr>
          <w:t>issuer</w:t>
        </w:r>
      </w:hyperlink>
      <w:r w:rsidRPr="004501BE">
        <w:rPr>
          <w:rFonts w:asciiTheme="majorEastAsia" w:eastAsiaTheme="majorEastAsia" w:hAnsiTheme="majorEastAsia" w:cs="Open Sans"/>
          <w:color w:val="333333"/>
          <w:kern w:val="0"/>
          <w:sz w:val="24"/>
          <w:szCs w:val="24"/>
        </w:rPr>
        <w:t> or </w:t>
      </w:r>
      <w:hyperlink r:id="rId168" w:history="1">
        <w:r w:rsidRPr="004501BE">
          <w:rPr>
            <w:rFonts w:asciiTheme="majorEastAsia" w:eastAsiaTheme="majorEastAsia" w:hAnsiTheme="majorEastAsia" w:cs="Open Sans"/>
            <w:color w:val="001C72"/>
            <w:kern w:val="0"/>
            <w:sz w:val="24"/>
            <w:szCs w:val="24"/>
          </w:rPr>
          <w:t>affiliate</w:t>
        </w:r>
      </w:hyperlink>
      <w:r w:rsidRPr="004501BE">
        <w:rPr>
          <w:rFonts w:asciiTheme="majorEastAsia" w:eastAsiaTheme="majorEastAsia" w:hAnsiTheme="majorEastAsia" w:cs="Open Sans"/>
          <w:color w:val="333333"/>
          <w:kern w:val="0"/>
          <w:sz w:val="24"/>
          <w:szCs w:val="24"/>
        </w:rPr>
        <w:t> of the </w:t>
      </w:r>
      <w:hyperlink r:id="rId169" w:history="1">
        <w:r w:rsidRPr="004501BE">
          <w:rPr>
            <w:rFonts w:asciiTheme="majorEastAsia" w:eastAsiaTheme="majorEastAsia" w:hAnsiTheme="majorEastAsia" w:cs="Open Sans"/>
            <w:color w:val="001C72"/>
            <w:kern w:val="0"/>
            <w:sz w:val="24"/>
            <w:szCs w:val="24"/>
          </w:rPr>
          <w:t>issuer</w:t>
        </w:r>
      </w:hyperlink>
      <w:r w:rsidRPr="004501BE">
        <w:rPr>
          <w:rFonts w:asciiTheme="majorEastAsia" w:eastAsiaTheme="majorEastAsia" w:hAnsiTheme="majorEastAsia" w:cs="Open Sans"/>
          <w:color w:val="333333"/>
          <w:kern w:val="0"/>
          <w:sz w:val="24"/>
          <w:szCs w:val="24"/>
        </w:rPr>
        <w:t xml:space="preserve"> from whom the securities were purchased a </w:t>
      </w:r>
      <w:r w:rsidRPr="004501BE">
        <w:rPr>
          <w:rFonts w:asciiTheme="majorEastAsia" w:eastAsiaTheme="majorEastAsia" w:hAnsiTheme="majorEastAsia" w:cs="Open Sans"/>
          <w:color w:val="333333"/>
          <w:kern w:val="0"/>
          <w:sz w:val="24"/>
          <w:szCs w:val="24"/>
        </w:rPr>
        <w:lastRenderedPageBreak/>
        <w:t>promissory note or other obligation to pay the purchase price, or entering into an installment purchase </w:t>
      </w:r>
      <w:hyperlink r:id="rId170" w:history="1">
        <w:r w:rsidRPr="004501BE">
          <w:rPr>
            <w:rFonts w:asciiTheme="majorEastAsia" w:eastAsiaTheme="majorEastAsia" w:hAnsiTheme="majorEastAsia" w:cs="Open Sans"/>
            <w:color w:val="001C72"/>
            <w:kern w:val="0"/>
            <w:sz w:val="24"/>
            <w:szCs w:val="24"/>
          </w:rPr>
          <w:t>contract</w:t>
        </w:r>
      </w:hyperlink>
      <w:r w:rsidRPr="004501BE">
        <w:rPr>
          <w:rFonts w:asciiTheme="majorEastAsia" w:eastAsiaTheme="majorEastAsia" w:hAnsiTheme="majorEastAsia" w:cs="Open Sans"/>
          <w:color w:val="333333"/>
          <w:kern w:val="0"/>
          <w:sz w:val="24"/>
          <w:szCs w:val="24"/>
        </w:rPr>
        <w:t> with such seller, shall not be deemed full payment of the purchase price unless the promissory note, obligation or contract:</w:t>
      </w:r>
    </w:p>
    <w:p w14:paraId="65232370" w14:textId="77777777" w:rsidR="004501BE" w:rsidRPr="004501BE" w:rsidRDefault="004501BE" w:rsidP="004501BE">
      <w:pPr>
        <w:widowControl/>
        <w:shd w:val="clear" w:color="auto" w:fill="FFFFFF"/>
        <w:wordWrap/>
        <w:autoSpaceDE/>
        <w:autoSpaceDN/>
        <w:spacing w:after="150" w:line="240" w:lineRule="auto"/>
        <w:ind w:left="480"/>
        <w:jc w:val="left"/>
        <w:rPr>
          <w:rFonts w:asciiTheme="majorEastAsia" w:eastAsiaTheme="majorEastAsia" w:hAnsiTheme="majorEastAsia" w:cs="Open Sans"/>
          <w:color w:val="333333"/>
          <w:kern w:val="0"/>
          <w:sz w:val="24"/>
          <w:szCs w:val="24"/>
        </w:rPr>
      </w:pPr>
      <w:r w:rsidRPr="004501BE">
        <w:rPr>
          <w:rFonts w:asciiTheme="majorEastAsia" w:eastAsiaTheme="majorEastAsia" w:hAnsiTheme="majorEastAsia" w:cs="Open Sans"/>
          <w:b/>
          <w:bCs/>
          <w:color w:val="333333"/>
          <w:kern w:val="0"/>
          <w:sz w:val="24"/>
          <w:szCs w:val="24"/>
        </w:rPr>
        <w:t>(</w:t>
      </w:r>
      <w:proofErr w:type="spellStart"/>
      <w:r w:rsidRPr="004501BE">
        <w:rPr>
          <w:rFonts w:asciiTheme="majorEastAsia" w:eastAsiaTheme="majorEastAsia" w:hAnsiTheme="majorEastAsia" w:cs="Open Sans"/>
          <w:b/>
          <w:bCs/>
          <w:color w:val="333333"/>
          <w:kern w:val="0"/>
          <w:sz w:val="24"/>
          <w:szCs w:val="24"/>
        </w:rPr>
        <w:t>i</w:t>
      </w:r>
      <w:proofErr w:type="spellEnd"/>
      <w:r w:rsidRPr="004501BE">
        <w:rPr>
          <w:rFonts w:asciiTheme="majorEastAsia" w:eastAsiaTheme="majorEastAsia" w:hAnsiTheme="majorEastAsia" w:cs="Open Sans"/>
          <w:b/>
          <w:bCs/>
          <w:color w:val="333333"/>
          <w:kern w:val="0"/>
          <w:sz w:val="24"/>
          <w:szCs w:val="24"/>
        </w:rPr>
        <w:t>)</w:t>
      </w:r>
      <w:r w:rsidRPr="004501BE">
        <w:rPr>
          <w:rFonts w:asciiTheme="majorEastAsia" w:eastAsiaTheme="majorEastAsia" w:hAnsiTheme="majorEastAsia" w:cs="Open Sans"/>
          <w:color w:val="333333"/>
          <w:kern w:val="0"/>
          <w:sz w:val="24"/>
          <w:szCs w:val="24"/>
        </w:rPr>
        <w:t> Provides for full recourse against the purchaser of the securities;</w:t>
      </w:r>
    </w:p>
    <w:p w14:paraId="101377E0" w14:textId="77777777" w:rsidR="004501BE" w:rsidRPr="004501BE" w:rsidRDefault="004501BE" w:rsidP="004501BE">
      <w:pPr>
        <w:widowControl/>
        <w:shd w:val="clear" w:color="auto" w:fill="FFFFFF"/>
        <w:wordWrap/>
        <w:autoSpaceDE/>
        <w:autoSpaceDN/>
        <w:spacing w:after="150" w:line="240" w:lineRule="auto"/>
        <w:ind w:left="480"/>
        <w:jc w:val="left"/>
        <w:rPr>
          <w:rFonts w:asciiTheme="majorEastAsia" w:eastAsiaTheme="majorEastAsia" w:hAnsiTheme="majorEastAsia" w:cs="Open Sans"/>
          <w:color w:val="333333"/>
          <w:kern w:val="0"/>
          <w:sz w:val="24"/>
          <w:szCs w:val="24"/>
        </w:rPr>
      </w:pPr>
      <w:r w:rsidRPr="004501BE">
        <w:rPr>
          <w:rFonts w:asciiTheme="majorEastAsia" w:eastAsiaTheme="majorEastAsia" w:hAnsiTheme="majorEastAsia" w:cs="Open Sans"/>
          <w:b/>
          <w:bCs/>
          <w:color w:val="333333"/>
          <w:kern w:val="0"/>
          <w:sz w:val="24"/>
          <w:szCs w:val="24"/>
        </w:rPr>
        <w:t>(ii)</w:t>
      </w:r>
      <w:r w:rsidRPr="004501BE">
        <w:rPr>
          <w:rFonts w:asciiTheme="majorEastAsia" w:eastAsiaTheme="majorEastAsia" w:hAnsiTheme="majorEastAsia" w:cs="Open Sans"/>
          <w:color w:val="333333"/>
          <w:kern w:val="0"/>
          <w:sz w:val="24"/>
          <w:szCs w:val="24"/>
        </w:rPr>
        <w:t> Is secured by collateral, other than the securities purchased, having a fair market value at least equal to the purchase price of the securities purchased; and</w:t>
      </w:r>
    </w:p>
    <w:p w14:paraId="55EA8D56" w14:textId="77777777" w:rsidR="004501BE" w:rsidRPr="004501BE" w:rsidRDefault="004501BE" w:rsidP="004501BE">
      <w:pPr>
        <w:widowControl/>
        <w:shd w:val="clear" w:color="auto" w:fill="FFFFFF"/>
        <w:wordWrap/>
        <w:autoSpaceDE/>
        <w:autoSpaceDN/>
        <w:spacing w:after="150" w:line="240" w:lineRule="auto"/>
        <w:ind w:left="480"/>
        <w:jc w:val="left"/>
        <w:rPr>
          <w:rFonts w:asciiTheme="majorEastAsia" w:eastAsiaTheme="majorEastAsia" w:hAnsiTheme="majorEastAsia" w:cs="Open Sans"/>
          <w:color w:val="333333"/>
          <w:kern w:val="0"/>
          <w:sz w:val="24"/>
          <w:szCs w:val="24"/>
        </w:rPr>
      </w:pPr>
      <w:r w:rsidRPr="004501BE">
        <w:rPr>
          <w:rFonts w:asciiTheme="majorEastAsia" w:eastAsiaTheme="majorEastAsia" w:hAnsiTheme="majorEastAsia" w:cs="Open Sans"/>
          <w:b/>
          <w:bCs/>
          <w:color w:val="333333"/>
          <w:kern w:val="0"/>
          <w:sz w:val="24"/>
          <w:szCs w:val="24"/>
        </w:rPr>
        <w:t>(iii)</w:t>
      </w:r>
      <w:r w:rsidRPr="004501BE">
        <w:rPr>
          <w:rFonts w:asciiTheme="majorEastAsia" w:eastAsiaTheme="majorEastAsia" w:hAnsiTheme="majorEastAsia" w:cs="Open Sans"/>
          <w:color w:val="333333"/>
          <w:kern w:val="0"/>
          <w:sz w:val="24"/>
          <w:szCs w:val="24"/>
        </w:rPr>
        <w:t> Shall have been discharged by payment in full prior to the sale of the securities.</w:t>
      </w:r>
    </w:p>
    <w:p w14:paraId="223D0897" w14:textId="77777777" w:rsidR="004501BE" w:rsidRPr="004501BE" w:rsidRDefault="004501BE" w:rsidP="004501BE">
      <w:pPr>
        <w:widowControl/>
        <w:shd w:val="clear" w:color="auto" w:fill="FFFFFF"/>
        <w:wordWrap/>
        <w:autoSpaceDE/>
        <w:autoSpaceDN/>
        <w:spacing w:after="150" w:line="240" w:lineRule="auto"/>
        <w:ind w:left="240"/>
        <w:jc w:val="left"/>
        <w:rPr>
          <w:rFonts w:asciiTheme="majorEastAsia" w:eastAsiaTheme="majorEastAsia" w:hAnsiTheme="majorEastAsia" w:cs="Open Sans"/>
          <w:color w:val="333333"/>
          <w:kern w:val="0"/>
          <w:sz w:val="24"/>
          <w:szCs w:val="24"/>
        </w:rPr>
      </w:pPr>
      <w:r w:rsidRPr="004501BE">
        <w:rPr>
          <w:rFonts w:asciiTheme="majorEastAsia" w:eastAsiaTheme="majorEastAsia" w:hAnsiTheme="majorEastAsia" w:cs="Open Sans"/>
          <w:b/>
          <w:bCs/>
          <w:color w:val="333333"/>
          <w:kern w:val="0"/>
          <w:sz w:val="24"/>
          <w:szCs w:val="24"/>
        </w:rPr>
        <w:t>(3)</w:t>
      </w:r>
      <w:r w:rsidRPr="004501BE">
        <w:rPr>
          <w:rFonts w:asciiTheme="majorEastAsia" w:eastAsiaTheme="majorEastAsia" w:hAnsiTheme="majorEastAsia" w:cs="Open Sans"/>
          <w:color w:val="333333"/>
          <w:kern w:val="0"/>
          <w:sz w:val="24"/>
          <w:szCs w:val="24"/>
        </w:rPr>
        <w:t> </w:t>
      </w:r>
      <w:r w:rsidRPr="004501BE">
        <w:rPr>
          <w:rFonts w:asciiTheme="majorEastAsia" w:eastAsiaTheme="majorEastAsia" w:hAnsiTheme="majorEastAsia" w:cs="Open Sans"/>
          <w:b/>
          <w:bCs/>
          <w:i/>
          <w:iCs/>
          <w:color w:val="333333"/>
          <w:kern w:val="0"/>
          <w:sz w:val="24"/>
          <w:szCs w:val="24"/>
        </w:rPr>
        <w:t>Determination of holding period.</w:t>
      </w:r>
      <w:r w:rsidRPr="004501BE">
        <w:rPr>
          <w:rFonts w:asciiTheme="majorEastAsia" w:eastAsiaTheme="majorEastAsia" w:hAnsiTheme="majorEastAsia" w:cs="Open Sans"/>
          <w:color w:val="333333"/>
          <w:kern w:val="0"/>
          <w:sz w:val="24"/>
          <w:szCs w:val="24"/>
        </w:rPr>
        <w:t> The following provisions shall apply for the purpose of determining the period securities have been held:</w:t>
      </w:r>
    </w:p>
    <w:p w14:paraId="1A7F555C" w14:textId="77777777" w:rsidR="004501BE" w:rsidRPr="004501BE" w:rsidRDefault="004501BE" w:rsidP="004501BE">
      <w:pPr>
        <w:widowControl/>
        <w:shd w:val="clear" w:color="auto" w:fill="FFFFFF"/>
        <w:wordWrap/>
        <w:autoSpaceDE/>
        <w:autoSpaceDN/>
        <w:spacing w:after="150" w:line="240" w:lineRule="auto"/>
        <w:ind w:left="480"/>
        <w:jc w:val="left"/>
        <w:rPr>
          <w:rFonts w:asciiTheme="majorEastAsia" w:eastAsiaTheme="majorEastAsia" w:hAnsiTheme="majorEastAsia" w:cs="Open Sans"/>
          <w:color w:val="333333"/>
          <w:kern w:val="0"/>
          <w:sz w:val="24"/>
          <w:szCs w:val="24"/>
        </w:rPr>
      </w:pPr>
      <w:r w:rsidRPr="004501BE">
        <w:rPr>
          <w:rFonts w:asciiTheme="majorEastAsia" w:eastAsiaTheme="majorEastAsia" w:hAnsiTheme="majorEastAsia" w:cs="Open Sans"/>
          <w:b/>
          <w:bCs/>
          <w:color w:val="333333"/>
          <w:kern w:val="0"/>
          <w:sz w:val="24"/>
          <w:szCs w:val="24"/>
        </w:rPr>
        <w:t>(</w:t>
      </w:r>
      <w:proofErr w:type="spellStart"/>
      <w:r w:rsidRPr="004501BE">
        <w:rPr>
          <w:rFonts w:asciiTheme="majorEastAsia" w:eastAsiaTheme="majorEastAsia" w:hAnsiTheme="majorEastAsia" w:cs="Open Sans"/>
          <w:b/>
          <w:bCs/>
          <w:color w:val="333333"/>
          <w:kern w:val="0"/>
          <w:sz w:val="24"/>
          <w:szCs w:val="24"/>
        </w:rPr>
        <w:t>i</w:t>
      </w:r>
      <w:proofErr w:type="spellEnd"/>
      <w:r w:rsidRPr="004501BE">
        <w:rPr>
          <w:rFonts w:asciiTheme="majorEastAsia" w:eastAsiaTheme="majorEastAsia" w:hAnsiTheme="majorEastAsia" w:cs="Open Sans"/>
          <w:b/>
          <w:bCs/>
          <w:color w:val="333333"/>
          <w:kern w:val="0"/>
          <w:sz w:val="24"/>
          <w:szCs w:val="24"/>
        </w:rPr>
        <w:t>)</w:t>
      </w:r>
      <w:r w:rsidRPr="004501BE">
        <w:rPr>
          <w:rFonts w:asciiTheme="majorEastAsia" w:eastAsiaTheme="majorEastAsia" w:hAnsiTheme="majorEastAsia" w:cs="Open Sans"/>
          <w:color w:val="333333"/>
          <w:kern w:val="0"/>
          <w:sz w:val="24"/>
          <w:szCs w:val="24"/>
        </w:rPr>
        <w:t> </w:t>
      </w:r>
      <w:r w:rsidRPr="004501BE">
        <w:rPr>
          <w:rFonts w:asciiTheme="majorEastAsia" w:eastAsiaTheme="majorEastAsia" w:hAnsiTheme="majorEastAsia" w:cs="Open Sans"/>
          <w:b/>
          <w:bCs/>
          <w:i/>
          <w:iCs/>
          <w:color w:val="333333"/>
          <w:kern w:val="0"/>
          <w:sz w:val="24"/>
          <w:szCs w:val="24"/>
        </w:rPr>
        <w:t>Stock dividends, splits and recapitalizations.</w:t>
      </w:r>
      <w:r w:rsidRPr="004501BE">
        <w:rPr>
          <w:rFonts w:asciiTheme="majorEastAsia" w:eastAsiaTheme="majorEastAsia" w:hAnsiTheme="majorEastAsia" w:cs="Open Sans"/>
          <w:color w:val="333333"/>
          <w:kern w:val="0"/>
          <w:sz w:val="24"/>
          <w:szCs w:val="24"/>
        </w:rPr>
        <w:t> Securities acquired from the </w:t>
      </w:r>
      <w:hyperlink r:id="rId171" w:history="1">
        <w:r w:rsidRPr="004501BE">
          <w:rPr>
            <w:rFonts w:asciiTheme="majorEastAsia" w:eastAsiaTheme="majorEastAsia" w:hAnsiTheme="majorEastAsia" w:cs="Open Sans"/>
            <w:color w:val="001C72"/>
            <w:kern w:val="0"/>
            <w:sz w:val="24"/>
            <w:szCs w:val="24"/>
          </w:rPr>
          <w:t>issuer</w:t>
        </w:r>
      </w:hyperlink>
      <w:r w:rsidRPr="004501BE">
        <w:rPr>
          <w:rFonts w:asciiTheme="majorEastAsia" w:eastAsiaTheme="majorEastAsia" w:hAnsiTheme="majorEastAsia" w:cs="Open Sans"/>
          <w:color w:val="333333"/>
          <w:kern w:val="0"/>
          <w:sz w:val="24"/>
          <w:szCs w:val="24"/>
        </w:rPr>
        <w:t> as a dividend or pursuant to a stock split, reverse split or recapitalization shall be deemed to have been acquired at the same time as the securities on which the dividend or, if more than one, the initial dividend was paid, the securities involved in the split or reverse split, or the securities surrendered in connection with the recapitalization.</w:t>
      </w:r>
    </w:p>
    <w:p w14:paraId="21FA6F5C" w14:textId="77777777" w:rsidR="004501BE" w:rsidRPr="004501BE" w:rsidRDefault="004501BE" w:rsidP="004501BE">
      <w:pPr>
        <w:widowControl/>
        <w:shd w:val="clear" w:color="auto" w:fill="FFFFFF"/>
        <w:wordWrap/>
        <w:autoSpaceDE/>
        <w:autoSpaceDN/>
        <w:spacing w:after="150" w:line="240" w:lineRule="auto"/>
        <w:ind w:left="480"/>
        <w:jc w:val="left"/>
        <w:rPr>
          <w:rFonts w:asciiTheme="majorEastAsia" w:eastAsiaTheme="majorEastAsia" w:hAnsiTheme="majorEastAsia" w:cs="Open Sans"/>
          <w:color w:val="333333"/>
          <w:kern w:val="0"/>
          <w:sz w:val="24"/>
          <w:szCs w:val="24"/>
        </w:rPr>
      </w:pPr>
      <w:r w:rsidRPr="004501BE">
        <w:rPr>
          <w:rFonts w:asciiTheme="majorEastAsia" w:eastAsiaTheme="majorEastAsia" w:hAnsiTheme="majorEastAsia" w:cs="Open Sans"/>
          <w:b/>
          <w:bCs/>
          <w:color w:val="333333"/>
          <w:kern w:val="0"/>
          <w:sz w:val="24"/>
          <w:szCs w:val="24"/>
        </w:rPr>
        <w:t>(ii)</w:t>
      </w:r>
      <w:r w:rsidRPr="004501BE">
        <w:rPr>
          <w:rFonts w:asciiTheme="majorEastAsia" w:eastAsiaTheme="majorEastAsia" w:hAnsiTheme="majorEastAsia" w:cs="Open Sans"/>
          <w:color w:val="333333"/>
          <w:kern w:val="0"/>
          <w:sz w:val="24"/>
          <w:szCs w:val="24"/>
        </w:rPr>
        <w:t> </w:t>
      </w:r>
      <w:r w:rsidRPr="004501BE">
        <w:rPr>
          <w:rFonts w:asciiTheme="majorEastAsia" w:eastAsiaTheme="majorEastAsia" w:hAnsiTheme="majorEastAsia" w:cs="Open Sans"/>
          <w:b/>
          <w:bCs/>
          <w:i/>
          <w:iCs/>
          <w:color w:val="333333"/>
          <w:kern w:val="0"/>
          <w:sz w:val="24"/>
          <w:szCs w:val="24"/>
        </w:rPr>
        <w:t>Conversions and exchanges.</w:t>
      </w:r>
      <w:r w:rsidRPr="004501BE">
        <w:rPr>
          <w:rFonts w:asciiTheme="majorEastAsia" w:eastAsiaTheme="majorEastAsia" w:hAnsiTheme="majorEastAsia" w:cs="Open Sans"/>
          <w:color w:val="333333"/>
          <w:kern w:val="0"/>
          <w:sz w:val="24"/>
          <w:szCs w:val="24"/>
        </w:rPr>
        <w:t> If the securities sold were acquired from the </w:t>
      </w:r>
      <w:hyperlink r:id="rId172" w:history="1">
        <w:r w:rsidRPr="004501BE">
          <w:rPr>
            <w:rFonts w:asciiTheme="majorEastAsia" w:eastAsiaTheme="majorEastAsia" w:hAnsiTheme="majorEastAsia" w:cs="Open Sans"/>
            <w:color w:val="001C72"/>
            <w:kern w:val="0"/>
            <w:sz w:val="24"/>
            <w:szCs w:val="24"/>
          </w:rPr>
          <w:t>issuer</w:t>
        </w:r>
      </w:hyperlink>
      <w:r w:rsidRPr="004501BE">
        <w:rPr>
          <w:rFonts w:asciiTheme="majorEastAsia" w:eastAsiaTheme="majorEastAsia" w:hAnsiTheme="majorEastAsia" w:cs="Open Sans"/>
          <w:color w:val="333333"/>
          <w:kern w:val="0"/>
          <w:sz w:val="24"/>
          <w:szCs w:val="24"/>
        </w:rPr>
        <w:t> solely in exchange for other securities of the same </w:t>
      </w:r>
      <w:hyperlink r:id="rId173" w:history="1">
        <w:r w:rsidRPr="004501BE">
          <w:rPr>
            <w:rFonts w:asciiTheme="majorEastAsia" w:eastAsiaTheme="majorEastAsia" w:hAnsiTheme="majorEastAsia" w:cs="Open Sans"/>
            <w:color w:val="001C72"/>
            <w:kern w:val="0"/>
            <w:sz w:val="24"/>
            <w:szCs w:val="24"/>
          </w:rPr>
          <w:t>issuer</w:t>
        </w:r>
      </w:hyperlink>
      <w:r w:rsidRPr="004501BE">
        <w:rPr>
          <w:rFonts w:asciiTheme="majorEastAsia" w:eastAsiaTheme="majorEastAsia" w:hAnsiTheme="majorEastAsia" w:cs="Open Sans"/>
          <w:color w:val="333333"/>
          <w:kern w:val="0"/>
          <w:sz w:val="24"/>
          <w:szCs w:val="24"/>
        </w:rPr>
        <w:t>, the newly acquired securities shall be deemed to have been acquired at the same time as the securities surrendered for conversion or exchange, even if the securities surrendered were not convertible or exchangeable by their terms.</w:t>
      </w:r>
    </w:p>
    <w:p w14:paraId="1F8ED419" w14:textId="77777777" w:rsidR="004501BE" w:rsidRPr="004501BE" w:rsidRDefault="004501BE" w:rsidP="004501BE">
      <w:pPr>
        <w:widowControl/>
        <w:shd w:val="clear" w:color="auto" w:fill="FFFFFF"/>
        <w:wordWrap/>
        <w:autoSpaceDE/>
        <w:autoSpaceDN/>
        <w:spacing w:after="0" w:line="240" w:lineRule="auto"/>
        <w:jc w:val="left"/>
        <w:rPr>
          <w:rFonts w:asciiTheme="majorEastAsia" w:eastAsiaTheme="majorEastAsia" w:hAnsiTheme="majorEastAsia" w:cs="Open Sans"/>
          <w:b/>
          <w:bCs/>
          <w:smallCaps/>
          <w:color w:val="333333"/>
          <w:kern w:val="0"/>
          <w:sz w:val="24"/>
          <w:szCs w:val="24"/>
        </w:rPr>
      </w:pPr>
      <w:r w:rsidRPr="004501BE">
        <w:rPr>
          <w:rFonts w:asciiTheme="majorEastAsia" w:eastAsiaTheme="majorEastAsia" w:hAnsiTheme="majorEastAsia" w:cs="Open Sans"/>
          <w:b/>
          <w:bCs/>
          <w:smallCaps/>
          <w:color w:val="333333"/>
          <w:kern w:val="0"/>
          <w:sz w:val="24"/>
          <w:szCs w:val="24"/>
        </w:rPr>
        <w:t>Note to </w:t>
      </w:r>
      <w:hyperlink r:id="rId174" w:history="1">
        <w:r w:rsidRPr="004501BE">
          <w:rPr>
            <w:rFonts w:asciiTheme="majorEastAsia" w:eastAsiaTheme="majorEastAsia" w:hAnsiTheme="majorEastAsia" w:cs="Open Sans"/>
            <w:b/>
            <w:bCs/>
            <w:smallCaps/>
            <w:color w:val="001C72"/>
            <w:kern w:val="0"/>
            <w:sz w:val="24"/>
            <w:szCs w:val="24"/>
          </w:rPr>
          <w:t>§ 230.144</w:t>
        </w:r>
      </w:hyperlink>
      <w:r w:rsidRPr="004501BE">
        <w:rPr>
          <w:rFonts w:asciiTheme="majorEastAsia" w:eastAsiaTheme="majorEastAsia" w:hAnsiTheme="majorEastAsia" w:cs="Open Sans"/>
          <w:b/>
          <w:bCs/>
          <w:smallCaps/>
          <w:color w:val="333333"/>
          <w:kern w:val="0"/>
          <w:sz w:val="24"/>
          <w:szCs w:val="24"/>
        </w:rPr>
        <w:t>(</w:t>
      </w:r>
      <w:r w:rsidRPr="004501BE">
        <w:rPr>
          <w:rFonts w:asciiTheme="majorEastAsia" w:eastAsiaTheme="majorEastAsia" w:hAnsiTheme="majorEastAsia" w:cs="Open Sans"/>
          <w:caps/>
          <w:smallCaps/>
          <w:color w:val="333333"/>
          <w:kern w:val="0"/>
          <w:sz w:val="24"/>
          <w:szCs w:val="24"/>
        </w:rPr>
        <w:t>d</w:t>
      </w:r>
      <w:r w:rsidRPr="004501BE">
        <w:rPr>
          <w:rFonts w:asciiTheme="majorEastAsia" w:eastAsiaTheme="majorEastAsia" w:hAnsiTheme="majorEastAsia" w:cs="Open Sans"/>
          <w:b/>
          <w:bCs/>
          <w:smallCaps/>
          <w:color w:val="333333"/>
          <w:kern w:val="0"/>
          <w:sz w:val="24"/>
          <w:szCs w:val="24"/>
        </w:rPr>
        <w:t>)(3)(</w:t>
      </w:r>
      <w:r w:rsidRPr="004501BE">
        <w:rPr>
          <w:rFonts w:asciiTheme="majorEastAsia" w:eastAsiaTheme="majorEastAsia" w:hAnsiTheme="majorEastAsia" w:cs="Open Sans"/>
          <w:caps/>
          <w:smallCaps/>
          <w:color w:val="333333"/>
          <w:kern w:val="0"/>
          <w:sz w:val="24"/>
          <w:szCs w:val="24"/>
        </w:rPr>
        <w:t>ii</w:t>
      </w:r>
      <w:r w:rsidRPr="004501BE">
        <w:rPr>
          <w:rFonts w:asciiTheme="majorEastAsia" w:eastAsiaTheme="majorEastAsia" w:hAnsiTheme="majorEastAsia" w:cs="Open Sans"/>
          <w:b/>
          <w:bCs/>
          <w:smallCaps/>
          <w:color w:val="333333"/>
          <w:kern w:val="0"/>
          <w:sz w:val="24"/>
          <w:szCs w:val="24"/>
        </w:rPr>
        <w:t>):</w:t>
      </w:r>
    </w:p>
    <w:p w14:paraId="456B74FC" w14:textId="77777777" w:rsidR="004501BE" w:rsidRPr="004501BE" w:rsidRDefault="004501BE" w:rsidP="004501BE">
      <w:pPr>
        <w:widowControl/>
        <w:shd w:val="clear" w:color="auto" w:fill="FFFFFF"/>
        <w:wordWrap/>
        <w:autoSpaceDE/>
        <w:autoSpaceDN/>
        <w:spacing w:after="150" w:line="240" w:lineRule="auto"/>
        <w:jc w:val="left"/>
        <w:rPr>
          <w:rFonts w:asciiTheme="majorEastAsia" w:eastAsiaTheme="majorEastAsia" w:hAnsiTheme="majorEastAsia" w:cs="Open Sans"/>
          <w:color w:val="333333"/>
          <w:kern w:val="0"/>
          <w:sz w:val="24"/>
          <w:szCs w:val="24"/>
        </w:rPr>
      </w:pPr>
      <w:r w:rsidRPr="004501BE">
        <w:rPr>
          <w:rFonts w:asciiTheme="majorEastAsia" w:eastAsiaTheme="majorEastAsia" w:hAnsiTheme="majorEastAsia" w:cs="Open Sans"/>
          <w:color w:val="333333"/>
          <w:kern w:val="0"/>
          <w:sz w:val="24"/>
          <w:szCs w:val="24"/>
        </w:rPr>
        <w:t>If the surrendered securities originally did not provide for cashless conversion or exchange by their terms and the holder provided consideration, other than solely securities of the same </w:t>
      </w:r>
      <w:hyperlink r:id="rId175" w:history="1">
        <w:r w:rsidRPr="004501BE">
          <w:rPr>
            <w:rFonts w:asciiTheme="majorEastAsia" w:eastAsiaTheme="majorEastAsia" w:hAnsiTheme="majorEastAsia" w:cs="Open Sans"/>
            <w:color w:val="001C72"/>
            <w:kern w:val="0"/>
            <w:sz w:val="24"/>
            <w:szCs w:val="24"/>
          </w:rPr>
          <w:t>issuer</w:t>
        </w:r>
      </w:hyperlink>
      <w:r w:rsidRPr="004501BE">
        <w:rPr>
          <w:rFonts w:asciiTheme="majorEastAsia" w:eastAsiaTheme="majorEastAsia" w:hAnsiTheme="majorEastAsia" w:cs="Open Sans"/>
          <w:color w:val="333333"/>
          <w:kern w:val="0"/>
          <w:sz w:val="24"/>
          <w:szCs w:val="24"/>
        </w:rPr>
        <w:t xml:space="preserve">, in connection with the amendment of the surrendered securities to permit cashless conversion or exchange, then the newly acquired securities shall be deemed to have been acquired at the same time as </w:t>
      </w:r>
      <w:r w:rsidRPr="004501BE">
        <w:rPr>
          <w:rFonts w:asciiTheme="majorEastAsia" w:eastAsiaTheme="majorEastAsia" w:hAnsiTheme="majorEastAsia" w:cs="Open Sans"/>
          <w:color w:val="333333"/>
          <w:kern w:val="0"/>
          <w:sz w:val="24"/>
          <w:szCs w:val="24"/>
        </w:rPr>
        <w:lastRenderedPageBreak/>
        <w:t>such amendment to the surrendered securities, so long as, in the conversion or exchange, the securities sold were acquired from the </w:t>
      </w:r>
      <w:hyperlink r:id="rId176" w:history="1">
        <w:r w:rsidRPr="004501BE">
          <w:rPr>
            <w:rFonts w:asciiTheme="majorEastAsia" w:eastAsiaTheme="majorEastAsia" w:hAnsiTheme="majorEastAsia" w:cs="Open Sans"/>
            <w:color w:val="001C72"/>
            <w:kern w:val="0"/>
            <w:sz w:val="24"/>
            <w:szCs w:val="24"/>
          </w:rPr>
          <w:t>issuer</w:t>
        </w:r>
      </w:hyperlink>
      <w:r w:rsidRPr="004501BE">
        <w:rPr>
          <w:rFonts w:asciiTheme="majorEastAsia" w:eastAsiaTheme="majorEastAsia" w:hAnsiTheme="majorEastAsia" w:cs="Open Sans"/>
          <w:color w:val="333333"/>
          <w:kern w:val="0"/>
          <w:sz w:val="24"/>
          <w:szCs w:val="24"/>
        </w:rPr>
        <w:t> solely in exchange for other securities of the same </w:t>
      </w:r>
      <w:hyperlink r:id="rId177" w:history="1">
        <w:r w:rsidRPr="004501BE">
          <w:rPr>
            <w:rFonts w:asciiTheme="majorEastAsia" w:eastAsiaTheme="majorEastAsia" w:hAnsiTheme="majorEastAsia" w:cs="Open Sans"/>
            <w:color w:val="001C72"/>
            <w:kern w:val="0"/>
            <w:sz w:val="24"/>
            <w:szCs w:val="24"/>
          </w:rPr>
          <w:t>issuer</w:t>
        </w:r>
      </w:hyperlink>
      <w:r w:rsidRPr="004501BE">
        <w:rPr>
          <w:rFonts w:asciiTheme="majorEastAsia" w:eastAsiaTheme="majorEastAsia" w:hAnsiTheme="majorEastAsia" w:cs="Open Sans"/>
          <w:color w:val="333333"/>
          <w:kern w:val="0"/>
          <w:sz w:val="24"/>
          <w:szCs w:val="24"/>
        </w:rPr>
        <w:t>.</w:t>
      </w:r>
    </w:p>
    <w:p w14:paraId="4673C056" w14:textId="77777777" w:rsidR="004501BE" w:rsidRPr="004501BE" w:rsidRDefault="004501BE" w:rsidP="004501BE">
      <w:pPr>
        <w:widowControl/>
        <w:shd w:val="clear" w:color="auto" w:fill="FFFFFF"/>
        <w:wordWrap/>
        <w:autoSpaceDE/>
        <w:autoSpaceDN/>
        <w:spacing w:before="150" w:after="150" w:line="240" w:lineRule="auto"/>
        <w:jc w:val="left"/>
        <w:rPr>
          <w:rFonts w:asciiTheme="majorEastAsia" w:eastAsiaTheme="majorEastAsia" w:hAnsiTheme="majorEastAsia" w:cs="Open Sans"/>
          <w:color w:val="333333"/>
          <w:kern w:val="0"/>
          <w:sz w:val="24"/>
          <w:szCs w:val="24"/>
        </w:rPr>
      </w:pPr>
      <w:r w:rsidRPr="004501BE">
        <w:rPr>
          <w:rFonts w:asciiTheme="majorEastAsia" w:eastAsiaTheme="majorEastAsia" w:hAnsiTheme="majorEastAsia" w:cs="Open Sans"/>
          <w:b/>
          <w:bCs/>
          <w:color w:val="333333"/>
          <w:kern w:val="0"/>
          <w:sz w:val="24"/>
          <w:szCs w:val="24"/>
        </w:rPr>
        <w:t>(iii)</w:t>
      </w:r>
      <w:r w:rsidRPr="004501BE">
        <w:rPr>
          <w:rFonts w:asciiTheme="majorEastAsia" w:eastAsiaTheme="majorEastAsia" w:hAnsiTheme="majorEastAsia" w:cs="Open Sans"/>
          <w:color w:val="333333"/>
          <w:kern w:val="0"/>
          <w:sz w:val="24"/>
          <w:szCs w:val="24"/>
        </w:rPr>
        <w:t> </w:t>
      </w:r>
      <w:r w:rsidRPr="004501BE">
        <w:rPr>
          <w:rFonts w:asciiTheme="majorEastAsia" w:eastAsiaTheme="majorEastAsia" w:hAnsiTheme="majorEastAsia" w:cs="Open Sans"/>
          <w:b/>
          <w:bCs/>
          <w:i/>
          <w:iCs/>
          <w:color w:val="333333"/>
          <w:kern w:val="0"/>
          <w:sz w:val="24"/>
          <w:szCs w:val="24"/>
        </w:rPr>
        <w:t>Contingent issuance of securities.</w:t>
      </w:r>
      <w:r w:rsidRPr="004501BE">
        <w:rPr>
          <w:rFonts w:asciiTheme="majorEastAsia" w:eastAsiaTheme="majorEastAsia" w:hAnsiTheme="majorEastAsia" w:cs="Open Sans"/>
          <w:color w:val="333333"/>
          <w:kern w:val="0"/>
          <w:sz w:val="24"/>
          <w:szCs w:val="24"/>
        </w:rPr>
        <w:t> Securities acquired as a contingent payment of the purchase price of an equity interest in a business, or the assets of a business, sold to the </w:t>
      </w:r>
      <w:hyperlink r:id="rId178" w:history="1">
        <w:r w:rsidRPr="004501BE">
          <w:rPr>
            <w:rFonts w:asciiTheme="majorEastAsia" w:eastAsiaTheme="majorEastAsia" w:hAnsiTheme="majorEastAsia" w:cs="Open Sans"/>
            <w:color w:val="001C72"/>
            <w:kern w:val="0"/>
            <w:sz w:val="24"/>
            <w:szCs w:val="24"/>
          </w:rPr>
          <w:t>issuer</w:t>
        </w:r>
      </w:hyperlink>
      <w:r w:rsidRPr="004501BE">
        <w:rPr>
          <w:rFonts w:asciiTheme="majorEastAsia" w:eastAsiaTheme="majorEastAsia" w:hAnsiTheme="majorEastAsia" w:cs="Open Sans"/>
          <w:color w:val="333333"/>
          <w:kern w:val="0"/>
          <w:sz w:val="24"/>
          <w:szCs w:val="24"/>
        </w:rPr>
        <w:t> or an </w:t>
      </w:r>
      <w:hyperlink r:id="rId179" w:history="1">
        <w:r w:rsidRPr="004501BE">
          <w:rPr>
            <w:rFonts w:asciiTheme="majorEastAsia" w:eastAsiaTheme="majorEastAsia" w:hAnsiTheme="majorEastAsia" w:cs="Open Sans"/>
            <w:color w:val="001C72"/>
            <w:kern w:val="0"/>
            <w:sz w:val="24"/>
            <w:szCs w:val="24"/>
          </w:rPr>
          <w:t>affiliate</w:t>
        </w:r>
      </w:hyperlink>
      <w:r w:rsidRPr="004501BE">
        <w:rPr>
          <w:rFonts w:asciiTheme="majorEastAsia" w:eastAsiaTheme="majorEastAsia" w:hAnsiTheme="majorEastAsia" w:cs="Open Sans"/>
          <w:color w:val="333333"/>
          <w:kern w:val="0"/>
          <w:sz w:val="24"/>
          <w:szCs w:val="24"/>
        </w:rPr>
        <w:t> of the </w:t>
      </w:r>
      <w:hyperlink r:id="rId180" w:history="1">
        <w:r w:rsidRPr="004501BE">
          <w:rPr>
            <w:rFonts w:asciiTheme="majorEastAsia" w:eastAsiaTheme="majorEastAsia" w:hAnsiTheme="majorEastAsia" w:cs="Open Sans"/>
            <w:color w:val="001C72"/>
            <w:kern w:val="0"/>
            <w:sz w:val="24"/>
            <w:szCs w:val="24"/>
          </w:rPr>
          <w:t>issuer</w:t>
        </w:r>
      </w:hyperlink>
      <w:r w:rsidRPr="004501BE">
        <w:rPr>
          <w:rFonts w:asciiTheme="majorEastAsia" w:eastAsiaTheme="majorEastAsia" w:hAnsiTheme="majorEastAsia" w:cs="Open Sans"/>
          <w:color w:val="333333"/>
          <w:kern w:val="0"/>
          <w:sz w:val="24"/>
          <w:szCs w:val="24"/>
        </w:rPr>
        <w:t> shall be deemed to have been acquired at the time of such sale if the </w:t>
      </w:r>
      <w:hyperlink r:id="rId181" w:history="1">
        <w:r w:rsidRPr="004501BE">
          <w:rPr>
            <w:rFonts w:asciiTheme="majorEastAsia" w:eastAsiaTheme="majorEastAsia" w:hAnsiTheme="majorEastAsia" w:cs="Open Sans"/>
            <w:color w:val="001C72"/>
            <w:kern w:val="0"/>
            <w:sz w:val="24"/>
            <w:szCs w:val="24"/>
          </w:rPr>
          <w:t>issuer</w:t>
        </w:r>
      </w:hyperlink>
      <w:r w:rsidRPr="004501BE">
        <w:rPr>
          <w:rFonts w:asciiTheme="majorEastAsia" w:eastAsiaTheme="majorEastAsia" w:hAnsiTheme="majorEastAsia" w:cs="Open Sans"/>
          <w:color w:val="333333"/>
          <w:kern w:val="0"/>
          <w:sz w:val="24"/>
          <w:szCs w:val="24"/>
        </w:rPr>
        <w:t> or </w:t>
      </w:r>
      <w:hyperlink r:id="rId182" w:history="1">
        <w:r w:rsidRPr="004501BE">
          <w:rPr>
            <w:rFonts w:asciiTheme="majorEastAsia" w:eastAsiaTheme="majorEastAsia" w:hAnsiTheme="majorEastAsia" w:cs="Open Sans"/>
            <w:color w:val="001C72"/>
            <w:kern w:val="0"/>
            <w:sz w:val="24"/>
            <w:szCs w:val="24"/>
          </w:rPr>
          <w:t>affiliate</w:t>
        </w:r>
      </w:hyperlink>
      <w:r w:rsidRPr="004501BE">
        <w:rPr>
          <w:rFonts w:asciiTheme="majorEastAsia" w:eastAsiaTheme="majorEastAsia" w:hAnsiTheme="majorEastAsia" w:cs="Open Sans"/>
          <w:color w:val="333333"/>
          <w:kern w:val="0"/>
          <w:sz w:val="24"/>
          <w:szCs w:val="24"/>
        </w:rPr>
        <w:t> was then committed to issue the securities subject only to </w:t>
      </w:r>
      <w:hyperlink r:id="rId183" w:history="1">
        <w:r w:rsidRPr="004501BE">
          <w:rPr>
            <w:rFonts w:asciiTheme="majorEastAsia" w:eastAsiaTheme="majorEastAsia" w:hAnsiTheme="majorEastAsia" w:cs="Open Sans"/>
            <w:color w:val="001C72"/>
            <w:kern w:val="0"/>
            <w:sz w:val="24"/>
            <w:szCs w:val="24"/>
          </w:rPr>
          <w:t>conditions</w:t>
        </w:r>
      </w:hyperlink>
      <w:r w:rsidRPr="004501BE">
        <w:rPr>
          <w:rFonts w:asciiTheme="majorEastAsia" w:eastAsiaTheme="majorEastAsia" w:hAnsiTheme="majorEastAsia" w:cs="Open Sans"/>
          <w:color w:val="333333"/>
          <w:kern w:val="0"/>
          <w:sz w:val="24"/>
          <w:szCs w:val="24"/>
        </w:rPr>
        <w:t> other than the payment of further consideration for such securities. An agreement entered into in connection with any such purchase to remain in the employment of, or not to compete with, the </w:t>
      </w:r>
      <w:hyperlink r:id="rId184" w:history="1">
        <w:r w:rsidRPr="004501BE">
          <w:rPr>
            <w:rFonts w:asciiTheme="majorEastAsia" w:eastAsiaTheme="majorEastAsia" w:hAnsiTheme="majorEastAsia" w:cs="Open Sans"/>
            <w:color w:val="001C72"/>
            <w:kern w:val="0"/>
            <w:sz w:val="24"/>
            <w:szCs w:val="24"/>
          </w:rPr>
          <w:t>issuer</w:t>
        </w:r>
      </w:hyperlink>
      <w:r w:rsidRPr="004501BE">
        <w:rPr>
          <w:rFonts w:asciiTheme="majorEastAsia" w:eastAsiaTheme="majorEastAsia" w:hAnsiTheme="majorEastAsia" w:cs="Open Sans"/>
          <w:color w:val="333333"/>
          <w:kern w:val="0"/>
          <w:sz w:val="24"/>
          <w:szCs w:val="24"/>
        </w:rPr>
        <w:t> or </w:t>
      </w:r>
      <w:hyperlink r:id="rId185" w:history="1">
        <w:r w:rsidRPr="004501BE">
          <w:rPr>
            <w:rFonts w:asciiTheme="majorEastAsia" w:eastAsiaTheme="majorEastAsia" w:hAnsiTheme="majorEastAsia" w:cs="Open Sans"/>
            <w:color w:val="001C72"/>
            <w:kern w:val="0"/>
            <w:sz w:val="24"/>
            <w:szCs w:val="24"/>
          </w:rPr>
          <w:t>affiliate</w:t>
        </w:r>
      </w:hyperlink>
      <w:r w:rsidRPr="004501BE">
        <w:rPr>
          <w:rFonts w:asciiTheme="majorEastAsia" w:eastAsiaTheme="majorEastAsia" w:hAnsiTheme="majorEastAsia" w:cs="Open Sans"/>
          <w:color w:val="333333"/>
          <w:kern w:val="0"/>
          <w:sz w:val="24"/>
          <w:szCs w:val="24"/>
        </w:rPr>
        <w:t> or the rendering of services pursuant to such agreement shall not be deemed to be the payment of further consideration for such securities.</w:t>
      </w:r>
    </w:p>
    <w:p w14:paraId="61A68672" w14:textId="77777777" w:rsidR="004501BE" w:rsidRPr="004501BE" w:rsidRDefault="004501BE" w:rsidP="004501BE">
      <w:pPr>
        <w:widowControl/>
        <w:shd w:val="clear" w:color="auto" w:fill="FFFFFF"/>
        <w:wordWrap/>
        <w:autoSpaceDE/>
        <w:autoSpaceDN/>
        <w:spacing w:before="150" w:after="150" w:line="240" w:lineRule="auto"/>
        <w:jc w:val="left"/>
        <w:rPr>
          <w:rFonts w:asciiTheme="majorEastAsia" w:eastAsiaTheme="majorEastAsia" w:hAnsiTheme="majorEastAsia" w:cs="Open Sans"/>
          <w:color w:val="333333"/>
          <w:kern w:val="0"/>
          <w:sz w:val="24"/>
          <w:szCs w:val="24"/>
        </w:rPr>
      </w:pPr>
      <w:r w:rsidRPr="004501BE">
        <w:rPr>
          <w:rFonts w:asciiTheme="majorEastAsia" w:eastAsiaTheme="majorEastAsia" w:hAnsiTheme="majorEastAsia" w:cs="Open Sans"/>
          <w:b/>
          <w:bCs/>
          <w:color w:val="333333"/>
          <w:kern w:val="0"/>
          <w:sz w:val="24"/>
          <w:szCs w:val="24"/>
        </w:rPr>
        <w:t>(iv)</w:t>
      </w:r>
      <w:r w:rsidRPr="004501BE">
        <w:rPr>
          <w:rFonts w:asciiTheme="majorEastAsia" w:eastAsiaTheme="majorEastAsia" w:hAnsiTheme="majorEastAsia" w:cs="Open Sans"/>
          <w:color w:val="333333"/>
          <w:kern w:val="0"/>
          <w:sz w:val="24"/>
          <w:szCs w:val="24"/>
        </w:rPr>
        <w:t> </w:t>
      </w:r>
      <w:r w:rsidRPr="004501BE">
        <w:rPr>
          <w:rFonts w:asciiTheme="majorEastAsia" w:eastAsiaTheme="majorEastAsia" w:hAnsiTheme="majorEastAsia" w:cs="Open Sans"/>
          <w:b/>
          <w:bCs/>
          <w:i/>
          <w:iCs/>
          <w:color w:val="333333"/>
          <w:kern w:val="0"/>
          <w:sz w:val="24"/>
          <w:szCs w:val="24"/>
        </w:rPr>
        <w:t>Pledged securities.</w:t>
      </w:r>
      <w:r w:rsidRPr="004501BE">
        <w:rPr>
          <w:rFonts w:asciiTheme="majorEastAsia" w:eastAsiaTheme="majorEastAsia" w:hAnsiTheme="majorEastAsia" w:cs="Open Sans"/>
          <w:color w:val="333333"/>
          <w:kern w:val="0"/>
          <w:sz w:val="24"/>
          <w:szCs w:val="24"/>
        </w:rPr>
        <w:t> Securities which are bona-fide pledged by an </w:t>
      </w:r>
      <w:hyperlink r:id="rId186" w:history="1">
        <w:r w:rsidRPr="004501BE">
          <w:rPr>
            <w:rFonts w:asciiTheme="majorEastAsia" w:eastAsiaTheme="majorEastAsia" w:hAnsiTheme="majorEastAsia" w:cs="Open Sans"/>
            <w:color w:val="001C72"/>
            <w:kern w:val="0"/>
            <w:sz w:val="24"/>
            <w:szCs w:val="24"/>
          </w:rPr>
          <w:t>affiliate</w:t>
        </w:r>
      </w:hyperlink>
      <w:r w:rsidRPr="004501BE">
        <w:rPr>
          <w:rFonts w:asciiTheme="majorEastAsia" w:eastAsiaTheme="majorEastAsia" w:hAnsiTheme="majorEastAsia" w:cs="Open Sans"/>
          <w:color w:val="333333"/>
          <w:kern w:val="0"/>
          <w:sz w:val="24"/>
          <w:szCs w:val="24"/>
        </w:rPr>
        <w:t> of the </w:t>
      </w:r>
      <w:hyperlink r:id="rId187" w:history="1">
        <w:r w:rsidRPr="004501BE">
          <w:rPr>
            <w:rFonts w:asciiTheme="majorEastAsia" w:eastAsiaTheme="majorEastAsia" w:hAnsiTheme="majorEastAsia" w:cs="Open Sans"/>
            <w:color w:val="001C72"/>
            <w:kern w:val="0"/>
            <w:sz w:val="24"/>
            <w:szCs w:val="24"/>
          </w:rPr>
          <w:t>issuer</w:t>
        </w:r>
      </w:hyperlink>
      <w:r w:rsidRPr="004501BE">
        <w:rPr>
          <w:rFonts w:asciiTheme="majorEastAsia" w:eastAsiaTheme="majorEastAsia" w:hAnsiTheme="majorEastAsia" w:cs="Open Sans"/>
          <w:color w:val="333333"/>
          <w:kern w:val="0"/>
          <w:sz w:val="24"/>
          <w:szCs w:val="24"/>
        </w:rPr>
        <w:t> when sold by the pledgee, or by a purchaser, after a default in the obligation secured by the pledge, shall be deemed to have been acquired when they were acquired by the pledgor, except that if the securities were pledged without recourse they shall be deemed to have been acquired by the pledgee at the time of the pledge or by the purchaser at the time of purchase.</w:t>
      </w:r>
    </w:p>
    <w:p w14:paraId="4C80B022" w14:textId="77777777" w:rsidR="004501BE" w:rsidRPr="004501BE" w:rsidRDefault="004501BE" w:rsidP="004501BE">
      <w:pPr>
        <w:widowControl/>
        <w:shd w:val="clear" w:color="auto" w:fill="FFFFFF"/>
        <w:wordWrap/>
        <w:autoSpaceDE/>
        <w:autoSpaceDN/>
        <w:spacing w:after="150" w:line="240" w:lineRule="auto"/>
        <w:ind w:left="480"/>
        <w:jc w:val="left"/>
        <w:rPr>
          <w:rFonts w:asciiTheme="majorEastAsia" w:eastAsiaTheme="majorEastAsia" w:hAnsiTheme="majorEastAsia" w:cs="Open Sans"/>
          <w:color w:val="333333"/>
          <w:kern w:val="0"/>
          <w:sz w:val="24"/>
          <w:szCs w:val="24"/>
        </w:rPr>
      </w:pPr>
      <w:r w:rsidRPr="004501BE">
        <w:rPr>
          <w:rFonts w:asciiTheme="majorEastAsia" w:eastAsiaTheme="majorEastAsia" w:hAnsiTheme="majorEastAsia" w:cs="Open Sans"/>
          <w:b/>
          <w:bCs/>
          <w:color w:val="333333"/>
          <w:kern w:val="0"/>
          <w:sz w:val="24"/>
          <w:szCs w:val="24"/>
        </w:rPr>
        <w:t>(v)</w:t>
      </w:r>
      <w:r w:rsidRPr="004501BE">
        <w:rPr>
          <w:rFonts w:asciiTheme="majorEastAsia" w:eastAsiaTheme="majorEastAsia" w:hAnsiTheme="majorEastAsia" w:cs="Open Sans"/>
          <w:color w:val="333333"/>
          <w:kern w:val="0"/>
          <w:sz w:val="24"/>
          <w:szCs w:val="24"/>
        </w:rPr>
        <w:t> </w:t>
      </w:r>
      <w:r w:rsidRPr="004501BE">
        <w:rPr>
          <w:rFonts w:asciiTheme="majorEastAsia" w:eastAsiaTheme="majorEastAsia" w:hAnsiTheme="majorEastAsia" w:cs="Open Sans"/>
          <w:b/>
          <w:bCs/>
          <w:i/>
          <w:iCs/>
          <w:color w:val="333333"/>
          <w:kern w:val="0"/>
          <w:sz w:val="24"/>
          <w:szCs w:val="24"/>
        </w:rPr>
        <w:t>Gifts of securities.</w:t>
      </w:r>
      <w:r w:rsidRPr="004501BE">
        <w:rPr>
          <w:rFonts w:asciiTheme="majorEastAsia" w:eastAsiaTheme="majorEastAsia" w:hAnsiTheme="majorEastAsia" w:cs="Open Sans"/>
          <w:color w:val="333333"/>
          <w:kern w:val="0"/>
          <w:sz w:val="24"/>
          <w:szCs w:val="24"/>
        </w:rPr>
        <w:t> Securities acquired from an </w:t>
      </w:r>
      <w:hyperlink r:id="rId188" w:history="1">
        <w:r w:rsidRPr="004501BE">
          <w:rPr>
            <w:rFonts w:asciiTheme="majorEastAsia" w:eastAsiaTheme="majorEastAsia" w:hAnsiTheme="majorEastAsia" w:cs="Open Sans"/>
            <w:color w:val="001C72"/>
            <w:kern w:val="0"/>
            <w:sz w:val="24"/>
            <w:szCs w:val="24"/>
          </w:rPr>
          <w:t>affiliate</w:t>
        </w:r>
      </w:hyperlink>
      <w:r w:rsidRPr="004501BE">
        <w:rPr>
          <w:rFonts w:asciiTheme="majorEastAsia" w:eastAsiaTheme="majorEastAsia" w:hAnsiTheme="majorEastAsia" w:cs="Open Sans"/>
          <w:color w:val="333333"/>
          <w:kern w:val="0"/>
          <w:sz w:val="24"/>
          <w:szCs w:val="24"/>
        </w:rPr>
        <w:t> of the </w:t>
      </w:r>
      <w:hyperlink r:id="rId189" w:history="1">
        <w:r w:rsidRPr="004501BE">
          <w:rPr>
            <w:rFonts w:asciiTheme="majorEastAsia" w:eastAsiaTheme="majorEastAsia" w:hAnsiTheme="majorEastAsia" w:cs="Open Sans"/>
            <w:color w:val="001C72"/>
            <w:kern w:val="0"/>
            <w:sz w:val="24"/>
            <w:szCs w:val="24"/>
          </w:rPr>
          <w:t>issuer</w:t>
        </w:r>
      </w:hyperlink>
      <w:r w:rsidRPr="004501BE">
        <w:rPr>
          <w:rFonts w:asciiTheme="majorEastAsia" w:eastAsiaTheme="majorEastAsia" w:hAnsiTheme="majorEastAsia" w:cs="Open Sans"/>
          <w:color w:val="333333"/>
          <w:kern w:val="0"/>
          <w:sz w:val="24"/>
          <w:szCs w:val="24"/>
        </w:rPr>
        <w:t xml:space="preserve"> by gift shall be deemed to have been acquired by the </w:t>
      </w:r>
      <w:proofErr w:type="spellStart"/>
      <w:r w:rsidRPr="004501BE">
        <w:rPr>
          <w:rFonts w:asciiTheme="majorEastAsia" w:eastAsiaTheme="majorEastAsia" w:hAnsiTheme="majorEastAsia" w:cs="Open Sans"/>
          <w:color w:val="333333"/>
          <w:kern w:val="0"/>
          <w:sz w:val="24"/>
          <w:szCs w:val="24"/>
        </w:rPr>
        <w:t>donee</w:t>
      </w:r>
      <w:proofErr w:type="spellEnd"/>
      <w:r w:rsidRPr="004501BE">
        <w:rPr>
          <w:rFonts w:asciiTheme="majorEastAsia" w:eastAsiaTheme="majorEastAsia" w:hAnsiTheme="majorEastAsia" w:cs="Open Sans"/>
          <w:color w:val="333333"/>
          <w:kern w:val="0"/>
          <w:sz w:val="24"/>
          <w:szCs w:val="24"/>
        </w:rPr>
        <w:t xml:space="preserve"> when they were acquired by the donor.</w:t>
      </w:r>
    </w:p>
    <w:p w14:paraId="7FF1F7B1" w14:textId="77777777" w:rsidR="004501BE" w:rsidRPr="004501BE" w:rsidRDefault="004501BE" w:rsidP="004501BE">
      <w:pPr>
        <w:widowControl/>
        <w:shd w:val="clear" w:color="auto" w:fill="FFFFFF"/>
        <w:wordWrap/>
        <w:autoSpaceDE/>
        <w:autoSpaceDN/>
        <w:spacing w:after="150" w:line="240" w:lineRule="auto"/>
        <w:ind w:left="480"/>
        <w:jc w:val="left"/>
        <w:rPr>
          <w:rFonts w:asciiTheme="majorEastAsia" w:eastAsiaTheme="majorEastAsia" w:hAnsiTheme="majorEastAsia" w:cs="Open Sans"/>
          <w:color w:val="333333"/>
          <w:kern w:val="0"/>
          <w:sz w:val="24"/>
          <w:szCs w:val="24"/>
        </w:rPr>
      </w:pPr>
      <w:r w:rsidRPr="004501BE">
        <w:rPr>
          <w:rFonts w:asciiTheme="majorEastAsia" w:eastAsiaTheme="majorEastAsia" w:hAnsiTheme="majorEastAsia" w:cs="Open Sans"/>
          <w:b/>
          <w:bCs/>
          <w:color w:val="333333"/>
          <w:kern w:val="0"/>
          <w:sz w:val="24"/>
          <w:szCs w:val="24"/>
        </w:rPr>
        <w:t>(vi)</w:t>
      </w:r>
      <w:r w:rsidRPr="004501BE">
        <w:rPr>
          <w:rFonts w:asciiTheme="majorEastAsia" w:eastAsiaTheme="majorEastAsia" w:hAnsiTheme="majorEastAsia" w:cs="Open Sans"/>
          <w:color w:val="333333"/>
          <w:kern w:val="0"/>
          <w:sz w:val="24"/>
          <w:szCs w:val="24"/>
        </w:rPr>
        <w:t> </w:t>
      </w:r>
      <w:r w:rsidRPr="004501BE">
        <w:rPr>
          <w:rFonts w:asciiTheme="majorEastAsia" w:eastAsiaTheme="majorEastAsia" w:hAnsiTheme="majorEastAsia" w:cs="Open Sans"/>
          <w:b/>
          <w:bCs/>
          <w:i/>
          <w:iCs/>
          <w:color w:val="333333"/>
          <w:kern w:val="0"/>
          <w:sz w:val="24"/>
          <w:szCs w:val="24"/>
        </w:rPr>
        <w:t>Trusts.</w:t>
      </w:r>
      <w:r w:rsidRPr="004501BE">
        <w:rPr>
          <w:rFonts w:asciiTheme="majorEastAsia" w:eastAsiaTheme="majorEastAsia" w:hAnsiTheme="majorEastAsia" w:cs="Open Sans"/>
          <w:color w:val="333333"/>
          <w:kern w:val="0"/>
          <w:sz w:val="24"/>
          <w:szCs w:val="24"/>
        </w:rPr>
        <w:t> Where a trust settlor is an </w:t>
      </w:r>
      <w:hyperlink r:id="rId190" w:history="1">
        <w:r w:rsidRPr="004501BE">
          <w:rPr>
            <w:rFonts w:asciiTheme="majorEastAsia" w:eastAsiaTheme="majorEastAsia" w:hAnsiTheme="majorEastAsia" w:cs="Open Sans"/>
            <w:color w:val="001C72"/>
            <w:kern w:val="0"/>
            <w:sz w:val="24"/>
            <w:szCs w:val="24"/>
          </w:rPr>
          <w:t>affiliate</w:t>
        </w:r>
      </w:hyperlink>
      <w:r w:rsidRPr="004501BE">
        <w:rPr>
          <w:rFonts w:asciiTheme="majorEastAsia" w:eastAsiaTheme="majorEastAsia" w:hAnsiTheme="majorEastAsia" w:cs="Open Sans"/>
          <w:color w:val="333333"/>
          <w:kern w:val="0"/>
          <w:sz w:val="24"/>
          <w:szCs w:val="24"/>
        </w:rPr>
        <w:t> of the </w:t>
      </w:r>
      <w:hyperlink r:id="rId191" w:history="1">
        <w:r w:rsidRPr="004501BE">
          <w:rPr>
            <w:rFonts w:asciiTheme="majorEastAsia" w:eastAsiaTheme="majorEastAsia" w:hAnsiTheme="majorEastAsia" w:cs="Open Sans"/>
            <w:color w:val="001C72"/>
            <w:kern w:val="0"/>
            <w:sz w:val="24"/>
            <w:szCs w:val="24"/>
          </w:rPr>
          <w:t>issuer</w:t>
        </w:r>
      </w:hyperlink>
      <w:r w:rsidRPr="004501BE">
        <w:rPr>
          <w:rFonts w:asciiTheme="majorEastAsia" w:eastAsiaTheme="majorEastAsia" w:hAnsiTheme="majorEastAsia" w:cs="Open Sans"/>
          <w:color w:val="333333"/>
          <w:kern w:val="0"/>
          <w:sz w:val="24"/>
          <w:szCs w:val="24"/>
        </w:rPr>
        <w:t>, securities acquired from the settlor by the trust, or acquired from the trust by the beneficiaries thereof, shall be deemed to have been acquired when such securities were acquired by the settlor.</w:t>
      </w:r>
    </w:p>
    <w:p w14:paraId="00B83E5C" w14:textId="77777777" w:rsidR="004501BE" w:rsidRPr="004501BE" w:rsidRDefault="004501BE" w:rsidP="004501BE">
      <w:pPr>
        <w:widowControl/>
        <w:shd w:val="clear" w:color="auto" w:fill="FFFFFF"/>
        <w:wordWrap/>
        <w:autoSpaceDE/>
        <w:autoSpaceDN/>
        <w:spacing w:after="150" w:line="240" w:lineRule="auto"/>
        <w:ind w:left="480"/>
        <w:jc w:val="left"/>
        <w:rPr>
          <w:rFonts w:asciiTheme="majorEastAsia" w:eastAsiaTheme="majorEastAsia" w:hAnsiTheme="majorEastAsia" w:cs="Open Sans"/>
          <w:color w:val="333333"/>
          <w:kern w:val="0"/>
          <w:sz w:val="24"/>
          <w:szCs w:val="24"/>
        </w:rPr>
      </w:pPr>
      <w:r w:rsidRPr="004501BE">
        <w:rPr>
          <w:rFonts w:asciiTheme="majorEastAsia" w:eastAsiaTheme="majorEastAsia" w:hAnsiTheme="majorEastAsia" w:cs="Open Sans"/>
          <w:b/>
          <w:bCs/>
          <w:color w:val="333333"/>
          <w:kern w:val="0"/>
          <w:sz w:val="24"/>
          <w:szCs w:val="24"/>
        </w:rPr>
        <w:t>(vii)</w:t>
      </w:r>
      <w:r w:rsidRPr="004501BE">
        <w:rPr>
          <w:rFonts w:asciiTheme="majorEastAsia" w:eastAsiaTheme="majorEastAsia" w:hAnsiTheme="majorEastAsia" w:cs="Open Sans"/>
          <w:color w:val="333333"/>
          <w:kern w:val="0"/>
          <w:sz w:val="24"/>
          <w:szCs w:val="24"/>
        </w:rPr>
        <w:t> </w:t>
      </w:r>
      <w:r w:rsidRPr="004501BE">
        <w:rPr>
          <w:rFonts w:asciiTheme="majorEastAsia" w:eastAsiaTheme="majorEastAsia" w:hAnsiTheme="majorEastAsia" w:cs="Open Sans"/>
          <w:b/>
          <w:bCs/>
          <w:i/>
          <w:iCs/>
          <w:color w:val="333333"/>
          <w:kern w:val="0"/>
          <w:sz w:val="24"/>
          <w:szCs w:val="24"/>
        </w:rPr>
        <w:t>Estates.</w:t>
      </w:r>
      <w:r w:rsidRPr="004501BE">
        <w:rPr>
          <w:rFonts w:asciiTheme="majorEastAsia" w:eastAsiaTheme="majorEastAsia" w:hAnsiTheme="majorEastAsia" w:cs="Open Sans"/>
          <w:color w:val="333333"/>
          <w:kern w:val="0"/>
          <w:sz w:val="24"/>
          <w:szCs w:val="24"/>
        </w:rPr>
        <w:t> Where a deceased person was an </w:t>
      </w:r>
      <w:hyperlink r:id="rId192" w:history="1">
        <w:r w:rsidRPr="004501BE">
          <w:rPr>
            <w:rFonts w:asciiTheme="majorEastAsia" w:eastAsiaTheme="majorEastAsia" w:hAnsiTheme="majorEastAsia" w:cs="Open Sans"/>
            <w:color w:val="001C72"/>
            <w:kern w:val="0"/>
            <w:sz w:val="24"/>
            <w:szCs w:val="24"/>
          </w:rPr>
          <w:t>affiliate</w:t>
        </w:r>
      </w:hyperlink>
      <w:r w:rsidRPr="004501BE">
        <w:rPr>
          <w:rFonts w:asciiTheme="majorEastAsia" w:eastAsiaTheme="majorEastAsia" w:hAnsiTheme="majorEastAsia" w:cs="Open Sans"/>
          <w:color w:val="333333"/>
          <w:kern w:val="0"/>
          <w:sz w:val="24"/>
          <w:szCs w:val="24"/>
        </w:rPr>
        <w:t> of the </w:t>
      </w:r>
      <w:hyperlink r:id="rId193" w:history="1">
        <w:r w:rsidRPr="004501BE">
          <w:rPr>
            <w:rFonts w:asciiTheme="majorEastAsia" w:eastAsiaTheme="majorEastAsia" w:hAnsiTheme="majorEastAsia" w:cs="Open Sans"/>
            <w:color w:val="001C72"/>
            <w:kern w:val="0"/>
            <w:sz w:val="24"/>
            <w:szCs w:val="24"/>
          </w:rPr>
          <w:t>issuer</w:t>
        </w:r>
      </w:hyperlink>
      <w:r w:rsidRPr="004501BE">
        <w:rPr>
          <w:rFonts w:asciiTheme="majorEastAsia" w:eastAsiaTheme="majorEastAsia" w:hAnsiTheme="majorEastAsia" w:cs="Open Sans"/>
          <w:color w:val="333333"/>
          <w:kern w:val="0"/>
          <w:sz w:val="24"/>
          <w:szCs w:val="24"/>
        </w:rPr>
        <w:t xml:space="preserve">, securities held by the estate of such person or acquired from such estate by the estate beneficiaries shall be deemed to have been acquired when they were acquired by the deceased person, except that no holding period is </w:t>
      </w:r>
      <w:r w:rsidRPr="004501BE">
        <w:rPr>
          <w:rFonts w:asciiTheme="majorEastAsia" w:eastAsiaTheme="majorEastAsia" w:hAnsiTheme="majorEastAsia" w:cs="Open Sans"/>
          <w:color w:val="333333"/>
          <w:kern w:val="0"/>
          <w:sz w:val="24"/>
          <w:szCs w:val="24"/>
        </w:rPr>
        <w:lastRenderedPageBreak/>
        <w:t>required if the estate is not an </w:t>
      </w:r>
      <w:hyperlink r:id="rId194" w:history="1">
        <w:r w:rsidRPr="004501BE">
          <w:rPr>
            <w:rFonts w:asciiTheme="majorEastAsia" w:eastAsiaTheme="majorEastAsia" w:hAnsiTheme="majorEastAsia" w:cs="Open Sans"/>
            <w:color w:val="001C72"/>
            <w:kern w:val="0"/>
            <w:sz w:val="24"/>
            <w:szCs w:val="24"/>
          </w:rPr>
          <w:t>affiliate</w:t>
        </w:r>
      </w:hyperlink>
      <w:r w:rsidRPr="004501BE">
        <w:rPr>
          <w:rFonts w:asciiTheme="majorEastAsia" w:eastAsiaTheme="majorEastAsia" w:hAnsiTheme="majorEastAsia" w:cs="Open Sans"/>
          <w:color w:val="333333"/>
          <w:kern w:val="0"/>
          <w:sz w:val="24"/>
          <w:szCs w:val="24"/>
        </w:rPr>
        <w:t> of the </w:t>
      </w:r>
      <w:hyperlink r:id="rId195" w:history="1">
        <w:r w:rsidRPr="004501BE">
          <w:rPr>
            <w:rFonts w:asciiTheme="majorEastAsia" w:eastAsiaTheme="majorEastAsia" w:hAnsiTheme="majorEastAsia" w:cs="Open Sans"/>
            <w:color w:val="001C72"/>
            <w:kern w:val="0"/>
            <w:sz w:val="24"/>
            <w:szCs w:val="24"/>
          </w:rPr>
          <w:t>issuer</w:t>
        </w:r>
      </w:hyperlink>
      <w:r w:rsidRPr="004501BE">
        <w:rPr>
          <w:rFonts w:asciiTheme="majorEastAsia" w:eastAsiaTheme="majorEastAsia" w:hAnsiTheme="majorEastAsia" w:cs="Open Sans"/>
          <w:color w:val="333333"/>
          <w:kern w:val="0"/>
          <w:sz w:val="24"/>
          <w:szCs w:val="24"/>
        </w:rPr>
        <w:t> or if the securities are sold by a beneficiary of the estate who is not such an </w:t>
      </w:r>
      <w:hyperlink r:id="rId196" w:history="1">
        <w:r w:rsidRPr="004501BE">
          <w:rPr>
            <w:rFonts w:asciiTheme="majorEastAsia" w:eastAsiaTheme="majorEastAsia" w:hAnsiTheme="majorEastAsia" w:cs="Open Sans"/>
            <w:color w:val="001C72"/>
            <w:kern w:val="0"/>
            <w:sz w:val="24"/>
            <w:szCs w:val="24"/>
          </w:rPr>
          <w:t>affiliate</w:t>
        </w:r>
      </w:hyperlink>
      <w:r w:rsidRPr="004501BE">
        <w:rPr>
          <w:rFonts w:asciiTheme="majorEastAsia" w:eastAsiaTheme="majorEastAsia" w:hAnsiTheme="majorEastAsia" w:cs="Open Sans"/>
          <w:color w:val="333333"/>
          <w:kern w:val="0"/>
          <w:sz w:val="24"/>
          <w:szCs w:val="24"/>
        </w:rPr>
        <w:t>.</w:t>
      </w:r>
    </w:p>
    <w:p w14:paraId="373D090B" w14:textId="77777777" w:rsidR="004501BE" w:rsidRPr="004501BE" w:rsidRDefault="004501BE" w:rsidP="004501BE">
      <w:pPr>
        <w:widowControl/>
        <w:shd w:val="clear" w:color="auto" w:fill="FFFFFF"/>
        <w:wordWrap/>
        <w:autoSpaceDE/>
        <w:autoSpaceDN/>
        <w:spacing w:after="0" w:line="240" w:lineRule="auto"/>
        <w:jc w:val="left"/>
        <w:rPr>
          <w:rFonts w:asciiTheme="majorEastAsia" w:eastAsiaTheme="majorEastAsia" w:hAnsiTheme="majorEastAsia" w:cs="Open Sans"/>
          <w:b/>
          <w:bCs/>
          <w:smallCaps/>
          <w:color w:val="333333"/>
          <w:kern w:val="0"/>
          <w:sz w:val="24"/>
          <w:szCs w:val="24"/>
        </w:rPr>
      </w:pPr>
      <w:r w:rsidRPr="004501BE">
        <w:rPr>
          <w:rFonts w:asciiTheme="majorEastAsia" w:eastAsiaTheme="majorEastAsia" w:hAnsiTheme="majorEastAsia" w:cs="Open Sans"/>
          <w:b/>
          <w:bCs/>
          <w:smallCaps/>
          <w:color w:val="333333"/>
          <w:kern w:val="0"/>
          <w:sz w:val="24"/>
          <w:szCs w:val="24"/>
        </w:rPr>
        <w:t>Note to </w:t>
      </w:r>
      <w:hyperlink r:id="rId197" w:history="1">
        <w:r w:rsidRPr="004501BE">
          <w:rPr>
            <w:rFonts w:asciiTheme="majorEastAsia" w:eastAsiaTheme="majorEastAsia" w:hAnsiTheme="majorEastAsia" w:cs="Open Sans"/>
            <w:b/>
            <w:bCs/>
            <w:smallCaps/>
            <w:color w:val="001C72"/>
            <w:kern w:val="0"/>
            <w:sz w:val="24"/>
            <w:szCs w:val="24"/>
          </w:rPr>
          <w:t>§ 230.1449</w:t>
        </w:r>
      </w:hyperlink>
      <w:proofErr w:type="gramStart"/>
      <w:r w:rsidRPr="004501BE">
        <w:rPr>
          <w:rFonts w:asciiTheme="majorEastAsia" w:eastAsiaTheme="majorEastAsia" w:hAnsiTheme="majorEastAsia" w:cs="Open Sans"/>
          <w:caps/>
          <w:smallCaps/>
          <w:color w:val="333333"/>
          <w:kern w:val="0"/>
          <w:sz w:val="24"/>
          <w:szCs w:val="24"/>
        </w:rPr>
        <w:t>d</w:t>
      </w:r>
      <w:r w:rsidRPr="004501BE">
        <w:rPr>
          <w:rFonts w:asciiTheme="majorEastAsia" w:eastAsiaTheme="majorEastAsia" w:hAnsiTheme="majorEastAsia" w:cs="Open Sans"/>
          <w:b/>
          <w:bCs/>
          <w:smallCaps/>
          <w:color w:val="333333"/>
          <w:kern w:val="0"/>
          <w:sz w:val="24"/>
          <w:szCs w:val="24"/>
        </w:rPr>
        <w:t>)(</w:t>
      </w:r>
      <w:proofErr w:type="gramEnd"/>
      <w:r w:rsidRPr="004501BE">
        <w:rPr>
          <w:rFonts w:asciiTheme="majorEastAsia" w:eastAsiaTheme="majorEastAsia" w:hAnsiTheme="majorEastAsia" w:cs="Open Sans"/>
          <w:b/>
          <w:bCs/>
          <w:smallCaps/>
          <w:color w:val="333333"/>
          <w:kern w:val="0"/>
          <w:sz w:val="24"/>
          <w:szCs w:val="24"/>
        </w:rPr>
        <w:t>3)(</w:t>
      </w:r>
      <w:r w:rsidRPr="004501BE">
        <w:rPr>
          <w:rFonts w:asciiTheme="majorEastAsia" w:eastAsiaTheme="majorEastAsia" w:hAnsiTheme="majorEastAsia" w:cs="Open Sans"/>
          <w:caps/>
          <w:smallCaps/>
          <w:color w:val="333333"/>
          <w:kern w:val="0"/>
          <w:sz w:val="24"/>
          <w:szCs w:val="24"/>
        </w:rPr>
        <w:t>vi)</w:t>
      </w:r>
      <w:r w:rsidRPr="004501BE">
        <w:rPr>
          <w:rFonts w:asciiTheme="majorEastAsia" w:eastAsiaTheme="majorEastAsia" w:hAnsiTheme="majorEastAsia" w:cs="Open Sans"/>
          <w:b/>
          <w:bCs/>
          <w:smallCaps/>
          <w:color w:val="333333"/>
          <w:kern w:val="0"/>
          <w:sz w:val="24"/>
          <w:szCs w:val="24"/>
        </w:rPr>
        <w:t>):</w:t>
      </w:r>
    </w:p>
    <w:p w14:paraId="3B90B8A0" w14:textId="77777777" w:rsidR="004501BE" w:rsidRPr="004501BE" w:rsidRDefault="004501BE" w:rsidP="004501BE">
      <w:pPr>
        <w:widowControl/>
        <w:shd w:val="clear" w:color="auto" w:fill="FFFFFF"/>
        <w:wordWrap/>
        <w:autoSpaceDE/>
        <w:autoSpaceDN/>
        <w:spacing w:after="150" w:line="240" w:lineRule="auto"/>
        <w:jc w:val="left"/>
        <w:rPr>
          <w:rFonts w:asciiTheme="majorEastAsia" w:eastAsiaTheme="majorEastAsia" w:hAnsiTheme="majorEastAsia" w:cs="Open Sans"/>
          <w:color w:val="333333"/>
          <w:kern w:val="0"/>
          <w:sz w:val="24"/>
          <w:szCs w:val="24"/>
        </w:rPr>
      </w:pPr>
      <w:r w:rsidRPr="004501BE">
        <w:rPr>
          <w:rFonts w:asciiTheme="majorEastAsia" w:eastAsiaTheme="majorEastAsia" w:hAnsiTheme="majorEastAsia" w:cs="Open Sans"/>
          <w:color w:val="333333"/>
          <w:kern w:val="0"/>
          <w:sz w:val="24"/>
          <w:szCs w:val="24"/>
        </w:rPr>
        <w:t>While there is no holding period or </w:t>
      </w:r>
      <w:hyperlink r:id="rId198" w:history="1">
        <w:r w:rsidRPr="004501BE">
          <w:rPr>
            <w:rFonts w:asciiTheme="majorEastAsia" w:eastAsiaTheme="majorEastAsia" w:hAnsiTheme="majorEastAsia" w:cs="Open Sans"/>
            <w:color w:val="001C72"/>
            <w:kern w:val="0"/>
            <w:sz w:val="24"/>
            <w:szCs w:val="24"/>
          </w:rPr>
          <w:t>amount</w:t>
        </w:r>
      </w:hyperlink>
      <w:r w:rsidRPr="004501BE">
        <w:rPr>
          <w:rFonts w:asciiTheme="majorEastAsia" w:eastAsiaTheme="majorEastAsia" w:hAnsiTheme="majorEastAsia" w:cs="Open Sans"/>
          <w:color w:val="333333"/>
          <w:kern w:val="0"/>
          <w:sz w:val="24"/>
          <w:szCs w:val="24"/>
        </w:rPr>
        <w:t> limitation for estates and estate beneficiaries which are not </w:t>
      </w:r>
      <w:hyperlink r:id="rId199" w:history="1">
        <w:r w:rsidRPr="004501BE">
          <w:rPr>
            <w:rFonts w:asciiTheme="majorEastAsia" w:eastAsiaTheme="majorEastAsia" w:hAnsiTheme="majorEastAsia" w:cs="Open Sans"/>
            <w:color w:val="001C72"/>
            <w:kern w:val="0"/>
            <w:sz w:val="24"/>
            <w:szCs w:val="24"/>
          </w:rPr>
          <w:t>affiliates</w:t>
        </w:r>
      </w:hyperlink>
      <w:r w:rsidRPr="004501BE">
        <w:rPr>
          <w:rFonts w:asciiTheme="majorEastAsia" w:eastAsiaTheme="majorEastAsia" w:hAnsiTheme="majorEastAsia" w:cs="Open Sans"/>
          <w:color w:val="333333"/>
          <w:kern w:val="0"/>
          <w:sz w:val="24"/>
          <w:szCs w:val="24"/>
        </w:rPr>
        <w:t> of the </w:t>
      </w:r>
      <w:hyperlink r:id="rId200" w:history="1">
        <w:r w:rsidRPr="004501BE">
          <w:rPr>
            <w:rFonts w:asciiTheme="majorEastAsia" w:eastAsiaTheme="majorEastAsia" w:hAnsiTheme="majorEastAsia" w:cs="Open Sans"/>
            <w:color w:val="001C72"/>
            <w:kern w:val="0"/>
            <w:sz w:val="24"/>
            <w:szCs w:val="24"/>
          </w:rPr>
          <w:t>issuer</w:t>
        </w:r>
      </w:hyperlink>
      <w:r w:rsidRPr="004501BE">
        <w:rPr>
          <w:rFonts w:asciiTheme="majorEastAsia" w:eastAsiaTheme="majorEastAsia" w:hAnsiTheme="majorEastAsia" w:cs="Open Sans"/>
          <w:color w:val="333333"/>
          <w:kern w:val="0"/>
          <w:sz w:val="24"/>
          <w:szCs w:val="24"/>
        </w:rPr>
        <w:t>, paragraphs (c) and (h) of this section apply to securities sold by such persons in reliance upon this section.</w:t>
      </w:r>
    </w:p>
    <w:p w14:paraId="3A0797F5" w14:textId="77777777" w:rsidR="004501BE" w:rsidRPr="004501BE" w:rsidRDefault="004501BE" w:rsidP="004501BE">
      <w:pPr>
        <w:widowControl/>
        <w:shd w:val="clear" w:color="auto" w:fill="FFFFFF"/>
        <w:wordWrap/>
        <w:autoSpaceDE/>
        <w:autoSpaceDN/>
        <w:spacing w:before="150" w:after="150" w:line="240" w:lineRule="auto"/>
        <w:jc w:val="left"/>
        <w:rPr>
          <w:rFonts w:asciiTheme="majorEastAsia" w:eastAsiaTheme="majorEastAsia" w:hAnsiTheme="majorEastAsia" w:cs="Open Sans"/>
          <w:color w:val="333333"/>
          <w:kern w:val="0"/>
          <w:sz w:val="24"/>
          <w:szCs w:val="24"/>
        </w:rPr>
      </w:pPr>
      <w:r w:rsidRPr="004501BE">
        <w:rPr>
          <w:rFonts w:asciiTheme="majorEastAsia" w:eastAsiaTheme="majorEastAsia" w:hAnsiTheme="majorEastAsia" w:cs="Open Sans"/>
          <w:b/>
          <w:bCs/>
          <w:color w:val="333333"/>
          <w:kern w:val="0"/>
          <w:sz w:val="24"/>
          <w:szCs w:val="24"/>
        </w:rPr>
        <w:t>(viii)</w:t>
      </w:r>
      <w:r w:rsidRPr="004501BE">
        <w:rPr>
          <w:rFonts w:asciiTheme="majorEastAsia" w:eastAsiaTheme="majorEastAsia" w:hAnsiTheme="majorEastAsia" w:cs="Open Sans"/>
          <w:color w:val="333333"/>
          <w:kern w:val="0"/>
          <w:sz w:val="24"/>
          <w:szCs w:val="24"/>
        </w:rPr>
        <w:t> </w:t>
      </w:r>
      <w:r w:rsidRPr="004501BE">
        <w:rPr>
          <w:rFonts w:asciiTheme="majorEastAsia" w:eastAsiaTheme="majorEastAsia" w:hAnsiTheme="majorEastAsia" w:cs="Open Sans"/>
          <w:b/>
          <w:bCs/>
          <w:i/>
          <w:iCs/>
          <w:color w:val="333333"/>
          <w:kern w:val="0"/>
          <w:sz w:val="24"/>
          <w:szCs w:val="24"/>
        </w:rPr>
        <w:t>Rule 145(a) transactions.</w:t>
      </w:r>
      <w:r w:rsidRPr="004501BE">
        <w:rPr>
          <w:rFonts w:asciiTheme="majorEastAsia" w:eastAsiaTheme="majorEastAsia" w:hAnsiTheme="majorEastAsia" w:cs="Open Sans"/>
          <w:color w:val="333333"/>
          <w:kern w:val="0"/>
          <w:sz w:val="24"/>
          <w:szCs w:val="24"/>
        </w:rPr>
        <w:t> The holding period for securities acquired in a transaction specified in </w:t>
      </w:r>
      <w:hyperlink r:id="rId201" w:anchor="a" w:history="1">
        <w:r w:rsidRPr="004501BE">
          <w:rPr>
            <w:rFonts w:asciiTheme="majorEastAsia" w:eastAsiaTheme="majorEastAsia" w:hAnsiTheme="majorEastAsia" w:cs="Open Sans"/>
            <w:color w:val="001C72"/>
            <w:kern w:val="0"/>
            <w:sz w:val="24"/>
            <w:szCs w:val="24"/>
          </w:rPr>
          <w:t>§ 230.145(a)</w:t>
        </w:r>
      </w:hyperlink>
      <w:r w:rsidRPr="004501BE">
        <w:rPr>
          <w:rFonts w:asciiTheme="majorEastAsia" w:eastAsiaTheme="majorEastAsia" w:hAnsiTheme="majorEastAsia" w:cs="Open Sans"/>
          <w:color w:val="333333"/>
          <w:kern w:val="0"/>
          <w:sz w:val="24"/>
          <w:szCs w:val="24"/>
        </w:rPr>
        <w:t> shall be deemed to commence on the date the securities were acquired by the purchaser in such transaction, except as otherwise provided in paragraphs (d)(3)(ii) and (ix) of this section.</w:t>
      </w:r>
    </w:p>
    <w:p w14:paraId="505D76EF" w14:textId="77777777" w:rsidR="004501BE" w:rsidRPr="004501BE" w:rsidRDefault="004501BE" w:rsidP="004501BE">
      <w:pPr>
        <w:widowControl/>
        <w:shd w:val="clear" w:color="auto" w:fill="FFFFFF"/>
        <w:wordWrap/>
        <w:autoSpaceDE/>
        <w:autoSpaceDN/>
        <w:spacing w:before="150" w:after="150" w:line="240" w:lineRule="auto"/>
        <w:jc w:val="left"/>
        <w:rPr>
          <w:rFonts w:asciiTheme="majorEastAsia" w:eastAsiaTheme="majorEastAsia" w:hAnsiTheme="majorEastAsia" w:cs="Open Sans"/>
          <w:color w:val="333333"/>
          <w:kern w:val="0"/>
          <w:sz w:val="24"/>
          <w:szCs w:val="24"/>
        </w:rPr>
      </w:pPr>
      <w:r w:rsidRPr="004501BE">
        <w:rPr>
          <w:rFonts w:asciiTheme="majorEastAsia" w:eastAsiaTheme="majorEastAsia" w:hAnsiTheme="majorEastAsia" w:cs="Open Sans"/>
          <w:b/>
          <w:bCs/>
          <w:color w:val="333333"/>
          <w:kern w:val="0"/>
          <w:sz w:val="24"/>
          <w:szCs w:val="24"/>
        </w:rPr>
        <w:t>(ix)</w:t>
      </w:r>
      <w:r w:rsidRPr="004501BE">
        <w:rPr>
          <w:rFonts w:asciiTheme="majorEastAsia" w:eastAsiaTheme="majorEastAsia" w:hAnsiTheme="majorEastAsia" w:cs="Open Sans"/>
          <w:color w:val="333333"/>
          <w:kern w:val="0"/>
          <w:sz w:val="24"/>
          <w:szCs w:val="24"/>
        </w:rPr>
        <w:t> </w:t>
      </w:r>
      <w:r w:rsidRPr="004501BE">
        <w:rPr>
          <w:rFonts w:asciiTheme="majorEastAsia" w:eastAsiaTheme="majorEastAsia" w:hAnsiTheme="majorEastAsia" w:cs="Open Sans"/>
          <w:b/>
          <w:bCs/>
          <w:i/>
          <w:iCs/>
          <w:color w:val="333333"/>
          <w:kern w:val="0"/>
          <w:sz w:val="24"/>
          <w:szCs w:val="24"/>
        </w:rPr>
        <w:t>Holding company formations.</w:t>
      </w:r>
      <w:r w:rsidRPr="004501BE">
        <w:rPr>
          <w:rFonts w:asciiTheme="majorEastAsia" w:eastAsiaTheme="majorEastAsia" w:hAnsiTheme="majorEastAsia" w:cs="Open Sans"/>
          <w:color w:val="333333"/>
          <w:kern w:val="0"/>
          <w:sz w:val="24"/>
          <w:szCs w:val="24"/>
        </w:rPr>
        <w:t> Securities acquired from the </w:t>
      </w:r>
      <w:hyperlink r:id="rId202" w:history="1">
        <w:r w:rsidRPr="004501BE">
          <w:rPr>
            <w:rFonts w:asciiTheme="majorEastAsia" w:eastAsiaTheme="majorEastAsia" w:hAnsiTheme="majorEastAsia" w:cs="Open Sans"/>
            <w:color w:val="001C72"/>
            <w:kern w:val="0"/>
            <w:sz w:val="24"/>
            <w:szCs w:val="24"/>
          </w:rPr>
          <w:t>issuer</w:t>
        </w:r>
      </w:hyperlink>
      <w:r w:rsidRPr="004501BE">
        <w:rPr>
          <w:rFonts w:asciiTheme="majorEastAsia" w:eastAsiaTheme="majorEastAsia" w:hAnsiTheme="majorEastAsia" w:cs="Open Sans"/>
          <w:color w:val="333333"/>
          <w:kern w:val="0"/>
          <w:sz w:val="24"/>
          <w:szCs w:val="24"/>
        </w:rPr>
        <w:t> in a transaction effected solely for the purpose of forming a holding company shall be deemed to have been acquired at the same time as the securities of the </w:t>
      </w:r>
      <w:hyperlink r:id="rId203" w:history="1">
        <w:r w:rsidRPr="004501BE">
          <w:rPr>
            <w:rFonts w:asciiTheme="majorEastAsia" w:eastAsiaTheme="majorEastAsia" w:hAnsiTheme="majorEastAsia" w:cs="Open Sans"/>
            <w:color w:val="001C72"/>
            <w:kern w:val="0"/>
            <w:sz w:val="24"/>
            <w:szCs w:val="24"/>
          </w:rPr>
          <w:t>predecessor</w:t>
        </w:r>
      </w:hyperlink>
      <w:r w:rsidRPr="004501BE">
        <w:rPr>
          <w:rFonts w:asciiTheme="majorEastAsia" w:eastAsiaTheme="majorEastAsia" w:hAnsiTheme="majorEastAsia" w:cs="Open Sans"/>
          <w:color w:val="333333"/>
          <w:kern w:val="0"/>
          <w:sz w:val="24"/>
          <w:szCs w:val="24"/>
        </w:rPr>
        <w:t> </w:t>
      </w:r>
      <w:hyperlink r:id="rId204" w:history="1">
        <w:r w:rsidRPr="004501BE">
          <w:rPr>
            <w:rFonts w:asciiTheme="majorEastAsia" w:eastAsiaTheme="majorEastAsia" w:hAnsiTheme="majorEastAsia" w:cs="Open Sans"/>
            <w:color w:val="001C72"/>
            <w:kern w:val="0"/>
            <w:sz w:val="24"/>
            <w:szCs w:val="24"/>
          </w:rPr>
          <w:t>issuer</w:t>
        </w:r>
      </w:hyperlink>
      <w:r w:rsidRPr="004501BE">
        <w:rPr>
          <w:rFonts w:asciiTheme="majorEastAsia" w:eastAsiaTheme="majorEastAsia" w:hAnsiTheme="majorEastAsia" w:cs="Open Sans"/>
          <w:color w:val="333333"/>
          <w:kern w:val="0"/>
          <w:sz w:val="24"/>
          <w:szCs w:val="24"/>
        </w:rPr>
        <w:t> </w:t>
      </w:r>
      <w:hyperlink r:id="rId205" w:history="1">
        <w:r w:rsidRPr="004501BE">
          <w:rPr>
            <w:rFonts w:asciiTheme="majorEastAsia" w:eastAsiaTheme="majorEastAsia" w:hAnsiTheme="majorEastAsia" w:cs="Open Sans"/>
            <w:color w:val="001C72"/>
            <w:kern w:val="0"/>
            <w:sz w:val="24"/>
            <w:szCs w:val="24"/>
          </w:rPr>
          <w:t>exchanged</w:t>
        </w:r>
      </w:hyperlink>
      <w:r w:rsidRPr="004501BE">
        <w:rPr>
          <w:rFonts w:asciiTheme="majorEastAsia" w:eastAsiaTheme="majorEastAsia" w:hAnsiTheme="majorEastAsia" w:cs="Open Sans"/>
          <w:color w:val="333333"/>
          <w:kern w:val="0"/>
          <w:sz w:val="24"/>
          <w:szCs w:val="24"/>
        </w:rPr>
        <w:t> in the holding company formation where:</w:t>
      </w:r>
    </w:p>
    <w:p w14:paraId="2CA87C00" w14:textId="77777777" w:rsidR="004501BE" w:rsidRPr="004501BE" w:rsidRDefault="004501BE" w:rsidP="004501BE">
      <w:pPr>
        <w:widowControl/>
        <w:shd w:val="clear" w:color="auto" w:fill="FFFFFF"/>
        <w:wordWrap/>
        <w:autoSpaceDE/>
        <w:autoSpaceDN/>
        <w:spacing w:after="150" w:line="240" w:lineRule="auto"/>
        <w:ind w:left="720"/>
        <w:jc w:val="left"/>
        <w:rPr>
          <w:rFonts w:asciiTheme="majorEastAsia" w:eastAsiaTheme="majorEastAsia" w:hAnsiTheme="majorEastAsia" w:cs="Open Sans"/>
          <w:color w:val="333333"/>
          <w:kern w:val="0"/>
          <w:sz w:val="24"/>
          <w:szCs w:val="24"/>
        </w:rPr>
      </w:pPr>
      <w:r w:rsidRPr="004501BE">
        <w:rPr>
          <w:rFonts w:asciiTheme="majorEastAsia" w:eastAsiaTheme="majorEastAsia" w:hAnsiTheme="majorEastAsia" w:cs="Open Sans"/>
          <w:b/>
          <w:bCs/>
          <w:color w:val="333333"/>
          <w:kern w:val="0"/>
          <w:sz w:val="24"/>
          <w:szCs w:val="24"/>
        </w:rPr>
        <w:t>(A)</w:t>
      </w:r>
      <w:r w:rsidRPr="004501BE">
        <w:rPr>
          <w:rFonts w:asciiTheme="majorEastAsia" w:eastAsiaTheme="majorEastAsia" w:hAnsiTheme="majorEastAsia" w:cs="Open Sans"/>
          <w:color w:val="333333"/>
          <w:kern w:val="0"/>
          <w:sz w:val="24"/>
          <w:szCs w:val="24"/>
        </w:rPr>
        <w:t> The newly formed holding company's securities were issued solely in exchange for the securities of the </w:t>
      </w:r>
      <w:hyperlink r:id="rId206" w:history="1">
        <w:r w:rsidRPr="004501BE">
          <w:rPr>
            <w:rFonts w:asciiTheme="majorEastAsia" w:eastAsiaTheme="majorEastAsia" w:hAnsiTheme="majorEastAsia" w:cs="Open Sans"/>
            <w:color w:val="001C72"/>
            <w:kern w:val="0"/>
            <w:sz w:val="24"/>
            <w:szCs w:val="24"/>
          </w:rPr>
          <w:t>predecessor</w:t>
        </w:r>
      </w:hyperlink>
      <w:r w:rsidRPr="004501BE">
        <w:rPr>
          <w:rFonts w:asciiTheme="majorEastAsia" w:eastAsiaTheme="majorEastAsia" w:hAnsiTheme="majorEastAsia" w:cs="Open Sans"/>
          <w:color w:val="333333"/>
          <w:kern w:val="0"/>
          <w:sz w:val="24"/>
          <w:szCs w:val="24"/>
        </w:rPr>
        <w:t> company as part of a reorganization of the </w:t>
      </w:r>
      <w:hyperlink r:id="rId207" w:history="1">
        <w:r w:rsidRPr="004501BE">
          <w:rPr>
            <w:rFonts w:asciiTheme="majorEastAsia" w:eastAsiaTheme="majorEastAsia" w:hAnsiTheme="majorEastAsia" w:cs="Open Sans"/>
            <w:color w:val="001C72"/>
            <w:kern w:val="0"/>
            <w:sz w:val="24"/>
            <w:szCs w:val="24"/>
          </w:rPr>
          <w:t>predecessor</w:t>
        </w:r>
      </w:hyperlink>
      <w:r w:rsidRPr="004501BE">
        <w:rPr>
          <w:rFonts w:asciiTheme="majorEastAsia" w:eastAsiaTheme="majorEastAsia" w:hAnsiTheme="majorEastAsia" w:cs="Open Sans"/>
          <w:color w:val="333333"/>
          <w:kern w:val="0"/>
          <w:sz w:val="24"/>
          <w:szCs w:val="24"/>
        </w:rPr>
        <w:t> company into a holding company structure;</w:t>
      </w:r>
    </w:p>
    <w:p w14:paraId="56A9E949" w14:textId="77777777" w:rsidR="004501BE" w:rsidRPr="004501BE" w:rsidRDefault="004501BE" w:rsidP="004501BE">
      <w:pPr>
        <w:widowControl/>
        <w:shd w:val="clear" w:color="auto" w:fill="FFFFFF"/>
        <w:wordWrap/>
        <w:autoSpaceDE/>
        <w:autoSpaceDN/>
        <w:spacing w:after="150" w:line="240" w:lineRule="auto"/>
        <w:ind w:left="720"/>
        <w:jc w:val="left"/>
        <w:rPr>
          <w:rFonts w:asciiTheme="majorEastAsia" w:eastAsiaTheme="majorEastAsia" w:hAnsiTheme="majorEastAsia" w:cs="Open Sans"/>
          <w:color w:val="333333"/>
          <w:kern w:val="0"/>
          <w:sz w:val="24"/>
          <w:szCs w:val="24"/>
        </w:rPr>
      </w:pPr>
      <w:r w:rsidRPr="004501BE">
        <w:rPr>
          <w:rFonts w:asciiTheme="majorEastAsia" w:eastAsiaTheme="majorEastAsia" w:hAnsiTheme="majorEastAsia" w:cs="Open Sans"/>
          <w:b/>
          <w:bCs/>
          <w:color w:val="333333"/>
          <w:kern w:val="0"/>
          <w:sz w:val="24"/>
          <w:szCs w:val="24"/>
        </w:rPr>
        <w:t>(B)</w:t>
      </w:r>
      <w:r w:rsidRPr="004501BE">
        <w:rPr>
          <w:rFonts w:asciiTheme="majorEastAsia" w:eastAsiaTheme="majorEastAsia" w:hAnsiTheme="majorEastAsia" w:cs="Open Sans"/>
          <w:color w:val="333333"/>
          <w:kern w:val="0"/>
          <w:sz w:val="24"/>
          <w:szCs w:val="24"/>
        </w:rPr>
        <w:t> Holders received securities of the same </w:t>
      </w:r>
      <w:hyperlink r:id="rId208" w:history="1">
        <w:r w:rsidRPr="004501BE">
          <w:rPr>
            <w:rFonts w:asciiTheme="majorEastAsia" w:eastAsiaTheme="majorEastAsia" w:hAnsiTheme="majorEastAsia" w:cs="Open Sans"/>
            <w:color w:val="001C72"/>
            <w:kern w:val="0"/>
            <w:sz w:val="24"/>
            <w:szCs w:val="24"/>
          </w:rPr>
          <w:t>class</w:t>
        </w:r>
      </w:hyperlink>
      <w:r w:rsidRPr="004501BE">
        <w:rPr>
          <w:rFonts w:asciiTheme="majorEastAsia" w:eastAsiaTheme="majorEastAsia" w:hAnsiTheme="majorEastAsia" w:cs="Open Sans"/>
          <w:color w:val="333333"/>
          <w:kern w:val="0"/>
          <w:sz w:val="24"/>
          <w:szCs w:val="24"/>
        </w:rPr>
        <w:t> evidencing the same proportional interest in the holding company as they held in the </w:t>
      </w:r>
      <w:hyperlink r:id="rId209" w:history="1">
        <w:r w:rsidRPr="004501BE">
          <w:rPr>
            <w:rFonts w:asciiTheme="majorEastAsia" w:eastAsiaTheme="majorEastAsia" w:hAnsiTheme="majorEastAsia" w:cs="Open Sans"/>
            <w:color w:val="001C72"/>
            <w:kern w:val="0"/>
            <w:sz w:val="24"/>
            <w:szCs w:val="24"/>
          </w:rPr>
          <w:t>predecessor</w:t>
        </w:r>
      </w:hyperlink>
      <w:r w:rsidRPr="004501BE">
        <w:rPr>
          <w:rFonts w:asciiTheme="majorEastAsia" w:eastAsiaTheme="majorEastAsia" w:hAnsiTheme="majorEastAsia" w:cs="Open Sans"/>
          <w:color w:val="333333"/>
          <w:kern w:val="0"/>
          <w:sz w:val="24"/>
          <w:szCs w:val="24"/>
        </w:rPr>
        <w:t>, and the rights and interests of the holders of such securities are substantially the same as those they possessed as holders of the </w:t>
      </w:r>
      <w:hyperlink r:id="rId210" w:history="1">
        <w:r w:rsidRPr="004501BE">
          <w:rPr>
            <w:rFonts w:asciiTheme="majorEastAsia" w:eastAsiaTheme="majorEastAsia" w:hAnsiTheme="majorEastAsia" w:cs="Open Sans"/>
            <w:color w:val="001C72"/>
            <w:kern w:val="0"/>
            <w:sz w:val="24"/>
            <w:szCs w:val="24"/>
          </w:rPr>
          <w:t>predecessor</w:t>
        </w:r>
      </w:hyperlink>
      <w:r w:rsidRPr="004501BE">
        <w:rPr>
          <w:rFonts w:asciiTheme="majorEastAsia" w:eastAsiaTheme="majorEastAsia" w:hAnsiTheme="majorEastAsia" w:cs="Open Sans"/>
          <w:color w:val="333333"/>
          <w:kern w:val="0"/>
          <w:sz w:val="24"/>
          <w:szCs w:val="24"/>
        </w:rPr>
        <w:t> company's securities; and</w:t>
      </w:r>
    </w:p>
    <w:p w14:paraId="4F6774D4" w14:textId="77777777" w:rsidR="004501BE" w:rsidRPr="004501BE" w:rsidRDefault="004501BE" w:rsidP="004501BE">
      <w:pPr>
        <w:widowControl/>
        <w:shd w:val="clear" w:color="auto" w:fill="FFFFFF"/>
        <w:wordWrap/>
        <w:autoSpaceDE/>
        <w:autoSpaceDN/>
        <w:spacing w:after="150" w:line="240" w:lineRule="auto"/>
        <w:ind w:left="720"/>
        <w:jc w:val="left"/>
        <w:rPr>
          <w:rFonts w:asciiTheme="majorEastAsia" w:eastAsiaTheme="majorEastAsia" w:hAnsiTheme="majorEastAsia" w:cs="Open Sans"/>
          <w:color w:val="333333"/>
          <w:kern w:val="0"/>
          <w:sz w:val="24"/>
          <w:szCs w:val="24"/>
        </w:rPr>
      </w:pPr>
      <w:r w:rsidRPr="004501BE">
        <w:rPr>
          <w:rFonts w:asciiTheme="majorEastAsia" w:eastAsiaTheme="majorEastAsia" w:hAnsiTheme="majorEastAsia" w:cs="Open Sans"/>
          <w:b/>
          <w:bCs/>
          <w:color w:val="333333"/>
          <w:kern w:val="0"/>
          <w:sz w:val="24"/>
          <w:szCs w:val="24"/>
        </w:rPr>
        <w:t>(C)</w:t>
      </w:r>
      <w:r w:rsidRPr="004501BE">
        <w:rPr>
          <w:rFonts w:asciiTheme="majorEastAsia" w:eastAsiaTheme="majorEastAsia" w:hAnsiTheme="majorEastAsia" w:cs="Open Sans"/>
          <w:color w:val="333333"/>
          <w:kern w:val="0"/>
          <w:sz w:val="24"/>
          <w:szCs w:val="24"/>
        </w:rPr>
        <w:t> Immediately following the transaction, the holding company has no significant assets other than securities of the </w:t>
      </w:r>
      <w:hyperlink r:id="rId211" w:history="1">
        <w:r w:rsidRPr="004501BE">
          <w:rPr>
            <w:rFonts w:asciiTheme="majorEastAsia" w:eastAsiaTheme="majorEastAsia" w:hAnsiTheme="majorEastAsia" w:cs="Open Sans"/>
            <w:color w:val="001C72"/>
            <w:kern w:val="0"/>
            <w:sz w:val="24"/>
            <w:szCs w:val="24"/>
          </w:rPr>
          <w:t>predecessor</w:t>
        </w:r>
      </w:hyperlink>
      <w:r w:rsidRPr="004501BE">
        <w:rPr>
          <w:rFonts w:asciiTheme="majorEastAsia" w:eastAsiaTheme="majorEastAsia" w:hAnsiTheme="majorEastAsia" w:cs="Open Sans"/>
          <w:color w:val="333333"/>
          <w:kern w:val="0"/>
          <w:sz w:val="24"/>
          <w:szCs w:val="24"/>
        </w:rPr>
        <w:t> company and its existing subsidiaries and has substantially the same assets and liabilities on a consolidated basis as the </w:t>
      </w:r>
      <w:hyperlink r:id="rId212" w:history="1">
        <w:r w:rsidRPr="004501BE">
          <w:rPr>
            <w:rFonts w:asciiTheme="majorEastAsia" w:eastAsiaTheme="majorEastAsia" w:hAnsiTheme="majorEastAsia" w:cs="Open Sans"/>
            <w:color w:val="001C72"/>
            <w:kern w:val="0"/>
            <w:sz w:val="24"/>
            <w:szCs w:val="24"/>
          </w:rPr>
          <w:t>predecessor</w:t>
        </w:r>
      </w:hyperlink>
      <w:r w:rsidRPr="004501BE">
        <w:rPr>
          <w:rFonts w:asciiTheme="majorEastAsia" w:eastAsiaTheme="majorEastAsia" w:hAnsiTheme="majorEastAsia" w:cs="Open Sans"/>
          <w:color w:val="333333"/>
          <w:kern w:val="0"/>
          <w:sz w:val="24"/>
          <w:szCs w:val="24"/>
        </w:rPr>
        <w:t> company had before the transaction.</w:t>
      </w:r>
    </w:p>
    <w:p w14:paraId="4EF9C4A7" w14:textId="77777777" w:rsidR="004501BE" w:rsidRPr="004501BE" w:rsidRDefault="004501BE" w:rsidP="004501BE">
      <w:pPr>
        <w:widowControl/>
        <w:shd w:val="clear" w:color="auto" w:fill="FFFFFF"/>
        <w:wordWrap/>
        <w:autoSpaceDE/>
        <w:autoSpaceDN/>
        <w:spacing w:after="150" w:line="240" w:lineRule="auto"/>
        <w:ind w:left="480"/>
        <w:jc w:val="left"/>
        <w:rPr>
          <w:rFonts w:asciiTheme="majorEastAsia" w:eastAsiaTheme="majorEastAsia" w:hAnsiTheme="majorEastAsia" w:cs="Open Sans"/>
          <w:color w:val="333333"/>
          <w:kern w:val="0"/>
          <w:sz w:val="24"/>
          <w:szCs w:val="24"/>
        </w:rPr>
      </w:pPr>
      <w:r w:rsidRPr="004501BE">
        <w:rPr>
          <w:rFonts w:asciiTheme="majorEastAsia" w:eastAsiaTheme="majorEastAsia" w:hAnsiTheme="majorEastAsia" w:cs="Open Sans"/>
          <w:b/>
          <w:bCs/>
          <w:color w:val="333333"/>
          <w:kern w:val="0"/>
          <w:sz w:val="24"/>
          <w:szCs w:val="24"/>
        </w:rPr>
        <w:t>(x)</w:t>
      </w:r>
      <w:r w:rsidRPr="004501BE">
        <w:rPr>
          <w:rFonts w:asciiTheme="majorEastAsia" w:eastAsiaTheme="majorEastAsia" w:hAnsiTheme="majorEastAsia" w:cs="Open Sans"/>
          <w:color w:val="333333"/>
          <w:kern w:val="0"/>
          <w:sz w:val="24"/>
          <w:szCs w:val="24"/>
        </w:rPr>
        <w:t> </w:t>
      </w:r>
      <w:r w:rsidRPr="004501BE">
        <w:rPr>
          <w:rFonts w:asciiTheme="majorEastAsia" w:eastAsiaTheme="majorEastAsia" w:hAnsiTheme="majorEastAsia" w:cs="Open Sans"/>
          <w:b/>
          <w:bCs/>
          <w:i/>
          <w:iCs/>
          <w:color w:val="333333"/>
          <w:kern w:val="0"/>
          <w:sz w:val="24"/>
          <w:szCs w:val="24"/>
        </w:rPr>
        <w:t>Cashless exercise of options and warrants.</w:t>
      </w:r>
      <w:r w:rsidRPr="004501BE">
        <w:rPr>
          <w:rFonts w:asciiTheme="majorEastAsia" w:eastAsiaTheme="majorEastAsia" w:hAnsiTheme="majorEastAsia" w:cs="Open Sans"/>
          <w:color w:val="333333"/>
          <w:kern w:val="0"/>
          <w:sz w:val="24"/>
          <w:szCs w:val="24"/>
        </w:rPr>
        <w:t> If the securities sold were acquired from the </w:t>
      </w:r>
      <w:hyperlink r:id="rId213" w:history="1">
        <w:r w:rsidRPr="004501BE">
          <w:rPr>
            <w:rFonts w:asciiTheme="majorEastAsia" w:eastAsiaTheme="majorEastAsia" w:hAnsiTheme="majorEastAsia" w:cs="Open Sans"/>
            <w:color w:val="001C72"/>
            <w:kern w:val="0"/>
            <w:sz w:val="24"/>
            <w:szCs w:val="24"/>
          </w:rPr>
          <w:t>issuer</w:t>
        </w:r>
      </w:hyperlink>
      <w:r w:rsidRPr="004501BE">
        <w:rPr>
          <w:rFonts w:asciiTheme="majorEastAsia" w:eastAsiaTheme="majorEastAsia" w:hAnsiTheme="majorEastAsia" w:cs="Open Sans"/>
          <w:color w:val="333333"/>
          <w:kern w:val="0"/>
          <w:sz w:val="24"/>
          <w:szCs w:val="24"/>
        </w:rPr>
        <w:t xml:space="preserve"> solely upon cashless exercise of options or warrants </w:t>
      </w:r>
      <w:r w:rsidRPr="004501BE">
        <w:rPr>
          <w:rFonts w:asciiTheme="majorEastAsia" w:eastAsiaTheme="majorEastAsia" w:hAnsiTheme="majorEastAsia" w:cs="Open Sans"/>
          <w:color w:val="333333"/>
          <w:kern w:val="0"/>
          <w:sz w:val="24"/>
          <w:szCs w:val="24"/>
        </w:rPr>
        <w:lastRenderedPageBreak/>
        <w:t>issued by the </w:t>
      </w:r>
      <w:hyperlink r:id="rId214" w:history="1">
        <w:r w:rsidRPr="004501BE">
          <w:rPr>
            <w:rFonts w:asciiTheme="majorEastAsia" w:eastAsiaTheme="majorEastAsia" w:hAnsiTheme="majorEastAsia" w:cs="Open Sans"/>
            <w:color w:val="001C72"/>
            <w:kern w:val="0"/>
            <w:sz w:val="24"/>
            <w:szCs w:val="24"/>
          </w:rPr>
          <w:t>issuer</w:t>
        </w:r>
      </w:hyperlink>
      <w:r w:rsidRPr="004501BE">
        <w:rPr>
          <w:rFonts w:asciiTheme="majorEastAsia" w:eastAsiaTheme="majorEastAsia" w:hAnsiTheme="majorEastAsia" w:cs="Open Sans"/>
          <w:color w:val="333333"/>
          <w:kern w:val="0"/>
          <w:sz w:val="24"/>
          <w:szCs w:val="24"/>
        </w:rPr>
        <w:t>, the newly acquired securities shall be deemed to have been acquired at the same time as the exercised options or warrants, even if the options or warrants exercised originally did not provide for cashless exercise by their terms.</w:t>
      </w:r>
    </w:p>
    <w:p w14:paraId="5EFA1A20" w14:textId="77777777" w:rsidR="004501BE" w:rsidRPr="004501BE" w:rsidRDefault="004501BE" w:rsidP="004501BE">
      <w:pPr>
        <w:widowControl/>
        <w:shd w:val="clear" w:color="auto" w:fill="FFFFFF"/>
        <w:wordWrap/>
        <w:autoSpaceDE/>
        <w:autoSpaceDN/>
        <w:spacing w:after="0" w:line="240" w:lineRule="auto"/>
        <w:jc w:val="left"/>
        <w:rPr>
          <w:rFonts w:asciiTheme="majorEastAsia" w:eastAsiaTheme="majorEastAsia" w:hAnsiTheme="majorEastAsia" w:cs="Open Sans"/>
          <w:b/>
          <w:bCs/>
          <w:smallCaps/>
          <w:color w:val="333333"/>
          <w:kern w:val="0"/>
          <w:sz w:val="24"/>
          <w:szCs w:val="24"/>
        </w:rPr>
      </w:pPr>
      <w:r w:rsidRPr="004501BE">
        <w:rPr>
          <w:rFonts w:asciiTheme="majorEastAsia" w:eastAsiaTheme="majorEastAsia" w:hAnsiTheme="majorEastAsia" w:cs="Open Sans"/>
          <w:b/>
          <w:bCs/>
          <w:smallCaps/>
          <w:color w:val="333333"/>
          <w:kern w:val="0"/>
          <w:sz w:val="24"/>
          <w:szCs w:val="24"/>
        </w:rPr>
        <w:t>Note 1 to </w:t>
      </w:r>
      <w:hyperlink r:id="rId215" w:history="1">
        <w:r w:rsidRPr="004501BE">
          <w:rPr>
            <w:rFonts w:asciiTheme="majorEastAsia" w:eastAsiaTheme="majorEastAsia" w:hAnsiTheme="majorEastAsia" w:cs="Open Sans"/>
            <w:b/>
            <w:bCs/>
            <w:smallCaps/>
            <w:color w:val="001C72"/>
            <w:kern w:val="0"/>
            <w:sz w:val="24"/>
            <w:szCs w:val="24"/>
          </w:rPr>
          <w:t>§ 230.144</w:t>
        </w:r>
      </w:hyperlink>
      <w:r w:rsidRPr="004501BE">
        <w:rPr>
          <w:rFonts w:asciiTheme="majorEastAsia" w:eastAsiaTheme="majorEastAsia" w:hAnsiTheme="majorEastAsia" w:cs="Open Sans"/>
          <w:b/>
          <w:bCs/>
          <w:smallCaps/>
          <w:color w:val="333333"/>
          <w:kern w:val="0"/>
          <w:sz w:val="24"/>
          <w:szCs w:val="24"/>
        </w:rPr>
        <w:t>(</w:t>
      </w:r>
      <w:r w:rsidRPr="004501BE">
        <w:rPr>
          <w:rFonts w:asciiTheme="majorEastAsia" w:eastAsiaTheme="majorEastAsia" w:hAnsiTheme="majorEastAsia" w:cs="Open Sans"/>
          <w:caps/>
          <w:smallCaps/>
          <w:color w:val="333333"/>
          <w:kern w:val="0"/>
          <w:sz w:val="24"/>
          <w:szCs w:val="24"/>
        </w:rPr>
        <w:t>d</w:t>
      </w:r>
      <w:r w:rsidRPr="004501BE">
        <w:rPr>
          <w:rFonts w:asciiTheme="majorEastAsia" w:eastAsiaTheme="majorEastAsia" w:hAnsiTheme="majorEastAsia" w:cs="Open Sans"/>
          <w:b/>
          <w:bCs/>
          <w:smallCaps/>
          <w:color w:val="333333"/>
          <w:kern w:val="0"/>
          <w:sz w:val="24"/>
          <w:szCs w:val="24"/>
        </w:rPr>
        <w:t>)(3)(</w:t>
      </w:r>
      <w:r w:rsidRPr="004501BE">
        <w:rPr>
          <w:rFonts w:asciiTheme="majorEastAsia" w:eastAsiaTheme="majorEastAsia" w:hAnsiTheme="majorEastAsia" w:cs="Open Sans"/>
          <w:caps/>
          <w:smallCaps/>
          <w:color w:val="333333"/>
          <w:kern w:val="0"/>
          <w:sz w:val="24"/>
          <w:szCs w:val="24"/>
        </w:rPr>
        <w:t>x</w:t>
      </w:r>
      <w:r w:rsidRPr="004501BE">
        <w:rPr>
          <w:rFonts w:asciiTheme="majorEastAsia" w:eastAsiaTheme="majorEastAsia" w:hAnsiTheme="majorEastAsia" w:cs="Open Sans"/>
          <w:b/>
          <w:bCs/>
          <w:smallCaps/>
          <w:color w:val="333333"/>
          <w:kern w:val="0"/>
          <w:sz w:val="24"/>
          <w:szCs w:val="24"/>
        </w:rPr>
        <w:t>):</w:t>
      </w:r>
    </w:p>
    <w:p w14:paraId="3BC92733" w14:textId="77777777" w:rsidR="004501BE" w:rsidRPr="004501BE" w:rsidRDefault="004501BE" w:rsidP="004501BE">
      <w:pPr>
        <w:widowControl/>
        <w:shd w:val="clear" w:color="auto" w:fill="FFFFFF"/>
        <w:wordWrap/>
        <w:autoSpaceDE/>
        <w:autoSpaceDN/>
        <w:spacing w:after="150" w:line="240" w:lineRule="auto"/>
        <w:jc w:val="left"/>
        <w:rPr>
          <w:rFonts w:asciiTheme="majorEastAsia" w:eastAsiaTheme="majorEastAsia" w:hAnsiTheme="majorEastAsia" w:cs="Open Sans"/>
          <w:color w:val="333333"/>
          <w:kern w:val="0"/>
          <w:sz w:val="24"/>
          <w:szCs w:val="24"/>
        </w:rPr>
      </w:pPr>
      <w:r w:rsidRPr="004501BE">
        <w:rPr>
          <w:rFonts w:asciiTheme="majorEastAsia" w:eastAsiaTheme="majorEastAsia" w:hAnsiTheme="majorEastAsia" w:cs="Open Sans"/>
          <w:color w:val="333333"/>
          <w:kern w:val="0"/>
          <w:sz w:val="24"/>
          <w:szCs w:val="24"/>
        </w:rPr>
        <w:t>If the options or warrants originally did not provide for cashless exercise by their terms and the holder provided consideration, other than solely securities of the same </w:t>
      </w:r>
      <w:hyperlink r:id="rId216" w:history="1">
        <w:r w:rsidRPr="004501BE">
          <w:rPr>
            <w:rFonts w:asciiTheme="majorEastAsia" w:eastAsiaTheme="majorEastAsia" w:hAnsiTheme="majorEastAsia" w:cs="Open Sans"/>
            <w:color w:val="001C72"/>
            <w:kern w:val="0"/>
            <w:sz w:val="24"/>
            <w:szCs w:val="24"/>
          </w:rPr>
          <w:t>issuer</w:t>
        </w:r>
      </w:hyperlink>
      <w:r w:rsidRPr="004501BE">
        <w:rPr>
          <w:rFonts w:asciiTheme="majorEastAsia" w:eastAsiaTheme="majorEastAsia" w:hAnsiTheme="majorEastAsia" w:cs="Open Sans"/>
          <w:color w:val="333333"/>
          <w:kern w:val="0"/>
          <w:sz w:val="24"/>
          <w:szCs w:val="24"/>
        </w:rPr>
        <w:t>, in connection with the amendment of the options or warrants to permit cashless exercise, then the newly acquired securities shall be deemed to have been acquired at the same time as such amendment to the options or warrants so long as the exercise itself was cashless.</w:t>
      </w:r>
    </w:p>
    <w:p w14:paraId="2EF1A6BF" w14:textId="77777777" w:rsidR="004501BE" w:rsidRPr="004501BE" w:rsidRDefault="004501BE" w:rsidP="004501BE">
      <w:pPr>
        <w:widowControl/>
        <w:shd w:val="clear" w:color="auto" w:fill="FFFFFF"/>
        <w:wordWrap/>
        <w:autoSpaceDE/>
        <w:autoSpaceDN/>
        <w:spacing w:after="0" w:line="240" w:lineRule="auto"/>
        <w:jc w:val="left"/>
        <w:rPr>
          <w:rFonts w:asciiTheme="majorEastAsia" w:eastAsiaTheme="majorEastAsia" w:hAnsiTheme="majorEastAsia" w:cs="Open Sans"/>
          <w:b/>
          <w:bCs/>
          <w:smallCaps/>
          <w:color w:val="333333"/>
          <w:kern w:val="0"/>
          <w:sz w:val="24"/>
          <w:szCs w:val="24"/>
        </w:rPr>
      </w:pPr>
      <w:r w:rsidRPr="004501BE">
        <w:rPr>
          <w:rFonts w:asciiTheme="majorEastAsia" w:eastAsiaTheme="majorEastAsia" w:hAnsiTheme="majorEastAsia" w:cs="Open Sans"/>
          <w:b/>
          <w:bCs/>
          <w:smallCaps/>
          <w:color w:val="333333"/>
          <w:kern w:val="0"/>
          <w:sz w:val="24"/>
          <w:szCs w:val="24"/>
        </w:rPr>
        <w:t>Note 2 to </w:t>
      </w:r>
      <w:hyperlink r:id="rId217" w:history="1">
        <w:r w:rsidRPr="004501BE">
          <w:rPr>
            <w:rFonts w:asciiTheme="majorEastAsia" w:eastAsiaTheme="majorEastAsia" w:hAnsiTheme="majorEastAsia" w:cs="Open Sans"/>
            <w:b/>
            <w:bCs/>
            <w:smallCaps/>
            <w:color w:val="001C72"/>
            <w:kern w:val="0"/>
            <w:sz w:val="24"/>
            <w:szCs w:val="24"/>
          </w:rPr>
          <w:t>§ 230.144</w:t>
        </w:r>
      </w:hyperlink>
      <w:r w:rsidRPr="004501BE">
        <w:rPr>
          <w:rFonts w:asciiTheme="majorEastAsia" w:eastAsiaTheme="majorEastAsia" w:hAnsiTheme="majorEastAsia" w:cs="Open Sans"/>
          <w:b/>
          <w:bCs/>
          <w:smallCaps/>
          <w:color w:val="333333"/>
          <w:kern w:val="0"/>
          <w:sz w:val="24"/>
          <w:szCs w:val="24"/>
        </w:rPr>
        <w:t>(</w:t>
      </w:r>
      <w:r w:rsidRPr="004501BE">
        <w:rPr>
          <w:rFonts w:asciiTheme="majorEastAsia" w:eastAsiaTheme="majorEastAsia" w:hAnsiTheme="majorEastAsia" w:cs="Open Sans"/>
          <w:caps/>
          <w:smallCaps/>
          <w:color w:val="333333"/>
          <w:kern w:val="0"/>
          <w:sz w:val="24"/>
          <w:szCs w:val="24"/>
        </w:rPr>
        <w:t>d</w:t>
      </w:r>
      <w:r w:rsidRPr="004501BE">
        <w:rPr>
          <w:rFonts w:asciiTheme="majorEastAsia" w:eastAsiaTheme="majorEastAsia" w:hAnsiTheme="majorEastAsia" w:cs="Open Sans"/>
          <w:b/>
          <w:bCs/>
          <w:smallCaps/>
          <w:color w:val="333333"/>
          <w:kern w:val="0"/>
          <w:sz w:val="24"/>
          <w:szCs w:val="24"/>
        </w:rPr>
        <w:t>)(3)(</w:t>
      </w:r>
      <w:r w:rsidRPr="004501BE">
        <w:rPr>
          <w:rFonts w:asciiTheme="majorEastAsia" w:eastAsiaTheme="majorEastAsia" w:hAnsiTheme="majorEastAsia" w:cs="Open Sans"/>
          <w:caps/>
          <w:smallCaps/>
          <w:color w:val="333333"/>
          <w:kern w:val="0"/>
          <w:sz w:val="24"/>
          <w:szCs w:val="24"/>
        </w:rPr>
        <w:t>x</w:t>
      </w:r>
      <w:r w:rsidRPr="004501BE">
        <w:rPr>
          <w:rFonts w:asciiTheme="majorEastAsia" w:eastAsiaTheme="majorEastAsia" w:hAnsiTheme="majorEastAsia" w:cs="Open Sans"/>
          <w:b/>
          <w:bCs/>
          <w:smallCaps/>
          <w:color w:val="333333"/>
          <w:kern w:val="0"/>
          <w:sz w:val="24"/>
          <w:szCs w:val="24"/>
        </w:rPr>
        <w:t>):</w:t>
      </w:r>
    </w:p>
    <w:p w14:paraId="0796B15A" w14:textId="77777777" w:rsidR="004501BE" w:rsidRPr="004501BE" w:rsidRDefault="004501BE" w:rsidP="004501BE">
      <w:pPr>
        <w:widowControl/>
        <w:shd w:val="clear" w:color="auto" w:fill="FFFFFF"/>
        <w:wordWrap/>
        <w:autoSpaceDE/>
        <w:autoSpaceDN/>
        <w:spacing w:after="150" w:line="240" w:lineRule="auto"/>
        <w:jc w:val="left"/>
        <w:rPr>
          <w:rFonts w:asciiTheme="majorEastAsia" w:eastAsiaTheme="majorEastAsia" w:hAnsiTheme="majorEastAsia" w:cs="Open Sans"/>
          <w:color w:val="333333"/>
          <w:kern w:val="0"/>
          <w:sz w:val="24"/>
          <w:szCs w:val="24"/>
        </w:rPr>
      </w:pPr>
      <w:r w:rsidRPr="004501BE">
        <w:rPr>
          <w:rFonts w:asciiTheme="majorEastAsia" w:eastAsiaTheme="majorEastAsia" w:hAnsiTheme="majorEastAsia" w:cs="Open Sans"/>
          <w:color w:val="333333"/>
          <w:kern w:val="0"/>
          <w:sz w:val="24"/>
          <w:szCs w:val="24"/>
        </w:rPr>
        <w:t>If the options or warrants are not purchased for cash or property and do not create any investment risk to the holder, as in the case of </w:t>
      </w:r>
      <w:hyperlink r:id="rId218" w:history="1">
        <w:r w:rsidRPr="004501BE">
          <w:rPr>
            <w:rFonts w:asciiTheme="majorEastAsia" w:eastAsiaTheme="majorEastAsia" w:hAnsiTheme="majorEastAsia" w:cs="Open Sans"/>
            <w:color w:val="001C72"/>
            <w:kern w:val="0"/>
            <w:sz w:val="24"/>
            <w:szCs w:val="24"/>
          </w:rPr>
          <w:t>employee</w:t>
        </w:r>
      </w:hyperlink>
      <w:r w:rsidRPr="004501BE">
        <w:rPr>
          <w:rFonts w:asciiTheme="majorEastAsia" w:eastAsiaTheme="majorEastAsia" w:hAnsiTheme="majorEastAsia" w:cs="Open Sans"/>
          <w:color w:val="333333"/>
          <w:kern w:val="0"/>
          <w:sz w:val="24"/>
          <w:szCs w:val="24"/>
        </w:rPr>
        <w:t> stock options, the newly acquired securities shall be deemed to have been acquired at the time the options or warrants are exercised, so long as the full purchase price or other consideration for the newly acquired securities has been paid or given by the person acquiring the securities from the </w:t>
      </w:r>
      <w:hyperlink r:id="rId219" w:history="1">
        <w:r w:rsidRPr="004501BE">
          <w:rPr>
            <w:rFonts w:asciiTheme="majorEastAsia" w:eastAsiaTheme="majorEastAsia" w:hAnsiTheme="majorEastAsia" w:cs="Open Sans"/>
            <w:color w:val="001C72"/>
            <w:kern w:val="0"/>
            <w:sz w:val="24"/>
            <w:szCs w:val="24"/>
          </w:rPr>
          <w:t>issuer</w:t>
        </w:r>
      </w:hyperlink>
      <w:r w:rsidRPr="004501BE">
        <w:rPr>
          <w:rFonts w:asciiTheme="majorEastAsia" w:eastAsiaTheme="majorEastAsia" w:hAnsiTheme="majorEastAsia" w:cs="Open Sans"/>
          <w:color w:val="333333"/>
          <w:kern w:val="0"/>
          <w:sz w:val="24"/>
          <w:szCs w:val="24"/>
        </w:rPr>
        <w:t> or from an </w:t>
      </w:r>
      <w:hyperlink r:id="rId220" w:history="1">
        <w:r w:rsidRPr="004501BE">
          <w:rPr>
            <w:rFonts w:asciiTheme="majorEastAsia" w:eastAsiaTheme="majorEastAsia" w:hAnsiTheme="majorEastAsia" w:cs="Open Sans"/>
            <w:color w:val="001C72"/>
            <w:kern w:val="0"/>
            <w:sz w:val="24"/>
            <w:szCs w:val="24"/>
          </w:rPr>
          <w:t>affiliate</w:t>
        </w:r>
      </w:hyperlink>
      <w:r w:rsidRPr="004501BE">
        <w:rPr>
          <w:rFonts w:asciiTheme="majorEastAsia" w:eastAsiaTheme="majorEastAsia" w:hAnsiTheme="majorEastAsia" w:cs="Open Sans"/>
          <w:color w:val="333333"/>
          <w:kern w:val="0"/>
          <w:sz w:val="24"/>
          <w:szCs w:val="24"/>
        </w:rPr>
        <w:t> of the </w:t>
      </w:r>
      <w:hyperlink r:id="rId221" w:history="1">
        <w:r w:rsidRPr="004501BE">
          <w:rPr>
            <w:rFonts w:asciiTheme="majorEastAsia" w:eastAsiaTheme="majorEastAsia" w:hAnsiTheme="majorEastAsia" w:cs="Open Sans"/>
            <w:color w:val="001C72"/>
            <w:kern w:val="0"/>
            <w:sz w:val="24"/>
            <w:szCs w:val="24"/>
          </w:rPr>
          <w:t>issuer</w:t>
        </w:r>
      </w:hyperlink>
      <w:r w:rsidRPr="004501BE">
        <w:rPr>
          <w:rFonts w:asciiTheme="majorEastAsia" w:eastAsiaTheme="majorEastAsia" w:hAnsiTheme="majorEastAsia" w:cs="Open Sans"/>
          <w:color w:val="333333"/>
          <w:kern w:val="0"/>
          <w:sz w:val="24"/>
          <w:szCs w:val="24"/>
        </w:rPr>
        <w:t> at the time of exercise.</w:t>
      </w:r>
    </w:p>
    <w:p w14:paraId="3B1E7382" w14:textId="77777777" w:rsidR="004501BE" w:rsidRPr="004501BE" w:rsidRDefault="004501BE" w:rsidP="004501BE">
      <w:pPr>
        <w:widowControl/>
        <w:shd w:val="clear" w:color="auto" w:fill="FFFFFF"/>
        <w:wordWrap/>
        <w:autoSpaceDE/>
        <w:autoSpaceDN/>
        <w:spacing w:before="150" w:after="150" w:line="240" w:lineRule="auto"/>
        <w:jc w:val="left"/>
        <w:rPr>
          <w:rFonts w:asciiTheme="majorEastAsia" w:eastAsiaTheme="majorEastAsia" w:hAnsiTheme="majorEastAsia" w:cs="Open Sans"/>
          <w:color w:val="333333"/>
          <w:kern w:val="0"/>
          <w:sz w:val="24"/>
          <w:szCs w:val="24"/>
        </w:rPr>
      </w:pPr>
      <w:r w:rsidRPr="004501BE">
        <w:rPr>
          <w:rFonts w:asciiTheme="majorEastAsia" w:eastAsiaTheme="majorEastAsia" w:hAnsiTheme="majorEastAsia" w:cs="Open Sans"/>
          <w:b/>
          <w:bCs/>
          <w:color w:val="333333"/>
          <w:kern w:val="0"/>
          <w:sz w:val="24"/>
          <w:szCs w:val="24"/>
        </w:rPr>
        <w:t>(e)</w:t>
      </w:r>
      <w:r w:rsidRPr="004501BE">
        <w:rPr>
          <w:rFonts w:asciiTheme="majorEastAsia" w:eastAsiaTheme="majorEastAsia" w:hAnsiTheme="majorEastAsia" w:cs="Open Sans"/>
          <w:color w:val="333333"/>
          <w:kern w:val="0"/>
          <w:sz w:val="24"/>
          <w:szCs w:val="24"/>
        </w:rPr>
        <w:t> </w:t>
      </w:r>
      <w:r w:rsidRPr="004501BE">
        <w:rPr>
          <w:rFonts w:asciiTheme="majorEastAsia" w:eastAsiaTheme="majorEastAsia" w:hAnsiTheme="majorEastAsia" w:cs="Open Sans"/>
          <w:b/>
          <w:bCs/>
          <w:i/>
          <w:iCs/>
          <w:color w:val="333333"/>
          <w:kern w:val="0"/>
          <w:sz w:val="24"/>
          <w:szCs w:val="24"/>
        </w:rPr>
        <w:t xml:space="preserve">Limitation on </w:t>
      </w:r>
      <w:proofErr w:type="gramStart"/>
      <w:r w:rsidRPr="004501BE">
        <w:rPr>
          <w:rFonts w:asciiTheme="majorEastAsia" w:eastAsiaTheme="majorEastAsia" w:hAnsiTheme="majorEastAsia" w:cs="Open Sans"/>
          <w:b/>
          <w:bCs/>
          <w:i/>
          <w:iCs/>
          <w:color w:val="333333"/>
          <w:kern w:val="0"/>
          <w:sz w:val="24"/>
          <w:szCs w:val="24"/>
        </w:rPr>
        <w:t>amount</w:t>
      </w:r>
      <w:proofErr w:type="gramEnd"/>
      <w:r w:rsidRPr="004501BE">
        <w:rPr>
          <w:rFonts w:asciiTheme="majorEastAsia" w:eastAsiaTheme="majorEastAsia" w:hAnsiTheme="majorEastAsia" w:cs="Open Sans"/>
          <w:b/>
          <w:bCs/>
          <w:i/>
          <w:iCs/>
          <w:color w:val="333333"/>
          <w:kern w:val="0"/>
          <w:sz w:val="24"/>
          <w:szCs w:val="24"/>
        </w:rPr>
        <w:t xml:space="preserve"> of securities sold.</w:t>
      </w:r>
      <w:r w:rsidRPr="004501BE">
        <w:rPr>
          <w:rFonts w:asciiTheme="majorEastAsia" w:eastAsiaTheme="majorEastAsia" w:hAnsiTheme="majorEastAsia" w:cs="Open Sans"/>
          <w:color w:val="333333"/>
          <w:kern w:val="0"/>
          <w:sz w:val="24"/>
          <w:szCs w:val="24"/>
        </w:rPr>
        <w:t> Except as hereinafter provided, the </w:t>
      </w:r>
      <w:hyperlink r:id="rId222" w:history="1">
        <w:r w:rsidRPr="004501BE">
          <w:rPr>
            <w:rFonts w:asciiTheme="majorEastAsia" w:eastAsiaTheme="majorEastAsia" w:hAnsiTheme="majorEastAsia" w:cs="Open Sans"/>
            <w:color w:val="001C72"/>
            <w:kern w:val="0"/>
            <w:sz w:val="24"/>
            <w:szCs w:val="24"/>
          </w:rPr>
          <w:t>amount</w:t>
        </w:r>
      </w:hyperlink>
      <w:r w:rsidRPr="004501BE">
        <w:rPr>
          <w:rFonts w:asciiTheme="majorEastAsia" w:eastAsiaTheme="majorEastAsia" w:hAnsiTheme="majorEastAsia" w:cs="Open Sans"/>
          <w:color w:val="333333"/>
          <w:kern w:val="0"/>
          <w:sz w:val="24"/>
          <w:szCs w:val="24"/>
        </w:rPr>
        <w:t> of securities sold for the account of an </w:t>
      </w:r>
      <w:hyperlink r:id="rId223" w:history="1">
        <w:r w:rsidRPr="004501BE">
          <w:rPr>
            <w:rFonts w:asciiTheme="majorEastAsia" w:eastAsiaTheme="majorEastAsia" w:hAnsiTheme="majorEastAsia" w:cs="Open Sans"/>
            <w:color w:val="001C72"/>
            <w:kern w:val="0"/>
            <w:sz w:val="24"/>
            <w:szCs w:val="24"/>
          </w:rPr>
          <w:t>affiliate</w:t>
        </w:r>
      </w:hyperlink>
      <w:r w:rsidRPr="004501BE">
        <w:rPr>
          <w:rFonts w:asciiTheme="majorEastAsia" w:eastAsiaTheme="majorEastAsia" w:hAnsiTheme="majorEastAsia" w:cs="Open Sans"/>
          <w:color w:val="333333"/>
          <w:kern w:val="0"/>
          <w:sz w:val="24"/>
          <w:szCs w:val="24"/>
        </w:rPr>
        <w:t> of the </w:t>
      </w:r>
      <w:hyperlink r:id="rId224" w:history="1">
        <w:r w:rsidRPr="004501BE">
          <w:rPr>
            <w:rFonts w:asciiTheme="majorEastAsia" w:eastAsiaTheme="majorEastAsia" w:hAnsiTheme="majorEastAsia" w:cs="Open Sans"/>
            <w:color w:val="001C72"/>
            <w:kern w:val="0"/>
            <w:sz w:val="24"/>
            <w:szCs w:val="24"/>
          </w:rPr>
          <w:t>issuer</w:t>
        </w:r>
      </w:hyperlink>
      <w:r w:rsidRPr="004501BE">
        <w:rPr>
          <w:rFonts w:asciiTheme="majorEastAsia" w:eastAsiaTheme="majorEastAsia" w:hAnsiTheme="majorEastAsia" w:cs="Open Sans"/>
          <w:color w:val="333333"/>
          <w:kern w:val="0"/>
          <w:sz w:val="24"/>
          <w:szCs w:val="24"/>
        </w:rPr>
        <w:t> in reliance upon this section shall be determined as follows:</w:t>
      </w:r>
    </w:p>
    <w:p w14:paraId="1A420358" w14:textId="77777777" w:rsidR="004501BE" w:rsidRPr="004501BE" w:rsidRDefault="004501BE" w:rsidP="004501BE">
      <w:pPr>
        <w:widowControl/>
        <w:shd w:val="clear" w:color="auto" w:fill="FFFFFF"/>
        <w:wordWrap/>
        <w:autoSpaceDE/>
        <w:autoSpaceDN/>
        <w:spacing w:after="150" w:line="240" w:lineRule="auto"/>
        <w:ind w:left="240"/>
        <w:jc w:val="left"/>
        <w:rPr>
          <w:rFonts w:asciiTheme="majorEastAsia" w:eastAsiaTheme="majorEastAsia" w:hAnsiTheme="majorEastAsia" w:cs="Open Sans"/>
          <w:color w:val="333333"/>
          <w:kern w:val="0"/>
          <w:sz w:val="24"/>
          <w:szCs w:val="24"/>
        </w:rPr>
      </w:pPr>
      <w:r w:rsidRPr="004501BE">
        <w:rPr>
          <w:rFonts w:asciiTheme="majorEastAsia" w:eastAsiaTheme="majorEastAsia" w:hAnsiTheme="majorEastAsia" w:cs="Open Sans"/>
          <w:b/>
          <w:bCs/>
          <w:color w:val="333333"/>
          <w:kern w:val="0"/>
          <w:sz w:val="24"/>
          <w:szCs w:val="24"/>
        </w:rPr>
        <w:t>(1)</w:t>
      </w:r>
      <w:r w:rsidRPr="004501BE">
        <w:rPr>
          <w:rFonts w:asciiTheme="majorEastAsia" w:eastAsiaTheme="majorEastAsia" w:hAnsiTheme="majorEastAsia" w:cs="Open Sans"/>
          <w:color w:val="333333"/>
          <w:kern w:val="0"/>
          <w:sz w:val="24"/>
          <w:szCs w:val="24"/>
        </w:rPr>
        <w:t> If any securities are sold for the account of an </w:t>
      </w:r>
      <w:hyperlink r:id="rId225" w:history="1">
        <w:r w:rsidRPr="004501BE">
          <w:rPr>
            <w:rFonts w:asciiTheme="majorEastAsia" w:eastAsiaTheme="majorEastAsia" w:hAnsiTheme="majorEastAsia" w:cs="Open Sans"/>
            <w:color w:val="001C72"/>
            <w:kern w:val="0"/>
            <w:sz w:val="24"/>
            <w:szCs w:val="24"/>
          </w:rPr>
          <w:t>affiliate</w:t>
        </w:r>
      </w:hyperlink>
      <w:r w:rsidRPr="004501BE">
        <w:rPr>
          <w:rFonts w:asciiTheme="majorEastAsia" w:eastAsiaTheme="majorEastAsia" w:hAnsiTheme="majorEastAsia" w:cs="Open Sans"/>
          <w:color w:val="333333"/>
          <w:kern w:val="0"/>
          <w:sz w:val="24"/>
          <w:szCs w:val="24"/>
        </w:rPr>
        <w:t> of the </w:t>
      </w:r>
      <w:hyperlink r:id="rId226" w:history="1">
        <w:r w:rsidRPr="004501BE">
          <w:rPr>
            <w:rFonts w:asciiTheme="majorEastAsia" w:eastAsiaTheme="majorEastAsia" w:hAnsiTheme="majorEastAsia" w:cs="Open Sans"/>
            <w:color w:val="001C72"/>
            <w:kern w:val="0"/>
            <w:sz w:val="24"/>
            <w:szCs w:val="24"/>
          </w:rPr>
          <w:t>issuer</w:t>
        </w:r>
      </w:hyperlink>
      <w:r w:rsidRPr="004501BE">
        <w:rPr>
          <w:rFonts w:asciiTheme="majorEastAsia" w:eastAsiaTheme="majorEastAsia" w:hAnsiTheme="majorEastAsia" w:cs="Open Sans"/>
          <w:color w:val="333333"/>
          <w:kern w:val="0"/>
          <w:sz w:val="24"/>
          <w:szCs w:val="24"/>
        </w:rPr>
        <w:t>, regardless of whether those securities are restricted, the </w:t>
      </w:r>
      <w:hyperlink r:id="rId227" w:history="1">
        <w:r w:rsidRPr="004501BE">
          <w:rPr>
            <w:rFonts w:asciiTheme="majorEastAsia" w:eastAsiaTheme="majorEastAsia" w:hAnsiTheme="majorEastAsia" w:cs="Open Sans"/>
            <w:color w:val="001C72"/>
            <w:kern w:val="0"/>
            <w:sz w:val="24"/>
            <w:szCs w:val="24"/>
          </w:rPr>
          <w:t>amount</w:t>
        </w:r>
      </w:hyperlink>
      <w:r w:rsidRPr="004501BE">
        <w:rPr>
          <w:rFonts w:asciiTheme="majorEastAsia" w:eastAsiaTheme="majorEastAsia" w:hAnsiTheme="majorEastAsia" w:cs="Open Sans"/>
          <w:color w:val="333333"/>
          <w:kern w:val="0"/>
          <w:sz w:val="24"/>
          <w:szCs w:val="24"/>
        </w:rPr>
        <w:t> of securities sold, together with all sales of securities of the same </w:t>
      </w:r>
      <w:hyperlink r:id="rId228" w:history="1">
        <w:r w:rsidRPr="004501BE">
          <w:rPr>
            <w:rFonts w:asciiTheme="majorEastAsia" w:eastAsiaTheme="majorEastAsia" w:hAnsiTheme="majorEastAsia" w:cs="Open Sans"/>
            <w:color w:val="001C72"/>
            <w:kern w:val="0"/>
            <w:sz w:val="24"/>
            <w:szCs w:val="24"/>
          </w:rPr>
          <w:t>class</w:t>
        </w:r>
      </w:hyperlink>
      <w:r w:rsidRPr="004501BE">
        <w:rPr>
          <w:rFonts w:asciiTheme="majorEastAsia" w:eastAsiaTheme="majorEastAsia" w:hAnsiTheme="majorEastAsia" w:cs="Open Sans"/>
          <w:color w:val="333333"/>
          <w:kern w:val="0"/>
          <w:sz w:val="24"/>
          <w:szCs w:val="24"/>
        </w:rPr>
        <w:t> sold for the account of such person within the preceding three months, shall not exceed the greatest of:</w:t>
      </w:r>
    </w:p>
    <w:p w14:paraId="7186F486" w14:textId="77777777" w:rsidR="004501BE" w:rsidRPr="004501BE" w:rsidRDefault="004501BE" w:rsidP="004501BE">
      <w:pPr>
        <w:widowControl/>
        <w:shd w:val="clear" w:color="auto" w:fill="FFFFFF"/>
        <w:wordWrap/>
        <w:autoSpaceDE/>
        <w:autoSpaceDN/>
        <w:spacing w:after="150" w:line="240" w:lineRule="auto"/>
        <w:ind w:left="480"/>
        <w:jc w:val="left"/>
        <w:rPr>
          <w:rFonts w:asciiTheme="majorEastAsia" w:eastAsiaTheme="majorEastAsia" w:hAnsiTheme="majorEastAsia" w:cs="Open Sans"/>
          <w:color w:val="333333"/>
          <w:kern w:val="0"/>
          <w:sz w:val="24"/>
          <w:szCs w:val="24"/>
        </w:rPr>
      </w:pPr>
      <w:r w:rsidRPr="004501BE">
        <w:rPr>
          <w:rFonts w:asciiTheme="majorEastAsia" w:eastAsiaTheme="majorEastAsia" w:hAnsiTheme="majorEastAsia" w:cs="Open Sans"/>
          <w:b/>
          <w:bCs/>
          <w:color w:val="333333"/>
          <w:kern w:val="0"/>
          <w:sz w:val="24"/>
          <w:szCs w:val="24"/>
        </w:rPr>
        <w:t>(</w:t>
      </w:r>
      <w:proofErr w:type="spellStart"/>
      <w:r w:rsidRPr="004501BE">
        <w:rPr>
          <w:rFonts w:asciiTheme="majorEastAsia" w:eastAsiaTheme="majorEastAsia" w:hAnsiTheme="majorEastAsia" w:cs="Open Sans"/>
          <w:b/>
          <w:bCs/>
          <w:color w:val="333333"/>
          <w:kern w:val="0"/>
          <w:sz w:val="24"/>
          <w:szCs w:val="24"/>
        </w:rPr>
        <w:t>i</w:t>
      </w:r>
      <w:proofErr w:type="spellEnd"/>
      <w:r w:rsidRPr="004501BE">
        <w:rPr>
          <w:rFonts w:asciiTheme="majorEastAsia" w:eastAsiaTheme="majorEastAsia" w:hAnsiTheme="majorEastAsia" w:cs="Open Sans"/>
          <w:b/>
          <w:bCs/>
          <w:color w:val="333333"/>
          <w:kern w:val="0"/>
          <w:sz w:val="24"/>
          <w:szCs w:val="24"/>
        </w:rPr>
        <w:t>)</w:t>
      </w:r>
      <w:r w:rsidRPr="004501BE">
        <w:rPr>
          <w:rFonts w:asciiTheme="majorEastAsia" w:eastAsiaTheme="majorEastAsia" w:hAnsiTheme="majorEastAsia" w:cs="Open Sans"/>
          <w:color w:val="333333"/>
          <w:kern w:val="0"/>
          <w:sz w:val="24"/>
          <w:szCs w:val="24"/>
        </w:rPr>
        <w:t> One percent of the </w:t>
      </w:r>
      <w:hyperlink r:id="rId229" w:history="1">
        <w:r w:rsidRPr="004501BE">
          <w:rPr>
            <w:rFonts w:asciiTheme="majorEastAsia" w:eastAsiaTheme="majorEastAsia" w:hAnsiTheme="majorEastAsia" w:cs="Open Sans"/>
            <w:color w:val="001C72"/>
            <w:kern w:val="0"/>
            <w:sz w:val="24"/>
            <w:szCs w:val="24"/>
          </w:rPr>
          <w:t>shares</w:t>
        </w:r>
      </w:hyperlink>
      <w:r w:rsidRPr="004501BE">
        <w:rPr>
          <w:rFonts w:asciiTheme="majorEastAsia" w:eastAsiaTheme="majorEastAsia" w:hAnsiTheme="majorEastAsia" w:cs="Open Sans"/>
          <w:color w:val="333333"/>
          <w:kern w:val="0"/>
          <w:sz w:val="24"/>
          <w:szCs w:val="24"/>
        </w:rPr>
        <w:t> or other units of the </w:t>
      </w:r>
      <w:hyperlink r:id="rId230" w:history="1">
        <w:r w:rsidRPr="004501BE">
          <w:rPr>
            <w:rFonts w:asciiTheme="majorEastAsia" w:eastAsiaTheme="majorEastAsia" w:hAnsiTheme="majorEastAsia" w:cs="Open Sans"/>
            <w:color w:val="001C72"/>
            <w:kern w:val="0"/>
            <w:sz w:val="24"/>
            <w:szCs w:val="24"/>
          </w:rPr>
          <w:t>class</w:t>
        </w:r>
      </w:hyperlink>
      <w:r w:rsidRPr="004501BE">
        <w:rPr>
          <w:rFonts w:asciiTheme="majorEastAsia" w:eastAsiaTheme="majorEastAsia" w:hAnsiTheme="majorEastAsia" w:cs="Open Sans"/>
          <w:color w:val="333333"/>
          <w:kern w:val="0"/>
          <w:sz w:val="24"/>
          <w:szCs w:val="24"/>
        </w:rPr>
        <w:t> outstanding as shown by the most recent report or statement published by the </w:t>
      </w:r>
      <w:hyperlink r:id="rId231" w:history="1">
        <w:r w:rsidRPr="004501BE">
          <w:rPr>
            <w:rFonts w:asciiTheme="majorEastAsia" w:eastAsiaTheme="majorEastAsia" w:hAnsiTheme="majorEastAsia" w:cs="Open Sans"/>
            <w:color w:val="001C72"/>
            <w:kern w:val="0"/>
            <w:sz w:val="24"/>
            <w:szCs w:val="24"/>
          </w:rPr>
          <w:t>issuer</w:t>
        </w:r>
      </w:hyperlink>
      <w:r w:rsidRPr="004501BE">
        <w:rPr>
          <w:rFonts w:asciiTheme="majorEastAsia" w:eastAsiaTheme="majorEastAsia" w:hAnsiTheme="majorEastAsia" w:cs="Open Sans"/>
          <w:color w:val="333333"/>
          <w:kern w:val="0"/>
          <w:sz w:val="24"/>
          <w:szCs w:val="24"/>
        </w:rPr>
        <w:t>, or</w:t>
      </w:r>
    </w:p>
    <w:p w14:paraId="615FA34D" w14:textId="77777777" w:rsidR="004501BE" w:rsidRPr="004501BE" w:rsidRDefault="004501BE" w:rsidP="004501BE">
      <w:pPr>
        <w:widowControl/>
        <w:shd w:val="clear" w:color="auto" w:fill="FFFFFF"/>
        <w:wordWrap/>
        <w:autoSpaceDE/>
        <w:autoSpaceDN/>
        <w:spacing w:after="150" w:line="240" w:lineRule="auto"/>
        <w:ind w:left="480"/>
        <w:jc w:val="left"/>
        <w:rPr>
          <w:rFonts w:asciiTheme="majorEastAsia" w:eastAsiaTheme="majorEastAsia" w:hAnsiTheme="majorEastAsia" w:cs="Open Sans"/>
          <w:color w:val="333333"/>
          <w:kern w:val="0"/>
          <w:sz w:val="24"/>
          <w:szCs w:val="24"/>
        </w:rPr>
      </w:pPr>
      <w:r w:rsidRPr="004501BE">
        <w:rPr>
          <w:rFonts w:asciiTheme="majorEastAsia" w:eastAsiaTheme="majorEastAsia" w:hAnsiTheme="majorEastAsia" w:cs="Open Sans"/>
          <w:b/>
          <w:bCs/>
          <w:color w:val="333333"/>
          <w:kern w:val="0"/>
          <w:sz w:val="24"/>
          <w:szCs w:val="24"/>
        </w:rPr>
        <w:lastRenderedPageBreak/>
        <w:t>(ii)</w:t>
      </w:r>
      <w:r w:rsidRPr="004501BE">
        <w:rPr>
          <w:rFonts w:asciiTheme="majorEastAsia" w:eastAsiaTheme="majorEastAsia" w:hAnsiTheme="majorEastAsia" w:cs="Open Sans"/>
          <w:color w:val="333333"/>
          <w:kern w:val="0"/>
          <w:sz w:val="24"/>
          <w:szCs w:val="24"/>
        </w:rPr>
        <w:t> The average weekly reported volume of trading in such securities on all national securities </w:t>
      </w:r>
      <w:hyperlink r:id="rId232" w:history="1">
        <w:r w:rsidRPr="004501BE">
          <w:rPr>
            <w:rFonts w:asciiTheme="majorEastAsia" w:eastAsiaTheme="majorEastAsia" w:hAnsiTheme="majorEastAsia" w:cs="Open Sans"/>
            <w:color w:val="001C72"/>
            <w:kern w:val="0"/>
            <w:sz w:val="24"/>
            <w:szCs w:val="24"/>
          </w:rPr>
          <w:t>exchanges</w:t>
        </w:r>
      </w:hyperlink>
      <w:r w:rsidRPr="004501BE">
        <w:rPr>
          <w:rFonts w:asciiTheme="majorEastAsia" w:eastAsiaTheme="majorEastAsia" w:hAnsiTheme="majorEastAsia" w:cs="Open Sans"/>
          <w:color w:val="333333"/>
          <w:kern w:val="0"/>
          <w:sz w:val="24"/>
          <w:szCs w:val="24"/>
        </w:rPr>
        <w:t> and/or reported through the automated quotation system of a registered securities </w:t>
      </w:r>
      <w:hyperlink r:id="rId233" w:history="1">
        <w:r w:rsidRPr="004501BE">
          <w:rPr>
            <w:rFonts w:asciiTheme="majorEastAsia" w:eastAsiaTheme="majorEastAsia" w:hAnsiTheme="majorEastAsia" w:cs="Open Sans"/>
            <w:color w:val="001C72"/>
            <w:kern w:val="0"/>
            <w:sz w:val="24"/>
            <w:szCs w:val="24"/>
          </w:rPr>
          <w:t>association</w:t>
        </w:r>
      </w:hyperlink>
      <w:r w:rsidRPr="004501BE">
        <w:rPr>
          <w:rFonts w:asciiTheme="majorEastAsia" w:eastAsiaTheme="majorEastAsia" w:hAnsiTheme="majorEastAsia" w:cs="Open Sans"/>
          <w:color w:val="333333"/>
          <w:kern w:val="0"/>
          <w:sz w:val="24"/>
          <w:szCs w:val="24"/>
        </w:rPr>
        <w:t> during the four calendar weeks preceding the filing of notice required by paragraph (h), or if no such notice is required the date of receipt of the order to execute the transaction by the broker or the date of execution of the transaction directly with a market maker, or</w:t>
      </w:r>
    </w:p>
    <w:p w14:paraId="2D08AD18" w14:textId="77777777" w:rsidR="004501BE" w:rsidRPr="004501BE" w:rsidRDefault="004501BE" w:rsidP="004501BE">
      <w:pPr>
        <w:widowControl/>
        <w:shd w:val="clear" w:color="auto" w:fill="FFFFFF"/>
        <w:wordWrap/>
        <w:autoSpaceDE/>
        <w:autoSpaceDN/>
        <w:spacing w:after="150" w:line="240" w:lineRule="auto"/>
        <w:ind w:left="480"/>
        <w:jc w:val="left"/>
        <w:rPr>
          <w:rFonts w:asciiTheme="majorEastAsia" w:eastAsiaTheme="majorEastAsia" w:hAnsiTheme="majorEastAsia" w:cs="Open Sans"/>
          <w:color w:val="333333"/>
          <w:kern w:val="0"/>
          <w:sz w:val="24"/>
          <w:szCs w:val="24"/>
        </w:rPr>
      </w:pPr>
      <w:r w:rsidRPr="004501BE">
        <w:rPr>
          <w:rFonts w:asciiTheme="majorEastAsia" w:eastAsiaTheme="majorEastAsia" w:hAnsiTheme="majorEastAsia" w:cs="Open Sans"/>
          <w:b/>
          <w:bCs/>
          <w:color w:val="333333"/>
          <w:kern w:val="0"/>
          <w:sz w:val="24"/>
          <w:szCs w:val="24"/>
        </w:rPr>
        <w:t>(iii)</w:t>
      </w:r>
      <w:r w:rsidRPr="004501BE">
        <w:rPr>
          <w:rFonts w:asciiTheme="majorEastAsia" w:eastAsiaTheme="majorEastAsia" w:hAnsiTheme="majorEastAsia" w:cs="Open Sans"/>
          <w:color w:val="333333"/>
          <w:kern w:val="0"/>
          <w:sz w:val="24"/>
          <w:szCs w:val="24"/>
        </w:rPr>
        <w:t> The average weekly volume of trading in such securities reported pursuant to an </w:t>
      </w:r>
      <w:r w:rsidRPr="004501BE">
        <w:rPr>
          <w:rFonts w:asciiTheme="majorEastAsia" w:eastAsiaTheme="majorEastAsia" w:hAnsiTheme="majorEastAsia" w:cs="Open Sans"/>
          <w:b/>
          <w:bCs/>
          <w:i/>
          <w:iCs/>
          <w:color w:val="333333"/>
          <w:kern w:val="0"/>
          <w:sz w:val="24"/>
          <w:szCs w:val="24"/>
        </w:rPr>
        <w:t>effective transaction reporting plan</w:t>
      </w:r>
      <w:r w:rsidRPr="004501BE">
        <w:rPr>
          <w:rFonts w:asciiTheme="majorEastAsia" w:eastAsiaTheme="majorEastAsia" w:hAnsiTheme="majorEastAsia" w:cs="Open Sans"/>
          <w:color w:val="333333"/>
          <w:kern w:val="0"/>
          <w:sz w:val="24"/>
          <w:szCs w:val="24"/>
        </w:rPr>
        <w:t> or an </w:t>
      </w:r>
      <w:r w:rsidRPr="004501BE">
        <w:rPr>
          <w:rFonts w:asciiTheme="majorEastAsia" w:eastAsiaTheme="majorEastAsia" w:hAnsiTheme="majorEastAsia" w:cs="Open Sans"/>
          <w:i/>
          <w:iCs/>
          <w:color w:val="333333"/>
          <w:kern w:val="0"/>
          <w:sz w:val="24"/>
          <w:szCs w:val="24"/>
        </w:rPr>
        <w:t>effective national market system plan</w:t>
      </w:r>
      <w:r w:rsidRPr="004501BE">
        <w:rPr>
          <w:rFonts w:asciiTheme="majorEastAsia" w:eastAsiaTheme="majorEastAsia" w:hAnsiTheme="majorEastAsia" w:cs="Open Sans"/>
          <w:color w:val="333333"/>
          <w:kern w:val="0"/>
          <w:sz w:val="24"/>
          <w:szCs w:val="24"/>
        </w:rPr>
        <w:t> as those terms are defined in </w:t>
      </w:r>
      <w:hyperlink r:id="rId234" w:history="1">
        <w:r w:rsidRPr="004501BE">
          <w:rPr>
            <w:rFonts w:asciiTheme="majorEastAsia" w:eastAsiaTheme="majorEastAsia" w:hAnsiTheme="majorEastAsia" w:cs="Open Sans"/>
            <w:color w:val="001C72"/>
            <w:kern w:val="0"/>
            <w:sz w:val="24"/>
            <w:szCs w:val="24"/>
          </w:rPr>
          <w:t>§ 242.600</w:t>
        </w:r>
      </w:hyperlink>
      <w:r w:rsidRPr="004501BE">
        <w:rPr>
          <w:rFonts w:asciiTheme="majorEastAsia" w:eastAsiaTheme="majorEastAsia" w:hAnsiTheme="majorEastAsia" w:cs="Open Sans"/>
          <w:color w:val="333333"/>
          <w:kern w:val="0"/>
          <w:sz w:val="24"/>
          <w:szCs w:val="24"/>
        </w:rPr>
        <w:t> of this chapter during the four-week period specified in paragraph (e)(1)(ii) of this section.</w:t>
      </w:r>
    </w:p>
    <w:p w14:paraId="40E54FAE" w14:textId="77777777" w:rsidR="004501BE" w:rsidRPr="004501BE" w:rsidRDefault="004501BE" w:rsidP="004501BE">
      <w:pPr>
        <w:widowControl/>
        <w:shd w:val="clear" w:color="auto" w:fill="FFFFFF"/>
        <w:wordWrap/>
        <w:autoSpaceDE/>
        <w:autoSpaceDN/>
        <w:spacing w:after="150" w:line="240" w:lineRule="auto"/>
        <w:ind w:left="240"/>
        <w:jc w:val="left"/>
        <w:rPr>
          <w:rFonts w:asciiTheme="majorEastAsia" w:eastAsiaTheme="majorEastAsia" w:hAnsiTheme="majorEastAsia" w:cs="Open Sans"/>
          <w:color w:val="333333"/>
          <w:kern w:val="0"/>
          <w:sz w:val="24"/>
          <w:szCs w:val="24"/>
        </w:rPr>
      </w:pPr>
      <w:r w:rsidRPr="004501BE">
        <w:rPr>
          <w:rFonts w:asciiTheme="majorEastAsia" w:eastAsiaTheme="majorEastAsia" w:hAnsiTheme="majorEastAsia" w:cs="Open Sans"/>
          <w:b/>
          <w:bCs/>
          <w:color w:val="333333"/>
          <w:kern w:val="0"/>
          <w:sz w:val="24"/>
          <w:szCs w:val="24"/>
        </w:rPr>
        <w:t>(2)</w:t>
      </w:r>
      <w:r w:rsidRPr="004501BE">
        <w:rPr>
          <w:rFonts w:asciiTheme="majorEastAsia" w:eastAsiaTheme="majorEastAsia" w:hAnsiTheme="majorEastAsia" w:cs="Open Sans"/>
          <w:color w:val="333333"/>
          <w:kern w:val="0"/>
          <w:sz w:val="24"/>
          <w:szCs w:val="24"/>
        </w:rPr>
        <w:t> If the securities sold are </w:t>
      </w:r>
      <w:hyperlink r:id="rId235" w:history="1">
        <w:r w:rsidRPr="004501BE">
          <w:rPr>
            <w:rFonts w:asciiTheme="majorEastAsia" w:eastAsiaTheme="majorEastAsia" w:hAnsiTheme="majorEastAsia" w:cs="Open Sans"/>
            <w:color w:val="001C72"/>
            <w:kern w:val="0"/>
            <w:sz w:val="24"/>
            <w:szCs w:val="24"/>
          </w:rPr>
          <w:t>debt securities</w:t>
        </w:r>
      </w:hyperlink>
      <w:r w:rsidRPr="004501BE">
        <w:rPr>
          <w:rFonts w:asciiTheme="majorEastAsia" w:eastAsiaTheme="majorEastAsia" w:hAnsiTheme="majorEastAsia" w:cs="Open Sans"/>
          <w:color w:val="333333"/>
          <w:kern w:val="0"/>
          <w:sz w:val="24"/>
          <w:szCs w:val="24"/>
        </w:rPr>
        <w:t>, then the </w:t>
      </w:r>
      <w:hyperlink r:id="rId236" w:history="1">
        <w:r w:rsidRPr="004501BE">
          <w:rPr>
            <w:rFonts w:asciiTheme="majorEastAsia" w:eastAsiaTheme="majorEastAsia" w:hAnsiTheme="majorEastAsia" w:cs="Open Sans"/>
            <w:color w:val="001C72"/>
            <w:kern w:val="0"/>
            <w:sz w:val="24"/>
            <w:szCs w:val="24"/>
          </w:rPr>
          <w:t>amount</w:t>
        </w:r>
      </w:hyperlink>
      <w:r w:rsidRPr="004501BE">
        <w:rPr>
          <w:rFonts w:asciiTheme="majorEastAsia" w:eastAsiaTheme="majorEastAsia" w:hAnsiTheme="majorEastAsia" w:cs="Open Sans"/>
          <w:color w:val="333333"/>
          <w:kern w:val="0"/>
          <w:sz w:val="24"/>
          <w:szCs w:val="24"/>
        </w:rPr>
        <w:t> of </w:t>
      </w:r>
      <w:hyperlink r:id="rId237" w:history="1">
        <w:r w:rsidRPr="004501BE">
          <w:rPr>
            <w:rFonts w:asciiTheme="majorEastAsia" w:eastAsiaTheme="majorEastAsia" w:hAnsiTheme="majorEastAsia" w:cs="Open Sans"/>
            <w:color w:val="001C72"/>
            <w:kern w:val="0"/>
            <w:sz w:val="24"/>
            <w:szCs w:val="24"/>
          </w:rPr>
          <w:t>debt securities</w:t>
        </w:r>
      </w:hyperlink>
      <w:r w:rsidRPr="004501BE">
        <w:rPr>
          <w:rFonts w:asciiTheme="majorEastAsia" w:eastAsiaTheme="majorEastAsia" w:hAnsiTheme="majorEastAsia" w:cs="Open Sans"/>
          <w:color w:val="333333"/>
          <w:kern w:val="0"/>
          <w:sz w:val="24"/>
          <w:szCs w:val="24"/>
        </w:rPr>
        <w:t> sold for the account of an </w:t>
      </w:r>
      <w:hyperlink r:id="rId238" w:history="1">
        <w:r w:rsidRPr="004501BE">
          <w:rPr>
            <w:rFonts w:asciiTheme="majorEastAsia" w:eastAsiaTheme="majorEastAsia" w:hAnsiTheme="majorEastAsia" w:cs="Open Sans"/>
            <w:color w:val="001C72"/>
            <w:kern w:val="0"/>
            <w:sz w:val="24"/>
            <w:szCs w:val="24"/>
          </w:rPr>
          <w:t>affiliate</w:t>
        </w:r>
      </w:hyperlink>
      <w:r w:rsidRPr="004501BE">
        <w:rPr>
          <w:rFonts w:asciiTheme="majorEastAsia" w:eastAsiaTheme="majorEastAsia" w:hAnsiTheme="majorEastAsia" w:cs="Open Sans"/>
          <w:color w:val="333333"/>
          <w:kern w:val="0"/>
          <w:sz w:val="24"/>
          <w:szCs w:val="24"/>
        </w:rPr>
        <w:t> of the </w:t>
      </w:r>
      <w:hyperlink r:id="rId239" w:history="1">
        <w:r w:rsidRPr="004501BE">
          <w:rPr>
            <w:rFonts w:asciiTheme="majorEastAsia" w:eastAsiaTheme="majorEastAsia" w:hAnsiTheme="majorEastAsia" w:cs="Open Sans"/>
            <w:color w:val="001C72"/>
            <w:kern w:val="0"/>
            <w:sz w:val="24"/>
            <w:szCs w:val="24"/>
          </w:rPr>
          <w:t>issuer</w:t>
        </w:r>
      </w:hyperlink>
      <w:r w:rsidRPr="004501BE">
        <w:rPr>
          <w:rFonts w:asciiTheme="majorEastAsia" w:eastAsiaTheme="majorEastAsia" w:hAnsiTheme="majorEastAsia" w:cs="Open Sans"/>
          <w:color w:val="333333"/>
          <w:kern w:val="0"/>
          <w:sz w:val="24"/>
          <w:szCs w:val="24"/>
        </w:rPr>
        <w:t>, regardless of whether those securities are restricted, shall not exceed the greater of the limitation set forth in </w:t>
      </w:r>
      <w:hyperlink r:id="rId240" w:anchor="e_1" w:history="1">
        <w:r w:rsidRPr="004501BE">
          <w:rPr>
            <w:rFonts w:asciiTheme="majorEastAsia" w:eastAsiaTheme="majorEastAsia" w:hAnsiTheme="majorEastAsia" w:cs="Open Sans"/>
            <w:color w:val="001C72"/>
            <w:kern w:val="0"/>
            <w:sz w:val="24"/>
            <w:szCs w:val="24"/>
          </w:rPr>
          <w:t>paragraph (e)(1)</w:t>
        </w:r>
      </w:hyperlink>
      <w:r w:rsidRPr="004501BE">
        <w:rPr>
          <w:rFonts w:asciiTheme="majorEastAsia" w:eastAsiaTheme="majorEastAsia" w:hAnsiTheme="majorEastAsia" w:cs="Open Sans"/>
          <w:color w:val="333333"/>
          <w:kern w:val="0"/>
          <w:sz w:val="24"/>
          <w:szCs w:val="24"/>
        </w:rPr>
        <w:t> of this section or, together with all sales of securities of the same tranche (or </w:t>
      </w:r>
      <w:hyperlink r:id="rId241" w:history="1">
        <w:r w:rsidRPr="004501BE">
          <w:rPr>
            <w:rFonts w:asciiTheme="majorEastAsia" w:eastAsiaTheme="majorEastAsia" w:hAnsiTheme="majorEastAsia" w:cs="Open Sans"/>
            <w:color w:val="001C72"/>
            <w:kern w:val="0"/>
            <w:sz w:val="24"/>
            <w:szCs w:val="24"/>
          </w:rPr>
          <w:t>class</w:t>
        </w:r>
      </w:hyperlink>
      <w:r w:rsidRPr="004501BE">
        <w:rPr>
          <w:rFonts w:asciiTheme="majorEastAsia" w:eastAsiaTheme="majorEastAsia" w:hAnsiTheme="majorEastAsia" w:cs="Open Sans"/>
          <w:color w:val="333333"/>
          <w:kern w:val="0"/>
          <w:sz w:val="24"/>
          <w:szCs w:val="24"/>
        </w:rPr>
        <w:t> when the securities are non-participatory preferred stock) sold for the account of such person within the preceding three months, ten percent of the principal </w:t>
      </w:r>
      <w:hyperlink r:id="rId242" w:history="1">
        <w:r w:rsidRPr="004501BE">
          <w:rPr>
            <w:rFonts w:asciiTheme="majorEastAsia" w:eastAsiaTheme="majorEastAsia" w:hAnsiTheme="majorEastAsia" w:cs="Open Sans"/>
            <w:color w:val="001C72"/>
            <w:kern w:val="0"/>
            <w:sz w:val="24"/>
            <w:szCs w:val="24"/>
          </w:rPr>
          <w:t>amount</w:t>
        </w:r>
      </w:hyperlink>
      <w:r w:rsidRPr="004501BE">
        <w:rPr>
          <w:rFonts w:asciiTheme="majorEastAsia" w:eastAsiaTheme="majorEastAsia" w:hAnsiTheme="majorEastAsia" w:cs="Open Sans"/>
          <w:color w:val="333333"/>
          <w:kern w:val="0"/>
          <w:sz w:val="24"/>
          <w:szCs w:val="24"/>
        </w:rPr>
        <w:t> of the tranche (or </w:t>
      </w:r>
      <w:hyperlink r:id="rId243" w:history="1">
        <w:r w:rsidRPr="004501BE">
          <w:rPr>
            <w:rFonts w:asciiTheme="majorEastAsia" w:eastAsiaTheme="majorEastAsia" w:hAnsiTheme="majorEastAsia" w:cs="Open Sans"/>
            <w:color w:val="001C72"/>
            <w:kern w:val="0"/>
            <w:sz w:val="24"/>
            <w:szCs w:val="24"/>
          </w:rPr>
          <w:t>class</w:t>
        </w:r>
      </w:hyperlink>
      <w:r w:rsidRPr="004501BE">
        <w:rPr>
          <w:rFonts w:asciiTheme="majorEastAsia" w:eastAsiaTheme="majorEastAsia" w:hAnsiTheme="majorEastAsia" w:cs="Open Sans"/>
          <w:color w:val="333333"/>
          <w:kern w:val="0"/>
          <w:sz w:val="24"/>
          <w:szCs w:val="24"/>
        </w:rPr>
        <w:t> when the securities are non-participatory preferred stock) attributable to the securities sold.</w:t>
      </w:r>
    </w:p>
    <w:p w14:paraId="382E9782" w14:textId="77777777" w:rsidR="004501BE" w:rsidRPr="004501BE" w:rsidRDefault="004501BE" w:rsidP="004501BE">
      <w:pPr>
        <w:widowControl/>
        <w:shd w:val="clear" w:color="auto" w:fill="FFFFFF"/>
        <w:wordWrap/>
        <w:autoSpaceDE/>
        <w:autoSpaceDN/>
        <w:spacing w:after="150" w:line="240" w:lineRule="auto"/>
        <w:ind w:left="240"/>
        <w:jc w:val="left"/>
        <w:rPr>
          <w:rFonts w:asciiTheme="majorEastAsia" w:eastAsiaTheme="majorEastAsia" w:hAnsiTheme="majorEastAsia" w:cs="Open Sans"/>
          <w:color w:val="333333"/>
          <w:kern w:val="0"/>
          <w:sz w:val="24"/>
          <w:szCs w:val="24"/>
        </w:rPr>
      </w:pPr>
      <w:r w:rsidRPr="004501BE">
        <w:rPr>
          <w:rFonts w:asciiTheme="majorEastAsia" w:eastAsiaTheme="majorEastAsia" w:hAnsiTheme="majorEastAsia" w:cs="Open Sans"/>
          <w:b/>
          <w:bCs/>
          <w:color w:val="333333"/>
          <w:kern w:val="0"/>
          <w:sz w:val="24"/>
          <w:szCs w:val="24"/>
        </w:rPr>
        <w:t>(3)</w:t>
      </w:r>
      <w:r w:rsidRPr="004501BE">
        <w:rPr>
          <w:rFonts w:asciiTheme="majorEastAsia" w:eastAsiaTheme="majorEastAsia" w:hAnsiTheme="majorEastAsia" w:cs="Open Sans"/>
          <w:color w:val="333333"/>
          <w:kern w:val="0"/>
          <w:sz w:val="24"/>
          <w:szCs w:val="24"/>
        </w:rPr>
        <w:t> </w:t>
      </w:r>
      <w:r w:rsidRPr="004501BE">
        <w:rPr>
          <w:rFonts w:asciiTheme="majorEastAsia" w:eastAsiaTheme="majorEastAsia" w:hAnsiTheme="majorEastAsia" w:cs="Open Sans"/>
          <w:b/>
          <w:bCs/>
          <w:i/>
          <w:iCs/>
          <w:color w:val="333333"/>
          <w:kern w:val="0"/>
          <w:sz w:val="24"/>
          <w:szCs w:val="24"/>
        </w:rPr>
        <w:t>Determination of amount.</w:t>
      </w:r>
      <w:r w:rsidRPr="004501BE">
        <w:rPr>
          <w:rFonts w:asciiTheme="majorEastAsia" w:eastAsiaTheme="majorEastAsia" w:hAnsiTheme="majorEastAsia" w:cs="Open Sans"/>
          <w:color w:val="333333"/>
          <w:kern w:val="0"/>
          <w:sz w:val="24"/>
          <w:szCs w:val="24"/>
        </w:rPr>
        <w:t> For the purpose of determining the </w:t>
      </w:r>
      <w:hyperlink r:id="rId244" w:history="1">
        <w:r w:rsidRPr="004501BE">
          <w:rPr>
            <w:rFonts w:asciiTheme="majorEastAsia" w:eastAsiaTheme="majorEastAsia" w:hAnsiTheme="majorEastAsia" w:cs="Open Sans"/>
            <w:color w:val="001C72"/>
            <w:kern w:val="0"/>
            <w:sz w:val="24"/>
            <w:szCs w:val="24"/>
          </w:rPr>
          <w:t>amount</w:t>
        </w:r>
      </w:hyperlink>
      <w:r w:rsidRPr="004501BE">
        <w:rPr>
          <w:rFonts w:asciiTheme="majorEastAsia" w:eastAsiaTheme="majorEastAsia" w:hAnsiTheme="majorEastAsia" w:cs="Open Sans"/>
          <w:color w:val="333333"/>
          <w:kern w:val="0"/>
          <w:sz w:val="24"/>
          <w:szCs w:val="24"/>
        </w:rPr>
        <w:t> of securities specified in </w:t>
      </w:r>
      <w:hyperlink r:id="rId245" w:anchor="e_1" w:history="1">
        <w:r w:rsidRPr="004501BE">
          <w:rPr>
            <w:rFonts w:asciiTheme="majorEastAsia" w:eastAsiaTheme="majorEastAsia" w:hAnsiTheme="majorEastAsia" w:cs="Open Sans"/>
            <w:color w:val="001C72"/>
            <w:kern w:val="0"/>
            <w:sz w:val="24"/>
            <w:szCs w:val="24"/>
          </w:rPr>
          <w:t>paragraph (e)(1)</w:t>
        </w:r>
      </w:hyperlink>
      <w:r w:rsidRPr="004501BE">
        <w:rPr>
          <w:rFonts w:asciiTheme="majorEastAsia" w:eastAsiaTheme="majorEastAsia" w:hAnsiTheme="majorEastAsia" w:cs="Open Sans"/>
          <w:color w:val="333333"/>
          <w:kern w:val="0"/>
          <w:sz w:val="24"/>
          <w:szCs w:val="24"/>
        </w:rPr>
        <w:t> of this section and, as applicable, </w:t>
      </w:r>
      <w:hyperlink r:id="rId246" w:anchor="e_2" w:history="1">
        <w:r w:rsidRPr="004501BE">
          <w:rPr>
            <w:rFonts w:asciiTheme="majorEastAsia" w:eastAsiaTheme="majorEastAsia" w:hAnsiTheme="majorEastAsia" w:cs="Open Sans"/>
            <w:color w:val="001C72"/>
            <w:kern w:val="0"/>
            <w:sz w:val="24"/>
            <w:szCs w:val="24"/>
          </w:rPr>
          <w:t>paragraph (e)(2)</w:t>
        </w:r>
      </w:hyperlink>
      <w:r w:rsidRPr="004501BE">
        <w:rPr>
          <w:rFonts w:asciiTheme="majorEastAsia" w:eastAsiaTheme="majorEastAsia" w:hAnsiTheme="majorEastAsia" w:cs="Open Sans"/>
          <w:color w:val="333333"/>
          <w:kern w:val="0"/>
          <w:sz w:val="24"/>
          <w:szCs w:val="24"/>
        </w:rPr>
        <w:t> of this section, the following provisions shall apply:</w:t>
      </w:r>
    </w:p>
    <w:p w14:paraId="6E773323" w14:textId="77777777" w:rsidR="004501BE" w:rsidRPr="004501BE" w:rsidRDefault="004501BE" w:rsidP="004501BE">
      <w:pPr>
        <w:widowControl/>
        <w:shd w:val="clear" w:color="auto" w:fill="FFFFFF"/>
        <w:wordWrap/>
        <w:autoSpaceDE/>
        <w:autoSpaceDN/>
        <w:spacing w:after="150" w:line="240" w:lineRule="auto"/>
        <w:ind w:left="480"/>
        <w:jc w:val="left"/>
        <w:rPr>
          <w:rFonts w:asciiTheme="majorEastAsia" w:eastAsiaTheme="majorEastAsia" w:hAnsiTheme="majorEastAsia" w:cs="Open Sans"/>
          <w:color w:val="333333"/>
          <w:kern w:val="0"/>
          <w:sz w:val="24"/>
          <w:szCs w:val="24"/>
        </w:rPr>
      </w:pPr>
      <w:r w:rsidRPr="004501BE">
        <w:rPr>
          <w:rFonts w:asciiTheme="majorEastAsia" w:eastAsiaTheme="majorEastAsia" w:hAnsiTheme="majorEastAsia" w:cs="Open Sans"/>
          <w:b/>
          <w:bCs/>
          <w:color w:val="333333"/>
          <w:kern w:val="0"/>
          <w:sz w:val="24"/>
          <w:szCs w:val="24"/>
        </w:rPr>
        <w:t>(</w:t>
      </w:r>
      <w:proofErr w:type="spellStart"/>
      <w:r w:rsidRPr="004501BE">
        <w:rPr>
          <w:rFonts w:asciiTheme="majorEastAsia" w:eastAsiaTheme="majorEastAsia" w:hAnsiTheme="majorEastAsia" w:cs="Open Sans"/>
          <w:b/>
          <w:bCs/>
          <w:color w:val="333333"/>
          <w:kern w:val="0"/>
          <w:sz w:val="24"/>
          <w:szCs w:val="24"/>
        </w:rPr>
        <w:t>i</w:t>
      </w:r>
      <w:proofErr w:type="spellEnd"/>
      <w:r w:rsidRPr="004501BE">
        <w:rPr>
          <w:rFonts w:asciiTheme="majorEastAsia" w:eastAsiaTheme="majorEastAsia" w:hAnsiTheme="majorEastAsia" w:cs="Open Sans"/>
          <w:b/>
          <w:bCs/>
          <w:color w:val="333333"/>
          <w:kern w:val="0"/>
          <w:sz w:val="24"/>
          <w:szCs w:val="24"/>
        </w:rPr>
        <w:t>)</w:t>
      </w:r>
      <w:r w:rsidRPr="004501BE">
        <w:rPr>
          <w:rFonts w:asciiTheme="majorEastAsia" w:eastAsiaTheme="majorEastAsia" w:hAnsiTheme="majorEastAsia" w:cs="Open Sans"/>
          <w:color w:val="333333"/>
          <w:kern w:val="0"/>
          <w:sz w:val="24"/>
          <w:szCs w:val="24"/>
        </w:rPr>
        <w:t> Where both convertible securities and securities of the </w:t>
      </w:r>
      <w:hyperlink r:id="rId247" w:history="1">
        <w:r w:rsidRPr="004501BE">
          <w:rPr>
            <w:rFonts w:asciiTheme="majorEastAsia" w:eastAsiaTheme="majorEastAsia" w:hAnsiTheme="majorEastAsia" w:cs="Open Sans"/>
            <w:color w:val="001C72"/>
            <w:kern w:val="0"/>
            <w:sz w:val="24"/>
            <w:szCs w:val="24"/>
          </w:rPr>
          <w:t>class</w:t>
        </w:r>
      </w:hyperlink>
      <w:r w:rsidRPr="004501BE">
        <w:rPr>
          <w:rFonts w:asciiTheme="majorEastAsia" w:eastAsiaTheme="majorEastAsia" w:hAnsiTheme="majorEastAsia" w:cs="Open Sans"/>
          <w:color w:val="333333"/>
          <w:kern w:val="0"/>
          <w:sz w:val="24"/>
          <w:szCs w:val="24"/>
        </w:rPr>
        <w:t> into which they are convertible are sold, the </w:t>
      </w:r>
      <w:hyperlink r:id="rId248" w:history="1">
        <w:r w:rsidRPr="004501BE">
          <w:rPr>
            <w:rFonts w:asciiTheme="majorEastAsia" w:eastAsiaTheme="majorEastAsia" w:hAnsiTheme="majorEastAsia" w:cs="Open Sans"/>
            <w:color w:val="001C72"/>
            <w:kern w:val="0"/>
            <w:sz w:val="24"/>
            <w:szCs w:val="24"/>
          </w:rPr>
          <w:t>amount</w:t>
        </w:r>
      </w:hyperlink>
      <w:r w:rsidRPr="004501BE">
        <w:rPr>
          <w:rFonts w:asciiTheme="majorEastAsia" w:eastAsiaTheme="majorEastAsia" w:hAnsiTheme="majorEastAsia" w:cs="Open Sans"/>
          <w:color w:val="333333"/>
          <w:kern w:val="0"/>
          <w:sz w:val="24"/>
          <w:szCs w:val="24"/>
        </w:rPr>
        <w:t> of convertible securities sold shall be deemed to be the </w:t>
      </w:r>
      <w:hyperlink r:id="rId249" w:history="1">
        <w:r w:rsidRPr="004501BE">
          <w:rPr>
            <w:rFonts w:asciiTheme="majorEastAsia" w:eastAsiaTheme="majorEastAsia" w:hAnsiTheme="majorEastAsia" w:cs="Open Sans"/>
            <w:color w:val="001C72"/>
            <w:kern w:val="0"/>
            <w:sz w:val="24"/>
            <w:szCs w:val="24"/>
          </w:rPr>
          <w:t>amount</w:t>
        </w:r>
      </w:hyperlink>
      <w:r w:rsidRPr="004501BE">
        <w:rPr>
          <w:rFonts w:asciiTheme="majorEastAsia" w:eastAsiaTheme="majorEastAsia" w:hAnsiTheme="majorEastAsia" w:cs="Open Sans"/>
          <w:color w:val="333333"/>
          <w:kern w:val="0"/>
          <w:sz w:val="24"/>
          <w:szCs w:val="24"/>
        </w:rPr>
        <w:t> of securities of the </w:t>
      </w:r>
      <w:hyperlink r:id="rId250" w:history="1">
        <w:r w:rsidRPr="004501BE">
          <w:rPr>
            <w:rFonts w:asciiTheme="majorEastAsia" w:eastAsiaTheme="majorEastAsia" w:hAnsiTheme="majorEastAsia" w:cs="Open Sans"/>
            <w:color w:val="001C72"/>
            <w:kern w:val="0"/>
            <w:sz w:val="24"/>
            <w:szCs w:val="24"/>
          </w:rPr>
          <w:t>class</w:t>
        </w:r>
      </w:hyperlink>
      <w:r w:rsidRPr="004501BE">
        <w:rPr>
          <w:rFonts w:asciiTheme="majorEastAsia" w:eastAsiaTheme="majorEastAsia" w:hAnsiTheme="majorEastAsia" w:cs="Open Sans"/>
          <w:color w:val="333333"/>
          <w:kern w:val="0"/>
          <w:sz w:val="24"/>
          <w:szCs w:val="24"/>
        </w:rPr>
        <w:t> into which they are convertible for the purpose of determining the aggregate </w:t>
      </w:r>
      <w:hyperlink r:id="rId251" w:history="1">
        <w:r w:rsidRPr="004501BE">
          <w:rPr>
            <w:rFonts w:asciiTheme="majorEastAsia" w:eastAsiaTheme="majorEastAsia" w:hAnsiTheme="majorEastAsia" w:cs="Open Sans"/>
            <w:color w:val="001C72"/>
            <w:kern w:val="0"/>
            <w:sz w:val="24"/>
            <w:szCs w:val="24"/>
          </w:rPr>
          <w:t>amount</w:t>
        </w:r>
      </w:hyperlink>
      <w:r w:rsidRPr="004501BE">
        <w:rPr>
          <w:rFonts w:asciiTheme="majorEastAsia" w:eastAsiaTheme="majorEastAsia" w:hAnsiTheme="majorEastAsia" w:cs="Open Sans"/>
          <w:color w:val="333333"/>
          <w:kern w:val="0"/>
          <w:sz w:val="24"/>
          <w:szCs w:val="24"/>
        </w:rPr>
        <w:t> of securities of both </w:t>
      </w:r>
      <w:hyperlink r:id="rId252" w:history="1">
        <w:r w:rsidRPr="004501BE">
          <w:rPr>
            <w:rFonts w:asciiTheme="majorEastAsia" w:eastAsiaTheme="majorEastAsia" w:hAnsiTheme="majorEastAsia" w:cs="Open Sans"/>
            <w:color w:val="001C72"/>
            <w:kern w:val="0"/>
            <w:sz w:val="24"/>
            <w:szCs w:val="24"/>
          </w:rPr>
          <w:t>classes</w:t>
        </w:r>
      </w:hyperlink>
      <w:r w:rsidRPr="004501BE">
        <w:rPr>
          <w:rFonts w:asciiTheme="majorEastAsia" w:eastAsiaTheme="majorEastAsia" w:hAnsiTheme="majorEastAsia" w:cs="Open Sans"/>
          <w:color w:val="333333"/>
          <w:kern w:val="0"/>
          <w:sz w:val="24"/>
          <w:szCs w:val="24"/>
        </w:rPr>
        <w:t> sold;</w:t>
      </w:r>
    </w:p>
    <w:p w14:paraId="6DF1A88B" w14:textId="77777777" w:rsidR="004501BE" w:rsidRPr="004501BE" w:rsidRDefault="004501BE" w:rsidP="004501BE">
      <w:pPr>
        <w:widowControl/>
        <w:shd w:val="clear" w:color="auto" w:fill="FFFFFF"/>
        <w:wordWrap/>
        <w:autoSpaceDE/>
        <w:autoSpaceDN/>
        <w:spacing w:after="150" w:line="240" w:lineRule="auto"/>
        <w:ind w:left="480"/>
        <w:jc w:val="left"/>
        <w:rPr>
          <w:rFonts w:asciiTheme="majorEastAsia" w:eastAsiaTheme="majorEastAsia" w:hAnsiTheme="majorEastAsia" w:cs="Open Sans"/>
          <w:color w:val="333333"/>
          <w:kern w:val="0"/>
          <w:sz w:val="24"/>
          <w:szCs w:val="24"/>
        </w:rPr>
      </w:pPr>
      <w:r w:rsidRPr="004501BE">
        <w:rPr>
          <w:rFonts w:asciiTheme="majorEastAsia" w:eastAsiaTheme="majorEastAsia" w:hAnsiTheme="majorEastAsia" w:cs="Open Sans"/>
          <w:b/>
          <w:bCs/>
          <w:color w:val="333333"/>
          <w:kern w:val="0"/>
          <w:sz w:val="24"/>
          <w:szCs w:val="24"/>
        </w:rPr>
        <w:t>(ii)</w:t>
      </w:r>
      <w:r w:rsidRPr="004501BE">
        <w:rPr>
          <w:rFonts w:asciiTheme="majorEastAsia" w:eastAsiaTheme="majorEastAsia" w:hAnsiTheme="majorEastAsia" w:cs="Open Sans"/>
          <w:color w:val="333333"/>
          <w:kern w:val="0"/>
          <w:sz w:val="24"/>
          <w:szCs w:val="24"/>
        </w:rPr>
        <w:t> The </w:t>
      </w:r>
      <w:hyperlink r:id="rId253" w:history="1">
        <w:r w:rsidRPr="004501BE">
          <w:rPr>
            <w:rFonts w:asciiTheme="majorEastAsia" w:eastAsiaTheme="majorEastAsia" w:hAnsiTheme="majorEastAsia" w:cs="Open Sans"/>
            <w:color w:val="001C72"/>
            <w:kern w:val="0"/>
            <w:sz w:val="24"/>
            <w:szCs w:val="24"/>
          </w:rPr>
          <w:t>amount</w:t>
        </w:r>
      </w:hyperlink>
      <w:r w:rsidRPr="004501BE">
        <w:rPr>
          <w:rFonts w:asciiTheme="majorEastAsia" w:eastAsiaTheme="majorEastAsia" w:hAnsiTheme="majorEastAsia" w:cs="Open Sans"/>
          <w:color w:val="333333"/>
          <w:kern w:val="0"/>
          <w:sz w:val="24"/>
          <w:szCs w:val="24"/>
        </w:rPr>
        <w:t xml:space="preserve"> of securities sold for the account of a </w:t>
      </w:r>
      <w:proofErr w:type="spellStart"/>
      <w:r w:rsidRPr="004501BE">
        <w:rPr>
          <w:rFonts w:asciiTheme="majorEastAsia" w:eastAsiaTheme="majorEastAsia" w:hAnsiTheme="majorEastAsia" w:cs="Open Sans"/>
          <w:color w:val="333333"/>
          <w:kern w:val="0"/>
          <w:sz w:val="24"/>
          <w:szCs w:val="24"/>
        </w:rPr>
        <w:t>pledgee</w:t>
      </w:r>
      <w:proofErr w:type="spellEnd"/>
      <w:r w:rsidRPr="004501BE">
        <w:rPr>
          <w:rFonts w:asciiTheme="majorEastAsia" w:eastAsiaTheme="majorEastAsia" w:hAnsiTheme="majorEastAsia" w:cs="Open Sans"/>
          <w:color w:val="333333"/>
          <w:kern w:val="0"/>
          <w:sz w:val="24"/>
          <w:szCs w:val="24"/>
        </w:rPr>
        <w:t xml:space="preserve"> of those securities, or for the account of a purchaser of the pledged securities, during any period of three months within six months (or within one year if </w:t>
      </w:r>
      <w:r w:rsidRPr="004501BE">
        <w:rPr>
          <w:rFonts w:asciiTheme="majorEastAsia" w:eastAsiaTheme="majorEastAsia" w:hAnsiTheme="majorEastAsia" w:cs="Open Sans"/>
          <w:color w:val="333333"/>
          <w:kern w:val="0"/>
          <w:sz w:val="24"/>
          <w:szCs w:val="24"/>
        </w:rPr>
        <w:lastRenderedPageBreak/>
        <w:t>the </w:t>
      </w:r>
      <w:hyperlink r:id="rId254" w:history="1">
        <w:r w:rsidRPr="004501BE">
          <w:rPr>
            <w:rFonts w:asciiTheme="majorEastAsia" w:eastAsiaTheme="majorEastAsia" w:hAnsiTheme="majorEastAsia" w:cs="Open Sans"/>
            <w:color w:val="001C72"/>
            <w:kern w:val="0"/>
            <w:sz w:val="24"/>
            <w:szCs w:val="24"/>
          </w:rPr>
          <w:t>issuer</w:t>
        </w:r>
      </w:hyperlink>
      <w:r w:rsidRPr="004501BE">
        <w:rPr>
          <w:rFonts w:asciiTheme="majorEastAsia" w:eastAsiaTheme="majorEastAsia" w:hAnsiTheme="majorEastAsia" w:cs="Open Sans"/>
          <w:color w:val="333333"/>
          <w:kern w:val="0"/>
          <w:sz w:val="24"/>
          <w:szCs w:val="24"/>
        </w:rPr>
        <w:t> of the securities is not, or has not been for a period of at least 90 days immediately before the sale, subject to the reporting requirements of section 13 or 15(d) of the Exchange Act) after a default in the obligation secured by the pledge, and the </w:t>
      </w:r>
      <w:hyperlink r:id="rId255" w:history="1">
        <w:r w:rsidRPr="004501BE">
          <w:rPr>
            <w:rFonts w:asciiTheme="majorEastAsia" w:eastAsiaTheme="majorEastAsia" w:hAnsiTheme="majorEastAsia" w:cs="Open Sans"/>
            <w:color w:val="001C72"/>
            <w:kern w:val="0"/>
            <w:sz w:val="24"/>
            <w:szCs w:val="24"/>
          </w:rPr>
          <w:t>amount</w:t>
        </w:r>
      </w:hyperlink>
      <w:r w:rsidRPr="004501BE">
        <w:rPr>
          <w:rFonts w:asciiTheme="majorEastAsia" w:eastAsiaTheme="majorEastAsia" w:hAnsiTheme="majorEastAsia" w:cs="Open Sans"/>
          <w:color w:val="333333"/>
          <w:kern w:val="0"/>
          <w:sz w:val="24"/>
          <w:szCs w:val="24"/>
        </w:rPr>
        <w:t> of securities sold during the same three-month period for the account of the pledgor shall not exceed, in the aggregate, the </w:t>
      </w:r>
      <w:hyperlink r:id="rId256" w:history="1">
        <w:r w:rsidRPr="004501BE">
          <w:rPr>
            <w:rFonts w:asciiTheme="majorEastAsia" w:eastAsiaTheme="majorEastAsia" w:hAnsiTheme="majorEastAsia" w:cs="Open Sans"/>
            <w:color w:val="001C72"/>
            <w:kern w:val="0"/>
            <w:sz w:val="24"/>
            <w:szCs w:val="24"/>
          </w:rPr>
          <w:t>amount</w:t>
        </w:r>
      </w:hyperlink>
      <w:r w:rsidRPr="004501BE">
        <w:rPr>
          <w:rFonts w:asciiTheme="majorEastAsia" w:eastAsiaTheme="majorEastAsia" w:hAnsiTheme="majorEastAsia" w:cs="Open Sans"/>
          <w:color w:val="333333"/>
          <w:kern w:val="0"/>
          <w:sz w:val="24"/>
          <w:szCs w:val="24"/>
        </w:rPr>
        <w:t> specified in paragraph (e)(1) or (2) of this section, whichever is applicable;</w:t>
      </w:r>
    </w:p>
    <w:p w14:paraId="6ADBCCD0" w14:textId="77777777" w:rsidR="004501BE" w:rsidRPr="004501BE" w:rsidRDefault="004501BE" w:rsidP="004501BE">
      <w:pPr>
        <w:widowControl/>
        <w:shd w:val="clear" w:color="auto" w:fill="FFFFFF"/>
        <w:wordWrap/>
        <w:autoSpaceDE/>
        <w:autoSpaceDN/>
        <w:spacing w:after="0" w:line="240" w:lineRule="auto"/>
        <w:jc w:val="left"/>
        <w:rPr>
          <w:rFonts w:asciiTheme="majorEastAsia" w:eastAsiaTheme="majorEastAsia" w:hAnsiTheme="majorEastAsia" w:cs="Open Sans"/>
          <w:b/>
          <w:bCs/>
          <w:smallCaps/>
          <w:color w:val="333333"/>
          <w:kern w:val="0"/>
          <w:sz w:val="24"/>
          <w:szCs w:val="24"/>
        </w:rPr>
      </w:pPr>
      <w:r w:rsidRPr="004501BE">
        <w:rPr>
          <w:rFonts w:asciiTheme="majorEastAsia" w:eastAsiaTheme="majorEastAsia" w:hAnsiTheme="majorEastAsia" w:cs="Open Sans"/>
          <w:b/>
          <w:bCs/>
          <w:smallCaps/>
          <w:color w:val="333333"/>
          <w:kern w:val="0"/>
          <w:sz w:val="24"/>
          <w:szCs w:val="24"/>
        </w:rPr>
        <w:t>Note to </w:t>
      </w:r>
      <w:hyperlink r:id="rId257" w:history="1">
        <w:r w:rsidRPr="004501BE">
          <w:rPr>
            <w:rFonts w:asciiTheme="majorEastAsia" w:eastAsiaTheme="majorEastAsia" w:hAnsiTheme="majorEastAsia" w:cs="Open Sans"/>
            <w:b/>
            <w:bCs/>
            <w:smallCaps/>
            <w:color w:val="001C72"/>
            <w:kern w:val="0"/>
            <w:sz w:val="24"/>
            <w:szCs w:val="24"/>
          </w:rPr>
          <w:t>§ 230.144</w:t>
        </w:r>
      </w:hyperlink>
      <w:r w:rsidRPr="004501BE">
        <w:rPr>
          <w:rFonts w:asciiTheme="majorEastAsia" w:eastAsiaTheme="majorEastAsia" w:hAnsiTheme="majorEastAsia" w:cs="Open Sans"/>
          <w:b/>
          <w:bCs/>
          <w:smallCaps/>
          <w:color w:val="333333"/>
          <w:kern w:val="0"/>
          <w:sz w:val="24"/>
          <w:szCs w:val="24"/>
        </w:rPr>
        <w:t>(</w:t>
      </w:r>
      <w:r w:rsidRPr="004501BE">
        <w:rPr>
          <w:rFonts w:asciiTheme="majorEastAsia" w:eastAsiaTheme="majorEastAsia" w:hAnsiTheme="majorEastAsia" w:cs="Open Sans"/>
          <w:caps/>
          <w:smallCaps/>
          <w:color w:val="333333"/>
          <w:kern w:val="0"/>
          <w:sz w:val="24"/>
          <w:szCs w:val="24"/>
        </w:rPr>
        <w:t>e</w:t>
      </w:r>
      <w:r w:rsidRPr="004501BE">
        <w:rPr>
          <w:rFonts w:asciiTheme="majorEastAsia" w:eastAsiaTheme="majorEastAsia" w:hAnsiTheme="majorEastAsia" w:cs="Open Sans"/>
          <w:b/>
          <w:bCs/>
          <w:smallCaps/>
          <w:color w:val="333333"/>
          <w:kern w:val="0"/>
          <w:sz w:val="24"/>
          <w:szCs w:val="24"/>
        </w:rPr>
        <w:t>)(3)(</w:t>
      </w:r>
      <w:r w:rsidRPr="004501BE">
        <w:rPr>
          <w:rFonts w:asciiTheme="majorEastAsia" w:eastAsiaTheme="majorEastAsia" w:hAnsiTheme="majorEastAsia" w:cs="Open Sans"/>
          <w:caps/>
          <w:smallCaps/>
          <w:color w:val="333333"/>
          <w:kern w:val="0"/>
          <w:sz w:val="24"/>
          <w:szCs w:val="24"/>
        </w:rPr>
        <w:t>ii</w:t>
      </w:r>
      <w:r w:rsidRPr="004501BE">
        <w:rPr>
          <w:rFonts w:asciiTheme="majorEastAsia" w:eastAsiaTheme="majorEastAsia" w:hAnsiTheme="majorEastAsia" w:cs="Open Sans"/>
          <w:b/>
          <w:bCs/>
          <w:smallCaps/>
          <w:color w:val="333333"/>
          <w:kern w:val="0"/>
          <w:sz w:val="24"/>
          <w:szCs w:val="24"/>
        </w:rPr>
        <w:t>):</w:t>
      </w:r>
    </w:p>
    <w:p w14:paraId="0D4D2C32" w14:textId="77777777" w:rsidR="004501BE" w:rsidRPr="004501BE" w:rsidRDefault="004501BE" w:rsidP="004501BE">
      <w:pPr>
        <w:widowControl/>
        <w:shd w:val="clear" w:color="auto" w:fill="FFFFFF"/>
        <w:wordWrap/>
        <w:autoSpaceDE/>
        <w:autoSpaceDN/>
        <w:spacing w:after="150" w:line="240" w:lineRule="auto"/>
        <w:jc w:val="left"/>
        <w:rPr>
          <w:rFonts w:asciiTheme="majorEastAsia" w:eastAsiaTheme="majorEastAsia" w:hAnsiTheme="majorEastAsia" w:cs="Open Sans"/>
          <w:color w:val="333333"/>
          <w:kern w:val="0"/>
          <w:sz w:val="24"/>
          <w:szCs w:val="24"/>
        </w:rPr>
      </w:pPr>
      <w:r w:rsidRPr="004501BE">
        <w:rPr>
          <w:rFonts w:asciiTheme="majorEastAsia" w:eastAsiaTheme="majorEastAsia" w:hAnsiTheme="majorEastAsia" w:cs="Open Sans"/>
          <w:color w:val="333333"/>
          <w:kern w:val="0"/>
          <w:sz w:val="24"/>
          <w:szCs w:val="24"/>
        </w:rPr>
        <w:t xml:space="preserve">Sales by a </w:t>
      </w:r>
      <w:proofErr w:type="spellStart"/>
      <w:r w:rsidRPr="004501BE">
        <w:rPr>
          <w:rFonts w:asciiTheme="majorEastAsia" w:eastAsiaTheme="majorEastAsia" w:hAnsiTheme="majorEastAsia" w:cs="Open Sans"/>
          <w:color w:val="333333"/>
          <w:kern w:val="0"/>
          <w:sz w:val="24"/>
          <w:szCs w:val="24"/>
        </w:rPr>
        <w:t>pledgee</w:t>
      </w:r>
      <w:proofErr w:type="spellEnd"/>
      <w:r w:rsidRPr="004501BE">
        <w:rPr>
          <w:rFonts w:asciiTheme="majorEastAsia" w:eastAsiaTheme="majorEastAsia" w:hAnsiTheme="majorEastAsia" w:cs="Open Sans"/>
          <w:color w:val="333333"/>
          <w:kern w:val="0"/>
          <w:sz w:val="24"/>
          <w:szCs w:val="24"/>
        </w:rPr>
        <w:t xml:space="preserve"> of securities pledged by a borrower will not be aggregated under paragraph (e)(3)(ii) with sales of the securities of the same </w:t>
      </w:r>
      <w:hyperlink r:id="rId258" w:history="1">
        <w:r w:rsidRPr="004501BE">
          <w:rPr>
            <w:rFonts w:asciiTheme="majorEastAsia" w:eastAsiaTheme="majorEastAsia" w:hAnsiTheme="majorEastAsia" w:cs="Open Sans"/>
            <w:color w:val="001C72"/>
            <w:kern w:val="0"/>
            <w:sz w:val="24"/>
            <w:szCs w:val="24"/>
          </w:rPr>
          <w:t>issuer</w:t>
        </w:r>
      </w:hyperlink>
      <w:r w:rsidRPr="004501BE">
        <w:rPr>
          <w:rFonts w:asciiTheme="majorEastAsia" w:eastAsiaTheme="majorEastAsia" w:hAnsiTheme="majorEastAsia" w:cs="Open Sans"/>
          <w:color w:val="333333"/>
          <w:kern w:val="0"/>
          <w:sz w:val="24"/>
          <w:szCs w:val="24"/>
        </w:rPr>
        <w:t> by other pledgees of such borrower in the absence of concerted action by such pledgees.</w:t>
      </w:r>
    </w:p>
    <w:p w14:paraId="64A52B8A" w14:textId="77777777" w:rsidR="004501BE" w:rsidRPr="004501BE" w:rsidRDefault="004501BE" w:rsidP="004501BE">
      <w:pPr>
        <w:widowControl/>
        <w:shd w:val="clear" w:color="auto" w:fill="FFFFFF"/>
        <w:wordWrap/>
        <w:autoSpaceDE/>
        <w:autoSpaceDN/>
        <w:spacing w:before="150" w:after="150" w:line="240" w:lineRule="auto"/>
        <w:jc w:val="left"/>
        <w:rPr>
          <w:rFonts w:asciiTheme="majorEastAsia" w:eastAsiaTheme="majorEastAsia" w:hAnsiTheme="majorEastAsia" w:cs="Open Sans"/>
          <w:color w:val="333333"/>
          <w:kern w:val="0"/>
          <w:sz w:val="24"/>
          <w:szCs w:val="24"/>
        </w:rPr>
      </w:pPr>
      <w:r w:rsidRPr="004501BE">
        <w:rPr>
          <w:rFonts w:asciiTheme="majorEastAsia" w:eastAsiaTheme="majorEastAsia" w:hAnsiTheme="majorEastAsia" w:cs="Open Sans"/>
          <w:b/>
          <w:bCs/>
          <w:color w:val="333333"/>
          <w:kern w:val="0"/>
          <w:sz w:val="24"/>
          <w:szCs w:val="24"/>
        </w:rPr>
        <w:t>(iii)</w:t>
      </w:r>
      <w:r w:rsidRPr="004501BE">
        <w:rPr>
          <w:rFonts w:asciiTheme="majorEastAsia" w:eastAsiaTheme="majorEastAsia" w:hAnsiTheme="majorEastAsia" w:cs="Open Sans"/>
          <w:color w:val="333333"/>
          <w:kern w:val="0"/>
          <w:sz w:val="24"/>
          <w:szCs w:val="24"/>
        </w:rPr>
        <w:t> The </w:t>
      </w:r>
      <w:hyperlink r:id="rId259" w:history="1">
        <w:r w:rsidRPr="004501BE">
          <w:rPr>
            <w:rFonts w:asciiTheme="majorEastAsia" w:eastAsiaTheme="majorEastAsia" w:hAnsiTheme="majorEastAsia" w:cs="Open Sans"/>
            <w:color w:val="001C72"/>
            <w:kern w:val="0"/>
            <w:sz w:val="24"/>
            <w:szCs w:val="24"/>
          </w:rPr>
          <w:t>amount</w:t>
        </w:r>
      </w:hyperlink>
      <w:r w:rsidRPr="004501BE">
        <w:rPr>
          <w:rFonts w:asciiTheme="majorEastAsia" w:eastAsiaTheme="majorEastAsia" w:hAnsiTheme="majorEastAsia" w:cs="Open Sans"/>
          <w:color w:val="333333"/>
          <w:kern w:val="0"/>
          <w:sz w:val="24"/>
          <w:szCs w:val="24"/>
        </w:rPr>
        <w:t xml:space="preserve"> of securities sold for the account of a </w:t>
      </w:r>
      <w:proofErr w:type="spellStart"/>
      <w:r w:rsidRPr="004501BE">
        <w:rPr>
          <w:rFonts w:asciiTheme="majorEastAsia" w:eastAsiaTheme="majorEastAsia" w:hAnsiTheme="majorEastAsia" w:cs="Open Sans"/>
          <w:color w:val="333333"/>
          <w:kern w:val="0"/>
          <w:sz w:val="24"/>
          <w:szCs w:val="24"/>
        </w:rPr>
        <w:t>donee</w:t>
      </w:r>
      <w:proofErr w:type="spellEnd"/>
      <w:r w:rsidRPr="004501BE">
        <w:rPr>
          <w:rFonts w:asciiTheme="majorEastAsia" w:eastAsiaTheme="majorEastAsia" w:hAnsiTheme="majorEastAsia" w:cs="Open Sans"/>
          <w:color w:val="333333"/>
          <w:kern w:val="0"/>
          <w:sz w:val="24"/>
          <w:szCs w:val="24"/>
        </w:rPr>
        <w:t xml:space="preserve"> of those securities during any three-month period within six months (or within one year if the </w:t>
      </w:r>
      <w:hyperlink r:id="rId260" w:history="1">
        <w:r w:rsidRPr="004501BE">
          <w:rPr>
            <w:rFonts w:asciiTheme="majorEastAsia" w:eastAsiaTheme="majorEastAsia" w:hAnsiTheme="majorEastAsia" w:cs="Open Sans"/>
            <w:color w:val="001C72"/>
            <w:kern w:val="0"/>
            <w:sz w:val="24"/>
            <w:szCs w:val="24"/>
          </w:rPr>
          <w:t>issuer</w:t>
        </w:r>
      </w:hyperlink>
      <w:r w:rsidRPr="004501BE">
        <w:rPr>
          <w:rFonts w:asciiTheme="majorEastAsia" w:eastAsiaTheme="majorEastAsia" w:hAnsiTheme="majorEastAsia" w:cs="Open Sans"/>
          <w:color w:val="333333"/>
          <w:kern w:val="0"/>
          <w:sz w:val="24"/>
          <w:szCs w:val="24"/>
        </w:rPr>
        <w:t> of the securities is not, or has not been for a period of at least 90 days immediately before the sale, subject to the reporting requirements of section 13 or 15(d) of the Exchange Act) after the donation, and the </w:t>
      </w:r>
      <w:hyperlink r:id="rId261" w:history="1">
        <w:r w:rsidRPr="004501BE">
          <w:rPr>
            <w:rFonts w:asciiTheme="majorEastAsia" w:eastAsiaTheme="majorEastAsia" w:hAnsiTheme="majorEastAsia" w:cs="Open Sans"/>
            <w:color w:val="001C72"/>
            <w:kern w:val="0"/>
            <w:sz w:val="24"/>
            <w:szCs w:val="24"/>
          </w:rPr>
          <w:t>amount</w:t>
        </w:r>
      </w:hyperlink>
      <w:r w:rsidRPr="004501BE">
        <w:rPr>
          <w:rFonts w:asciiTheme="majorEastAsia" w:eastAsiaTheme="majorEastAsia" w:hAnsiTheme="majorEastAsia" w:cs="Open Sans"/>
          <w:color w:val="333333"/>
          <w:kern w:val="0"/>
          <w:sz w:val="24"/>
          <w:szCs w:val="24"/>
        </w:rPr>
        <w:t> of securities sold during the same three-month period for the account of the donor, shall not exceed, in the aggregate, the </w:t>
      </w:r>
      <w:hyperlink r:id="rId262" w:history="1">
        <w:r w:rsidRPr="004501BE">
          <w:rPr>
            <w:rFonts w:asciiTheme="majorEastAsia" w:eastAsiaTheme="majorEastAsia" w:hAnsiTheme="majorEastAsia" w:cs="Open Sans"/>
            <w:color w:val="001C72"/>
            <w:kern w:val="0"/>
            <w:sz w:val="24"/>
            <w:szCs w:val="24"/>
          </w:rPr>
          <w:t>amount</w:t>
        </w:r>
      </w:hyperlink>
      <w:r w:rsidRPr="004501BE">
        <w:rPr>
          <w:rFonts w:asciiTheme="majorEastAsia" w:eastAsiaTheme="majorEastAsia" w:hAnsiTheme="majorEastAsia" w:cs="Open Sans"/>
          <w:color w:val="333333"/>
          <w:kern w:val="0"/>
          <w:sz w:val="24"/>
          <w:szCs w:val="24"/>
        </w:rPr>
        <w:t> specified in paragraph (e)(1) or (2) of this section, whichever is applicable;</w:t>
      </w:r>
    </w:p>
    <w:p w14:paraId="2F8441DF" w14:textId="77777777" w:rsidR="004501BE" w:rsidRPr="004501BE" w:rsidRDefault="004501BE" w:rsidP="004501BE">
      <w:pPr>
        <w:widowControl/>
        <w:shd w:val="clear" w:color="auto" w:fill="FFFFFF"/>
        <w:wordWrap/>
        <w:autoSpaceDE/>
        <w:autoSpaceDN/>
        <w:spacing w:before="150" w:after="150" w:line="240" w:lineRule="auto"/>
        <w:jc w:val="left"/>
        <w:rPr>
          <w:rFonts w:asciiTheme="majorEastAsia" w:eastAsiaTheme="majorEastAsia" w:hAnsiTheme="majorEastAsia" w:cs="Open Sans"/>
          <w:color w:val="333333"/>
          <w:kern w:val="0"/>
          <w:sz w:val="24"/>
          <w:szCs w:val="24"/>
        </w:rPr>
      </w:pPr>
      <w:r w:rsidRPr="004501BE">
        <w:rPr>
          <w:rFonts w:asciiTheme="majorEastAsia" w:eastAsiaTheme="majorEastAsia" w:hAnsiTheme="majorEastAsia" w:cs="Open Sans"/>
          <w:b/>
          <w:bCs/>
          <w:color w:val="333333"/>
          <w:kern w:val="0"/>
          <w:sz w:val="24"/>
          <w:szCs w:val="24"/>
        </w:rPr>
        <w:t>(iv)</w:t>
      </w:r>
      <w:r w:rsidRPr="004501BE">
        <w:rPr>
          <w:rFonts w:asciiTheme="majorEastAsia" w:eastAsiaTheme="majorEastAsia" w:hAnsiTheme="majorEastAsia" w:cs="Open Sans"/>
          <w:color w:val="333333"/>
          <w:kern w:val="0"/>
          <w:sz w:val="24"/>
          <w:szCs w:val="24"/>
        </w:rPr>
        <w:t> Where securities were acquired by a trust from the settlor of the trust, the </w:t>
      </w:r>
      <w:hyperlink r:id="rId263" w:history="1">
        <w:r w:rsidRPr="004501BE">
          <w:rPr>
            <w:rFonts w:asciiTheme="majorEastAsia" w:eastAsiaTheme="majorEastAsia" w:hAnsiTheme="majorEastAsia" w:cs="Open Sans"/>
            <w:color w:val="001C72"/>
            <w:kern w:val="0"/>
            <w:sz w:val="24"/>
            <w:szCs w:val="24"/>
          </w:rPr>
          <w:t>amount</w:t>
        </w:r>
      </w:hyperlink>
      <w:r w:rsidRPr="004501BE">
        <w:rPr>
          <w:rFonts w:asciiTheme="majorEastAsia" w:eastAsiaTheme="majorEastAsia" w:hAnsiTheme="majorEastAsia" w:cs="Open Sans"/>
          <w:color w:val="333333"/>
          <w:kern w:val="0"/>
          <w:sz w:val="24"/>
          <w:szCs w:val="24"/>
        </w:rPr>
        <w:t> of such securities sold for the account of the trust during any three-month period within six months (or within one year if the </w:t>
      </w:r>
      <w:hyperlink r:id="rId264" w:history="1">
        <w:r w:rsidRPr="004501BE">
          <w:rPr>
            <w:rFonts w:asciiTheme="majorEastAsia" w:eastAsiaTheme="majorEastAsia" w:hAnsiTheme="majorEastAsia" w:cs="Open Sans"/>
            <w:color w:val="001C72"/>
            <w:kern w:val="0"/>
            <w:sz w:val="24"/>
            <w:szCs w:val="24"/>
          </w:rPr>
          <w:t>issuer</w:t>
        </w:r>
      </w:hyperlink>
      <w:r w:rsidRPr="004501BE">
        <w:rPr>
          <w:rFonts w:asciiTheme="majorEastAsia" w:eastAsiaTheme="majorEastAsia" w:hAnsiTheme="majorEastAsia" w:cs="Open Sans"/>
          <w:color w:val="333333"/>
          <w:kern w:val="0"/>
          <w:sz w:val="24"/>
          <w:szCs w:val="24"/>
        </w:rPr>
        <w:t> of the securities is not, or has not been for a period of at least 90 days immediately before the sale, subject to the reporting requirements of section 13 or 15(d) of the Exchange Act) after the acquisition of the securities by the trust, and the </w:t>
      </w:r>
      <w:hyperlink r:id="rId265" w:history="1">
        <w:r w:rsidRPr="004501BE">
          <w:rPr>
            <w:rFonts w:asciiTheme="majorEastAsia" w:eastAsiaTheme="majorEastAsia" w:hAnsiTheme="majorEastAsia" w:cs="Open Sans"/>
            <w:color w:val="001C72"/>
            <w:kern w:val="0"/>
            <w:sz w:val="24"/>
            <w:szCs w:val="24"/>
          </w:rPr>
          <w:t>amount</w:t>
        </w:r>
      </w:hyperlink>
      <w:r w:rsidRPr="004501BE">
        <w:rPr>
          <w:rFonts w:asciiTheme="majorEastAsia" w:eastAsiaTheme="majorEastAsia" w:hAnsiTheme="majorEastAsia" w:cs="Open Sans"/>
          <w:color w:val="333333"/>
          <w:kern w:val="0"/>
          <w:sz w:val="24"/>
          <w:szCs w:val="24"/>
        </w:rPr>
        <w:t> of securities sold during the same three-month period for the account of the settlor, shall not exceed, in the aggregate, the </w:t>
      </w:r>
      <w:hyperlink r:id="rId266" w:history="1">
        <w:r w:rsidRPr="004501BE">
          <w:rPr>
            <w:rFonts w:asciiTheme="majorEastAsia" w:eastAsiaTheme="majorEastAsia" w:hAnsiTheme="majorEastAsia" w:cs="Open Sans"/>
            <w:color w:val="001C72"/>
            <w:kern w:val="0"/>
            <w:sz w:val="24"/>
            <w:szCs w:val="24"/>
          </w:rPr>
          <w:t>amount</w:t>
        </w:r>
      </w:hyperlink>
      <w:r w:rsidRPr="004501BE">
        <w:rPr>
          <w:rFonts w:asciiTheme="majorEastAsia" w:eastAsiaTheme="majorEastAsia" w:hAnsiTheme="majorEastAsia" w:cs="Open Sans"/>
          <w:color w:val="333333"/>
          <w:kern w:val="0"/>
          <w:sz w:val="24"/>
          <w:szCs w:val="24"/>
        </w:rPr>
        <w:t> specified in paragraph (e)(1) or (2) of this section, whichever is applicable;</w:t>
      </w:r>
    </w:p>
    <w:p w14:paraId="7FDFE1B3" w14:textId="77777777" w:rsidR="004501BE" w:rsidRPr="004501BE" w:rsidRDefault="004501BE" w:rsidP="004501BE">
      <w:pPr>
        <w:widowControl/>
        <w:shd w:val="clear" w:color="auto" w:fill="FFFFFF"/>
        <w:wordWrap/>
        <w:autoSpaceDE/>
        <w:autoSpaceDN/>
        <w:spacing w:after="150" w:line="240" w:lineRule="auto"/>
        <w:ind w:left="480"/>
        <w:jc w:val="left"/>
        <w:rPr>
          <w:rFonts w:asciiTheme="majorEastAsia" w:eastAsiaTheme="majorEastAsia" w:hAnsiTheme="majorEastAsia" w:cs="Open Sans"/>
          <w:color w:val="333333"/>
          <w:kern w:val="0"/>
          <w:sz w:val="24"/>
          <w:szCs w:val="24"/>
        </w:rPr>
      </w:pPr>
      <w:r w:rsidRPr="004501BE">
        <w:rPr>
          <w:rFonts w:asciiTheme="majorEastAsia" w:eastAsiaTheme="majorEastAsia" w:hAnsiTheme="majorEastAsia" w:cs="Open Sans"/>
          <w:b/>
          <w:bCs/>
          <w:color w:val="333333"/>
          <w:kern w:val="0"/>
          <w:sz w:val="24"/>
          <w:szCs w:val="24"/>
        </w:rPr>
        <w:t>(v)</w:t>
      </w:r>
      <w:r w:rsidRPr="004501BE">
        <w:rPr>
          <w:rFonts w:asciiTheme="majorEastAsia" w:eastAsiaTheme="majorEastAsia" w:hAnsiTheme="majorEastAsia" w:cs="Open Sans"/>
          <w:color w:val="333333"/>
          <w:kern w:val="0"/>
          <w:sz w:val="24"/>
          <w:szCs w:val="24"/>
        </w:rPr>
        <w:t> The </w:t>
      </w:r>
      <w:hyperlink r:id="rId267" w:history="1">
        <w:r w:rsidRPr="004501BE">
          <w:rPr>
            <w:rFonts w:asciiTheme="majorEastAsia" w:eastAsiaTheme="majorEastAsia" w:hAnsiTheme="majorEastAsia" w:cs="Open Sans"/>
            <w:color w:val="001C72"/>
            <w:kern w:val="0"/>
            <w:sz w:val="24"/>
            <w:szCs w:val="24"/>
          </w:rPr>
          <w:t>amount</w:t>
        </w:r>
      </w:hyperlink>
      <w:r w:rsidRPr="004501BE">
        <w:rPr>
          <w:rFonts w:asciiTheme="majorEastAsia" w:eastAsiaTheme="majorEastAsia" w:hAnsiTheme="majorEastAsia" w:cs="Open Sans"/>
          <w:color w:val="333333"/>
          <w:kern w:val="0"/>
          <w:sz w:val="24"/>
          <w:szCs w:val="24"/>
        </w:rPr>
        <w:t> of securities sold for the account of the estate of a deceased person, or for the account of a beneficiary of such estate, during any three-month period and the </w:t>
      </w:r>
      <w:hyperlink r:id="rId268" w:history="1">
        <w:r w:rsidRPr="004501BE">
          <w:rPr>
            <w:rFonts w:asciiTheme="majorEastAsia" w:eastAsiaTheme="majorEastAsia" w:hAnsiTheme="majorEastAsia" w:cs="Open Sans"/>
            <w:color w:val="001C72"/>
            <w:kern w:val="0"/>
            <w:sz w:val="24"/>
            <w:szCs w:val="24"/>
          </w:rPr>
          <w:t>amount</w:t>
        </w:r>
      </w:hyperlink>
      <w:r w:rsidRPr="004501BE">
        <w:rPr>
          <w:rFonts w:asciiTheme="majorEastAsia" w:eastAsiaTheme="majorEastAsia" w:hAnsiTheme="majorEastAsia" w:cs="Open Sans"/>
          <w:color w:val="333333"/>
          <w:kern w:val="0"/>
          <w:sz w:val="24"/>
          <w:szCs w:val="24"/>
        </w:rPr>
        <w:t> of securities sold during the same three-</w:t>
      </w:r>
      <w:r w:rsidRPr="004501BE">
        <w:rPr>
          <w:rFonts w:asciiTheme="majorEastAsia" w:eastAsiaTheme="majorEastAsia" w:hAnsiTheme="majorEastAsia" w:cs="Open Sans"/>
          <w:color w:val="333333"/>
          <w:kern w:val="0"/>
          <w:sz w:val="24"/>
          <w:szCs w:val="24"/>
        </w:rPr>
        <w:lastRenderedPageBreak/>
        <w:t>month period for the account of the deceased person prior to his death shall not exceed, in the aggregate, the </w:t>
      </w:r>
      <w:hyperlink r:id="rId269" w:history="1">
        <w:r w:rsidRPr="004501BE">
          <w:rPr>
            <w:rFonts w:asciiTheme="majorEastAsia" w:eastAsiaTheme="majorEastAsia" w:hAnsiTheme="majorEastAsia" w:cs="Open Sans"/>
            <w:color w:val="001C72"/>
            <w:kern w:val="0"/>
            <w:sz w:val="24"/>
            <w:szCs w:val="24"/>
          </w:rPr>
          <w:t>amount</w:t>
        </w:r>
      </w:hyperlink>
      <w:r w:rsidRPr="004501BE">
        <w:rPr>
          <w:rFonts w:asciiTheme="majorEastAsia" w:eastAsiaTheme="majorEastAsia" w:hAnsiTheme="majorEastAsia" w:cs="Open Sans"/>
          <w:color w:val="333333"/>
          <w:kern w:val="0"/>
          <w:sz w:val="24"/>
          <w:szCs w:val="24"/>
        </w:rPr>
        <w:t> specified in paragraph (e)(1) or (2) of this section, whichever is applicable: </w:t>
      </w:r>
      <w:r w:rsidRPr="004501BE">
        <w:rPr>
          <w:rFonts w:asciiTheme="majorEastAsia" w:eastAsiaTheme="majorEastAsia" w:hAnsiTheme="majorEastAsia" w:cs="Open Sans"/>
          <w:i/>
          <w:iCs/>
          <w:color w:val="333333"/>
          <w:kern w:val="0"/>
          <w:sz w:val="24"/>
          <w:szCs w:val="24"/>
        </w:rPr>
        <w:t>Provided,</w:t>
      </w:r>
      <w:r w:rsidRPr="004501BE">
        <w:rPr>
          <w:rFonts w:asciiTheme="majorEastAsia" w:eastAsiaTheme="majorEastAsia" w:hAnsiTheme="majorEastAsia" w:cs="Open Sans"/>
          <w:color w:val="333333"/>
          <w:kern w:val="0"/>
          <w:sz w:val="24"/>
          <w:szCs w:val="24"/>
        </w:rPr>
        <w:t> that no limitation on </w:t>
      </w:r>
      <w:hyperlink r:id="rId270" w:history="1">
        <w:r w:rsidRPr="004501BE">
          <w:rPr>
            <w:rFonts w:asciiTheme="majorEastAsia" w:eastAsiaTheme="majorEastAsia" w:hAnsiTheme="majorEastAsia" w:cs="Open Sans"/>
            <w:color w:val="001C72"/>
            <w:kern w:val="0"/>
            <w:sz w:val="24"/>
            <w:szCs w:val="24"/>
          </w:rPr>
          <w:t>amount</w:t>
        </w:r>
      </w:hyperlink>
      <w:r w:rsidRPr="004501BE">
        <w:rPr>
          <w:rFonts w:asciiTheme="majorEastAsia" w:eastAsiaTheme="majorEastAsia" w:hAnsiTheme="majorEastAsia" w:cs="Open Sans"/>
          <w:color w:val="333333"/>
          <w:kern w:val="0"/>
          <w:sz w:val="24"/>
          <w:szCs w:val="24"/>
        </w:rPr>
        <w:t> shall apply if the estate or beneficiary of the estate is not an </w:t>
      </w:r>
      <w:hyperlink r:id="rId271" w:history="1">
        <w:r w:rsidRPr="004501BE">
          <w:rPr>
            <w:rFonts w:asciiTheme="majorEastAsia" w:eastAsiaTheme="majorEastAsia" w:hAnsiTheme="majorEastAsia" w:cs="Open Sans"/>
            <w:color w:val="001C72"/>
            <w:kern w:val="0"/>
            <w:sz w:val="24"/>
            <w:szCs w:val="24"/>
          </w:rPr>
          <w:t>affiliate</w:t>
        </w:r>
      </w:hyperlink>
      <w:r w:rsidRPr="004501BE">
        <w:rPr>
          <w:rFonts w:asciiTheme="majorEastAsia" w:eastAsiaTheme="majorEastAsia" w:hAnsiTheme="majorEastAsia" w:cs="Open Sans"/>
          <w:color w:val="333333"/>
          <w:kern w:val="0"/>
          <w:sz w:val="24"/>
          <w:szCs w:val="24"/>
        </w:rPr>
        <w:t> of the </w:t>
      </w:r>
      <w:hyperlink r:id="rId272" w:history="1">
        <w:r w:rsidRPr="004501BE">
          <w:rPr>
            <w:rFonts w:asciiTheme="majorEastAsia" w:eastAsiaTheme="majorEastAsia" w:hAnsiTheme="majorEastAsia" w:cs="Open Sans"/>
            <w:color w:val="001C72"/>
            <w:kern w:val="0"/>
            <w:sz w:val="24"/>
            <w:szCs w:val="24"/>
          </w:rPr>
          <w:t>issuer</w:t>
        </w:r>
      </w:hyperlink>
      <w:r w:rsidRPr="004501BE">
        <w:rPr>
          <w:rFonts w:asciiTheme="majorEastAsia" w:eastAsiaTheme="majorEastAsia" w:hAnsiTheme="majorEastAsia" w:cs="Open Sans"/>
          <w:color w:val="333333"/>
          <w:kern w:val="0"/>
          <w:sz w:val="24"/>
          <w:szCs w:val="24"/>
        </w:rPr>
        <w:t>;</w:t>
      </w:r>
    </w:p>
    <w:p w14:paraId="4AE27A20" w14:textId="77777777" w:rsidR="004501BE" w:rsidRPr="004501BE" w:rsidRDefault="004501BE" w:rsidP="004501BE">
      <w:pPr>
        <w:widowControl/>
        <w:shd w:val="clear" w:color="auto" w:fill="FFFFFF"/>
        <w:wordWrap/>
        <w:autoSpaceDE/>
        <w:autoSpaceDN/>
        <w:spacing w:after="150" w:line="240" w:lineRule="auto"/>
        <w:ind w:left="480"/>
        <w:jc w:val="left"/>
        <w:rPr>
          <w:rFonts w:asciiTheme="majorEastAsia" w:eastAsiaTheme="majorEastAsia" w:hAnsiTheme="majorEastAsia" w:cs="Open Sans"/>
          <w:color w:val="333333"/>
          <w:kern w:val="0"/>
          <w:sz w:val="24"/>
          <w:szCs w:val="24"/>
        </w:rPr>
      </w:pPr>
      <w:r w:rsidRPr="004501BE">
        <w:rPr>
          <w:rFonts w:asciiTheme="majorEastAsia" w:eastAsiaTheme="majorEastAsia" w:hAnsiTheme="majorEastAsia" w:cs="Open Sans"/>
          <w:b/>
          <w:bCs/>
          <w:color w:val="333333"/>
          <w:kern w:val="0"/>
          <w:sz w:val="24"/>
          <w:szCs w:val="24"/>
        </w:rPr>
        <w:t>(vi)</w:t>
      </w:r>
      <w:r w:rsidRPr="004501BE">
        <w:rPr>
          <w:rFonts w:asciiTheme="majorEastAsia" w:eastAsiaTheme="majorEastAsia" w:hAnsiTheme="majorEastAsia" w:cs="Open Sans"/>
          <w:color w:val="333333"/>
          <w:kern w:val="0"/>
          <w:sz w:val="24"/>
          <w:szCs w:val="24"/>
        </w:rPr>
        <w:t> When two or more </w:t>
      </w:r>
      <w:hyperlink r:id="rId273" w:history="1">
        <w:r w:rsidRPr="004501BE">
          <w:rPr>
            <w:rFonts w:asciiTheme="majorEastAsia" w:eastAsiaTheme="majorEastAsia" w:hAnsiTheme="majorEastAsia" w:cs="Open Sans"/>
            <w:color w:val="001C72"/>
            <w:kern w:val="0"/>
            <w:sz w:val="24"/>
            <w:szCs w:val="24"/>
          </w:rPr>
          <w:t>affiliates</w:t>
        </w:r>
      </w:hyperlink>
      <w:r w:rsidRPr="004501BE">
        <w:rPr>
          <w:rFonts w:asciiTheme="majorEastAsia" w:eastAsiaTheme="majorEastAsia" w:hAnsiTheme="majorEastAsia" w:cs="Open Sans"/>
          <w:color w:val="333333"/>
          <w:kern w:val="0"/>
          <w:sz w:val="24"/>
          <w:szCs w:val="24"/>
        </w:rPr>
        <w:t> or other persons agree to </w:t>
      </w:r>
      <w:hyperlink r:id="rId274" w:history="1">
        <w:r w:rsidRPr="004501BE">
          <w:rPr>
            <w:rFonts w:asciiTheme="majorEastAsia" w:eastAsiaTheme="majorEastAsia" w:hAnsiTheme="majorEastAsia" w:cs="Open Sans"/>
            <w:color w:val="001C72"/>
            <w:kern w:val="0"/>
            <w:sz w:val="24"/>
            <w:szCs w:val="24"/>
          </w:rPr>
          <w:t>act</w:t>
        </w:r>
      </w:hyperlink>
      <w:r w:rsidRPr="004501BE">
        <w:rPr>
          <w:rFonts w:asciiTheme="majorEastAsia" w:eastAsiaTheme="majorEastAsia" w:hAnsiTheme="majorEastAsia" w:cs="Open Sans"/>
          <w:color w:val="333333"/>
          <w:kern w:val="0"/>
          <w:sz w:val="24"/>
          <w:szCs w:val="24"/>
        </w:rPr>
        <w:t> in concert for the purpose of selling securities of an </w:t>
      </w:r>
      <w:hyperlink r:id="rId275" w:history="1">
        <w:r w:rsidRPr="004501BE">
          <w:rPr>
            <w:rFonts w:asciiTheme="majorEastAsia" w:eastAsiaTheme="majorEastAsia" w:hAnsiTheme="majorEastAsia" w:cs="Open Sans"/>
            <w:color w:val="001C72"/>
            <w:kern w:val="0"/>
            <w:sz w:val="24"/>
            <w:szCs w:val="24"/>
          </w:rPr>
          <w:t>issuer</w:t>
        </w:r>
      </w:hyperlink>
      <w:r w:rsidRPr="004501BE">
        <w:rPr>
          <w:rFonts w:asciiTheme="majorEastAsia" w:eastAsiaTheme="majorEastAsia" w:hAnsiTheme="majorEastAsia" w:cs="Open Sans"/>
          <w:color w:val="333333"/>
          <w:kern w:val="0"/>
          <w:sz w:val="24"/>
          <w:szCs w:val="24"/>
        </w:rPr>
        <w:t>, all securities of the same </w:t>
      </w:r>
      <w:hyperlink r:id="rId276" w:history="1">
        <w:r w:rsidRPr="004501BE">
          <w:rPr>
            <w:rFonts w:asciiTheme="majorEastAsia" w:eastAsiaTheme="majorEastAsia" w:hAnsiTheme="majorEastAsia" w:cs="Open Sans"/>
            <w:color w:val="001C72"/>
            <w:kern w:val="0"/>
            <w:sz w:val="24"/>
            <w:szCs w:val="24"/>
          </w:rPr>
          <w:t>class</w:t>
        </w:r>
      </w:hyperlink>
      <w:r w:rsidRPr="004501BE">
        <w:rPr>
          <w:rFonts w:asciiTheme="majorEastAsia" w:eastAsiaTheme="majorEastAsia" w:hAnsiTheme="majorEastAsia" w:cs="Open Sans"/>
          <w:color w:val="333333"/>
          <w:kern w:val="0"/>
          <w:sz w:val="24"/>
          <w:szCs w:val="24"/>
        </w:rPr>
        <w:t> sold for the account of all such persons during any three-month period shall be aggregated for the purpose of determining the limitation on the </w:t>
      </w:r>
      <w:hyperlink r:id="rId277" w:history="1">
        <w:r w:rsidRPr="004501BE">
          <w:rPr>
            <w:rFonts w:asciiTheme="majorEastAsia" w:eastAsiaTheme="majorEastAsia" w:hAnsiTheme="majorEastAsia" w:cs="Open Sans"/>
            <w:color w:val="001C72"/>
            <w:kern w:val="0"/>
            <w:sz w:val="24"/>
            <w:szCs w:val="24"/>
          </w:rPr>
          <w:t>amount</w:t>
        </w:r>
      </w:hyperlink>
      <w:r w:rsidRPr="004501BE">
        <w:rPr>
          <w:rFonts w:asciiTheme="majorEastAsia" w:eastAsiaTheme="majorEastAsia" w:hAnsiTheme="majorEastAsia" w:cs="Open Sans"/>
          <w:color w:val="333333"/>
          <w:kern w:val="0"/>
          <w:sz w:val="24"/>
          <w:szCs w:val="24"/>
        </w:rPr>
        <w:t> of securities sold;</w:t>
      </w:r>
    </w:p>
    <w:p w14:paraId="6D73FF41" w14:textId="77777777" w:rsidR="004501BE" w:rsidRPr="004501BE" w:rsidRDefault="004501BE" w:rsidP="004501BE">
      <w:pPr>
        <w:widowControl/>
        <w:shd w:val="clear" w:color="auto" w:fill="FFFFFF"/>
        <w:wordWrap/>
        <w:autoSpaceDE/>
        <w:autoSpaceDN/>
        <w:spacing w:after="150" w:line="240" w:lineRule="auto"/>
        <w:ind w:left="480"/>
        <w:jc w:val="left"/>
        <w:rPr>
          <w:rFonts w:asciiTheme="majorEastAsia" w:eastAsiaTheme="majorEastAsia" w:hAnsiTheme="majorEastAsia" w:cs="Open Sans"/>
          <w:color w:val="333333"/>
          <w:kern w:val="0"/>
          <w:sz w:val="24"/>
          <w:szCs w:val="24"/>
        </w:rPr>
      </w:pPr>
      <w:r w:rsidRPr="004501BE">
        <w:rPr>
          <w:rFonts w:asciiTheme="majorEastAsia" w:eastAsiaTheme="majorEastAsia" w:hAnsiTheme="majorEastAsia" w:cs="Open Sans"/>
          <w:b/>
          <w:bCs/>
          <w:color w:val="333333"/>
          <w:kern w:val="0"/>
          <w:sz w:val="24"/>
          <w:szCs w:val="24"/>
        </w:rPr>
        <w:t>(vii)</w:t>
      </w:r>
      <w:r w:rsidRPr="004501BE">
        <w:rPr>
          <w:rFonts w:asciiTheme="majorEastAsia" w:eastAsiaTheme="majorEastAsia" w:hAnsiTheme="majorEastAsia" w:cs="Open Sans"/>
          <w:color w:val="333333"/>
          <w:kern w:val="0"/>
          <w:sz w:val="24"/>
          <w:szCs w:val="24"/>
        </w:rPr>
        <w:t> The following sales of securities need not be included in determining the </w:t>
      </w:r>
      <w:hyperlink r:id="rId278" w:history="1">
        <w:r w:rsidRPr="004501BE">
          <w:rPr>
            <w:rFonts w:asciiTheme="majorEastAsia" w:eastAsiaTheme="majorEastAsia" w:hAnsiTheme="majorEastAsia" w:cs="Open Sans"/>
            <w:color w:val="001C72"/>
            <w:kern w:val="0"/>
            <w:sz w:val="24"/>
            <w:szCs w:val="24"/>
          </w:rPr>
          <w:t>amount</w:t>
        </w:r>
      </w:hyperlink>
      <w:r w:rsidRPr="004501BE">
        <w:rPr>
          <w:rFonts w:asciiTheme="majorEastAsia" w:eastAsiaTheme="majorEastAsia" w:hAnsiTheme="majorEastAsia" w:cs="Open Sans"/>
          <w:color w:val="333333"/>
          <w:kern w:val="0"/>
          <w:sz w:val="24"/>
          <w:szCs w:val="24"/>
        </w:rPr>
        <w:t> of securities to be sold in reliance upon this section:</w:t>
      </w:r>
    </w:p>
    <w:p w14:paraId="16145475" w14:textId="77777777" w:rsidR="004501BE" w:rsidRPr="004501BE" w:rsidRDefault="004501BE" w:rsidP="004501BE">
      <w:pPr>
        <w:widowControl/>
        <w:shd w:val="clear" w:color="auto" w:fill="FFFFFF"/>
        <w:wordWrap/>
        <w:autoSpaceDE/>
        <w:autoSpaceDN/>
        <w:spacing w:after="150" w:line="240" w:lineRule="auto"/>
        <w:ind w:left="720"/>
        <w:jc w:val="left"/>
        <w:rPr>
          <w:rFonts w:asciiTheme="majorEastAsia" w:eastAsiaTheme="majorEastAsia" w:hAnsiTheme="majorEastAsia" w:cs="Open Sans"/>
          <w:color w:val="333333"/>
          <w:kern w:val="0"/>
          <w:sz w:val="24"/>
          <w:szCs w:val="24"/>
        </w:rPr>
      </w:pPr>
      <w:r w:rsidRPr="004501BE">
        <w:rPr>
          <w:rFonts w:asciiTheme="majorEastAsia" w:eastAsiaTheme="majorEastAsia" w:hAnsiTheme="majorEastAsia" w:cs="Open Sans"/>
          <w:b/>
          <w:bCs/>
          <w:color w:val="333333"/>
          <w:kern w:val="0"/>
          <w:sz w:val="24"/>
          <w:szCs w:val="24"/>
        </w:rPr>
        <w:t>(A)</w:t>
      </w:r>
      <w:r w:rsidRPr="004501BE">
        <w:rPr>
          <w:rFonts w:asciiTheme="majorEastAsia" w:eastAsiaTheme="majorEastAsia" w:hAnsiTheme="majorEastAsia" w:cs="Open Sans"/>
          <w:color w:val="333333"/>
          <w:kern w:val="0"/>
          <w:sz w:val="24"/>
          <w:szCs w:val="24"/>
        </w:rPr>
        <w:t> Securities sold pursuant to an effective registration statement under the </w:t>
      </w:r>
      <w:hyperlink r:id="rId279" w:history="1">
        <w:r w:rsidRPr="004501BE">
          <w:rPr>
            <w:rFonts w:asciiTheme="majorEastAsia" w:eastAsiaTheme="majorEastAsia" w:hAnsiTheme="majorEastAsia" w:cs="Open Sans"/>
            <w:color w:val="001C72"/>
            <w:kern w:val="0"/>
            <w:sz w:val="24"/>
            <w:szCs w:val="24"/>
          </w:rPr>
          <w:t>Act</w:t>
        </w:r>
      </w:hyperlink>
      <w:r w:rsidRPr="004501BE">
        <w:rPr>
          <w:rFonts w:asciiTheme="majorEastAsia" w:eastAsiaTheme="majorEastAsia" w:hAnsiTheme="majorEastAsia" w:cs="Open Sans"/>
          <w:color w:val="333333"/>
          <w:kern w:val="0"/>
          <w:sz w:val="24"/>
          <w:szCs w:val="24"/>
        </w:rPr>
        <w:t>;</w:t>
      </w:r>
    </w:p>
    <w:p w14:paraId="24F8B917" w14:textId="77777777" w:rsidR="004501BE" w:rsidRPr="004501BE" w:rsidRDefault="004501BE" w:rsidP="004501BE">
      <w:pPr>
        <w:widowControl/>
        <w:shd w:val="clear" w:color="auto" w:fill="FFFFFF"/>
        <w:wordWrap/>
        <w:autoSpaceDE/>
        <w:autoSpaceDN/>
        <w:spacing w:after="150" w:line="240" w:lineRule="auto"/>
        <w:ind w:left="720"/>
        <w:jc w:val="left"/>
        <w:rPr>
          <w:rFonts w:asciiTheme="majorEastAsia" w:eastAsiaTheme="majorEastAsia" w:hAnsiTheme="majorEastAsia" w:cs="Open Sans"/>
          <w:color w:val="333333"/>
          <w:kern w:val="0"/>
          <w:sz w:val="24"/>
          <w:szCs w:val="24"/>
        </w:rPr>
      </w:pPr>
      <w:r w:rsidRPr="004501BE">
        <w:rPr>
          <w:rFonts w:asciiTheme="majorEastAsia" w:eastAsiaTheme="majorEastAsia" w:hAnsiTheme="majorEastAsia" w:cs="Open Sans"/>
          <w:b/>
          <w:bCs/>
          <w:color w:val="333333"/>
          <w:kern w:val="0"/>
          <w:sz w:val="24"/>
          <w:szCs w:val="24"/>
        </w:rPr>
        <w:t>(B)</w:t>
      </w:r>
      <w:r w:rsidRPr="004501BE">
        <w:rPr>
          <w:rFonts w:asciiTheme="majorEastAsia" w:eastAsiaTheme="majorEastAsia" w:hAnsiTheme="majorEastAsia" w:cs="Open Sans"/>
          <w:color w:val="333333"/>
          <w:kern w:val="0"/>
          <w:sz w:val="24"/>
          <w:szCs w:val="24"/>
        </w:rPr>
        <w:t> Securities sold pursuant to an exemption provided by Regulation A (</w:t>
      </w:r>
      <w:hyperlink r:id="rId280" w:history="1">
        <w:r w:rsidRPr="004501BE">
          <w:rPr>
            <w:rFonts w:asciiTheme="majorEastAsia" w:eastAsiaTheme="majorEastAsia" w:hAnsiTheme="majorEastAsia" w:cs="Open Sans"/>
            <w:color w:val="001C72"/>
            <w:kern w:val="0"/>
            <w:sz w:val="24"/>
            <w:szCs w:val="24"/>
          </w:rPr>
          <w:t>§ 230.251</w:t>
        </w:r>
      </w:hyperlink>
      <w:r w:rsidRPr="004501BE">
        <w:rPr>
          <w:rFonts w:asciiTheme="majorEastAsia" w:eastAsiaTheme="majorEastAsia" w:hAnsiTheme="majorEastAsia" w:cs="Open Sans"/>
          <w:color w:val="333333"/>
          <w:kern w:val="0"/>
          <w:sz w:val="24"/>
          <w:szCs w:val="24"/>
        </w:rPr>
        <w:t> through </w:t>
      </w:r>
      <w:hyperlink r:id="rId281" w:history="1">
        <w:r w:rsidRPr="004501BE">
          <w:rPr>
            <w:rFonts w:asciiTheme="majorEastAsia" w:eastAsiaTheme="majorEastAsia" w:hAnsiTheme="majorEastAsia" w:cs="Open Sans"/>
            <w:color w:val="001C72"/>
            <w:kern w:val="0"/>
            <w:sz w:val="24"/>
            <w:szCs w:val="24"/>
          </w:rPr>
          <w:t>§ 230.263</w:t>
        </w:r>
      </w:hyperlink>
      <w:r w:rsidRPr="004501BE">
        <w:rPr>
          <w:rFonts w:asciiTheme="majorEastAsia" w:eastAsiaTheme="majorEastAsia" w:hAnsiTheme="majorEastAsia" w:cs="Open Sans"/>
          <w:color w:val="333333"/>
          <w:kern w:val="0"/>
          <w:sz w:val="24"/>
          <w:szCs w:val="24"/>
        </w:rPr>
        <w:t>) under the </w:t>
      </w:r>
      <w:hyperlink r:id="rId282" w:history="1">
        <w:r w:rsidRPr="004501BE">
          <w:rPr>
            <w:rFonts w:asciiTheme="majorEastAsia" w:eastAsiaTheme="majorEastAsia" w:hAnsiTheme="majorEastAsia" w:cs="Open Sans"/>
            <w:color w:val="001C72"/>
            <w:kern w:val="0"/>
            <w:sz w:val="24"/>
            <w:szCs w:val="24"/>
          </w:rPr>
          <w:t>Act</w:t>
        </w:r>
      </w:hyperlink>
      <w:r w:rsidRPr="004501BE">
        <w:rPr>
          <w:rFonts w:asciiTheme="majorEastAsia" w:eastAsiaTheme="majorEastAsia" w:hAnsiTheme="majorEastAsia" w:cs="Open Sans"/>
          <w:color w:val="333333"/>
          <w:kern w:val="0"/>
          <w:sz w:val="24"/>
          <w:szCs w:val="24"/>
        </w:rPr>
        <w:t>;</w:t>
      </w:r>
    </w:p>
    <w:p w14:paraId="74E15DC0" w14:textId="77777777" w:rsidR="004501BE" w:rsidRPr="004501BE" w:rsidRDefault="004501BE" w:rsidP="004501BE">
      <w:pPr>
        <w:widowControl/>
        <w:shd w:val="clear" w:color="auto" w:fill="FFFFFF"/>
        <w:wordWrap/>
        <w:autoSpaceDE/>
        <w:autoSpaceDN/>
        <w:spacing w:after="150" w:line="240" w:lineRule="auto"/>
        <w:ind w:left="720"/>
        <w:jc w:val="left"/>
        <w:rPr>
          <w:rFonts w:asciiTheme="majorEastAsia" w:eastAsiaTheme="majorEastAsia" w:hAnsiTheme="majorEastAsia" w:cs="Open Sans"/>
          <w:color w:val="333333"/>
          <w:kern w:val="0"/>
          <w:sz w:val="24"/>
          <w:szCs w:val="24"/>
        </w:rPr>
      </w:pPr>
      <w:r w:rsidRPr="004501BE">
        <w:rPr>
          <w:rFonts w:asciiTheme="majorEastAsia" w:eastAsiaTheme="majorEastAsia" w:hAnsiTheme="majorEastAsia" w:cs="Open Sans"/>
          <w:b/>
          <w:bCs/>
          <w:color w:val="333333"/>
          <w:kern w:val="0"/>
          <w:sz w:val="24"/>
          <w:szCs w:val="24"/>
        </w:rPr>
        <w:t>(C)</w:t>
      </w:r>
      <w:r w:rsidRPr="004501BE">
        <w:rPr>
          <w:rFonts w:asciiTheme="majorEastAsia" w:eastAsiaTheme="majorEastAsia" w:hAnsiTheme="majorEastAsia" w:cs="Open Sans"/>
          <w:color w:val="333333"/>
          <w:kern w:val="0"/>
          <w:sz w:val="24"/>
          <w:szCs w:val="24"/>
        </w:rPr>
        <w:t> Securities sold in a transaction exempt pursuant to section 4 of the </w:t>
      </w:r>
      <w:hyperlink r:id="rId283" w:history="1">
        <w:r w:rsidRPr="004501BE">
          <w:rPr>
            <w:rFonts w:asciiTheme="majorEastAsia" w:eastAsiaTheme="majorEastAsia" w:hAnsiTheme="majorEastAsia" w:cs="Open Sans"/>
            <w:color w:val="001C72"/>
            <w:kern w:val="0"/>
            <w:sz w:val="24"/>
            <w:szCs w:val="24"/>
          </w:rPr>
          <w:t>Act</w:t>
        </w:r>
      </w:hyperlink>
      <w:r w:rsidRPr="004501BE">
        <w:rPr>
          <w:rFonts w:asciiTheme="majorEastAsia" w:eastAsiaTheme="majorEastAsia" w:hAnsiTheme="majorEastAsia" w:cs="Open Sans"/>
          <w:color w:val="333333"/>
          <w:kern w:val="0"/>
          <w:sz w:val="24"/>
          <w:szCs w:val="24"/>
        </w:rPr>
        <w:t> (</w:t>
      </w:r>
      <w:hyperlink r:id="rId284" w:history="1">
        <w:r w:rsidRPr="004501BE">
          <w:rPr>
            <w:rFonts w:asciiTheme="majorEastAsia" w:eastAsiaTheme="majorEastAsia" w:hAnsiTheme="majorEastAsia" w:cs="Open Sans"/>
            <w:color w:val="001C72"/>
            <w:kern w:val="0"/>
            <w:sz w:val="24"/>
            <w:szCs w:val="24"/>
          </w:rPr>
          <w:t>15 U.S.C. 77d</w:t>
        </w:r>
      </w:hyperlink>
      <w:r w:rsidRPr="004501BE">
        <w:rPr>
          <w:rFonts w:asciiTheme="majorEastAsia" w:eastAsiaTheme="majorEastAsia" w:hAnsiTheme="majorEastAsia" w:cs="Open Sans"/>
          <w:color w:val="333333"/>
          <w:kern w:val="0"/>
          <w:sz w:val="24"/>
          <w:szCs w:val="24"/>
        </w:rPr>
        <w:t>) and not involving any public offering; and</w:t>
      </w:r>
    </w:p>
    <w:p w14:paraId="04D68A03" w14:textId="77777777" w:rsidR="004501BE" w:rsidRPr="004501BE" w:rsidRDefault="004501BE" w:rsidP="004501BE">
      <w:pPr>
        <w:widowControl/>
        <w:shd w:val="clear" w:color="auto" w:fill="FFFFFF"/>
        <w:wordWrap/>
        <w:autoSpaceDE/>
        <w:autoSpaceDN/>
        <w:spacing w:after="150" w:line="240" w:lineRule="auto"/>
        <w:ind w:left="720"/>
        <w:jc w:val="left"/>
        <w:rPr>
          <w:rFonts w:asciiTheme="majorEastAsia" w:eastAsiaTheme="majorEastAsia" w:hAnsiTheme="majorEastAsia" w:cs="Open Sans"/>
          <w:color w:val="333333"/>
          <w:kern w:val="0"/>
          <w:sz w:val="24"/>
          <w:szCs w:val="24"/>
        </w:rPr>
      </w:pPr>
      <w:r w:rsidRPr="004501BE">
        <w:rPr>
          <w:rFonts w:asciiTheme="majorEastAsia" w:eastAsiaTheme="majorEastAsia" w:hAnsiTheme="majorEastAsia" w:cs="Open Sans"/>
          <w:b/>
          <w:bCs/>
          <w:color w:val="333333"/>
          <w:kern w:val="0"/>
          <w:sz w:val="24"/>
          <w:szCs w:val="24"/>
        </w:rPr>
        <w:t>(D)</w:t>
      </w:r>
      <w:r w:rsidRPr="004501BE">
        <w:rPr>
          <w:rFonts w:asciiTheme="majorEastAsia" w:eastAsiaTheme="majorEastAsia" w:hAnsiTheme="majorEastAsia" w:cs="Open Sans"/>
          <w:color w:val="333333"/>
          <w:kern w:val="0"/>
          <w:sz w:val="24"/>
          <w:szCs w:val="24"/>
        </w:rPr>
        <w:t> Securities sold offshore pursuant to Regulation S (</w:t>
      </w:r>
      <w:hyperlink r:id="rId285" w:history="1">
        <w:r w:rsidRPr="004501BE">
          <w:rPr>
            <w:rFonts w:asciiTheme="majorEastAsia" w:eastAsiaTheme="majorEastAsia" w:hAnsiTheme="majorEastAsia" w:cs="Open Sans"/>
            <w:color w:val="001C72"/>
            <w:kern w:val="0"/>
            <w:sz w:val="24"/>
            <w:szCs w:val="24"/>
          </w:rPr>
          <w:t>§ 230.901</w:t>
        </w:r>
      </w:hyperlink>
      <w:r w:rsidRPr="004501BE">
        <w:rPr>
          <w:rFonts w:asciiTheme="majorEastAsia" w:eastAsiaTheme="majorEastAsia" w:hAnsiTheme="majorEastAsia" w:cs="Open Sans"/>
          <w:color w:val="333333"/>
          <w:kern w:val="0"/>
          <w:sz w:val="24"/>
          <w:szCs w:val="24"/>
        </w:rPr>
        <w:t> through </w:t>
      </w:r>
      <w:hyperlink r:id="rId286" w:history="1">
        <w:r w:rsidRPr="004501BE">
          <w:rPr>
            <w:rFonts w:asciiTheme="majorEastAsia" w:eastAsiaTheme="majorEastAsia" w:hAnsiTheme="majorEastAsia" w:cs="Open Sans"/>
            <w:color w:val="001C72"/>
            <w:kern w:val="0"/>
            <w:sz w:val="24"/>
            <w:szCs w:val="24"/>
          </w:rPr>
          <w:t>§ 230.905</w:t>
        </w:r>
      </w:hyperlink>
      <w:r w:rsidRPr="004501BE">
        <w:rPr>
          <w:rFonts w:asciiTheme="majorEastAsia" w:eastAsiaTheme="majorEastAsia" w:hAnsiTheme="majorEastAsia" w:cs="Open Sans"/>
          <w:color w:val="333333"/>
          <w:kern w:val="0"/>
          <w:sz w:val="24"/>
          <w:szCs w:val="24"/>
        </w:rPr>
        <w:t>, and Preliminary Notes) under the </w:t>
      </w:r>
      <w:hyperlink r:id="rId287" w:history="1">
        <w:r w:rsidRPr="004501BE">
          <w:rPr>
            <w:rFonts w:asciiTheme="majorEastAsia" w:eastAsiaTheme="majorEastAsia" w:hAnsiTheme="majorEastAsia" w:cs="Open Sans"/>
            <w:color w:val="001C72"/>
            <w:kern w:val="0"/>
            <w:sz w:val="24"/>
            <w:szCs w:val="24"/>
          </w:rPr>
          <w:t>Act</w:t>
        </w:r>
      </w:hyperlink>
      <w:r w:rsidRPr="004501BE">
        <w:rPr>
          <w:rFonts w:asciiTheme="majorEastAsia" w:eastAsiaTheme="majorEastAsia" w:hAnsiTheme="majorEastAsia" w:cs="Open Sans"/>
          <w:color w:val="333333"/>
          <w:kern w:val="0"/>
          <w:sz w:val="24"/>
          <w:szCs w:val="24"/>
        </w:rPr>
        <w:t>.</w:t>
      </w:r>
    </w:p>
    <w:p w14:paraId="357940ED" w14:textId="77777777" w:rsidR="004501BE" w:rsidRPr="004501BE" w:rsidRDefault="004501BE" w:rsidP="004501BE">
      <w:pPr>
        <w:widowControl/>
        <w:shd w:val="clear" w:color="auto" w:fill="FFFFFF"/>
        <w:wordWrap/>
        <w:autoSpaceDE/>
        <w:autoSpaceDN/>
        <w:spacing w:before="150" w:after="150" w:line="240" w:lineRule="auto"/>
        <w:jc w:val="left"/>
        <w:rPr>
          <w:rFonts w:asciiTheme="majorEastAsia" w:eastAsiaTheme="majorEastAsia" w:hAnsiTheme="majorEastAsia" w:cs="Open Sans"/>
          <w:color w:val="333333"/>
          <w:kern w:val="0"/>
          <w:sz w:val="24"/>
          <w:szCs w:val="24"/>
        </w:rPr>
      </w:pPr>
      <w:r w:rsidRPr="004501BE">
        <w:rPr>
          <w:rFonts w:asciiTheme="majorEastAsia" w:eastAsiaTheme="majorEastAsia" w:hAnsiTheme="majorEastAsia" w:cs="Open Sans"/>
          <w:b/>
          <w:bCs/>
          <w:color w:val="333333"/>
          <w:kern w:val="0"/>
          <w:sz w:val="24"/>
          <w:szCs w:val="24"/>
        </w:rPr>
        <w:t>(f)</w:t>
      </w:r>
      <w:r w:rsidRPr="004501BE">
        <w:rPr>
          <w:rFonts w:asciiTheme="majorEastAsia" w:eastAsiaTheme="majorEastAsia" w:hAnsiTheme="majorEastAsia" w:cs="Open Sans"/>
          <w:color w:val="333333"/>
          <w:kern w:val="0"/>
          <w:sz w:val="24"/>
          <w:szCs w:val="24"/>
        </w:rPr>
        <w:t> </w:t>
      </w:r>
      <w:r w:rsidRPr="004501BE">
        <w:rPr>
          <w:rFonts w:asciiTheme="majorEastAsia" w:eastAsiaTheme="majorEastAsia" w:hAnsiTheme="majorEastAsia" w:cs="Open Sans"/>
          <w:b/>
          <w:bCs/>
          <w:i/>
          <w:iCs/>
          <w:color w:val="333333"/>
          <w:kern w:val="0"/>
          <w:sz w:val="24"/>
          <w:szCs w:val="24"/>
        </w:rPr>
        <w:t>Manner of sale.</w:t>
      </w:r>
    </w:p>
    <w:p w14:paraId="07BC818B" w14:textId="77777777" w:rsidR="004501BE" w:rsidRPr="004501BE" w:rsidRDefault="004501BE" w:rsidP="004501BE">
      <w:pPr>
        <w:widowControl/>
        <w:shd w:val="clear" w:color="auto" w:fill="FFFFFF"/>
        <w:wordWrap/>
        <w:autoSpaceDE/>
        <w:autoSpaceDN/>
        <w:spacing w:after="150" w:line="240" w:lineRule="auto"/>
        <w:ind w:left="240"/>
        <w:jc w:val="left"/>
        <w:rPr>
          <w:rFonts w:asciiTheme="majorEastAsia" w:eastAsiaTheme="majorEastAsia" w:hAnsiTheme="majorEastAsia" w:cs="Open Sans"/>
          <w:color w:val="333333"/>
          <w:kern w:val="0"/>
          <w:sz w:val="24"/>
          <w:szCs w:val="24"/>
        </w:rPr>
      </w:pPr>
      <w:r w:rsidRPr="004501BE">
        <w:rPr>
          <w:rFonts w:asciiTheme="majorEastAsia" w:eastAsiaTheme="majorEastAsia" w:hAnsiTheme="majorEastAsia" w:cs="Open Sans"/>
          <w:b/>
          <w:bCs/>
          <w:color w:val="333333"/>
          <w:kern w:val="0"/>
          <w:sz w:val="24"/>
          <w:szCs w:val="24"/>
        </w:rPr>
        <w:t>(1)</w:t>
      </w:r>
      <w:r w:rsidRPr="004501BE">
        <w:rPr>
          <w:rFonts w:asciiTheme="majorEastAsia" w:eastAsiaTheme="majorEastAsia" w:hAnsiTheme="majorEastAsia" w:cs="Open Sans"/>
          <w:color w:val="333333"/>
          <w:kern w:val="0"/>
          <w:sz w:val="24"/>
          <w:szCs w:val="24"/>
        </w:rPr>
        <w:t> The securities shall be sold in one of the following manners:</w:t>
      </w:r>
    </w:p>
    <w:p w14:paraId="65C262DF" w14:textId="77777777" w:rsidR="004501BE" w:rsidRPr="004501BE" w:rsidRDefault="004501BE" w:rsidP="004501BE">
      <w:pPr>
        <w:widowControl/>
        <w:shd w:val="clear" w:color="auto" w:fill="FFFFFF"/>
        <w:wordWrap/>
        <w:autoSpaceDE/>
        <w:autoSpaceDN/>
        <w:spacing w:after="150" w:line="240" w:lineRule="auto"/>
        <w:ind w:left="480"/>
        <w:jc w:val="left"/>
        <w:rPr>
          <w:rFonts w:asciiTheme="majorEastAsia" w:eastAsiaTheme="majorEastAsia" w:hAnsiTheme="majorEastAsia" w:cs="Open Sans"/>
          <w:color w:val="333333"/>
          <w:kern w:val="0"/>
          <w:sz w:val="24"/>
          <w:szCs w:val="24"/>
        </w:rPr>
      </w:pPr>
      <w:r w:rsidRPr="004501BE">
        <w:rPr>
          <w:rFonts w:asciiTheme="majorEastAsia" w:eastAsiaTheme="majorEastAsia" w:hAnsiTheme="majorEastAsia" w:cs="Open Sans"/>
          <w:b/>
          <w:bCs/>
          <w:color w:val="333333"/>
          <w:kern w:val="0"/>
          <w:sz w:val="24"/>
          <w:szCs w:val="24"/>
        </w:rPr>
        <w:t>(</w:t>
      </w:r>
      <w:proofErr w:type="spellStart"/>
      <w:r w:rsidRPr="004501BE">
        <w:rPr>
          <w:rFonts w:asciiTheme="majorEastAsia" w:eastAsiaTheme="majorEastAsia" w:hAnsiTheme="majorEastAsia" w:cs="Open Sans"/>
          <w:b/>
          <w:bCs/>
          <w:color w:val="333333"/>
          <w:kern w:val="0"/>
          <w:sz w:val="24"/>
          <w:szCs w:val="24"/>
        </w:rPr>
        <w:t>i</w:t>
      </w:r>
      <w:proofErr w:type="spellEnd"/>
      <w:r w:rsidRPr="004501BE">
        <w:rPr>
          <w:rFonts w:asciiTheme="majorEastAsia" w:eastAsiaTheme="majorEastAsia" w:hAnsiTheme="majorEastAsia" w:cs="Open Sans"/>
          <w:b/>
          <w:bCs/>
          <w:color w:val="333333"/>
          <w:kern w:val="0"/>
          <w:sz w:val="24"/>
          <w:szCs w:val="24"/>
        </w:rPr>
        <w:t>)</w:t>
      </w:r>
      <w:r w:rsidRPr="004501BE">
        <w:rPr>
          <w:rFonts w:asciiTheme="majorEastAsia" w:eastAsiaTheme="majorEastAsia" w:hAnsiTheme="majorEastAsia" w:cs="Open Sans"/>
          <w:color w:val="333333"/>
          <w:kern w:val="0"/>
          <w:sz w:val="24"/>
          <w:szCs w:val="24"/>
        </w:rPr>
        <w:t> </w:t>
      </w:r>
      <w:r w:rsidRPr="004501BE">
        <w:rPr>
          <w:rFonts w:asciiTheme="majorEastAsia" w:eastAsiaTheme="majorEastAsia" w:hAnsiTheme="majorEastAsia" w:cs="Open Sans"/>
          <w:b/>
          <w:bCs/>
          <w:i/>
          <w:iCs/>
          <w:color w:val="333333"/>
          <w:kern w:val="0"/>
          <w:sz w:val="24"/>
          <w:szCs w:val="24"/>
        </w:rPr>
        <w:t>Brokers' transactions</w:t>
      </w:r>
      <w:r w:rsidRPr="004501BE">
        <w:rPr>
          <w:rFonts w:asciiTheme="majorEastAsia" w:eastAsiaTheme="majorEastAsia" w:hAnsiTheme="majorEastAsia" w:cs="Open Sans"/>
          <w:color w:val="333333"/>
          <w:kern w:val="0"/>
          <w:sz w:val="24"/>
          <w:szCs w:val="24"/>
        </w:rPr>
        <w:t> within the meaning of section 4(4) of the </w:t>
      </w:r>
      <w:hyperlink r:id="rId288" w:history="1">
        <w:r w:rsidRPr="004501BE">
          <w:rPr>
            <w:rFonts w:asciiTheme="majorEastAsia" w:eastAsiaTheme="majorEastAsia" w:hAnsiTheme="majorEastAsia" w:cs="Open Sans"/>
            <w:color w:val="001C72"/>
            <w:kern w:val="0"/>
            <w:sz w:val="24"/>
            <w:szCs w:val="24"/>
          </w:rPr>
          <w:t>Act</w:t>
        </w:r>
      </w:hyperlink>
      <w:r w:rsidRPr="004501BE">
        <w:rPr>
          <w:rFonts w:asciiTheme="majorEastAsia" w:eastAsiaTheme="majorEastAsia" w:hAnsiTheme="majorEastAsia" w:cs="Open Sans"/>
          <w:color w:val="333333"/>
          <w:kern w:val="0"/>
          <w:sz w:val="24"/>
          <w:szCs w:val="24"/>
        </w:rPr>
        <w:t>;</w:t>
      </w:r>
    </w:p>
    <w:p w14:paraId="6D57F9BF" w14:textId="77777777" w:rsidR="004501BE" w:rsidRPr="004501BE" w:rsidRDefault="004501BE" w:rsidP="004501BE">
      <w:pPr>
        <w:widowControl/>
        <w:shd w:val="clear" w:color="auto" w:fill="FFFFFF"/>
        <w:wordWrap/>
        <w:autoSpaceDE/>
        <w:autoSpaceDN/>
        <w:spacing w:after="150" w:line="240" w:lineRule="auto"/>
        <w:ind w:left="480"/>
        <w:jc w:val="left"/>
        <w:rPr>
          <w:rFonts w:asciiTheme="majorEastAsia" w:eastAsiaTheme="majorEastAsia" w:hAnsiTheme="majorEastAsia" w:cs="Open Sans"/>
          <w:color w:val="333333"/>
          <w:kern w:val="0"/>
          <w:sz w:val="24"/>
          <w:szCs w:val="24"/>
        </w:rPr>
      </w:pPr>
      <w:r w:rsidRPr="004501BE">
        <w:rPr>
          <w:rFonts w:asciiTheme="majorEastAsia" w:eastAsiaTheme="majorEastAsia" w:hAnsiTheme="majorEastAsia" w:cs="Open Sans"/>
          <w:b/>
          <w:bCs/>
          <w:color w:val="333333"/>
          <w:kern w:val="0"/>
          <w:sz w:val="24"/>
          <w:szCs w:val="24"/>
        </w:rPr>
        <w:t>(ii)</w:t>
      </w:r>
      <w:r w:rsidRPr="004501BE">
        <w:rPr>
          <w:rFonts w:asciiTheme="majorEastAsia" w:eastAsiaTheme="majorEastAsia" w:hAnsiTheme="majorEastAsia" w:cs="Open Sans"/>
          <w:color w:val="333333"/>
          <w:kern w:val="0"/>
          <w:sz w:val="24"/>
          <w:szCs w:val="24"/>
        </w:rPr>
        <w:t> Transactions directly with a </w:t>
      </w:r>
      <w:r w:rsidRPr="004501BE">
        <w:rPr>
          <w:rFonts w:asciiTheme="majorEastAsia" w:eastAsiaTheme="majorEastAsia" w:hAnsiTheme="majorEastAsia" w:cs="Open Sans"/>
          <w:b/>
          <w:bCs/>
          <w:i/>
          <w:iCs/>
          <w:color w:val="333333"/>
          <w:kern w:val="0"/>
          <w:sz w:val="24"/>
          <w:szCs w:val="24"/>
        </w:rPr>
        <w:t>market maker</w:t>
      </w:r>
      <w:r w:rsidRPr="004501BE">
        <w:rPr>
          <w:rFonts w:asciiTheme="majorEastAsia" w:eastAsiaTheme="majorEastAsia" w:hAnsiTheme="majorEastAsia" w:cs="Open Sans"/>
          <w:color w:val="333333"/>
          <w:kern w:val="0"/>
          <w:sz w:val="24"/>
          <w:szCs w:val="24"/>
        </w:rPr>
        <w:t>, as that term is defined in section 3(a)(38) of the </w:t>
      </w:r>
      <w:hyperlink r:id="rId289" w:history="1">
        <w:r w:rsidRPr="004501BE">
          <w:rPr>
            <w:rFonts w:asciiTheme="majorEastAsia" w:eastAsiaTheme="majorEastAsia" w:hAnsiTheme="majorEastAsia" w:cs="Open Sans"/>
            <w:color w:val="001C72"/>
            <w:kern w:val="0"/>
            <w:sz w:val="24"/>
            <w:szCs w:val="24"/>
          </w:rPr>
          <w:t>Exchange Act</w:t>
        </w:r>
      </w:hyperlink>
      <w:r w:rsidRPr="004501BE">
        <w:rPr>
          <w:rFonts w:asciiTheme="majorEastAsia" w:eastAsiaTheme="majorEastAsia" w:hAnsiTheme="majorEastAsia" w:cs="Open Sans"/>
          <w:color w:val="333333"/>
          <w:kern w:val="0"/>
          <w:sz w:val="24"/>
          <w:szCs w:val="24"/>
        </w:rPr>
        <w:t>; or</w:t>
      </w:r>
    </w:p>
    <w:p w14:paraId="63151470" w14:textId="77777777" w:rsidR="004501BE" w:rsidRPr="004501BE" w:rsidRDefault="004501BE" w:rsidP="004501BE">
      <w:pPr>
        <w:widowControl/>
        <w:shd w:val="clear" w:color="auto" w:fill="FFFFFF"/>
        <w:wordWrap/>
        <w:autoSpaceDE/>
        <w:autoSpaceDN/>
        <w:spacing w:after="150" w:line="240" w:lineRule="auto"/>
        <w:ind w:left="480"/>
        <w:jc w:val="left"/>
        <w:rPr>
          <w:rFonts w:asciiTheme="majorEastAsia" w:eastAsiaTheme="majorEastAsia" w:hAnsiTheme="majorEastAsia" w:cs="Open Sans"/>
          <w:color w:val="333333"/>
          <w:kern w:val="0"/>
          <w:sz w:val="24"/>
          <w:szCs w:val="24"/>
        </w:rPr>
      </w:pPr>
      <w:r w:rsidRPr="004501BE">
        <w:rPr>
          <w:rFonts w:asciiTheme="majorEastAsia" w:eastAsiaTheme="majorEastAsia" w:hAnsiTheme="majorEastAsia" w:cs="Open Sans"/>
          <w:b/>
          <w:bCs/>
          <w:color w:val="333333"/>
          <w:kern w:val="0"/>
          <w:sz w:val="24"/>
          <w:szCs w:val="24"/>
        </w:rPr>
        <w:t>(iii)</w:t>
      </w:r>
      <w:r w:rsidRPr="004501BE">
        <w:rPr>
          <w:rFonts w:asciiTheme="majorEastAsia" w:eastAsiaTheme="majorEastAsia" w:hAnsiTheme="majorEastAsia" w:cs="Open Sans"/>
          <w:color w:val="333333"/>
          <w:kern w:val="0"/>
          <w:sz w:val="24"/>
          <w:szCs w:val="24"/>
        </w:rPr>
        <w:t> </w:t>
      </w:r>
      <w:r w:rsidRPr="004501BE">
        <w:rPr>
          <w:rFonts w:asciiTheme="majorEastAsia" w:eastAsiaTheme="majorEastAsia" w:hAnsiTheme="majorEastAsia" w:cs="Open Sans"/>
          <w:b/>
          <w:bCs/>
          <w:i/>
          <w:iCs/>
          <w:color w:val="333333"/>
          <w:kern w:val="0"/>
          <w:sz w:val="24"/>
          <w:szCs w:val="24"/>
        </w:rPr>
        <w:t>Riskless principal transactions</w:t>
      </w:r>
      <w:r w:rsidRPr="004501BE">
        <w:rPr>
          <w:rFonts w:asciiTheme="majorEastAsia" w:eastAsiaTheme="majorEastAsia" w:hAnsiTheme="majorEastAsia" w:cs="Open Sans"/>
          <w:color w:val="333333"/>
          <w:kern w:val="0"/>
          <w:sz w:val="24"/>
          <w:szCs w:val="24"/>
        </w:rPr>
        <w:t> where:</w:t>
      </w:r>
    </w:p>
    <w:p w14:paraId="3ABDF6DD" w14:textId="77777777" w:rsidR="004501BE" w:rsidRPr="004501BE" w:rsidRDefault="004501BE" w:rsidP="004501BE">
      <w:pPr>
        <w:widowControl/>
        <w:shd w:val="clear" w:color="auto" w:fill="FFFFFF"/>
        <w:wordWrap/>
        <w:autoSpaceDE/>
        <w:autoSpaceDN/>
        <w:spacing w:after="150" w:line="240" w:lineRule="auto"/>
        <w:ind w:left="720"/>
        <w:jc w:val="left"/>
        <w:rPr>
          <w:rFonts w:asciiTheme="majorEastAsia" w:eastAsiaTheme="majorEastAsia" w:hAnsiTheme="majorEastAsia" w:cs="Open Sans"/>
          <w:color w:val="333333"/>
          <w:kern w:val="0"/>
          <w:sz w:val="24"/>
          <w:szCs w:val="24"/>
        </w:rPr>
      </w:pPr>
      <w:r w:rsidRPr="004501BE">
        <w:rPr>
          <w:rFonts w:asciiTheme="majorEastAsia" w:eastAsiaTheme="majorEastAsia" w:hAnsiTheme="majorEastAsia" w:cs="Open Sans"/>
          <w:b/>
          <w:bCs/>
          <w:color w:val="333333"/>
          <w:kern w:val="0"/>
          <w:sz w:val="24"/>
          <w:szCs w:val="24"/>
        </w:rPr>
        <w:lastRenderedPageBreak/>
        <w:t>(A)</w:t>
      </w:r>
      <w:r w:rsidRPr="004501BE">
        <w:rPr>
          <w:rFonts w:asciiTheme="majorEastAsia" w:eastAsiaTheme="majorEastAsia" w:hAnsiTheme="majorEastAsia" w:cs="Open Sans"/>
          <w:color w:val="333333"/>
          <w:kern w:val="0"/>
          <w:sz w:val="24"/>
          <w:szCs w:val="24"/>
        </w:rPr>
        <w:t> The offsetting trades must be executed at the same price (exclusive of an explicitly disclosed markup or markdown, </w:t>
      </w:r>
      <w:hyperlink r:id="rId290" w:history="1">
        <w:r w:rsidRPr="004501BE">
          <w:rPr>
            <w:rFonts w:asciiTheme="majorEastAsia" w:eastAsiaTheme="majorEastAsia" w:hAnsiTheme="majorEastAsia" w:cs="Open Sans"/>
            <w:color w:val="001C72"/>
            <w:kern w:val="0"/>
            <w:sz w:val="24"/>
            <w:szCs w:val="24"/>
          </w:rPr>
          <w:t>commission</w:t>
        </w:r>
      </w:hyperlink>
      <w:r w:rsidRPr="004501BE">
        <w:rPr>
          <w:rFonts w:asciiTheme="majorEastAsia" w:eastAsiaTheme="majorEastAsia" w:hAnsiTheme="majorEastAsia" w:cs="Open Sans"/>
          <w:color w:val="333333"/>
          <w:kern w:val="0"/>
          <w:sz w:val="24"/>
          <w:szCs w:val="24"/>
        </w:rPr>
        <w:t> equivalent, or other fee);</w:t>
      </w:r>
    </w:p>
    <w:p w14:paraId="24B43E86" w14:textId="77777777" w:rsidR="004501BE" w:rsidRPr="004501BE" w:rsidRDefault="004501BE" w:rsidP="004501BE">
      <w:pPr>
        <w:widowControl/>
        <w:shd w:val="clear" w:color="auto" w:fill="FFFFFF"/>
        <w:wordWrap/>
        <w:autoSpaceDE/>
        <w:autoSpaceDN/>
        <w:spacing w:after="150" w:line="240" w:lineRule="auto"/>
        <w:ind w:left="720"/>
        <w:jc w:val="left"/>
        <w:rPr>
          <w:rFonts w:asciiTheme="majorEastAsia" w:eastAsiaTheme="majorEastAsia" w:hAnsiTheme="majorEastAsia" w:cs="Open Sans"/>
          <w:color w:val="333333"/>
          <w:kern w:val="0"/>
          <w:sz w:val="24"/>
          <w:szCs w:val="24"/>
        </w:rPr>
      </w:pPr>
      <w:r w:rsidRPr="004501BE">
        <w:rPr>
          <w:rFonts w:asciiTheme="majorEastAsia" w:eastAsiaTheme="majorEastAsia" w:hAnsiTheme="majorEastAsia" w:cs="Open Sans"/>
          <w:b/>
          <w:bCs/>
          <w:color w:val="333333"/>
          <w:kern w:val="0"/>
          <w:sz w:val="24"/>
          <w:szCs w:val="24"/>
        </w:rPr>
        <w:t>(B)</w:t>
      </w:r>
      <w:r w:rsidRPr="004501BE">
        <w:rPr>
          <w:rFonts w:asciiTheme="majorEastAsia" w:eastAsiaTheme="majorEastAsia" w:hAnsiTheme="majorEastAsia" w:cs="Open Sans"/>
          <w:color w:val="333333"/>
          <w:kern w:val="0"/>
          <w:sz w:val="24"/>
          <w:szCs w:val="24"/>
        </w:rPr>
        <w:t> The transaction is permitted to be reported as riskless under the rules of a self-regulatory organization; and</w:t>
      </w:r>
    </w:p>
    <w:p w14:paraId="31CF6409" w14:textId="77777777" w:rsidR="004501BE" w:rsidRPr="004501BE" w:rsidRDefault="004501BE" w:rsidP="004501BE">
      <w:pPr>
        <w:widowControl/>
        <w:shd w:val="clear" w:color="auto" w:fill="FFFFFF"/>
        <w:wordWrap/>
        <w:autoSpaceDE/>
        <w:autoSpaceDN/>
        <w:spacing w:after="150" w:line="240" w:lineRule="auto"/>
        <w:ind w:left="720"/>
        <w:jc w:val="left"/>
        <w:rPr>
          <w:rFonts w:asciiTheme="majorEastAsia" w:eastAsiaTheme="majorEastAsia" w:hAnsiTheme="majorEastAsia" w:cs="Open Sans"/>
          <w:color w:val="333333"/>
          <w:kern w:val="0"/>
          <w:sz w:val="24"/>
          <w:szCs w:val="24"/>
        </w:rPr>
      </w:pPr>
      <w:r w:rsidRPr="004501BE">
        <w:rPr>
          <w:rFonts w:asciiTheme="majorEastAsia" w:eastAsiaTheme="majorEastAsia" w:hAnsiTheme="majorEastAsia" w:cs="Open Sans"/>
          <w:b/>
          <w:bCs/>
          <w:color w:val="333333"/>
          <w:kern w:val="0"/>
          <w:sz w:val="24"/>
          <w:szCs w:val="24"/>
        </w:rPr>
        <w:t>(C)</w:t>
      </w:r>
      <w:r w:rsidRPr="004501BE">
        <w:rPr>
          <w:rFonts w:asciiTheme="majorEastAsia" w:eastAsiaTheme="majorEastAsia" w:hAnsiTheme="majorEastAsia" w:cs="Open Sans"/>
          <w:color w:val="333333"/>
          <w:kern w:val="0"/>
          <w:sz w:val="24"/>
          <w:szCs w:val="24"/>
        </w:rPr>
        <w:t> The requirements of paragraphs (g)(2)(applicable to any markup or markdown, </w:t>
      </w:r>
      <w:hyperlink r:id="rId291" w:history="1">
        <w:r w:rsidRPr="004501BE">
          <w:rPr>
            <w:rFonts w:asciiTheme="majorEastAsia" w:eastAsiaTheme="majorEastAsia" w:hAnsiTheme="majorEastAsia" w:cs="Open Sans"/>
            <w:color w:val="001C72"/>
            <w:kern w:val="0"/>
            <w:sz w:val="24"/>
            <w:szCs w:val="24"/>
          </w:rPr>
          <w:t>commission</w:t>
        </w:r>
      </w:hyperlink>
      <w:r w:rsidRPr="004501BE">
        <w:rPr>
          <w:rFonts w:asciiTheme="majorEastAsia" w:eastAsiaTheme="majorEastAsia" w:hAnsiTheme="majorEastAsia" w:cs="Open Sans"/>
          <w:color w:val="333333"/>
          <w:kern w:val="0"/>
          <w:sz w:val="24"/>
          <w:szCs w:val="24"/>
        </w:rPr>
        <w:t> equivalent, or other fee), (g)(3), and (g)(4) of this section are met.</w:t>
      </w:r>
    </w:p>
    <w:p w14:paraId="7C3D8070" w14:textId="77777777" w:rsidR="004501BE" w:rsidRPr="004501BE" w:rsidRDefault="004501BE" w:rsidP="004501BE">
      <w:pPr>
        <w:widowControl/>
        <w:shd w:val="clear" w:color="auto" w:fill="FFFFFF"/>
        <w:wordWrap/>
        <w:autoSpaceDE/>
        <w:autoSpaceDN/>
        <w:spacing w:after="0" w:line="240" w:lineRule="auto"/>
        <w:jc w:val="left"/>
        <w:rPr>
          <w:rFonts w:asciiTheme="majorEastAsia" w:eastAsiaTheme="majorEastAsia" w:hAnsiTheme="majorEastAsia" w:cs="Open Sans"/>
          <w:b/>
          <w:bCs/>
          <w:smallCaps/>
          <w:color w:val="333333"/>
          <w:kern w:val="0"/>
          <w:sz w:val="24"/>
          <w:szCs w:val="24"/>
        </w:rPr>
      </w:pPr>
      <w:r w:rsidRPr="004501BE">
        <w:rPr>
          <w:rFonts w:asciiTheme="majorEastAsia" w:eastAsiaTheme="majorEastAsia" w:hAnsiTheme="majorEastAsia" w:cs="Open Sans"/>
          <w:b/>
          <w:bCs/>
          <w:smallCaps/>
          <w:color w:val="333333"/>
          <w:kern w:val="0"/>
          <w:sz w:val="24"/>
          <w:szCs w:val="24"/>
        </w:rPr>
        <w:t>Note to </w:t>
      </w:r>
      <w:hyperlink r:id="rId292" w:history="1">
        <w:r w:rsidRPr="004501BE">
          <w:rPr>
            <w:rFonts w:asciiTheme="majorEastAsia" w:eastAsiaTheme="majorEastAsia" w:hAnsiTheme="majorEastAsia" w:cs="Open Sans"/>
            <w:b/>
            <w:bCs/>
            <w:smallCaps/>
            <w:color w:val="001C72"/>
            <w:kern w:val="0"/>
            <w:sz w:val="24"/>
            <w:szCs w:val="24"/>
          </w:rPr>
          <w:t>§ 230.144</w:t>
        </w:r>
      </w:hyperlink>
      <w:r w:rsidRPr="004501BE">
        <w:rPr>
          <w:rFonts w:asciiTheme="majorEastAsia" w:eastAsiaTheme="majorEastAsia" w:hAnsiTheme="majorEastAsia" w:cs="Open Sans"/>
          <w:b/>
          <w:bCs/>
          <w:smallCaps/>
          <w:color w:val="333333"/>
          <w:kern w:val="0"/>
          <w:sz w:val="24"/>
          <w:szCs w:val="24"/>
        </w:rPr>
        <w:t>(</w:t>
      </w:r>
      <w:r w:rsidRPr="004501BE">
        <w:rPr>
          <w:rFonts w:asciiTheme="majorEastAsia" w:eastAsiaTheme="majorEastAsia" w:hAnsiTheme="majorEastAsia" w:cs="Open Sans"/>
          <w:caps/>
          <w:smallCaps/>
          <w:color w:val="333333"/>
          <w:kern w:val="0"/>
          <w:sz w:val="24"/>
          <w:szCs w:val="24"/>
        </w:rPr>
        <w:t>f</w:t>
      </w:r>
      <w:r w:rsidRPr="004501BE">
        <w:rPr>
          <w:rFonts w:asciiTheme="majorEastAsia" w:eastAsiaTheme="majorEastAsia" w:hAnsiTheme="majorEastAsia" w:cs="Open Sans"/>
          <w:b/>
          <w:bCs/>
          <w:smallCaps/>
          <w:color w:val="333333"/>
          <w:kern w:val="0"/>
          <w:sz w:val="24"/>
          <w:szCs w:val="24"/>
        </w:rPr>
        <w:t>)(1):</w:t>
      </w:r>
    </w:p>
    <w:p w14:paraId="5E753A5A" w14:textId="77777777" w:rsidR="004501BE" w:rsidRPr="004501BE" w:rsidRDefault="004501BE" w:rsidP="004501BE">
      <w:pPr>
        <w:widowControl/>
        <w:shd w:val="clear" w:color="auto" w:fill="FFFFFF"/>
        <w:wordWrap/>
        <w:autoSpaceDE/>
        <w:autoSpaceDN/>
        <w:spacing w:after="150" w:line="240" w:lineRule="auto"/>
        <w:jc w:val="left"/>
        <w:rPr>
          <w:rFonts w:asciiTheme="majorEastAsia" w:eastAsiaTheme="majorEastAsia" w:hAnsiTheme="majorEastAsia" w:cs="Open Sans"/>
          <w:color w:val="333333"/>
          <w:kern w:val="0"/>
          <w:sz w:val="24"/>
          <w:szCs w:val="24"/>
        </w:rPr>
      </w:pPr>
      <w:r w:rsidRPr="004501BE">
        <w:rPr>
          <w:rFonts w:asciiTheme="majorEastAsia" w:eastAsiaTheme="majorEastAsia" w:hAnsiTheme="majorEastAsia" w:cs="Open Sans"/>
          <w:color w:val="333333"/>
          <w:kern w:val="0"/>
          <w:sz w:val="24"/>
          <w:szCs w:val="24"/>
        </w:rPr>
        <w:t>For purposes of this paragraph, a </w:t>
      </w:r>
      <w:r w:rsidRPr="004501BE">
        <w:rPr>
          <w:rFonts w:asciiTheme="majorEastAsia" w:eastAsiaTheme="majorEastAsia" w:hAnsiTheme="majorEastAsia" w:cs="Open Sans"/>
          <w:i/>
          <w:iCs/>
          <w:color w:val="333333"/>
          <w:kern w:val="0"/>
          <w:sz w:val="24"/>
          <w:szCs w:val="24"/>
        </w:rPr>
        <w:t>riskless principal transaction</w:t>
      </w:r>
      <w:r w:rsidRPr="004501BE">
        <w:rPr>
          <w:rFonts w:asciiTheme="majorEastAsia" w:eastAsiaTheme="majorEastAsia" w:hAnsiTheme="majorEastAsia" w:cs="Open Sans"/>
          <w:color w:val="333333"/>
          <w:kern w:val="0"/>
          <w:sz w:val="24"/>
          <w:szCs w:val="24"/>
        </w:rPr>
        <w:t> means a principal transaction where, after having received from a customer an order to buy, a broker or dealer purchases the </w:t>
      </w:r>
      <w:hyperlink r:id="rId293" w:history="1">
        <w:r w:rsidRPr="004501BE">
          <w:rPr>
            <w:rFonts w:asciiTheme="majorEastAsia" w:eastAsiaTheme="majorEastAsia" w:hAnsiTheme="majorEastAsia" w:cs="Open Sans"/>
            <w:color w:val="001C72"/>
            <w:kern w:val="0"/>
            <w:sz w:val="24"/>
            <w:szCs w:val="24"/>
          </w:rPr>
          <w:t>security</w:t>
        </w:r>
      </w:hyperlink>
      <w:r w:rsidRPr="004501BE">
        <w:rPr>
          <w:rFonts w:asciiTheme="majorEastAsia" w:eastAsiaTheme="majorEastAsia" w:hAnsiTheme="majorEastAsia" w:cs="Open Sans"/>
          <w:color w:val="333333"/>
          <w:kern w:val="0"/>
          <w:sz w:val="24"/>
          <w:szCs w:val="24"/>
        </w:rPr>
        <w:t> as principal in the market to satisfy the order to buy or, after having received from a customer an order to sell, sells the </w:t>
      </w:r>
      <w:hyperlink r:id="rId294" w:history="1">
        <w:r w:rsidRPr="004501BE">
          <w:rPr>
            <w:rFonts w:asciiTheme="majorEastAsia" w:eastAsiaTheme="majorEastAsia" w:hAnsiTheme="majorEastAsia" w:cs="Open Sans"/>
            <w:color w:val="001C72"/>
            <w:kern w:val="0"/>
            <w:sz w:val="24"/>
            <w:szCs w:val="24"/>
          </w:rPr>
          <w:t>security</w:t>
        </w:r>
      </w:hyperlink>
      <w:r w:rsidRPr="004501BE">
        <w:rPr>
          <w:rFonts w:asciiTheme="majorEastAsia" w:eastAsiaTheme="majorEastAsia" w:hAnsiTheme="majorEastAsia" w:cs="Open Sans"/>
          <w:color w:val="333333"/>
          <w:kern w:val="0"/>
          <w:sz w:val="24"/>
          <w:szCs w:val="24"/>
        </w:rPr>
        <w:t> as principal to the market to satisfy the order to sell.</w:t>
      </w:r>
    </w:p>
    <w:p w14:paraId="524C7DAA" w14:textId="77777777" w:rsidR="004501BE" w:rsidRPr="004501BE" w:rsidRDefault="004501BE" w:rsidP="004501BE">
      <w:pPr>
        <w:widowControl/>
        <w:shd w:val="clear" w:color="auto" w:fill="FFFFFF"/>
        <w:wordWrap/>
        <w:autoSpaceDE/>
        <w:autoSpaceDN/>
        <w:spacing w:after="150" w:line="240" w:lineRule="auto"/>
        <w:ind w:left="240"/>
        <w:jc w:val="left"/>
        <w:rPr>
          <w:rFonts w:asciiTheme="majorEastAsia" w:eastAsiaTheme="majorEastAsia" w:hAnsiTheme="majorEastAsia" w:cs="Open Sans"/>
          <w:color w:val="333333"/>
          <w:kern w:val="0"/>
          <w:sz w:val="24"/>
          <w:szCs w:val="24"/>
        </w:rPr>
      </w:pPr>
      <w:r w:rsidRPr="004501BE">
        <w:rPr>
          <w:rFonts w:asciiTheme="majorEastAsia" w:eastAsiaTheme="majorEastAsia" w:hAnsiTheme="majorEastAsia" w:cs="Open Sans"/>
          <w:b/>
          <w:bCs/>
          <w:color w:val="333333"/>
          <w:kern w:val="0"/>
          <w:sz w:val="24"/>
          <w:szCs w:val="24"/>
        </w:rPr>
        <w:t>(2)</w:t>
      </w:r>
      <w:r w:rsidRPr="004501BE">
        <w:rPr>
          <w:rFonts w:asciiTheme="majorEastAsia" w:eastAsiaTheme="majorEastAsia" w:hAnsiTheme="majorEastAsia" w:cs="Open Sans"/>
          <w:color w:val="333333"/>
          <w:kern w:val="0"/>
          <w:sz w:val="24"/>
          <w:szCs w:val="24"/>
        </w:rPr>
        <w:t> The person selling the securities shall not:</w:t>
      </w:r>
    </w:p>
    <w:p w14:paraId="5B7DBCF8" w14:textId="77777777" w:rsidR="004501BE" w:rsidRPr="004501BE" w:rsidRDefault="004501BE" w:rsidP="004501BE">
      <w:pPr>
        <w:widowControl/>
        <w:shd w:val="clear" w:color="auto" w:fill="FFFFFF"/>
        <w:wordWrap/>
        <w:autoSpaceDE/>
        <w:autoSpaceDN/>
        <w:spacing w:after="150" w:line="240" w:lineRule="auto"/>
        <w:ind w:left="480"/>
        <w:jc w:val="left"/>
        <w:rPr>
          <w:rFonts w:asciiTheme="majorEastAsia" w:eastAsiaTheme="majorEastAsia" w:hAnsiTheme="majorEastAsia" w:cs="Open Sans"/>
          <w:color w:val="333333"/>
          <w:kern w:val="0"/>
          <w:sz w:val="24"/>
          <w:szCs w:val="24"/>
        </w:rPr>
      </w:pPr>
      <w:r w:rsidRPr="004501BE">
        <w:rPr>
          <w:rFonts w:asciiTheme="majorEastAsia" w:eastAsiaTheme="majorEastAsia" w:hAnsiTheme="majorEastAsia" w:cs="Open Sans"/>
          <w:b/>
          <w:bCs/>
          <w:color w:val="333333"/>
          <w:kern w:val="0"/>
          <w:sz w:val="24"/>
          <w:szCs w:val="24"/>
        </w:rPr>
        <w:t>(</w:t>
      </w:r>
      <w:proofErr w:type="spellStart"/>
      <w:r w:rsidRPr="004501BE">
        <w:rPr>
          <w:rFonts w:asciiTheme="majorEastAsia" w:eastAsiaTheme="majorEastAsia" w:hAnsiTheme="majorEastAsia" w:cs="Open Sans"/>
          <w:b/>
          <w:bCs/>
          <w:color w:val="333333"/>
          <w:kern w:val="0"/>
          <w:sz w:val="24"/>
          <w:szCs w:val="24"/>
        </w:rPr>
        <w:t>i</w:t>
      </w:r>
      <w:proofErr w:type="spellEnd"/>
      <w:r w:rsidRPr="004501BE">
        <w:rPr>
          <w:rFonts w:asciiTheme="majorEastAsia" w:eastAsiaTheme="majorEastAsia" w:hAnsiTheme="majorEastAsia" w:cs="Open Sans"/>
          <w:b/>
          <w:bCs/>
          <w:color w:val="333333"/>
          <w:kern w:val="0"/>
          <w:sz w:val="24"/>
          <w:szCs w:val="24"/>
        </w:rPr>
        <w:t>)</w:t>
      </w:r>
      <w:r w:rsidRPr="004501BE">
        <w:rPr>
          <w:rFonts w:asciiTheme="majorEastAsia" w:eastAsiaTheme="majorEastAsia" w:hAnsiTheme="majorEastAsia" w:cs="Open Sans"/>
          <w:color w:val="333333"/>
          <w:kern w:val="0"/>
          <w:sz w:val="24"/>
          <w:szCs w:val="24"/>
        </w:rPr>
        <w:t> Solicit or arrange for the </w:t>
      </w:r>
      <w:hyperlink r:id="rId295" w:history="1">
        <w:r w:rsidRPr="004501BE">
          <w:rPr>
            <w:rFonts w:asciiTheme="majorEastAsia" w:eastAsiaTheme="majorEastAsia" w:hAnsiTheme="majorEastAsia" w:cs="Open Sans"/>
            <w:color w:val="001C72"/>
            <w:kern w:val="0"/>
            <w:sz w:val="24"/>
            <w:szCs w:val="24"/>
          </w:rPr>
          <w:t>solicitation</w:t>
        </w:r>
      </w:hyperlink>
      <w:r w:rsidRPr="004501BE">
        <w:rPr>
          <w:rFonts w:asciiTheme="majorEastAsia" w:eastAsiaTheme="majorEastAsia" w:hAnsiTheme="majorEastAsia" w:cs="Open Sans"/>
          <w:color w:val="333333"/>
          <w:kern w:val="0"/>
          <w:sz w:val="24"/>
          <w:szCs w:val="24"/>
        </w:rPr>
        <w:t> of orders to buy the securities in anticipation of or in connection with such transaction, or</w:t>
      </w:r>
    </w:p>
    <w:p w14:paraId="01C76A9D" w14:textId="77777777" w:rsidR="004501BE" w:rsidRPr="004501BE" w:rsidRDefault="004501BE" w:rsidP="004501BE">
      <w:pPr>
        <w:widowControl/>
        <w:shd w:val="clear" w:color="auto" w:fill="FFFFFF"/>
        <w:wordWrap/>
        <w:autoSpaceDE/>
        <w:autoSpaceDN/>
        <w:spacing w:after="150" w:line="240" w:lineRule="auto"/>
        <w:ind w:left="480"/>
        <w:jc w:val="left"/>
        <w:rPr>
          <w:rFonts w:asciiTheme="majorEastAsia" w:eastAsiaTheme="majorEastAsia" w:hAnsiTheme="majorEastAsia" w:cs="Open Sans"/>
          <w:color w:val="333333"/>
          <w:kern w:val="0"/>
          <w:sz w:val="24"/>
          <w:szCs w:val="24"/>
        </w:rPr>
      </w:pPr>
      <w:r w:rsidRPr="004501BE">
        <w:rPr>
          <w:rFonts w:asciiTheme="majorEastAsia" w:eastAsiaTheme="majorEastAsia" w:hAnsiTheme="majorEastAsia" w:cs="Open Sans"/>
          <w:b/>
          <w:bCs/>
          <w:color w:val="333333"/>
          <w:kern w:val="0"/>
          <w:sz w:val="24"/>
          <w:szCs w:val="24"/>
        </w:rPr>
        <w:t>(ii)</w:t>
      </w:r>
      <w:r w:rsidRPr="004501BE">
        <w:rPr>
          <w:rFonts w:asciiTheme="majorEastAsia" w:eastAsiaTheme="majorEastAsia" w:hAnsiTheme="majorEastAsia" w:cs="Open Sans"/>
          <w:color w:val="333333"/>
          <w:kern w:val="0"/>
          <w:sz w:val="24"/>
          <w:szCs w:val="24"/>
        </w:rPr>
        <w:t> Make any payment in connection with the offer or sale of the securities to any person other than the broker or dealer who executes the order to sell the securities.</w:t>
      </w:r>
    </w:p>
    <w:p w14:paraId="5A51A774" w14:textId="77777777" w:rsidR="004501BE" w:rsidRPr="004501BE" w:rsidRDefault="004501BE" w:rsidP="004501BE">
      <w:pPr>
        <w:widowControl/>
        <w:shd w:val="clear" w:color="auto" w:fill="FFFFFF"/>
        <w:wordWrap/>
        <w:autoSpaceDE/>
        <w:autoSpaceDN/>
        <w:spacing w:after="150" w:line="240" w:lineRule="auto"/>
        <w:ind w:left="240"/>
        <w:jc w:val="left"/>
        <w:rPr>
          <w:rFonts w:asciiTheme="majorEastAsia" w:eastAsiaTheme="majorEastAsia" w:hAnsiTheme="majorEastAsia" w:cs="Open Sans"/>
          <w:color w:val="333333"/>
          <w:kern w:val="0"/>
          <w:sz w:val="24"/>
          <w:szCs w:val="24"/>
        </w:rPr>
      </w:pPr>
      <w:r w:rsidRPr="004501BE">
        <w:rPr>
          <w:rFonts w:asciiTheme="majorEastAsia" w:eastAsiaTheme="majorEastAsia" w:hAnsiTheme="majorEastAsia" w:cs="Open Sans"/>
          <w:b/>
          <w:bCs/>
          <w:color w:val="333333"/>
          <w:kern w:val="0"/>
          <w:sz w:val="24"/>
          <w:szCs w:val="24"/>
        </w:rPr>
        <w:t>(3)</w:t>
      </w:r>
      <w:r w:rsidRPr="004501BE">
        <w:rPr>
          <w:rFonts w:asciiTheme="majorEastAsia" w:eastAsiaTheme="majorEastAsia" w:hAnsiTheme="majorEastAsia" w:cs="Open Sans"/>
          <w:color w:val="333333"/>
          <w:kern w:val="0"/>
          <w:sz w:val="24"/>
          <w:szCs w:val="24"/>
        </w:rPr>
        <w:t> </w:t>
      </w:r>
      <w:hyperlink r:id="rId296" w:anchor="f" w:history="1">
        <w:r w:rsidRPr="004501BE">
          <w:rPr>
            <w:rFonts w:asciiTheme="majorEastAsia" w:eastAsiaTheme="majorEastAsia" w:hAnsiTheme="majorEastAsia" w:cs="Open Sans"/>
            <w:color w:val="001C72"/>
            <w:kern w:val="0"/>
            <w:sz w:val="24"/>
            <w:szCs w:val="24"/>
          </w:rPr>
          <w:t>Paragraph (f)</w:t>
        </w:r>
      </w:hyperlink>
      <w:r w:rsidRPr="004501BE">
        <w:rPr>
          <w:rFonts w:asciiTheme="majorEastAsia" w:eastAsiaTheme="majorEastAsia" w:hAnsiTheme="majorEastAsia" w:cs="Open Sans"/>
          <w:color w:val="333333"/>
          <w:kern w:val="0"/>
          <w:sz w:val="24"/>
          <w:szCs w:val="24"/>
        </w:rPr>
        <w:t> of this section shall not apply to:</w:t>
      </w:r>
    </w:p>
    <w:p w14:paraId="0992039C" w14:textId="77777777" w:rsidR="004501BE" w:rsidRPr="004501BE" w:rsidRDefault="004501BE" w:rsidP="004501BE">
      <w:pPr>
        <w:widowControl/>
        <w:shd w:val="clear" w:color="auto" w:fill="FFFFFF"/>
        <w:wordWrap/>
        <w:autoSpaceDE/>
        <w:autoSpaceDN/>
        <w:spacing w:after="150" w:line="240" w:lineRule="auto"/>
        <w:ind w:left="480"/>
        <w:jc w:val="left"/>
        <w:rPr>
          <w:rFonts w:asciiTheme="majorEastAsia" w:eastAsiaTheme="majorEastAsia" w:hAnsiTheme="majorEastAsia" w:cs="Open Sans"/>
          <w:color w:val="333333"/>
          <w:kern w:val="0"/>
          <w:sz w:val="24"/>
          <w:szCs w:val="24"/>
        </w:rPr>
      </w:pPr>
      <w:r w:rsidRPr="004501BE">
        <w:rPr>
          <w:rFonts w:asciiTheme="majorEastAsia" w:eastAsiaTheme="majorEastAsia" w:hAnsiTheme="majorEastAsia" w:cs="Open Sans"/>
          <w:b/>
          <w:bCs/>
          <w:color w:val="333333"/>
          <w:kern w:val="0"/>
          <w:sz w:val="24"/>
          <w:szCs w:val="24"/>
        </w:rPr>
        <w:t>(</w:t>
      </w:r>
      <w:proofErr w:type="spellStart"/>
      <w:r w:rsidRPr="004501BE">
        <w:rPr>
          <w:rFonts w:asciiTheme="majorEastAsia" w:eastAsiaTheme="majorEastAsia" w:hAnsiTheme="majorEastAsia" w:cs="Open Sans"/>
          <w:b/>
          <w:bCs/>
          <w:color w:val="333333"/>
          <w:kern w:val="0"/>
          <w:sz w:val="24"/>
          <w:szCs w:val="24"/>
        </w:rPr>
        <w:t>i</w:t>
      </w:r>
      <w:proofErr w:type="spellEnd"/>
      <w:r w:rsidRPr="004501BE">
        <w:rPr>
          <w:rFonts w:asciiTheme="majorEastAsia" w:eastAsiaTheme="majorEastAsia" w:hAnsiTheme="majorEastAsia" w:cs="Open Sans"/>
          <w:b/>
          <w:bCs/>
          <w:color w:val="333333"/>
          <w:kern w:val="0"/>
          <w:sz w:val="24"/>
          <w:szCs w:val="24"/>
        </w:rPr>
        <w:t>)</w:t>
      </w:r>
      <w:r w:rsidRPr="004501BE">
        <w:rPr>
          <w:rFonts w:asciiTheme="majorEastAsia" w:eastAsiaTheme="majorEastAsia" w:hAnsiTheme="majorEastAsia" w:cs="Open Sans"/>
          <w:color w:val="333333"/>
          <w:kern w:val="0"/>
          <w:sz w:val="24"/>
          <w:szCs w:val="24"/>
        </w:rPr>
        <w:t> Securities sold for the account of the estate of a deceased person or for the account of a beneficiary of such estate provided the estate or estate beneficiary is not an </w:t>
      </w:r>
      <w:hyperlink r:id="rId297" w:history="1">
        <w:r w:rsidRPr="004501BE">
          <w:rPr>
            <w:rFonts w:asciiTheme="majorEastAsia" w:eastAsiaTheme="majorEastAsia" w:hAnsiTheme="majorEastAsia" w:cs="Open Sans"/>
            <w:color w:val="001C72"/>
            <w:kern w:val="0"/>
            <w:sz w:val="24"/>
            <w:szCs w:val="24"/>
          </w:rPr>
          <w:t>affiliate</w:t>
        </w:r>
      </w:hyperlink>
      <w:r w:rsidRPr="004501BE">
        <w:rPr>
          <w:rFonts w:asciiTheme="majorEastAsia" w:eastAsiaTheme="majorEastAsia" w:hAnsiTheme="majorEastAsia" w:cs="Open Sans"/>
          <w:color w:val="333333"/>
          <w:kern w:val="0"/>
          <w:sz w:val="24"/>
          <w:szCs w:val="24"/>
        </w:rPr>
        <w:t> of the </w:t>
      </w:r>
      <w:hyperlink r:id="rId298" w:history="1">
        <w:r w:rsidRPr="004501BE">
          <w:rPr>
            <w:rFonts w:asciiTheme="majorEastAsia" w:eastAsiaTheme="majorEastAsia" w:hAnsiTheme="majorEastAsia" w:cs="Open Sans"/>
            <w:color w:val="001C72"/>
            <w:kern w:val="0"/>
            <w:sz w:val="24"/>
            <w:szCs w:val="24"/>
          </w:rPr>
          <w:t>issuer</w:t>
        </w:r>
      </w:hyperlink>
      <w:r w:rsidRPr="004501BE">
        <w:rPr>
          <w:rFonts w:asciiTheme="majorEastAsia" w:eastAsiaTheme="majorEastAsia" w:hAnsiTheme="majorEastAsia" w:cs="Open Sans"/>
          <w:color w:val="333333"/>
          <w:kern w:val="0"/>
          <w:sz w:val="24"/>
          <w:szCs w:val="24"/>
        </w:rPr>
        <w:t>; or</w:t>
      </w:r>
    </w:p>
    <w:p w14:paraId="41A12275" w14:textId="77777777" w:rsidR="004501BE" w:rsidRPr="004501BE" w:rsidRDefault="004501BE" w:rsidP="004501BE">
      <w:pPr>
        <w:widowControl/>
        <w:shd w:val="clear" w:color="auto" w:fill="FFFFFF"/>
        <w:wordWrap/>
        <w:autoSpaceDE/>
        <w:autoSpaceDN/>
        <w:spacing w:after="150" w:line="240" w:lineRule="auto"/>
        <w:ind w:left="480"/>
        <w:jc w:val="left"/>
        <w:rPr>
          <w:rFonts w:asciiTheme="majorEastAsia" w:eastAsiaTheme="majorEastAsia" w:hAnsiTheme="majorEastAsia" w:cs="Open Sans"/>
          <w:color w:val="333333"/>
          <w:kern w:val="0"/>
          <w:sz w:val="24"/>
          <w:szCs w:val="24"/>
        </w:rPr>
      </w:pPr>
      <w:r w:rsidRPr="004501BE">
        <w:rPr>
          <w:rFonts w:asciiTheme="majorEastAsia" w:eastAsiaTheme="majorEastAsia" w:hAnsiTheme="majorEastAsia" w:cs="Open Sans"/>
          <w:b/>
          <w:bCs/>
          <w:color w:val="333333"/>
          <w:kern w:val="0"/>
          <w:sz w:val="24"/>
          <w:szCs w:val="24"/>
        </w:rPr>
        <w:t>(ii)</w:t>
      </w:r>
      <w:r w:rsidRPr="004501BE">
        <w:rPr>
          <w:rFonts w:asciiTheme="majorEastAsia" w:eastAsiaTheme="majorEastAsia" w:hAnsiTheme="majorEastAsia" w:cs="Open Sans"/>
          <w:color w:val="333333"/>
          <w:kern w:val="0"/>
          <w:sz w:val="24"/>
          <w:szCs w:val="24"/>
        </w:rPr>
        <w:t> </w:t>
      </w:r>
      <w:hyperlink r:id="rId299" w:history="1">
        <w:r w:rsidRPr="004501BE">
          <w:rPr>
            <w:rFonts w:asciiTheme="majorEastAsia" w:eastAsiaTheme="majorEastAsia" w:hAnsiTheme="majorEastAsia" w:cs="Open Sans"/>
            <w:color w:val="001C72"/>
            <w:kern w:val="0"/>
            <w:sz w:val="24"/>
            <w:szCs w:val="24"/>
          </w:rPr>
          <w:t>Debt securities</w:t>
        </w:r>
      </w:hyperlink>
      <w:r w:rsidRPr="004501BE">
        <w:rPr>
          <w:rFonts w:asciiTheme="majorEastAsia" w:eastAsiaTheme="majorEastAsia" w:hAnsiTheme="majorEastAsia" w:cs="Open Sans"/>
          <w:color w:val="333333"/>
          <w:kern w:val="0"/>
          <w:sz w:val="24"/>
          <w:szCs w:val="24"/>
        </w:rPr>
        <w:t>.</w:t>
      </w:r>
    </w:p>
    <w:p w14:paraId="5DB3B17A" w14:textId="77777777" w:rsidR="004501BE" w:rsidRPr="004501BE" w:rsidRDefault="004501BE" w:rsidP="004501BE">
      <w:pPr>
        <w:widowControl/>
        <w:shd w:val="clear" w:color="auto" w:fill="FFFFFF"/>
        <w:wordWrap/>
        <w:autoSpaceDE/>
        <w:autoSpaceDN/>
        <w:spacing w:before="150" w:after="150" w:line="240" w:lineRule="auto"/>
        <w:jc w:val="left"/>
        <w:rPr>
          <w:rFonts w:asciiTheme="majorEastAsia" w:eastAsiaTheme="majorEastAsia" w:hAnsiTheme="majorEastAsia" w:cs="Open Sans"/>
          <w:color w:val="333333"/>
          <w:kern w:val="0"/>
          <w:sz w:val="24"/>
          <w:szCs w:val="24"/>
        </w:rPr>
      </w:pPr>
      <w:r w:rsidRPr="004501BE">
        <w:rPr>
          <w:rFonts w:asciiTheme="majorEastAsia" w:eastAsiaTheme="majorEastAsia" w:hAnsiTheme="majorEastAsia" w:cs="Open Sans"/>
          <w:b/>
          <w:bCs/>
          <w:color w:val="333333"/>
          <w:kern w:val="0"/>
          <w:sz w:val="24"/>
          <w:szCs w:val="24"/>
        </w:rPr>
        <w:t>(g)</w:t>
      </w:r>
      <w:r w:rsidRPr="004501BE">
        <w:rPr>
          <w:rFonts w:asciiTheme="majorEastAsia" w:eastAsiaTheme="majorEastAsia" w:hAnsiTheme="majorEastAsia" w:cs="Open Sans"/>
          <w:color w:val="333333"/>
          <w:kern w:val="0"/>
          <w:sz w:val="24"/>
          <w:szCs w:val="24"/>
        </w:rPr>
        <w:t> </w:t>
      </w:r>
      <w:r w:rsidRPr="004501BE">
        <w:rPr>
          <w:rFonts w:asciiTheme="majorEastAsia" w:eastAsiaTheme="majorEastAsia" w:hAnsiTheme="majorEastAsia" w:cs="Open Sans"/>
          <w:b/>
          <w:bCs/>
          <w:i/>
          <w:iCs/>
          <w:color w:val="333333"/>
          <w:kern w:val="0"/>
          <w:sz w:val="24"/>
          <w:szCs w:val="24"/>
        </w:rPr>
        <w:t>Brokers' transactions.</w:t>
      </w:r>
      <w:r w:rsidRPr="004501BE">
        <w:rPr>
          <w:rFonts w:asciiTheme="majorEastAsia" w:eastAsiaTheme="majorEastAsia" w:hAnsiTheme="majorEastAsia" w:cs="Open Sans"/>
          <w:color w:val="333333"/>
          <w:kern w:val="0"/>
          <w:sz w:val="24"/>
          <w:szCs w:val="24"/>
        </w:rPr>
        <w:t> The term </w:t>
      </w:r>
      <w:r w:rsidRPr="004501BE">
        <w:rPr>
          <w:rFonts w:asciiTheme="majorEastAsia" w:eastAsiaTheme="majorEastAsia" w:hAnsiTheme="majorEastAsia" w:cs="Open Sans"/>
          <w:i/>
          <w:iCs/>
          <w:color w:val="333333"/>
          <w:kern w:val="0"/>
          <w:sz w:val="24"/>
          <w:szCs w:val="24"/>
        </w:rPr>
        <w:t>brokers' transactions</w:t>
      </w:r>
      <w:r w:rsidRPr="004501BE">
        <w:rPr>
          <w:rFonts w:asciiTheme="majorEastAsia" w:eastAsiaTheme="majorEastAsia" w:hAnsiTheme="majorEastAsia" w:cs="Open Sans"/>
          <w:color w:val="333333"/>
          <w:kern w:val="0"/>
          <w:sz w:val="24"/>
          <w:szCs w:val="24"/>
        </w:rPr>
        <w:t> in section 4(4) of the </w:t>
      </w:r>
      <w:hyperlink r:id="rId300" w:history="1">
        <w:r w:rsidRPr="004501BE">
          <w:rPr>
            <w:rFonts w:asciiTheme="majorEastAsia" w:eastAsiaTheme="majorEastAsia" w:hAnsiTheme="majorEastAsia" w:cs="Open Sans"/>
            <w:color w:val="001C72"/>
            <w:kern w:val="0"/>
            <w:sz w:val="24"/>
            <w:szCs w:val="24"/>
          </w:rPr>
          <w:t>Act</w:t>
        </w:r>
      </w:hyperlink>
      <w:r w:rsidRPr="004501BE">
        <w:rPr>
          <w:rFonts w:asciiTheme="majorEastAsia" w:eastAsiaTheme="majorEastAsia" w:hAnsiTheme="majorEastAsia" w:cs="Open Sans"/>
          <w:color w:val="333333"/>
          <w:kern w:val="0"/>
          <w:sz w:val="24"/>
          <w:szCs w:val="24"/>
        </w:rPr>
        <w:t> shall for the purposes of this rule be deemed to include transactions by a broker in which such broker:</w:t>
      </w:r>
    </w:p>
    <w:p w14:paraId="51AC8064" w14:textId="77777777" w:rsidR="004501BE" w:rsidRPr="004501BE" w:rsidRDefault="004501BE" w:rsidP="004501BE">
      <w:pPr>
        <w:widowControl/>
        <w:shd w:val="clear" w:color="auto" w:fill="FFFFFF"/>
        <w:wordWrap/>
        <w:autoSpaceDE/>
        <w:autoSpaceDN/>
        <w:spacing w:after="150" w:line="240" w:lineRule="auto"/>
        <w:ind w:left="240"/>
        <w:jc w:val="left"/>
        <w:rPr>
          <w:rFonts w:asciiTheme="majorEastAsia" w:eastAsiaTheme="majorEastAsia" w:hAnsiTheme="majorEastAsia" w:cs="Open Sans"/>
          <w:color w:val="333333"/>
          <w:kern w:val="0"/>
          <w:sz w:val="24"/>
          <w:szCs w:val="24"/>
        </w:rPr>
      </w:pPr>
      <w:r w:rsidRPr="004501BE">
        <w:rPr>
          <w:rFonts w:asciiTheme="majorEastAsia" w:eastAsiaTheme="majorEastAsia" w:hAnsiTheme="majorEastAsia" w:cs="Open Sans"/>
          <w:b/>
          <w:bCs/>
          <w:color w:val="333333"/>
          <w:kern w:val="0"/>
          <w:sz w:val="24"/>
          <w:szCs w:val="24"/>
        </w:rPr>
        <w:lastRenderedPageBreak/>
        <w:t>(1)</w:t>
      </w:r>
      <w:r w:rsidRPr="004501BE">
        <w:rPr>
          <w:rFonts w:asciiTheme="majorEastAsia" w:eastAsiaTheme="majorEastAsia" w:hAnsiTheme="majorEastAsia" w:cs="Open Sans"/>
          <w:color w:val="333333"/>
          <w:kern w:val="0"/>
          <w:sz w:val="24"/>
          <w:szCs w:val="24"/>
        </w:rPr>
        <w:t> Does no more than execute the order or orders to sell the securities as agent for the person for whose account the securities are sold;</w:t>
      </w:r>
    </w:p>
    <w:p w14:paraId="61C66BD2" w14:textId="77777777" w:rsidR="004501BE" w:rsidRPr="004501BE" w:rsidRDefault="004501BE" w:rsidP="004501BE">
      <w:pPr>
        <w:widowControl/>
        <w:shd w:val="clear" w:color="auto" w:fill="FFFFFF"/>
        <w:wordWrap/>
        <w:autoSpaceDE/>
        <w:autoSpaceDN/>
        <w:spacing w:after="150" w:line="240" w:lineRule="auto"/>
        <w:ind w:left="240"/>
        <w:jc w:val="left"/>
        <w:rPr>
          <w:rFonts w:asciiTheme="majorEastAsia" w:eastAsiaTheme="majorEastAsia" w:hAnsiTheme="majorEastAsia" w:cs="Open Sans"/>
          <w:color w:val="333333"/>
          <w:kern w:val="0"/>
          <w:sz w:val="24"/>
          <w:szCs w:val="24"/>
        </w:rPr>
      </w:pPr>
      <w:r w:rsidRPr="004501BE">
        <w:rPr>
          <w:rFonts w:asciiTheme="majorEastAsia" w:eastAsiaTheme="majorEastAsia" w:hAnsiTheme="majorEastAsia" w:cs="Open Sans"/>
          <w:b/>
          <w:bCs/>
          <w:color w:val="333333"/>
          <w:kern w:val="0"/>
          <w:sz w:val="24"/>
          <w:szCs w:val="24"/>
        </w:rPr>
        <w:t>(2)</w:t>
      </w:r>
      <w:r w:rsidRPr="004501BE">
        <w:rPr>
          <w:rFonts w:asciiTheme="majorEastAsia" w:eastAsiaTheme="majorEastAsia" w:hAnsiTheme="majorEastAsia" w:cs="Open Sans"/>
          <w:color w:val="333333"/>
          <w:kern w:val="0"/>
          <w:sz w:val="24"/>
          <w:szCs w:val="24"/>
        </w:rPr>
        <w:t> Receives no more than the usual and customary broker's </w:t>
      </w:r>
      <w:hyperlink r:id="rId301" w:history="1">
        <w:r w:rsidRPr="004501BE">
          <w:rPr>
            <w:rFonts w:asciiTheme="majorEastAsia" w:eastAsiaTheme="majorEastAsia" w:hAnsiTheme="majorEastAsia" w:cs="Open Sans"/>
            <w:color w:val="001C72"/>
            <w:kern w:val="0"/>
            <w:sz w:val="24"/>
            <w:szCs w:val="24"/>
          </w:rPr>
          <w:t>commission</w:t>
        </w:r>
      </w:hyperlink>
      <w:r w:rsidRPr="004501BE">
        <w:rPr>
          <w:rFonts w:asciiTheme="majorEastAsia" w:eastAsiaTheme="majorEastAsia" w:hAnsiTheme="majorEastAsia" w:cs="Open Sans"/>
          <w:color w:val="333333"/>
          <w:kern w:val="0"/>
          <w:sz w:val="24"/>
          <w:szCs w:val="24"/>
        </w:rPr>
        <w:t>;</w:t>
      </w:r>
    </w:p>
    <w:p w14:paraId="14233BEC" w14:textId="77777777" w:rsidR="004501BE" w:rsidRPr="004501BE" w:rsidRDefault="004501BE" w:rsidP="004501BE">
      <w:pPr>
        <w:widowControl/>
        <w:shd w:val="clear" w:color="auto" w:fill="FFFFFF"/>
        <w:wordWrap/>
        <w:autoSpaceDE/>
        <w:autoSpaceDN/>
        <w:spacing w:after="150" w:line="240" w:lineRule="auto"/>
        <w:ind w:left="240"/>
        <w:jc w:val="left"/>
        <w:rPr>
          <w:rFonts w:asciiTheme="majorEastAsia" w:eastAsiaTheme="majorEastAsia" w:hAnsiTheme="majorEastAsia" w:cs="Open Sans"/>
          <w:color w:val="333333"/>
          <w:kern w:val="0"/>
          <w:sz w:val="24"/>
          <w:szCs w:val="24"/>
        </w:rPr>
      </w:pPr>
      <w:r w:rsidRPr="004501BE">
        <w:rPr>
          <w:rFonts w:asciiTheme="majorEastAsia" w:eastAsiaTheme="majorEastAsia" w:hAnsiTheme="majorEastAsia" w:cs="Open Sans"/>
          <w:b/>
          <w:bCs/>
          <w:color w:val="333333"/>
          <w:kern w:val="0"/>
          <w:sz w:val="24"/>
          <w:szCs w:val="24"/>
        </w:rPr>
        <w:t>(3)</w:t>
      </w:r>
      <w:r w:rsidRPr="004501BE">
        <w:rPr>
          <w:rFonts w:asciiTheme="majorEastAsia" w:eastAsiaTheme="majorEastAsia" w:hAnsiTheme="majorEastAsia" w:cs="Open Sans"/>
          <w:color w:val="333333"/>
          <w:kern w:val="0"/>
          <w:sz w:val="24"/>
          <w:szCs w:val="24"/>
        </w:rPr>
        <w:t> Neither solicits nor arranges for the </w:t>
      </w:r>
      <w:hyperlink r:id="rId302" w:history="1">
        <w:r w:rsidRPr="004501BE">
          <w:rPr>
            <w:rFonts w:asciiTheme="majorEastAsia" w:eastAsiaTheme="majorEastAsia" w:hAnsiTheme="majorEastAsia" w:cs="Open Sans"/>
            <w:color w:val="001C72"/>
            <w:kern w:val="0"/>
            <w:sz w:val="24"/>
            <w:szCs w:val="24"/>
          </w:rPr>
          <w:t>solicitation</w:t>
        </w:r>
      </w:hyperlink>
      <w:r w:rsidRPr="004501BE">
        <w:rPr>
          <w:rFonts w:asciiTheme="majorEastAsia" w:eastAsiaTheme="majorEastAsia" w:hAnsiTheme="majorEastAsia" w:cs="Open Sans"/>
          <w:color w:val="333333"/>
          <w:kern w:val="0"/>
          <w:sz w:val="24"/>
          <w:szCs w:val="24"/>
        </w:rPr>
        <w:t> of customers' orders to buy the securities in anticipation of or in connection with the transaction; </w:t>
      </w:r>
      <w:r w:rsidRPr="004501BE">
        <w:rPr>
          <w:rFonts w:asciiTheme="majorEastAsia" w:eastAsiaTheme="majorEastAsia" w:hAnsiTheme="majorEastAsia" w:cs="Open Sans"/>
          <w:i/>
          <w:iCs/>
          <w:color w:val="333333"/>
          <w:kern w:val="0"/>
          <w:sz w:val="24"/>
          <w:szCs w:val="24"/>
        </w:rPr>
        <w:t>Provided,</w:t>
      </w:r>
      <w:r w:rsidRPr="004501BE">
        <w:rPr>
          <w:rFonts w:asciiTheme="majorEastAsia" w:eastAsiaTheme="majorEastAsia" w:hAnsiTheme="majorEastAsia" w:cs="Open Sans"/>
          <w:color w:val="333333"/>
          <w:kern w:val="0"/>
          <w:sz w:val="24"/>
          <w:szCs w:val="24"/>
        </w:rPr>
        <w:t> that the foregoing shall not preclude:</w:t>
      </w:r>
    </w:p>
    <w:p w14:paraId="26BE7E0A" w14:textId="77777777" w:rsidR="004501BE" w:rsidRPr="004501BE" w:rsidRDefault="004501BE" w:rsidP="004501BE">
      <w:pPr>
        <w:widowControl/>
        <w:shd w:val="clear" w:color="auto" w:fill="FFFFFF"/>
        <w:wordWrap/>
        <w:autoSpaceDE/>
        <w:autoSpaceDN/>
        <w:spacing w:after="150" w:line="240" w:lineRule="auto"/>
        <w:ind w:left="480"/>
        <w:jc w:val="left"/>
        <w:rPr>
          <w:rFonts w:asciiTheme="majorEastAsia" w:eastAsiaTheme="majorEastAsia" w:hAnsiTheme="majorEastAsia" w:cs="Open Sans"/>
          <w:color w:val="333333"/>
          <w:kern w:val="0"/>
          <w:sz w:val="24"/>
          <w:szCs w:val="24"/>
        </w:rPr>
      </w:pPr>
      <w:r w:rsidRPr="004501BE">
        <w:rPr>
          <w:rFonts w:asciiTheme="majorEastAsia" w:eastAsiaTheme="majorEastAsia" w:hAnsiTheme="majorEastAsia" w:cs="Open Sans"/>
          <w:b/>
          <w:bCs/>
          <w:color w:val="333333"/>
          <w:kern w:val="0"/>
          <w:sz w:val="24"/>
          <w:szCs w:val="24"/>
        </w:rPr>
        <w:t>(</w:t>
      </w:r>
      <w:proofErr w:type="spellStart"/>
      <w:r w:rsidRPr="004501BE">
        <w:rPr>
          <w:rFonts w:asciiTheme="majorEastAsia" w:eastAsiaTheme="majorEastAsia" w:hAnsiTheme="majorEastAsia" w:cs="Open Sans"/>
          <w:b/>
          <w:bCs/>
          <w:color w:val="333333"/>
          <w:kern w:val="0"/>
          <w:sz w:val="24"/>
          <w:szCs w:val="24"/>
        </w:rPr>
        <w:t>i</w:t>
      </w:r>
      <w:proofErr w:type="spellEnd"/>
      <w:r w:rsidRPr="004501BE">
        <w:rPr>
          <w:rFonts w:asciiTheme="majorEastAsia" w:eastAsiaTheme="majorEastAsia" w:hAnsiTheme="majorEastAsia" w:cs="Open Sans"/>
          <w:b/>
          <w:bCs/>
          <w:color w:val="333333"/>
          <w:kern w:val="0"/>
          <w:sz w:val="24"/>
          <w:szCs w:val="24"/>
        </w:rPr>
        <w:t>)</w:t>
      </w:r>
      <w:r w:rsidRPr="004501BE">
        <w:rPr>
          <w:rFonts w:asciiTheme="majorEastAsia" w:eastAsiaTheme="majorEastAsia" w:hAnsiTheme="majorEastAsia" w:cs="Open Sans"/>
          <w:color w:val="333333"/>
          <w:kern w:val="0"/>
          <w:sz w:val="24"/>
          <w:szCs w:val="24"/>
        </w:rPr>
        <w:t> Inquiries by the broker of other brokers or dealers who have indicated an interest in the securities within the preceding 60 days;</w:t>
      </w:r>
    </w:p>
    <w:p w14:paraId="74F60D09" w14:textId="77777777" w:rsidR="004501BE" w:rsidRPr="004501BE" w:rsidRDefault="004501BE" w:rsidP="004501BE">
      <w:pPr>
        <w:widowControl/>
        <w:shd w:val="clear" w:color="auto" w:fill="FFFFFF"/>
        <w:wordWrap/>
        <w:autoSpaceDE/>
        <w:autoSpaceDN/>
        <w:spacing w:after="150" w:line="240" w:lineRule="auto"/>
        <w:ind w:left="480"/>
        <w:jc w:val="left"/>
        <w:rPr>
          <w:rFonts w:asciiTheme="majorEastAsia" w:eastAsiaTheme="majorEastAsia" w:hAnsiTheme="majorEastAsia" w:cs="Open Sans"/>
          <w:color w:val="333333"/>
          <w:kern w:val="0"/>
          <w:sz w:val="24"/>
          <w:szCs w:val="24"/>
        </w:rPr>
      </w:pPr>
      <w:r w:rsidRPr="004501BE">
        <w:rPr>
          <w:rFonts w:asciiTheme="majorEastAsia" w:eastAsiaTheme="majorEastAsia" w:hAnsiTheme="majorEastAsia" w:cs="Open Sans"/>
          <w:b/>
          <w:bCs/>
          <w:color w:val="333333"/>
          <w:kern w:val="0"/>
          <w:sz w:val="24"/>
          <w:szCs w:val="24"/>
        </w:rPr>
        <w:t>(ii)</w:t>
      </w:r>
      <w:r w:rsidRPr="004501BE">
        <w:rPr>
          <w:rFonts w:asciiTheme="majorEastAsia" w:eastAsiaTheme="majorEastAsia" w:hAnsiTheme="majorEastAsia" w:cs="Open Sans"/>
          <w:color w:val="333333"/>
          <w:kern w:val="0"/>
          <w:sz w:val="24"/>
          <w:szCs w:val="24"/>
        </w:rPr>
        <w:t> Inquiries by the broker of his customers who have indicated an unsolicited </w:t>
      </w:r>
      <w:hyperlink r:id="rId303" w:history="1">
        <w:r w:rsidRPr="004501BE">
          <w:rPr>
            <w:rFonts w:asciiTheme="majorEastAsia" w:eastAsiaTheme="majorEastAsia" w:hAnsiTheme="majorEastAsia" w:cs="Open Sans"/>
            <w:color w:val="001C72"/>
            <w:kern w:val="0"/>
            <w:sz w:val="24"/>
            <w:szCs w:val="24"/>
          </w:rPr>
          <w:t>bona fide</w:t>
        </w:r>
      </w:hyperlink>
      <w:r w:rsidRPr="004501BE">
        <w:rPr>
          <w:rFonts w:asciiTheme="majorEastAsia" w:eastAsiaTheme="majorEastAsia" w:hAnsiTheme="majorEastAsia" w:cs="Open Sans"/>
          <w:color w:val="333333"/>
          <w:kern w:val="0"/>
          <w:sz w:val="24"/>
          <w:szCs w:val="24"/>
        </w:rPr>
        <w:t> interest in the securities within the preceding 10 business days;</w:t>
      </w:r>
    </w:p>
    <w:p w14:paraId="1E5F1672" w14:textId="77777777" w:rsidR="004501BE" w:rsidRPr="004501BE" w:rsidRDefault="004501BE" w:rsidP="004501BE">
      <w:pPr>
        <w:widowControl/>
        <w:shd w:val="clear" w:color="auto" w:fill="FFFFFF"/>
        <w:wordWrap/>
        <w:autoSpaceDE/>
        <w:autoSpaceDN/>
        <w:spacing w:after="150" w:line="240" w:lineRule="auto"/>
        <w:ind w:left="480"/>
        <w:jc w:val="left"/>
        <w:rPr>
          <w:rFonts w:asciiTheme="majorEastAsia" w:eastAsiaTheme="majorEastAsia" w:hAnsiTheme="majorEastAsia" w:cs="Open Sans"/>
          <w:color w:val="333333"/>
          <w:kern w:val="0"/>
          <w:sz w:val="24"/>
          <w:szCs w:val="24"/>
        </w:rPr>
      </w:pPr>
      <w:r w:rsidRPr="004501BE">
        <w:rPr>
          <w:rFonts w:asciiTheme="majorEastAsia" w:eastAsiaTheme="majorEastAsia" w:hAnsiTheme="majorEastAsia" w:cs="Open Sans"/>
          <w:b/>
          <w:bCs/>
          <w:color w:val="333333"/>
          <w:kern w:val="0"/>
          <w:sz w:val="24"/>
          <w:szCs w:val="24"/>
        </w:rPr>
        <w:t>(iii)</w:t>
      </w:r>
      <w:r w:rsidRPr="004501BE">
        <w:rPr>
          <w:rFonts w:asciiTheme="majorEastAsia" w:eastAsiaTheme="majorEastAsia" w:hAnsiTheme="majorEastAsia" w:cs="Open Sans"/>
          <w:color w:val="333333"/>
          <w:kern w:val="0"/>
          <w:sz w:val="24"/>
          <w:szCs w:val="24"/>
        </w:rPr>
        <w:t> The publication by the broker of bid and ask quotations for the </w:t>
      </w:r>
      <w:hyperlink r:id="rId304" w:history="1">
        <w:r w:rsidRPr="004501BE">
          <w:rPr>
            <w:rFonts w:asciiTheme="majorEastAsia" w:eastAsiaTheme="majorEastAsia" w:hAnsiTheme="majorEastAsia" w:cs="Open Sans"/>
            <w:color w:val="001C72"/>
            <w:kern w:val="0"/>
            <w:sz w:val="24"/>
            <w:szCs w:val="24"/>
          </w:rPr>
          <w:t>security</w:t>
        </w:r>
      </w:hyperlink>
      <w:r w:rsidRPr="004501BE">
        <w:rPr>
          <w:rFonts w:asciiTheme="majorEastAsia" w:eastAsiaTheme="majorEastAsia" w:hAnsiTheme="majorEastAsia" w:cs="Open Sans"/>
          <w:color w:val="333333"/>
          <w:kern w:val="0"/>
          <w:sz w:val="24"/>
          <w:szCs w:val="24"/>
        </w:rPr>
        <w:t> in an inter-dealer quotation system provided that such quotations are incident to the maintenance of a </w:t>
      </w:r>
      <w:hyperlink r:id="rId305" w:history="1">
        <w:r w:rsidRPr="004501BE">
          <w:rPr>
            <w:rFonts w:asciiTheme="majorEastAsia" w:eastAsiaTheme="majorEastAsia" w:hAnsiTheme="majorEastAsia" w:cs="Open Sans"/>
            <w:color w:val="001C72"/>
            <w:kern w:val="0"/>
            <w:sz w:val="24"/>
            <w:szCs w:val="24"/>
          </w:rPr>
          <w:t>bona fide</w:t>
        </w:r>
      </w:hyperlink>
      <w:r w:rsidRPr="004501BE">
        <w:rPr>
          <w:rFonts w:asciiTheme="majorEastAsia" w:eastAsiaTheme="majorEastAsia" w:hAnsiTheme="majorEastAsia" w:cs="Open Sans"/>
          <w:color w:val="333333"/>
          <w:kern w:val="0"/>
          <w:sz w:val="24"/>
          <w:szCs w:val="24"/>
        </w:rPr>
        <w:t> inter-dealer market for the </w:t>
      </w:r>
      <w:hyperlink r:id="rId306" w:history="1">
        <w:r w:rsidRPr="004501BE">
          <w:rPr>
            <w:rFonts w:asciiTheme="majorEastAsia" w:eastAsiaTheme="majorEastAsia" w:hAnsiTheme="majorEastAsia" w:cs="Open Sans"/>
            <w:color w:val="001C72"/>
            <w:kern w:val="0"/>
            <w:sz w:val="24"/>
            <w:szCs w:val="24"/>
          </w:rPr>
          <w:t>security</w:t>
        </w:r>
      </w:hyperlink>
      <w:r w:rsidRPr="004501BE">
        <w:rPr>
          <w:rFonts w:asciiTheme="majorEastAsia" w:eastAsiaTheme="majorEastAsia" w:hAnsiTheme="majorEastAsia" w:cs="Open Sans"/>
          <w:color w:val="333333"/>
          <w:kern w:val="0"/>
          <w:sz w:val="24"/>
          <w:szCs w:val="24"/>
        </w:rPr>
        <w:t> for the broker's own account and that the broker has published </w:t>
      </w:r>
      <w:hyperlink r:id="rId307" w:history="1">
        <w:r w:rsidRPr="004501BE">
          <w:rPr>
            <w:rFonts w:asciiTheme="majorEastAsia" w:eastAsiaTheme="majorEastAsia" w:hAnsiTheme="majorEastAsia" w:cs="Open Sans"/>
            <w:color w:val="001C72"/>
            <w:kern w:val="0"/>
            <w:sz w:val="24"/>
            <w:szCs w:val="24"/>
          </w:rPr>
          <w:t>bona fide</w:t>
        </w:r>
      </w:hyperlink>
      <w:r w:rsidRPr="004501BE">
        <w:rPr>
          <w:rFonts w:asciiTheme="majorEastAsia" w:eastAsiaTheme="majorEastAsia" w:hAnsiTheme="majorEastAsia" w:cs="Open Sans"/>
          <w:color w:val="333333"/>
          <w:kern w:val="0"/>
          <w:sz w:val="24"/>
          <w:szCs w:val="24"/>
        </w:rPr>
        <w:t> bid and ask quotations for the </w:t>
      </w:r>
      <w:hyperlink r:id="rId308" w:history="1">
        <w:r w:rsidRPr="004501BE">
          <w:rPr>
            <w:rFonts w:asciiTheme="majorEastAsia" w:eastAsiaTheme="majorEastAsia" w:hAnsiTheme="majorEastAsia" w:cs="Open Sans"/>
            <w:color w:val="001C72"/>
            <w:kern w:val="0"/>
            <w:sz w:val="24"/>
            <w:szCs w:val="24"/>
          </w:rPr>
          <w:t>security</w:t>
        </w:r>
      </w:hyperlink>
      <w:r w:rsidRPr="004501BE">
        <w:rPr>
          <w:rFonts w:asciiTheme="majorEastAsia" w:eastAsiaTheme="majorEastAsia" w:hAnsiTheme="majorEastAsia" w:cs="Open Sans"/>
          <w:color w:val="333333"/>
          <w:kern w:val="0"/>
          <w:sz w:val="24"/>
          <w:szCs w:val="24"/>
        </w:rPr>
        <w:t> in an inter-dealer quotation system on each of at least twelve days within the preceding thirty calendar days with no more than four </w:t>
      </w:r>
      <w:hyperlink r:id="rId309" w:history="1">
        <w:r w:rsidRPr="004501BE">
          <w:rPr>
            <w:rFonts w:asciiTheme="majorEastAsia" w:eastAsiaTheme="majorEastAsia" w:hAnsiTheme="majorEastAsia" w:cs="Open Sans"/>
            <w:color w:val="001C72"/>
            <w:kern w:val="0"/>
            <w:sz w:val="24"/>
            <w:szCs w:val="24"/>
          </w:rPr>
          <w:t>business days</w:t>
        </w:r>
      </w:hyperlink>
      <w:r w:rsidRPr="004501BE">
        <w:rPr>
          <w:rFonts w:asciiTheme="majorEastAsia" w:eastAsiaTheme="majorEastAsia" w:hAnsiTheme="majorEastAsia" w:cs="Open Sans"/>
          <w:color w:val="333333"/>
          <w:kern w:val="0"/>
          <w:sz w:val="24"/>
          <w:szCs w:val="24"/>
        </w:rPr>
        <w:t> in succession without such two-way quotations; or</w:t>
      </w:r>
    </w:p>
    <w:p w14:paraId="40ECD6C6" w14:textId="77777777" w:rsidR="004501BE" w:rsidRPr="004501BE" w:rsidRDefault="004501BE" w:rsidP="004501BE">
      <w:pPr>
        <w:widowControl/>
        <w:shd w:val="clear" w:color="auto" w:fill="FFFFFF"/>
        <w:wordWrap/>
        <w:autoSpaceDE/>
        <w:autoSpaceDN/>
        <w:spacing w:after="150" w:line="240" w:lineRule="auto"/>
        <w:ind w:left="480"/>
        <w:jc w:val="left"/>
        <w:rPr>
          <w:rFonts w:asciiTheme="majorEastAsia" w:eastAsiaTheme="majorEastAsia" w:hAnsiTheme="majorEastAsia" w:cs="Open Sans"/>
          <w:color w:val="333333"/>
          <w:kern w:val="0"/>
          <w:sz w:val="24"/>
          <w:szCs w:val="24"/>
        </w:rPr>
      </w:pPr>
      <w:r w:rsidRPr="004501BE">
        <w:rPr>
          <w:rFonts w:asciiTheme="majorEastAsia" w:eastAsiaTheme="majorEastAsia" w:hAnsiTheme="majorEastAsia" w:cs="Open Sans"/>
          <w:b/>
          <w:bCs/>
          <w:color w:val="333333"/>
          <w:kern w:val="0"/>
          <w:sz w:val="24"/>
          <w:szCs w:val="24"/>
        </w:rPr>
        <w:t>(iv)</w:t>
      </w:r>
      <w:r w:rsidRPr="004501BE">
        <w:rPr>
          <w:rFonts w:asciiTheme="majorEastAsia" w:eastAsiaTheme="majorEastAsia" w:hAnsiTheme="majorEastAsia" w:cs="Open Sans"/>
          <w:color w:val="333333"/>
          <w:kern w:val="0"/>
          <w:sz w:val="24"/>
          <w:szCs w:val="24"/>
        </w:rPr>
        <w:t> The publication by the broker of bid and ask quotations for the </w:t>
      </w:r>
      <w:hyperlink r:id="rId310" w:history="1">
        <w:r w:rsidRPr="004501BE">
          <w:rPr>
            <w:rFonts w:asciiTheme="majorEastAsia" w:eastAsiaTheme="majorEastAsia" w:hAnsiTheme="majorEastAsia" w:cs="Open Sans"/>
            <w:color w:val="001C72"/>
            <w:kern w:val="0"/>
            <w:sz w:val="24"/>
            <w:szCs w:val="24"/>
          </w:rPr>
          <w:t>security</w:t>
        </w:r>
      </w:hyperlink>
      <w:r w:rsidRPr="004501BE">
        <w:rPr>
          <w:rFonts w:asciiTheme="majorEastAsia" w:eastAsiaTheme="majorEastAsia" w:hAnsiTheme="majorEastAsia" w:cs="Open Sans"/>
          <w:color w:val="333333"/>
          <w:kern w:val="0"/>
          <w:sz w:val="24"/>
          <w:szCs w:val="24"/>
        </w:rPr>
        <w:t> in an alternative trading system, as defined in </w:t>
      </w:r>
      <w:hyperlink r:id="rId311" w:history="1">
        <w:r w:rsidRPr="004501BE">
          <w:rPr>
            <w:rFonts w:asciiTheme="majorEastAsia" w:eastAsiaTheme="majorEastAsia" w:hAnsiTheme="majorEastAsia" w:cs="Open Sans"/>
            <w:color w:val="001C72"/>
            <w:kern w:val="0"/>
            <w:sz w:val="24"/>
            <w:szCs w:val="24"/>
          </w:rPr>
          <w:t>§ 242.300</w:t>
        </w:r>
      </w:hyperlink>
      <w:r w:rsidRPr="004501BE">
        <w:rPr>
          <w:rFonts w:asciiTheme="majorEastAsia" w:eastAsiaTheme="majorEastAsia" w:hAnsiTheme="majorEastAsia" w:cs="Open Sans"/>
          <w:color w:val="333333"/>
          <w:kern w:val="0"/>
          <w:sz w:val="24"/>
          <w:szCs w:val="24"/>
        </w:rPr>
        <w:t> of this chapter, provided that the broker has published </w:t>
      </w:r>
      <w:hyperlink r:id="rId312" w:history="1">
        <w:r w:rsidRPr="004501BE">
          <w:rPr>
            <w:rFonts w:asciiTheme="majorEastAsia" w:eastAsiaTheme="majorEastAsia" w:hAnsiTheme="majorEastAsia" w:cs="Open Sans"/>
            <w:color w:val="001C72"/>
            <w:kern w:val="0"/>
            <w:sz w:val="24"/>
            <w:szCs w:val="24"/>
          </w:rPr>
          <w:t>bona fide</w:t>
        </w:r>
      </w:hyperlink>
      <w:r w:rsidRPr="004501BE">
        <w:rPr>
          <w:rFonts w:asciiTheme="majorEastAsia" w:eastAsiaTheme="majorEastAsia" w:hAnsiTheme="majorEastAsia" w:cs="Open Sans"/>
          <w:color w:val="333333"/>
          <w:kern w:val="0"/>
          <w:sz w:val="24"/>
          <w:szCs w:val="24"/>
        </w:rPr>
        <w:t> bid and ask quotations for the </w:t>
      </w:r>
      <w:hyperlink r:id="rId313" w:history="1">
        <w:r w:rsidRPr="004501BE">
          <w:rPr>
            <w:rFonts w:asciiTheme="majorEastAsia" w:eastAsiaTheme="majorEastAsia" w:hAnsiTheme="majorEastAsia" w:cs="Open Sans"/>
            <w:color w:val="001C72"/>
            <w:kern w:val="0"/>
            <w:sz w:val="24"/>
            <w:szCs w:val="24"/>
          </w:rPr>
          <w:t>security</w:t>
        </w:r>
      </w:hyperlink>
      <w:r w:rsidRPr="004501BE">
        <w:rPr>
          <w:rFonts w:asciiTheme="majorEastAsia" w:eastAsiaTheme="majorEastAsia" w:hAnsiTheme="majorEastAsia" w:cs="Open Sans"/>
          <w:color w:val="333333"/>
          <w:kern w:val="0"/>
          <w:sz w:val="24"/>
          <w:szCs w:val="24"/>
        </w:rPr>
        <w:t> in the alternative trading system on each of the last twelve business days; and</w:t>
      </w:r>
    </w:p>
    <w:p w14:paraId="58F84F15" w14:textId="77777777" w:rsidR="004501BE" w:rsidRPr="004501BE" w:rsidRDefault="004501BE" w:rsidP="004501BE">
      <w:pPr>
        <w:widowControl/>
        <w:shd w:val="clear" w:color="auto" w:fill="FFFFFF"/>
        <w:wordWrap/>
        <w:autoSpaceDE/>
        <w:autoSpaceDN/>
        <w:spacing w:after="0" w:line="240" w:lineRule="auto"/>
        <w:jc w:val="left"/>
        <w:rPr>
          <w:rFonts w:asciiTheme="majorEastAsia" w:eastAsiaTheme="majorEastAsia" w:hAnsiTheme="majorEastAsia" w:cs="Open Sans"/>
          <w:b/>
          <w:bCs/>
          <w:smallCaps/>
          <w:color w:val="333333"/>
          <w:kern w:val="0"/>
          <w:sz w:val="24"/>
          <w:szCs w:val="24"/>
        </w:rPr>
      </w:pPr>
      <w:r w:rsidRPr="004501BE">
        <w:rPr>
          <w:rFonts w:asciiTheme="majorEastAsia" w:eastAsiaTheme="majorEastAsia" w:hAnsiTheme="majorEastAsia" w:cs="Open Sans"/>
          <w:b/>
          <w:bCs/>
          <w:smallCaps/>
          <w:color w:val="333333"/>
          <w:kern w:val="0"/>
          <w:sz w:val="24"/>
          <w:szCs w:val="24"/>
        </w:rPr>
        <w:t>Note to </w:t>
      </w:r>
      <w:hyperlink r:id="rId314" w:history="1">
        <w:r w:rsidRPr="004501BE">
          <w:rPr>
            <w:rFonts w:asciiTheme="majorEastAsia" w:eastAsiaTheme="majorEastAsia" w:hAnsiTheme="majorEastAsia" w:cs="Open Sans"/>
            <w:b/>
            <w:bCs/>
            <w:smallCaps/>
            <w:color w:val="001C72"/>
            <w:kern w:val="0"/>
            <w:sz w:val="24"/>
            <w:szCs w:val="24"/>
          </w:rPr>
          <w:t>§ 230.144</w:t>
        </w:r>
      </w:hyperlink>
      <w:r w:rsidRPr="004501BE">
        <w:rPr>
          <w:rFonts w:asciiTheme="majorEastAsia" w:eastAsiaTheme="majorEastAsia" w:hAnsiTheme="majorEastAsia" w:cs="Open Sans"/>
          <w:b/>
          <w:bCs/>
          <w:smallCaps/>
          <w:color w:val="333333"/>
          <w:kern w:val="0"/>
          <w:sz w:val="24"/>
          <w:szCs w:val="24"/>
        </w:rPr>
        <w:t>(</w:t>
      </w:r>
      <w:r w:rsidRPr="004501BE">
        <w:rPr>
          <w:rFonts w:asciiTheme="majorEastAsia" w:eastAsiaTheme="majorEastAsia" w:hAnsiTheme="majorEastAsia" w:cs="Open Sans"/>
          <w:caps/>
          <w:smallCaps/>
          <w:color w:val="333333"/>
          <w:kern w:val="0"/>
          <w:sz w:val="24"/>
          <w:szCs w:val="24"/>
        </w:rPr>
        <w:t>g</w:t>
      </w:r>
      <w:r w:rsidRPr="004501BE">
        <w:rPr>
          <w:rFonts w:asciiTheme="majorEastAsia" w:eastAsiaTheme="majorEastAsia" w:hAnsiTheme="majorEastAsia" w:cs="Open Sans"/>
          <w:b/>
          <w:bCs/>
          <w:smallCaps/>
          <w:color w:val="333333"/>
          <w:kern w:val="0"/>
          <w:sz w:val="24"/>
          <w:szCs w:val="24"/>
        </w:rPr>
        <w:t>)(3)(</w:t>
      </w:r>
      <w:r w:rsidRPr="004501BE">
        <w:rPr>
          <w:rFonts w:asciiTheme="majorEastAsia" w:eastAsiaTheme="majorEastAsia" w:hAnsiTheme="majorEastAsia" w:cs="Open Sans"/>
          <w:caps/>
          <w:smallCaps/>
          <w:color w:val="333333"/>
          <w:kern w:val="0"/>
          <w:sz w:val="24"/>
          <w:szCs w:val="24"/>
        </w:rPr>
        <w:t>ii</w:t>
      </w:r>
      <w:r w:rsidRPr="004501BE">
        <w:rPr>
          <w:rFonts w:asciiTheme="majorEastAsia" w:eastAsiaTheme="majorEastAsia" w:hAnsiTheme="majorEastAsia" w:cs="Open Sans"/>
          <w:b/>
          <w:bCs/>
          <w:smallCaps/>
          <w:color w:val="333333"/>
          <w:kern w:val="0"/>
          <w:sz w:val="24"/>
          <w:szCs w:val="24"/>
        </w:rPr>
        <w:t>):</w:t>
      </w:r>
    </w:p>
    <w:p w14:paraId="48FEBAB6" w14:textId="77777777" w:rsidR="004501BE" w:rsidRPr="004501BE" w:rsidRDefault="004501BE" w:rsidP="004501BE">
      <w:pPr>
        <w:widowControl/>
        <w:shd w:val="clear" w:color="auto" w:fill="FFFFFF"/>
        <w:wordWrap/>
        <w:autoSpaceDE/>
        <w:autoSpaceDN/>
        <w:spacing w:after="150" w:line="240" w:lineRule="auto"/>
        <w:jc w:val="left"/>
        <w:rPr>
          <w:rFonts w:asciiTheme="majorEastAsia" w:eastAsiaTheme="majorEastAsia" w:hAnsiTheme="majorEastAsia" w:cs="Open Sans"/>
          <w:color w:val="333333"/>
          <w:kern w:val="0"/>
          <w:sz w:val="24"/>
          <w:szCs w:val="24"/>
        </w:rPr>
      </w:pPr>
      <w:r w:rsidRPr="004501BE">
        <w:rPr>
          <w:rFonts w:asciiTheme="majorEastAsia" w:eastAsiaTheme="majorEastAsia" w:hAnsiTheme="majorEastAsia" w:cs="Open Sans"/>
          <w:color w:val="333333"/>
          <w:kern w:val="0"/>
          <w:sz w:val="24"/>
          <w:szCs w:val="24"/>
        </w:rPr>
        <w:t>The broker should obtain and retain in his files written evidence of indications of </w:t>
      </w:r>
      <w:hyperlink r:id="rId315" w:history="1">
        <w:r w:rsidRPr="004501BE">
          <w:rPr>
            <w:rFonts w:asciiTheme="majorEastAsia" w:eastAsiaTheme="majorEastAsia" w:hAnsiTheme="majorEastAsia" w:cs="Open Sans"/>
            <w:color w:val="001C72"/>
            <w:kern w:val="0"/>
            <w:sz w:val="24"/>
            <w:szCs w:val="24"/>
          </w:rPr>
          <w:t>bona fide</w:t>
        </w:r>
      </w:hyperlink>
      <w:r w:rsidRPr="004501BE">
        <w:rPr>
          <w:rFonts w:asciiTheme="majorEastAsia" w:eastAsiaTheme="majorEastAsia" w:hAnsiTheme="majorEastAsia" w:cs="Open Sans"/>
          <w:color w:val="333333"/>
          <w:kern w:val="0"/>
          <w:sz w:val="24"/>
          <w:szCs w:val="24"/>
        </w:rPr>
        <w:t> unsolicited interest by his customers in the securities at the time such indications are received.</w:t>
      </w:r>
    </w:p>
    <w:p w14:paraId="6F4DA90A" w14:textId="77777777" w:rsidR="004501BE" w:rsidRPr="004501BE" w:rsidRDefault="004501BE" w:rsidP="004501BE">
      <w:pPr>
        <w:widowControl/>
        <w:shd w:val="clear" w:color="auto" w:fill="FFFFFF"/>
        <w:wordWrap/>
        <w:autoSpaceDE/>
        <w:autoSpaceDN/>
        <w:spacing w:after="150" w:line="240" w:lineRule="auto"/>
        <w:ind w:left="240"/>
        <w:jc w:val="left"/>
        <w:rPr>
          <w:rFonts w:asciiTheme="majorEastAsia" w:eastAsiaTheme="majorEastAsia" w:hAnsiTheme="majorEastAsia" w:cs="Open Sans"/>
          <w:color w:val="333333"/>
          <w:kern w:val="0"/>
          <w:sz w:val="24"/>
          <w:szCs w:val="24"/>
        </w:rPr>
      </w:pPr>
      <w:r w:rsidRPr="004501BE">
        <w:rPr>
          <w:rFonts w:asciiTheme="majorEastAsia" w:eastAsiaTheme="majorEastAsia" w:hAnsiTheme="majorEastAsia" w:cs="Open Sans"/>
          <w:b/>
          <w:bCs/>
          <w:color w:val="333333"/>
          <w:kern w:val="0"/>
          <w:sz w:val="24"/>
          <w:szCs w:val="24"/>
        </w:rPr>
        <w:t>(4)</w:t>
      </w:r>
      <w:r w:rsidRPr="004501BE">
        <w:rPr>
          <w:rFonts w:asciiTheme="majorEastAsia" w:eastAsiaTheme="majorEastAsia" w:hAnsiTheme="majorEastAsia" w:cs="Open Sans"/>
          <w:color w:val="333333"/>
          <w:kern w:val="0"/>
          <w:sz w:val="24"/>
          <w:szCs w:val="24"/>
        </w:rPr>
        <w:t> After reasonable inquiry is not aware of circumstances indicating that the person for whose account the securities are sold is an </w:t>
      </w:r>
      <w:hyperlink r:id="rId316" w:history="1">
        <w:r w:rsidRPr="004501BE">
          <w:rPr>
            <w:rFonts w:asciiTheme="majorEastAsia" w:eastAsiaTheme="majorEastAsia" w:hAnsiTheme="majorEastAsia" w:cs="Open Sans"/>
            <w:color w:val="001C72"/>
            <w:kern w:val="0"/>
            <w:sz w:val="24"/>
            <w:szCs w:val="24"/>
          </w:rPr>
          <w:t>underwriter</w:t>
        </w:r>
      </w:hyperlink>
      <w:r w:rsidRPr="004501BE">
        <w:rPr>
          <w:rFonts w:asciiTheme="majorEastAsia" w:eastAsiaTheme="majorEastAsia" w:hAnsiTheme="majorEastAsia" w:cs="Open Sans"/>
          <w:color w:val="333333"/>
          <w:kern w:val="0"/>
          <w:sz w:val="24"/>
          <w:szCs w:val="24"/>
        </w:rPr>
        <w:t xml:space="preserve"> with respect </w:t>
      </w:r>
      <w:r w:rsidRPr="004501BE">
        <w:rPr>
          <w:rFonts w:asciiTheme="majorEastAsia" w:eastAsiaTheme="majorEastAsia" w:hAnsiTheme="majorEastAsia" w:cs="Open Sans"/>
          <w:color w:val="333333"/>
          <w:kern w:val="0"/>
          <w:sz w:val="24"/>
          <w:szCs w:val="24"/>
        </w:rPr>
        <w:lastRenderedPageBreak/>
        <w:t>to the securities or that the transaction is a part of a </w:t>
      </w:r>
      <w:hyperlink r:id="rId317" w:history="1">
        <w:r w:rsidRPr="004501BE">
          <w:rPr>
            <w:rFonts w:asciiTheme="majorEastAsia" w:eastAsiaTheme="majorEastAsia" w:hAnsiTheme="majorEastAsia" w:cs="Open Sans"/>
            <w:color w:val="001C72"/>
            <w:kern w:val="0"/>
            <w:sz w:val="24"/>
            <w:szCs w:val="24"/>
          </w:rPr>
          <w:t>distribution</w:t>
        </w:r>
      </w:hyperlink>
      <w:r w:rsidRPr="004501BE">
        <w:rPr>
          <w:rFonts w:asciiTheme="majorEastAsia" w:eastAsiaTheme="majorEastAsia" w:hAnsiTheme="majorEastAsia" w:cs="Open Sans"/>
          <w:color w:val="333333"/>
          <w:kern w:val="0"/>
          <w:sz w:val="24"/>
          <w:szCs w:val="24"/>
        </w:rPr>
        <w:t> of securities of the </w:t>
      </w:r>
      <w:hyperlink r:id="rId318" w:history="1">
        <w:r w:rsidRPr="004501BE">
          <w:rPr>
            <w:rFonts w:asciiTheme="majorEastAsia" w:eastAsiaTheme="majorEastAsia" w:hAnsiTheme="majorEastAsia" w:cs="Open Sans"/>
            <w:color w:val="001C72"/>
            <w:kern w:val="0"/>
            <w:sz w:val="24"/>
            <w:szCs w:val="24"/>
          </w:rPr>
          <w:t>issuer</w:t>
        </w:r>
      </w:hyperlink>
      <w:r w:rsidRPr="004501BE">
        <w:rPr>
          <w:rFonts w:asciiTheme="majorEastAsia" w:eastAsiaTheme="majorEastAsia" w:hAnsiTheme="majorEastAsia" w:cs="Open Sans"/>
          <w:color w:val="333333"/>
          <w:kern w:val="0"/>
          <w:sz w:val="24"/>
          <w:szCs w:val="24"/>
        </w:rPr>
        <w:t>. Without limiting the foregoing, the broker shall be deemed to be aware of any facts or statements contained in the notice required by </w:t>
      </w:r>
      <w:hyperlink r:id="rId319" w:anchor="h" w:history="1">
        <w:r w:rsidRPr="004501BE">
          <w:rPr>
            <w:rFonts w:asciiTheme="majorEastAsia" w:eastAsiaTheme="majorEastAsia" w:hAnsiTheme="majorEastAsia" w:cs="Open Sans"/>
            <w:color w:val="001C72"/>
            <w:kern w:val="0"/>
            <w:sz w:val="24"/>
            <w:szCs w:val="24"/>
          </w:rPr>
          <w:t>paragraph (h)</w:t>
        </w:r>
      </w:hyperlink>
      <w:r w:rsidRPr="004501BE">
        <w:rPr>
          <w:rFonts w:asciiTheme="majorEastAsia" w:eastAsiaTheme="majorEastAsia" w:hAnsiTheme="majorEastAsia" w:cs="Open Sans"/>
          <w:color w:val="333333"/>
          <w:kern w:val="0"/>
          <w:sz w:val="24"/>
          <w:szCs w:val="24"/>
        </w:rPr>
        <w:t> of this section.</w:t>
      </w:r>
    </w:p>
    <w:p w14:paraId="115AC512" w14:textId="77777777" w:rsidR="004501BE" w:rsidRPr="004501BE" w:rsidRDefault="004501BE" w:rsidP="004501BE">
      <w:pPr>
        <w:widowControl/>
        <w:shd w:val="clear" w:color="auto" w:fill="FFFFFF"/>
        <w:wordWrap/>
        <w:autoSpaceDE/>
        <w:autoSpaceDN/>
        <w:spacing w:after="0" w:line="240" w:lineRule="auto"/>
        <w:jc w:val="left"/>
        <w:rPr>
          <w:rFonts w:asciiTheme="majorEastAsia" w:eastAsiaTheme="majorEastAsia" w:hAnsiTheme="majorEastAsia" w:cs="Open Sans"/>
          <w:b/>
          <w:bCs/>
          <w:smallCaps/>
          <w:color w:val="333333"/>
          <w:kern w:val="0"/>
          <w:sz w:val="24"/>
          <w:szCs w:val="24"/>
        </w:rPr>
      </w:pPr>
      <w:r w:rsidRPr="004501BE">
        <w:rPr>
          <w:rFonts w:asciiTheme="majorEastAsia" w:eastAsiaTheme="majorEastAsia" w:hAnsiTheme="majorEastAsia" w:cs="Open Sans"/>
          <w:b/>
          <w:bCs/>
          <w:smallCaps/>
          <w:color w:val="333333"/>
          <w:kern w:val="0"/>
          <w:sz w:val="24"/>
          <w:szCs w:val="24"/>
        </w:rPr>
        <w:t>Notes:</w:t>
      </w:r>
    </w:p>
    <w:p w14:paraId="6246EE52" w14:textId="77777777" w:rsidR="004501BE" w:rsidRPr="004501BE" w:rsidRDefault="004501BE" w:rsidP="004501BE">
      <w:pPr>
        <w:widowControl/>
        <w:shd w:val="clear" w:color="auto" w:fill="FFFFFF"/>
        <w:wordWrap/>
        <w:autoSpaceDE/>
        <w:autoSpaceDN/>
        <w:spacing w:after="150" w:line="240" w:lineRule="auto"/>
        <w:ind w:left="480"/>
        <w:jc w:val="left"/>
        <w:rPr>
          <w:rFonts w:asciiTheme="majorEastAsia" w:eastAsiaTheme="majorEastAsia" w:hAnsiTheme="majorEastAsia" w:cs="Open Sans"/>
          <w:color w:val="333333"/>
          <w:kern w:val="0"/>
          <w:sz w:val="24"/>
          <w:szCs w:val="24"/>
        </w:rPr>
      </w:pPr>
      <w:r w:rsidRPr="004501BE">
        <w:rPr>
          <w:rFonts w:asciiTheme="majorEastAsia" w:eastAsiaTheme="majorEastAsia" w:hAnsiTheme="majorEastAsia" w:cs="Open Sans"/>
          <w:b/>
          <w:bCs/>
          <w:color w:val="333333"/>
          <w:kern w:val="0"/>
          <w:sz w:val="24"/>
          <w:szCs w:val="24"/>
        </w:rPr>
        <w:t>(</w:t>
      </w:r>
      <w:proofErr w:type="spellStart"/>
      <w:r w:rsidRPr="004501BE">
        <w:rPr>
          <w:rFonts w:asciiTheme="majorEastAsia" w:eastAsiaTheme="majorEastAsia" w:hAnsiTheme="majorEastAsia" w:cs="Open Sans"/>
          <w:b/>
          <w:bCs/>
          <w:color w:val="333333"/>
          <w:kern w:val="0"/>
          <w:sz w:val="24"/>
          <w:szCs w:val="24"/>
        </w:rPr>
        <w:t>i</w:t>
      </w:r>
      <w:proofErr w:type="spellEnd"/>
      <w:r w:rsidRPr="004501BE">
        <w:rPr>
          <w:rFonts w:asciiTheme="majorEastAsia" w:eastAsiaTheme="majorEastAsia" w:hAnsiTheme="majorEastAsia" w:cs="Open Sans"/>
          <w:b/>
          <w:bCs/>
          <w:color w:val="333333"/>
          <w:kern w:val="0"/>
          <w:sz w:val="24"/>
          <w:szCs w:val="24"/>
        </w:rPr>
        <w:t>)</w:t>
      </w:r>
      <w:r w:rsidRPr="004501BE">
        <w:rPr>
          <w:rFonts w:asciiTheme="majorEastAsia" w:eastAsiaTheme="majorEastAsia" w:hAnsiTheme="majorEastAsia" w:cs="Open Sans"/>
          <w:color w:val="333333"/>
          <w:kern w:val="0"/>
          <w:sz w:val="24"/>
          <w:szCs w:val="24"/>
        </w:rPr>
        <w:t> The broker, for his own protection, should obtain and retain in his files a copy of the notice required by </w:t>
      </w:r>
      <w:hyperlink r:id="rId320" w:anchor="h" w:history="1">
        <w:r w:rsidRPr="004501BE">
          <w:rPr>
            <w:rFonts w:asciiTheme="majorEastAsia" w:eastAsiaTheme="majorEastAsia" w:hAnsiTheme="majorEastAsia" w:cs="Open Sans"/>
            <w:color w:val="001C72"/>
            <w:kern w:val="0"/>
            <w:sz w:val="24"/>
            <w:szCs w:val="24"/>
          </w:rPr>
          <w:t>paragraph (h)</w:t>
        </w:r>
      </w:hyperlink>
      <w:r w:rsidRPr="004501BE">
        <w:rPr>
          <w:rFonts w:asciiTheme="majorEastAsia" w:eastAsiaTheme="majorEastAsia" w:hAnsiTheme="majorEastAsia" w:cs="Open Sans"/>
          <w:color w:val="333333"/>
          <w:kern w:val="0"/>
          <w:sz w:val="24"/>
          <w:szCs w:val="24"/>
        </w:rPr>
        <w:t> of this section.</w:t>
      </w:r>
    </w:p>
    <w:p w14:paraId="5631B520" w14:textId="77777777" w:rsidR="004501BE" w:rsidRPr="004501BE" w:rsidRDefault="004501BE" w:rsidP="004501BE">
      <w:pPr>
        <w:widowControl/>
        <w:shd w:val="clear" w:color="auto" w:fill="FFFFFF"/>
        <w:wordWrap/>
        <w:autoSpaceDE/>
        <w:autoSpaceDN/>
        <w:spacing w:before="100" w:beforeAutospacing="1" w:after="100" w:afterAutospacing="1" w:line="240" w:lineRule="auto"/>
        <w:jc w:val="left"/>
        <w:rPr>
          <w:rFonts w:asciiTheme="majorEastAsia" w:eastAsiaTheme="majorEastAsia" w:hAnsiTheme="majorEastAsia" w:cs="Open Sans"/>
          <w:color w:val="333333"/>
          <w:kern w:val="0"/>
          <w:sz w:val="24"/>
          <w:szCs w:val="24"/>
        </w:rPr>
      </w:pPr>
      <w:r w:rsidRPr="004501BE">
        <w:rPr>
          <w:rFonts w:asciiTheme="majorEastAsia" w:eastAsiaTheme="majorEastAsia" w:hAnsiTheme="majorEastAsia" w:cs="Open Sans"/>
          <w:b/>
          <w:bCs/>
          <w:color w:val="333333"/>
          <w:kern w:val="0"/>
          <w:sz w:val="24"/>
          <w:szCs w:val="24"/>
        </w:rPr>
        <w:t>(ii)</w:t>
      </w:r>
      <w:r w:rsidRPr="004501BE">
        <w:rPr>
          <w:rFonts w:asciiTheme="majorEastAsia" w:eastAsiaTheme="majorEastAsia" w:hAnsiTheme="majorEastAsia" w:cs="Open Sans"/>
          <w:color w:val="333333"/>
          <w:kern w:val="0"/>
          <w:sz w:val="24"/>
          <w:szCs w:val="24"/>
        </w:rPr>
        <w:t> The reasonable inquiry required by </w:t>
      </w:r>
      <w:hyperlink r:id="rId321" w:anchor="g_3" w:history="1">
        <w:r w:rsidRPr="004501BE">
          <w:rPr>
            <w:rFonts w:asciiTheme="majorEastAsia" w:eastAsiaTheme="majorEastAsia" w:hAnsiTheme="majorEastAsia" w:cs="Open Sans"/>
            <w:color w:val="001C72"/>
            <w:kern w:val="0"/>
            <w:sz w:val="24"/>
            <w:szCs w:val="24"/>
          </w:rPr>
          <w:t>paragraph (g)(3)</w:t>
        </w:r>
      </w:hyperlink>
      <w:r w:rsidRPr="004501BE">
        <w:rPr>
          <w:rFonts w:asciiTheme="majorEastAsia" w:eastAsiaTheme="majorEastAsia" w:hAnsiTheme="majorEastAsia" w:cs="Open Sans"/>
          <w:color w:val="333333"/>
          <w:kern w:val="0"/>
          <w:sz w:val="24"/>
          <w:szCs w:val="24"/>
        </w:rPr>
        <w:t> of this section should include, but not necessarily be limited to, inquiry as to the following matters:</w:t>
      </w:r>
    </w:p>
    <w:p w14:paraId="4BFE77B2" w14:textId="77777777" w:rsidR="004501BE" w:rsidRPr="004501BE" w:rsidRDefault="004501BE" w:rsidP="004501BE">
      <w:pPr>
        <w:widowControl/>
        <w:shd w:val="clear" w:color="auto" w:fill="FFFFFF"/>
        <w:wordWrap/>
        <w:autoSpaceDE/>
        <w:autoSpaceDN/>
        <w:spacing w:before="100" w:beforeAutospacing="1" w:after="100" w:afterAutospacing="1" w:line="240" w:lineRule="auto"/>
        <w:jc w:val="left"/>
        <w:rPr>
          <w:rFonts w:asciiTheme="majorEastAsia" w:eastAsiaTheme="majorEastAsia" w:hAnsiTheme="majorEastAsia" w:cs="Open Sans"/>
          <w:color w:val="333333"/>
          <w:kern w:val="0"/>
          <w:sz w:val="24"/>
          <w:szCs w:val="24"/>
        </w:rPr>
      </w:pPr>
      <w:r w:rsidRPr="004501BE">
        <w:rPr>
          <w:rFonts w:asciiTheme="majorEastAsia" w:eastAsiaTheme="majorEastAsia" w:hAnsiTheme="majorEastAsia" w:cs="Open Sans"/>
          <w:b/>
          <w:bCs/>
          <w:i/>
          <w:iCs/>
          <w:color w:val="333333"/>
          <w:kern w:val="0"/>
          <w:sz w:val="24"/>
          <w:szCs w:val="24"/>
        </w:rPr>
        <w:t>(a)</w:t>
      </w:r>
      <w:r w:rsidRPr="004501BE">
        <w:rPr>
          <w:rFonts w:asciiTheme="majorEastAsia" w:eastAsiaTheme="majorEastAsia" w:hAnsiTheme="majorEastAsia" w:cs="Open Sans"/>
          <w:color w:val="333333"/>
          <w:kern w:val="0"/>
          <w:sz w:val="24"/>
          <w:szCs w:val="24"/>
        </w:rPr>
        <w:t> The length of time the securities have been held by the person for whose account they are to be sold. If practicable, the inquiry should include physical inspection of the securities;</w:t>
      </w:r>
    </w:p>
    <w:p w14:paraId="7C42D727" w14:textId="77777777" w:rsidR="004501BE" w:rsidRPr="004501BE" w:rsidRDefault="004501BE" w:rsidP="004501BE">
      <w:pPr>
        <w:widowControl/>
        <w:shd w:val="clear" w:color="auto" w:fill="FFFFFF"/>
        <w:wordWrap/>
        <w:autoSpaceDE/>
        <w:autoSpaceDN/>
        <w:spacing w:before="100" w:beforeAutospacing="1" w:after="100" w:afterAutospacing="1" w:line="240" w:lineRule="auto"/>
        <w:jc w:val="left"/>
        <w:rPr>
          <w:rFonts w:asciiTheme="majorEastAsia" w:eastAsiaTheme="majorEastAsia" w:hAnsiTheme="majorEastAsia" w:cs="Open Sans"/>
          <w:color w:val="333333"/>
          <w:kern w:val="0"/>
          <w:sz w:val="24"/>
          <w:szCs w:val="24"/>
        </w:rPr>
      </w:pPr>
      <w:r w:rsidRPr="004501BE">
        <w:rPr>
          <w:rFonts w:asciiTheme="majorEastAsia" w:eastAsiaTheme="majorEastAsia" w:hAnsiTheme="majorEastAsia" w:cs="Open Sans"/>
          <w:b/>
          <w:bCs/>
          <w:i/>
          <w:iCs/>
          <w:color w:val="333333"/>
          <w:kern w:val="0"/>
          <w:sz w:val="24"/>
          <w:szCs w:val="24"/>
        </w:rPr>
        <w:t>(b)</w:t>
      </w:r>
      <w:r w:rsidRPr="004501BE">
        <w:rPr>
          <w:rFonts w:asciiTheme="majorEastAsia" w:eastAsiaTheme="majorEastAsia" w:hAnsiTheme="majorEastAsia" w:cs="Open Sans"/>
          <w:color w:val="333333"/>
          <w:kern w:val="0"/>
          <w:sz w:val="24"/>
          <w:szCs w:val="24"/>
        </w:rPr>
        <w:t> The nature of the transaction in which the securities were acquired by such person;</w:t>
      </w:r>
    </w:p>
    <w:p w14:paraId="2B44FE29" w14:textId="77777777" w:rsidR="004501BE" w:rsidRPr="004501BE" w:rsidRDefault="004501BE" w:rsidP="004501BE">
      <w:pPr>
        <w:widowControl/>
        <w:shd w:val="clear" w:color="auto" w:fill="FFFFFF"/>
        <w:wordWrap/>
        <w:autoSpaceDE/>
        <w:autoSpaceDN/>
        <w:spacing w:before="100" w:beforeAutospacing="1" w:after="100" w:afterAutospacing="1" w:line="240" w:lineRule="auto"/>
        <w:jc w:val="left"/>
        <w:rPr>
          <w:rFonts w:asciiTheme="majorEastAsia" w:eastAsiaTheme="majorEastAsia" w:hAnsiTheme="majorEastAsia" w:cs="Open Sans"/>
          <w:color w:val="333333"/>
          <w:kern w:val="0"/>
          <w:sz w:val="24"/>
          <w:szCs w:val="24"/>
        </w:rPr>
      </w:pPr>
      <w:r w:rsidRPr="004501BE">
        <w:rPr>
          <w:rFonts w:asciiTheme="majorEastAsia" w:eastAsiaTheme="majorEastAsia" w:hAnsiTheme="majorEastAsia" w:cs="Open Sans"/>
          <w:b/>
          <w:bCs/>
          <w:i/>
          <w:iCs/>
          <w:color w:val="333333"/>
          <w:kern w:val="0"/>
          <w:sz w:val="24"/>
          <w:szCs w:val="24"/>
        </w:rPr>
        <w:t>(c)</w:t>
      </w:r>
      <w:r w:rsidRPr="004501BE">
        <w:rPr>
          <w:rFonts w:asciiTheme="majorEastAsia" w:eastAsiaTheme="majorEastAsia" w:hAnsiTheme="majorEastAsia" w:cs="Open Sans"/>
          <w:color w:val="333333"/>
          <w:kern w:val="0"/>
          <w:sz w:val="24"/>
          <w:szCs w:val="24"/>
        </w:rPr>
        <w:t> The </w:t>
      </w:r>
      <w:hyperlink r:id="rId322" w:history="1">
        <w:r w:rsidRPr="004501BE">
          <w:rPr>
            <w:rFonts w:asciiTheme="majorEastAsia" w:eastAsiaTheme="majorEastAsia" w:hAnsiTheme="majorEastAsia" w:cs="Open Sans"/>
            <w:color w:val="001C72"/>
            <w:kern w:val="0"/>
            <w:sz w:val="24"/>
            <w:szCs w:val="24"/>
          </w:rPr>
          <w:t>amount</w:t>
        </w:r>
      </w:hyperlink>
      <w:r w:rsidRPr="004501BE">
        <w:rPr>
          <w:rFonts w:asciiTheme="majorEastAsia" w:eastAsiaTheme="majorEastAsia" w:hAnsiTheme="majorEastAsia" w:cs="Open Sans"/>
          <w:color w:val="333333"/>
          <w:kern w:val="0"/>
          <w:sz w:val="24"/>
          <w:szCs w:val="24"/>
        </w:rPr>
        <w:t> of securities of the same </w:t>
      </w:r>
      <w:hyperlink r:id="rId323" w:history="1">
        <w:r w:rsidRPr="004501BE">
          <w:rPr>
            <w:rFonts w:asciiTheme="majorEastAsia" w:eastAsiaTheme="majorEastAsia" w:hAnsiTheme="majorEastAsia" w:cs="Open Sans"/>
            <w:color w:val="001C72"/>
            <w:kern w:val="0"/>
            <w:sz w:val="24"/>
            <w:szCs w:val="24"/>
          </w:rPr>
          <w:t>class</w:t>
        </w:r>
      </w:hyperlink>
      <w:r w:rsidRPr="004501BE">
        <w:rPr>
          <w:rFonts w:asciiTheme="majorEastAsia" w:eastAsiaTheme="majorEastAsia" w:hAnsiTheme="majorEastAsia" w:cs="Open Sans"/>
          <w:color w:val="333333"/>
          <w:kern w:val="0"/>
          <w:sz w:val="24"/>
          <w:szCs w:val="24"/>
        </w:rPr>
        <w:t> sold during the past 3 months by all persons whose sales are required to be taken into consideration pursuant to </w:t>
      </w:r>
      <w:hyperlink r:id="rId324" w:anchor="e" w:history="1">
        <w:r w:rsidRPr="004501BE">
          <w:rPr>
            <w:rFonts w:asciiTheme="majorEastAsia" w:eastAsiaTheme="majorEastAsia" w:hAnsiTheme="majorEastAsia" w:cs="Open Sans"/>
            <w:color w:val="001C72"/>
            <w:kern w:val="0"/>
            <w:sz w:val="24"/>
            <w:szCs w:val="24"/>
          </w:rPr>
          <w:t>paragraph (e)</w:t>
        </w:r>
      </w:hyperlink>
      <w:r w:rsidRPr="004501BE">
        <w:rPr>
          <w:rFonts w:asciiTheme="majorEastAsia" w:eastAsiaTheme="majorEastAsia" w:hAnsiTheme="majorEastAsia" w:cs="Open Sans"/>
          <w:color w:val="333333"/>
          <w:kern w:val="0"/>
          <w:sz w:val="24"/>
          <w:szCs w:val="24"/>
        </w:rPr>
        <w:t> of this section;</w:t>
      </w:r>
    </w:p>
    <w:p w14:paraId="10D742A4" w14:textId="77777777" w:rsidR="004501BE" w:rsidRPr="004501BE" w:rsidRDefault="004501BE" w:rsidP="004501BE">
      <w:pPr>
        <w:widowControl/>
        <w:shd w:val="clear" w:color="auto" w:fill="FFFFFF"/>
        <w:wordWrap/>
        <w:autoSpaceDE/>
        <w:autoSpaceDN/>
        <w:spacing w:before="100" w:beforeAutospacing="1" w:after="100" w:afterAutospacing="1" w:line="240" w:lineRule="auto"/>
        <w:jc w:val="left"/>
        <w:rPr>
          <w:rFonts w:asciiTheme="majorEastAsia" w:eastAsiaTheme="majorEastAsia" w:hAnsiTheme="majorEastAsia" w:cs="Open Sans"/>
          <w:color w:val="333333"/>
          <w:kern w:val="0"/>
          <w:sz w:val="24"/>
          <w:szCs w:val="24"/>
        </w:rPr>
      </w:pPr>
      <w:r w:rsidRPr="004501BE">
        <w:rPr>
          <w:rFonts w:asciiTheme="majorEastAsia" w:eastAsiaTheme="majorEastAsia" w:hAnsiTheme="majorEastAsia" w:cs="Open Sans"/>
          <w:b/>
          <w:bCs/>
          <w:i/>
          <w:iCs/>
          <w:color w:val="333333"/>
          <w:kern w:val="0"/>
          <w:sz w:val="24"/>
          <w:szCs w:val="24"/>
        </w:rPr>
        <w:t>(d)</w:t>
      </w:r>
      <w:r w:rsidRPr="004501BE">
        <w:rPr>
          <w:rFonts w:asciiTheme="majorEastAsia" w:eastAsiaTheme="majorEastAsia" w:hAnsiTheme="majorEastAsia" w:cs="Open Sans"/>
          <w:color w:val="333333"/>
          <w:kern w:val="0"/>
          <w:sz w:val="24"/>
          <w:szCs w:val="24"/>
        </w:rPr>
        <w:t> Whether such person intends to sell additional securities of the same </w:t>
      </w:r>
      <w:hyperlink r:id="rId325" w:history="1">
        <w:r w:rsidRPr="004501BE">
          <w:rPr>
            <w:rFonts w:asciiTheme="majorEastAsia" w:eastAsiaTheme="majorEastAsia" w:hAnsiTheme="majorEastAsia" w:cs="Open Sans"/>
            <w:color w:val="001C72"/>
            <w:kern w:val="0"/>
            <w:sz w:val="24"/>
            <w:szCs w:val="24"/>
          </w:rPr>
          <w:t>class</w:t>
        </w:r>
      </w:hyperlink>
      <w:r w:rsidRPr="004501BE">
        <w:rPr>
          <w:rFonts w:asciiTheme="majorEastAsia" w:eastAsiaTheme="majorEastAsia" w:hAnsiTheme="majorEastAsia" w:cs="Open Sans"/>
          <w:color w:val="333333"/>
          <w:kern w:val="0"/>
          <w:sz w:val="24"/>
          <w:szCs w:val="24"/>
        </w:rPr>
        <w:t> through any other means;</w:t>
      </w:r>
    </w:p>
    <w:p w14:paraId="2D243597" w14:textId="77777777" w:rsidR="004501BE" w:rsidRPr="004501BE" w:rsidRDefault="004501BE" w:rsidP="004501BE">
      <w:pPr>
        <w:widowControl/>
        <w:shd w:val="clear" w:color="auto" w:fill="FFFFFF"/>
        <w:wordWrap/>
        <w:autoSpaceDE/>
        <w:autoSpaceDN/>
        <w:spacing w:before="100" w:beforeAutospacing="1" w:after="100" w:afterAutospacing="1" w:line="240" w:lineRule="auto"/>
        <w:jc w:val="left"/>
        <w:rPr>
          <w:rFonts w:asciiTheme="majorEastAsia" w:eastAsiaTheme="majorEastAsia" w:hAnsiTheme="majorEastAsia" w:cs="Open Sans"/>
          <w:color w:val="333333"/>
          <w:kern w:val="0"/>
          <w:sz w:val="24"/>
          <w:szCs w:val="24"/>
        </w:rPr>
      </w:pPr>
      <w:r w:rsidRPr="004501BE">
        <w:rPr>
          <w:rFonts w:asciiTheme="majorEastAsia" w:eastAsiaTheme="majorEastAsia" w:hAnsiTheme="majorEastAsia" w:cs="Open Sans"/>
          <w:b/>
          <w:bCs/>
          <w:i/>
          <w:iCs/>
          <w:color w:val="333333"/>
          <w:kern w:val="0"/>
          <w:sz w:val="24"/>
          <w:szCs w:val="24"/>
        </w:rPr>
        <w:t>(e)</w:t>
      </w:r>
      <w:r w:rsidRPr="004501BE">
        <w:rPr>
          <w:rFonts w:asciiTheme="majorEastAsia" w:eastAsiaTheme="majorEastAsia" w:hAnsiTheme="majorEastAsia" w:cs="Open Sans"/>
          <w:color w:val="333333"/>
          <w:kern w:val="0"/>
          <w:sz w:val="24"/>
          <w:szCs w:val="24"/>
        </w:rPr>
        <w:t> Whether such person has solicited or made any arrangement for the </w:t>
      </w:r>
      <w:hyperlink r:id="rId326" w:history="1">
        <w:r w:rsidRPr="004501BE">
          <w:rPr>
            <w:rFonts w:asciiTheme="majorEastAsia" w:eastAsiaTheme="majorEastAsia" w:hAnsiTheme="majorEastAsia" w:cs="Open Sans"/>
            <w:color w:val="001C72"/>
            <w:kern w:val="0"/>
            <w:sz w:val="24"/>
            <w:szCs w:val="24"/>
          </w:rPr>
          <w:t>solicitation</w:t>
        </w:r>
      </w:hyperlink>
      <w:r w:rsidRPr="004501BE">
        <w:rPr>
          <w:rFonts w:asciiTheme="majorEastAsia" w:eastAsiaTheme="majorEastAsia" w:hAnsiTheme="majorEastAsia" w:cs="Open Sans"/>
          <w:color w:val="333333"/>
          <w:kern w:val="0"/>
          <w:sz w:val="24"/>
          <w:szCs w:val="24"/>
        </w:rPr>
        <w:t> of buy orders in connection with the proposed sale of securities;</w:t>
      </w:r>
    </w:p>
    <w:p w14:paraId="6128BB8B" w14:textId="77777777" w:rsidR="004501BE" w:rsidRPr="004501BE" w:rsidRDefault="004501BE" w:rsidP="004501BE">
      <w:pPr>
        <w:widowControl/>
        <w:shd w:val="clear" w:color="auto" w:fill="FFFFFF"/>
        <w:wordWrap/>
        <w:autoSpaceDE/>
        <w:autoSpaceDN/>
        <w:spacing w:before="100" w:beforeAutospacing="1" w:after="100" w:afterAutospacing="1" w:line="240" w:lineRule="auto"/>
        <w:jc w:val="left"/>
        <w:rPr>
          <w:rFonts w:asciiTheme="majorEastAsia" w:eastAsiaTheme="majorEastAsia" w:hAnsiTheme="majorEastAsia" w:cs="Open Sans"/>
          <w:color w:val="333333"/>
          <w:kern w:val="0"/>
          <w:sz w:val="24"/>
          <w:szCs w:val="24"/>
        </w:rPr>
      </w:pPr>
      <w:r w:rsidRPr="004501BE">
        <w:rPr>
          <w:rFonts w:asciiTheme="majorEastAsia" w:eastAsiaTheme="majorEastAsia" w:hAnsiTheme="majorEastAsia" w:cs="Open Sans"/>
          <w:b/>
          <w:bCs/>
          <w:i/>
          <w:iCs/>
          <w:color w:val="333333"/>
          <w:kern w:val="0"/>
          <w:sz w:val="24"/>
          <w:szCs w:val="24"/>
        </w:rPr>
        <w:t>(f)</w:t>
      </w:r>
      <w:r w:rsidRPr="004501BE">
        <w:rPr>
          <w:rFonts w:asciiTheme="majorEastAsia" w:eastAsiaTheme="majorEastAsia" w:hAnsiTheme="majorEastAsia" w:cs="Open Sans"/>
          <w:color w:val="333333"/>
          <w:kern w:val="0"/>
          <w:sz w:val="24"/>
          <w:szCs w:val="24"/>
        </w:rPr>
        <w:t> Whether such person has made any payment to any other person in connection with the proposed sale of the securities; and</w:t>
      </w:r>
    </w:p>
    <w:p w14:paraId="72AFAD97" w14:textId="77777777" w:rsidR="004501BE" w:rsidRPr="004501BE" w:rsidRDefault="004501BE" w:rsidP="004501BE">
      <w:pPr>
        <w:widowControl/>
        <w:shd w:val="clear" w:color="auto" w:fill="FFFFFF"/>
        <w:wordWrap/>
        <w:autoSpaceDE/>
        <w:autoSpaceDN/>
        <w:spacing w:before="100" w:beforeAutospacing="1" w:after="100" w:afterAutospacing="1" w:line="240" w:lineRule="auto"/>
        <w:jc w:val="left"/>
        <w:rPr>
          <w:rFonts w:asciiTheme="majorEastAsia" w:eastAsiaTheme="majorEastAsia" w:hAnsiTheme="majorEastAsia" w:cs="Open Sans"/>
          <w:color w:val="333333"/>
          <w:kern w:val="0"/>
          <w:sz w:val="24"/>
          <w:szCs w:val="24"/>
        </w:rPr>
      </w:pPr>
      <w:r w:rsidRPr="004501BE">
        <w:rPr>
          <w:rFonts w:asciiTheme="majorEastAsia" w:eastAsiaTheme="majorEastAsia" w:hAnsiTheme="majorEastAsia" w:cs="Open Sans"/>
          <w:b/>
          <w:bCs/>
          <w:i/>
          <w:iCs/>
          <w:color w:val="333333"/>
          <w:kern w:val="0"/>
          <w:sz w:val="24"/>
          <w:szCs w:val="24"/>
        </w:rPr>
        <w:t>(g)</w:t>
      </w:r>
      <w:r w:rsidRPr="004501BE">
        <w:rPr>
          <w:rFonts w:asciiTheme="majorEastAsia" w:eastAsiaTheme="majorEastAsia" w:hAnsiTheme="majorEastAsia" w:cs="Open Sans"/>
          <w:color w:val="333333"/>
          <w:kern w:val="0"/>
          <w:sz w:val="24"/>
          <w:szCs w:val="24"/>
        </w:rPr>
        <w:t> The number of </w:t>
      </w:r>
      <w:hyperlink r:id="rId327" w:history="1">
        <w:r w:rsidRPr="004501BE">
          <w:rPr>
            <w:rFonts w:asciiTheme="majorEastAsia" w:eastAsiaTheme="majorEastAsia" w:hAnsiTheme="majorEastAsia" w:cs="Open Sans"/>
            <w:color w:val="001C72"/>
            <w:kern w:val="0"/>
            <w:sz w:val="24"/>
            <w:szCs w:val="24"/>
          </w:rPr>
          <w:t>shares</w:t>
        </w:r>
      </w:hyperlink>
      <w:r w:rsidRPr="004501BE">
        <w:rPr>
          <w:rFonts w:asciiTheme="majorEastAsia" w:eastAsiaTheme="majorEastAsia" w:hAnsiTheme="majorEastAsia" w:cs="Open Sans"/>
          <w:color w:val="333333"/>
          <w:kern w:val="0"/>
          <w:sz w:val="24"/>
          <w:szCs w:val="24"/>
        </w:rPr>
        <w:t> or other units of the </w:t>
      </w:r>
      <w:hyperlink r:id="rId328" w:history="1">
        <w:r w:rsidRPr="004501BE">
          <w:rPr>
            <w:rFonts w:asciiTheme="majorEastAsia" w:eastAsiaTheme="majorEastAsia" w:hAnsiTheme="majorEastAsia" w:cs="Open Sans"/>
            <w:color w:val="001C72"/>
            <w:kern w:val="0"/>
            <w:sz w:val="24"/>
            <w:szCs w:val="24"/>
          </w:rPr>
          <w:t>class</w:t>
        </w:r>
      </w:hyperlink>
      <w:r w:rsidRPr="004501BE">
        <w:rPr>
          <w:rFonts w:asciiTheme="majorEastAsia" w:eastAsiaTheme="majorEastAsia" w:hAnsiTheme="majorEastAsia" w:cs="Open Sans"/>
          <w:color w:val="333333"/>
          <w:kern w:val="0"/>
          <w:sz w:val="24"/>
          <w:szCs w:val="24"/>
        </w:rPr>
        <w:t> outstanding, or the relevant trading volume.</w:t>
      </w:r>
    </w:p>
    <w:p w14:paraId="58A381D9" w14:textId="77777777" w:rsidR="004501BE" w:rsidRPr="004501BE" w:rsidRDefault="004501BE" w:rsidP="004501BE">
      <w:pPr>
        <w:widowControl/>
        <w:shd w:val="clear" w:color="auto" w:fill="FFFFFF"/>
        <w:wordWrap/>
        <w:autoSpaceDE/>
        <w:autoSpaceDN/>
        <w:spacing w:before="150" w:after="150" w:line="240" w:lineRule="auto"/>
        <w:jc w:val="left"/>
        <w:rPr>
          <w:rFonts w:asciiTheme="majorEastAsia" w:eastAsiaTheme="majorEastAsia" w:hAnsiTheme="majorEastAsia" w:cs="Open Sans"/>
          <w:color w:val="333333"/>
          <w:kern w:val="0"/>
          <w:sz w:val="24"/>
          <w:szCs w:val="24"/>
        </w:rPr>
      </w:pPr>
      <w:r w:rsidRPr="004501BE">
        <w:rPr>
          <w:rFonts w:asciiTheme="majorEastAsia" w:eastAsiaTheme="majorEastAsia" w:hAnsiTheme="majorEastAsia" w:cs="Open Sans"/>
          <w:b/>
          <w:bCs/>
          <w:color w:val="333333"/>
          <w:kern w:val="0"/>
          <w:sz w:val="24"/>
          <w:szCs w:val="24"/>
        </w:rPr>
        <w:t>(h)</w:t>
      </w:r>
      <w:r w:rsidRPr="004501BE">
        <w:rPr>
          <w:rFonts w:asciiTheme="majorEastAsia" w:eastAsiaTheme="majorEastAsia" w:hAnsiTheme="majorEastAsia" w:cs="Open Sans"/>
          <w:color w:val="333333"/>
          <w:kern w:val="0"/>
          <w:sz w:val="24"/>
          <w:szCs w:val="24"/>
        </w:rPr>
        <w:t> </w:t>
      </w:r>
      <w:r w:rsidRPr="004501BE">
        <w:rPr>
          <w:rFonts w:asciiTheme="majorEastAsia" w:eastAsiaTheme="majorEastAsia" w:hAnsiTheme="majorEastAsia" w:cs="Open Sans"/>
          <w:b/>
          <w:bCs/>
          <w:i/>
          <w:iCs/>
          <w:color w:val="333333"/>
          <w:kern w:val="0"/>
          <w:sz w:val="24"/>
          <w:szCs w:val="24"/>
        </w:rPr>
        <w:t>Notice of proposed sale.</w:t>
      </w:r>
    </w:p>
    <w:p w14:paraId="13B955C0" w14:textId="77777777" w:rsidR="004501BE" w:rsidRPr="004501BE" w:rsidRDefault="004501BE" w:rsidP="004501BE">
      <w:pPr>
        <w:widowControl/>
        <w:shd w:val="clear" w:color="auto" w:fill="FFFFFF"/>
        <w:wordWrap/>
        <w:autoSpaceDE/>
        <w:autoSpaceDN/>
        <w:spacing w:after="150" w:line="240" w:lineRule="auto"/>
        <w:ind w:left="240"/>
        <w:jc w:val="left"/>
        <w:rPr>
          <w:rFonts w:asciiTheme="majorEastAsia" w:eastAsiaTheme="majorEastAsia" w:hAnsiTheme="majorEastAsia" w:cs="Open Sans"/>
          <w:color w:val="333333"/>
          <w:kern w:val="0"/>
          <w:sz w:val="24"/>
          <w:szCs w:val="24"/>
        </w:rPr>
      </w:pPr>
      <w:r w:rsidRPr="004501BE">
        <w:rPr>
          <w:rFonts w:asciiTheme="majorEastAsia" w:eastAsiaTheme="majorEastAsia" w:hAnsiTheme="majorEastAsia" w:cs="Open Sans"/>
          <w:b/>
          <w:bCs/>
          <w:color w:val="333333"/>
          <w:kern w:val="0"/>
          <w:sz w:val="24"/>
          <w:szCs w:val="24"/>
          <w:highlight w:val="yellow"/>
        </w:rPr>
        <w:lastRenderedPageBreak/>
        <w:t>(1)</w:t>
      </w:r>
      <w:r w:rsidRPr="004501BE">
        <w:rPr>
          <w:rFonts w:asciiTheme="majorEastAsia" w:eastAsiaTheme="majorEastAsia" w:hAnsiTheme="majorEastAsia" w:cs="Open Sans"/>
          <w:color w:val="333333"/>
          <w:kern w:val="0"/>
          <w:sz w:val="24"/>
          <w:szCs w:val="24"/>
          <w:highlight w:val="yellow"/>
        </w:rPr>
        <w:t> </w:t>
      </w:r>
      <w:r w:rsidRPr="004501BE">
        <w:rPr>
          <w:rFonts w:asciiTheme="majorEastAsia" w:eastAsiaTheme="majorEastAsia" w:hAnsiTheme="majorEastAsia" w:cs="Open Sans"/>
          <w:b/>
          <w:bCs/>
          <w:i/>
          <w:iCs/>
          <w:color w:val="333333"/>
          <w:kern w:val="0"/>
          <w:sz w:val="24"/>
          <w:szCs w:val="24"/>
          <w:highlight w:val="yellow"/>
        </w:rPr>
        <w:t>Reporting issuers.</w:t>
      </w:r>
      <w:r w:rsidRPr="004501BE">
        <w:rPr>
          <w:rFonts w:asciiTheme="majorEastAsia" w:eastAsiaTheme="majorEastAsia" w:hAnsiTheme="majorEastAsia" w:cs="Open Sans"/>
          <w:color w:val="333333"/>
          <w:kern w:val="0"/>
          <w:sz w:val="24"/>
          <w:szCs w:val="24"/>
          <w:highlight w:val="yellow"/>
        </w:rPr>
        <w:t> If the </w:t>
      </w:r>
      <w:hyperlink r:id="rId329" w:history="1">
        <w:r w:rsidRPr="004501BE">
          <w:rPr>
            <w:rFonts w:asciiTheme="majorEastAsia" w:eastAsiaTheme="majorEastAsia" w:hAnsiTheme="majorEastAsia" w:cs="Open Sans"/>
            <w:color w:val="001C72"/>
            <w:kern w:val="0"/>
            <w:sz w:val="24"/>
            <w:szCs w:val="24"/>
            <w:highlight w:val="yellow"/>
          </w:rPr>
          <w:t>issuer</w:t>
        </w:r>
      </w:hyperlink>
      <w:r w:rsidRPr="004501BE">
        <w:rPr>
          <w:rFonts w:asciiTheme="majorEastAsia" w:eastAsiaTheme="majorEastAsia" w:hAnsiTheme="majorEastAsia" w:cs="Open Sans"/>
          <w:color w:val="333333"/>
          <w:kern w:val="0"/>
          <w:sz w:val="24"/>
          <w:szCs w:val="24"/>
          <w:highlight w:val="yellow"/>
        </w:rPr>
        <w:t> is, and has been for a period of at least 90 days immediately before the sale, subject to the reporting requirements of section 13 or 15(d) of the </w:t>
      </w:r>
      <w:hyperlink r:id="rId330" w:history="1">
        <w:r w:rsidRPr="004501BE">
          <w:rPr>
            <w:rFonts w:asciiTheme="majorEastAsia" w:eastAsiaTheme="majorEastAsia" w:hAnsiTheme="majorEastAsia" w:cs="Open Sans"/>
            <w:color w:val="001C72"/>
            <w:kern w:val="0"/>
            <w:sz w:val="24"/>
            <w:szCs w:val="24"/>
            <w:highlight w:val="yellow"/>
          </w:rPr>
          <w:t>Exchange Act</w:t>
        </w:r>
      </w:hyperlink>
      <w:r w:rsidRPr="004501BE">
        <w:rPr>
          <w:rFonts w:asciiTheme="majorEastAsia" w:eastAsiaTheme="majorEastAsia" w:hAnsiTheme="majorEastAsia" w:cs="Open Sans"/>
          <w:color w:val="333333"/>
          <w:kern w:val="0"/>
          <w:sz w:val="24"/>
          <w:szCs w:val="24"/>
          <w:highlight w:val="yellow"/>
        </w:rPr>
        <w:t> and the </w:t>
      </w:r>
      <w:hyperlink r:id="rId331" w:history="1">
        <w:r w:rsidRPr="004501BE">
          <w:rPr>
            <w:rFonts w:asciiTheme="majorEastAsia" w:eastAsiaTheme="majorEastAsia" w:hAnsiTheme="majorEastAsia" w:cs="Open Sans"/>
            <w:color w:val="001C72"/>
            <w:kern w:val="0"/>
            <w:sz w:val="24"/>
            <w:szCs w:val="24"/>
            <w:highlight w:val="yellow"/>
          </w:rPr>
          <w:t>amount</w:t>
        </w:r>
      </w:hyperlink>
      <w:r w:rsidRPr="004501BE">
        <w:rPr>
          <w:rFonts w:asciiTheme="majorEastAsia" w:eastAsiaTheme="majorEastAsia" w:hAnsiTheme="majorEastAsia" w:cs="Open Sans"/>
          <w:color w:val="333333"/>
          <w:kern w:val="0"/>
          <w:sz w:val="24"/>
          <w:szCs w:val="24"/>
          <w:highlight w:val="yellow"/>
        </w:rPr>
        <w:t> of securities to be sold in reliance upon this rule during any period of three months exceeds 5,000 </w:t>
      </w:r>
      <w:hyperlink r:id="rId332" w:history="1">
        <w:r w:rsidRPr="004501BE">
          <w:rPr>
            <w:rFonts w:asciiTheme="majorEastAsia" w:eastAsiaTheme="majorEastAsia" w:hAnsiTheme="majorEastAsia" w:cs="Open Sans"/>
            <w:color w:val="001C72"/>
            <w:kern w:val="0"/>
            <w:sz w:val="24"/>
            <w:szCs w:val="24"/>
            <w:highlight w:val="yellow"/>
          </w:rPr>
          <w:t>shares</w:t>
        </w:r>
      </w:hyperlink>
      <w:r w:rsidRPr="004501BE">
        <w:rPr>
          <w:rFonts w:asciiTheme="majorEastAsia" w:eastAsiaTheme="majorEastAsia" w:hAnsiTheme="majorEastAsia" w:cs="Open Sans"/>
          <w:color w:val="333333"/>
          <w:kern w:val="0"/>
          <w:sz w:val="24"/>
          <w:szCs w:val="24"/>
          <w:highlight w:val="yellow"/>
        </w:rPr>
        <w:t> or other units or has an aggregate sale price in excess of $50,000, a notice on Form 144 (</w:t>
      </w:r>
      <w:hyperlink r:id="rId333" w:history="1">
        <w:r w:rsidRPr="004501BE">
          <w:rPr>
            <w:rFonts w:asciiTheme="majorEastAsia" w:eastAsiaTheme="majorEastAsia" w:hAnsiTheme="majorEastAsia" w:cs="Open Sans"/>
            <w:color w:val="001C72"/>
            <w:kern w:val="0"/>
            <w:sz w:val="24"/>
            <w:szCs w:val="24"/>
            <w:highlight w:val="yellow"/>
          </w:rPr>
          <w:t>§ 239.144</w:t>
        </w:r>
      </w:hyperlink>
      <w:r w:rsidRPr="004501BE">
        <w:rPr>
          <w:rFonts w:asciiTheme="majorEastAsia" w:eastAsiaTheme="majorEastAsia" w:hAnsiTheme="majorEastAsia" w:cs="Open Sans"/>
          <w:color w:val="333333"/>
          <w:kern w:val="0"/>
          <w:sz w:val="24"/>
          <w:szCs w:val="24"/>
          <w:highlight w:val="yellow"/>
        </w:rPr>
        <w:t> of this chapter) shall be filed electronically with the </w:t>
      </w:r>
      <w:hyperlink r:id="rId334" w:history="1">
        <w:r w:rsidRPr="004501BE">
          <w:rPr>
            <w:rFonts w:asciiTheme="majorEastAsia" w:eastAsiaTheme="majorEastAsia" w:hAnsiTheme="majorEastAsia" w:cs="Open Sans"/>
            <w:color w:val="001C72"/>
            <w:kern w:val="0"/>
            <w:sz w:val="24"/>
            <w:szCs w:val="24"/>
            <w:highlight w:val="yellow"/>
          </w:rPr>
          <w:t>Commission</w:t>
        </w:r>
      </w:hyperlink>
      <w:r w:rsidRPr="004501BE">
        <w:rPr>
          <w:rFonts w:asciiTheme="majorEastAsia" w:eastAsiaTheme="majorEastAsia" w:hAnsiTheme="majorEastAsia" w:cs="Open Sans"/>
          <w:color w:val="333333"/>
          <w:kern w:val="0"/>
          <w:sz w:val="24"/>
          <w:szCs w:val="24"/>
          <w:highlight w:val="yellow"/>
        </w:rPr>
        <w:t>.</w:t>
      </w:r>
    </w:p>
    <w:p w14:paraId="481B5A27" w14:textId="77777777" w:rsidR="004501BE" w:rsidRPr="004501BE" w:rsidRDefault="004501BE" w:rsidP="004501BE">
      <w:pPr>
        <w:widowControl/>
        <w:shd w:val="clear" w:color="auto" w:fill="FFFFFF"/>
        <w:wordWrap/>
        <w:autoSpaceDE/>
        <w:autoSpaceDN/>
        <w:spacing w:after="150" w:line="240" w:lineRule="auto"/>
        <w:ind w:left="240"/>
        <w:jc w:val="left"/>
        <w:rPr>
          <w:rFonts w:asciiTheme="majorEastAsia" w:eastAsiaTheme="majorEastAsia" w:hAnsiTheme="majorEastAsia" w:cs="Open Sans"/>
          <w:color w:val="333333"/>
          <w:kern w:val="0"/>
          <w:sz w:val="24"/>
          <w:szCs w:val="24"/>
        </w:rPr>
      </w:pPr>
      <w:r w:rsidRPr="004501BE">
        <w:rPr>
          <w:rFonts w:asciiTheme="majorEastAsia" w:eastAsiaTheme="majorEastAsia" w:hAnsiTheme="majorEastAsia" w:cs="Open Sans"/>
          <w:b/>
          <w:bCs/>
          <w:color w:val="333333"/>
          <w:kern w:val="0"/>
          <w:sz w:val="24"/>
          <w:szCs w:val="24"/>
        </w:rPr>
        <w:t>(2)</w:t>
      </w:r>
      <w:r w:rsidRPr="004501BE">
        <w:rPr>
          <w:rFonts w:asciiTheme="majorEastAsia" w:eastAsiaTheme="majorEastAsia" w:hAnsiTheme="majorEastAsia" w:cs="Open Sans"/>
          <w:color w:val="333333"/>
          <w:kern w:val="0"/>
          <w:sz w:val="24"/>
          <w:szCs w:val="24"/>
        </w:rPr>
        <w:t> </w:t>
      </w:r>
      <w:r w:rsidRPr="004501BE">
        <w:rPr>
          <w:rFonts w:asciiTheme="majorEastAsia" w:eastAsiaTheme="majorEastAsia" w:hAnsiTheme="majorEastAsia" w:cs="Open Sans"/>
          <w:b/>
          <w:bCs/>
          <w:i/>
          <w:iCs/>
          <w:color w:val="333333"/>
          <w:kern w:val="0"/>
          <w:sz w:val="24"/>
          <w:szCs w:val="24"/>
        </w:rPr>
        <w:t>Non-reporting issuers.</w:t>
      </w:r>
      <w:r w:rsidRPr="004501BE">
        <w:rPr>
          <w:rFonts w:asciiTheme="majorEastAsia" w:eastAsiaTheme="majorEastAsia" w:hAnsiTheme="majorEastAsia" w:cs="Open Sans"/>
          <w:color w:val="333333"/>
          <w:kern w:val="0"/>
          <w:sz w:val="24"/>
          <w:szCs w:val="24"/>
        </w:rPr>
        <w:t> If the </w:t>
      </w:r>
      <w:hyperlink r:id="rId335" w:history="1">
        <w:r w:rsidRPr="004501BE">
          <w:rPr>
            <w:rFonts w:asciiTheme="majorEastAsia" w:eastAsiaTheme="majorEastAsia" w:hAnsiTheme="majorEastAsia" w:cs="Open Sans"/>
            <w:color w:val="001C72"/>
            <w:kern w:val="0"/>
            <w:sz w:val="24"/>
            <w:szCs w:val="24"/>
          </w:rPr>
          <w:t>issuer</w:t>
        </w:r>
      </w:hyperlink>
      <w:r w:rsidRPr="004501BE">
        <w:rPr>
          <w:rFonts w:asciiTheme="majorEastAsia" w:eastAsiaTheme="majorEastAsia" w:hAnsiTheme="majorEastAsia" w:cs="Open Sans"/>
          <w:color w:val="333333"/>
          <w:kern w:val="0"/>
          <w:sz w:val="24"/>
          <w:szCs w:val="24"/>
        </w:rPr>
        <w:t> is not subject to the reporting requirements of section 13 or 15(d) of the </w:t>
      </w:r>
      <w:hyperlink r:id="rId336" w:history="1">
        <w:r w:rsidRPr="004501BE">
          <w:rPr>
            <w:rFonts w:asciiTheme="majorEastAsia" w:eastAsiaTheme="majorEastAsia" w:hAnsiTheme="majorEastAsia" w:cs="Open Sans"/>
            <w:color w:val="001C72"/>
            <w:kern w:val="0"/>
            <w:sz w:val="24"/>
            <w:szCs w:val="24"/>
          </w:rPr>
          <w:t>Exchange Act</w:t>
        </w:r>
      </w:hyperlink>
      <w:r w:rsidRPr="004501BE">
        <w:rPr>
          <w:rFonts w:asciiTheme="majorEastAsia" w:eastAsiaTheme="majorEastAsia" w:hAnsiTheme="majorEastAsia" w:cs="Open Sans"/>
          <w:color w:val="333333"/>
          <w:kern w:val="0"/>
          <w:sz w:val="24"/>
          <w:szCs w:val="24"/>
        </w:rPr>
        <w:t>, and the </w:t>
      </w:r>
      <w:hyperlink r:id="rId337" w:history="1">
        <w:r w:rsidRPr="004501BE">
          <w:rPr>
            <w:rFonts w:asciiTheme="majorEastAsia" w:eastAsiaTheme="majorEastAsia" w:hAnsiTheme="majorEastAsia" w:cs="Open Sans"/>
            <w:color w:val="001C72"/>
            <w:kern w:val="0"/>
            <w:sz w:val="24"/>
            <w:szCs w:val="24"/>
          </w:rPr>
          <w:t>amount</w:t>
        </w:r>
      </w:hyperlink>
      <w:r w:rsidRPr="004501BE">
        <w:rPr>
          <w:rFonts w:asciiTheme="majorEastAsia" w:eastAsiaTheme="majorEastAsia" w:hAnsiTheme="majorEastAsia" w:cs="Open Sans"/>
          <w:color w:val="333333"/>
          <w:kern w:val="0"/>
          <w:sz w:val="24"/>
          <w:szCs w:val="24"/>
        </w:rPr>
        <w:t> of securities to be sold in reliance upon this rule during any period of three months exceeds 5,000 </w:t>
      </w:r>
      <w:hyperlink r:id="rId338" w:history="1">
        <w:r w:rsidRPr="004501BE">
          <w:rPr>
            <w:rFonts w:asciiTheme="majorEastAsia" w:eastAsiaTheme="majorEastAsia" w:hAnsiTheme="majorEastAsia" w:cs="Open Sans"/>
            <w:color w:val="001C72"/>
            <w:kern w:val="0"/>
            <w:sz w:val="24"/>
            <w:szCs w:val="24"/>
          </w:rPr>
          <w:t>shares</w:t>
        </w:r>
      </w:hyperlink>
      <w:r w:rsidRPr="004501BE">
        <w:rPr>
          <w:rFonts w:asciiTheme="majorEastAsia" w:eastAsiaTheme="majorEastAsia" w:hAnsiTheme="majorEastAsia" w:cs="Open Sans"/>
          <w:color w:val="333333"/>
          <w:kern w:val="0"/>
          <w:sz w:val="24"/>
          <w:szCs w:val="24"/>
        </w:rPr>
        <w:t> or other units or has an aggregate sale price in excess of $50,000, three copies of a notice on Form 144 (</w:t>
      </w:r>
      <w:hyperlink r:id="rId339" w:history="1">
        <w:r w:rsidRPr="004501BE">
          <w:rPr>
            <w:rFonts w:asciiTheme="majorEastAsia" w:eastAsiaTheme="majorEastAsia" w:hAnsiTheme="majorEastAsia" w:cs="Open Sans"/>
            <w:color w:val="001C72"/>
            <w:kern w:val="0"/>
            <w:sz w:val="24"/>
            <w:szCs w:val="24"/>
          </w:rPr>
          <w:t>§ 239.144</w:t>
        </w:r>
      </w:hyperlink>
      <w:r w:rsidRPr="004501BE">
        <w:rPr>
          <w:rFonts w:asciiTheme="majorEastAsia" w:eastAsiaTheme="majorEastAsia" w:hAnsiTheme="majorEastAsia" w:cs="Open Sans"/>
          <w:color w:val="333333"/>
          <w:kern w:val="0"/>
          <w:sz w:val="24"/>
          <w:szCs w:val="24"/>
        </w:rPr>
        <w:t> of this chapter) shall be filed with the </w:t>
      </w:r>
      <w:hyperlink r:id="rId340" w:history="1">
        <w:r w:rsidRPr="004501BE">
          <w:rPr>
            <w:rFonts w:asciiTheme="majorEastAsia" w:eastAsiaTheme="majorEastAsia" w:hAnsiTheme="majorEastAsia" w:cs="Open Sans"/>
            <w:color w:val="001C72"/>
            <w:kern w:val="0"/>
            <w:sz w:val="24"/>
            <w:szCs w:val="24"/>
          </w:rPr>
          <w:t>Commission</w:t>
        </w:r>
      </w:hyperlink>
      <w:r w:rsidRPr="004501BE">
        <w:rPr>
          <w:rFonts w:asciiTheme="majorEastAsia" w:eastAsiaTheme="majorEastAsia" w:hAnsiTheme="majorEastAsia" w:cs="Open Sans"/>
          <w:color w:val="333333"/>
          <w:kern w:val="0"/>
          <w:sz w:val="24"/>
          <w:szCs w:val="24"/>
        </w:rPr>
        <w:t>.</w:t>
      </w:r>
    </w:p>
    <w:p w14:paraId="5C5E54DF" w14:textId="77777777" w:rsidR="004501BE" w:rsidRPr="004501BE" w:rsidRDefault="004501BE" w:rsidP="004501BE">
      <w:pPr>
        <w:widowControl/>
        <w:shd w:val="clear" w:color="auto" w:fill="FFFFFF"/>
        <w:wordWrap/>
        <w:autoSpaceDE/>
        <w:autoSpaceDN/>
        <w:spacing w:after="150" w:line="240" w:lineRule="auto"/>
        <w:ind w:left="240"/>
        <w:jc w:val="left"/>
        <w:rPr>
          <w:rFonts w:asciiTheme="majorEastAsia" w:eastAsiaTheme="majorEastAsia" w:hAnsiTheme="majorEastAsia" w:cs="Open Sans"/>
          <w:color w:val="333333"/>
          <w:kern w:val="0"/>
          <w:sz w:val="24"/>
          <w:szCs w:val="24"/>
        </w:rPr>
      </w:pPr>
      <w:r w:rsidRPr="004501BE">
        <w:rPr>
          <w:rFonts w:asciiTheme="majorEastAsia" w:eastAsiaTheme="majorEastAsia" w:hAnsiTheme="majorEastAsia" w:cs="Open Sans"/>
          <w:b/>
          <w:bCs/>
          <w:color w:val="333333"/>
          <w:kern w:val="0"/>
          <w:sz w:val="24"/>
          <w:szCs w:val="24"/>
        </w:rPr>
        <w:t>(3)</w:t>
      </w:r>
      <w:r w:rsidRPr="004501BE">
        <w:rPr>
          <w:rFonts w:asciiTheme="majorEastAsia" w:eastAsiaTheme="majorEastAsia" w:hAnsiTheme="majorEastAsia" w:cs="Open Sans"/>
          <w:color w:val="333333"/>
          <w:kern w:val="0"/>
          <w:sz w:val="24"/>
          <w:szCs w:val="24"/>
        </w:rPr>
        <w:t> The Form 144 shall be signed by the person for whose account the securities are to be sold and shall be transmitted for filing concurrently with either the placing with a broker of an order to execute a sale of securities in reliance upon this rule or the execution directly with a market maker of such a sale. Neither the filing of such notice nor the failure of the </w:t>
      </w:r>
      <w:hyperlink r:id="rId341" w:history="1">
        <w:r w:rsidRPr="004501BE">
          <w:rPr>
            <w:rFonts w:asciiTheme="majorEastAsia" w:eastAsiaTheme="majorEastAsia" w:hAnsiTheme="majorEastAsia" w:cs="Open Sans"/>
            <w:color w:val="001C72"/>
            <w:kern w:val="0"/>
            <w:sz w:val="24"/>
            <w:szCs w:val="24"/>
          </w:rPr>
          <w:t>Commission</w:t>
        </w:r>
      </w:hyperlink>
      <w:r w:rsidRPr="004501BE">
        <w:rPr>
          <w:rFonts w:asciiTheme="majorEastAsia" w:eastAsiaTheme="majorEastAsia" w:hAnsiTheme="majorEastAsia" w:cs="Open Sans"/>
          <w:color w:val="333333"/>
          <w:kern w:val="0"/>
          <w:sz w:val="24"/>
          <w:szCs w:val="24"/>
        </w:rPr>
        <w:t> to comment on such notice shall be deemed to preclude the </w:t>
      </w:r>
      <w:hyperlink r:id="rId342" w:history="1">
        <w:r w:rsidRPr="004501BE">
          <w:rPr>
            <w:rFonts w:asciiTheme="majorEastAsia" w:eastAsiaTheme="majorEastAsia" w:hAnsiTheme="majorEastAsia" w:cs="Open Sans"/>
            <w:color w:val="001C72"/>
            <w:kern w:val="0"/>
            <w:sz w:val="24"/>
            <w:szCs w:val="24"/>
          </w:rPr>
          <w:t>Commission</w:t>
        </w:r>
      </w:hyperlink>
      <w:r w:rsidRPr="004501BE">
        <w:rPr>
          <w:rFonts w:asciiTheme="majorEastAsia" w:eastAsiaTheme="majorEastAsia" w:hAnsiTheme="majorEastAsia" w:cs="Open Sans"/>
          <w:color w:val="333333"/>
          <w:kern w:val="0"/>
          <w:sz w:val="24"/>
          <w:szCs w:val="24"/>
        </w:rPr>
        <w:t> from taking any action that it deems necessary or appropriate with respect to the sale of the securities referred to in such notice. The person filing the notice required by this paragraph shall have a </w:t>
      </w:r>
      <w:hyperlink r:id="rId343" w:history="1">
        <w:r w:rsidRPr="004501BE">
          <w:rPr>
            <w:rFonts w:asciiTheme="majorEastAsia" w:eastAsiaTheme="majorEastAsia" w:hAnsiTheme="majorEastAsia" w:cs="Open Sans"/>
            <w:color w:val="001C72"/>
            <w:kern w:val="0"/>
            <w:sz w:val="24"/>
            <w:szCs w:val="24"/>
          </w:rPr>
          <w:t>bona fide</w:t>
        </w:r>
      </w:hyperlink>
      <w:r w:rsidRPr="004501BE">
        <w:rPr>
          <w:rFonts w:asciiTheme="majorEastAsia" w:eastAsiaTheme="majorEastAsia" w:hAnsiTheme="majorEastAsia" w:cs="Open Sans"/>
          <w:color w:val="333333"/>
          <w:kern w:val="0"/>
          <w:sz w:val="24"/>
          <w:szCs w:val="24"/>
        </w:rPr>
        <w:t> intention to sell the securities referred to in the notice within a reasonable time after the filing of such notice.</w:t>
      </w:r>
    </w:p>
    <w:p w14:paraId="29EACC86" w14:textId="77777777" w:rsidR="004501BE" w:rsidRPr="004501BE" w:rsidRDefault="004501BE" w:rsidP="004501BE">
      <w:pPr>
        <w:widowControl/>
        <w:shd w:val="clear" w:color="auto" w:fill="FFFFFF"/>
        <w:wordWrap/>
        <w:autoSpaceDE/>
        <w:autoSpaceDN/>
        <w:spacing w:before="150" w:after="150" w:line="240" w:lineRule="auto"/>
        <w:jc w:val="left"/>
        <w:rPr>
          <w:rFonts w:asciiTheme="majorEastAsia" w:eastAsiaTheme="majorEastAsia" w:hAnsiTheme="majorEastAsia" w:cs="Open Sans"/>
          <w:color w:val="333333"/>
          <w:kern w:val="0"/>
          <w:sz w:val="24"/>
          <w:szCs w:val="24"/>
        </w:rPr>
      </w:pPr>
      <w:r w:rsidRPr="004501BE">
        <w:rPr>
          <w:rFonts w:asciiTheme="majorEastAsia" w:eastAsiaTheme="majorEastAsia" w:hAnsiTheme="majorEastAsia" w:cs="Open Sans"/>
          <w:b/>
          <w:bCs/>
          <w:color w:val="333333"/>
          <w:kern w:val="0"/>
          <w:sz w:val="24"/>
          <w:szCs w:val="24"/>
        </w:rPr>
        <w:t>(</w:t>
      </w:r>
      <w:proofErr w:type="spellStart"/>
      <w:r w:rsidRPr="004501BE">
        <w:rPr>
          <w:rFonts w:asciiTheme="majorEastAsia" w:eastAsiaTheme="majorEastAsia" w:hAnsiTheme="majorEastAsia" w:cs="Open Sans"/>
          <w:b/>
          <w:bCs/>
          <w:color w:val="333333"/>
          <w:kern w:val="0"/>
          <w:sz w:val="24"/>
          <w:szCs w:val="24"/>
        </w:rPr>
        <w:t>i</w:t>
      </w:r>
      <w:proofErr w:type="spellEnd"/>
      <w:r w:rsidRPr="004501BE">
        <w:rPr>
          <w:rFonts w:asciiTheme="majorEastAsia" w:eastAsiaTheme="majorEastAsia" w:hAnsiTheme="majorEastAsia" w:cs="Open Sans"/>
          <w:b/>
          <w:bCs/>
          <w:color w:val="333333"/>
          <w:kern w:val="0"/>
          <w:sz w:val="24"/>
          <w:szCs w:val="24"/>
        </w:rPr>
        <w:t>)</w:t>
      </w:r>
      <w:r w:rsidRPr="004501BE">
        <w:rPr>
          <w:rFonts w:asciiTheme="majorEastAsia" w:eastAsiaTheme="majorEastAsia" w:hAnsiTheme="majorEastAsia" w:cs="Open Sans"/>
          <w:color w:val="333333"/>
          <w:kern w:val="0"/>
          <w:sz w:val="24"/>
          <w:szCs w:val="24"/>
        </w:rPr>
        <w:t> </w:t>
      </w:r>
      <w:r w:rsidRPr="004501BE">
        <w:rPr>
          <w:rFonts w:asciiTheme="majorEastAsia" w:eastAsiaTheme="majorEastAsia" w:hAnsiTheme="majorEastAsia" w:cs="Open Sans"/>
          <w:b/>
          <w:bCs/>
          <w:i/>
          <w:iCs/>
          <w:color w:val="333333"/>
          <w:kern w:val="0"/>
          <w:sz w:val="24"/>
          <w:szCs w:val="24"/>
        </w:rPr>
        <w:t>Unavailability to securities of issuers with no or nominal operations and no or nominal non-cash assets.</w:t>
      </w:r>
    </w:p>
    <w:p w14:paraId="2FB4FE88" w14:textId="77777777" w:rsidR="004501BE" w:rsidRPr="004501BE" w:rsidRDefault="004501BE" w:rsidP="004501BE">
      <w:pPr>
        <w:widowControl/>
        <w:shd w:val="clear" w:color="auto" w:fill="FFFFFF"/>
        <w:wordWrap/>
        <w:autoSpaceDE/>
        <w:autoSpaceDN/>
        <w:spacing w:after="150" w:line="240" w:lineRule="auto"/>
        <w:ind w:left="240"/>
        <w:jc w:val="left"/>
        <w:rPr>
          <w:rFonts w:asciiTheme="majorEastAsia" w:eastAsiaTheme="majorEastAsia" w:hAnsiTheme="majorEastAsia" w:cs="Open Sans"/>
          <w:color w:val="333333"/>
          <w:kern w:val="0"/>
          <w:sz w:val="24"/>
          <w:szCs w:val="24"/>
        </w:rPr>
      </w:pPr>
      <w:r w:rsidRPr="004501BE">
        <w:rPr>
          <w:rFonts w:asciiTheme="majorEastAsia" w:eastAsiaTheme="majorEastAsia" w:hAnsiTheme="majorEastAsia" w:cs="Open Sans"/>
          <w:b/>
          <w:bCs/>
          <w:color w:val="333333"/>
          <w:kern w:val="0"/>
          <w:sz w:val="24"/>
          <w:szCs w:val="24"/>
        </w:rPr>
        <w:t>(1)</w:t>
      </w:r>
      <w:r w:rsidRPr="004501BE">
        <w:rPr>
          <w:rFonts w:asciiTheme="majorEastAsia" w:eastAsiaTheme="majorEastAsia" w:hAnsiTheme="majorEastAsia" w:cs="Open Sans"/>
          <w:color w:val="333333"/>
          <w:kern w:val="0"/>
          <w:sz w:val="24"/>
          <w:szCs w:val="24"/>
        </w:rPr>
        <w:t> This section is not available for the resale of securities initially issued by an </w:t>
      </w:r>
      <w:hyperlink r:id="rId344" w:history="1">
        <w:r w:rsidRPr="004501BE">
          <w:rPr>
            <w:rFonts w:asciiTheme="majorEastAsia" w:eastAsiaTheme="majorEastAsia" w:hAnsiTheme="majorEastAsia" w:cs="Open Sans"/>
            <w:color w:val="001C72"/>
            <w:kern w:val="0"/>
            <w:sz w:val="24"/>
            <w:szCs w:val="24"/>
          </w:rPr>
          <w:t>issuer</w:t>
        </w:r>
      </w:hyperlink>
      <w:r w:rsidRPr="004501BE">
        <w:rPr>
          <w:rFonts w:asciiTheme="majorEastAsia" w:eastAsiaTheme="majorEastAsia" w:hAnsiTheme="majorEastAsia" w:cs="Open Sans"/>
          <w:color w:val="333333"/>
          <w:kern w:val="0"/>
          <w:sz w:val="24"/>
          <w:szCs w:val="24"/>
        </w:rPr>
        <w:t> defined below:</w:t>
      </w:r>
    </w:p>
    <w:p w14:paraId="4D9576AE" w14:textId="77777777" w:rsidR="004501BE" w:rsidRPr="004501BE" w:rsidRDefault="004501BE" w:rsidP="004501BE">
      <w:pPr>
        <w:widowControl/>
        <w:shd w:val="clear" w:color="auto" w:fill="FFFFFF"/>
        <w:wordWrap/>
        <w:autoSpaceDE/>
        <w:autoSpaceDN/>
        <w:spacing w:after="150" w:line="240" w:lineRule="auto"/>
        <w:ind w:left="480"/>
        <w:jc w:val="left"/>
        <w:rPr>
          <w:rFonts w:asciiTheme="majorEastAsia" w:eastAsiaTheme="majorEastAsia" w:hAnsiTheme="majorEastAsia" w:cs="Open Sans"/>
          <w:color w:val="333333"/>
          <w:kern w:val="0"/>
          <w:sz w:val="24"/>
          <w:szCs w:val="24"/>
        </w:rPr>
      </w:pPr>
      <w:r w:rsidRPr="004501BE">
        <w:rPr>
          <w:rFonts w:asciiTheme="majorEastAsia" w:eastAsiaTheme="majorEastAsia" w:hAnsiTheme="majorEastAsia" w:cs="Open Sans"/>
          <w:b/>
          <w:bCs/>
          <w:color w:val="333333"/>
          <w:kern w:val="0"/>
          <w:sz w:val="24"/>
          <w:szCs w:val="24"/>
        </w:rPr>
        <w:t>(</w:t>
      </w:r>
      <w:proofErr w:type="spellStart"/>
      <w:r w:rsidRPr="004501BE">
        <w:rPr>
          <w:rFonts w:asciiTheme="majorEastAsia" w:eastAsiaTheme="majorEastAsia" w:hAnsiTheme="majorEastAsia" w:cs="Open Sans"/>
          <w:b/>
          <w:bCs/>
          <w:color w:val="333333"/>
          <w:kern w:val="0"/>
          <w:sz w:val="24"/>
          <w:szCs w:val="24"/>
        </w:rPr>
        <w:t>i</w:t>
      </w:r>
      <w:proofErr w:type="spellEnd"/>
      <w:r w:rsidRPr="004501BE">
        <w:rPr>
          <w:rFonts w:asciiTheme="majorEastAsia" w:eastAsiaTheme="majorEastAsia" w:hAnsiTheme="majorEastAsia" w:cs="Open Sans"/>
          <w:b/>
          <w:bCs/>
          <w:color w:val="333333"/>
          <w:kern w:val="0"/>
          <w:sz w:val="24"/>
          <w:szCs w:val="24"/>
        </w:rPr>
        <w:t>)</w:t>
      </w:r>
      <w:r w:rsidRPr="004501BE">
        <w:rPr>
          <w:rFonts w:asciiTheme="majorEastAsia" w:eastAsiaTheme="majorEastAsia" w:hAnsiTheme="majorEastAsia" w:cs="Open Sans"/>
          <w:color w:val="333333"/>
          <w:kern w:val="0"/>
          <w:sz w:val="24"/>
          <w:szCs w:val="24"/>
        </w:rPr>
        <w:t> An </w:t>
      </w:r>
      <w:hyperlink r:id="rId345" w:history="1">
        <w:r w:rsidRPr="004501BE">
          <w:rPr>
            <w:rFonts w:asciiTheme="majorEastAsia" w:eastAsiaTheme="majorEastAsia" w:hAnsiTheme="majorEastAsia" w:cs="Open Sans"/>
            <w:color w:val="001C72"/>
            <w:kern w:val="0"/>
            <w:sz w:val="24"/>
            <w:szCs w:val="24"/>
          </w:rPr>
          <w:t>issuer</w:t>
        </w:r>
      </w:hyperlink>
      <w:r w:rsidRPr="004501BE">
        <w:rPr>
          <w:rFonts w:asciiTheme="majorEastAsia" w:eastAsiaTheme="majorEastAsia" w:hAnsiTheme="majorEastAsia" w:cs="Open Sans"/>
          <w:color w:val="333333"/>
          <w:kern w:val="0"/>
          <w:sz w:val="24"/>
          <w:szCs w:val="24"/>
        </w:rPr>
        <w:t>, other than a </w:t>
      </w:r>
      <w:hyperlink r:id="rId346" w:history="1">
        <w:r w:rsidRPr="004501BE">
          <w:rPr>
            <w:rFonts w:asciiTheme="majorEastAsia" w:eastAsiaTheme="majorEastAsia" w:hAnsiTheme="majorEastAsia" w:cs="Open Sans"/>
            <w:color w:val="001C72"/>
            <w:kern w:val="0"/>
            <w:sz w:val="24"/>
            <w:szCs w:val="24"/>
          </w:rPr>
          <w:t>business combination related shell company</w:t>
        </w:r>
      </w:hyperlink>
      <w:r w:rsidRPr="004501BE">
        <w:rPr>
          <w:rFonts w:asciiTheme="majorEastAsia" w:eastAsiaTheme="majorEastAsia" w:hAnsiTheme="majorEastAsia" w:cs="Open Sans"/>
          <w:color w:val="333333"/>
          <w:kern w:val="0"/>
          <w:sz w:val="24"/>
          <w:szCs w:val="24"/>
        </w:rPr>
        <w:t>, as defined in </w:t>
      </w:r>
      <w:hyperlink r:id="rId347" w:history="1">
        <w:r w:rsidRPr="004501BE">
          <w:rPr>
            <w:rFonts w:asciiTheme="majorEastAsia" w:eastAsiaTheme="majorEastAsia" w:hAnsiTheme="majorEastAsia" w:cs="Open Sans"/>
            <w:color w:val="001C72"/>
            <w:kern w:val="0"/>
            <w:sz w:val="24"/>
            <w:szCs w:val="24"/>
          </w:rPr>
          <w:t>§ 230.405</w:t>
        </w:r>
      </w:hyperlink>
      <w:r w:rsidRPr="004501BE">
        <w:rPr>
          <w:rFonts w:asciiTheme="majorEastAsia" w:eastAsiaTheme="majorEastAsia" w:hAnsiTheme="majorEastAsia" w:cs="Open Sans"/>
          <w:color w:val="333333"/>
          <w:kern w:val="0"/>
          <w:sz w:val="24"/>
          <w:szCs w:val="24"/>
        </w:rPr>
        <w:t>, or an asset-backed </w:t>
      </w:r>
      <w:hyperlink r:id="rId348" w:history="1">
        <w:r w:rsidRPr="004501BE">
          <w:rPr>
            <w:rFonts w:asciiTheme="majorEastAsia" w:eastAsiaTheme="majorEastAsia" w:hAnsiTheme="majorEastAsia" w:cs="Open Sans"/>
            <w:color w:val="001C72"/>
            <w:kern w:val="0"/>
            <w:sz w:val="24"/>
            <w:szCs w:val="24"/>
          </w:rPr>
          <w:t>issuer</w:t>
        </w:r>
      </w:hyperlink>
      <w:r w:rsidRPr="004501BE">
        <w:rPr>
          <w:rFonts w:asciiTheme="majorEastAsia" w:eastAsiaTheme="majorEastAsia" w:hAnsiTheme="majorEastAsia" w:cs="Open Sans"/>
          <w:color w:val="333333"/>
          <w:kern w:val="0"/>
          <w:sz w:val="24"/>
          <w:szCs w:val="24"/>
        </w:rPr>
        <w:t>, as defined in Item 1101(b) of Regulation AB (</w:t>
      </w:r>
      <w:hyperlink r:id="rId349" w:anchor="b" w:history="1">
        <w:r w:rsidRPr="004501BE">
          <w:rPr>
            <w:rFonts w:asciiTheme="majorEastAsia" w:eastAsiaTheme="majorEastAsia" w:hAnsiTheme="majorEastAsia" w:cs="Open Sans"/>
            <w:color w:val="001C72"/>
            <w:kern w:val="0"/>
            <w:sz w:val="24"/>
            <w:szCs w:val="24"/>
          </w:rPr>
          <w:t>§ 229.1101(b)</w:t>
        </w:r>
      </w:hyperlink>
      <w:r w:rsidRPr="004501BE">
        <w:rPr>
          <w:rFonts w:asciiTheme="majorEastAsia" w:eastAsiaTheme="majorEastAsia" w:hAnsiTheme="majorEastAsia" w:cs="Open Sans"/>
          <w:color w:val="333333"/>
          <w:kern w:val="0"/>
          <w:sz w:val="24"/>
          <w:szCs w:val="24"/>
        </w:rPr>
        <w:t> of this chapter), that has:</w:t>
      </w:r>
    </w:p>
    <w:p w14:paraId="79F6D1CA" w14:textId="77777777" w:rsidR="004501BE" w:rsidRPr="004501BE" w:rsidRDefault="004501BE" w:rsidP="004501BE">
      <w:pPr>
        <w:widowControl/>
        <w:shd w:val="clear" w:color="auto" w:fill="FFFFFF"/>
        <w:wordWrap/>
        <w:autoSpaceDE/>
        <w:autoSpaceDN/>
        <w:spacing w:after="150" w:line="240" w:lineRule="auto"/>
        <w:ind w:left="720"/>
        <w:jc w:val="left"/>
        <w:rPr>
          <w:rFonts w:asciiTheme="majorEastAsia" w:eastAsiaTheme="majorEastAsia" w:hAnsiTheme="majorEastAsia" w:cs="Open Sans"/>
          <w:color w:val="333333"/>
          <w:kern w:val="0"/>
          <w:sz w:val="24"/>
          <w:szCs w:val="24"/>
        </w:rPr>
      </w:pPr>
      <w:r w:rsidRPr="004501BE">
        <w:rPr>
          <w:rFonts w:asciiTheme="majorEastAsia" w:eastAsiaTheme="majorEastAsia" w:hAnsiTheme="majorEastAsia" w:cs="Open Sans"/>
          <w:b/>
          <w:bCs/>
          <w:color w:val="333333"/>
          <w:kern w:val="0"/>
          <w:sz w:val="24"/>
          <w:szCs w:val="24"/>
        </w:rPr>
        <w:lastRenderedPageBreak/>
        <w:t>(A)</w:t>
      </w:r>
      <w:r w:rsidRPr="004501BE">
        <w:rPr>
          <w:rFonts w:asciiTheme="majorEastAsia" w:eastAsiaTheme="majorEastAsia" w:hAnsiTheme="majorEastAsia" w:cs="Open Sans"/>
          <w:color w:val="333333"/>
          <w:kern w:val="0"/>
          <w:sz w:val="24"/>
          <w:szCs w:val="24"/>
        </w:rPr>
        <w:t> No or nominal operations; and</w:t>
      </w:r>
    </w:p>
    <w:p w14:paraId="0CDB37C2" w14:textId="77777777" w:rsidR="004501BE" w:rsidRPr="004501BE" w:rsidRDefault="004501BE" w:rsidP="004501BE">
      <w:pPr>
        <w:widowControl/>
        <w:shd w:val="clear" w:color="auto" w:fill="FFFFFF"/>
        <w:wordWrap/>
        <w:autoSpaceDE/>
        <w:autoSpaceDN/>
        <w:spacing w:after="150" w:line="240" w:lineRule="auto"/>
        <w:ind w:left="720"/>
        <w:jc w:val="left"/>
        <w:rPr>
          <w:rFonts w:asciiTheme="majorEastAsia" w:eastAsiaTheme="majorEastAsia" w:hAnsiTheme="majorEastAsia" w:cs="Open Sans"/>
          <w:color w:val="333333"/>
          <w:kern w:val="0"/>
          <w:sz w:val="24"/>
          <w:szCs w:val="24"/>
        </w:rPr>
      </w:pPr>
      <w:r w:rsidRPr="004501BE">
        <w:rPr>
          <w:rFonts w:asciiTheme="majorEastAsia" w:eastAsiaTheme="majorEastAsia" w:hAnsiTheme="majorEastAsia" w:cs="Open Sans"/>
          <w:b/>
          <w:bCs/>
          <w:color w:val="333333"/>
          <w:kern w:val="0"/>
          <w:sz w:val="24"/>
          <w:szCs w:val="24"/>
        </w:rPr>
        <w:t>(B)</w:t>
      </w:r>
      <w:r w:rsidRPr="004501BE">
        <w:rPr>
          <w:rFonts w:asciiTheme="majorEastAsia" w:eastAsiaTheme="majorEastAsia" w:hAnsiTheme="majorEastAsia" w:cs="Open Sans"/>
          <w:color w:val="333333"/>
          <w:kern w:val="0"/>
          <w:sz w:val="24"/>
          <w:szCs w:val="24"/>
        </w:rPr>
        <w:t> Either:</w:t>
      </w:r>
    </w:p>
    <w:p w14:paraId="50F6CD3D" w14:textId="77777777" w:rsidR="004501BE" w:rsidRPr="004501BE" w:rsidRDefault="004501BE" w:rsidP="004501BE">
      <w:pPr>
        <w:widowControl/>
        <w:shd w:val="clear" w:color="auto" w:fill="FFFFFF"/>
        <w:wordWrap/>
        <w:autoSpaceDE/>
        <w:autoSpaceDN/>
        <w:spacing w:after="150" w:line="240" w:lineRule="auto"/>
        <w:ind w:left="960"/>
        <w:jc w:val="left"/>
        <w:rPr>
          <w:rFonts w:asciiTheme="majorEastAsia" w:eastAsiaTheme="majorEastAsia" w:hAnsiTheme="majorEastAsia" w:cs="Open Sans"/>
          <w:color w:val="333333"/>
          <w:kern w:val="0"/>
          <w:sz w:val="24"/>
          <w:szCs w:val="24"/>
        </w:rPr>
      </w:pPr>
      <w:r w:rsidRPr="004501BE">
        <w:rPr>
          <w:rFonts w:asciiTheme="majorEastAsia" w:eastAsiaTheme="majorEastAsia" w:hAnsiTheme="majorEastAsia" w:cs="Open Sans"/>
          <w:b/>
          <w:bCs/>
          <w:i/>
          <w:iCs/>
          <w:color w:val="333333"/>
          <w:kern w:val="0"/>
          <w:sz w:val="24"/>
          <w:szCs w:val="24"/>
        </w:rPr>
        <w:t>(1)</w:t>
      </w:r>
      <w:r w:rsidRPr="004501BE">
        <w:rPr>
          <w:rFonts w:asciiTheme="majorEastAsia" w:eastAsiaTheme="majorEastAsia" w:hAnsiTheme="majorEastAsia" w:cs="Open Sans"/>
          <w:color w:val="333333"/>
          <w:kern w:val="0"/>
          <w:sz w:val="24"/>
          <w:szCs w:val="24"/>
        </w:rPr>
        <w:t> No or nominal assets;</w:t>
      </w:r>
    </w:p>
    <w:p w14:paraId="272C8D1B" w14:textId="77777777" w:rsidR="004501BE" w:rsidRPr="004501BE" w:rsidRDefault="004501BE" w:rsidP="004501BE">
      <w:pPr>
        <w:widowControl/>
        <w:shd w:val="clear" w:color="auto" w:fill="FFFFFF"/>
        <w:wordWrap/>
        <w:autoSpaceDE/>
        <w:autoSpaceDN/>
        <w:spacing w:after="150" w:line="240" w:lineRule="auto"/>
        <w:ind w:left="960"/>
        <w:jc w:val="left"/>
        <w:rPr>
          <w:rFonts w:asciiTheme="majorEastAsia" w:eastAsiaTheme="majorEastAsia" w:hAnsiTheme="majorEastAsia" w:cs="Open Sans"/>
          <w:color w:val="333333"/>
          <w:kern w:val="0"/>
          <w:sz w:val="24"/>
          <w:szCs w:val="24"/>
        </w:rPr>
      </w:pPr>
      <w:r w:rsidRPr="004501BE">
        <w:rPr>
          <w:rFonts w:asciiTheme="majorEastAsia" w:eastAsiaTheme="majorEastAsia" w:hAnsiTheme="majorEastAsia" w:cs="Open Sans"/>
          <w:b/>
          <w:bCs/>
          <w:i/>
          <w:iCs/>
          <w:color w:val="333333"/>
          <w:kern w:val="0"/>
          <w:sz w:val="24"/>
          <w:szCs w:val="24"/>
        </w:rPr>
        <w:t>(2)</w:t>
      </w:r>
      <w:r w:rsidRPr="004501BE">
        <w:rPr>
          <w:rFonts w:asciiTheme="majorEastAsia" w:eastAsiaTheme="majorEastAsia" w:hAnsiTheme="majorEastAsia" w:cs="Open Sans"/>
          <w:color w:val="333333"/>
          <w:kern w:val="0"/>
          <w:sz w:val="24"/>
          <w:szCs w:val="24"/>
        </w:rPr>
        <w:t> Assets consisting solely of cash and cash equivalents; or</w:t>
      </w:r>
    </w:p>
    <w:p w14:paraId="732E0685" w14:textId="77777777" w:rsidR="004501BE" w:rsidRPr="004501BE" w:rsidRDefault="004501BE" w:rsidP="004501BE">
      <w:pPr>
        <w:widowControl/>
        <w:shd w:val="clear" w:color="auto" w:fill="FFFFFF"/>
        <w:wordWrap/>
        <w:autoSpaceDE/>
        <w:autoSpaceDN/>
        <w:spacing w:after="150" w:line="240" w:lineRule="auto"/>
        <w:ind w:left="960"/>
        <w:jc w:val="left"/>
        <w:rPr>
          <w:rFonts w:asciiTheme="majorEastAsia" w:eastAsiaTheme="majorEastAsia" w:hAnsiTheme="majorEastAsia" w:cs="Open Sans"/>
          <w:color w:val="333333"/>
          <w:kern w:val="0"/>
          <w:sz w:val="24"/>
          <w:szCs w:val="24"/>
        </w:rPr>
      </w:pPr>
      <w:r w:rsidRPr="004501BE">
        <w:rPr>
          <w:rFonts w:asciiTheme="majorEastAsia" w:eastAsiaTheme="majorEastAsia" w:hAnsiTheme="majorEastAsia" w:cs="Open Sans"/>
          <w:b/>
          <w:bCs/>
          <w:i/>
          <w:iCs/>
          <w:color w:val="333333"/>
          <w:kern w:val="0"/>
          <w:sz w:val="24"/>
          <w:szCs w:val="24"/>
        </w:rPr>
        <w:t>(3)</w:t>
      </w:r>
      <w:r w:rsidRPr="004501BE">
        <w:rPr>
          <w:rFonts w:asciiTheme="majorEastAsia" w:eastAsiaTheme="majorEastAsia" w:hAnsiTheme="majorEastAsia" w:cs="Open Sans"/>
          <w:color w:val="333333"/>
          <w:kern w:val="0"/>
          <w:sz w:val="24"/>
          <w:szCs w:val="24"/>
        </w:rPr>
        <w:t> Assets consisting of any </w:t>
      </w:r>
      <w:hyperlink r:id="rId350" w:history="1">
        <w:r w:rsidRPr="004501BE">
          <w:rPr>
            <w:rFonts w:asciiTheme="majorEastAsia" w:eastAsiaTheme="majorEastAsia" w:hAnsiTheme="majorEastAsia" w:cs="Open Sans"/>
            <w:color w:val="001C72"/>
            <w:kern w:val="0"/>
            <w:sz w:val="24"/>
            <w:szCs w:val="24"/>
          </w:rPr>
          <w:t>amount</w:t>
        </w:r>
      </w:hyperlink>
      <w:r w:rsidRPr="004501BE">
        <w:rPr>
          <w:rFonts w:asciiTheme="majorEastAsia" w:eastAsiaTheme="majorEastAsia" w:hAnsiTheme="majorEastAsia" w:cs="Open Sans"/>
          <w:color w:val="333333"/>
          <w:kern w:val="0"/>
          <w:sz w:val="24"/>
          <w:szCs w:val="24"/>
        </w:rPr>
        <w:t> of cash and cash equivalents and nominal other assets; or</w:t>
      </w:r>
    </w:p>
    <w:p w14:paraId="47BD019F" w14:textId="77777777" w:rsidR="004501BE" w:rsidRPr="004501BE" w:rsidRDefault="004501BE" w:rsidP="004501BE">
      <w:pPr>
        <w:widowControl/>
        <w:shd w:val="clear" w:color="auto" w:fill="FFFFFF"/>
        <w:wordWrap/>
        <w:autoSpaceDE/>
        <w:autoSpaceDN/>
        <w:spacing w:after="150" w:line="240" w:lineRule="auto"/>
        <w:ind w:left="480"/>
        <w:jc w:val="left"/>
        <w:rPr>
          <w:rFonts w:asciiTheme="majorEastAsia" w:eastAsiaTheme="majorEastAsia" w:hAnsiTheme="majorEastAsia" w:cs="Open Sans"/>
          <w:color w:val="333333"/>
          <w:kern w:val="0"/>
          <w:sz w:val="24"/>
          <w:szCs w:val="24"/>
        </w:rPr>
      </w:pPr>
      <w:r w:rsidRPr="004501BE">
        <w:rPr>
          <w:rFonts w:asciiTheme="majorEastAsia" w:eastAsiaTheme="majorEastAsia" w:hAnsiTheme="majorEastAsia" w:cs="Open Sans"/>
          <w:b/>
          <w:bCs/>
          <w:color w:val="333333"/>
          <w:kern w:val="0"/>
          <w:sz w:val="24"/>
          <w:szCs w:val="24"/>
        </w:rPr>
        <w:t>(ii)</w:t>
      </w:r>
      <w:r w:rsidRPr="004501BE">
        <w:rPr>
          <w:rFonts w:asciiTheme="majorEastAsia" w:eastAsiaTheme="majorEastAsia" w:hAnsiTheme="majorEastAsia" w:cs="Open Sans"/>
          <w:color w:val="333333"/>
          <w:kern w:val="0"/>
          <w:sz w:val="24"/>
          <w:szCs w:val="24"/>
        </w:rPr>
        <w:t> An </w:t>
      </w:r>
      <w:hyperlink r:id="rId351" w:history="1">
        <w:r w:rsidRPr="004501BE">
          <w:rPr>
            <w:rFonts w:asciiTheme="majorEastAsia" w:eastAsiaTheme="majorEastAsia" w:hAnsiTheme="majorEastAsia" w:cs="Open Sans"/>
            <w:color w:val="001C72"/>
            <w:kern w:val="0"/>
            <w:sz w:val="24"/>
            <w:szCs w:val="24"/>
          </w:rPr>
          <w:t>issuer</w:t>
        </w:r>
      </w:hyperlink>
      <w:r w:rsidRPr="004501BE">
        <w:rPr>
          <w:rFonts w:asciiTheme="majorEastAsia" w:eastAsiaTheme="majorEastAsia" w:hAnsiTheme="majorEastAsia" w:cs="Open Sans"/>
          <w:color w:val="333333"/>
          <w:kern w:val="0"/>
          <w:sz w:val="24"/>
          <w:szCs w:val="24"/>
        </w:rPr>
        <w:t> that has been at any time previously an </w:t>
      </w:r>
      <w:hyperlink r:id="rId352" w:history="1">
        <w:r w:rsidRPr="004501BE">
          <w:rPr>
            <w:rFonts w:asciiTheme="majorEastAsia" w:eastAsiaTheme="majorEastAsia" w:hAnsiTheme="majorEastAsia" w:cs="Open Sans"/>
            <w:color w:val="001C72"/>
            <w:kern w:val="0"/>
            <w:sz w:val="24"/>
            <w:szCs w:val="24"/>
          </w:rPr>
          <w:t>issuer</w:t>
        </w:r>
      </w:hyperlink>
      <w:r w:rsidRPr="004501BE">
        <w:rPr>
          <w:rFonts w:asciiTheme="majorEastAsia" w:eastAsiaTheme="majorEastAsia" w:hAnsiTheme="majorEastAsia" w:cs="Open Sans"/>
          <w:color w:val="333333"/>
          <w:kern w:val="0"/>
          <w:sz w:val="24"/>
          <w:szCs w:val="24"/>
        </w:rPr>
        <w:t> described in paragraph (</w:t>
      </w:r>
      <w:proofErr w:type="spellStart"/>
      <w:r w:rsidRPr="004501BE">
        <w:rPr>
          <w:rFonts w:asciiTheme="majorEastAsia" w:eastAsiaTheme="majorEastAsia" w:hAnsiTheme="majorEastAsia" w:cs="Open Sans"/>
          <w:color w:val="333333"/>
          <w:kern w:val="0"/>
          <w:sz w:val="24"/>
          <w:szCs w:val="24"/>
        </w:rPr>
        <w:t>i</w:t>
      </w:r>
      <w:proofErr w:type="spellEnd"/>
      <w:r w:rsidRPr="004501BE">
        <w:rPr>
          <w:rFonts w:asciiTheme="majorEastAsia" w:eastAsiaTheme="majorEastAsia" w:hAnsiTheme="majorEastAsia" w:cs="Open Sans"/>
          <w:color w:val="333333"/>
          <w:kern w:val="0"/>
          <w:sz w:val="24"/>
          <w:szCs w:val="24"/>
        </w:rPr>
        <w:t>)(1)(</w:t>
      </w:r>
      <w:proofErr w:type="spellStart"/>
      <w:r w:rsidRPr="004501BE">
        <w:rPr>
          <w:rFonts w:asciiTheme="majorEastAsia" w:eastAsiaTheme="majorEastAsia" w:hAnsiTheme="majorEastAsia" w:cs="Open Sans"/>
          <w:color w:val="333333"/>
          <w:kern w:val="0"/>
          <w:sz w:val="24"/>
          <w:szCs w:val="24"/>
        </w:rPr>
        <w:t>i</w:t>
      </w:r>
      <w:proofErr w:type="spellEnd"/>
      <w:r w:rsidRPr="004501BE">
        <w:rPr>
          <w:rFonts w:asciiTheme="majorEastAsia" w:eastAsiaTheme="majorEastAsia" w:hAnsiTheme="majorEastAsia" w:cs="Open Sans"/>
          <w:color w:val="333333"/>
          <w:kern w:val="0"/>
          <w:sz w:val="24"/>
          <w:szCs w:val="24"/>
        </w:rPr>
        <w:t>).</w:t>
      </w:r>
    </w:p>
    <w:p w14:paraId="38F3FA6B" w14:textId="77777777" w:rsidR="004501BE" w:rsidRPr="004501BE" w:rsidRDefault="004501BE" w:rsidP="004501BE">
      <w:pPr>
        <w:widowControl/>
        <w:shd w:val="clear" w:color="auto" w:fill="FFFFFF"/>
        <w:wordWrap/>
        <w:autoSpaceDE/>
        <w:autoSpaceDN/>
        <w:spacing w:after="150" w:line="240" w:lineRule="auto"/>
        <w:ind w:left="240"/>
        <w:jc w:val="left"/>
        <w:rPr>
          <w:rFonts w:asciiTheme="majorEastAsia" w:eastAsiaTheme="majorEastAsia" w:hAnsiTheme="majorEastAsia" w:cs="Open Sans"/>
          <w:color w:val="333333"/>
          <w:kern w:val="0"/>
          <w:sz w:val="24"/>
          <w:szCs w:val="24"/>
        </w:rPr>
      </w:pPr>
      <w:r w:rsidRPr="004501BE">
        <w:rPr>
          <w:rFonts w:asciiTheme="majorEastAsia" w:eastAsiaTheme="majorEastAsia" w:hAnsiTheme="majorEastAsia" w:cs="Open Sans"/>
          <w:b/>
          <w:bCs/>
          <w:color w:val="333333"/>
          <w:kern w:val="0"/>
          <w:sz w:val="24"/>
          <w:szCs w:val="24"/>
        </w:rPr>
        <w:t>(2)</w:t>
      </w:r>
      <w:r w:rsidRPr="004501BE">
        <w:rPr>
          <w:rFonts w:asciiTheme="majorEastAsia" w:eastAsiaTheme="majorEastAsia" w:hAnsiTheme="majorEastAsia" w:cs="Open Sans"/>
          <w:color w:val="333333"/>
          <w:kern w:val="0"/>
          <w:sz w:val="24"/>
          <w:szCs w:val="24"/>
        </w:rPr>
        <w:t> Notwithstanding paragraph (</w:t>
      </w:r>
      <w:proofErr w:type="spellStart"/>
      <w:r w:rsidRPr="004501BE">
        <w:rPr>
          <w:rFonts w:asciiTheme="majorEastAsia" w:eastAsiaTheme="majorEastAsia" w:hAnsiTheme="majorEastAsia" w:cs="Open Sans"/>
          <w:color w:val="333333"/>
          <w:kern w:val="0"/>
          <w:sz w:val="24"/>
          <w:szCs w:val="24"/>
        </w:rPr>
        <w:t>i</w:t>
      </w:r>
      <w:proofErr w:type="spellEnd"/>
      <w:r w:rsidRPr="004501BE">
        <w:rPr>
          <w:rFonts w:asciiTheme="majorEastAsia" w:eastAsiaTheme="majorEastAsia" w:hAnsiTheme="majorEastAsia" w:cs="Open Sans"/>
          <w:color w:val="333333"/>
          <w:kern w:val="0"/>
          <w:sz w:val="24"/>
          <w:szCs w:val="24"/>
        </w:rPr>
        <w:t>)(1), if the </w:t>
      </w:r>
      <w:hyperlink r:id="rId353" w:history="1">
        <w:r w:rsidRPr="004501BE">
          <w:rPr>
            <w:rFonts w:asciiTheme="majorEastAsia" w:eastAsiaTheme="majorEastAsia" w:hAnsiTheme="majorEastAsia" w:cs="Open Sans"/>
            <w:color w:val="001C72"/>
            <w:kern w:val="0"/>
            <w:sz w:val="24"/>
            <w:szCs w:val="24"/>
          </w:rPr>
          <w:t>issuer</w:t>
        </w:r>
      </w:hyperlink>
      <w:r w:rsidRPr="004501BE">
        <w:rPr>
          <w:rFonts w:asciiTheme="majorEastAsia" w:eastAsiaTheme="majorEastAsia" w:hAnsiTheme="majorEastAsia" w:cs="Open Sans"/>
          <w:color w:val="333333"/>
          <w:kern w:val="0"/>
          <w:sz w:val="24"/>
          <w:szCs w:val="24"/>
        </w:rPr>
        <w:t> of the securities previously had been an </w:t>
      </w:r>
      <w:hyperlink r:id="rId354" w:history="1">
        <w:r w:rsidRPr="004501BE">
          <w:rPr>
            <w:rFonts w:asciiTheme="majorEastAsia" w:eastAsiaTheme="majorEastAsia" w:hAnsiTheme="majorEastAsia" w:cs="Open Sans"/>
            <w:color w:val="001C72"/>
            <w:kern w:val="0"/>
            <w:sz w:val="24"/>
            <w:szCs w:val="24"/>
          </w:rPr>
          <w:t>issuer</w:t>
        </w:r>
      </w:hyperlink>
      <w:r w:rsidRPr="004501BE">
        <w:rPr>
          <w:rFonts w:asciiTheme="majorEastAsia" w:eastAsiaTheme="majorEastAsia" w:hAnsiTheme="majorEastAsia" w:cs="Open Sans"/>
          <w:color w:val="333333"/>
          <w:kern w:val="0"/>
          <w:sz w:val="24"/>
          <w:szCs w:val="24"/>
        </w:rPr>
        <w:t> described in paragraph (</w:t>
      </w:r>
      <w:proofErr w:type="spellStart"/>
      <w:r w:rsidRPr="004501BE">
        <w:rPr>
          <w:rFonts w:asciiTheme="majorEastAsia" w:eastAsiaTheme="majorEastAsia" w:hAnsiTheme="majorEastAsia" w:cs="Open Sans"/>
          <w:color w:val="333333"/>
          <w:kern w:val="0"/>
          <w:sz w:val="24"/>
          <w:szCs w:val="24"/>
        </w:rPr>
        <w:t>i</w:t>
      </w:r>
      <w:proofErr w:type="spellEnd"/>
      <w:r w:rsidRPr="004501BE">
        <w:rPr>
          <w:rFonts w:asciiTheme="majorEastAsia" w:eastAsiaTheme="majorEastAsia" w:hAnsiTheme="majorEastAsia" w:cs="Open Sans"/>
          <w:color w:val="333333"/>
          <w:kern w:val="0"/>
          <w:sz w:val="24"/>
          <w:szCs w:val="24"/>
        </w:rPr>
        <w:t>)(1)(</w:t>
      </w:r>
      <w:proofErr w:type="spellStart"/>
      <w:r w:rsidRPr="004501BE">
        <w:rPr>
          <w:rFonts w:asciiTheme="majorEastAsia" w:eastAsiaTheme="majorEastAsia" w:hAnsiTheme="majorEastAsia" w:cs="Open Sans"/>
          <w:color w:val="333333"/>
          <w:kern w:val="0"/>
          <w:sz w:val="24"/>
          <w:szCs w:val="24"/>
        </w:rPr>
        <w:t>i</w:t>
      </w:r>
      <w:proofErr w:type="spellEnd"/>
      <w:r w:rsidRPr="004501BE">
        <w:rPr>
          <w:rFonts w:asciiTheme="majorEastAsia" w:eastAsiaTheme="majorEastAsia" w:hAnsiTheme="majorEastAsia" w:cs="Open Sans"/>
          <w:color w:val="333333"/>
          <w:kern w:val="0"/>
          <w:sz w:val="24"/>
          <w:szCs w:val="24"/>
        </w:rPr>
        <w:t>) but has ceased to be an </w:t>
      </w:r>
      <w:hyperlink r:id="rId355" w:history="1">
        <w:r w:rsidRPr="004501BE">
          <w:rPr>
            <w:rFonts w:asciiTheme="majorEastAsia" w:eastAsiaTheme="majorEastAsia" w:hAnsiTheme="majorEastAsia" w:cs="Open Sans"/>
            <w:color w:val="001C72"/>
            <w:kern w:val="0"/>
            <w:sz w:val="24"/>
            <w:szCs w:val="24"/>
          </w:rPr>
          <w:t>issuer</w:t>
        </w:r>
      </w:hyperlink>
      <w:r w:rsidRPr="004501BE">
        <w:rPr>
          <w:rFonts w:asciiTheme="majorEastAsia" w:eastAsiaTheme="majorEastAsia" w:hAnsiTheme="majorEastAsia" w:cs="Open Sans"/>
          <w:color w:val="333333"/>
          <w:kern w:val="0"/>
          <w:sz w:val="24"/>
          <w:szCs w:val="24"/>
        </w:rPr>
        <w:t> described in paragraph (</w:t>
      </w:r>
      <w:proofErr w:type="spellStart"/>
      <w:r w:rsidRPr="004501BE">
        <w:rPr>
          <w:rFonts w:asciiTheme="majorEastAsia" w:eastAsiaTheme="majorEastAsia" w:hAnsiTheme="majorEastAsia" w:cs="Open Sans"/>
          <w:color w:val="333333"/>
          <w:kern w:val="0"/>
          <w:sz w:val="24"/>
          <w:szCs w:val="24"/>
        </w:rPr>
        <w:t>i</w:t>
      </w:r>
      <w:proofErr w:type="spellEnd"/>
      <w:r w:rsidRPr="004501BE">
        <w:rPr>
          <w:rFonts w:asciiTheme="majorEastAsia" w:eastAsiaTheme="majorEastAsia" w:hAnsiTheme="majorEastAsia" w:cs="Open Sans"/>
          <w:color w:val="333333"/>
          <w:kern w:val="0"/>
          <w:sz w:val="24"/>
          <w:szCs w:val="24"/>
        </w:rPr>
        <w:t>)(1)(</w:t>
      </w:r>
      <w:proofErr w:type="spellStart"/>
      <w:r w:rsidRPr="004501BE">
        <w:rPr>
          <w:rFonts w:asciiTheme="majorEastAsia" w:eastAsiaTheme="majorEastAsia" w:hAnsiTheme="majorEastAsia" w:cs="Open Sans"/>
          <w:color w:val="333333"/>
          <w:kern w:val="0"/>
          <w:sz w:val="24"/>
          <w:szCs w:val="24"/>
        </w:rPr>
        <w:t>i</w:t>
      </w:r>
      <w:proofErr w:type="spellEnd"/>
      <w:r w:rsidRPr="004501BE">
        <w:rPr>
          <w:rFonts w:asciiTheme="majorEastAsia" w:eastAsiaTheme="majorEastAsia" w:hAnsiTheme="majorEastAsia" w:cs="Open Sans"/>
          <w:color w:val="333333"/>
          <w:kern w:val="0"/>
          <w:sz w:val="24"/>
          <w:szCs w:val="24"/>
        </w:rPr>
        <w:t>); is subject to the reporting requirements of section 13 or 15(d) of the </w:t>
      </w:r>
      <w:hyperlink r:id="rId356" w:history="1">
        <w:r w:rsidRPr="004501BE">
          <w:rPr>
            <w:rFonts w:asciiTheme="majorEastAsia" w:eastAsiaTheme="majorEastAsia" w:hAnsiTheme="majorEastAsia" w:cs="Open Sans"/>
            <w:color w:val="001C72"/>
            <w:kern w:val="0"/>
            <w:sz w:val="24"/>
            <w:szCs w:val="24"/>
          </w:rPr>
          <w:t>Exchange Act</w:t>
        </w:r>
      </w:hyperlink>
      <w:r w:rsidRPr="004501BE">
        <w:rPr>
          <w:rFonts w:asciiTheme="majorEastAsia" w:eastAsiaTheme="majorEastAsia" w:hAnsiTheme="majorEastAsia" w:cs="Open Sans"/>
          <w:color w:val="333333"/>
          <w:kern w:val="0"/>
          <w:sz w:val="24"/>
          <w:szCs w:val="24"/>
        </w:rPr>
        <w:t>; has filed all reports and other </w:t>
      </w:r>
      <w:hyperlink r:id="rId357" w:history="1">
        <w:r w:rsidRPr="004501BE">
          <w:rPr>
            <w:rFonts w:asciiTheme="majorEastAsia" w:eastAsiaTheme="majorEastAsia" w:hAnsiTheme="majorEastAsia" w:cs="Open Sans"/>
            <w:color w:val="001C72"/>
            <w:kern w:val="0"/>
            <w:sz w:val="24"/>
            <w:szCs w:val="24"/>
          </w:rPr>
          <w:t>materials</w:t>
        </w:r>
      </w:hyperlink>
      <w:r w:rsidRPr="004501BE">
        <w:rPr>
          <w:rFonts w:asciiTheme="majorEastAsia" w:eastAsiaTheme="majorEastAsia" w:hAnsiTheme="majorEastAsia" w:cs="Open Sans"/>
          <w:color w:val="333333"/>
          <w:kern w:val="0"/>
          <w:sz w:val="24"/>
          <w:szCs w:val="24"/>
        </w:rPr>
        <w:t> required to be filed by section 13 or 15(d) of the </w:t>
      </w:r>
      <w:hyperlink r:id="rId358" w:history="1">
        <w:r w:rsidRPr="004501BE">
          <w:rPr>
            <w:rFonts w:asciiTheme="majorEastAsia" w:eastAsiaTheme="majorEastAsia" w:hAnsiTheme="majorEastAsia" w:cs="Open Sans"/>
            <w:color w:val="001C72"/>
            <w:kern w:val="0"/>
            <w:sz w:val="24"/>
            <w:szCs w:val="24"/>
          </w:rPr>
          <w:t>Exchange Act</w:t>
        </w:r>
      </w:hyperlink>
      <w:r w:rsidRPr="004501BE">
        <w:rPr>
          <w:rFonts w:asciiTheme="majorEastAsia" w:eastAsiaTheme="majorEastAsia" w:hAnsiTheme="majorEastAsia" w:cs="Open Sans"/>
          <w:color w:val="333333"/>
          <w:kern w:val="0"/>
          <w:sz w:val="24"/>
          <w:szCs w:val="24"/>
        </w:rPr>
        <w:t>, as applicable, during the preceding 12 months (or for such shorter period that the </w:t>
      </w:r>
      <w:hyperlink r:id="rId359" w:history="1">
        <w:r w:rsidRPr="004501BE">
          <w:rPr>
            <w:rFonts w:asciiTheme="majorEastAsia" w:eastAsiaTheme="majorEastAsia" w:hAnsiTheme="majorEastAsia" w:cs="Open Sans"/>
            <w:color w:val="001C72"/>
            <w:kern w:val="0"/>
            <w:sz w:val="24"/>
            <w:szCs w:val="24"/>
          </w:rPr>
          <w:t>issuer</w:t>
        </w:r>
      </w:hyperlink>
      <w:r w:rsidRPr="004501BE">
        <w:rPr>
          <w:rFonts w:asciiTheme="majorEastAsia" w:eastAsiaTheme="majorEastAsia" w:hAnsiTheme="majorEastAsia" w:cs="Open Sans"/>
          <w:color w:val="333333"/>
          <w:kern w:val="0"/>
          <w:sz w:val="24"/>
          <w:szCs w:val="24"/>
        </w:rPr>
        <w:t> was required to file such reports and materials), other than Form 8-K reports (</w:t>
      </w:r>
      <w:hyperlink r:id="rId360" w:history="1">
        <w:r w:rsidRPr="004501BE">
          <w:rPr>
            <w:rFonts w:asciiTheme="majorEastAsia" w:eastAsiaTheme="majorEastAsia" w:hAnsiTheme="majorEastAsia" w:cs="Open Sans"/>
            <w:color w:val="001C72"/>
            <w:kern w:val="0"/>
            <w:sz w:val="24"/>
            <w:szCs w:val="24"/>
          </w:rPr>
          <w:t>§ 249.308</w:t>
        </w:r>
      </w:hyperlink>
      <w:r w:rsidRPr="004501BE">
        <w:rPr>
          <w:rFonts w:asciiTheme="majorEastAsia" w:eastAsiaTheme="majorEastAsia" w:hAnsiTheme="majorEastAsia" w:cs="Open Sans"/>
          <w:color w:val="333333"/>
          <w:kern w:val="0"/>
          <w:sz w:val="24"/>
          <w:szCs w:val="24"/>
        </w:rPr>
        <w:t> of this chapter); and has filed current “Form 10 information” with the </w:t>
      </w:r>
      <w:hyperlink r:id="rId361" w:history="1">
        <w:r w:rsidRPr="004501BE">
          <w:rPr>
            <w:rFonts w:asciiTheme="majorEastAsia" w:eastAsiaTheme="majorEastAsia" w:hAnsiTheme="majorEastAsia" w:cs="Open Sans"/>
            <w:color w:val="001C72"/>
            <w:kern w:val="0"/>
            <w:sz w:val="24"/>
            <w:szCs w:val="24"/>
          </w:rPr>
          <w:t>Commission</w:t>
        </w:r>
      </w:hyperlink>
      <w:r w:rsidRPr="004501BE">
        <w:rPr>
          <w:rFonts w:asciiTheme="majorEastAsia" w:eastAsiaTheme="majorEastAsia" w:hAnsiTheme="majorEastAsia" w:cs="Open Sans"/>
          <w:color w:val="333333"/>
          <w:kern w:val="0"/>
          <w:sz w:val="24"/>
          <w:szCs w:val="24"/>
        </w:rPr>
        <w:t> reflecting its status as an entity that is no longer an </w:t>
      </w:r>
      <w:hyperlink r:id="rId362" w:history="1">
        <w:r w:rsidRPr="004501BE">
          <w:rPr>
            <w:rFonts w:asciiTheme="majorEastAsia" w:eastAsiaTheme="majorEastAsia" w:hAnsiTheme="majorEastAsia" w:cs="Open Sans"/>
            <w:color w:val="001C72"/>
            <w:kern w:val="0"/>
            <w:sz w:val="24"/>
            <w:szCs w:val="24"/>
          </w:rPr>
          <w:t>issuer</w:t>
        </w:r>
      </w:hyperlink>
      <w:r w:rsidRPr="004501BE">
        <w:rPr>
          <w:rFonts w:asciiTheme="majorEastAsia" w:eastAsiaTheme="majorEastAsia" w:hAnsiTheme="majorEastAsia" w:cs="Open Sans"/>
          <w:color w:val="333333"/>
          <w:kern w:val="0"/>
          <w:sz w:val="24"/>
          <w:szCs w:val="24"/>
        </w:rPr>
        <w:t> described in paragraph (</w:t>
      </w:r>
      <w:proofErr w:type="spellStart"/>
      <w:r w:rsidRPr="004501BE">
        <w:rPr>
          <w:rFonts w:asciiTheme="majorEastAsia" w:eastAsiaTheme="majorEastAsia" w:hAnsiTheme="majorEastAsia" w:cs="Open Sans"/>
          <w:color w:val="333333"/>
          <w:kern w:val="0"/>
          <w:sz w:val="24"/>
          <w:szCs w:val="24"/>
        </w:rPr>
        <w:t>i</w:t>
      </w:r>
      <w:proofErr w:type="spellEnd"/>
      <w:r w:rsidRPr="004501BE">
        <w:rPr>
          <w:rFonts w:asciiTheme="majorEastAsia" w:eastAsiaTheme="majorEastAsia" w:hAnsiTheme="majorEastAsia" w:cs="Open Sans"/>
          <w:color w:val="333333"/>
          <w:kern w:val="0"/>
          <w:sz w:val="24"/>
          <w:szCs w:val="24"/>
        </w:rPr>
        <w:t>)(1)(</w:t>
      </w:r>
      <w:proofErr w:type="spellStart"/>
      <w:r w:rsidRPr="004501BE">
        <w:rPr>
          <w:rFonts w:asciiTheme="majorEastAsia" w:eastAsiaTheme="majorEastAsia" w:hAnsiTheme="majorEastAsia" w:cs="Open Sans"/>
          <w:color w:val="333333"/>
          <w:kern w:val="0"/>
          <w:sz w:val="24"/>
          <w:szCs w:val="24"/>
        </w:rPr>
        <w:t>i</w:t>
      </w:r>
      <w:proofErr w:type="spellEnd"/>
      <w:r w:rsidRPr="004501BE">
        <w:rPr>
          <w:rFonts w:asciiTheme="majorEastAsia" w:eastAsiaTheme="majorEastAsia" w:hAnsiTheme="majorEastAsia" w:cs="Open Sans"/>
          <w:color w:val="333333"/>
          <w:kern w:val="0"/>
          <w:sz w:val="24"/>
          <w:szCs w:val="24"/>
        </w:rPr>
        <w:t>), then those securities may be sold subject to the requirements of this section after one year has elapsed from the date that the </w:t>
      </w:r>
      <w:hyperlink r:id="rId363" w:history="1">
        <w:r w:rsidRPr="004501BE">
          <w:rPr>
            <w:rFonts w:asciiTheme="majorEastAsia" w:eastAsiaTheme="majorEastAsia" w:hAnsiTheme="majorEastAsia" w:cs="Open Sans"/>
            <w:color w:val="001C72"/>
            <w:kern w:val="0"/>
            <w:sz w:val="24"/>
            <w:szCs w:val="24"/>
          </w:rPr>
          <w:t>issuer</w:t>
        </w:r>
      </w:hyperlink>
      <w:r w:rsidRPr="004501BE">
        <w:rPr>
          <w:rFonts w:asciiTheme="majorEastAsia" w:eastAsiaTheme="majorEastAsia" w:hAnsiTheme="majorEastAsia" w:cs="Open Sans"/>
          <w:color w:val="333333"/>
          <w:kern w:val="0"/>
          <w:sz w:val="24"/>
          <w:szCs w:val="24"/>
        </w:rPr>
        <w:t> filed “Form 10 information” with the </w:t>
      </w:r>
      <w:hyperlink r:id="rId364" w:history="1">
        <w:r w:rsidRPr="004501BE">
          <w:rPr>
            <w:rFonts w:asciiTheme="majorEastAsia" w:eastAsiaTheme="majorEastAsia" w:hAnsiTheme="majorEastAsia" w:cs="Open Sans"/>
            <w:color w:val="001C72"/>
            <w:kern w:val="0"/>
            <w:sz w:val="24"/>
            <w:szCs w:val="24"/>
          </w:rPr>
          <w:t>Commission</w:t>
        </w:r>
      </w:hyperlink>
      <w:r w:rsidRPr="004501BE">
        <w:rPr>
          <w:rFonts w:asciiTheme="majorEastAsia" w:eastAsiaTheme="majorEastAsia" w:hAnsiTheme="majorEastAsia" w:cs="Open Sans"/>
          <w:color w:val="333333"/>
          <w:kern w:val="0"/>
          <w:sz w:val="24"/>
          <w:szCs w:val="24"/>
        </w:rPr>
        <w:t>.</w:t>
      </w:r>
    </w:p>
    <w:p w14:paraId="02DAA38E" w14:textId="77777777" w:rsidR="004501BE" w:rsidRPr="004501BE" w:rsidRDefault="004501BE" w:rsidP="004501BE">
      <w:pPr>
        <w:widowControl/>
        <w:shd w:val="clear" w:color="auto" w:fill="FFFFFF"/>
        <w:wordWrap/>
        <w:autoSpaceDE/>
        <w:autoSpaceDN/>
        <w:spacing w:after="150" w:line="240" w:lineRule="auto"/>
        <w:ind w:left="240"/>
        <w:jc w:val="left"/>
        <w:rPr>
          <w:rFonts w:asciiTheme="majorEastAsia" w:eastAsiaTheme="majorEastAsia" w:hAnsiTheme="majorEastAsia" w:cs="Open Sans"/>
          <w:color w:val="333333"/>
          <w:kern w:val="0"/>
          <w:sz w:val="24"/>
          <w:szCs w:val="24"/>
        </w:rPr>
      </w:pPr>
      <w:r w:rsidRPr="004501BE">
        <w:rPr>
          <w:rFonts w:asciiTheme="majorEastAsia" w:eastAsiaTheme="majorEastAsia" w:hAnsiTheme="majorEastAsia" w:cs="Open Sans"/>
          <w:b/>
          <w:bCs/>
          <w:color w:val="333333"/>
          <w:kern w:val="0"/>
          <w:sz w:val="24"/>
          <w:szCs w:val="24"/>
        </w:rPr>
        <w:t>(3)</w:t>
      </w:r>
      <w:r w:rsidRPr="004501BE">
        <w:rPr>
          <w:rFonts w:asciiTheme="majorEastAsia" w:eastAsiaTheme="majorEastAsia" w:hAnsiTheme="majorEastAsia" w:cs="Open Sans"/>
          <w:color w:val="333333"/>
          <w:kern w:val="0"/>
          <w:sz w:val="24"/>
          <w:szCs w:val="24"/>
        </w:rPr>
        <w:t> The term “Form 10 information” means the information that is required by Form 10 or Form 20-F (</w:t>
      </w:r>
      <w:hyperlink r:id="rId365" w:history="1">
        <w:r w:rsidRPr="004501BE">
          <w:rPr>
            <w:rFonts w:asciiTheme="majorEastAsia" w:eastAsiaTheme="majorEastAsia" w:hAnsiTheme="majorEastAsia" w:cs="Open Sans"/>
            <w:color w:val="001C72"/>
            <w:kern w:val="0"/>
            <w:sz w:val="24"/>
            <w:szCs w:val="24"/>
          </w:rPr>
          <w:t>§ 249.210</w:t>
        </w:r>
      </w:hyperlink>
      <w:r w:rsidRPr="004501BE">
        <w:rPr>
          <w:rFonts w:asciiTheme="majorEastAsia" w:eastAsiaTheme="majorEastAsia" w:hAnsiTheme="majorEastAsia" w:cs="Open Sans"/>
          <w:color w:val="333333"/>
          <w:kern w:val="0"/>
          <w:sz w:val="24"/>
          <w:szCs w:val="24"/>
        </w:rPr>
        <w:t> or </w:t>
      </w:r>
      <w:hyperlink r:id="rId366" w:history="1">
        <w:r w:rsidRPr="004501BE">
          <w:rPr>
            <w:rFonts w:asciiTheme="majorEastAsia" w:eastAsiaTheme="majorEastAsia" w:hAnsiTheme="majorEastAsia" w:cs="Open Sans"/>
            <w:color w:val="001C72"/>
            <w:kern w:val="0"/>
            <w:sz w:val="24"/>
            <w:szCs w:val="24"/>
          </w:rPr>
          <w:t>§ 249.220f</w:t>
        </w:r>
      </w:hyperlink>
      <w:r w:rsidRPr="004501BE">
        <w:rPr>
          <w:rFonts w:asciiTheme="majorEastAsia" w:eastAsiaTheme="majorEastAsia" w:hAnsiTheme="majorEastAsia" w:cs="Open Sans"/>
          <w:color w:val="333333"/>
          <w:kern w:val="0"/>
          <w:sz w:val="24"/>
          <w:szCs w:val="24"/>
        </w:rPr>
        <w:t> of this chapter), as applicable to the </w:t>
      </w:r>
      <w:hyperlink r:id="rId367" w:history="1">
        <w:r w:rsidRPr="004501BE">
          <w:rPr>
            <w:rFonts w:asciiTheme="majorEastAsia" w:eastAsiaTheme="majorEastAsia" w:hAnsiTheme="majorEastAsia" w:cs="Open Sans"/>
            <w:color w:val="001C72"/>
            <w:kern w:val="0"/>
            <w:sz w:val="24"/>
            <w:szCs w:val="24"/>
          </w:rPr>
          <w:t>issuer</w:t>
        </w:r>
      </w:hyperlink>
      <w:r w:rsidRPr="004501BE">
        <w:rPr>
          <w:rFonts w:asciiTheme="majorEastAsia" w:eastAsiaTheme="majorEastAsia" w:hAnsiTheme="majorEastAsia" w:cs="Open Sans"/>
          <w:color w:val="333333"/>
          <w:kern w:val="0"/>
          <w:sz w:val="24"/>
          <w:szCs w:val="24"/>
        </w:rPr>
        <w:t> of the securities, to register under the </w:t>
      </w:r>
      <w:hyperlink r:id="rId368" w:history="1">
        <w:r w:rsidRPr="004501BE">
          <w:rPr>
            <w:rFonts w:asciiTheme="majorEastAsia" w:eastAsiaTheme="majorEastAsia" w:hAnsiTheme="majorEastAsia" w:cs="Open Sans"/>
            <w:color w:val="001C72"/>
            <w:kern w:val="0"/>
            <w:sz w:val="24"/>
            <w:szCs w:val="24"/>
          </w:rPr>
          <w:t>Exchange Act</w:t>
        </w:r>
      </w:hyperlink>
      <w:r w:rsidRPr="004501BE">
        <w:rPr>
          <w:rFonts w:asciiTheme="majorEastAsia" w:eastAsiaTheme="majorEastAsia" w:hAnsiTheme="majorEastAsia" w:cs="Open Sans"/>
          <w:color w:val="333333"/>
          <w:kern w:val="0"/>
          <w:sz w:val="24"/>
          <w:szCs w:val="24"/>
        </w:rPr>
        <w:t> each </w:t>
      </w:r>
      <w:hyperlink r:id="rId369" w:history="1">
        <w:r w:rsidRPr="004501BE">
          <w:rPr>
            <w:rFonts w:asciiTheme="majorEastAsia" w:eastAsiaTheme="majorEastAsia" w:hAnsiTheme="majorEastAsia" w:cs="Open Sans"/>
            <w:color w:val="001C72"/>
            <w:kern w:val="0"/>
            <w:sz w:val="24"/>
            <w:szCs w:val="24"/>
          </w:rPr>
          <w:t>class</w:t>
        </w:r>
      </w:hyperlink>
      <w:r w:rsidRPr="004501BE">
        <w:rPr>
          <w:rFonts w:asciiTheme="majorEastAsia" w:eastAsiaTheme="majorEastAsia" w:hAnsiTheme="majorEastAsia" w:cs="Open Sans"/>
          <w:color w:val="333333"/>
          <w:kern w:val="0"/>
          <w:sz w:val="24"/>
          <w:szCs w:val="24"/>
        </w:rPr>
        <w:t> of securities being sold under this rule. The </w:t>
      </w:r>
      <w:hyperlink r:id="rId370" w:history="1">
        <w:r w:rsidRPr="004501BE">
          <w:rPr>
            <w:rFonts w:asciiTheme="majorEastAsia" w:eastAsiaTheme="majorEastAsia" w:hAnsiTheme="majorEastAsia" w:cs="Open Sans"/>
            <w:color w:val="001C72"/>
            <w:kern w:val="0"/>
            <w:sz w:val="24"/>
            <w:szCs w:val="24"/>
          </w:rPr>
          <w:t>issuer</w:t>
        </w:r>
      </w:hyperlink>
      <w:r w:rsidRPr="004501BE">
        <w:rPr>
          <w:rFonts w:asciiTheme="majorEastAsia" w:eastAsiaTheme="majorEastAsia" w:hAnsiTheme="majorEastAsia" w:cs="Open Sans"/>
          <w:color w:val="333333"/>
          <w:kern w:val="0"/>
          <w:sz w:val="24"/>
          <w:szCs w:val="24"/>
        </w:rPr>
        <w:t> may provide the Form 10 information in any filing of the </w:t>
      </w:r>
      <w:hyperlink r:id="rId371" w:history="1">
        <w:r w:rsidRPr="004501BE">
          <w:rPr>
            <w:rFonts w:asciiTheme="majorEastAsia" w:eastAsiaTheme="majorEastAsia" w:hAnsiTheme="majorEastAsia" w:cs="Open Sans"/>
            <w:color w:val="001C72"/>
            <w:kern w:val="0"/>
            <w:sz w:val="24"/>
            <w:szCs w:val="24"/>
          </w:rPr>
          <w:t>issuer</w:t>
        </w:r>
      </w:hyperlink>
      <w:r w:rsidRPr="004501BE">
        <w:rPr>
          <w:rFonts w:asciiTheme="majorEastAsia" w:eastAsiaTheme="majorEastAsia" w:hAnsiTheme="majorEastAsia" w:cs="Open Sans"/>
          <w:color w:val="333333"/>
          <w:kern w:val="0"/>
          <w:sz w:val="24"/>
          <w:szCs w:val="24"/>
        </w:rPr>
        <w:t> with the </w:t>
      </w:r>
      <w:hyperlink r:id="rId372" w:history="1">
        <w:r w:rsidRPr="004501BE">
          <w:rPr>
            <w:rFonts w:asciiTheme="majorEastAsia" w:eastAsiaTheme="majorEastAsia" w:hAnsiTheme="majorEastAsia" w:cs="Open Sans"/>
            <w:color w:val="001C72"/>
            <w:kern w:val="0"/>
            <w:sz w:val="24"/>
            <w:szCs w:val="24"/>
          </w:rPr>
          <w:t>Commission</w:t>
        </w:r>
      </w:hyperlink>
      <w:r w:rsidRPr="004501BE">
        <w:rPr>
          <w:rFonts w:asciiTheme="majorEastAsia" w:eastAsiaTheme="majorEastAsia" w:hAnsiTheme="majorEastAsia" w:cs="Open Sans"/>
          <w:color w:val="333333"/>
          <w:kern w:val="0"/>
          <w:sz w:val="24"/>
          <w:szCs w:val="24"/>
        </w:rPr>
        <w:t>. The Form 10 information is deemed filed when the initial filing is made with the </w:t>
      </w:r>
      <w:hyperlink r:id="rId373" w:history="1">
        <w:r w:rsidRPr="004501BE">
          <w:rPr>
            <w:rFonts w:asciiTheme="majorEastAsia" w:eastAsiaTheme="majorEastAsia" w:hAnsiTheme="majorEastAsia" w:cs="Open Sans"/>
            <w:color w:val="001C72"/>
            <w:kern w:val="0"/>
            <w:sz w:val="24"/>
            <w:szCs w:val="24"/>
          </w:rPr>
          <w:t>Commission</w:t>
        </w:r>
      </w:hyperlink>
      <w:r w:rsidRPr="004501BE">
        <w:rPr>
          <w:rFonts w:asciiTheme="majorEastAsia" w:eastAsiaTheme="majorEastAsia" w:hAnsiTheme="majorEastAsia" w:cs="Open Sans"/>
          <w:color w:val="333333"/>
          <w:kern w:val="0"/>
          <w:sz w:val="24"/>
          <w:szCs w:val="24"/>
        </w:rPr>
        <w:t>.</w:t>
      </w:r>
    </w:p>
    <w:p w14:paraId="18C13968" w14:textId="77777777" w:rsidR="004501BE" w:rsidRPr="004501BE" w:rsidRDefault="004501BE" w:rsidP="004501BE">
      <w:pPr>
        <w:widowControl/>
        <w:shd w:val="clear" w:color="auto" w:fill="FFFFFF"/>
        <w:wordWrap/>
        <w:autoSpaceDE/>
        <w:autoSpaceDN/>
        <w:spacing w:after="0" w:line="240" w:lineRule="auto"/>
        <w:jc w:val="left"/>
        <w:rPr>
          <w:rFonts w:asciiTheme="majorEastAsia" w:eastAsiaTheme="majorEastAsia" w:hAnsiTheme="majorEastAsia" w:cs="Open Sans"/>
          <w:color w:val="333333"/>
          <w:kern w:val="0"/>
          <w:sz w:val="24"/>
          <w:szCs w:val="24"/>
        </w:rPr>
      </w:pPr>
      <w:r w:rsidRPr="004501BE">
        <w:rPr>
          <w:rFonts w:asciiTheme="majorEastAsia" w:eastAsiaTheme="majorEastAsia" w:hAnsiTheme="majorEastAsia" w:cs="Open Sans"/>
          <w:color w:val="333333"/>
          <w:kern w:val="0"/>
          <w:sz w:val="24"/>
          <w:szCs w:val="24"/>
        </w:rPr>
        <w:t>[</w:t>
      </w:r>
      <w:hyperlink r:id="rId374" w:history="1">
        <w:r w:rsidRPr="004501BE">
          <w:rPr>
            <w:rFonts w:asciiTheme="majorEastAsia" w:eastAsiaTheme="majorEastAsia" w:hAnsiTheme="majorEastAsia" w:cs="Open Sans"/>
            <w:color w:val="001C72"/>
            <w:kern w:val="0"/>
            <w:sz w:val="24"/>
            <w:szCs w:val="24"/>
          </w:rPr>
          <w:t>37 FR 596</w:t>
        </w:r>
      </w:hyperlink>
      <w:r w:rsidRPr="004501BE">
        <w:rPr>
          <w:rFonts w:asciiTheme="majorEastAsia" w:eastAsiaTheme="majorEastAsia" w:hAnsiTheme="majorEastAsia" w:cs="Open Sans"/>
          <w:color w:val="333333"/>
          <w:kern w:val="0"/>
          <w:sz w:val="24"/>
          <w:szCs w:val="24"/>
        </w:rPr>
        <w:t>, Jan. 14, 1972]</w:t>
      </w:r>
    </w:p>
    <w:p w14:paraId="47C414D0" w14:textId="77777777" w:rsidR="004501BE" w:rsidRPr="004501BE" w:rsidRDefault="004501BE" w:rsidP="004501BE">
      <w:pPr>
        <w:widowControl/>
        <w:shd w:val="clear" w:color="auto" w:fill="FFFFFF"/>
        <w:wordWrap/>
        <w:autoSpaceDE/>
        <w:autoSpaceDN/>
        <w:spacing w:after="0" w:line="240" w:lineRule="auto"/>
        <w:jc w:val="left"/>
        <w:rPr>
          <w:rFonts w:asciiTheme="majorEastAsia" w:eastAsiaTheme="majorEastAsia" w:hAnsiTheme="majorEastAsia" w:cs="Open Sans"/>
          <w:b/>
          <w:bCs/>
          <w:smallCaps/>
          <w:color w:val="333333"/>
          <w:kern w:val="0"/>
          <w:sz w:val="24"/>
          <w:szCs w:val="24"/>
        </w:rPr>
      </w:pPr>
      <w:r w:rsidRPr="004501BE">
        <w:rPr>
          <w:rFonts w:asciiTheme="majorEastAsia" w:eastAsiaTheme="majorEastAsia" w:hAnsiTheme="majorEastAsia" w:cs="Open Sans"/>
          <w:b/>
          <w:bCs/>
          <w:smallCaps/>
          <w:color w:val="333333"/>
          <w:kern w:val="0"/>
          <w:sz w:val="24"/>
          <w:szCs w:val="24"/>
        </w:rPr>
        <w:t>Editorial Note:</w:t>
      </w:r>
    </w:p>
    <w:p w14:paraId="485F4BB9" w14:textId="77777777" w:rsidR="004501BE" w:rsidRPr="004501BE" w:rsidRDefault="004501BE" w:rsidP="004501BE">
      <w:pPr>
        <w:widowControl/>
        <w:shd w:val="clear" w:color="auto" w:fill="FFFFFF"/>
        <w:wordWrap/>
        <w:autoSpaceDE/>
        <w:autoSpaceDN/>
        <w:spacing w:after="0" w:line="240" w:lineRule="auto"/>
        <w:jc w:val="left"/>
        <w:rPr>
          <w:rFonts w:asciiTheme="majorEastAsia" w:eastAsiaTheme="majorEastAsia" w:hAnsiTheme="majorEastAsia" w:cs="Open Sans"/>
          <w:color w:val="333333"/>
          <w:kern w:val="0"/>
          <w:sz w:val="24"/>
          <w:szCs w:val="24"/>
        </w:rPr>
      </w:pPr>
      <w:r w:rsidRPr="004501BE">
        <w:rPr>
          <w:rFonts w:asciiTheme="majorEastAsia" w:eastAsiaTheme="majorEastAsia" w:hAnsiTheme="majorEastAsia" w:cs="Open Sans"/>
          <w:color w:val="333333"/>
          <w:kern w:val="0"/>
          <w:sz w:val="24"/>
          <w:szCs w:val="24"/>
        </w:rPr>
        <w:lastRenderedPageBreak/>
        <w:t>For </w:t>
      </w:r>
      <w:r w:rsidRPr="004501BE">
        <w:rPr>
          <w:rFonts w:asciiTheme="majorEastAsia" w:eastAsiaTheme="majorEastAsia" w:hAnsiTheme="majorEastAsia" w:cs="Open Sans"/>
          <w:smallCaps/>
          <w:color w:val="333333"/>
          <w:kern w:val="0"/>
          <w:sz w:val="24"/>
          <w:szCs w:val="24"/>
        </w:rPr>
        <w:t>Federal Register</w:t>
      </w:r>
      <w:r w:rsidRPr="004501BE">
        <w:rPr>
          <w:rFonts w:asciiTheme="majorEastAsia" w:eastAsiaTheme="majorEastAsia" w:hAnsiTheme="majorEastAsia" w:cs="Open Sans"/>
          <w:color w:val="333333"/>
          <w:kern w:val="0"/>
          <w:sz w:val="24"/>
          <w:szCs w:val="24"/>
        </w:rPr>
        <w:t> citations affecting </w:t>
      </w:r>
      <w:hyperlink r:id="rId375" w:history="1">
        <w:r w:rsidRPr="004501BE">
          <w:rPr>
            <w:rFonts w:asciiTheme="majorEastAsia" w:eastAsiaTheme="majorEastAsia" w:hAnsiTheme="majorEastAsia" w:cs="Open Sans"/>
            <w:color w:val="001C72"/>
            <w:kern w:val="0"/>
            <w:sz w:val="24"/>
            <w:szCs w:val="24"/>
          </w:rPr>
          <w:t>§ 230.144</w:t>
        </w:r>
      </w:hyperlink>
      <w:r w:rsidRPr="004501BE">
        <w:rPr>
          <w:rFonts w:asciiTheme="majorEastAsia" w:eastAsiaTheme="majorEastAsia" w:hAnsiTheme="majorEastAsia" w:cs="Open Sans"/>
          <w:color w:val="333333"/>
          <w:kern w:val="0"/>
          <w:sz w:val="24"/>
          <w:szCs w:val="24"/>
        </w:rPr>
        <w:t>, see the List of CFR Sections Affected, which appears in the Finding Aids section of the printed volume and at </w:t>
      </w:r>
      <w:r w:rsidRPr="004501BE">
        <w:rPr>
          <w:rFonts w:asciiTheme="majorEastAsia" w:eastAsiaTheme="majorEastAsia" w:hAnsiTheme="majorEastAsia" w:cs="Open Sans"/>
          <w:i/>
          <w:iCs/>
          <w:color w:val="333333"/>
          <w:kern w:val="0"/>
          <w:sz w:val="24"/>
          <w:szCs w:val="24"/>
        </w:rPr>
        <w:t>www.govinfo.gov.</w:t>
      </w:r>
    </w:p>
    <w:p w14:paraId="0974AF72" w14:textId="77777777" w:rsidR="004501BE" w:rsidRPr="004501BE" w:rsidRDefault="004501BE" w:rsidP="004501BE">
      <w:pPr>
        <w:widowControl/>
        <w:shd w:val="clear" w:color="auto" w:fill="FFFFFF"/>
        <w:wordWrap/>
        <w:autoSpaceDE/>
        <w:autoSpaceDN/>
        <w:rPr>
          <w:rFonts w:asciiTheme="majorEastAsia" w:eastAsiaTheme="majorEastAsia" w:hAnsiTheme="majorEastAsia" w:cs="Segoe UI"/>
          <w:caps/>
          <w:color w:val="1B1B1B"/>
        </w:rPr>
      </w:pPr>
    </w:p>
    <w:p w14:paraId="064FAB2C" w14:textId="163EE394" w:rsidR="004501BE" w:rsidRPr="004501BE" w:rsidRDefault="004501BE">
      <w:pPr>
        <w:widowControl/>
        <w:wordWrap/>
        <w:autoSpaceDE/>
        <w:autoSpaceDN/>
        <w:rPr>
          <w:rFonts w:asciiTheme="majorEastAsia" w:eastAsiaTheme="majorEastAsia" w:hAnsiTheme="majorEastAsia" w:cs="Segoe UI"/>
          <w:caps/>
          <w:color w:val="1B1B1B"/>
        </w:rPr>
      </w:pPr>
      <w:r w:rsidRPr="004501BE">
        <w:rPr>
          <w:rFonts w:asciiTheme="majorEastAsia" w:eastAsiaTheme="majorEastAsia" w:hAnsiTheme="majorEastAsia" w:cs="Segoe UI"/>
          <w:caps/>
          <w:color w:val="1B1B1B"/>
        </w:rPr>
        <w:br w:type="page"/>
      </w:r>
    </w:p>
    <w:p w14:paraId="78C5E58A" w14:textId="5C7B6E9F" w:rsidR="004501BE" w:rsidRPr="004501BE" w:rsidRDefault="004501BE" w:rsidP="004501BE">
      <w:pPr>
        <w:widowControl/>
        <w:shd w:val="clear" w:color="auto" w:fill="FFFFFF"/>
        <w:wordWrap/>
        <w:autoSpaceDE/>
        <w:autoSpaceDN/>
        <w:rPr>
          <w:rFonts w:asciiTheme="majorEastAsia" w:eastAsiaTheme="majorEastAsia" w:hAnsiTheme="majorEastAsia" w:cs="Segoe UI"/>
          <w:caps/>
          <w:color w:val="1B1B1B"/>
        </w:rPr>
      </w:pPr>
      <w:r w:rsidRPr="004501BE">
        <w:rPr>
          <w:rFonts w:asciiTheme="majorEastAsia" w:eastAsiaTheme="majorEastAsia" w:hAnsiTheme="majorEastAsia" w:cs="Segoe UI"/>
          <w:caps/>
          <w:color w:val="1B1B1B"/>
        </w:rPr>
        <w:lastRenderedPageBreak/>
        <w:t>Investor Publications</w:t>
      </w:r>
    </w:p>
    <w:p w14:paraId="5B03DB5D" w14:textId="77777777" w:rsidR="004501BE" w:rsidRPr="004501BE" w:rsidRDefault="004501BE" w:rsidP="004501BE">
      <w:pPr>
        <w:pStyle w:val="1"/>
        <w:shd w:val="clear" w:color="auto" w:fill="FFFFFF"/>
        <w:spacing w:after="0"/>
        <w:rPr>
          <w:rFonts w:asciiTheme="majorEastAsia" w:hAnsiTheme="majorEastAsia" w:cs="Segoe UI"/>
          <w:color w:val="003864"/>
        </w:rPr>
      </w:pPr>
      <w:r w:rsidRPr="004501BE">
        <w:rPr>
          <w:rFonts w:asciiTheme="majorEastAsia" w:hAnsiTheme="majorEastAsia" w:cs="Segoe UI"/>
          <w:color w:val="003864"/>
        </w:rPr>
        <w:t>Rule 144: Selling Restricted and Control Securities</w:t>
      </w:r>
    </w:p>
    <w:p w14:paraId="3E035EEB" w14:textId="77777777" w:rsidR="004501BE" w:rsidRPr="004501BE" w:rsidRDefault="004501BE" w:rsidP="004501BE">
      <w:pPr>
        <w:shd w:val="clear" w:color="auto" w:fill="FFFFFF"/>
        <w:rPr>
          <w:rFonts w:asciiTheme="majorEastAsia" w:eastAsiaTheme="majorEastAsia" w:hAnsiTheme="majorEastAsia" w:cs="Segoe UI"/>
          <w:color w:val="1B1B1B"/>
        </w:rPr>
      </w:pPr>
      <w:r w:rsidRPr="004501BE">
        <w:rPr>
          <w:rFonts w:asciiTheme="majorEastAsia" w:eastAsiaTheme="majorEastAsia" w:hAnsiTheme="majorEastAsia" w:cs="Segoe UI"/>
          <w:color w:val="1B1B1B"/>
        </w:rPr>
        <w:t>Jan. 15, 2013</w:t>
      </w:r>
    </w:p>
    <w:p w14:paraId="225D38F0" w14:textId="77777777" w:rsidR="004501BE" w:rsidRPr="004501BE" w:rsidRDefault="004501BE" w:rsidP="004501BE">
      <w:pPr>
        <w:pStyle w:val="a3"/>
        <w:shd w:val="clear" w:color="auto" w:fill="FFFFFF"/>
        <w:spacing w:before="0" w:beforeAutospacing="0" w:after="0" w:afterAutospacing="0"/>
        <w:rPr>
          <w:rFonts w:asciiTheme="majorEastAsia" w:eastAsiaTheme="majorEastAsia" w:hAnsiTheme="majorEastAsia" w:cs="Segoe UI"/>
          <w:color w:val="1B1B1B"/>
        </w:rPr>
      </w:pPr>
      <w:r w:rsidRPr="004501BE">
        <w:rPr>
          <w:rFonts w:asciiTheme="majorEastAsia" w:eastAsiaTheme="majorEastAsia" w:hAnsiTheme="majorEastAsia" w:cs="Segoe UI"/>
          <w:color w:val="1B1B1B"/>
        </w:rPr>
        <w:t>When you acquire restricted securities or hold control securities, you must find an exemption from the SEC's registration requirements to sell them in a public marketplace. </w:t>
      </w:r>
      <w:hyperlink r:id="rId376" w:anchor="17:2.0.1.1.12.0.32.28" w:history="1">
        <w:r w:rsidRPr="004501BE">
          <w:rPr>
            <w:rStyle w:val="a4"/>
            <w:rFonts w:asciiTheme="majorEastAsia" w:eastAsiaTheme="majorEastAsia" w:hAnsiTheme="majorEastAsia" w:cs="Segoe UI"/>
            <w:color w:val="005EA2"/>
          </w:rPr>
          <w:t>Rule 144 </w:t>
        </w:r>
      </w:hyperlink>
      <w:r w:rsidRPr="004501BE">
        <w:rPr>
          <w:rFonts w:asciiTheme="majorEastAsia" w:eastAsiaTheme="majorEastAsia" w:hAnsiTheme="majorEastAsia" w:cs="Segoe UI"/>
          <w:color w:val="1B1B1B"/>
        </w:rPr>
        <w:t>allows public resale of restricted and control securities if a number of conditions are met. This overview tells you what you need to know about selling your restricted or control securities. It also describes how to have a restrictive legend removed.</w:t>
      </w:r>
    </w:p>
    <w:p w14:paraId="6D5E0150" w14:textId="77777777" w:rsidR="004501BE" w:rsidRPr="004501BE" w:rsidRDefault="004501BE" w:rsidP="004501BE">
      <w:pPr>
        <w:pStyle w:val="2"/>
        <w:shd w:val="clear" w:color="auto" w:fill="FFFFFF"/>
        <w:rPr>
          <w:rFonts w:asciiTheme="majorEastAsia" w:eastAsiaTheme="majorEastAsia" w:hAnsiTheme="majorEastAsia" w:cs="Segoe UI"/>
          <w:color w:val="1B1B1B"/>
        </w:rPr>
      </w:pPr>
      <w:r w:rsidRPr="004501BE">
        <w:rPr>
          <w:rFonts w:asciiTheme="majorEastAsia" w:eastAsiaTheme="majorEastAsia" w:hAnsiTheme="majorEastAsia" w:cs="Segoe UI"/>
          <w:color w:val="1B1B1B"/>
        </w:rPr>
        <w:t>What Are Restricted and Control Securities?</w:t>
      </w:r>
    </w:p>
    <w:p w14:paraId="4A6547C2" w14:textId="77777777" w:rsidR="004501BE" w:rsidRPr="004501BE" w:rsidRDefault="004501BE" w:rsidP="004501BE">
      <w:pPr>
        <w:pStyle w:val="a3"/>
        <w:shd w:val="clear" w:color="auto" w:fill="FFFFFF"/>
        <w:spacing w:before="180" w:beforeAutospacing="0" w:after="180" w:afterAutospacing="0"/>
        <w:rPr>
          <w:rFonts w:asciiTheme="majorEastAsia" w:eastAsiaTheme="majorEastAsia" w:hAnsiTheme="majorEastAsia" w:cs="Segoe UI"/>
          <w:color w:val="1B1B1B"/>
        </w:rPr>
      </w:pPr>
      <w:r w:rsidRPr="004501BE">
        <w:rPr>
          <w:rFonts w:asciiTheme="majorEastAsia" w:eastAsiaTheme="majorEastAsia" w:hAnsiTheme="majorEastAsia" w:cs="Segoe UI"/>
          <w:color w:val="1B1B1B"/>
        </w:rPr>
        <w:t>Restricted securities are securities acquired in unregistered, private sales from the issuing company or from an affiliate of the issuer. Investors typically receive restricted securities through private placement offerings, Regulation D offerings, employee stock benefit plans, as compensation for professional services, or in exchange for providing "seed money" or start-up capital to the company. Rule 144(a)(3) identifies what sales produce restricted securities.</w:t>
      </w:r>
    </w:p>
    <w:p w14:paraId="2A7EB452" w14:textId="77777777" w:rsidR="004501BE" w:rsidRPr="004501BE" w:rsidRDefault="004501BE" w:rsidP="004501BE">
      <w:pPr>
        <w:pStyle w:val="a3"/>
        <w:shd w:val="clear" w:color="auto" w:fill="FFFFFF"/>
        <w:spacing w:before="0" w:beforeAutospacing="0" w:after="0" w:afterAutospacing="0"/>
        <w:rPr>
          <w:rFonts w:asciiTheme="majorEastAsia" w:eastAsiaTheme="majorEastAsia" w:hAnsiTheme="majorEastAsia" w:cs="Segoe UI"/>
          <w:color w:val="1B1B1B"/>
        </w:rPr>
      </w:pPr>
      <w:r w:rsidRPr="004501BE">
        <w:rPr>
          <w:rFonts w:asciiTheme="majorEastAsia" w:eastAsiaTheme="majorEastAsia" w:hAnsiTheme="majorEastAsia" w:cs="Segoe UI"/>
          <w:color w:val="1B1B1B"/>
        </w:rPr>
        <w:t>Control securities are those held by an affiliate of the issuing company. An </w:t>
      </w:r>
      <w:hyperlink r:id="rId377" w:anchor="17:2.0.1.1.12.0.35.98" w:history="1">
        <w:r w:rsidRPr="004501BE">
          <w:rPr>
            <w:rStyle w:val="a4"/>
            <w:rFonts w:asciiTheme="majorEastAsia" w:eastAsiaTheme="majorEastAsia" w:hAnsiTheme="majorEastAsia" w:cs="Segoe UI"/>
            <w:color w:val="005EA2"/>
          </w:rPr>
          <w:t>affiliate</w:t>
        </w:r>
      </w:hyperlink>
      <w:r w:rsidRPr="004501BE">
        <w:rPr>
          <w:rFonts w:asciiTheme="majorEastAsia" w:eastAsiaTheme="majorEastAsia" w:hAnsiTheme="majorEastAsia" w:cs="Segoe UI"/>
          <w:color w:val="1B1B1B"/>
        </w:rPr>
        <w:t> is a person, such as an executive officer, a director or large shareholder, in a relationship of control with the issuer. </w:t>
      </w:r>
      <w:hyperlink r:id="rId378" w:anchor="17:2.0.1.1.12.0.35.98" w:history="1">
        <w:r w:rsidRPr="004501BE">
          <w:rPr>
            <w:rStyle w:val="a4"/>
            <w:rFonts w:asciiTheme="majorEastAsia" w:eastAsiaTheme="majorEastAsia" w:hAnsiTheme="majorEastAsia" w:cs="Segoe UI"/>
            <w:color w:val="005EA2"/>
          </w:rPr>
          <w:t>Control</w:t>
        </w:r>
      </w:hyperlink>
      <w:r w:rsidRPr="004501BE">
        <w:rPr>
          <w:rFonts w:asciiTheme="majorEastAsia" w:eastAsiaTheme="majorEastAsia" w:hAnsiTheme="majorEastAsia" w:cs="Segoe UI"/>
          <w:color w:val="1B1B1B"/>
        </w:rPr>
        <w:t> means the power to direct the management and policies of the company in question, whether through the ownership of voting securities, by contract, or otherwise. If you buy securities from a controlling person or "affiliate," you take restricted securities, even if they were not restricted in the affiliate's hands.</w:t>
      </w:r>
    </w:p>
    <w:p w14:paraId="59D87545" w14:textId="77777777" w:rsidR="004501BE" w:rsidRPr="004501BE" w:rsidRDefault="004501BE" w:rsidP="004501BE">
      <w:pPr>
        <w:pStyle w:val="a3"/>
        <w:shd w:val="clear" w:color="auto" w:fill="FFFFFF"/>
        <w:spacing w:before="180" w:beforeAutospacing="0" w:after="180" w:afterAutospacing="0"/>
        <w:rPr>
          <w:rFonts w:asciiTheme="majorEastAsia" w:eastAsiaTheme="majorEastAsia" w:hAnsiTheme="majorEastAsia" w:cs="Segoe UI"/>
          <w:color w:val="1B1B1B"/>
        </w:rPr>
      </w:pPr>
      <w:r w:rsidRPr="004501BE">
        <w:rPr>
          <w:rFonts w:asciiTheme="majorEastAsia" w:eastAsiaTheme="majorEastAsia" w:hAnsiTheme="majorEastAsia" w:cs="Segoe UI"/>
          <w:color w:val="1B1B1B"/>
        </w:rPr>
        <w:t>If you acquire restrictive securities, you almost always will receive a certificate stamped with a "restrictive" legend. The legend indicates that the securities may not be resold in the marketplace unless they are registered with the SEC or are exempt from the registration requirements. Certificates for control securities usually are not stamped with a legend.</w:t>
      </w:r>
    </w:p>
    <w:p w14:paraId="6017BCD8" w14:textId="77777777" w:rsidR="004501BE" w:rsidRPr="004501BE" w:rsidRDefault="004501BE" w:rsidP="004501BE">
      <w:pPr>
        <w:pStyle w:val="2"/>
        <w:shd w:val="clear" w:color="auto" w:fill="FFFFFF"/>
        <w:rPr>
          <w:rFonts w:asciiTheme="majorEastAsia" w:eastAsiaTheme="majorEastAsia" w:hAnsiTheme="majorEastAsia" w:cs="Segoe UI"/>
          <w:color w:val="1B1B1B"/>
        </w:rPr>
      </w:pPr>
      <w:r w:rsidRPr="004501BE">
        <w:rPr>
          <w:rFonts w:asciiTheme="majorEastAsia" w:eastAsiaTheme="majorEastAsia" w:hAnsiTheme="majorEastAsia" w:cs="Segoe UI"/>
          <w:color w:val="1B1B1B"/>
        </w:rPr>
        <w:lastRenderedPageBreak/>
        <w:t>What Are the Conditions of Rule 144?</w:t>
      </w:r>
    </w:p>
    <w:p w14:paraId="09B49013" w14:textId="77777777" w:rsidR="004501BE" w:rsidRPr="004501BE" w:rsidRDefault="004501BE" w:rsidP="004501BE">
      <w:pPr>
        <w:pStyle w:val="a3"/>
        <w:shd w:val="clear" w:color="auto" w:fill="FFFFFF"/>
        <w:spacing w:before="180" w:beforeAutospacing="0" w:after="180" w:afterAutospacing="0"/>
        <w:rPr>
          <w:rFonts w:asciiTheme="majorEastAsia" w:eastAsiaTheme="majorEastAsia" w:hAnsiTheme="majorEastAsia" w:cs="Segoe UI"/>
          <w:color w:val="1B1B1B"/>
        </w:rPr>
      </w:pPr>
      <w:r w:rsidRPr="004501BE">
        <w:rPr>
          <w:rFonts w:asciiTheme="majorEastAsia" w:eastAsiaTheme="majorEastAsia" w:hAnsiTheme="majorEastAsia" w:cs="Segoe UI"/>
          <w:color w:val="1B1B1B"/>
        </w:rPr>
        <w:t>If you want to sell your restricted or control securities to the public, you can meet the applicable conditions set forth in Rule 144. The rule is not the exclusive means for selling restricted or control securities, but provides a "safe harbor" exemption to sellers. The rule's five conditions are summarized below:</w:t>
      </w:r>
    </w:p>
    <w:p w14:paraId="6F07E810" w14:textId="77777777" w:rsidR="004501BE" w:rsidRPr="004501BE" w:rsidRDefault="004501BE" w:rsidP="004501BE">
      <w:pPr>
        <w:pStyle w:val="a3"/>
        <w:shd w:val="clear" w:color="auto" w:fill="FFFFFF"/>
        <w:spacing w:before="180" w:beforeAutospacing="0" w:after="180" w:afterAutospacing="0"/>
        <w:rPr>
          <w:rFonts w:asciiTheme="majorEastAsia" w:eastAsiaTheme="majorEastAsia" w:hAnsiTheme="majorEastAsia" w:cs="Segoe UI"/>
          <w:color w:val="1B1B1B"/>
        </w:rPr>
      </w:pPr>
      <w:r w:rsidRPr="004501BE">
        <w:rPr>
          <w:rFonts w:asciiTheme="majorEastAsia" w:eastAsiaTheme="majorEastAsia" w:hAnsiTheme="majorEastAsia" w:cs="Segoe UI"/>
          <w:color w:val="1B1B1B"/>
        </w:rPr>
        <w:t>Additional securities purchased from the issuer do not affect the holding period of previously purchased securities of the same class. If you purchased restricted securities from another non-affiliate, you can tack on that non-affiliate's holding period to your holding period. For gifts made by an affiliate, the holding period begins when the affiliate acquired the securities and not on the date of the gift. In the case of a stock option, including employee stock options, the holding period begins on the date the option is exercised and not the date it is granted.</w:t>
      </w:r>
    </w:p>
    <w:p w14:paraId="1D5EB2BD" w14:textId="77777777" w:rsidR="004501BE" w:rsidRPr="004501BE" w:rsidRDefault="004501BE" w:rsidP="004501BE">
      <w:pPr>
        <w:pStyle w:val="a3"/>
        <w:shd w:val="clear" w:color="auto" w:fill="FFFFFF"/>
        <w:spacing w:before="180" w:beforeAutospacing="0" w:after="180" w:afterAutospacing="0"/>
        <w:rPr>
          <w:rFonts w:asciiTheme="majorEastAsia" w:eastAsiaTheme="majorEastAsia" w:hAnsiTheme="majorEastAsia" w:cs="Segoe UI"/>
          <w:color w:val="1B1B1B"/>
        </w:rPr>
      </w:pPr>
      <w:r w:rsidRPr="004501BE">
        <w:rPr>
          <w:rFonts w:asciiTheme="majorEastAsia" w:eastAsiaTheme="majorEastAsia" w:hAnsiTheme="majorEastAsia" w:cs="Segoe UI"/>
          <w:color w:val="1B1B1B"/>
        </w:rPr>
        <w:t> </w:t>
      </w:r>
    </w:p>
    <w:p w14:paraId="54FBB920" w14:textId="77777777" w:rsidR="004501BE" w:rsidRPr="004501BE" w:rsidRDefault="004501BE" w:rsidP="004501BE">
      <w:pPr>
        <w:pStyle w:val="a3"/>
        <w:shd w:val="clear" w:color="auto" w:fill="FFFFFF"/>
        <w:spacing w:before="180" w:beforeAutospacing="0" w:after="180" w:afterAutospacing="0"/>
        <w:rPr>
          <w:rFonts w:asciiTheme="majorEastAsia" w:eastAsiaTheme="majorEastAsia" w:hAnsiTheme="majorEastAsia" w:cs="Segoe UI"/>
          <w:color w:val="1B1B1B"/>
        </w:rPr>
      </w:pPr>
      <w:r w:rsidRPr="004501BE">
        <w:rPr>
          <w:rFonts w:asciiTheme="majorEastAsia" w:eastAsiaTheme="majorEastAsia" w:hAnsiTheme="majorEastAsia" w:cs="Segoe UI"/>
          <w:color w:val="1B1B1B"/>
        </w:rPr>
        <w:t> </w:t>
      </w:r>
    </w:p>
    <w:p w14:paraId="57F9F0DE" w14:textId="77777777" w:rsidR="004501BE" w:rsidRPr="004501BE" w:rsidRDefault="004501BE" w:rsidP="004501BE">
      <w:pPr>
        <w:pStyle w:val="a3"/>
        <w:shd w:val="clear" w:color="auto" w:fill="FFFFFF"/>
        <w:spacing w:before="180" w:beforeAutospacing="0" w:after="180" w:afterAutospacing="0"/>
        <w:rPr>
          <w:rFonts w:asciiTheme="majorEastAsia" w:eastAsiaTheme="majorEastAsia" w:hAnsiTheme="majorEastAsia" w:cs="Segoe UI"/>
          <w:color w:val="1B1B1B"/>
        </w:rPr>
      </w:pPr>
      <w:r w:rsidRPr="004501BE">
        <w:rPr>
          <w:rFonts w:asciiTheme="majorEastAsia" w:eastAsiaTheme="majorEastAsia" w:hAnsiTheme="majorEastAsia" w:cs="Segoe UI"/>
          <w:color w:val="1B1B1B"/>
        </w:rPr>
        <w:t> </w:t>
      </w:r>
    </w:p>
    <w:p w14:paraId="2A9A523C" w14:textId="77777777" w:rsidR="004501BE" w:rsidRPr="004501BE" w:rsidRDefault="004501BE" w:rsidP="004501BE">
      <w:pPr>
        <w:widowControl/>
        <w:numPr>
          <w:ilvl w:val="0"/>
          <w:numId w:val="9"/>
        </w:numPr>
        <w:shd w:val="clear" w:color="auto" w:fill="FFFFFF"/>
        <w:wordWrap/>
        <w:autoSpaceDE/>
        <w:autoSpaceDN/>
        <w:spacing w:after="0" w:line="240" w:lineRule="auto"/>
        <w:jc w:val="left"/>
        <w:rPr>
          <w:rFonts w:asciiTheme="majorEastAsia" w:eastAsiaTheme="majorEastAsia" w:hAnsiTheme="majorEastAsia" w:cs="Segoe UI"/>
          <w:color w:val="1B1B1B"/>
        </w:rPr>
      </w:pPr>
      <w:r w:rsidRPr="004501BE">
        <w:rPr>
          <w:rStyle w:val="a5"/>
          <w:rFonts w:asciiTheme="majorEastAsia" w:eastAsiaTheme="majorEastAsia" w:hAnsiTheme="majorEastAsia" w:cs="Segoe UI"/>
          <w:color w:val="1B1B1B"/>
        </w:rPr>
        <w:t>Holding Period</w:t>
      </w:r>
      <w:r w:rsidRPr="004501BE">
        <w:rPr>
          <w:rFonts w:asciiTheme="majorEastAsia" w:eastAsiaTheme="majorEastAsia" w:hAnsiTheme="majorEastAsia" w:cs="Segoe UI"/>
          <w:color w:val="1B1B1B"/>
        </w:rPr>
        <w:t>. Before you may sell any restricted securities in the marketplace, you must hold them for a certain period of time. If the company that issued the securities is a “reporting company” in that it is subject to the reporting requirements of the Securities Exchange Act of 1934, then you must hold the securities for at least six months. If the issuer of the securities is not subject to the reporting requirements, then you must hold the securities for at least one year. The relevant holding period begins when the securities were bought and fully paid for. The holding period only applies to restricted securities. Because securities acquired in the public market are not restricted, there is no holding period for an affiliate who purchases securities of the issuer in the marketplace. But the resale of an affiliate's shares as control securities is subject to the other conditions of the rule.</w:t>
      </w:r>
    </w:p>
    <w:p w14:paraId="7D519C9D" w14:textId="77777777" w:rsidR="004501BE" w:rsidRPr="004501BE" w:rsidRDefault="004501BE" w:rsidP="004501BE">
      <w:pPr>
        <w:widowControl/>
        <w:numPr>
          <w:ilvl w:val="0"/>
          <w:numId w:val="9"/>
        </w:numPr>
        <w:shd w:val="clear" w:color="auto" w:fill="FFFFFF"/>
        <w:wordWrap/>
        <w:autoSpaceDE/>
        <w:autoSpaceDN/>
        <w:spacing w:after="0" w:line="240" w:lineRule="auto"/>
        <w:jc w:val="left"/>
        <w:rPr>
          <w:rFonts w:asciiTheme="majorEastAsia" w:eastAsiaTheme="majorEastAsia" w:hAnsiTheme="majorEastAsia" w:cs="Segoe UI"/>
          <w:color w:val="1B1B1B"/>
        </w:rPr>
      </w:pPr>
      <w:r w:rsidRPr="004501BE">
        <w:rPr>
          <w:rStyle w:val="a5"/>
          <w:rFonts w:asciiTheme="majorEastAsia" w:eastAsiaTheme="majorEastAsia" w:hAnsiTheme="majorEastAsia" w:cs="Segoe UI"/>
          <w:color w:val="1B1B1B"/>
        </w:rPr>
        <w:t>Current Public Information</w:t>
      </w:r>
      <w:r w:rsidRPr="004501BE">
        <w:rPr>
          <w:rFonts w:asciiTheme="majorEastAsia" w:eastAsiaTheme="majorEastAsia" w:hAnsiTheme="majorEastAsia" w:cs="Segoe UI"/>
          <w:color w:val="1B1B1B"/>
        </w:rPr>
        <w:t xml:space="preserve">.  There must be adequate current information about the issuing company publicly available before the sale can be made. For reporting companies, this generally means that the companies have complied with the periodic reporting requirements of the Securities Exchange Act of 1934. For non-reporting companies, this means that certain company information, including information regarding the nature of its </w:t>
      </w:r>
      <w:r w:rsidRPr="004501BE">
        <w:rPr>
          <w:rFonts w:asciiTheme="majorEastAsia" w:eastAsiaTheme="majorEastAsia" w:hAnsiTheme="majorEastAsia" w:cs="Segoe UI"/>
          <w:color w:val="1B1B1B"/>
        </w:rPr>
        <w:lastRenderedPageBreak/>
        <w:t>business, the identity of its officers and directors, and its financial statements, is publicly available.</w:t>
      </w:r>
    </w:p>
    <w:p w14:paraId="3EF2248D" w14:textId="77777777" w:rsidR="004501BE" w:rsidRPr="004501BE" w:rsidRDefault="004501BE" w:rsidP="004501BE">
      <w:pPr>
        <w:widowControl/>
        <w:numPr>
          <w:ilvl w:val="0"/>
          <w:numId w:val="9"/>
        </w:numPr>
        <w:shd w:val="clear" w:color="auto" w:fill="FFFFFF"/>
        <w:wordWrap/>
        <w:autoSpaceDE/>
        <w:autoSpaceDN/>
        <w:spacing w:after="0" w:line="240" w:lineRule="auto"/>
        <w:jc w:val="left"/>
        <w:rPr>
          <w:rFonts w:asciiTheme="majorEastAsia" w:eastAsiaTheme="majorEastAsia" w:hAnsiTheme="majorEastAsia" w:cs="Segoe UI"/>
          <w:color w:val="1B1B1B"/>
        </w:rPr>
      </w:pPr>
      <w:r w:rsidRPr="004501BE">
        <w:rPr>
          <w:rStyle w:val="a5"/>
          <w:rFonts w:asciiTheme="majorEastAsia" w:eastAsiaTheme="majorEastAsia" w:hAnsiTheme="majorEastAsia" w:cs="Segoe UI"/>
          <w:color w:val="1B1B1B"/>
        </w:rPr>
        <w:t>Trading Volume Formula</w:t>
      </w:r>
      <w:r w:rsidRPr="004501BE">
        <w:rPr>
          <w:rFonts w:asciiTheme="majorEastAsia" w:eastAsiaTheme="majorEastAsia" w:hAnsiTheme="majorEastAsia" w:cs="Segoe UI"/>
          <w:color w:val="1B1B1B"/>
        </w:rPr>
        <w:t>. If you are an affiliate, the number of equity securities you may sell during any three-month period cannot exceed the greater of 1% of the outstanding shares of the same class being sold, or if the class is listed on a stock exchange, the greater of 1% or the average reported weekly trading volume during the four weeks preceding the filing of a notice of sale on Form 144.  Over-the-counter stocks, including those quoted on the </w:t>
      </w:r>
      <w:hyperlink r:id="rId379" w:history="1">
        <w:r w:rsidRPr="004501BE">
          <w:rPr>
            <w:rStyle w:val="a4"/>
            <w:rFonts w:asciiTheme="majorEastAsia" w:eastAsiaTheme="majorEastAsia" w:hAnsiTheme="majorEastAsia" w:cs="Segoe UI"/>
            <w:color w:val="005EA2"/>
          </w:rPr>
          <w:t>OTC Bulletin Board</w:t>
        </w:r>
      </w:hyperlink>
      <w:r w:rsidRPr="004501BE">
        <w:rPr>
          <w:rFonts w:asciiTheme="majorEastAsia" w:eastAsiaTheme="majorEastAsia" w:hAnsiTheme="majorEastAsia" w:cs="Segoe UI"/>
          <w:color w:val="1B1B1B"/>
        </w:rPr>
        <w:t> and the </w:t>
      </w:r>
      <w:hyperlink r:id="rId380" w:history="1">
        <w:r w:rsidRPr="004501BE">
          <w:rPr>
            <w:rStyle w:val="a4"/>
            <w:rFonts w:asciiTheme="majorEastAsia" w:eastAsiaTheme="majorEastAsia" w:hAnsiTheme="majorEastAsia" w:cs="Segoe UI"/>
            <w:color w:val="005EA2"/>
          </w:rPr>
          <w:t>Pink Sheets</w:t>
        </w:r>
      </w:hyperlink>
      <w:r w:rsidRPr="004501BE">
        <w:rPr>
          <w:rFonts w:asciiTheme="majorEastAsia" w:eastAsiaTheme="majorEastAsia" w:hAnsiTheme="majorEastAsia" w:cs="Segoe UI"/>
          <w:color w:val="1B1B1B"/>
        </w:rPr>
        <w:t>, can only be sold using the 1% measurement.</w:t>
      </w:r>
    </w:p>
    <w:p w14:paraId="6A711641" w14:textId="77777777" w:rsidR="004501BE" w:rsidRPr="004501BE" w:rsidRDefault="004501BE" w:rsidP="004501BE">
      <w:pPr>
        <w:widowControl/>
        <w:numPr>
          <w:ilvl w:val="0"/>
          <w:numId w:val="9"/>
        </w:numPr>
        <w:shd w:val="clear" w:color="auto" w:fill="FFFFFF"/>
        <w:wordWrap/>
        <w:autoSpaceDE/>
        <w:autoSpaceDN/>
        <w:spacing w:after="0" w:line="240" w:lineRule="auto"/>
        <w:jc w:val="left"/>
        <w:rPr>
          <w:rFonts w:asciiTheme="majorEastAsia" w:eastAsiaTheme="majorEastAsia" w:hAnsiTheme="majorEastAsia" w:cs="Segoe UI"/>
          <w:color w:val="1B1B1B"/>
        </w:rPr>
      </w:pPr>
      <w:r w:rsidRPr="004501BE">
        <w:rPr>
          <w:rStyle w:val="a5"/>
          <w:rFonts w:asciiTheme="majorEastAsia" w:eastAsiaTheme="majorEastAsia" w:hAnsiTheme="majorEastAsia" w:cs="Segoe UI"/>
          <w:color w:val="1B1B1B"/>
        </w:rPr>
        <w:t>Ordinary Brokerage Transactions</w:t>
      </w:r>
      <w:r w:rsidRPr="004501BE">
        <w:rPr>
          <w:rFonts w:asciiTheme="majorEastAsia" w:eastAsiaTheme="majorEastAsia" w:hAnsiTheme="majorEastAsia" w:cs="Segoe UI"/>
          <w:color w:val="1B1B1B"/>
        </w:rPr>
        <w:t>.  If you are an affiliate, the sales must be handled in all respects as routine trading transactions, and brokers may not receive more than a normal commission.  Neither the seller nor the broker can solicit orders to buy the securities.</w:t>
      </w:r>
    </w:p>
    <w:p w14:paraId="0F6F9E13" w14:textId="77777777" w:rsidR="004501BE" w:rsidRPr="004501BE" w:rsidRDefault="004501BE" w:rsidP="004501BE">
      <w:pPr>
        <w:widowControl/>
        <w:numPr>
          <w:ilvl w:val="0"/>
          <w:numId w:val="9"/>
        </w:numPr>
        <w:shd w:val="clear" w:color="auto" w:fill="FFFFFF"/>
        <w:wordWrap/>
        <w:autoSpaceDE/>
        <w:autoSpaceDN/>
        <w:spacing w:after="0" w:line="240" w:lineRule="auto"/>
        <w:jc w:val="left"/>
        <w:rPr>
          <w:rFonts w:asciiTheme="majorEastAsia" w:eastAsiaTheme="majorEastAsia" w:hAnsiTheme="majorEastAsia" w:cs="Segoe UI"/>
          <w:color w:val="1B1B1B"/>
        </w:rPr>
      </w:pPr>
      <w:r w:rsidRPr="004501BE">
        <w:rPr>
          <w:rStyle w:val="a5"/>
          <w:rFonts w:asciiTheme="majorEastAsia" w:eastAsiaTheme="majorEastAsia" w:hAnsiTheme="majorEastAsia" w:cs="Segoe UI"/>
          <w:color w:val="1B1B1B"/>
        </w:rPr>
        <w:t xml:space="preserve">Filing a Notice of Proposed Sale </w:t>
      </w:r>
      <w:proofErr w:type="gramStart"/>
      <w:r w:rsidRPr="004501BE">
        <w:rPr>
          <w:rStyle w:val="a5"/>
          <w:rFonts w:asciiTheme="majorEastAsia" w:eastAsiaTheme="majorEastAsia" w:hAnsiTheme="majorEastAsia" w:cs="Segoe UI"/>
          <w:color w:val="1B1B1B"/>
        </w:rPr>
        <w:t>With</w:t>
      </w:r>
      <w:proofErr w:type="gramEnd"/>
      <w:r w:rsidRPr="004501BE">
        <w:rPr>
          <w:rStyle w:val="a5"/>
          <w:rFonts w:asciiTheme="majorEastAsia" w:eastAsiaTheme="majorEastAsia" w:hAnsiTheme="majorEastAsia" w:cs="Segoe UI"/>
          <w:color w:val="1B1B1B"/>
        </w:rPr>
        <w:t xml:space="preserve"> the SEC</w:t>
      </w:r>
      <w:r w:rsidRPr="004501BE">
        <w:rPr>
          <w:rFonts w:asciiTheme="majorEastAsia" w:eastAsiaTheme="majorEastAsia" w:hAnsiTheme="majorEastAsia" w:cs="Segoe UI"/>
          <w:color w:val="1B1B1B"/>
        </w:rPr>
        <w:t>.  If you are an affiliate, you must file a notice with the SEC on </w:t>
      </w:r>
      <w:hyperlink r:id="rId381" w:history="1">
        <w:r w:rsidRPr="004501BE">
          <w:rPr>
            <w:rStyle w:val="a4"/>
            <w:rFonts w:asciiTheme="majorEastAsia" w:eastAsiaTheme="majorEastAsia" w:hAnsiTheme="majorEastAsia" w:cs="Segoe UI"/>
            <w:color w:val="005EA2"/>
          </w:rPr>
          <w:t>Form 144</w:t>
        </w:r>
      </w:hyperlink>
      <w:r w:rsidRPr="004501BE">
        <w:rPr>
          <w:rFonts w:asciiTheme="majorEastAsia" w:eastAsiaTheme="majorEastAsia" w:hAnsiTheme="majorEastAsia" w:cs="Segoe UI"/>
          <w:color w:val="1B1B1B"/>
        </w:rPr>
        <w:t> if the sale involves more than 5,000 shares or the aggregate dollar amount is greater than $50,000 in any three-month period.  </w:t>
      </w:r>
    </w:p>
    <w:p w14:paraId="480FE5F1" w14:textId="77777777" w:rsidR="004501BE" w:rsidRPr="004501BE" w:rsidRDefault="004501BE" w:rsidP="004501BE">
      <w:pPr>
        <w:pStyle w:val="2"/>
        <w:shd w:val="clear" w:color="auto" w:fill="FFFFFF"/>
        <w:rPr>
          <w:rFonts w:asciiTheme="majorEastAsia" w:eastAsiaTheme="majorEastAsia" w:hAnsiTheme="majorEastAsia" w:cs="Segoe UI"/>
          <w:color w:val="1B1B1B"/>
        </w:rPr>
      </w:pPr>
      <w:r w:rsidRPr="004501BE">
        <w:rPr>
          <w:rFonts w:asciiTheme="majorEastAsia" w:eastAsiaTheme="majorEastAsia" w:hAnsiTheme="majorEastAsia" w:cs="Segoe UI"/>
          <w:color w:val="1B1B1B"/>
        </w:rPr>
        <w:t>If I Am Not an Affiliate of the Issuer, What Conditions of Rule 144 Must I Comply With?</w:t>
      </w:r>
    </w:p>
    <w:p w14:paraId="24F51A61" w14:textId="77777777" w:rsidR="004501BE" w:rsidRPr="004501BE" w:rsidRDefault="004501BE" w:rsidP="004501BE">
      <w:pPr>
        <w:pStyle w:val="a3"/>
        <w:shd w:val="clear" w:color="auto" w:fill="FFFFFF"/>
        <w:spacing w:before="180" w:beforeAutospacing="0" w:after="180" w:afterAutospacing="0"/>
        <w:rPr>
          <w:rFonts w:asciiTheme="majorEastAsia" w:eastAsiaTheme="majorEastAsia" w:hAnsiTheme="majorEastAsia" w:cs="Segoe UI"/>
          <w:color w:val="1B1B1B"/>
        </w:rPr>
      </w:pPr>
      <w:r w:rsidRPr="004501BE">
        <w:rPr>
          <w:rFonts w:asciiTheme="majorEastAsia" w:eastAsiaTheme="majorEastAsia" w:hAnsiTheme="majorEastAsia" w:cs="Segoe UI"/>
          <w:color w:val="1B1B1B"/>
        </w:rPr>
        <w:t>If you are not (and have not been for at least three months) an affiliate of the company issuing the securities and have held the restricted securities for at least one year, you can sell the securities without regard to the conditions in Rule 144 discussed above.  If the issuer of the securities is subject to the Exchange Act reporting requirements and you have held the securities for at least six months but less than one year, you may sell the securities as long as you satisfy the current public information condition.</w:t>
      </w:r>
    </w:p>
    <w:p w14:paraId="6A01CE2F" w14:textId="77777777" w:rsidR="004501BE" w:rsidRPr="004501BE" w:rsidRDefault="004501BE" w:rsidP="004501BE">
      <w:pPr>
        <w:pStyle w:val="2"/>
        <w:shd w:val="clear" w:color="auto" w:fill="FFFFFF"/>
        <w:rPr>
          <w:rFonts w:asciiTheme="majorEastAsia" w:eastAsiaTheme="majorEastAsia" w:hAnsiTheme="majorEastAsia" w:cs="Segoe UI"/>
          <w:color w:val="1B1B1B"/>
        </w:rPr>
      </w:pPr>
      <w:r w:rsidRPr="004501BE">
        <w:rPr>
          <w:rFonts w:asciiTheme="majorEastAsia" w:eastAsiaTheme="majorEastAsia" w:hAnsiTheme="majorEastAsia" w:cs="Segoe UI"/>
          <w:color w:val="1B1B1B"/>
        </w:rPr>
        <w:t>Can the Securities Be Sold Publicly If the Conditions of Rule 144 Have Been Met?</w:t>
      </w:r>
    </w:p>
    <w:p w14:paraId="624FBDD5" w14:textId="77777777" w:rsidR="004501BE" w:rsidRPr="004501BE" w:rsidRDefault="004501BE" w:rsidP="004501BE">
      <w:pPr>
        <w:pStyle w:val="a3"/>
        <w:shd w:val="clear" w:color="auto" w:fill="FFFFFF"/>
        <w:spacing w:before="180" w:beforeAutospacing="0" w:after="180" w:afterAutospacing="0"/>
        <w:rPr>
          <w:rFonts w:asciiTheme="majorEastAsia" w:eastAsiaTheme="majorEastAsia" w:hAnsiTheme="majorEastAsia" w:cs="Segoe UI"/>
          <w:color w:val="1B1B1B"/>
        </w:rPr>
      </w:pPr>
      <w:r w:rsidRPr="004501BE">
        <w:rPr>
          <w:rFonts w:asciiTheme="majorEastAsia" w:eastAsiaTheme="majorEastAsia" w:hAnsiTheme="majorEastAsia" w:cs="Segoe UI"/>
          <w:color w:val="1B1B1B"/>
        </w:rPr>
        <w:t xml:space="preserve">Even if you have met the conditions of Rule 144, you can't sell your restricted securities to the public until you've gotten the legend removed from the certificate. Only a transfer agent can remove a restrictive legend. But the transfer agent won't remove the legend unless you've obtained the consent of the </w:t>
      </w:r>
      <w:r w:rsidRPr="004501BE">
        <w:rPr>
          <w:rFonts w:asciiTheme="majorEastAsia" w:eastAsiaTheme="majorEastAsia" w:hAnsiTheme="majorEastAsia" w:cs="Segoe UI"/>
          <w:color w:val="1B1B1B"/>
        </w:rPr>
        <w:lastRenderedPageBreak/>
        <w:t>issuer—usually in the form of an opinion letter from the issuer's counsel—that the restrictive legend can be removed. Unless this happens, the transfer agent doesn't have the authority to remove the legend and permit execution of the trade in the marketplace.</w:t>
      </w:r>
    </w:p>
    <w:p w14:paraId="28328FA3" w14:textId="77777777" w:rsidR="004501BE" w:rsidRPr="004501BE" w:rsidRDefault="004501BE" w:rsidP="004501BE">
      <w:pPr>
        <w:pStyle w:val="a3"/>
        <w:shd w:val="clear" w:color="auto" w:fill="FFFFFF"/>
        <w:spacing w:before="180" w:beforeAutospacing="0" w:after="180" w:afterAutospacing="0"/>
        <w:rPr>
          <w:rFonts w:asciiTheme="majorEastAsia" w:eastAsiaTheme="majorEastAsia" w:hAnsiTheme="majorEastAsia" w:cs="Segoe UI"/>
          <w:color w:val="1B1B1B"/>
        </w:rPr>
      </w:pPr>
      <w:r w:rsidRPr="004501BE">
        <w:rPr>
          <w:rFonts w:asciiTheme="majorEastAsia" w:eastAsiaTheme="majorEastAsia" w:hAnsiTheme="majorEastAsia" w:cs="Segoe UI"/>
          <w:color w:val="1B1B1B"/>
        </w:rPr>
        <w:t>To begin the legend removal process, an investor should contact the company that issued the securities, or the transfer agent for the securities, to ask about the procedures for removing a legend. Removing the legend can be a complicated process requiring you to work with an attorney who specializes in securities law.</w:t>
      </w:r>
    </w:p>
    <w:p w14:paraId="36BD3256" w14:textId="77777777" w:rsidR="004501BE" w:rsidRPr="004501BE" w:rsidRDefault="004501BE" w:rsidP="004501BE">
      <w:pPr>
        <w:pStyle w:val="2"/>
        <w:shd w:val="clear" w:color="auto" w:fill="FFFFFF"/>
        <w:rPr>
          <w:rFonts w:asciiTheme="majorEastAsia" w:eastAsiaTheme="majorEastAsia" w:hAnsiTheme="majorEastAsia" w:cs="Segoe UI"/>
          <w:color w:val="1B1B1B"/>
        </w:rPr>
      </w:pPr>
      <w:r w:rsidRPr="004501BE">
        <w:rPr>
          <w:rFonts w:asciiTheme="majorEastAsia" w:eastAsiaTheme="majorEastAsia" w:hAnsiTheme="majorEastAsia" w:cs="Segoe UI"/>
          <w:color w:val="1B1B1B"/>
        </w:rPr>
        <w:t>What If a Dispute Arises Over Whether I Can Remove the Legend?</w:t>
      </w:r>
    </w:p>
    <w:p w14:paraId="1340EA15" w14:textId="77777777" w:rsidR="004501BE" w:rsidRPr="004501BE" w:rsidRDefault="004501BE" w:rsidP="004501BE">
      <w:pPr>
        <w:pStyle w:val="a3"/>
        <w:shd w:val="clear" w:color="auto" w:fill="FFFFFF"/>
        <w:spacing w:before="180" w:beforeAutospacing="0" w:after="180" w:afterAutospacing="0"/>
        <w:rPr>
          <w:rFonts w:asciiTheme="majorEastAsia" w:eastAsiaTheme="majorEastAsia" w:hAnsiTheme="majorEastAsia" w:cs="Segoe UI"/>
          <w:color w:val="1B1B1B"/>
        </w:rPr>
      </w:pPr>
      <w:r w:rsidRPr="004501BE">
        <w:rPr>
          <w:rFonts w:asciiTheme="majorEastAsia" w:eastAsiaTheme="majorEastAsia" w:hAnsiTheme="majorEastAsia" w:cs="Segoe UI"/>
          <w:color w:val="1B1B1B"/>
        </w:rPr>
        <w:t>If a dispute arises about whether a restrictive legend can be removed, the SEC will not intervene. Removal of a legend is a matter solely in the discretion of the issuer of the securities. State law, not federal law, covers disputes about the removal of legends. Thus, the SEC will not take action in any decision or dispute about removing a restrictive legend.</w:t>
      </w:r>
    </w:p>
    <w:p w14:paraId="31EFB9A7" w14:textId="77777777" w:rsidR="004501BE" w:rsidRPr="004501BE" w:rsidRDefault="004501BE"/>
    <w:sectPr w:rsidR="004501BE" w:rsidRPr="004501BE">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 w:name="굴림">
    <w:altName w:val="Gulim"/>
    <w:panose1 w:val="020B0600000101010101"/>
    <w:charset w:val="81"/>
    <w:family w:val="modern"/>
    <w:pitch w:val="variable"/>
    <w:sig w:usb0="B00002AF" w:usb1="69D77CFB" w:usb2="00000030" w:usb3="00000000" w:csb0="0008009F" w:csb1="00000000"/>
  </w:font>
  <w:font w:name="Open Sans">
    <w:charset w:val="00"/>
    <w:family w:val="swiss"/>
    <w:pitch w:val="variable"/>
    <w:sig w:usb0="E00002EF" w:usb1="4000205B" w:usb2="00000028"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211B9C"/>
    <w:multiLevelType w:val="multilevel"/>
    <w:tmpl w:val="CAAE09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594453"/>
    <w:multiLevelType w:val="multilevel"/>
    <w:tmpl w:val="EA7C18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0F2A20"/>
    <w:multiLevelType w:val="multilevel"/>
    <w:tmpl w:val="ABA2D4E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F749AC"/>
    <w:multiLevelType w:val="multilevel"/>
    <w:tmpl w:val="FB1274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44A69EF"/>
    <w:multiLevelType w:val="multilevel"/>
    <w:tmpl w:val="765635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93724EC"/>
    <w:multiLevelType w:val="multilevel"/>
    <w:tmpl w:val="3648BB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2451B40"/>
    <w:multiLevelType w:val="multilevel"/>
    <w:tmpl w:val="396AE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78D7AE9"/>
    <w:multiLevelType w:val="multilevel"/>
    <w:tmpl w:val="17046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D8042E8"/>
    <w:multiLevelType w:val="multilevel"/>
    <w:tmpl w:val="E0AA94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7891774">
    <w:abstractNumId w:val="7"/>
  </w:num>
  <w:num w:numId="2" w16cid:durableId="877166205">
    <w:abstractNumId w:val="0"/>
  </w:num>
  <w:num w:numId="3" w16cid:durableId="1166358939">
    <w:abstractNumId w:val="3"/>
  </w:num>
  <w:num w:numId="4" w16cid:durableId="830759553">
    <w:abstractNumId w:val="4"/>
  </w:num>
  <w:num w:numId="5" w16cid:durableId="706100260">
    <w:abstractNumId w:val="2"/>
  </w:num>
  <w:num w:numId="6" w16cid:durableId="1972974606">
    <w:abstractNumId w:val="8"/>
  </w:num>
  <w:num w:numId="7" w16cid:durableId="992416088">
    <w:abstractNumId w:val="1"/>
  </w:num>
  <w:num w:numId="8" w16cid:durableId="297687779">
    <w:abstractNumId w:val="6"/>
  </w:num>
  <w:num w:numId="9" w16cid:durableId="56467945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01BE"/>
    <w:rsid w:val="000E6004"/>
    <w:rsid w:val="004501BE"/>
    <w:rsid w:val="0067171D"/>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57BFDC"/>
  <w15:chartTrackingRefBased/>
  <w15:docId w15:val="{6568EA62-14D2-42B5-A689-F5257E44D8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4501BE"/>
    <w:pPr>
      <w:keepNext/>
      <w:outlineLvl w:val="0"/>
    </w:pPr>
    <w:rPr>
      <w:rFonts w:asciiTheme="majorHAnsi" w:eastAsiaTheme="majorEastAsia" w:hAnsiTheme="majorHAnsi" w:cstheme="majorBidi"/>
      <w:sz w:val="28"/>
      <w:szCs w:val="28"/>
    </w:rPr>
  </w:style>
  <w:style w:type="paragraph" w:styleId="2">
    <w:name w:val="heading 2"/>
    <w:basedOn w:val="a"/>
    <w:link w:val="2Char"/>
    <w:uiPriority w:val="9"/>
    <w:qFormat/>
    <w:rsid w:val="004501BE"/>
    <w:pPr>
      <w:widowControl/>
      <w:wordWrap/>
      <w:autoSpaceDE/>
      <w:autoSpaceDN/>
      <w:spacing w:before="100" w:beforeAutospacing="1" w:after="100" w:afterAutospacing="1" w:line="240" w:lineRule="auto"/>
      <w:jc w:val="left"/>
      <w:outlineLvl w:val="1"/>
    </w:pPr>
    <w:rPr>
      <w:rFonts w:ascii="굴림" w:eastAsia="굴림" w:hAnsi="굴림" w:cs="굴림"/>
      <w:b/>
      <w:bCs/>
      <w:kern w:val="0"/>
      <w:sz w:val="36"/>
      <w:szCs w:val="36"/>
    </w:rPr>
  </w:style>
  <w:style w:type="paragraph" w:styleId="3">
    <w:name w:val="heading 3"/>
    <w:basedOn w:val="a"/>
    <w:link w:val="3Char"/>
    <w:uiPriority w:val="9"/>
    <w:qFormat/>
    <w:rsid w:val="004501BE"/>
    <w:pPr>
      <w:widowControl/>
      <w:wordWrap/>
      <w:autoSpaceDE/>
      <w:autoSpaceDN/>
      <w:spacing w:before="100" w:beforeAutospacing="1" w:after="100" w:afterAutospacing="1" w:line="240" w:lineRule="auto"/>
      <w:jc w:val="left"/>
      <w:outlineLvl w:val="2"/>
    </w:pPr>
    <w:rPr>
      <w:rFonts w:ascii="굴림" w:eastAsia="굴림" w:hAnsi="굴림" w:cs="굴림"/>
      <w:b/>
      <w:bCs/>
      <w:kern w:val="0"/>
      <w:sz w:val="27"/>
      <w:szCs w:val="27"/>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Char">
    <w:name w:val="제목 2 Char"/>
    <w:basedOn w:val="a0"/>
    <w:link w:val="2"/>
    <w:uiPriority w:val="9"/>
    <w:rsid w:val="004501BE"/>
    <w:rPr>
      <w:rFonts w:ascii="굴림" w:eastAsia="굴림" w:hAnsi="굴림" w:cs="굴림"/>
      <w:b/>
      <w:bCs/>
      <w:kern w:val="0"/>
      <w:sz w:val="36"/>
      <w:szCs w:val="36"/>
    </w:rPr>
  </w:style>
  <w:style w:type="character" w:customStyle="1" w:styleId="3Char">
    <w:name w:val="제목 3 Char"/>
    <w:basedOn w:val="a0"/>
    <w:link w:val="3"/>
    <w:uiPriority w:val="9"/>
    <w:rsid w:val="004501BE"/>
    <w:rPr>
      <w:rFonts w:ascii="굴림" w:eastAsia="굴림" w:hAnsi="굴림" w:cs="굴림"/>
      <w:b/>
      <w:bCs/>
      <w:kern w:val="0"/>
      <w:sz w:val="27"/>
      <w:szCs w:val="27"/>
    </w:rPr>
  </w:style>
  <w:style w:type="paragraph" w:styleId="a3">
    <w:name w:val="Normal (Web)"/>
    <w:basedOn w:val="a"/>
    <w:uiPriority w:val="99"/>
    <w:semiHidden/>
    <w:unhideWhenUsed/>
    <w:rsid w:val="004501BE"/>
    <w:pPr>
      <w:widowControl/>
      <w:wordWrap/>
      <w:autoSpaceDE/>
      <w:autoSpaceDN/>
      <w:spacing w:before="100" w:beforeAutospacing="1" w:after="100" w:afterAutospacing="1" w:line="240" w:lineRule="auto"/>
      <w:jc w:val="left"/>
    </w:pPr>
    <w:rPr>
      <w:rFonts w:ascii="굴림" w:eastAsia="굴림" w:hAnsi="굴림" w:cs="굴림"/>
      <w:kern w:val="0"/>
      <w:sz w:val="24"/>
      <w:szCs w:val="24"/>
    </w:rPr>
  </w:style>
  <w:style w:type="character" w:customStyle="1" w:styleId="1Char">
    <w:name w:val="제목 1 Char"/>
    <w:basedOn w:val="a0"/>
    <w:link w:val="1"/>
    <w:uiPriority w:val="9"/>
    <w:rsid w:val="004501BE"/>
    <w:rPr>
      <w:rFonts w:asciiTheme="majorHAnsi" w:eastAsiaTheme="majorEastAsia" w:hAnsiTheme="majorHAnsi" w:cstheme="majorBidi"/>
      <w:sz w:val="28"/>
      <w:szCs w:val="28"/>
    </w:rPr>
  </w:style>
  <w:style w:type="character" w:styleId="a4">
    <w:name w:val="Hyperlink"/>
    <w:basedOn w:val="a0"/>
    <w:uiPriority w:val="99"/>
    <w:semiHidden/>
    <w:unhideWhenUsed/>
    <w:rsid w:val="004501BE"/>
    <w:rPr>
      <w:color w:val="0000FF"/>
      <w:u w:val="single"/>
    </w:rPr>
  </w:style>
  <w:style w:type="character" w:styleId="a5">
    <w:name w:val="Strong"/>
    <w:basedOn w:val="a0"/>
    <w:uiPriority w:val="22"/>
    <w:qFormat/>
    <w:rsid w:val="004501BE"/>
    <w:rPr>
      <w:b/>
      <w:bCs/>
    </w:rPr>
  </w:style>
  <w:style w:type="paragraph" w:customStyle="1" w:styleId="msonormal0">
    <w:name w:val="msonormal"/>
    <w:basedOn w:val="a"/>
    <w:rsid w:val="004501BE"/>
    <w:pPr>
      <w:widowControl/>
      <w:wordWrap/>
      <w:autoSpaceDE/>
      <w:autoSpaceDN/>
      <w:spacing w:before="100" w:beforeAutospacing="1" w:after="100" w:afterAutospacing="1" w:line="240" w:lineRule="auto"/>
      <w:jc w:val="left"/>
    </w:pPr>
    <w:rPr>
      <w:rFonts w:ascii="굴림" w:eastAsia="굴림" w:hAnsi="굴림" w:cs="굴림"/>
      <w:kern w:val="0"/>
      <w:sz w:val="24"/>
      <w:szCs w:val="24"/>
    </w:rPr>
  </w:style>
  <w:style w:type="character" w:styleId="a6">
    <w:name w:val="FollowedHyperlink"/>
    <w:basedOn w:val="a0"/>
    <w:uiPriority w:val="99"/>
    <w:semiHidden/>
    <w:unhideWhenUsed/>
    <w:rsid w:val="004501BE"/>
    <w:rPr>
      <w:color w:val="800080"/>
      <w:u w:val="single"/>
    </w:rPr>
  </w:style>
  <w:style w:type="paragraph" w:customStyle="1" w:styleId="psection-1">
    <w:name w:val="psection-1"/>
    <w:basedOn w:val="a"/>
    <w:rsid w:val="004501BE"/>
    <w:pPr>
      <w:widowControl/>
      <w:wordWrap/>
      <w:autoSpaceDE/>
      <w:autoSpaceDN/>
      <w:spacing w:before="100" w:beforeAutospacing="1" w:after="100" w:afterAutospacing="1" w:line="240" w:lineRule="auto"/>
      <w:jc w:val="left"/>
    </w:pPr>
    <w:rPr>
      <w:rFonts w:ascii="굴림" w:eastAsia="굴림" w:hAnsi="굴림" w:cs="굴림"/>
      <w:kern w:val="0"/>
      <w:sz w:val="24"/>
      <w:szCs w:val="24"/>
    </w:rPr>
  </w:style>
  <w:style w:type="character" w:customStyle="1" w:styleId="enumxml">
    <w:name w:val="enumxml"/>
    <w:basedOn w:val="a0"/>
    <w:rsid w:val="004501BE"/>
  </w:style>
  <w:style w:type="character" w:customStyle="1" w:styleId="et03">
    <w:name w:val="et03"/>
    <w:basedOn w:val="a0"/>
    <w:rsid w:val="004501BE"/>
  </w:style>
  <w:style w:type="paragraph" w:customStyle="1" w:styleId="psection-2">
    <w:name w:val="psection-2"/>
    <w:basedOn w:val="a"/>
    <w:rsid w:val="004501BE"/>
    <w:pPr>
      <w:widowControl/>
      <w:wordWrap/>
      <w:autoSpaceDE/>
      <w:autoSpaceDN/>
      <w:spacing w:before="100" w:beforeAutospacing="1" w:after="100" w:afterAutospacing="1" w:line="240" w:lineRule="auto"/>
      <w:jc w:val="left"/>
    </w:pPr>
    <w:rPr>
      <w:rFonts w:ascii="굴림" w:eastAsia="굴림" w:hAnsi="굴림" w:cs="굴림"/>
      <w:kern w:val="0"/>
      <w:sz w:val="24"/>
      <w:szCs w:val="24"/>
    </w:rPr>
  </w:style>
  <w:style w:type="paragraph" w:customStyle="1" w:styleId="psection-3">
    <w:name w:val="psection-3"/>
    <w:basedOn w:val="a"/>
    <w:rsid w:val="004501BE"/>
    <w:pPr>
      <w:widowControl/>
      <w:wordWrap/>
      <w:autoSpaceDE/>
      <w:autoSpaceDN/>
      <w:spacing w:before="100" w:beforeAutospacing="1" w:after="100" w:afterAutospacing="1" w:line="240" w:lineRule="auto"/>
      <w:jc w:val="left"/>
    </w:pPr>
    <w:rPr>
      <w:rFonts w:ascii="굴림" w:eastAsia="굴림" w:hAnsi="굴림" w:cs="굴림"/>
      <w:kern w:val="0"/>
      <w:sz w:val="24"/>
      <w:szCs w:val="24"/>
    </w:rPr>
  </w:style>
  <w:style w:type="character" w:customStyle="1" w:styleId="e">
    <w:name w:val="e"/>
    <w:basedOn w:val="a0"/>
    <w:rsid w:val="004501BE"/>
  </w:style>
  <w:style w:type="paragraph" w:customStyle="1" w:styleId="psection-4">
    <w:name w:val="psection-4"/>
    <w:basedOn w:val="a"/>
    <w:rsid w:val="004501BE"/>
    <w:pPr>
      <w:widowControl/>
      <w:wordWrap/>
      <w:autoSpaceDE/>
      <w:autoSpaceDN/>
      <w:spacing w:before="100" w:beforeAutospacing="1" w:after="100" w:afterAutospacing="1" w:line="240" w:lineRule="auto"/>
      <w:jc w:val="left"/>
    </w:pPr>
    <w:rPr>
      <w:rFonts w:ascii="굴림" w:eastAsia="굴림" w:hAnsi="굴림" w:cs="굴림"/>
      <w:kern w:val="0"/>
      <w:sz w:val="24"/>
      <w:szCs w:val="24"/>
    </w:rPr>
  </w:style>
  <w:style w:type="paragraph" w:customStyle="1" w:styleId="psection-5">
    <w:name w:val="psection-5"/>
    <w:basedOn w:val="a"/>
    <w:rsid w:val="004501BE"/>
    <w:pPr>
      <w:widowControl/>
      <w:wordWrap/>
      <w:autoSpaceDE/>
      <w:autoSpaceDN/>
      <w:spacing w:before="100" w:beforeAutospacing="1" w:after="100" w:afterAutospacing="1" w:line="240" w:lineRule="auto"/>
      <w:jc w:val="left"/>
    </w:pPr>
    <w:rPr>
      <w:rFonts w:ascii="굴림" w:eastAsia="굴림" w:hAnsi="굴림" w:cs="굴림"/>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0378864">
      <w:bodyDiv w:val="1"/>
      <w:marLeft w:val="0"/>
      <w:marRight w:val="0"/>
      <w:marTop w:val="0"/>
      <w:marBottom w:val="0"/>
      <w:divBdr>
        <w:top w:val="none" w:sz="0" w:space="0" w:color="auto"/>
        <w:left w:val="none" w:sz="0" w:space="0" w:color="auto"/>
        <w:bottom w:val="none" w:sz="0" w:space="0" w:color="auto"/>
        <w:right w:val="none" w:sz="0" w:space="0" w:color="auto"/>
      </w:divBdr>
    </w:div>
    <w:div w:id="1767075688">
      <w:bodyDiv w:val="1"/>
      <w:marLeft w:val="0"/>
      <w:marRight w:val="0"/>
      <w:marTop w:val="0"/>
      <w:marBottom w:val="0"/>
      <w:divBdr>
        <w:top w:val="none" w:sz="0" w:space="0" w:color="auto"/>
        <w:left w:val="none" w:sz="0" w:space="0" w:color="auto"/>
        <w:bottom w:val="none" w:sz="0" w:space="0" w:color="auto"/>
        <w:right w:val="none" w:sz="0" w:space="0" w:color="auto"/>
      </w:divBdr>
      <w:divsChild>
        <w:div w:id="176969017">
          <w:marLeft w:val="0"/>
          <w:marRight w:val="0"/>
          <w:marTop w:val="0"/>
          <w:marBottom w:val="0"/>
          <w:divBdr>
            <w:top w:val="none" w:sz="0" w:space="0" w:color="auto"/>
            <w:left w:val="none" w:sz="0" w:space="0" w:color="auto"/>
            <w:bottom w:val="none" w:sz="0" w:space="0" w:color="auto"/>
            <w:right w:val="none" w:sz="0" w:space="0" w:color="auto"/>
          </w:divBdr>
          <w:divsChild>
            <w:div w:id="1329018971">
              <w:marLeft w:val="0"/>
              <w:marRight w:val="0"/>
              <w:marTop w:val="0"/>
              <w:marBottom w:val="0"/>
              <w:divBdr>
                <w:top w:val="none" w:sz="0" w:space="0" w:color="auto"/>
                <w:left w:val="none" w:sz="0" w:space="0" w:color="auto"/>
                <w:bottom w:val="none" w:sz="0" w:space="0" w:color="auto"/>
                <w:right w:val="none" w:sz="0" w:space="0" w:color="auto"/>
              </w:divBdr>
              <w:divsChild>
                <w:div w:id="251820559">
                  <w:marLeft w:val="0"/>
                  <w:marRight w:val="0"/>
                  <w:marTop w:val="0"/>
                  <w:marBottom w:val="0"/>
                  <w:divBdr>
                    <w:top w:val="none" w:sz="0" w:space="0" w:color="auto"/>
                    <w:left w:val="none" w:sz="0" w:space="0" w:color="auto"/>
                    <w:bottom w:val="none" w:sz="0" w:space="0" w:color="auto"/>
                    <w:right w:val="none" w:sz="0" w:space="0" w:color="auto"/>
                  </w:divBdr>
                  <w:divsChild>
                    <w:div w:id="166679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4825526">
          <w:marLeft w:val="0"/>
          <w:marRight w:val="0"/>
          <w:marTop w:val="0"/>
          <w:marBottom w:val="0"/>
          <w:divBdr>
            <w:top w:val="none" w:sz="0" w:space="0" w:color="auto"/>
            <w:left w:val="none" w:sz="0" w:space="0" w:color="auto"/>
            <w:bottom w:val="none" w:sz="0" w:space="0" w:color="auto"/>
            <w:right w:val="none" w:sz="0" w:space="0" w:color="auto"/>
          </w:divBdr>
          <w:divsChild>
            <w:div w:id="348408885">
              <w:marLeft w:val="0"/>
              <w:marRight w:val="0"/>
              <w:marTop w:val="0"/>
              <w:marBottom w:val="300"/>
              <w:divBdr>
                <w:top w:val="none" w:sz="0" w:space="0" w:color="auto"/>
                <w:left w:val="none" w:sz="0" w:space="0" w:color="auto"/>
                <w:bottom w:val="none" w:sz="0" w:space="0" w:color="auto"/>
                <w:right w:val="none" w:sz="0" w:space="0" w:color="auto"/>
              </w:divBdr>
            </w:div>
            <w:div w:id="1138642133">
              <w:marLeft w:val="0"/>
              <w:marRight w:val="0"/>
              <w:marTop w:val="0"/>
              <w:marBottom w:val="600"/>
              <w:divBdr>
                <w:top w:val="none" w:sz="0" w:space="0" w:color="auto"/>
                <w:left w:val="none" w:sz="0" w:space="0" w:color="auto"/>
                <w:bottom w:val="none" w:sz="0" w:space="0" w:color="auto"/>
                <w:right w:val="none" w:sz="0" w:space="0" w:color="auto"/>
              </w:divBdr>
            </w:div>
          </w:divsChild>
        </w:div>
      </w:divsChild>
    </w:div>
    <w:div w:id="1847398581">
      <w:bodyDiv w:val="1"/>
      <w:marLeft w:val="0"/>
      <w:marRight w:val="0"/>
      <w:marTop w:val="0"/>
      <w:marBottom w:val="0"/>
      <w:divBdr>
        <w:top w:val="none" w:sz="0" w:space="0" w:color="auto"/>
        <w:left w:val="none" w:sz="0" w:space="0" w:color="auto"/>
        <w:bottom w:val="none" w:sz="0" w:space="0" w:color="auto"/>
        <w:right w:val="none" w:sz="0" w:space="0" w:color="auto"/>
      </w:divBdr>
      <w:divsChild>
        <w:div w:id="177545185">
          <w:marLeft w:val="0"/>
          <w:marRight w:val="0"/>
          <w:marTop w:val="0"/>
          <w:marBottom w:val="0"/>
          <w:divBdr>
            <w:top w:val="none" w:sz="0" w:space="0" w:color="auto"/>
            <w:left w:val="none" w:sz="0" w:space="0" w:color="auto"/>
            <w:bottom w:val="none" w:sz="0" w:space="0" w:color="auto"/>
            <w:right w:val="none" w:sz="0" w:space="0" w:color="auto"/>
          </w:divBdr>
        </w:div>
        <w:div w:id="103037787">
          <w:marLeft w:val="0"/>
          <w:marRight w:val="0"/>
          <w:marTop w:val="0"/>
          <w:marBottom w:val="0"/>
          <w:divBdr>
            <w:top w:val="none" w:sz="0" w:space="0" w:color="auto"/>
            <w:left w:val="none" w:sz="0" w:space="0" w:color="auto"/>
            <w:bottom w:val="none" w:sz="0" w:space="0" w:color="auto"/>
            <w:right w:val="none" w:sz="0" w:space="0" w:color="auto"/>
          </w:divBdr>
          <w:divsChild>
            <w:div w:id="239027385">
              <w:marLeft w:val="0"/>
              <w:marRight w:val="0"/>
              <w:marTop w:val="240"/>
              <w:marBottom w:val="0"/>
              <w:divBdr>
                <w:top w:val="none" w:sz="0" w:space="0" w:color="auto"/>
                <w:left w:val="none" w:sz="0" w:space="0" w:color="auto"/>
                <w:bottom w:val="none" w:sz="0" w:space="0" w:color="auto"/>
                <w:right w:val="none" w:sz="0" w:space="0" w:color="auto"/>
              </w:divBdr>
            </w:div>
          </w:divsChild>
        </w:div>
        <w:div w:id="409351022">
          <w:marLeft w:val="0"/>
          <w:marRight w:val="0"/>
          <w:marTop w:val="0"/>
          <w:marBottom w:val="0"/>
          <w:divBdr>
            <w:top w:val="none" w:sz="0" w:space="0" w:color="auto"/>
            <w:left w:val="none" w:sz="0" w:space="0" w:color="auto"/>
            <w:bottom w:val="none" w:sz="0" w:space="0" w:color="auto"/>
            <w:right w:val="none" w:sz="0" w:space="0" w:color="auto"/>
          </w:divBdr>
          <w:divsChild>
            <w:div w:id="922303563">
              <w:marLeft w:val="0"/>
              <w:marRight w:val="0"/>
              <w:marTop w:val="240"/>
              <w:marBottom w:val="0"/>
              <w:divBdr>
                <w:top w:val="none" w:sz="0" w:space="0" w:color="auto"/>
                <w:left w:val="none" w:sz="0" w:space="0" w:color="auto"/>
                <w:bottom w:val="none" w:sz="0" w:space="0" w:color="auto"/>
                <w:right w:val="none" w:sz="0" w:space="0" w:color="auto"/>
              </w:divBdr>
            </w:div>
          </w:divsChild>
        </w:div>
        <w:div w:id="426585698">
          <w:marLeft w:val="0"/>
          <w:marRight w:val="0"/>
          <w:marTop w:val="0"/>
          <w:marBottom w:val="0"/>
          <w:divBdr>
            <w:top w:val="none" w:sz="0" w:space="0" w:color="auto"/>
            <w:left w:val="none" w:sz="0" w:space="0" w:color="auto"/>
            <w:bottom w:val="none" w:sz="0" w:space="0" w:color="auto"/>
            <w:right w:val="none" w:sz="0" w:space="0" w:color="auto"/>
          </w:divBdr>
          <w:divsChild>
            <w:div w:id="629097340">
              <w:marLeft w:val="0"/>
              <w:marRight w:val="0"/>
              <w:marTop w:val="240"/>
              <w:marBottom w:val="0"/>
              <w:divBdr>
                <w:top w:val="none" w:sz="0" w:space="0" w:color="auto"/>
                <w:left w:val="none" w:sz="0" w:space="0" w:color="auto"/>
                <w:bottom w:val="none" w:sz="0" w:space="0" w:color="auto"/>
                <w:right w:val="none" w:sz="0" w:space="0" w:color="auto"/>
              </w:divBdr>
            </w:div>
          </w:divsChild>
        </w:div>
        <w:div w:id="1386685592">
          <w:marLeft w:val="0"/>
          <w:marRight w:val="0"/>
          <w:marTop w:val="0"/>
          <w:marBottom w:val="0"/>
          <w:divBdr>
            <w:top w:val="none" w:sz="0" w:space="0" w:color="auto"/>
            <w:left w:val="none" w:sz="0" w:space="0" w:color="auto"/>
            <w:bottom w:val="none" w:sz="0" w:space="0" w:color="auto"/>
            <w:right w:val="none" w:sz="0" w:space="0" w:color="auto"/>
          </w:divBdr>
          <w:divsChild>
            <w:div w:id="113990758">
              <w:marLeft w:val="0"/>
              <w:marRight w:val="0"/>
              <w:marTop w:val="240"/>
              <w:marBottom w:val="0"/>
              <w:divBdr>
                <w:top w:val="none" w:sz="0" w:space="0" w:color="auto"/>
                <w:left w:val="none" w:sz="0" w:space="0" w:color="auto"/>
                <w:bottom w:val="none" w:sz="0" w:space="0" w:color="auto"/>
                <w:right w:val="none" w:sz="0" w:space="0" w:color="auto"/>
              </w:divBdr>
            </w:div>
          </w:divsChild>
        </w:div>
        <w:div w:id="99187474">
          <w:marLeft w:val="0"/>
          <w:marRight w:val="0"/>
          <w:marTop w:val="0"/>
          <w:marBottom w:val="0"/>
          <w:divBdr>
            <w:top w:val="none" w:sz="0" w:space="0" w:color="auto"/>
            <w:left w:val="none" w:sz="0" w:space="0" w:color="auto"/>
            <w:bottom w:val="none" w:sz="0" w:space="0" w:color="auto"/>
            <w:right w:val="none" w:sz="0" w:space="0" w:color="auto"/>
          </w:divBdr>
          <w:divsChild>
            <w:div w:id="1955282108">
              <w:marLeft w:val="0"/>
              <w:marRight w:val="0"/>
              <w:marTop w:val="240"/>
              <w:marBottom w:val="0"/>
              <w:divBdr>
                <w:top w:val="none" w:sz="0" w:space="0" w:color="auto"/>
                <w:left w:val="none" w:sz="0" w:space="0" w:color="auto"/>
                <w:bottom w:val="none" w:sz="0" w:space="0" w:color="auto"/>
                <w:right w:val="none" w:sz="0" w:space="0" w:color="auto"/>
              </w:divBdr>
            </w:div>
          </w:divsChild>
        </w:div>
        <w:div w:id="718747883">
          <w:marLeft w:val="0"/>
          <w:marRight w:val="0"/>
          <w:marTop w:val="0"/>
          <w:marBottom w:val="0"/>
          <w:divBdr>
            <w:top w:val="none" w:sz="0" w:space="0" w:color="auto"/>
            <w:left w:val="none" w:sz="0" w:space="0" w:color="auto"/>
            <w:bottom w:val="none" w:sz="0" w:space="0" w:color="auto"/>
            <w:right w:val="none" w:sz="0" w:space="0" w:color="auto"/>
          </w:divBdr>
          <w:divsChild>
            <w:div w:id="522090602">
              <w:marLeft w:val="0"/>
              <w:marRight w:val="0"/>
              <w:marTop w:val="240"/>
              <w:marBottom w:val="0"/>
              <w:divBdr>
                <w:top w:val="none" w:sz="0" w:space="0" w:color="auto"/>
                <w:left w:val="none" w:sz="0" w:space="0" w:color="auto"/>
                <w:bottom w:val="none" w:sz="0" w:space="0" w:color="auto"/>
                <w:right w:val="none" w:sz="0" w:space="0" w:color="auto"/>
              </w:divBdr>
            </w:div>
          </w:divsChild>
        </w:div>
        <w:div w:id="917404666">
          <w:marLeft w:val="0"/>
          <w:marRight w:val="0"/>
          <w:marTop w:val="0"/>
          <w:marBottom w:val="0"/>
          <w:divBdr>
            <w:top w:val="none" w:sz="0" w:space="0" w:color="auto"/>
            <w:left w:val="none" w:sz="0" w:space="0" w:color="auto"/>
            <w:bottom w:val="none" w:sz="0" w:space="0" w:color="auto"/>
            <w:right w:val="none" w:sz="0" w:space="0" w:color="auto"/>
          </w:divBdr>
          <w:divsChild>
            <w:div w:id="812337135">
              <w:marLeft w:val="0"/>
              <w:marRight w:val="0"/>
              <w:marTop w:val="240"/>
              <w:marBottom w:val="0"/>
              <w:divBdr>
                <w:top w:val="none" w:sz="0" w:space="0" w:color="auto"/>
                <w:left w:val="none" w:sz="0" w:space="0" w:color="auto"/>
                <w:bottom w:val="none" w:sz="0" w:space="0" w:color="auto"/>
                <w:right w:val="none" w:sz="0" w:space="0" w:color="auto"/>
              </w:divBdr>
            </w:div>
          </w:divsChild>
        </w:div>
        <w:div w:id="1845393356">
          <w:marLeft w:val="0"/>
          <w:marRight w:val="0"/>
          <w:marTop w:val="0"/>
          <w:marBottom w:val="0"/>
          <w:divBdr>
            <w:top w:val="none" w:sz="0" w:space="0" w:color="auto"/>
            <w:left w:val="none" w:sz="0" w:space="0" w:color="auto"/>
            <w:bottom w:val="none" w:sz="0" w:space="0" w:color="auto"/>
            <w:right w:val="none" w:sz="0" w:space="0" w:color="auto"/>
          </w:divBdr>
          <w:divsChild>
            <w:div w:id="1500734560">
              <w:marLeft w:val="0"/>
              <w:marRight w:val="0"/>
              <w:marTop w:val="240"/>
              <w:marBottom w:val="0"/>
              <w:divBdr>
                <w:top w:val="none" w:sz="0" w:space="0" w:color="auto"/>
                <w:left w:val="none" w:sz="0" w:space="0" w:color="auto"/>
                <w:bottom w:val="none" w:sz="0" w:space="0" w:color="auto"/>
                <w:right w:val="none" w:sz="0" w:space="0" w:color="auto"/>
              </w:divBdr>
            </w:div>
          </w:divsChild>
        </w:div>
        <w:div w:id="73361228">
          <w:marLeft w:val="0"/>
          <w:marRight w:val="0"/>
          <w:marTop w:val="0"/>
          <w:marBottom w:val="0"/>
          <w:divBdr>
            <w:top w:val="none" w:sz="0" w:space="0" w:color="auto"/>
            <w:left w:val="none" w:sz="0" w:space="0" w:color="auto"/>
            <w:bottom w:val="none" w:sz="0" w:space="0" w:color="auto"/>
            <w:right w:val="none" w:sz="0" w:space="0" w:color="auto"/>
          </w:divBdr>
          <w:divsChild>
            <w:div w:id="1841234017">
              <w:marLeft w:val="0"/>
              <w:marRight w:val="0"/>
              <w:marTop w:val="240"/>
              <w:marBottom w:val="0"/>
              <w:divBdr>
                <w:top w:val="none" w:sz="0" w:space="0" w:color="auto"/>
                <w:left w:val="none" w:sz="0" w:space="0" w:color="auto"/>
                <w:bottom w:val="none" w:sz="0" w:space="0" w:color="auto"/>
                <w:right w:val="none" w:sz="0" w:space="0" w:color="auto"/>
              </w:divBdr>
            </w:div>
          </w:divsChild>
        </w:div>
        <w:div w:id="736243418">
          <w:marLeft w:val="0"/>
          <w:marRight w:val="0"/>
          <w:marTop w:val="0"/>
          <w:marBottom w:val="0"/>
          <w:divBdr>
            <w:top w:val="none" w:sz="0" w:space="0" w:color="auto"/>
            <w:left w:val="none" w:sz="0" w:space="0" w:color="auto"/>
            <w:bottom w:val="none" w:sz="0" w:space="0" w:color="auto"/>
            <w:right w:val="none" w:sz="0" w:space="0" w:color="auto"/>
          </w:divBdr>
          <w:divsChild>
            <w:div w:id="1916041692">
              <w:marLeft w:val="0"/>
              <w:marRight w:val="0"/>
              <w:marTop w:val="240"/>
              <w:marBottom w:val="0"/>
              <w:divBdr>
                <w:top w:val="none" w:sz="0" w:space="0" w:color="auto"/>
                <w:left w:val="none" w:sz="0" w:space="0" w:color="auto"/>
                <w:bottom w:val="none" w:sz="0" w:space="0" w:color="auto"/>
                <w:right w:val="none" w:sz="0" w:space="0" w:color="auto"/>
              </w:divBdr>
            </w:div>
          </w:divsChild>
        </w:div>
        <w:div w:id="108820167">
          <w:marLeft w:val="0"/>
          <w:marRight w:val="0"/>
          <w:marTop w:val="0"/>
          <w:marBottom w:val="0"/>
          <w:divBdr>
            <w:top w:val="none" w:sz="0" w:space="0" w:color="auto"/>
            <w:left w:val="none" w:sz="0" w:space="0" w:color="auto"/>
            <w:bottom w:val="none" w:sz="0" w:space="0" w:color="auto"/>
            <w:right w:val="none" w:sz="0" w:space="0" w:color="auto"/>
          </w:divBdr>
        </w:div>
        <w:div w:id="792019712">
          <w:marLeft w:val="0"/>
          <w:marRight w:val="0"/>
          <w:marTop w:val="0"/>
          <w:marBottom w:val="0"/>
          <w:divBdr>
            <w:top w:val="none" w:sz="0" w:space="0" w:color="auto"/>
            <w:left w:val="none" w:sz="0" w:space="0" w:color="auto"/>
            <w:bottom w:val="none" w:sz="0" w:space="0" w:color="auto"/>
            <w:right w:val="none" w:sz="0" w:space="0" w:color="auto"/>
          </w:divBdr>
          <w:divsChild>
            <w:div w:id="1613971367">
              <w:marLeft w:val="0"/>
              <w:marRight w:val="0"/>
              <w:marTop w:val="240"/>
              <w:marBottom w:val="0"/>
              <w:divBdr>
                <w:top w:val="none" w:sz="0" w:space="0" w:color="auto"/>
                <w:left w:val="none" w:sz="0" w:space="0" w:color="auto"/>
                <w:bottom w:val="none" w:sz="0" w:space="0" w:color="auto"/>
                <w:right w:val="none" w:sz="0" w:space="0" w:color="auto"/>
              </w:divBdr>
            </w:div>
            <w:div w:id="2037656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www.law.cornell.edu/definitions/index.php?width=840&amp;height=800&amp;iframe=true&amp;def_id=e78e8fda5d9bc78ce2bb85600b83350c&amp;term_occur=999&amp;term_src=Title:17:Chapter:II:Part:230:230.144" TargetMode="External"/><Relationship Id="rId299" Type="http://schemas.openxmlformats.org/officeDocument/2006/relationships/hyperlink" Target="https://www.law.cornell.edu/definitions/index.php?width=840&amp;height=800&amp;iframe=true&amp;def_id=8de8fa80f0e4379cbf9c0591953f5c70&amp;term_occur=999&amp;term_src=Title:17:Chapter:II:Part:230:230.144" TargetMode="External"/><Relationship Id="rId21" Type="http://schemas.openxmlformats.org/officeDocument/2006/relationships/hyperlink" Target="https://www.law.cornell.edu/definitions/index.php?width=840&amp;height=800&amp;iframe=true&amp;def_id=232d7af2e835481062ce887e0206ad41&amp;term_occur=999&amp;term_src=Title:17:Chapter:II:Part:230:230.144" TargetMode="External"/><Relationship Id="rId63" Type="http://schemas.openxmlformats.org/officeDocument/2006/relationships/hyperlink" Target="https://www.law.cornell.edu/definitions/index.php?width=840&amp;height=800&amp;iframe=true&amp;def_id=8ef38ef231dcd4f032b6403f8f0d8971&amp;term_occur=999&amp;term_src=Title:17:Chapter:II:Part:230:230.144" TargetMode="External"/><Relationship Id="rId159" Type="http://schemas.openxmlformats.org/officeDocument/2006/relationships/hyperlink" Target="https://www.law.cornell.edu/definitions/index.php?width=840&amp;height=800&amp;iframe=true&amp;def_id=8ef38ef231dcd4f032b6403f8f0d8971&amp;term_occur=999&amp;term_src=Title:17:Chapter:II:Part:230:230.144" TargetMode="External"/><Relationship Id="rId324" Type="http://schemas.openxmlformats.org/officeDocument/2006/relationships/hyperlink" Target="https://www.law.cornell.edu/cfr/text/17/230.144" TargetMode="External"/><Relationship Id="rId366" Type="http://schemas.openxmlformats.org/officeDocument/2006/relationships/hyperlink" Target="https://www.law.cornell.edu/cfr/text/17/249.220f" TargetMode="External"/><Relationship Id="rId170" Type="http://schemas.openxmlformats.org/officeDocument/2006/relationships/hyperlink" Target="https://www.law.cornell.edu/definitions/index.php?width=840&amp;height=800&amp;iframe=true&amp;def_id=20fb6eb4f9527ca1065f2e706cf2fb34&amp;term_occur=999&amp;term_src=Title:17:Chapter:II:Part:230:230.144" TargetMode="External"/><Relationship Id="rId226" Type="http://schemas.openxmlformats.org/officeDocument/2006/relationships/hyperlink" Target="https://www.law.cornell.edu/definitions/index.php?width=840&amp;height=800&amp;iframe=true&amp;def_id=8ef38ef231dcd4f032b6403f8f0d8971&amp;term_occur=999&amp;term_src=Title:17:Chapter:II:Part:230:230.144" TargetMode="External"/><Relationship Id="rId268" Type="http://schemas.openxmlformats.org/officeDocument/2006/relationships/hyperlink" Target="https://www.law.cornell.edu/definitions/index.php?width=840&amp;height=800&amp;iframe=true&amp;def_id=5c8ffa363e62cc98ec44e4cc891b775d&amp;term_occur=999&amp;term_src=Title:17:Chapter:II:Part:230:230.144" TargetMode="External"/><Relationship Id="rId32" Type="http://schemas.openxmlformats.org/officeDocument/2006/relationships/hyperlink" Target="https://www.law.cornell.edu/definitions/index.php?width=840&amp;height=800&amp;iframe=true&amp;def_id=05206345916c580b462dc076b8808b2f&amp;term_occur=999&amp;term_src=Title:17:Chapter:II:Part:230:230.144" TargetMode="External"/><Relationship Id="rId74" Type="http://schemas.openxmlformats.org/officeDocument/2006/relationships/hyperlink" Target="https://www.law.cornell.edu/cfr/text/17/230.802" TargetMode="External"/><Relationship Id="rId128" Type="http://schemas.openxmlformats.org/officeDocument/2006/relationships/hyperlink" Target="https://www.law.cornell.edu/definitions/index.php?width=840&amp;height=800&amp;iframe=true&amp;def_id=8ef38ef231dcd4f032b6403f8f0d8971&amp;term_occur=999&amp;term_src=Title:17:Chapter:II:Part:230:230.144" TargetMode="External"/><Relationship Id="rId335" Type="http://schemas.openxmlformats.org/officeDocument/2006/relationships/hyperlink" Target="https://www.law.cornell.edu/definitions/index.php?width=840&amp;height=800&amp;iframe=true&amp;def_id=8ef38ef231dcd4f032b6403f8f0d8971&amp;term_occur=999&amp;term_src=Title:17:Chapter:II:Part:230:230.144" TargetMode="External"/><Relationship Id="rId377" Type="http://schemas.openxmlformats.org/officeDocument/2006/relationships/hyperlink" Target="http://www.ecfr.gov/cgi-bin/text-idx?c=ecfr&amp;rgn=div5&amp;view=text&amp;node=17:2.0.1.1.12&amp;idno=17" TargetMode="External"/><Relationship Id="rId5" Type="http://schemas.openxmlformats.org/officeDocument/2006/relationships/hyperlink" Target="https://www.law.cornell.edu/definitions/index.php?width=840&amp;height=800&amp;iframe=true&amp;def_id=232d7af2e835481062ce887e0206ad41&amp;term_occur=999&amp;term_src=Title:17:Chapter:II:Part:230:230.144" TargetMode="External"/><Relationship Id="rId181" Type="http://schemas.openxmlformats.org/officeDocument/2006/relationships/hyperlink" Target="https://www.law.cornell.edu/definitions/index.php?width=840&amp;height=800&amp;iframe=true&amp;def_id=8ef38ef231dcd4f032b6403f8f0d8971&amp;term_occur=999&amp;term_src=Title:17:Chapter:II:Part:230:230.144" TargetMode="External"/><Relationship Id="rId237" Type="http://schemas.openxmlformats.org/officeDocument/2006/relationships/hyperlink" Target="https://www.law.cornell.edu/definitions/index.php?width=840&amp;height=800&amp;iframe=true&amp;def_id=8de8fa80f0e4379cbf9c0591953f5c70&amp;term_occur=999&amp;term_src=Title:17:Chapter:II:Part:230:230.144" TargetMode="External"/><Relationship Id="rId279" Type="http://schemas.openxmlformats.org/officeDocument/2006/relationships/hyperlink" Target="https://www.law.cornell.edu/definitions/index.php?width=840&amp;height=800&amp;iframe=true&amp;def_id=1ac285a80b7956dce748a629bf4129d2&amp;term_occur=999&amp;term_src=Title:17:Chapter:II:Part:230:230.144" TargetMode="External"/><Relationship Id="rId43" Type="http://schemas.openxmlformats.org/officeDocument/2006/relationships/hyperlink" Target="https://www.law.cornell.edu/definitions/index.php?width=840&amp;height=800&amp;iframe=true&amp;def_id=05206345916c580b462dc076b8808b2f&amp;term_occur=999&amp;term_src=Title:17:Chapter:II:Part:230:230.144" TargetMode="External"/><Relationship Id="rId139" Type="http://schemas.openxmlformats.org/officeDocument/2006/relationships/hyperlink" Target="https://www.law.cornell.edu/definitions/index.php?width=840&amp;height=800&amp;iframe=true&amp;def_id=f77e555143d0d554e56ffcd5534ab859&amp;term_occur=999&amp;term_src=Title:17:Chapter:II:Part:230:230.144" TargetMode="External"/><Relationship Id="rId290" Type="http://schemas.openxmlformats.org/officeDocument/2006/relationships/hyperlink" Target="https://www.law.cornell.edu/definitions/index.php?width=840&amp;height=800&amp;iframe=true&amp;def_id=82a32f5d05ceabd1333ee7dd7805c3f4&amp;term_occur=999&amp;term_src=Title:17:Chapter:II:Part:230:230.144" TargetMode="External"/><Relationship Id="rId304" Type="http://schemas.openxmlformats.org/officeDocument/2006/relationships/hyperlink" Target="https://www.law.cornell.edu/definitions/index.php?width=840&amp;height=800&amp;iframe=true&amp;def_id=753c58926bc35fd5630e74cd0afac26d&amp;term_occur=999&amp;term_src=Title:17:Chapter:II:Part:230:230.144" TargetMode="External"/><Relationship Id="rId346" Type="http://schemas.openxmlformats.org/officeDocument/2006/relationships/hyperlink" Target="https://www.law.cornell.edu/definitions/index.php?width=840&amp;height=800&amp;iframe=true&amp;def_id=127ea79855e52d939d7ac6c4fc3ed0b5&amp;term_occur=999&amp;term_src=Title:17:Chapter:II:Part:230:230.144" TargetMode="External"/><Relationship Id="rId85" Type="http://schemas.openxmlformats.org/officeDocument/2006/relationships/hyperlink" Target="https://www.law.cornell.edu/definitions/index.php?width=840&amp;height=800&amp;iframe=true&amp;def_id=8ef38ef231dcd4f032b6403f8f0d8971&amp;term_occur=999&amp;term_src=Title:17:Chapter:II:Part:230:230.144" TargetMode="External"/><Relationship Id="rId150" Type="http://schemas.openxmlformats.org/officeDocument/2006/relationships/hyperlink" Target="https://www.law.cornell.edu/cfr/text/17/232.405" TargetMode="External"/><Relationship Id="rId192" Type="http://schemas.openxmlformats.org/officeDocument/2006/relationships/hyperlink" Target="https://www.law.cornell.edu/definitions/index.php?width=840&amp;height=800&amp;iframe=true&amp;def_id=e78e8fda5d9bc78ce2bb85600b83350c&amp;term_occur=999&amp;term_src=Title:17:Chapter:II:Part:230:230.144" TargetMode="External"/><Relationship Id="rId206" Type="http://schemas.openxmlformats.org/officeDocument/2006/relationships/hyperlink" Target="https://www.law.cornell.edu/definitions/index.php?width=840&amp;height=800&amp;iframe=true&amp;def_id=10deee997c6924f2bc69b46539d5f549&amp;term_occur=999&amp;term_src=Title:17:Chapter:II:Part:230:230.144" TargetMode="External"/><Relationship Id="rId248" Type="http://schemas.openxmlformats.org/officeDocument/2006/relationships/hyperlink" Target="https://www.law.cornell.edu/definitions/index.php?width=840&amp;height=800&amp;iframe=true&amp;def_id=5c8ffa363e62cc98ec44e4cc891b775d&amp;term_occur=999&amp;term_src=Title:17:Chapter:II:Part:230:230.144" TargetMode="External"/><Relationship Id="rId12" Type="http://schemas.openxmlformats.org/officeDocument/2006/relationships/hyperlink" Target="https://www.law.cornell.edu/definitions/index.php?width=840&amp;height=800&amp;iframe=true&amp;def_id=77d139d628ca303d0116738db91b2ad4&amp;term_occur=999&amp;term_src=Title:17:Chapter:II:Part:230:230.144" TargetMode="External"/><Relationship Id="rId108" Type="http://schemas.openxmlformats.org/officeDocument/2006/relationships/hyperlink" Target="https://www.law.cornell.edu/definitions/index.php?width=840&amp;height=800&amp;iframe=true&amp;def_id=e78e8fda5d9bc78ce2bb85600b83350c&amp;term_occur=999&amp;term_src=Title:17:Chapter:II:Part:230:230.144" TargetMode="External"/><Relationship Id="rId315" Type="http://schemas.openxmlformats.org/officeDocument/2006/relationships/hyperlink" Target="https://www.law.cornell.edu/definitions/index.php?width=840&amp;height=800&amp;iframe=true&amp;def_id=824e961db668a2a8cfc638f8f7a06977&amp;term_occur=999&amp;term_src=Title:17:Chapter:II:Part:230:230.144" TargetMode="External"/><Relationship Id="rId357" Type="http://schemas.openxmlformats.org/officeDocument/2006/relationships/hyperlink" Target="https://www.law.cornell.edu/definitions/index.php?width=840&amp;height=800&amp;iframe=true&amp;def_id=61b1050415264014efe7ba34540215b4&amp;term_occur=999&amp;term_src=Title:17:Chapter:II:Part:230:230.144" TargetMode="External"/><Relationship Id="rId54" Type="http://schemas.openxmlformats.org/officeDocument/2006/relationships/hyperlink" Target="https://www.law.cornell.edu/definitions/index.php?width=840&amp;height=800&amp;iframe=true&amp;def_id=e78e8fda5d9bc78ce2bb85600b83350c&amp;term_occur=999&amp;term_src=Title:17:Chapter:II:Part:230:230.144" TargetMode="External"/><Relationship Id="rId96" Type="http://schemas.openxmlformats.org/officeDocument/2006/relationships/hyperlink" Target="https://www.law.cornell.edu/definitions/index.php?width=840&amp;height=800&amp;iframe=true&amp;def_id=05206345916c580b462dc076b8808b2f&amp;term_occur=999&amp;term_src=Title:17:Chapter:II:Part:230:230.144" TargetMode="External"/><Relationship Id="rId161" Type="http://schemas.openxmlformats.org/officeDocument/2006/relationships/hyperlink" Target="https://www.law.cornell.edu/definitions/index.php?width=840&amp;height=800&amp;iframe=true&amp;def_id=8ef38ef231dcd4f032b6403f8f0d8971&amp;term_occur=999&amp;term_src=Title:17:Chapter:II:Part:230:230.144" TargetMode="External"/><Relationship Id="rId217" Type="http://schemas.openxmlformats.org/officeDocument/2006/relationships/hyperlink" Target="https://www.law.cornell.edu/cfr/text/17/230.144" TargetMode="External"/><Relationship Id="rId259" Type="http://schemas.openxmlformats.org/officeDocument/2006/relationships/hyperlink" Target="https://www.law.cornell.edu/definitions/index.php?width=840&amp;height=800&amp;iframe=true&amp;def_id=5c8ffa363e62cc98ec44e4cc891b775d&amp;term_occur=999&amp;term_src=Title:17:Chapter:II:Part:230:230.144" TargetMode="External"/><Relationship Id="rId23" Type="http://schemas.openxmlformats.org/officeDocument/2006/relationships/hyperlink" Target="https://www.law.cornell.edu/definitions/index.php?width=840&amp;height=800&amp;iframe=true&amp;def_id=1ac285a80b7956dce748a629bf4129d2&amp;term_occur=999&amp;term_src=Title:17:Chapter:II:Part:230:230.144" TargetMode="External"/><Relationship Id="rId119" Type="http://schemas.openxmlformats.org/officeDocument/2006/relationships/hyperlink" Target="https://www.law.cornell.edu/definitions/index.php?width=840&amp;height=800&amp;iframe=true&amp;def_id=8ef38ef231dcd4f032b6403f8f0d8971&amp;term_occur=999&amp;term_src=Title:17:Chapter:II:Part:230:230.144" TargetMode="External"/><Relationship Id="rId270" Type="http://schemas.openxmlformats.org/officeDocument/2006/relationships/hyperlink" Target="https://www.law.cornell.edu/definitions/index.php?width=840&amp;height=800&amp;iframe=true&amp;def_id=5c8ffa363e62cc98ec44e4cc891b775d&amp;term_occur=999&amp;term_src=Title:17:Chapter:II:Part:230:230.144" TargetMode="External"/><Relationship Id="rId326" Type="http://schemas.openxmlformats.org/officeDocument/2006/relationships/hyperlink" Target="https://www.law.cornell.edu/definitions/index.php?width=840&amp;height=800&amp;iframe=true&amp;def_id=1d221299ad33e5abf210fbd071a023a5&amp;term_occur=999&amp;term_src=Title:17:Chapter:II:Part:230:230.144" TargetMode="External"/><Relationship Id="rId65" Type="http://schemas.openxmlformats.org/officeDocument/2006/relationships/hyperlink" Target="https://www.law.cornell.edu/cfr/text/17/230.901" TargetMode="External"/><Relationship Id="rId130" Type="http://schemas.openxmlformats.org/officeDocument/2006/relationships/hyperlink" Target="https://www.law.cornell.edu/definitions/index.php?width=840&amp;height=800&amp;iframe=true&amp;def_id=8fda01188cae4b34cb7e93f0f8e88130&amp;term_occur=999&amp;term_src=Title:17:Chapter:II:Part:230:230.144" TargetMode="External"/><Relationship Id="rId368" Type="http://schemas.openxmlformats.org/officeDocument/2006/relationships/hyperlink" Target="https://www.law.cornell.edu/definitions/index.php?width=840&amp;height=800&amp;iframe=true&amp;def_id=be87a775e263cc8af9bb3c55b17164dc&amp;term_occur=999&amp;term_src=Title:17:Chapter:II:Part:230:230.144" TargetMode="External"/><Relationship Id="rId172" Type="http://schemas.openxmlformats.org/officeDocument/2006/relationships/hyperlink" Target="https://www.law.cornell.edu/definitions/index.php?width=840&amp;height=800&amp;iframe=true&amp;def_id=8ef38ef231dcd4f032b6403f8f0d8971&amp;term_occur=999&amp;term_src=Title:17:Chapter:II:Part:230:230.144" TargetMode="External"/><Relationship Id="rId228" Type="http://schemas.openxmlformats.org/officeDocument/2006/relationships/hyperlink" Target="https://www.law.cornell.edu/definitions/index.php?width=840&amp;height=800&amp;iframe=true&amp;def_id=2915e3caa6c4ec0bd3be533200d347ba&amp;term_occur=999&amp;term_src=Title:17:Chapter:II:Part:230:230.144" TargetMode="External"/><Relationship Id="rId281" Type="http://schemas.openxmlformats.org/officeDocument/2006/relationships/hyperlink" Target="https://www.law.cornell.edu/cfr/text/17/230.263" TargetMode="External"/><Relationship Id="rId337" Type="http://schemas.openxmlformats.org/officeDocument/2006/relationships/hyperlink" Target="https://www.law.cornell.edu/definitions/index.php?width=840&amp;height=800&amp;iframe=true&amp;def_id=5c8ffa363e62cc98ec44e4cc891b775d&amp;term_occur=999&amp;term_src=Title:17:Chapter:II:Part:230:230.144" TargetMode="External"/><Relationship Id="rId34" Type="http://schemas.openxmlformats.org/officeDocument/2006/relationships/hyperlink" Target="https://www.law.cornell.edu/definitions/index.php?width=840&amp;height=800&amp;iframe=true&amp;def_id=8ef38ef231dcd4f032b6403f8f0d8971&amp;term_occur=999&amp;term_src=Title:17:Chapter:II:Part:230:230.144" TargetMode="External"/><Relationship Id="rId76" Type="http://schemas.openxmlformats.org/officeDocument/2006/relationships/hyperlink" Target="https://www.law.cornell.edu/definitions/index.php?width=840&amp;height=800&amp;iframe=true&amp;def_id=a5c899280ae4285d71cfce86264f26f9&amp;term_occur=999&amp;term_src=Title:17:Chapter:II:Part:230:230.144" TargetMode="External"/><Relationship Id="rId141" Type="http://schemas.openxmlformats.org/officeDocument/2006/relationships/hyperlink" Target="https://www.law.cornell.edu/uscode/text/15/78" TargetMode="External"/><Relationship Id="rId379" Type="http://schemas.openxmlformats.org/officeDocument/2006/relationships/hyperlink" Target="https://www.sec.gov/answers/otcbb.htm" TargetMode="External"/><Relationship Id="rId7" Type="http://schemas.openxmlformats.org/officeDocument/2006/relationships/hyperlink" Target="https://www.law.cornell.edu/definitions/index.php?width=840&amp;height=800&amp;iframe=true&amp;def_id=1ac285a80b7956dce748a629bf4129d2&amp;term_occur=999&amp;term_src=Title:17:Chapter:II:Part:230:230.144" TargetMode="External"/><Relationship Id="rId183" Type="http://schemas.openxmlformats.org/officeDocument/2006/relationships/hyperlink" Target="https://www.law.cornell.edu/definitions/index.php?width=840&amp;height=800&amp;iframe=true&amp;def_id=82e35f864792da251e6dcb3738b50f4c&amp;term_occur=999&amp;term_src=Title:17:Chapter:II:Part:230:230.144" TargetMode="External"/><Relationship Id="rId239" Type="http://schemas.openxmlformats.org/officeDocument/2006/relationships/hyperlink" Target="https://www.law.cornell.edu/definitions/index.php?width=840&amp;height=800&amp;iframe=true&amp;def_id=8ef38ef231dcd4f032b6403f8f0d8971&amp;term_occur=999&amp;term_src=Title:17:Chapter:II:Part:230:230.144" TargetMode="External"/><Relationship Id="rId250" Type="http://schemas.openxmlformats.org/officeDocument/2006/relationships/hyperlink" Target="https://www.law.cornell.edu/definitions/index.php?width=840&amp;height=800&amp;iframe=true&amp;def_id=2915e3caa6c4ec0bd3be533200d347ba&amp;term_occur=999&amp;term_src=Title:17:Chapter:II:Part:230:230.144" TargetMode="External"/><Relationship Id="rId292" Type="http://schemas.openxmlformats.org/officeDocument/2006/relationships/hyperlink" Target="https://www.law.cornell.edu/cfr/text/17/230.144" TargetMode="External"/><Relationship Id="rId306" Type="http://schemas.openxmlformats.org/officeDocument/2006/relationships/hyperlink" Target="https://www.law.cornell.edu/definitions/index.php?width=840&amp;height=800&amp;iframe=true&amp;def_id=753c58926bc35fd5630e74cd0afac26d&amp;term_occur=999&amp;term_src=Title:17:Chapter:II:Part:230:230.144" TargetMode="External"/><Relationship Id="rId45" Type="http://schemas.openxmlformats.org/officeDocument/2006/relationships/hyperlink" Target="https://www.law.cornell.edu/definitions/index.php?width=840&amp;height=800&amp;iframe=true&amp;def_id=1ac285a80b7956dce748a629bf4129d2&amp;term_occur=999&amp;term_src=Title:17:Chapter:II:Part:230:230.144" TargetMode="External"/><Relationship Id="rId87" Type="http://schemas.openxmlformats.org/officeDocument/2006/relationships/hyperlink" Target="https://www.law.cornell.edu/cfr/text/17/229.1101" TargetMode="External"/><Relationship Id="rId110" Type="http://schemas.openxmlformats.org/officeDocument/2006/relationships/hyperlink" Target="https://www.law.cornell.edu/definitions/index.php?width=840&amp;height=800&amp;iframe=true&amp;def_id=e78e8fda5d9bc78ce2bb85600b83350c&amp;term_occur=999&amp;term_src=Title:17:Chapter:II:Part:230:230.144" TargetMode="External"/><Relationship Id="rId348" Type="http://schemas.openxmlformats.org/officeDocument/2006/relationships/hyperlink" Target="https://www.law.cornell.edu/definitions/index.php?width=840&amp;height=800&amp;iframe=true&amp;def_id=8ef38ef231dcd4f032b6403f8f0d8971&amp;term_occur=999&amp;term_src=Title:17:Chapter:II:Part:230:230.144" TargetMode="External"/><Relationship Id="rId152" Type="http://schemas.openxmlformats.org/officeDocument/2006/relationships/hyperlink" Target="https://www.law.cornell.edu/definitions/index.php?width=840&amp;height=800&amp;iframe=true&amp;def_id=8ef38ef231dcd4f032b6403f8f0d8971&amp;term_occur=999&amp;term_src=Title:17:Chapter:II:Part:230:230.144" TargetMode="External"/><Relationship Id="rId194" Type="http://schemas.openxmlformats.org/officeDocument/2006/relationships/hyperlink" Target="https://www.law.cornell.edu/definitions/index.php?width=840&amp;height=800&amp;iframe=true&amp;def_id=e78e8fda5d9bc78ce2bb85600b83350c&amp;term_occur=999&amp;term_src=Title:17:Chapter:II:Part:230:230.144" TargetMode="External"/><Relationship Id="rId208" Type="http://schemas.openxmlformats.org/officeDocument/2006/relationships/hyperlink" Target="https://www.law.cornell.edu/definitions/index.php?width=840&amp;height=800&amp;iframe=true&amp;def_id=2915e3caa6c4ec0bd3be533200d347ba&amp;term_occur=999&amp;term_src=Title:17:Chapter:II:Part:230:230.144" TargetMode="External"/><Relationship Id="rId261" Type="http://schemas.openxmlformats.org/officeDocument/2006/relationships/hyperlink" Target="https://www.law.cornell.edu/definitions/index.php?width=840&amp;height=800&amp;iframe=true&amp;def_id=5c8ffa363e62cc98ec44e4cc891b775d&amp;term_occur=999&amp;term_src=Title:17:Chapter:II:Part:230:230.144" TargetMode="External"/><Relationship Id="rId14" Type="http://schemas.openxmlformats.org/officeDocument/2006/relationships/hyperlink" Target="https://www.law.cornell.edu/definitions/index.php?width=840&amp;height=800&amp;iframe=true&amp;def_id=8ef38ef231dcd4f032b6403f8f0d8971&amp;term_occur=999&amp;term_src=Title:17:Chapter:II:Part:230:230.144" TargetMode="External"/><Relationship Id="rId56" Type="http://schemas.openxmlformats.org/officeDocument/2006/relationships/hyperlink" Target="https://www.law.cornell.edu/definitions/index.php?width=840&amp;height=800&amp;iframe=true&amp;def_id=8ef38ef231dcd4f032b6403f8f0d8971&amp;term_occur=999&amp;term_src=Title:17:Chapter:II:Part:230:230.144" TargetMode="External"/><Relationship Id="rId317" Type="http://schemas.openxmlformats.org/officeDocument/2006/relationships/hyperlink" Target="https://www.law.cornell.edu/definitions/index.php?width=840&amp;height=800&amp;iframe=true&amp;def_id=232d7af2e835481062ce887e0206ad41&amp;term_occur=999&amp;term_src=Title:17:Chapter:II:Part:230:230.144" TargetMode="External"/><Relationship Id="rId359" Type="http://schemas.openxmlformats.org/officeDocument/2006/relationships/hyperlink" Target="https://www.law.cornell.edu/definitions/index.php?width=840&amp;height=800&amp;iframe=true&amp;def_id=8ef38ef231dcd4f032b6403f8f0d8971&amp;term_occur=999&amp;term_src=Title:17:Chapter:II:Part:230:230.144" TargetMode="External"/><Relationship Id="rId98" Type="http://schemas.openxmlformats.org/officeDocument/2006/relationships/hyperlink" Target="https://www.law.cornell.edu/definitions/index.php?width=840&amp;height=800&amp;iframe=true&amp;def_id=82e35f864792da251e6dcb3738b50f4c&amp;term_occur=999&amp;term_src=Title:17:Chapter:II:Part:230:230.144" TargetMode="External"/><Relationship Id="rId121" Type="http://schemas.openxmlformats.org/officeDocument/2006/relationships/hyperlink" Target="https://www.law.cornell.edu/definitions/index.php?width=840&amp;height=800&amp;iframe=true&amp;def_id=05206345916c580b462dc076b8808b2f&amp;term_occur=999&amp;term_src=Title:17:Chapter:II:Part:230:230.144" TargetMode="External"/><Relationship Id="rId163" Type="http://schemas.openxmlformats.org/officeDocument/2006/relationships/hyperlink" Target="https://www.law.cornell.edu/definitions/index.php?width=840&amp;height=800&amp;iframe=true&amp;def_id=8ef38ef231dcd4f032b6403f8f0d8971&amp;term_occur=999&amp;term_src=Title:17:Chapter:II:Part:230:230.144" TargetMode="External"/><Relationship Id="rId219" Type="http://schemas.openxmlformats.org/officeDocument/2006/relationships/hyperlink" Target="https://www.law.cornell.edu/definitions/index.php?width=840&amp;height=800&amp;iframe=true&amp;def_id=8ef38ef231dcd4f032b6403f8f0d8971&amp;term_occur=999&amp;term_src=Title:17:Chapter:II:Part:230:230.144" TargetMode="External"/><Relationship Id="rId370" Type="http://schemas.openxmlformats.org/officeDocument/2006/relationships/hyperlink" Target="https://www.law.cornell.edu/definitions/index.php?width=840&amp;height=800&amp;iframe=true&amp;def_id=8ef38ef231dcd4f032b6403f8f0d8971&amp;term_occur=999&amp;term_src=Title:17:Chapter:II:Part:230:230.144" TargetMode="External"/><Relationship Id="rId230" Type="http://schemas.openxmlformats.org/officeDocument/2006/relationships/hyperlink" Target="https://www.law.cornell.edu/definitions/index.php?width=840&amp;height=800&amp;iframe=true&amp;def_id=2915e3caa6c4ec0bd3be533200d347ba&amp;term_occur=999&amp;term_src=Title:17:Chapter:II:Part:230:230.144" TargetMode="External"/><Relationship Id="rId25" Type="http://schemas.openxmlformats.org/officeDocument/2006/relationships/hyperlink" Target="https://www.law.cornell.edu/definitions/index.php?width=840&amp;height=800&amp;iframe=true&amp;def_id=3dc97a6f9bf11f8e9f7582ef91102e8e&amp;term_occur=999&amp;term_src=Title:17:Chapter:II:Part:230:230.144" TargetMode="External"/><Relationship Id="rId67" Type="http://schemas.openxmlformats.org/officeDocument/2006/relationships/hyperlink" Target="https://www.law.cornell.edu/cfr/text/17/230.901" TargetMode="External"/><Relationship Id="rId272" Type="http://schemas.openxmlformats.org/officeDocument/2006/relationships/hyperlink" Target="https://www.law.cornell.edu/definitions/index.php?width=840&amp;height=800&amp;iframe=true&amp;def_id=8ef38ef231dcd4f032b6403f8f0d8971&amp;term_occur=999&amp;term_src=Title:17:Chapter:II:Part:230:230.144" TargetMode="External"/><Relationship Id="rId328" Type="http://schemas.openxmlformats.org/officeDocument/2006/relationships/hyperlink" Target="https://www.law.cornell.edu/definitions/index.php?width=840&amp;height=800&amp;iframe=true&amp;def_id=2915e3caa6c4ec0bd3be533200d347ba&amp;term_occur=999&amp;term_src=Title:17:Chapter:II:Part:230:230.144" TargetMode="External"/><Relationship Id="rId132" Type="http://schemas.openxmlformats.org/officeDocument/2006/relationships/hyperlink" Target="https://www.law.cornell.edu/cfr/text/17/232.405" TargetMode="External"/><Relationship Id="rId174" Type="http://schemas.openxmlformats.org/officeDocument/2006/relationships/hyperlink" Target="https://www.law.cornell.edu/cfr/text/17/230.144" TargetMode="External"/><Relationship Id="rId381" Type="http://schemas.openxmlformats.org/officeDocument/2006/relationships/hyperlink" Target="https://www.sec.gov/answers/form144.htm" TargetMode="External"/><Relationship Id="rId241" Type="http://schemas.openxmlformats.org/officeDocument/2006/relationships/hyperlink" Target="https://www.law.cornell.edu/definitions/index.php?width=840&amp;height=800&amp;iframe=true&amp;def_id=2915e3caa6c4ec0bd3be533200d347ba&amp;term_occur=999&amp;term_src=Title:17:Chapter:II:Part:230:230.144" TargetMode="External"/><Relationship Id="rId36" Type="http://schemas.openxmlformats.org/officeDocument/2006/relationships/hyperlink" Target="https://www.law.cornell.edu/definitions/index.php?width=840&amp;height=800&amp;iframe=true&amp;def_id=82e35f864792da251e6dcb3738b50f4c&amp;term_occur=999&amp;term_src=Title:17:Chapter:II:Part:230:230.144" TargetMode="External"/><Relationship Id="rId283" Type="http://schemas.openxmlformats.org/officeDocument/2006/relationships/hyperlink" Target="https://www.law.cornell.edu/definitions/index.php?width=840&amp;height=800&amp;iframe=true&amp;def_id=1ac285a80b7956dce748a629bf4129d2&amp;term_occur=999&amp;term_src=Title:17:Chapter:II:Part:230:230.144" TargetMode="External"/><Relationship Id="rId339" Type="http://schemas.openxmlformats.org/officeDocument/2006/relationships/hyperlink" Target="https://www.law.cornell.edu/cfr/text/17/239.144" TargetMode="External"/><Relationship Id="rId78" Type="http://schemas.openxmlformats.org/officeDocument/2006/relationships/hyperlink" Target="https://www.law.cornell.edu/definitions/index.php?width=840&amp;height=800&amp;iframe=true&amp;def_id=8ef38ef231dcd4f032b6403f8f0d8971&amp;term_occur=999&amp;term_src=Title:17:Chapter:II:Part:230:230.144" TargetMode="External"/><Relationship Id="rId101" Type="http://schemas.openxmlformats.org/officeDocument/2006/relationships/hyperlink" Target="https://www.law.cornell.edu/definitions/index.php?width=840&amp;height=800&amp;iframe=true&amp;def_id=8ef38ef231dcd4f032b6403f8f0d8971&amp;term_occur=999&amp;term_src=Title:17:Chapter:II:Part:230:230.144" TargetMode="External"/><Relationship Id="rId143" Type="http://schemas.openxmlformats.org/officeDocument/2006/relationships/hyperlink" Target="https://www.law.cornell.edu/definitions/index.php?width=840&amp;height=800&amp;iframe=true&amp;def_id=8ef38ef231dcd4f032b6403f8f0d8971&amp;term_occur=999&amp;term_src=Title:17:Chapter:II:Part:230:230.144" TargetMode="External"/><Relationship Id="rId185" Type="http://schemas.openxmlformats.org/officeDocument/2006/relationships/hyperlink" Target="https://www.law.cornell.edu/definitions/index.php?width=840&amp;height=800&amp;iframe=true&amp;def_id=e78e8fda5d9bc78ce2bb85600b83350c&amp;term_occur=999&amp;term_src=Title:17:Chapter:II:Part:230:230.144" TargetMode="External"/><Relationship Id="rId350" Type="http://schemas.openxmlformats.org/officeDocument/2006/relationships/hyperlink" Target="https://www.law.cornell.edu/definitions/index.php?width=840&amp;height=800&amp;iframe=true&amp;def_id=5c8ffa363e62cc98ec44e4cc891b775d&amp;term_occur=999&amp;term_src=Title:17:Chapter:II:Part:230:230.144" TargetMode="External"/><Relationship Id="rId9" Type="http://schemas.openxmlformats.org/officeDocument/2006/relationships/hyperlink" Target="https://www.law.cornell.edu/definitions/index.php?width=840&amp;height=800&amp;iframe=true&amp;def_id=77d139d628ca303d0116738db91b2ad4&amp;term_occur=999&amp;term_src=Title:17:Chapter:II:Part:230:230.144" TargetMode="External"/><Relationship Id="rId210" Type="http://schemas.openxmlformats.org/officeDocument/2006/relationships/hyperlink" Target="https://www.law.cornell.edu/definitions/index.php?width=840&amp;height=800&amp;iframe=true&amp;def_id=10deee997c6924f2bc69b46539d5f549&amp;term_occur=999&amp;term_src=Title:17:Chapter:II:Part:230:230.144" TargetMode="External"/><Relationship Id="rId26" Type="http://schemas.openxmlformats.org/officeDocument/2006/relationships/hyperlink" Target="https://www.law.cornell.edu/definitions/index.php?width=840&amp;height=800&amp;iframe=true&amp;def_id=1ac285a80b7956dce748a629bf4129d2&amp;term_occur=999&amp;term_src=Title:17:Chapter:II:Part:230:230.144" TargetMode="External"/><Relationship Id="rId231" Type="http://schemas.openxmlformats.org/officeDocument/2006/relationships/hyperlink" Target="https://www.law.cornell.edu/definitions/index.php?width=840&amp;height=800&amp;iframe=true&amp;def_id=8ef38ef231dcd4f032b6403f8f0d8971&amp;term_occur=999&amp;term_src=Title:17:Chapter:II:Part:230:230.144" TargetMode="External"/><Relationship Id="rId252" Type="http://schemas.openxmlformats.org/officeDocument/2006/relationships/hyperlink" Target="https://www.law.cornell.edu/definitions/index.php?width=840&amp;height=800&amp;iframe=true&amp;def_id=2915e3caa6c4ec0bd3be533200d347ba&amp;term_occur=999&amp;term_src=Title:17:Chapter:II:Part:230:230.144" TargetMode="External"/><Relationship Id="rId273" Type="http://schemas.openxmlformats.org/officeDocument/2006/relationships/hyperlink" Target="https://www.law.cornell.edu/definitions/index.php?width=840&amp;height=800&amp;iframe=true&amp;def_id=e78e8fda5d9bc78ce2bb85600b83350c&amp;term_occur=999&amp;term_src=Title:17:Chapter:II:Part:230:230.144" TargetMode="External"/><Relationship Id="rId294" Type="http://schemas.openxmlformats.org/officeDocument/2006/relationships/hyperlink" Target="https://www.law.cornell.edu/definitions/index.php?width=840&amp;height=800&amp;iframe=true&amp;def_id=753c58926bc35fd5630e74cd0afac26d&amp;term_occur=999&amp;term_src=Title:17:Chapter:II:Part:230:230.144" TargetMode="External"/><Relationship Id="rId308" Type="http://schemas.openxmlformats.org/officeDocument/2006/relationships/hyperlink" Target="https://www.law.cornell.edu/definitions/index.php?width=840&amp;height=800&amp;iframe=true&amp;def_id=753c58926bc35fd5630e74cd0afac26d&amp;term_occur=999&amp;term_src=Title:17:Chapter:II:Part:230:230.144" TargetMode="External"/><Relationship Id="rId329" Type="http://schemas.openxmlformats.org/officeDocument/2006/relationships/hyperlink" Target="https://www.law.cornell.edu/definitions/index.php?width=840&amp;height=800&amp;iframe=true&amp;def_id=8ef38ef231dcd4f032b6403f8f0d8971&amp;term_occur=999&amp;term_src=Title:17:Chapter:II:Part:230:230.144" TargetMode="External"/><Relationship Id="rId47" Type="http://schemas.openxmlformats.org/officeDocument/2006/relationships/hyperlink" Target="https://www.law.cornell.edu/definitions/index.php?width=840&amp;height=800&amp;iframe=true&amp;def_id=1ac285a80b7956dce748a629bf4129d2&amp;term_occur=999&amp;term_src=Title:17:Chapter:II:Part:230:230.144" TargetMode="External"/><Relationship Id="rId68" Type="http://schemas.openxmlformats.org/officeDocument/2006/relationships/hyperlink" Target="https://www.law.cornell.edu/cfr/text/17/230.905" TargetMode="External"/><Relationship Id="rId89" Type="http://schemas.openxmlformats.org/officeDocument/2006/relationships/hyperlink" Target="https://www.law.cornell.edu/definitions/index.php?width=840&amp;height=800&amp;iframe=true&amp;def_id=82e35f864792da251e6dcb3738b50f4c&amp;term_occur=999&amp;term_src=Title:17:Chapter:II:Part:230:230.144" TargetMode="External"/><Relationship Id="rId112" Type="http://schemas.openxmlformats.org/officeDocument/2006/relationships/hyperlink" Target="https://www.law.cornell.edu/definitions/index.php?width=840&amp;height=800&amp;iframe=true&amp;def_id=05206345916c580b462dc076b8808b2f&amp;term_occur=999&amp;term_src=Title:17:Chapter:II:Part:230:230.144" TargetMode="External"/><Relationship Id="rId133" Type="http://schemas.openxmlformats.org/officeDocument/2006/relationships/hyperlink" Target="https://www.law.cornell.edu/definitions/index.php?width=840&amp;height=800&amp;iframe=true&amp;def_id=8ef38ef231dcd4f032b6403f8f0d8971&amp;term_occur=999&amp;term_src=Title:17:Chapter:II:Part:230:230.144" TargetMode="External"/><Relationship Id="rId154" Type="http://schemas.openxmlformats.org/officeDocument/2006/relationships/hyperlink" Target="https://www.law.cornell.edu/definitions/index.php?width=840&amp;height=800&amp;iframe=true&amp;def_id=8ef38ef231dcd4f032b6403f8f0d8971&amp;term_occur=999&amp;term_src=Title:17:Chapter:II:Part:230:230.144" TargetMode="External"/><Relationship Id="rId175" Type="http://schemas.openxmlformats.org/officeDocument/2006/relationships/hyperlink" Target="https://www.law.cornell.edu/definitions/index.php?width=840&amp;height=800&amp;iframe=true&amp;def_id=8ef38ef231dcd4f032b6403f8f0d8971&amp;term_occur=999&amp;term_src=Title:17:Chapter:II:Part:230:230.144" TargetMode="External"/><Relationship Id="rId340" Type="http://schemas.openxmlformats.org/officeDocument/2006/relationships/hyperlink" Target="https://www.law.cornell.edu/definitions/index.php?width=840&amp;height=800&amp;iframe=true&amp;def_id=82a32f5d05ceabd1333ee7dd7805c3f4&amp;term_occur=999&amp;term_src=Title:17:Chapter:II:Part:230:230.144" TargetMode="External"/><Relationship Id="rId361" Type="http://schemas.openxmlformats.org/officeDocument/2006/relationships/hyperlink" Target="https://www.law.cornell.edu/definitions/index.php?width=840&amp;height=800&amp;iframe=true&amp;def_id=82a32f5d05ceabd1333ee7dd7805c3f4&amp;term_occur=999&amp;term_src=Title:17:Chapter:II:Part:230:230.144" TargetMode="External"/><Relationship Id="rId196" Type="http://schemas.openxmlformats.org/officeDocument/2006/relationships/hyperlink" Target="https://www.law.cornell.edu/definitions/index.php?width=840&amp;height=800&amp;iframe=true&amp;def_id=e78e8fda5d9bc78ce2bb85600b83350c&amp;term_occur=999&amp;term_src=Title:17:Chapter:II:Part:230:230.144" TargetMode="External"/><Relationship Id="rId200" Type="http://schemas.openxmlformats.org/officeDocument/2006/relationships/hyperlink" Target="https://www.law.cornell.edu/definitions/index.php?width=840&amp;height=800&amp;iframe=true&amp;def_id=8ef38ef231dcd4f032b6403f8f0d8971&amp;term_occur=999&amp;term_src=Title:17:Chapter:II:Part:230:230.144" TargetMode="External"/><Relationship Id="rId382" Type="http://schemas.openxmlformats.org/officeDocument/2006/relationships/fontTable" Target="fontTable.xml"/><Relationship Id="rId16" Type="http://schemas.openxmlformats.org/officeDocument/2006/relationships/hyperlink" Target="https://www.law.cornell.edu/definitions/index.php?width=840&amp;height=800&amp;iframe=true&amp;def_id=753c58926bc35fd5630e74cd0afac26d&amp;term_occur=999&amp;term_src=Title:17:Chapter:II:Part:230:230.144" TargetMode="External"/><Relationship Id="rId221" Type="http://schemas.openxmlformats.org/officeDocument/2006/relationships/hyperlink" Target="https://www.law.cornell.edu/definitions/index.php?width=840&amp;height=800&amp;iframe=true&amp;def_id=8ef38ef231dcd4f032b6403f8f0d8971&amp;term_occur=999&amp;term_src=Title:17:Chapter:II:Part:230:230.144" TargetMode="External"/><Relationship Id="rId242" Type="http://schemas.openxmlformats.org/officeDocument/2006/relationships/hyperlink" Target="https://www.law.cornell.edu/definitions/index.php?width=840&amp;height=800&amp;iframe=true&amp;def_id=5c8ffa363e62cc98ec44e4cc891b775d&amp;term_occur=999&amp;term_src=Title:17:Chapter:II:Part:230:230.144" TargetMode="External"/><Relationship Id="rId263" Type="http://schemas.openxmlformats.org/officeDocument/2006/relationships/hyperlink" Target="https://www.law.cornell.edu/definitions/index.php?width=840&amp;height=800&amp;iframe=true&amp;def_id=5c8ffa363e62cc98ec44e4cc891b775d&amp;term_occur=999&amp;term_src=Title:17:Chapter:II:Part:230:230.144" TargetMode="External"/><Relationship Id="rId284" Type="http://schemas.openxmlformats.org/officeDocument/2006/relationships/hyperlink" Target="https://www.law.cornell.edu/uscode/text/15/77d" TargetMode="External"/><Relationship Id="rId319" Type="http://schemas.openxmlformats.org/officeDocument/2006/relationships/hyperlink" Target="https://www.law.cornell.edu/cfr/text/17/230.144" TargetMode="External"/><Relationship Id="rId37" Type="http://schemas.openxmlformats.org/officeDocument/2006/relationships/hyperlink" Target="https://www.law.cornell.edu/definitions/index.php?width=840&amp;height=800&amp;iframe=true&amp;def_id=e78e8fda5d9bc78ce2bb85600b83350c&amp;term_occur=999&amp;term_src=Title:17:Chapter:II:Part:230:230.144" TargetMode="External"/><Relationship Id="rId58" Type="http://schemas.openxmlformats.org/officeDocument/2006/relationships/hyperlink" Target="https://www.law.cornell.edu/cfr/text/17/230.701" TargetMode="External"/><Relationship Id="rId79" Type="http://schemas.openxmlformats.org/officeDocument/2006/relationships/hyperlink" Target="https://www.law.cornell.edu/uscode/text/15/77d" TargetMode="External"/><Relationship Id="rId102" Type="http://schemas.openxmlformats.org/officeDocument/2006/relationships/hyperlink" Target="https://www.law.cornell.edu/definitions/index.php?width=840&amp;height=800&amp;iframe=true&amp;def_id=e78e8fda5d9bc78ce2bb85600b83350c&amp;term_occur=999&amp;term_src=Title:17:Chapter:II:Part:230:230.144" TargetMode="External"/><Relationship Id="rId123" Type="http://schemas.openxmlformats.org/officeDocument/2006/relationships/hyperlink" Target="https://www.law.cornell.edu/definitions/index.php?width=840&amp;height=800&amp;iframe=true&amp;def_id=82e35f864792da251e6dcb3738b50f4c&amp;term_occur=999&amp;term_src=Title:17:Chapter:II:Part:230:230.144" TargetMode="External"/><Relationship Id="rId144" Type="http://schemas.openxmlformats.org/officeDocument/2006/relationships/hyperlink" Target="https://www.law.cornell.edu/definitions/index.php?width=840&amp;height=800&amp;iframe=true&amp;def_id=8ef38ef231dcd4f032b6403f8f0d8971&amp;term_occur=999&amp;term_src=Title:17:Chapter:II:Part:230:230.144" TargetMode="External"/><Relationship Id="rId330" Type="http://schemas.openxmlformats.org/officeDocument/2006/relationships/hyperlink" Target="https://www.law.cornell.edu/definitions/index.php?width=840&amp;height=800&amp;iframe=true&amp;def_id=be87a775e263cc8af9bb3c55b17164dc&amp;term_occur=999&amp;term_src=Title:17:Chapter:II:Part:230:230.144" TargetMode="External"/><Relationship Id="rId90" Type="http://schemas.openxmlformats.org/officeDocument/2006/relationships/hyperlink" Target="https://www.law.cornell.edu/definitions/index.php?width=840&amp;height=800&amp;iframe=true&amp;def_id=8ef38ef231dcd4f032b6403f8f0d8971&amp;term_occur=999&amp;term_src=Title:17:Chapter:II:Part:230:230.144" TargetMode="External"/><Relationship Id="rId165" Type="http://schemas.openxmlformats.org/officeDocument/2006/relationships/hyperlink" Target="https://www.law.cornell.edu/definitions/index.php?width=840&amp;height=800&amp;iframe=true&amp;def_id=e78e8fda5d9bc78ce2bb85600b83350c&amp;term_occur=999&amp;term_src=Title:17:Chapter:II:Part:230:230.144" TargetMode="External"/><Relationship Id="rId186" Type="http://schemas.openxmlformats.org/officeDocument/2006/relationships/hyperlink" Target="https://www.law.cornell.edu/definitions/index.php?width=840&amp;height=800&amp;iframe=true&amp;def_id=e78e8fda5d9bc78ce2bb85600b83350c&amp;term_occur=999&amp;term_src=Title:17:Chapter:II:Part:230:230.144" TargetMode="External"/><Relationship Id="rId351" Type="http://schemas.openxmlformats.org/officeDocument/2006/relationships/hyperlink" Target="https://www.law.cornell.edu/definitions/index.php?width=840&amp;height=800&amp;iframe=true&amp;def_id=8ef38ef231dcd4f032b6403f8f0d8971&amp;term_occur=999&amp;term_src=Title:17:Chapter:II:Part:230:230.144" TargetMode="External"/><Relationship Id="rId372" Type="http://schemas.openxmlformats.org/officeDocument/2006/relationships/hyperlink" Target="https://www.law.cornell.edu/definitions/index.php?width=840&amp;height=800&amp;iframe=true&amp;def_id=82a32f5d05ceabd1333ee7dd7805c3f4&amp;term_occur=999&amp;term_src=Title:17:Chapter:II:Part:230:230.144" TargetMode="External"/><Relationship Id="rId211" Type="http://schemas.openxmlformats.org/officeDocument/2006/relationships/hyperlink" Target="https://www.law.cornell.edu/definitions/index.php?width=840&amp;height=800&amp;iframe=true&amp;def_id=10deee997c6924f2bc69b46539d5f549&amp;term_occur=999&amp;term_src=Title:17:Chapter:II:Part:230:230.144" TargetMode="External"/><Relationship Id="rId232" Type="http://schemas.openxmlformats.org/officeDocument/2006/relationships/hyperlink" Target="https://www.law.cornell.edu/definitions/index.php?width=840&amp;height=800&amp;iframe=true&amp;def_id=19b24342f80b932b7e6716fa607a6879&amp;term_occur=999&amp;term_src=Title:17:Chapter:II:Part:230:230.144" TargetMode="External"/><Relationship Id="rId253" Type="http://schemas.openxmlformats.org/officeDocument/2006/relationships/hyperlink" Target="https://www.law.cornell.edu/definitions/index.php?width=840&amp;height=800&amp;iframe=true&amp;def_id=5c8ffa363e62cc98ec44e4cc891b775d&amp;term_occur=999&amp;term_src=Title:17:Chapter:II:Part:230:230.144" TargetMode="External"/><Relationship Id="rId274" Type="http://schemas.openxmlformats.org/officeDocument/2006/relationships/hyperlink" Target="https://www.law.cornell.edu/definitions/index.php?width=840&amp;height=800&amp;iframe=true&amp;def_id=1ac285a80b7956dce748a629bf4129d2&amp;term_occur=999&amp;term_src=Title:17:Chapter:II:Part:230:230.144" TargetMode="External"/><Relationship Id="rId295" Type="http://schemas.openxmlformats.org/officeDocument/2006/relationships/hyperlink" Target="https://www.law.cornell.edu/definitions/index.php?width=840&amp;height=800&amp;iframe=true&amp;def_id=1d221299ad33e5abf210fbd071a023a5&amp;term_occur=999&amp;term_src=Title:17:Chapter:II:Part:230:230.144" TargetMode="External"/><Relationship Id="rId309" Type="http://schemas.openxmlformats.org/officeDocument/2006/relationships/hyperlink" Target="https://www.law.cornell.edu/definitions/index.php?width=840&amp;height=800&amp;iframe=true&amp;def_id=d1433424420c069bfe3b16d5018c2631&amp;term_occur=999&amp;term_src=Title:17:Chapter:II:Part:230:230.144" TargetMode="External"/><Relationship Id="rId27" Type="http://schemas.openxmlformats.org/officeDocument/2006/relationships/hyperlink" Target="https://www.law.cornell.edu/definitions/index.php?width=840&amp;height=800&amp;iframe=true&amp;def_id=1ac285a80b7956dce748a629bf4129d2&amp;term_occur=999&amp;term_src=Title:17:Chapter:II:Part:230:230.144" TargetMode="External"/><Relationship Id="rId48" Type="http://schemas.openxmlformats.org/officeDocument/2006/relationships/hyperlink" Target="https://www.law.cornell.edu/definitions/index.php?width=840&amp;height=800&amp;iframe=true&amp;def_id=8ef38ef231dcd4f032b6403f8f0d8971&amp;term_occur=999&amp;term_src=Title:17:Chapter:II:Part:230:230.144" TargetMode="External"/><Relationship Id="rId69" Type="http://schemas.openxmlformats.org/officeDocument/2006/relationships/hyperlink" Target="https://www.law.cornell.edu/cfr/text/17/230.801" TargetMode="External"/><Relationship Id="rId113" Type="http://schemas.openxmlformats.org/officeDocument/2006/relationships/hyperlink" Target="https://www.law.cornell.edu/definitions/index.php?width=840&amp;height=800&amp;iframe=true&amp;def_id=1ac285a80b7956dce748a629bf4129d2&amp;term_occur=999&amp;term_src=Title:17:Chapter:II:Part:230:230.144" TargetMode="External"/><Relationship Id="rId134" Type="http://schemas.openxmlformats.org/officeDocument/2006/relationships/hyperlink" Target="https://www.law.cornell.edu/definitions/index.php?width=840&amp;height=800&amp;iframe=true&amp;def_id=8ef38ef231dcd4f032b6403f8f0d8971&amp;term_occur=999&amp;term_src=Title:17:Chapter:II:Part:230:230.144" TargetMode="External"/><Relationship Id="rId320" Type="http://schemas.openxmlformats.org/officeDocument/2006/relationships/hyperlink" Target="https://www.law.cornell.edu/cfr/text/17/230.144" TargetMode="External"/><Relationship Id="rId80" Type="http://schemas.openxmlformats.org/officeDocument/2006/relationships/hyperlink" Target="https://www.law.cornell.edu/definitions/index.php?width=840&amp;height=800&amp;iframe=true&amp;def_id=1ac285a80b7956dce748a629bf4129d2&amp;term_occur=999&amp;term_src=Title:17:Chapter:II:Part:230:230.144" TargetMode="External"/><Relationship Id="rId155" Type="http://schemas.openxmlformats.org/officeDocument/2006/relationships/hyperlink" Target="https://www.law.cornell.edu/definitions/index.php?width=840&amp;height=800&amp;iframe=true&amp;def_id=be87a775e263cc8af9bb3c55b17164dc&amp;term_occur=999&amp;term_src=Title:17:Chapter:II:Part:230:230.144" TargetMode="External"/><Relationship Id="rId176" Type="http://schemas.openxmlformats.org/officeDocument/2006/relationships/hyperlink" Target="https://www.law.cornell.edu/definitions/index.php?width=840&amp;height=800&amp;iframe=true&amp;def_id=8ef38ef231dcd4f032b6403f8f0d8971&amp;term_occur=999&amp;term_src=Title:17:Chapter:II:Part:230:230.144" TargetMode="External"/><Relationship Id="rId197" Type="http://schemas.openxmlformats.org/officeDocument/2006/relationships/hyperlink" Target="https://www.law.cornell.edu/cfr/text/17/230.1449" TargetMode="External"/><Relationship Id="rId341" Type="http://schemas.openxmlformats.org/officeDocument/2006/relationships/hyperlink" Target="https://www.law.cornell.edu/definitions/index.php?width=840&amp;height=800&amp;iframe=true&amp;def_id=82a32f5d05ceabd1333ee7dd7805c3f4&amp;term_occur=999&amp;term_src=Title:17:Chapter:II:Part:230:230.144" TargetMode="External"/><Relationship Id="rId362" Type="http://schemas.openxmlformats.org/officeDocument/2006/relationships/hyperlink" Target="https://www.law.cornell.edu/definitions/index.php?width=840&amp;height=800&amp;iframe=true&amp;def_id=8ef38ef231dcd4f032b6403f8f0d8971&amp;term_occur=999&amp;term_src=Title:17:Chapter:II:Part:230:230.144" TargetMode="External"/><Relationship Id="rId383" Type="http://schemas.openxmlformats.org/officeDocument/2006/relationships/theme" Target="theme/theme1.xml"/><Relationship Id="rId201" Type="http://schemas.openxmlformats.org/officeDocument/2006/relationships/hyperlink" Target="https://www.law.cornell.edu/cfr/text/17/230.145" TargetMode="External"/><Relationship Id="rId222" Type="http://schemas.openxmlformats.org/officeDocument/2006/relationships/hyperlink" Target="https://www.law.cornell.edu/definitions/index.php?width=840&amp;height=800&amp;iframe=true&amp;def_id=5c8ffa363e62cc98ec44e4cc891b775d&amp;term_occur=999&amp;term_src=Title:17:Chapter:II:Part:230:230.144" TargetMode="External"/><Relationship Id="rId243" Type="http://schemas.openxmlformats.org/officeDocument/2006/relationships/hyperlink" Target="https://www.law.cornell.edu/definitions/index.php?width=840&amp;height=800&amp;iframe=true&amp;def_id=2915e3caa6c4ec0bd3be533200d347ba&amp;term_occur=999&amp;term_src=Title:17:Chapter:II:Part:230:230.144" TargetMode="External"/><Relationship Id="rId264" Type="http://schemas.openxmlformats.org/officeDocument/2006/relationships/hyperlink" Target="https://www.law.cornell.edu/definitions/index.php?width=840&amp;height=800&amp;iframe=true&amp;def_id=8ef38ef231dcd4f032b6403f8f0d8971&amp;term_occur=999&amp;term_src=Title:17:Chapter:II:Part:230:230.144" TargetMode="External"/><Relationship Id="rId285" Type="http://schemas.openxmlformats.org/officeDocument/2006/relationships/hyperlink" Target="https://www.law.cornell.edu/cfr/text/17/230.901" TargetMode="External"/><Relationship Id="rId17" Type="http://schemas.openxmlformats.org/officeDocument/2006/relationships/hyperlink" Target="https://www.law.cornell.edu/definitions/index.php?width=840&amp;height=800&amp;iframe=true&amp;def_id=e18eeb2ef9817c4a086eb88b14046f9f&amp;term_occur=999&amp;term_src=Title:17:Chapter:II:Part:230:230.144" TargetMode="External"/><Relationship Id="rId38" Type="http://schemas.openxmlformats.org/officeDocument/2006/relationships/hyperlink" Target="https://www.law.cornell.edu/definitions/index.php?width=840&amp;height=800&amp;iframe=true&amp;def_id=232d7af2e835481062ce887e0206ad41&amp;term_occur=999&amp;term_src=Title:17:Chapter:II:Part:230:230.144" TargetMode="External"/><Relationship Id="rId59" Type="http://schemas.openxmlformats.org/officeDocument/2006/relationships/hyperlink" Target="https://www.law.cornell.edu/cfr/text/17/230.144A" TargetMode="External"/><Relationship Id="rId103" Type="http://schemas.openxmlformats.org/officeDocument/2006/relationships/hyperlink" Target="https://www.law.cornell.edu/definitions/index.php?width=840&amp;height=800&amp;iframe=true&amp;def_id=8ef38ef231dcd4f032b6403f8f0d8971&amp;term_occur=999&amp;term_src=Title:17:Chapter:II:Part:230:230.144" TargetMode="External"/><Relationship Id="rId124" Type="http://schemas.openxmlformats.org/officeDocument/2006/relationships/hyperlink" Target="https://www.law.cornell.edu/definitions/index.php?width=840&amp;height=800&amp;iframe=true&amp;def_id=8ef38ef231dcd4f032b6403f8f0d8971&amp;term_occur=999&amp;term_src=Title:17:Chapter:II:Part:230:230.144" TargetMode="External"/><Relationship Id="rId310" Type="http://schemas.openxmlformats.org/officeDocument/2006/relationships/hyperlink" Target="https://www.law.cornell.edu/definitions/index.php?width=840&amp;height=800&amp;iframe=true&amp;def_id=753c58926bc35fd5630e74cd0afac26d&amp;term_occur=999&amp;term_src=Title:17:Chapter:II:Part:230:230.144" TargetMode="External"/><Relationship Id="rId70" Type="http://schemas.openxmlformats.org/officeDocument/2006/relationships/hyperlink" Target="https://www.law.cornell.edu/definitions/index.php?width=840&amp;height=800&amp;iframe=true&amp;def_id=753c58926bc35fd5630e74cd0afac26d&amp;term_occur=999&amp;term_src=Title:17:Chapter:II:Part:230:230.144" TargetMode="External"/><Relationship Id="rId91" Type="http://schemas.openxmlformats.org/officeDocument/2006/relationships/hyperlink" Target="https://www.law.cornell.edu/topn/securities_exchange_act_of_1934" TargetMode="External"/><Relationship Id="rId145" Type="http://schemas.openxmlformats.org/officeDocument/2006/relationships/hyperlink" Target="https://www.law.cornell.edu/definitions/index.php?width=840&amp;height=800&amp;iframe=true&amp;def_id=be87a775e263cc8af9bb3c55b17164dc&amp;term_occur=999&amp;term_src=Title:17:Chapter:II:Part:230:230.144" TargetMode="External"/><Relationship Id="rId166" Type="http://schemas.openxmlformats.org/officeDocument/2006/relationships/hyperlink" Target="https://www.law.cornell.edu/definitions/index.php?width=840&amp;height=800&amp;iframe=true&amp;def_id=8ef38ef231dcd4f032b6403f8f0d8971&amp;term_occur=999&amp;term_src=Title:17:Chapter:II:Part:230:230.144" TargetMode="External"/><Relationship Id="rId187" Type="http://schemas.openxmlformats.org/officeDocument/2006/relationships/hyperlink" Target="https://www.law.cornell.edu/definitions/index.php?width=840&amp;height=800&amp;iframe=true&amp;def_id=8ef38ef231dcd4f032b6403f8f0d8971&amp;term_occur=999&amp;term_src=Title:17:Chapter:II:Part:230:230.144" TargetMode="External"/><Relationship Id="rId331" Type="http://schemas.openxmlformats.org/officeDocument/2006/relationships/hyperlink" Target="https://www.law.cornell.edu/definitions/index.php?width=840&amp;height=800&amp;iframe=true&amp;def_id=5c8ffa363e62cc98ec44e4cc891b775d&amp;term_occur=999&amp;term_src=Title:17:Chapter:II:Part:230:230.144" TargetMode="External"/><Relationship Id="rId352" Type="http://schemas.openxmlformats.org/officeDocument/2006/relationships/hyperlink" Target="https://www.law.cornell.edu/definitions/index.php?width=840&amp;height=800&amp;iframe=true&amp;def_id=8ef38ef231dcd4f032b6403f8f0d8971&amp;term_occur=999&amp;term_src=Title:17:Chapter:II:Part:230:230.144" TargetMode="External"/><Relationship Id="rId373" Type="http://schemas.openxmlformats.org/officeDocument/2006/relationships/hyperlink" Target="https://www.law.cornell.edu/definitions/index.php?width=840&amp;height=800&amp;iframe=true&amp;def_id=82a32f5d05ceabd1333ee7dd7805c3f4&amp;term_occur=999&amp;term_src=Title:17:Chapter:II:Part:230:230.144" TargetMode="External"/><Relationship Id="rId1" Type="http://schemas.openxmlformats.org/officeDocument/2006/relationships/numbering" Target="numbering.xml"/><Relationship Id="rId212" Type="http://schemas.openxmlformats.org/officeDocument/2006/relationships/hyperlink" Target="https://www.law.cornell.edu/definitions/index.php?width=840&amp;height=800&amp;iframe=true&amp;def_id=10deee997c6924f2bc69b46539d5f549&amp;term_occur=999&amp;term_src=Title:17:Chapter:II:Part:230:230.144" TargetMode="External"/><Relationship Id="rId233" Type="http://schemas.openxmlformats.org/officeDocument/2006/relationships/hyperlink" Target="https://www.law.cornell.edu/definitions/index.php?width=840&amp;height=800&amp;iframe=true&amp;def_id=88de57837a8e1754c37d61861e0a9197&amp;term_occur=999&amp;term_src=Title:17:Chapter:II:Part:230:230.144" TargetMode="External"/><Relationship Id="rId254" Type="http://schemas.openxmlformats.org/officeDocument/2006/relationships/hyperlink" Target="https://www.law.cornell.edu/definitions/index.php?width=840&amp;height=800&amp;iframe=true&amp;def_id=8ef38ef231dcd4f032b6403f8f0d8971&amp;term_occur=999&amp;term_src=Title:17:Chapter:II:Part:230:230.144" TargetMode="External"/><Relationship Id="rId28" Type="http://schemas.openxmlformats.org/officeDocument/2006/relationships/hyperlink" Target="https://www.law.cornell.edu/definitions/index.php?width=840&amp;height=800&amp;iframe=true&amp;def_id=82a32f5d05ceabd1333ee7dd7805c3f4&amp;term_occur=999&amp;term_src=Title:17:Chapter:II:Part:230:230.144" TargetMode="External"/><Relationship Id="rId49" Type="http://schemas.openxmlformats.org/officeDocument/2006/relationships/hyperlink" Target="https://www.law.cornell.edu/definitions/index.php?width=840&amp;height=800&amp;iframe=true&amp;def_id=8ef38ef231dcd4f032b6403f8f0d8971&amp;term_occur=999&amp;term_src=Title:17:Chapter:II:Part:230:230.144" TargetMode="External"/><Relationship Id="rId114" Type="http://schemas.openxmlformats.org/officeDocument/2006/relationships/hyperlink" Target="https://www.law.cornell.edu/cfr/text/17/230.144" TargetMode="External"/><Relationship Id="rId275" Type="http://schemas.openxmlformats.org/officeDocument/2006/relationships/hyperlink" Target="https://www.law.cornell.edu/definitions/index.php?width=840&amp;height=800&amp;iframe=true&amp;def_id=8ef38ef231dcd4f032b6403f8f0d8971&amp;term_occur=999&amp;term_src=Title:17:Chapter:II:Part:230:230.144" TargetMode="External"/><Relationship Id="rId296" Type="http://schemas.openxmlformats.org/officeDocument/2006/relationships/hyperlink" Target="https://www.law.cornell.edu/cfr/text/17/230.144" TargetMode="External"/><Relationship Id="rId300" Type="http://schemas.openxmlformats.org/officeDocument/2006/relationships/hyperlink" Target="https://www.law.cornell.edu/definitions/index.php?width=840&amp;height=800&amp;iframe=true&amp;def_id=1ac285a80b7956dce748a629bf4129d2&amp;term_occur=999&amp;term_src=Title:17:Chapter:II:Part:230:230.144" TargetMode="External"/><Relationship Id="rId60" Type="http://schemas.openxmlformats.org/officeDocument/2006/relationships/hyperlink" Target="https://www.law.cornell.edu/definitions/index.php?width=840&amp;height=800&amp;iframe=true&amp;def_id=8ef38ef231dcd4f032b6403f8f0d8971&amp;term_occur=999&amp;term_src=Title:17:Chapter:II:Part:230:230.144" TargetMode="External"/><Relationship Id="rId81" Type="http://schemas.openxmlformats.org/officeDocument/2006/relationships/hyperlink" Target="https://www.law.cornell.edu/definitions/index.php?width=840&amp;height=800&amp;iframe=true&amp;def_id=753c58926bc35fd5630e74cd0afac26d&amp;term_occur=999&amp;term_src=Title:17:Chapter:II:Part:230:230.144" TargetMode="External"/><Relationship Id="rId135" Type="http://schemas.openxmlformats.org/officeDocument/2006/relationships/hyperlink" Target="https://www.law.cornell.edu/definitions/index.php?width=840&amp;height=800&amp;iframe=true&amp;def_id=be87a775e263cc8af9bb3c55b17164dc&amp;term_occur=999&amp;term_src=Title:17:Chapter:II:Part:230:230.144" TargetMode="External"/><Relationship Id="rId156" Type="http://schemas.openxmlformats.org/officeDocument/2006/relationships/hyperlink" Target="https://www.law.cornell.edu/definitions/index.php?width=840&amp;height=800&amp;iframe=true&amp;def_id=8ef38ef231dcd4f032b6403f8f0d8971&amp;term_occur=999&amp;term_src=Title:17:Chapter:II:Part:230:230.144" TargetMode="External"/><Relationship Id="rId177" Type="http://schemas.openxmlformats.org/officeDocument/2006/relationships/hyperlink" Target="https://www.law.cornell.edu/definitions/index.php?width=840&amp;height=800&amp;iframe=true&amp;def_id=8ef38ef231dcd4f032b6403f8f0d8971&amp;term_occur=999&amp;term_src=Title:17:Chapter:II:Part:230:230.144" TargetMode="External"/><Relationship Id="rId198" Type="http://schemas.openxmlformats.org/officeDocument/2006/relationships/hyperlink" Target="https://www.law.cornell.edu/definitions/index.php?width=840&amp;height=800&amp;iframe=true&amp;def_id=5c8ffa363e62cc98ec44e4cc891b775d&amp;term_occur=999&amp;term_src=Title:17:Chapter:II:Part:230:230.144" TargetMode="External"/><Relationship Id="rId321" Type="http://schemas.openxmlformats.org/officeDocument/2006/relationships/hyperlink" Target="https://www.law.cornell.edu/cfr/text/17/230.144" TargetMode="External"/><Relationship Id="rId342" Type="http://schemas.openxmlformats.org/officeDocument/2006/relationships/hyperlink" Target="https://www.law.cornell.edu/definitions/index.php?width=840&amp;height=800&amp;iframe=true&amp;def_id=82a32f5d05ceabd1333ee7dd7805c3f4&amp;term_occur=999&amp;term_src=Title:17:Chapter:II:Part:230:230.144" TargetMode="External"/><Relationship Id="rId363" Type="http://schemas.openxmlformats.org/officeDocument/2006/relationships/hyperlink" Target="https://www.law.cornell.edu/definitions/index.php?width=840&amp;height=800&amp;iframe=true&amp;def_id=8ef38ef231dcd4f032b6403f8f0d8971&amp;term_occur=999&amp;term_src=Title:17:Chapter:II:Part:230:230.144" TargetMode="External"/><Relationship Id="rId202" Type="http://schemas.openxmlformats.org/officeDocument/2006/relationships/hyperlink" Target="https://www.law.cornell.edu/definitions/index.php?width=840&amp;height=800&amp;iframe=true&amp;def_id=8ef38ef231dcd4f032b6403f8f0d8971&amp;term_occur=999&amp;term_src=Title:17:Chapter:II:Part:230:230.144" TargetMode="External"/><Relationship Id="rId223" Type="http://schemas.openxmlformats.org/officeDocument/2006/relationships/hyperlink" Target="https://www.law.cornell.edu/definitions/index.php?width=840&amp;height=800&amp;iframe=true&amp;def_id=e78e8fda5d9bc78ce2bb85600b83350c&amp;term_occur=999&amp;term_src=Title:17:Chapter:II:Part:230:230.144" TargetMode="External"/><Relationship Id="rId244" Type="http://schemas.openxmlformats.org/officeDocument/2006/relationships/hyperlink" Target="https://www.law.cornell.edu/definitions/index.php?width=840&amp;height=800&amp;iframe=true&amp;def_id=5c8ffa363e62cc98ec44e4cc891b775d&amp;term_occur=999&amp;term_src=Title:17:Chapter:II:Part:230:230.144" TargetMode="External"/><Relationship Id="rId18" Type="http://schemas.openxmlformats.org/officeDocument/2006/relationships/hyperlink" Target="https://www.law.cornell.edu/definitions/index.php?width=840&amp;height=800&amp;iframe=true&amp;def_id=e18eeb2ef9817c4a086eb88b14046f9f&amp;term_occur=999&amp;term_src=Title:17:Chapter:II:Part:230:230.144" TargetMode="External"/><Relationship Id="rId39" Type="http://schemas.openxmlformats.org/officeDocument/2006/relationships/hyperlink" Target="https://www.law.cornell.edu/definitions/index.php?width=840&amp;height=800&amp;iframe=true&amp;def_id=05206345916c580b462dc076b8808b2f&amp;term_occur=999&amp;term_src=Title:17:Chapter:II:Part:230:230.144" TargetMode="External"/><Relationship Id="rId265" Type="http://schemas.openxmlformats.org/officeDocument/2006/relationships/hyperlink" Target="https://www.law.cornell.edu/definitions/index.php?width=840&amp;height=800&amp;iframe=true&amp;def_id=5c8ffa363e62cc98ec44e4cc891b775d&amp;term_occur=999&amp;term_src=Title:17:Chapter:II:Part:230:230.144" TargetMode="External"/><Relationship Id="rId286" Type="http://schemas.openxmlformats.org/officeDocument/2006/relationships/hyperlink" Target="https://www.law.cornell.edu/cfr/text/17/230.905" TargetMode="External"/><Relationship Id="rId50" Type="http://schemas.openxmlformats.org/officeDocument/2006/relationships/hyperlink" Target="https://www.law.cornell.edu/cfr/text/17/230.144" TargetMode="External"/><Relationship Id="rId104" Type="http://schemas.openxmlformats.org/officeDocument/2006/relationships/hyperlink" Target="https://www.law.cornell.edu/definitions/index.php?width=840&amp;height=800&amp;iframe=true&amp;def_id=e78e8fda5d9bc78ce2bb85600b83350c&amp;term_occur=999&amp;term_src=Title:17:Chapter:II:Part:230:230.144" TargetMode="External"/><Relationship Id="rId125" Type="http://schemas.openxmlformats.org/officeDocument/2006/relationships/hyperlink" Target="https://www.law.cornell.edu/definitions/index.php?width=840&amp;height=800&amp;iframe=true&amp;def_id=8ef38ef231dcd4f032b6403f8f0d8971&amp;term_occur=999&amp;term_src=Title:17:Chapter:II:Part:230:230.144" TargetMode="External"/><Relationship Id="rId146" Type="http://schemas.openxmlformats.org/officeDocument/2006/relationships/hyperlink" Target="https://www.law.cornell.edu/definitions/index.php?width=840&amp;height=800&amp;iframe=true&amp;def_id=8ef38ef231dcd4f032b6403f8f0d8971&amp;term_occur=999&amp;term_src=Title:17:Chapter:II:Part:230:230.144" TargetMode="External"/><Relationship Id="rId167" Type="http://schemas.openxmlformats.org/officeDocument/2006/relationships/hyperlink" Target="https://www.law.cornell.edu/definitions/index.php?width=840&amp;height=800&amp;iframe=true&amp;def_id=8ef38ef231dcd4f032b6403f8f0d8971&amp;term_occur=999&amp;term_src=Title:17:Chapter:II:Part:230:230.144" TargetMode="External"/><Relationship Id="rId188" Type="http://schemas.openxmlformats.org/officeDocument/2006/relationships/hyperlink" Target="https://www.law.cornell.edu/definitions/index.php?width=840&amp;height=800&amp;iframe=true&amp;def_id=e78e8fda5d9bc78ce2bb85600b83350c&amp;term_occur=999&amp;term_src=Title:17:Chapter:II:Part:230:230.144" TargetMode="External"/><Relationship Id="rId311" Type="http://schemas.openxmlformats.org/officeDocument/2006/relationships/hyperlink" Target="https://www.law.cornell.edu/cfr/text/17/242.300" TargetMode="External"/><Relationship Id="rId332" Type="http://schemas.openxmlformats.org/officeDocument/2006/relationships/hyperlink" Target="https://www.law.cornell.edu/definitions/index.php?width=840&amp;height=800&amp;iframe=true&amp;def_id=35b1c5b9162063f012d665b4c0dd8e56&amp;term_occur=999&amp;term_src=Title:17:Chapter:II:Part:230:230.144" TargetMode="External"/><Relationship Id="rId353" Type="http://schemas.openxmlformats.org/officeDocument/2006/relationships/hyperlink" Target="https://www.law.cornell.edu/definitions/index.php?width=840&amp;height=800&amp;iframe=true&amp;def_id=8ef38ef231dcd4f032b6403f8f0d8971&amp;term_occur=999&amp;term_src=Title:17:Chapter:II:Part:230:230.144" TargetMode="External"/><Relationship Id="rId374" Type="http://schemas.openxmlformats.org/officeDocument/2006/relationships/hyperlink" Target="https://www.law.cornell.edu/rio/citation/37_FR_596" TargetMode="External"/><Relationship Id="rId71" Type="http://schemas.openxmlformats.org/officeDocument/2006/relationships/hyperlink" Target="https://www.law.cornell.edu/definitions/index.php?width=840&amp;height=800&amp;iframe=true&amp;def_id=2915e3caa6c4ec0bd3be533200d347ba&amp;term_occur=999&amp;term_src=Title:17:Chapter:II:Part:230:230.144" TargetMode="External"/><Relationship Id="rId92" Type="http://schemas.openxmlformats.org/officeDocument/2006/relationships/hyperlink" Target="https://www.law.cornell.edu/definitions/index.php?width=840&amp;height=800&amp;iframe=true&amp;def_id=e78e8fda5d9bc78ce2bb85600b83350c&amp;term_occur=999&amp;term_src=Title:17:Chapter:II:Part:230:230.144" TargetMode="External"/><Relationship Id="rId213" Type="http://schemas.openxmlformats.org/officeDocument/2006/relationships/hyperlink" Target="https://www.law.cornell.edu/definitions/index.php?width=840&amp;height=800&amp;iframe=true&amp;def_id=8ef38ef231dcd4f032b6403f8f0d8971&amp;term_occur=999&amp;term_src=Title:17:Chapter:II:Part:230:230.144" TargetMode="External"/><Relationship Id="rId234" Type="http://schemas.openxmlformats.org/officeDocument/2006/relationships/hyperlink" Target="https://www.law.cornell.edu/cfr/text/17/242.600" TargetMode="External"/><Relationship Id="rId2" Type="http://schemas.openxmlformats.org/officeDocument/2006/relationships/styles" Target="styles.xml"/><Relationship Id="rId29" Type="http://schemas.openxmlformats.org/officeDocument/2006/relationships/hyperlink" Target="https://www.law.cornell.edu/definitions/index.php?width=840&amp;height=800&amp;iframe=true&amp;def_id=232d7af2e835481062ce887e0206ad41&amp;term_occur=999&amp;term_src=Title:17:Chapter:II:Part:230:230.144" TargetMode="External"/><Relationship Id="rId255" Type="http://schemas.openxmlformats.org/officeDocument/2006/relationships/hyperlink" Target="https://www.law.cornell.edu/definitions/index.php?width=840&amp;height=800&amp;iframe=true&amp;def_id=5c8ffa363e62cc98ec44e4cc891b775d&amp;term_occur=999&amp;term_src=Title:17:Chapter:II:Part:230:230.144" TargetMode="External"/><Relationship Id="rId276" Type="http://schemas.openxmlformats.org/officeDocument/2006/relationships/hyperlink" Target="https://www.law.cornell.edu/definitions/index.php?width=840&amp;height=800&amp;iframe=true&amp;def_id=2915e3caa6c4ec0bd3be533200d347ba&amp;term_occur=999&amp;term_src=Title:17:Chapter:II:Part:230:230.144" TargetMode="External"/><Relationship Id="rId297" Type="http://schemas.openxmlformats.org/officeDocument/2006/relationships/hyperlink" Target="https://www.law.cornell.edu/definitions/index.php?width=840&amp;height=800&amp;iframe=true&amp;def_id=e78e8fda5d9bc78ce2bb85600b83350c&amp;term_occur=999&amp;term_src=Title:17:Chapter:II:Part:230:230.144" TargetMode="External"/><Relationship Id="rId40" Type="http://schemas.openxmlformats.org/officeDocument/2006/relationships/hyperlink" Target="https://www.law.cornell.edu/definitions/index.php?width=840&amp;height=800&amp;iframe=true&amp;def_id=e78e8fda5d9bc78ce2bb85600b83350c&amp;term_occur=999&amp;term_src=Title:17:Chapter:II:Part:230:230.144" TargetMode="External"/><Relationship Id="rId115" Type="http://schemas.openxmlformats.org/officeDocument/2006/relationships/hyperlink" Target="https://www.law.cornell.edu/definitions/index.php?width=840&amp;height=800&amp;iframe=true&amp;def_id=e78e8fda5d9bc78ce2bb85600b83350c&amp;term_occur=999&amp;term_src=Title:17:Chapter:II:Part:230:230.144" TargetMode="External"/><Relationship Id="rId136" Type="http://schemas.openxmlformats.org/officeDocument/2006/relationships/hyperlink" Target="https://www.law.cornell.edu/definitions/index.php?width=840&amp;height=800&amp;iframe=true&amp;def_id=8ef38ef231dcd4f032b6403f8f0d8971&amp;term_occur=999&amp;term_src=Title:17:Chapter:II:Part:230:230.144" TargetMode="External"/><Relationship Id="rId157" Type="http://schemas.openxmlformats.org/officeDocument/2006/relationships/hyperlink" Target="https://www.law.cornell.edu/definitions/index.php?width=840&amp;height=800&amp;iframe=true&amp;def_id=e78e8fda5d9bc78ce2bb85600b83350c&amp;term_occur=999&amp;term_src=Title:17:Chapter:II:Part:230:230.144" TargetMode="External"/><Relationship Id="rId178" Type="http://schemas.openxmlformats.org/officeDocument/2006/relationships/hyperlink" Target="https://www.law.cornell.edu/definitions/index.php?width=840&amp;height=800&amp;iframe=true&amp;def_id=8ef38ef231dcd4f032b6403f8f0d8971&amp;term_occur=999&amp;term_src=Title:17:Chapter:II:Part:230:230.144" TargetMode="External"/><Relationship Id="rId301" Type="http://schemas.openxmlformats.org/officeDocument/2006/relationships/hyperlink" Target="https://www.law.cornell.edu/definitions/index.php?width=840&amp;height=800&amp;iframe=true&amp;def_id=82a32f5d05ceabd1333ee7dd7805c3f4&amp;term_occur=999&amp;term_src=Title:17:Chapter:II:Part:230:230.144" TargetMode="External"/><Relationship Id="rId322" Type="http://schemas.openxmlformats.org/officeDocument/2006/relationships/hyperlink" Target="https://www.law.cornell.edu/definitions/index.php?width=840&amp;height=800&amp;iframe=true&amp;def_id=5c8ffa363e62cc98ec44e4cc891b775d&amp;term_occur=999&amp;term_src=Title:17:Chapter:II:Part:230:230.144" TargetMode="External"/><Relationship Id="rId343" Type="http://schemas.openxmlformats.org/officeDocument/2006/relationships/hyperlink" Target="https://www.law.cornell.edu/definitions/index.php?width=840&amp;height=800&amp;iframe=true&amp;def_id=824e961db668a2a8cfc638f8f7a06977&amp;term_occur=999&amp;term_src=Title:17:Chapter:II:Part:230:230.144" TargetMode="External"/><Relationship Id="rId364" Type="http://schemas.openxmlformats.org/officeDocument/2006/relationships/hyperlink" Target="https://www.law.cornell.edu/definitions/index.php?width=840&amp;height=800&amp;iframe=true&amp;def_id=82a32f5d05ceabd1333ee7dd7805c3f4&amp;term_occur=999&amp;term_src=Title:17:Chapter:II:Part:230:230.144" TargetMode="External"/><Relationship Id="rId61" Type="http://schemas.openxmlformats.org/officeDocument/2006/relationships/hyperlink" Target="https://www.law.cornell.edu/definitions/index.php?width=840&amp;height=800&amp;iframe=true&amp;def_id=82e35f864792da251e6dcb3738b50f4c&amp;term_occur=999&amp;term_src=Title:17:Chapter:II:Part:230:230.144" TargetMode="External"/><Relationship Id="rId82" Type="http://schemas.openxmlformats.org/officeDocument/2006/relationships/hyperlink" Target="https://www.law.cornell.edu/definitions/index.php?width=840&amp;height=800&amp;iframe=true&amp;def_id=95fc0fcf2a9bd28202570dabf49bc78a&amp;term_occur=999&amp;term_src=Title:17:Chapter:II:Part:230:230.144" TargetMode="External"/><Relationship Id="rId199" Type="http://schemas.openxmlformats.org/officeDocument/2006/relationships/hyperlink" Target="https://www.law.cornell.edu/definitions/index.php?width=840&amp;height=800&amp;iframe=true&amp;def_id=e78e8fda5d9bc78ce2bb85600b83350c&amp;term_occur=999&amp;term_src=Title:17:Chapter:II:Part:230:230.144" TargetMode="External"/><Relationship Id="rId203" Type="http://schemas.openxmlformats.org/officeDocument/2006/relationships/hyperlink" Target="https://www.law.cornell.edu/definitions/index.php?width=840&amp;height=800&amp;iframe=true&amp;def_id=10deee997c6924f2bc69b46539d5f549&amp;term_occur=999&amp;term_src=Title:17:Chapter:II:Part:230:230.144" TargetMode="External"/><Relationship Id="rId19" Type="http://schemas.openxmlformats.org/officeDocument/2006/relationships/hyperlink" Target="https://www.law.cornell.edu/definitions/index.php?width=840&amp;height=800&amp;iframe=true&amp;def_id=4d3ba666cbc8b55462e95aab8e477744&amp;term_occur=999&amp;term_src=Title:17:Chapter:II:Part:230:230.144" TargetMode="External"/><Relationship Id="rId224" Type="http://schemas.openxmlformats.org/officeDocument/2006/relationships/hyperlink" Target="https://www.law.cornell.edu/definitions/index.php?width=840&amp;height=800&amp;iframe=true&amp;def_id=8ef38ef231dcd4f032b6403f8f0d8971&amp;term_occur=999&amp;term_src=Title:17:Chapter:II:Part:230:230.144" TargetMode="External"/><Relationship Id="rId245" Type="http://schemas.openxmlformats.org/officeDocument/2006/relationships/hyperlink" Target="https://www.law.cornell.edu/cfr/text/17/230.144" TargetMode="External"/><Relationship Id="rId266" Type="http://schemas.openxmlformats.org/officeDocument/2006/relationships/hyperlink" Target="https://www.law.cornell.edu/definitions/index.php?width=840&amp;height=800&amp;iframe=true&amp;def_id=5c8ffa363e62cc98ec44e4cc891b775d&amp;term_occur=999&amp;term_src=Title:17:Chapter:II:Part:230:230.144" TargetMode="External"/><Relationship Id="rId287" Type="http://schemas.openxmlformats.org/officeDocument/2006/relationships/hyperlink" Target="https://www.law.cornell.edu/definitions/index.php?width=840&amp;height=800&amp;iframe=true&amp;def_id=1ac285a80b7956dce748a629bf4129d2&amp;term_occur=999&amp;term_src=Title:17:Chapter:II:Part:230:230.144" TargetMode="External"/><Relationship Id="rId30" Type="http://schemas.openxmlformats.org/officeDocument/2006/relationships/hyperlink" Target="https://www.law.cornell.edu/definitions/index.php?width=840&amp;height=800&amp;iframe=true&amp;def_id=82e35f864792da251e6dcb3738b50f4c&amp;term_occur=999&amp;term_src=Title:17:Chapter:II:Part:230:230.144" TargetMode="External"/><Relationship Id="rId105" Type="http://schemas.openxmlformats.org/officeDocument/2006/relationships/hyperlink" Target="https://www.law.cornell.edu/definitions/index.php?width=840&amp;height=800&amp;iframe=true&amp;def_id=8ef38ef231dcd4f032b6403f8f0d8971&amp;term_occur=999&amp;term_src=Title:17:Chapter:II:Part:230:230.144" TargetMode="External"/><Relationship Id="rId126" Type="http://schemas.openxmlformats.org/officeDocument/2006/relationships/hyperlink" Target="https://www.law.cornell.edu/definitions/index.php?width=840&amp;height=800&amp;iframe=true&amp;def_id=be87a775e263cc8af9bb3c55b17164dc&amp;term_occur=999&amp;term_src=Title:17:Chapter:II:Part:230:230.144" TargetMode="External"/><Relationship Id="rId147" Type="http://schemas.openxmlformats.org/officeDocument/2006/relationships/hyperlink" Target="https://www.law.cornell.edu/cfr/text/17/249.308" TargetMode="External"/><Relationship Id="rId168" Type="http://schemas.openxmlformats.org/officeDocument/2006/relationships/hyperlink" Target="https://www.law.cornell.edu/definitions/index.php?width=840&amp;height=800&amp;iframe=true&amp;def_id=e78e8fda5d9bc78ce2bb85600b83350c&amp;term_occur=999&amp;term_src=Title:17:Chapter:II:Part:230:230.144" TargetMode="External"/><Relationship Id="rId312" Type="http://schemas.openxmlformats.org/officeDocument/2006/relationships/hyperlink" Target="https://www.law.cornell.edu/definitions/index.php?width=840&amp;height=800&amp;iframe=true&amp;def_id=824e961db668a2a8cfc638f8f7a06977&amp;term_occur=999&amp;term_src=Title:17:Chapter:II:Part:230:230.144" TargetMode="External"/><Relationship Id="rId333" Type="http://schemas.openxmlformats.org/officeDocument/2006/relationships/hyperlink" Target="https://www.law.cornell.edu/cfr/text/17/239.144" TargetMode="External"/><Relationship Id="rId354" Type="http://schemas.openxmlformats.org/officeDocument/2006/relationships/hyperlink" Target="https://www.law.cornell.edu/definitions/index.php?width=840&amp;height=800&amp;iframe=true&amp;def_id=8ef38ef231dcd4f032b6403f8f0d8971&amp;term_occur=999&amp;term_src=Title:17:Chapter:II:Part:230:230.144" TargetMode="External"/><Relationship Id="rId51" Type="http://schemas.openxmlformats.org/officeDocument/2006/relationships/hyperlink" Target="https://www.law.cornell.edu/cfr/text/17/230.144" TargetMode="External"/><Relationship Id="rId72" Type="http://schemas.openxmlformats.org/officeDocument/2006/relationships/hyperlink" Target="https://www.law.cornell.edu/definitions/index.php?width=840&amp;height=800&amp;iframe=true&amp;def_id=9296262a4d1f051a77d25663772e6ccd&amp;term_occur=999&amp;term_src=Title:17:Chapter:II:Part:230:230.144" TargetMode="External"/><Relationship Id="rId93" Type="http://schemas.openxmlformats.org/officeDocument/2006/relationships/hyperlink" Target="https://www.law.cornell.edu/definitions/index.php?width=840&amp;height=800&amp;iframe=true&amp;def_id=8ef38ef231dcd4f032b6403f8f0d8971&amp;term_occur=999&amp;term_src=Title:17:Chapter:II:Part:230:230.144" TargetMode="External"/><Relationship Id="rId189" Type="http://schemas.openxmlformats.org/officeDocument/2006/relationships/hyperlink" Target="https://www.law.cornell.edu/definitions/index.php?width=840&amp;height=800&amp;iframe=true&amp;def_id=8ef38ef231dcd4f032b6403f8f0d8971&amp;term_occur=999&amp;term_src=Title:17:Chapter:II:Part:230:230.144" TargetMode="External"/><Relationship Id="rId375" Type="http://schemas.openxmlformats.org/officeDocument/2006/relationships/hyperlink" Target="https://www.law.cornell.edu/cfr/text/17/230.144" TargetMode="External"/><Relationship Id="rId3" Type="http://schemas.openxmlformats.org/officeDocument/2006/relationships/settings" Target="settings.xml"/><Relationship Id="rId214" Type="http://schemas.openxmlformats.org/officeDocument/2006/relationships/hyperlink" Target="https://www.law.cornell.edu/definitions/index.php?width=840&amp;height=800&amp;iframe=true&amp;def_id=8ef38ef231dcd4f032b6403f8f0d8971&amp;term_occur=999&amp;term_src=Title:17:Chapter:II:Part:230:230.144" TargetMode="External"/><Relationship Id="rId235" Type="http://schemas.openxmlformats.org/officeDocument/2006/relationships/hyperlink" Target="https://www.law.cornell.edu/definitions/index.php?width=840&amp;height=800&amp;iframe=true&amp;def_id=8de8fa80f0e4379cbf9c0591953f5c70&amp;term_occur=999&amp;term_src=Title:17:Chapter:II:Part:230:230.144" TargetMode="External"/><Relationship Id="rId256" Type="http://schemas.openxmlformats.org/officeDocument/2006/relationships/hyperlink" Target="https://www.law.cornell.edu/definitions/index.php?width=840&amp;height=800&amp;iframe=true&amp;def_id=5c8ffa363e62cc98ec44e4cc891b775d&amp;term_occur=999&amp;term_src=Title:17:Chapter:II:Part:230:230.144" TargetMode="External"/><Relationship Id="rId277" Type="http://schemas.openxmlformats.org/officeDocument/2006/relationships/hyperlink" Target="https://www.law.cornell.edu/definitions/index.php?width=840&amp;height=800&amp;iframe=true&amp;def_id=5c8ffa363e62cc98ec44e4cc891b775d&amp;term_occur=999&amp;term_src=Title:17:Chapter:II:Part:230:230.144" TargetMode="External"/><Relationship Id="rId298" Type="http://schemas.openxmlformats.org/officeDocument/2006/relationships/hyperlink" Target="https://www.law.cornell.edu/definitions/index.php?width=840&amp;height=800&amp;iframe=true&amp;def_id=8ef38ef231dcd4f032b6403f8f0d8971&amp;term_occur=999&amp;term_src=Title:17:Chapter:II:Part:230:230.144" TargetMode="External"/><Relationship Id="rId116" Type="http://schemas.openxmlformats.org/officeDocument/2006/relationships/hyperlink" Target="https://www.law.cornell.edu/definitions/index.php?width=840&amp;height=800&amp;iframe=true&amp;def_id=8ef38ef231dcd4f032b6403f8f0d8971&amp;term_occur=999&amp;term_src=Title:17:Chapter:II:Part:230:230.144" TargetMode="External"/><Relationship Id="rId137" Type="http://schemas.openxmlformats.org/officeDocument/2006/relationships/hyperlink" Target="https://www.law.cornell.edu/cfr/text/17/240.15c2-11" TargetMode="External"/><Relationship Id="rId158" Type="http://schemas.openxmlformats.org/officeDocument/2006/relationships/hyperlink" Target="https://www.law.cornell.edu/definitions/index.php?width=840&amp;height=800&amp;iframe=true&amp;def_id=8ef38ef231dcd4f032b6403f8f0d8971&amp;term_occur=999&amp;term_src=Title:17:Chapter:II:Part:230:230.144" TargetMode="External"/><Relationship Id="rId302" Type="http://schemas.openxmlformats.org/officeDocument/2006/relationships/hyperlink" Target="https://www.law.cornell.edu/definitions/index.php?width=840&amp;height=800&amp;iframe=true&amp;def_id=1d221299ad33e5abf210fbd071a023a5&amp;term_occur=999&amp;term_src=Title:17:Chapter:II:Part:230:230.144" TargetMode="External"/><Relationship Id="rId323" Type="http://schemas.openxmlformats.org/officeDocument/2006/relationships/hyperlink" Target="https://www.law.cornell.edu/definitions/index.php?width=840&amp;height=800&amp;iframe=true&amp;def_id=2915e3caa6c4ec0bd3be533200d347ba&amp;term_occur=999&amp;term_src=Title:17:Chapter:II:Part:230:230.144" TargetMode="External"/><Relationship Id="rId344" Type="http://schemas.openxmlformats.org/officeDocument/2006/relationships/hyperlink" Target="https://www.law.cornell.edu/definitions/index.php?width=840&amp;height=800&amp;iframe=true&amp;def_id=8ef38ef231dcd4f032b6403f8f0d8971&amp;term_occur=999&amp;term_src=Title:17:Chapter:II:Part:230:230.144" TargetMode="External"/><Relationship Id="rId20" Type="http://schemas.openxmlformats.org/officeDocument/2006/relationships/hyperlink" Target="https://www.law.cornell.edu/definitions/index.php?width=840&amp;height=800&amp;iframe=true&amp;def_id=8ef38ef231dcd4f032b6403f8f0d8971&amp;term_occur=999&amp;term_src=Title:17:Chapter:II:Part:230:230.144" TargetMode="External"/><Relationship Id="rId41" Type="http://schemas.openxmlformats.org/officeDocument/2006/relationships/hyperlink" Target="https://www.law.cornell.edu/definitions/index.php?width=840&amp;height=800&amp;iframe=true&amp;def_id=8ef38ef231dcd4f032b6403f8f0d8971&amp;term_occur=999&amp;term_src=Title:17:Chapter:II:Part:230:230.144" TargetMode="External"/><Relationship Id="rId62" Type="http://schemas.openxmlformats.org/officeDocument/2006/relationships/hyperlink" Target="https://www.law.cornell.edu/cfr/text/17/230.1001" TargetMode="External"/><Relationship Id="rId83" Type="http://schemas.openxmlformats.org/officeDocument/2006/relationships/hyperlink" Target="https://www.law.cornell.edu/cfr/text/17/230.405" TargetMode="External"/><Relationship Id="rId179" Type="http://schemas.openxmlformats.org/officeDocument/2006/relationships/hyperlink" Target="https://www.law.cornell.edu/definitions/index.php?width=840&amp;height=800&amp;iframe=true&amp;def_id=e78e8fda5d9bc78ce2bb85600b83350c&amp;term_occur=999&amp;term_src=Title:17:Chapter:II:Part:230:230.144" TargetMode="External"/><Relationship Id="rId365" Type="http://schemas.openxmlformats.org/officeDocument/2006/relationships/hyperlink" Target="https://www.law.cornell.edu/cfr/text/17/249.210" TargetMode="External"/><Relationship Id="rId190" Type="http://schemas.openxmlformats.org/officeDocument/2006/relationships/hyperlink" Target="https://www.law.cornell.edu/definitions/index.php?width=840&amp;height=800&amp;iframe=true&amp;def_id=e78e8fda5d9bc78ce2bb85600b83350c&amp;term_occur=999&amp;term_src=Title:17:Chapter:II:Part:230:230.144" TargetMode="External"/><Relationship Id="rId204" Type="http://schemas.openxmlformats.org/officeDocument/2006/relationships/hyperlink" Target="https://www.law.cornell.edu/definitions/index.php?width=840&amp;height=800&amp;iframe=true&amp;def_id=8ef38ef231dcd4f032b6403f8f0d8971&amp;term_occur=999&amp;term_src=Title:17:Chapter:II:Part:230:230.144" TargetMode="External"/><Relationship Id="rId225" Type="http://schemas.openxmlformats.org/officeDocument/2006/relationships/hyperlink" Target="https://www.law.cornell.edu/definitions/index.php?width=840&amp;height=800&amp;iframe=true&amp;def_id=e78e8fda5d9bc78ce2bb85600b83350c&amp;term_occur=999&amp;term_src=Title:17:Chapter:II:Part:230:230.144" TargetMode="External"/><Relationship Id="rId246" Type="http://schemas.openxmlformats.org/officeDocument/2006/relationships/hyperlink" Target="https://www.law.cornell.edu/cfr/text/17/230.144" TargetMode="External"/><Relationship Id="rId267" Type="http://schemas.openxmlformats.org/officeDocument/2006/relationships/hyperlink" Target="https://www.law.cornell.edu/definitions/index.php?width=840&amp;height=800&amp;iframe=true&amp;def_id=5c8ffa363e62cc98ec44e4cc891b775d&amp;term_occur=999&amp;term_src=Title:17:Chapter:II:Part:230:230.144" TargetMode="External"/><Relationship Id="rId288" Type="http://schemas.openxmlformats.org/officeDocument/2006/relationships/hyperlink" Target="https://www.law.cornell.edu/definitions/index.php?width=840&amp;height=800&amp;iframe=true&amp;def_id=1ac285a80b7956dce748a629bf4129d2&amp;term_occur=999&amp;term_src=Title:17:Chapter:II:Part:230:230.144" TargetMode="External"/><Relationship Id="rId106" Type="http://schemas.openxmlformats.org/officeDocument/2006/relationships/hyperlink" Target="https://www.law.cornell.edu/definitions/index.php?width=840&amp;height=800&amp;iframe=true&amp;def_id=8ef38ef231dcd4f032b6403f8f0d8971&amp;term_occur=999&amp;term_src=Title:17:Chapter:II:Part:230:230.144" TargetMode="External"/><Relationship Id="rId127" Type="http://schemas.openxmlformats.org/officeDocument/2006/relationships/hyperlink" Target="https://www.law.cornell.edu/definitions/index.php?width=840&amp;height=800&amp;iframe=true&amp;def_id=be87a775e263cc8af9bb3c55b17164dc&amp;term_occur=999&amp;term_src=Title:17:Chapter:II:Part:230:230.144" TargetMode="External"/><Relationship Id="rId313" Type="http://schemas.openxmlformats.org/officeDocument/2006/relationships/hyperlink" Target="https://www.law.cornell.edu/definitions/index.php?width=840&amp;height=800&amp;iframe=true&amp;def_id=753c58926bc35fd5630e74cd0afac26d&amp;term_occur=999&amp;term_src=Title:17:Chapter:II:Part:230:230.144" TargetMode="External"/><Relationship Id="rId10" Type="http://schemas.openxmlformats.org/officeDocument/2006/relationships/hyperlink" Target="https://www.law.cornell.edu/definitions/index.php?width=840&amp;height=800&amp;iframe=true&amp;def_id=8ef38ef231dcd4f032b6403f8f0d8971&amp;term_occur=999&amp;term_src=Title:17:Chapter:II:Part:230:230.144" TargetMode="External"/><Relationship Id="rId31" Type="http://schemas.openxmlformats.org/officeDocument/2006/relationships/hyperlink" Target="https://www.law.cornell.edu/definitions/index.php?width=840&amp;height=800&amp;iframe=true&amp;def_id=232d7af2e835481062ce887e0206ad41&amp;term_occur=999&amp;term_src=Title:17:Chapter:II:Part:230:230.144" TargetMode="External"/><Relationship Id="rId52" Type="http://schemas.openxmlformats.org/officeDocument/2006/relationships/hyperlink" Target="https://www.law.cornell.edu/definitions/index.php?width=840&amp;height=800&amp;iframe=true&amp;def_id=2915e3caa6c4ec0bd3be533200d347ba&amp;term_occur=999&amp;term_src=Title:17:Chapter:II:Part:230:230.144" TargetMode="External"/><Relationship Id="rId73" Type="http://schemas.openxmlformats.org/officeDocument/2006/relationships/hyperlink" Target="https://www.law.cornell.edu/definitions/index.php?width=840&amp;height=800&amp;iframe=true&amp;def_id=9296262a4d1f051a77d25663772e6ccd&amp;term_occur=999&amp;term_src=Title:17:Chapter:II:Part:230:230.144" TargetMode="External"/><Relationship Id="rId94" Type="http://schemas.openxmlformats.org/officeDocument/2006/relationships/hyperlink" Target="https://www.law.cornell.edu/definitions/index.php?width=840&amp;height=800&amp;iframe=true&amp;def_id=e78e8fda5d9bc78ce2bb85600b83350c&amp;term_occur=999&amp;term_src=Title:17:Chapter:II:Part:230:230.144" TargetMode="External"/><Relationship Id="rId148" Type="http://schemas.openxmlformats.org/officeDocument/2006/relationships/hyperlink" Target="https://www.law.cornell.edu/definitions/index.php?width=840&amp;height=800&amp;iframe=true&amp;def_id=8fda01188cae4b34cb7e93f0f8e88130&amp;term_occur=999&amp;term_src=Title:17:Chapter:II:Part:230:230.144" TargetMode="External"/><Relationship Id="rId169" Type="http://schemas.openxmlformats.org/officeDocument/2006/relationships/hyperlink" Target="https://www.law.cornell.edu/definitions/index.php?width=840&amp;height=800&amp;iframe=true&amp;def_id=8ef38ef231dcd4f032b6403f8f0d8971&amp;term_occur=999&amp;term_src=Title:17:Chapter:II:Part:230:230.144" TargetMode="External"/><Relationship Id="rId334" Type="http://schemas.openxmlformats.org/officeDocument/2006/relationships/hyperlink" Target="https://www.law.cornell.edu/definitions/index.php?width=840&amp;height=800&amp;iframe=true&amp;def_id=82a32f5d05ceabd1333ee7dd7805c3f4&amp;term_occur=999&amp;term_src=Title:17:Chapter:II:Part:230:230.144" TargetMode="External"/><Relationship Id="rId355" Type="http://schemas.openxmlformats.org/officeDocument/2006/relationships/hyperlink" Target="https://www.law.cornell.edu/definitions/index.php?width=840&amp;height=800&amp;iframe=true&amp;def_id=8ef38ef231dcd4f032b6403f8f0d8971&amp;term_occur=999&amp;term_src=Title:17:Chapter:II:Part:230:230.144" TargetMode="External"/><Relationship Id="rId376" Type="http://schemas.openxmlformats.org/officeDocument/2006/relationships/hyperlink" Target="http://www.ecfr.gov/cgi-bin/text-idx?c=ecfr&amp;rgn=div5&amp;view=text&amp;node=17:2.0.1.1.12&amp;idno=17" TargetMode="External"/><Relationship Id="rId4" Type="http://schemas.openxmlformats.org/officeDocument/2006/relationships/webSettings" Target="webSettings.xml"/><Relationship Id="rId180" Type="http://schemas.openxmlformats.org/officeDocument/2006/relationships/hyperlink" Target="https://www.law.cornell.edu/definitions/index.php?width=840&amp;height=800&amp;iframe=true&amp;def_id=8ef38ef231dcd4f032b6403f8f0d8971&amp;term_occur=999&amp;term_src=Title:17:Chapter:II:Part:230:230.144" TargetMode="External"/><Relationship Id="rId215" Type="http://schemas.openxmlformats.org/officeDocument/2006/relationships/hyperlink" Target="https://www.law.cornell.edu/cfr/text/17/230.144" TargetMode="External"/><Relationship Id="rId236" Type="http://schemas.openxmlformats.org/officeDocument/2006/relationships/hyperlink" Target="https://www.law.cornell.edu/definitions/index.php?width=840&amp;height=800&amp;iframe=true&amp;def_id=5c8ffa363e62cc98ec44e4cc891b775d&amp;term_occur=999&amp;term_src=Title:17:Chapter:II:Part:230:230.144" TargetMode="External"/><Relationship Id="rId257" Type="http://schemas.openxmlformats.org/officeDocument/2006/relationships/hyperlink" Target="https://www.law.cornell.edu/cfr/text/17/230.144" TargetMode="External"/><Relationship Id="rId278" Type="http://schemas.openxmlformats.org/officeDocument/2006/relationships/hyperlink" Target="https://www.law.cornell.edu/definitions/index.php?width=840&amp;height=800&amp;iframe=true&amp;def_id=5c8ffa363e62cc98ec44e4cc891b775d&amp;term_occur=999&amp;term_src=Title:17:Chapter:II:Part:230:230.144" TargetMode="External"/><Relationship Id="rId303" Type="http://schemas.openxmlformats.org/officeDocument/2006/relationships/hyperlink" Target="https://www.law.cornell.edu/definitions/index.php?width=840&amp;height=800&amp;iframe=true&amp;def_id=824e961db668a2a8cfc638f8f7a06977&amp;term_occur=999&amp;term_src=Title:17:Chapter:II:Part:230:230.144" TargetMode="External"/><Relationship Id="rId42" Type="http://schemas.openxmlformats.org/officeDocument/2006/relationships/hyperlink" Target="https://www.law.cornell.edu/definitions/index.php?width=840&amp;height=800&amp;iframe=true&amp;def_id=232d7af2e835481062ce887e0206ad41&amp;term_occur=999&amp;term_src=Title:17:Chapter:II:Part:230:230.144" TargetMode="External"/><Relationship Id="rId84" Type="http://schemas.openxmlformats.org/officeDocument/2006/relationships/hyperlink" Target="https://www.law.cornell.edu/definitions/index.php?width=840&amp;height=800&amp;iframe=true&amp;def_id=232d7af2e835481062ce887e0206ad41&amp;term_occur=999&amp;term_src=Title:17:Chapter:II:Part:230:230.144" TargetMode="External"/><Relationship Id="rId138" Type="http://schemas.openxmlformats.org/officeDocument/2006/relationships/hyperlink" Target="https://www.law.cornell.edu/definitions/index.php?width=840&amp;height=800&amp;iframe=true&amp;def_id=8ef38ef231dcd4f032b6403f8f0d8971&amp;term_occur=999&amp;term_src=Title:17:Chapter:II:Part:230:230.144" TargetMode="External"/><Relationship Id="rId345" Type="http://schemas.openxmlformats.org/officeDocument/2006/relationships/hyperlink" Target="https://www.law.cornell.edu/definitions/index.php?width=840&amp;height=800&amp;iframe=true&amp;def_id=8ef38ef231dcd4f032b6403f8f0d8971&amp;term_occur=999&amp;term_src=Title:17:Chapter:II:Part:230:230.144" TargetMode="External"/><Relationship Id="rId191" Type="http://schemas.openxmlformats.org/officeDocument/2006/relationships/hyperlink" Target="https://www.law.cornell.edu/definitions/index.php?width=840&amp;height=800&amp;iframe=true&amp;def_id=8ef38ef231dcd4f032b6403f8f0d8971&amp;term_occur=999&amp;term_src=Title:17:Chapter:II:Part:230:230.144" TargetMode="External"/><Relationship Id="rId205" Type="http://schemas.openxmlformats.org/officeDocument/2006/relationships/hyperlink" Target="https://www.law.cornell.edu/definitions/index.php?width=840&amp;height=800&amp;iframe=true&amp;def_id=19b24342f80b932b7e6716fa607a6879&amp;term_occur=999&amp;term_src=Title:17:Chapter:II:Part:230:230.144" TargetMode="External"/><Relationship Id="rId247" Type="http://schemas.openxmlformats.org/officeDocument/2006/relationships/hyperlink" Target="https://www.law.cornell.edu/definitions/index.php?width=840&amp;height=800&amp;iframe=true&amp;def_id=2915e3caa6c4ec0bd3be533200d347ba&amp;term_occur=999&amp;term_src=Title:17:Chapter:II:Part:230:230.144" TargetMode="External"/><Relationship Id="rId107" Type="http://schemas.openxmlformats.org/officeDocument/2006/relationships/hyperlink" Target="https://www.law.cornell.edu/definitions/index.php?width=840&amp;height=800&amp;iframe=true&amp;def_id=be87a775e263cc8af9bb3c55b17164dc&amp;term_occur=999&amp;term_src=Title:17:Chapter:II:Part:230:230.144" TargetMode="External"/><Relationship Id="rId289" Type="http://schemas.openxmlformats.org/officeDocument/2006/relationships/hyperlink" Target="https://www.law.cornell.edu/definitions/index.php?width=840&amp;height=800&amp;iframe=true&amp;def_id=be87a775e263cc8af9bb3c55b17164dc&amp;term_occur=999&amp;term_src=Title:17:Chapter:II:Part:230:230.144" TargetMode="External"/><Relationship Id="rId11" Type="http://schemas.openxmlformats.org/officeDocument/2006/relationships/hyperlink" Target="https://www.law.cornell.edu/definitions/index.php?width=840&amp;height=800&amp;iframe=true&amp;def_id=05206345916c580b462dc076b8808b2f&amp;term_occur=999&amp;term_src=Title:17:Chapter:II:Part:230:230.144" TargetMode="External"/><Relationship Id="rId53" Type="http://schemas.openxmlformats.org/officeDocument/2006/relationships/hyperlink" Target="https://www.law.cornell.edu/definitions/index.php?width=840&amp;height=800&amp;iframe=true&amp;def_id=8ef38ef231dcd4f032b6403f8f0d8971&amp;term_occur=999&amp;term_src=Title:17:Chapter:II:Part:230:230.144" TargetMode="External"/><Relationship Id="rId149" Type="http://schemas.openxmlformats.org/officeDocument/2006/relationships/hyperlink" Target="https://www.law.cornell.edu/cfr/text/17/232.11" TargetMode="External"/><Relationship Id="rId314" Type="http://schemas.openxmlformats.org/officeDocument/2006/relationships/hyperlink" Target="https://www.law.cornell.edu/cfr/text/17/230.144" TargetMode="External"/><Relationship Id="rId356" Type="http://schemas.openxmlformats.org/officeDocument/2006/relationships/hyperlink" Target="https://www.law.cornell.edu/definitions/index.php?width=840&amp;height=800&amp;iframe=true&amp;def_id=be87a775e263cc8af9bb3c55b17164dc&amp;term_occur=999&amp;term_src=Title:17:Chapter:II:Part:230:230.144" TargetMode="External"/><Relationship Id="rId95" Type="http://schemas.openxmlformats.org/officeDocument/2006/relationships/hyperlink" Target="https://www.law.cornell.edu/definitions/index.php?width=840&amp;height=800&amp;iframe=true&amp;def_id=8ef38ef231dcd4f032b6403f8f0d8971&amp;term_occur=999&amp;term_src=Title:17:Chapter:II:Part:230:230.144" TargetMode="External"/><Relationship Id="rId160" Type="http://schemas.openxmlformats.org/officeDocument/2006/relationships/hyperlink" Target="https://www.law.cornell.edu/definitions/index.php?width=840&amp;height=800&amp;iframe=true&amp;def_id=be87a775e263cc8af9bb3c55b17164dc&amp;term_occur=999&amp;term_src=Title:17:Chapter:II:Part:230:230.144" TargetMode="External"/><Relationship Id="rId216" Type="http://schemas.openxmlformats.org/officeDocument/2006/relationships/hyperlink" Target="https://www.law.cornell.edu/definitions/index.php?width=840&amp;height=800&amp;iframe=true&amp;def_id=8ef38ef231dcd4f032b6403f8f0d8971&amp;term_occur=999&amp;term_src=Title:17:Chapter:II:Part:230:230.144" TargetMode="External"/><Relationship Id="rId258" Type="http://schemas.openxmlformats.org/officeDocument/2006/relationships/hyperlink" Target="https://www.law.cornell.edu/definitions/index.php?width=840&amp;height=800&amp;iframe=true&amp;def_id=8ef38ef231dcd4f032b6403f8f0d8971&amp;term_occur=999&amp;term_src=Title:17:Chapter:II:Part:230:230.144" TargetMode="External"/><Relationship Id="rId22" Type="http://schemas.openxmlformats.org/officeDocument/2006/relationships/hyperlink" Target="https://www.law.cornell.edu/definitions/index.php?width=840&amp;height=800&amp;iframe=true&amp;def_id=8ef38ef231dcd4f032b6403f8f0d8971&amp;term_occur=999&amp;term_src=Title:17:Chapter:II:Part:230:230.144" TargetMode="External"/><Relationship Id="rId64" Type="http://schemas.openxmlformats.org/officeDocument/2006/relationships/hyperlink" Target="https://www.law.cornell.edu/definitions/index.php?width=840&amp;height=800&amp;iframe=true&amp;def_id=82e35f864792da251e6dcb3738b50f4c&amp;term_occur=999&amp;term_src=Title:17:Chapter:II:Part:230:230.144" TargetMode="External"/><Relationship Id="rId118" Type="http://schemas.openxmlformats.org/officeDocument/2006/relationships/hyperlink" Target="https://www.law.cornell.edu/definitions/index.php?width=840&amp;height=800&amp;iframe=true&amp;def_id=e78e8fda5d9bc78ce2bb85600b83350c&amp;term_occur=999&amp;term_src=Title:17:Chapter:II:Part:230:230.144" TargetMode="External"/><Relationship Id="rId325" Type="http://schemas.openxmlformats.org/officeDocument/2006/relationships/hyperlink" Target="https://www.law.cornell.edu/definitions/index.php?width=840&amp;height=800&amp;iframe=true&amp;def_id=2915e3caa6c4ec0bd3be533200d347ba&amp;term_occur=999&amp;term_src=Title:17:Chapter:II:Part:230:230.144" TargetMode="External"/><Relationship Id="rId367" Type="http://schemas.openxmlformats.org/officeDocument/2006/relationships/hyperlink" Target="https://www.law.cornell.edu/definitions/index.php?width=840&amp;height=800&amp;iframe=true&amp;def_id=8ef38ef231dcd4f032b6403f8f0d8971&amp;term_occur=999&amp;term_src=Title:17:Chapter:II:Part:230:230.144" TargetMode="External"/><Relationship Id="rId171" Type="http://schemas.openxmlformats.org/officeDocument/2006/relationships/hyperlink" Target="https://www.law.cornell.edu/definitions/index.php?width=840&amp;height=800&amp;iframe=true&amp;def_id=8ef38ef231dcd4f032b6403f8f0d8971&amp;term_occur=999&amp;term_src=Title:17:Chapter:II:Part:230:230.144" TargetMode="External"/><Relationship Id="rId227" Type="http://schemas.openxmlformats.org/officeDocument/2006/relationships/hyperlink" Target="https://www.law.cornell.edu/definitions/index.php?width=840&amp;height=800&amp;iframe=true&amp;def_id=5c8ffa363e62cc98ec44e4cc891b775d&amp;term_occur=999&amp;term_src=Title:17:Chapter:II:Part:230:230.144" TargetMode="External"/><Relationship Id="rId269" Type="http://schemas.openxmlformats.org/officeDocument/2006/relationships/hyperlink" Target="https://www.law.cornell.edu/definitions/index.php?width=840&amp;height=800&amp;iframe=true&amp;def_id=5c8ffa363e62cc98ec44e4cc891b775d&amp;term_occur=999&amp;term_src=Title:17:Chapter:II:Part:230:230.144" TargetMode="External"/><Relationship Id="rId33" Type="http://schemas.openxmlformats.org/officeDocument/2006/relationships/hyperlink" Target="https://www.law.cornell.edu/definitions/index.php?width=840&amp;height=800&amp;iframe=true&amp;def_id=05206345916c580b462dc076b8808b2f&amp;term_occur=999&amp;term_src=Title:17:Chapter:II:Part:230:230.144" TargetMode="External"/><Relationship Id="rId129" Type="http://schemas.openxmlformats.org/officeDocument/2006/relationships/hyperlink" Target="https://www.law.cornell.edu/cfr/text/17/249.308" TargetMode="External"/><Relationship Id="rId280" Type="http://schemas.openxmlformats.org/officeDocument/2006/relationships/hyperlink" Target="https://www.law.cornell.edu/cfr/text/17/230.251" TargetMode="External"/><Relationship Id="rId336" Type="http://schemas.openxmlformats.org/officeDocument/2006/relationships/hyperlink" Target="https://www.law.cornell.edu/definitions/index.php?width=840&amp;height=800&amp;iframe=true&amp;def_id=be87a775e263cc8af9bb3c55b17164dc&amp;term_occur=999&amp;term_src=Title:17:Chapter:II:Part:230:230.144" TargetMode="External"/><Relationship Id="rId75" Type="http://schemas.openxmlformats.org/officeDocument/2006/relationships/hyperlink" Target="https://www.law.cornell.edu/definitions/index.php?width=840&amp;height=800&amp;iframe=true&amp;def_id=19b24342f80b932b7e6716fa607a6879&amp;term_occur=999&amp;term_src=Title:17:Chapter:II:Part:230:230.144" TargetMode="External"/><Relationship Id="rId140" Type="http://schemas.openxmlformats.org/officeDocument/2006/relationships/hyperlink" Target="https://www.law.cornell.edu/definitions/index.php?width=840&amp;height=800&amp;iframe=true&amp;def_id=be87a775e263cc8af9bb3c55b17164dc&amp;term_occur=999&amp;term_src=Title:17:Chapter:II:Part:230:230.144" TargetMode="External"/><Relationship Id="rId182" Type="http://schemas.openxmlformats.org/officeDocument/2006/relationships/hyperlink" Target="https://www.law.cornell.edu/definitions/index.php?width=840&amp;height=800&amp;iframe=true&amp;def_id=e78e8fda5d9bc78ce2bb85600b83350c&amp;term_occur=999&amp;term_src=Title:17:Chapter:II:Part:230:230.144" TargetMode="External"/><Relationship Id="rId378" Type="http://schemas.openxmlformats.org/officeDocument/2006/relationships/hyperlink" Target="http://www.ecfr.gov/cgi-bin/text-idx?c=ecfr&amp;rgn=div5&amp;view=text&amp;node=17:2.0.1.1.12&amp;idno=17" TargetMode="External"/><Relationship Id="rId6" Type="http://schemas.openxmlformats.org/officeDocument/2006/relationships/hyperlink" Target="https://www.law.cornell.edu/topn/fletcher-rayburn_securities_act_of_1933" TargetMode="External"/><Relationship Id="rId238" Type="http://schemas.openxmlformats.org/officeDocument/2006/relationships/hyperlink" Target="https://www.law.cornell.edu/definitions/index.php?width=840&amp;height=800&amp;iframe=true&amp;def_id=e78e8fda5d9bc78ce2bb85600b83350c&amp;term_occur=999&amp;term_src=Title:17:Chapter:II:Part:230:230.144" TargetMode="External"/><Relationship Id="rId291" Type="http://schemas.openxmlformats.org/officeDocument/2006/relationships/hyperlink" Target="https://www.law.cornell.edu/definitions/index.php?width=840&amp;height=800&amp;iframe=true&amp;def_id=82a32f5d05ceabd1333ee7dd7805c3f4&amp;term_occur=999&amp;term_src=Title:17:Chapter:II:Part:230:230.144" TargetMode="External"/><Relationship Id="rId305" Type="http://schemas.openxmlformats.org/officeDocument/2006/relationships/hyperlink" Target="https://www.law.cornell.edu/definitions/index.php?width=840&amp;height=800&amp;iframe=true&amp;def_id=824e961db668a2a8cfc638f8f7a06977&amp;term_occur=999&amp;term_src=Title:17:Chapter:II:Part:230:230.144" TargetMode="External"/><Relationship Id="rId347" Type="http://schemas.openxmlformats.org/officeDocument/2006/relationships/hyperlink" Target="https://www.law.cornell.edu/cfr/text/17/230.405" TargetMode="External"/><Relationship Id="rId44" Type="http://schemas.openxmlformats.org/officeDocument/2006/relationships/hyperlink" Target="https://www.law.cornell.edu/definitions/index.php?width=840&amp;height=800&amp;iframe=true&amp;def_id=82e35f864792da251e6dcb3738b50f4c&amp;term_occur=999&amp;term_src=Title:17:Chapter:II:Part:230:230.144" TargetMode="External"/><Relationship Id="rId86" Type="http://schemas.openxmlformats.org/officeDocument/2006/relationships/hyperlink" Target="https://www.law.cornell.edu/definitions/index.php?width=840&amp;height=800&amp;iframe=true&amp;def_id=8ef38ef231dcd4f032b6403f8f0d8971&amp;term_occur=999&amp;term_src=Title:17:Chapter:II:Part:230:230.144" TargetMode="External"/><Relationship Id="rId151" Type="http://schemas.openxmlformats.org/officeDocument/2006/relationships/hyperlink" Target="https://www.law.cornell.edu/definitions/index.php?width=840&amp;height=800&amp;iframe=true&amp;def_id=8ef38ef231dcd4f032b6403f8f0d8971&amp;term_occur=999&amp;term_src=Title:17:Chapter:II:Part:230:230.144" TargetMode="External"/><Relationship Id="rId193" Type="http://schemas.openxmlformats.org/officeDocument/2006/relationships/hyperlink" Target="https://www.law.cornell.edu/definitions/index.php?width=840&amp;height=800&amp;iframe=true&amp;def_id=8ef38ef231dcd4f032b6403f8f0d8971&amp;term_occur=999&amp;term_src=Title:17:Chapter:II:Part:230:230.144" TargetMode="External"/><Relationship Id="rId207" Type="http://schemas.openxmlformats.org/officeDocument/2006/relationships/hyperlink" Target="https://www.law.cornell.edu/definitions/index.php?width=840&amp;height=800&amp;iframe=true&amp;def_id=10deee997c6924f2bc69b46539d5f549&amp;term_occur=999&amp;term_src=Title:17:Chapter:II:Part:230:230.144" TargetMode="External"/><Relationship Id="rId249" Type="http://schemas.openxmlformats.org/officeDocument/2006/relationships/hyperlink" Target="https://www.law.cornell.edu/definitions/index.php?width=840&amp;height=800&amp;iframe=true&amp;def_id=5c8ffa363e62cc98ec44e4cc891b775d&amp;term_occur=999&amp;term_src=Title:17:Chapter:II:Part:230:230.144" TargetMode="External"/><Relationship Id="rId13" Type="http://schemas.openxmlformats.org/officeDocument/2006/relationships/hyperlink" Target="https://www.law.cornell.edu/definitions/index.php?width=840&amp;height=800&amp;iframe=true&amp;def_id=8ef38ef231dcd4f032b6403f8f0d8971&amp;term_occur=999&amp;term_src=Title:17:Chapter:II:Part:230:230.144" TargetMode="External"/><Relationship Id="rId109" Type="http://schemas.openxmlformats.org/officeDocument/2006/relationships/hyperlink" Target="https://www.law.cornell.edu/definitions/index.php?width=840&amp;height=800&amp;iframe=true&amp;def_id=8ef38ef231dcd4f032b6403f8f0d8971&amp;term_occur=999&amp;term_src=Title:17:Chapter:II:Part:230:230.144" TargetMode="External"/><Relationship Id="rId260" Type="http://schemas.openxmlformats.org/officeDocument/2006/relationships/hyperlink" Target="https://www.law.cornell.edu/definitions/index.php?width=840&amp;height=800&amp;iframe=true&amp;def_id=8ef38ef231dcd4f032b6403f8f0d8971&amp;term_occur=999&amp;term_src=Title:17:Chapter:II:Part:230:230.144" TargetMode="External"/><Relationship Id="rId316" Type="http://schemas.openxmlformats.org/officeDocument/2006/relationships/hyperlink" Target="https://www.law.cornell.edu/definitions/index.php?width=840&amp;height=800&amp;iframe=true&amp;def_id=05206345916c580b462dc076b8808b2f&amp;term_occur=999&amp;term_src=Title:17:Chapter:II:Part:230:230.144" TargetMode="External"/><Relationship Id="rId55" Type="http://schemas.openxmlformats.org/officeDocument/2006/relationships/hyperlink" Target="https://www.law.cornell.edu/definitions/index.php?width=840&amp;height=800&amp;iframe=true&amp;def_id=8ef38ef231dcd4f032b6403f8f0d8971&amp;term_occur=999&amp;term_src=Title:17:Chapter:II:Part:230:230.144" TargetMode="External"/><Relationship Id="rId97" Type="http://schemas.openxmlformats.org/officeDocument/2006/relationships/hyperlink" Target="https://www.law.cornell.edu/definitions/index.php?width=840&amp;height=800&amp;iframe=true&amp;def_id=1ac285a80b7956dce748a629bf4129d2&amp;term_occur=999&amp;term_src=Title:17:Chapter:II:Part:230:230.144" TargetMode="External"/><Relationship Id="rId120" Type="http://schemas.openxmlformats.org/officeDocument/2006/relationships/hyperlink" Target="https://www.law.cornell.edu/definitions/index.php?width=840&amp;height=800&amp;iframe=true&amp;def_id=e78e8fda5d9bc78ce2bb85600b83350c&amp;term_occur=999&amp;term_src=Title:17:Chapter:II:Part:230:230.144" TargetMode="External"/><Relationship Id="rId358" Type="http://schemas.openxmlformats.org/officeDocument/2006/relationships/hyperlink" Target="https://www.law.cornell.edu/definitions/index.php?width=840&amp;height=800&amp;iframe=true&amp;def_id=be87a775e263cc8af9bb3c55b17164dc&amp;term_occur=999&amp;term_src=Title:17:Chapter:II:Part:230:230.144" TargetMode="External"/><Relationship Id="rId162" Type="http://schemas.openxmlformats.org/officeDocument/2006/relationships/hyperlink" Target="https://www.law.cornell.edu/definitions/index.php?width=840&amp;height=800&amp;iframe=true&amp;def_id=e78e8fda5d9bc78ce2bb85600b83350c&amp;term_occur=999&amp;term_src=Title:17:Chapter:II:Part:230:230.144" TargetMode="External"/><Relationship Id="rId218" Type="http://schemas.openxmlformats.org/officeDocument/2006/relationships/hyperlink" Target="https://www.law.cornell.edu/definitions/index.php?width=840&amp;height=800&amp;iframe=true&amp;def_id=7d44d9b133e2b47c9c7c9f5687e4570d&amp;term_occur=999&amp;term_src=Title:17:Chapter:II:Part:230:230.144" TargetMode="External"/><Relationship Id="rId271" Type="http://schemas.openxmlformats.org/officeDocument/2006/relationships/hyperlink" Target="https://www.law.cornell.edu/definitions/index.php?width=840&amp;height=800&amp;iframe=true&amp;def_id=e78e8fda5d9bc78ce2bb85600b83350c&amp;term_occur=999&amp;term_src=Title:17:Chapter:II:Part:230:230.144" TargetMode="External"/><Relationship Id="rId24" Type="http://schemas.openxmlformats.org/officeDocument/2006/relationships/hyperlink" Target="https://www.law.cornell.edu/definitions/index.php?width=840&amp;height=800&amp;iframe=true&amp;def_id=8ef38ef231dcd4f032b6403f8f0d8971&amp;term_occur=999&amp;term_src=Title:17:Chapter:II:Part:230:230.144" TargetMode="External"/><Relationship Id="rId66" Type="http://schemas.openxmlformats.org/officeDocument/2006/relationships/hyperlink" Target="https://www.law.cornell.edu/cfr/text/17/230.903" TargetMode="External"/><Relationship Id="rId131" Type="http://schemas.openxmlformats.org/officeDocument/2006/relationships/hyperlink" Target="https://www.law.cornell.edu/cfr/text/17/232.11" TargetMode="External"/><Relationship Id="rId327" Type="http://schemas.openxmlformats.org/officeDocument/2006/relationships/hyperlink" Target="https://www.law.cornell.edu/definitions/index.php?width=840&amp;height=800&amp;iframe=true&amp;def_id=35b1c5b9162063f012d665b4c0dd8e56&amp;term_occur=999&amp;term_src=Title:17:Chapter:II:Part:230:230.144" TargetMode="External"/><Relationship Id="rId369" Type="http://schemas.openxmlformats.org/officeDocument/2006/relationships/hyperlink" Target="https://www.law.cornell.edu/definitions/index.php?width=840&amp;height=800&amp;iframe=true&amp;def_id=2915e3caa6c4ec0bd3be533200d347ba&amp;term_occur=999&amp;term_src=Title:17:Chapter:II:Part:230:230.144" TargetMode="External"/><Relationship Id="rId173" Type="http://schemas.openxmlformats.org/officeDocument/2006/relationships/hyperlink" Target="https://www.law.cornell.edu/definitions/index.php?width=840&amp;height=800&amp;iframe=true&amp;def_id=8ef38ef231dcd4f032b6403f8f0d8971&amp;term_occur=999&amp;term_src=Title:17:Chapter:II:Part:230:230.144" TargetMode="External"/><Relationship Id="rId229" Type="http://schemas.openxmlformats.org/officeDocument/2006/relationships/hyperlink" Target="https://www.law.cornell.edu/definitions/index.php?width=840&amp;height=800&amp;iframe=true&amp;def_id=35b1c5b9162063f012d665b4c0dd8e56&amp;term_occur=999&amp;term_src=Title:17:Chapter:II:Part:230:230.144" TargetMode="External"/><Relationship Id="rId380" Type="http://schemas.openxmlformats.org/officeDocument/2006/relationships/hyperlink" Target="https://www.sec.gov/answers/pink.htm" TargetMode="External"/><Relationship Id="rId240" Type="http://schemas.openxmlformats.org/officeDocument/2006/relationships/hyperlink" Target="https://www.law.cornell.edu/cfr/text/17/230.144" TargetMode="External"/><Relationship Id="rId35" Type="http://schemas.openxmlformats.org/officeDocument/2006/relationships/hyperlink" Target="https://www.law.cornell.edu/definitions/index.php?width=840&amp;height=800&amp;iframe=true&amp;def_id=05206345916c580b462dc076b8808b2f&amp;term_occur=999&amp;term_src=Title:17:Chapter:II:Part:230:230.144" TargetMode="External"/><Relationship Id="rId77" Type="http://schemas.openxmlformats.org/officeDocument/2006/relationships/hyperlink" Target="https://www.law.cornell.edu/definitions/index.php?width=840&amp;height=800&amp;iframe=true&amp;def_id=f17827a82ff08f43fc0919e1f8df5d4c&amp;term_occur=999&amp;term_src=Title:17:Chapter:II:Part:230:230.144" TargetMode="External"/><Relationship Id="rId100" Type="http://schemas.openxmlformats.org/officeDocument/2006/relationships/hyperlink" Target="https://www.law.cornell.edu/definitions/index.php?width=840&amp;height=800&amp;iframe=true&amp;def_id=e78e8fda5d9bc78ce2bb85600b83350c&amp;term_occur=999&amp;term_src=Title:17:Chapter:II:Part:230:230.144" TargetMode="External"/><Relationship Id="rId282" Type="http://schemas.openxmlformats.org/officeDocument/2006/relationships/hyperlink" Target="https://www.law.cornell.edu/definitions/index.php?width=840&amp;height=800&amp;iframe=true&amp;def_id=1ac285a80b7956dce748a629bf4129d2&amp;term_occur=999&amp;term_src=Title:17:Chapter:II:Part:230:230.144" TargetMode="External"/><Relationship Id="rId338" Type="http://schemas.openxmlformats.org/officeDocument/2006/relationships/hyperlink" Target="https://www.law.cornell.edu/definitions/index.php?width=840&amp;height=800&amp;iframe=true&amp;def_id=35b1c5b9162063f012d665b4c0dd8e56&amp;term_occur=999&amp;term_src=Title:17:Chapter:II:Part:230:230.144" TargetMode="External"/><Relationship Id="rId8" Type="http://schemas.openxmlformats.org/officeDocument/2006/relationships/hyperlink" Target="https://www.law.cornell.edu/definitions/index.php?width=840&amp;height=800&amp;iframe=true&amp;def_id=753c58926bc35fd5630e74cd0afac26d&amp;term_occur=999&amp;term_src=Title:17:Chapter:II:Part:230:230.144" TargetMode="External"/><Relationship Id="rId142" Type="http://schemas.openxmlformats.org/officeDocument/2006/relationships/hyperlink" Target="https://www.law.cornell.edu/cfr/text/17/230.144" TargetMode="External"/><Relationship Id="rId184" Type="http://schemas.openxmlformats.org/officeDocument/2006/relationships/hyperlink" Target="https://www.law.cornell.edu/definitions/index.php?width=840&amp;height=800&amp;iframe=true&amp;def_id=8ef38ef231dcd4f032b6403f8f0d8971&amp;term_occur=999&amp;term_src=Title:17:Chapter:II:Part:230:230.144" TargetMode="External"/><Relationship Id="rId251" Type="http://schemas.openxmlformats.org/officeDocument/2006/relationships/hyperlink" Target="https://www.law.cornell.edu/definitions/index.php?width=840&amp;height=800&amp;iframe=true&amp;def_id=5c8ffa363e62cc98ec44e4cc891b775d&amp;term_occur=999&amp;term_src=Title:17:Chapter:II:Part:230:230.144" TargetMode="External"/><Relationship Id="rId46" Type="http://schemas.openxmlformats.org/officeDocument/2006/relationships/hyperlink" Target="https://www.law.cornell.edu/definitions/index.php?width=840&amp;height=800&amp;iframe=true&amp;def_id=9d243016b094305eb1f0d06587e0caf6&amp;term_occur=999&amp;term_src=Title:17:Chapter:II:Part:230:230.144" TargetMode="External"/><Relationship Id="rId293" Type="http://schemas.openxmlformats.org/officeDocument/2006/relationships/hyperlink" Target="https://www.law.cornell.edu/definitions/index.php?width=840&amp;height=800&amp;iframe=true&amp;def_id=753c58926bc35fd5630e74cd0afac26d&amp;term_occur=999&amp;term_src=Title:17:Chapter:II:Part:230:230.144" TargetMode="External"/><Relationship Id="rId307" Type="http://schemas.openxmlformats.org/officeDocument/2006/relationships/hyperlink" Target="https://www.law.cornell.edu/definitions/index.php?width=840&amp;height=800&amp;iframe=true&amp;def_id=824e961db668a2a8cfc638f8f7a06977&amp;term_occur=999&amp;term_src=Title:17:Chapter:II:Part:230:230.144" TargetMode="External"/><Relationship Id="rId349" Type="http://schemas.openxmlformats.org/officeDocument/2006/relationships/hyperlink" Target="https://www.law.cornell.edu/cfr/text/17/229.1101" TargetMode="External"/><Relationship Id="rId88" Type="http://schemas.openxmlformats.org/officeDocument/2006/relationships/hyperlink" Target="https://www.law.cornell.edu/cfr/text/17/230.144" TargetMode="External"/><Relationship Id="rId111" Type="http://schemas.openxmlformats.org/officeDocument/2006/relationships/hyperlink" Target="https://www.law.cornell.edu/definitions/index.php?width=840&amp;height=800&amp;iframe=true&amp;def_id=8ef38ef231dcd4f032b6403f8f0d8971&amp;term_occur=999&amp;term_src=Title:17:Chapter:II:Part:230:230.144" TargetMode="External"/><Relationship Id="rId153" Type="http://schemas.openxmlformats.org/officeDocument/2006/relationships/hyperlink" Target="https://www.law.cornell.edu/definitions/index.php?width=840&amp;height=800&amp;iframe=true&amp;def_id=8ef38ef231dcd4f032b6403f8f0d8971&amp;term_occur=999&amp;term_src=Title:17:Chapter:II:Part:230:230.144" TargetMode="External"/><Relationship Id="rId195" Type="http://schemas.openxmlformats.org/officeDocument/2006/relationships/hyperlink" Target="https://www.law.cornell.edu/definitions/index.php?width=840&amp;height=800&amp;iframe=true&amp;def_id=8ef38ef231dcd4f032b6403f8f0d8971&amp;term_occur=999&amp;term_src=Title:17:Chapter:II:Part:230:230.144" TargetMode="External"/><Relationship Id="rId209" Type="http://schemas.openxmlformats.org/officeDocument/2006/relationships/hyperlink" Target="https://www.law.cornell.edu/definitions/index.php?width=840&amp;height=800&amp;iframe=true&amp;def_id=10deee997c6924f2bc69b46539d5f549&amp;term_occur=999&amp;term_src=Title:17:Chapter:II:Part:230:230.144" TargetMode="External"/><Relationship Id="rId360" Type="http://schemas.openxmlformats.org/officeDocument/2006/relationships/hyperlink" Target="https://www.law.cornell.edu/cfr/text/17/249.308" TargetMode="External"/><Relationship Id="rId220" Type="http://schemas.openxmlformats.org/officeDocument/2006/relationships/hyperlink" Target="https://www.law.cornell.edu/definitions/index.php?width=840&amp;height=800&amp;iframe=true&amp;def_id=e78e8fda5d9bc78ce2bb85600b83350c&amp;term_occur=999&amp;term_src=Title:17:Chapter:II:Part:230:230.144" TargetMode="External"/><Relationship Id="rId15" Type="http://schemas.openxmlformats.org/officeDocument/2006/relationships/hyperlink" Target="https://www.law.cornell.edu/definitions/index.php?width=840&amp;height=800&amp;iframe=true&amp;def_id=232d7af2e835481062ce887e0206ad41&amp;term_occur=999&amp;term_src=Title:17:Chapter:II:Part:230:230.144" TargetMode="External"/><Relationship Id="rId57" Type="http://schemas.openxmlformats.org/officeDocument/2006/relationships/hyperlink" Target="https://www.law.cornell.edu/cfr/text/17/230.502" TargetMode="External"/><Relationship Id="rId262" Type="http://schemas.openxmlformats.org/officeDocument/2006/relationships/hyperlink" Target="https://www.law.cornell.edu/definitions/index.php?width=840&amp;height=800&amp;iframe=true&amp;def_id=5c8ffa363e62cc98ec44e4cc891b775d&amp;term_occur=999&amp;term_src=Title:17:Chapter:II:Part:230:230.144" TargetMode="External"/><Relationship Id="rId318" Type="http://schemas.openxmlformats.org/officeDocument/2006/relationships/hyperlink" Target="https://www.law.cornell.edu/definitions/index.php?width=840&amp;height=800&amp;iframe=true&amp;def_id=8ef38ef231dcd4f032b6403f8f0d8971&amp;term_occur=999&amp;term_src=Title:17:Chapter:II:Part:230:230.144" TargetMode="External"/><Relationship Id="rId99" Type="http://schemas.openxmlformats.org/officeDocument/2006/relationships/hyperlink" Target="https://www.law.cornell.edu/cfr/text/17/230.144" TargetMode="External"/><Relationship Id="rId122" Type="http://schemas.openxmlformats.org/officeDocument/2006/relationships/hyperlink" Target="https://www.law.cornell.edu/definitions/index.php?width=840&amp;height=800&amp;iframe=true&amp;def_id=1ac285a80b7956dce748a629bf4129d2&amp;term_occur=999&amp;term_src=Title:17:Chapter:II:Part:230:230.144" TargetMode="External"/><Relationship Id="rId164" Type="http://schemas.openxmlformats.org/officeDocument/2006/relationships/hyperlink" Target="https://www.law.cornell.edu/definitions/index.php?width=840&amp;height=800&amp;iframe=true&amp;def_id=8ef38ef231dcd4f032b6403f8f0d8971&amp;term_occur=999&amp;term_src=Title:17:Chapter:II:Part:230:230.144" TargetMode="External"/><Relationship Id="rId371" Type="http://schemas.openxmlformats.org/officeDocument/2006/relationships/hyperlink" Target="https://www.law.cornell.edu/definitions/index.php?width=840&amp;height=800&amp;iframe=true&amp;def_id=8ef38ef231dcd4f032b6403f8f0d8971&amp;term_occur=999&amp;term_src=Title:17:Chapter:II:Part:230:230.144" TargetMode="Externa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27</Pages>
  <Words>17172</Words>
  <Characters>97884</Characters>
  <Application>Microsoft Office Word</Application>
  <DocSecurity>0</DocSecurity>
  <Lines>815</Lines>
  <Paragraphs>229</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114827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회근 박</dc:creator>
  <cp:keywords/>
  <dc:description/>
  <cp:lastModifiedBy>회근 박</cp:lastModifiedBy>
  <cp:revision>1</cp:revision>
  <cp:lastPrinted>2025-11-28T07:17:00Z</cp:lastPrinted>
  <dcterms:created xsi:type="dcterms:W3CDTF">2025-11-28T07:02:00Z</dcterms:created>
  <dcterms:modified xsi:type="dcterms:W3CDTF">2025-11-28T07:19:00Z</dcterms:modified>
</cp:coreProperties>
</file>