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A1F1F"/>
          <w:sz w:val="44"/>
          <w:szCs w:val="44"/>
        </w:rPr>
        <w:t xml:space="preserve">The Shortsword</w:t>
      </w:r>
    </w:p>
    <w:p>
      <w:pPr>
        <w:spacing w:after="200"/>
      </w:pPr>
      <w:r>
        <w:rPr>
          <w:color w:val="595959"/>
          <w:sz w:val="30"/>
          <w:szCs w:val="30"/>
        </w:rPr>
        <w:t xml:space="preserve">Continuity and Issues Log</w:t>
      </w:r>
    </w:p>
    <w:p>
      <w:pPr>
        <w:spacing w:after="120"/>
      </w:pPr>
      <w:r>
        <w:rPr>
          <w:i w:val="false"/>
          <w:iCs w:val="false"/>
          <w:sz w:val="22"/>
          <w:szCs w:val="22"/>
        </w:rPr>
        <w:t xml:space="preserve">Everything I find goes here instead of into the chat, so you can work through it when you're ready. Nothing in the manuscript has been changed.</w:t>
      </w:r>
    </w:p>
    <w:p>
      <w:pPr>
        <w:spacing w:after="120"/>
      </w:pPr>
      <w:r>
        <w:rPr>
          <w:i w:val="false"/>
          <w:iCs w:val="false"/>
          <w:color w:val="595959"/>
          <w:sz w:val="20"/>
          <w:szCs w:val="20"/>
        </w:rPr>
        <w:t xml:space="preserve">Built from The Shortsword.docx (Ch 1–25), 1st Revision.docx (Ch 1–10) and Prompts.docx, read 9 October 2026.</w:t>
      </w:r>
    </w:p>
    <w:p>
      <w:pPr>
        <w:pStyle w:val="Heading2"/>
        <w:spacing w:after="100" w:before="280"/>
      </w:pPr>
      <w:r>
        <w:rPr>
          <w:b/>
          <w:bCs/>
          <w:sz w:val="24"/>
          <w:szCs w:val="24"/>
        </w:rPr>
        <w:t xml:space="preserve">How to read the references</w:t>
      </w:r>
    </w:p>
    <w:p>
      <w:pPr>
        <w:spacing w:after="120"/>
      </w:pPr>
      <w:r>
        <w:rPr>
          <w:i w:val="false"/>
          <w:iCs w:val="false"/>
          <w:sz w:val="21"/>
          <w:szCs w:val="21"/>
        </w:rPr>
        <w:t xml:space="preserve">Paragraph numbers count non-blank paragraphs from the start of each chapter. The chapter heading itself is ¶0, so Ch12 ¶347 is the 347th paragraph of text after the Chapter Twelve heading.</w:t>
      </w:r>
    </w:p>
    <w:p>
      <w:pPr>
        <w:spacing w:after="120"/>
      </w:pPr>
      <w:r>
        <w:rPr>
          <w:i w:val="false"/>
          <w:iCs w:val="false"/>
          <w:sz w:val="21"/>
          <w:szCs w:val="21"/>
        </w:rPr>
        <w:t xml:space="preserve">Chapter numbers are by position in the document, not by what the heading says. The 16th chapter is called Ch 16 here even though its heading currently reads “Chapter Fourteen” — see B1.</w:t>
      </w:r>
    </w:p>
    <w:p>
      <w:pPr>
        <w:spacing w:after="120"/>
      </w:pPr>
      <w:r>
        <w:rPr>
          <w:i w:val="false"/>
          <w:iCs w:val="false"/>
          <w:sz w:val="21"/>
          <w:szCs w:val="21"/>
        </w:rPr>
        <w:t xml:space="preserve">Deleting a paragraph shifts every number below it in that chapter. Work from the bottom of a chapter upward, or just search the quoted text.</w:t>
      </w:r>
    </w:p>
    <w:p>
      <w:pPr>
        <w:spacing w:after="120"/>
      </w:pPr>
      <w:r>
        <w:rPr>
          <w:i w:val="false"/>
          <w:iCs w:val="false"/>
          <w:sz w:val="21"/>
          <w:szCs w:val="21"/>
        </w:rPr>
        <w:t xml:space="preserve">“Revision” means 1st Revision.docx, which is canon for Ch 1–10. “Manuscript” means The Shortsword.docx.</w:t>
      </w:r>
    </w:p>
    <w:p>
      <w:pPr>
        <w:pStyle w:val="Heading1"/>
        <w:spacing w:after="160" w:before="360"/>
      </w:pPr>
      <w:r>
        <w:rPr>
          <w:b/>
          <w:bCs/>
          <w:color w:val="7A1F1F"/>
          <w:sz w:val="30"/>
          <w:szCs w:val="30"/>
        </w:rPr>
        <w:t xml:space="preserve">A.  Contradictions</w:t>
      </w:r>
    </w:p>
    <w:p>
      <w:pPr>
        <w:spacing w:after="60" w:before="220"/>
      </w:pPr>
      <w:r>
        <w:rPr>
          <w:b/>
          <w:bCs/>
          <w:color w:val="7A1F1F"/>
          <w:sz w:val="22"/>
          <w:szCs w:val="22"/>
        </w:rPr>
        <w:t xml:space="preserve">A1  </w:t>
      </w:r>
      <w:r>
        <w:rPr>
          <w:b/>
          <w:bCs/>
          <w:sz w:val="22"/>
          <w:szCs w:val="22"/>
        </w:rPr>
        <w:t xml:space="preserve">The bounty is two gold in some chapters and three in others — and one of Ryn's lines depends on which</w:t>
      </w:r>
    </w:p>
    <w:p>
      <w:pPr>
        <w:spacing w:after="60"/>
        <w:ind w:left="360"/>
      </w:pPr>
      <w:r>
        <w:rPr>
          <w:b/>
          <w:bCs/>
          <w:sz w:val="21"/>
          <w:szCs w:val="21"/>
        </w:rPr>
        <w:t xml:space="preserve">Where: </w:t>
      </w:r>
      <w:r>
        <w:rPr>
          <w:sz w:val="21"/>
          <w:szCs w:val="21"/>
        </w:rPr>
        <w:t xml:space="preserve">Revision Ch10 ¶108 and ¶112; Manuscript Ch10 ¶109 and ¶113; Manuscript Ch17 ¶256, ¶282, ¶284, ¶286, ¶295; Ch19 ¶324</w:t>
      </w:r>
    </w:p>
    <w:p>
      <w:pPr>
        <w:spacing w:after="60"/>
        <w:ind w:left="360"/>
      </w:pPr>
      <w:r>
        <w:rPr>
          <w:i w:val="false"/>
          <w:iCs w:val="false"/>
          <w:sz w:val="21"/>
          <w:szCs w:val="21"/>
        </w:rPr>
        <w:t xml:space="preserve">The revision settled Ch 10 on three gold and made it consistent inside the chapter:</w:t>
      </w:r>
    </w:p>
    <w:p>
      <w:pPr>
        <w:spacing w:after="50"/>
        <w:ind w:left="720"/>
      </w:pPr>
      <w:r>
        <w:rPr>
          <w:b/>
          <w:bCs/>
          <w:color w:val="595959"/>
          <w:sz w:val="20"/>
          <w:szCs w:val="20"/>
        </w:rPr>
        <w:t xml:space="preserve">Revision Ch10 ¶108  </w:t>
      </w:r>
      <w:r>
        <w:rPr>
          <w:i/>
          <w:iCs/>
          <w:sz w:val="20"/>
          <w:szCs w:val="20"/>
        </w:rPr>
        <w:t xml:space="preserve">“Three gold, she said. For a corrupted presence southwest of the walls.”</w:t>
      </w:r>
    </w:p>
    <w:p>
      <w:pPr>
        <w:spacing w:after="50"/>
        <w:ind w:left="720"/>
      </w:pPr>
      <w:r>
        <w:rPr>
          <w:b/>
          <w:bCs/>
          <w:color w:val="595959"/>
          <w:sz w:val="20"/>
          <w:szCs w:val="20"/>
        </w:rPr>
        <w:t xml:space="preserve">Revision Ch10 ¶112  </w:t>
      </w:r>
      <w:r>
        <w:rPr>
          <w:i/>
          <w:iCs/>
          <w:sz w:val="20"/>
          <w:szCs w:val="20"/>
        </w:rPr>
        <w:t xml:space="preserve">“Three previous attempts. Three gold — not desperate money, official money…”</w:t>
      </w:r>
    </w:p>
    <w:p>
      <w:pPr>
        <w:spacing w:after="60"/>
        <w:ind w:left="360"/>
      </w:pPr>
      <w:r>
        <w:rPr>
          <w:i w:val="false"/>
          <w:iCs w:val="false"/>
          <w:sz w:val="21"/>
          <w:szCs w:val="21"/>
        </w:rPr>
        <w:t xml:space="preserve">The old manuscript contradicts itself inside that same chapter:</w:t>
      </w:r>
    </w:p>
    <w:p>
      <w:pPr>
        <w:spacing w:after="50"/>
        <w:ind w:left="720"/>
      </w:pPr>
      <w:r>
        <w:rPr>
          <w:b/>
          <w:bCs/>
          <w:color w:val="595959"/>
          <w:sz w:val="20"/>
          <w:szCs w:val="20"/>
        </w:rPr>
        <w:t xml:space="preserve">Manuscript Ch10 ¶109  </w:t>
      </w:r>
      <w:r>
        <w:rPr>
          <w:i/>
          <w:iCs/>
          <w:sz w:val="20"/>
          <w:szCs w:val="20"/>
        </w:rPr>
        <w:t xml:space="preserve">“Three Gold, she said.”</w:t>
      </w:r>
    </w:p>
    <w:p>
      <w:pPr>
        <w:spacing w:after="50"/>
        <w:ind w:left="720"/>
      </w:pPr>
      <w:r>
        <w:rPr>
          <w:b/>
          <w:bCs/>
          <w:color w:val="595959"/>
          <w:sz w:val="20"/>
          <w:szCs w:val="20"/>
        </w:rPr>
        <w:t xml:space="preserve">Manuscript Ch10 ¶113  </w:t>
      </w:r>
      <w:r>
        <w:rPr>
          <w:i/>
          <w:iCs/>
          <w:sz w:val="20"/>
          <w:szCs w:val="20"/>
        </w:rPr>
        <w:t xml:space="preserve">“Two gold — not desperate money, official money…”</w:t>
      </w:r>
    </w:p>
    <w:p>
      <w:pPr>
        <w:spacing w:after="60"/>
        <w:ind w:left="360"/>
      </w:pPr>
      <w:r>
        <w:rPr>
          <w:i w:val="false"/>
          <w:iCs w:val="false"/>
          <w:sz w:val="21"/>
          <w:szCs w:val="21"/>
        </w:rPr>
        <w:t xml:space="preserve">And Ch 17 and 19 are still built on two:</w:t>
      </w:r>
    </w:p>
    <w:p>
      <w:pPr>
        <w:spacing w:after="50"/>
        <w:ind w:left="720"/>
      </w:pPr>
      <w:r>
        <w:rPr>
          <w:b/>
          <w:bCs/>
          <w:color w:val="595959"/>
          <w:sz w:val="20"/>
          <w:szCs w:val="20"/>
        </w:rPr>
        <w:t xml:space="preserve">Ch17 ¶284  </w:t>
      </w:r>
      <w:r>
        <w:rPr>
          <w:i/>
          <w:iCs/>
          <w:sz w:val="20"/>
          <w:szCs w:val="20"/>
        </w:rPr>
        <w:t xml:space="preserve">“Two gold. For what five of those.”</w:t>
      </w:r>
    </w:p>
    <w:p>
      <w:pPr>
        <w:spacing w:after="50"/>
        <w:ind w:left="720"/>
      </w:pPr>
      <w:r>
        <w:rPr>
          <w:b/>
          <w:bCs/>
          <w:color w:val="595959"/>
          <w:sz w:val="20"/>
          <w:szCs w:val="20"/>
        </w:rPr>
        <w:t xml:space="preserve">Ch17 ¶286  </w:t>
      </w:r>
      <w:r>
        <w:rPr>
          <w:i/>
          <w:iCs/>
          <w:sz w:val="20"/>
          <w:szCs w:val="20"/>
        </w:rPr>
        <w:t xml:space="preserve">“You nearly died, Ryn said, for two gold.”</w:t>
      </w:r>
    </w:p>
    <w:p>
      <w:pPr>
        <w:spacing w:after="50"/>
        <w:ind w:left="720"/>
      </w:pPr>
      <w:r>
        <w:rPr>
          <w:b/>
          <w:bCs/>
          <w:color w:val="595959"/>
          <w:sz w:val="20"/>
          <w:szCs w:val="20"/>
        </w:rPr>
        <w:t xml:space="preserve">Ch19 ¶324  </w:t>
      </w:r>
      <w:r>
        <w:rPr>
          <w:i/>
          <w:iCs/>
          <w:sz w:val="20"/>
          <w:szCs w:val="20"/>
        </w:rPr>
        <w:t xml:space="preserve">“you took this commission for two gold and you didn't negotiate it up.”</w:t>
      </w:r>
    </w:p>
    <w:p>
      <w:pPr>
        <w:spacing w:after="60"/>
        <w:ind w:left="360"/>
      </w:pPr>
      <w:r>
        <w:rPr>
          <w:b/>
          <w:bCs/>
          <w:sz w:val="21"/>
          <w:szCs w:val="21"/>
        </w:rPr>
        <w:t xml:space="preserve">The part that actually bites: </w:t>
      </w:r>
      <w:r>
        <w:rPr>
          <w:sz w:val="21"/>
          <w:szCs w:val="21"/>
        </w:rPr>
        <w:t xml:space="preserve">Ch17 ¶295 is Ryn's offer: “I'll pay six gold. Three times what you came for.” Six is three times two. If the bounty becomes three gold, that line is wrong — six is twice three. So raising the number means either changing six to nine, or changing “three times” to “twice”. This is the one place where the number isn't just a number.</w:t>
      </w:r>
    </w:p>
    <w:p>
      <w:pPr>
        <w:spacing w:after="60"/>
        <w:ind w:left="360"/>
      </w:pPr>
      <w:r>
        <w:rPr>
          <w:b/>
          <w:bCs/>
          <w:sz w:val="21"/>
          <w:szCs w:val="21"/>
        </w:rPr>
        <w:t xml:space="preserve">Don't confuse it with: </w:t>
      </w:r>
      <w:r>
        <w:rPr>
          <w:sz w:val="21"/>
          <w:szCs w:val="21"/>
        </w:rPr>
        <w:t xml:space="preserve">Ch19 ¶38–45 and Ch21 ¶180 also say “three gold”, but that's Ryn's advance to Mara out of her six, not the bounty. Those are correct as they stand.</w:t>
      </w:r>
    </w:p>
    <w:p>
      <w:pPr>
        <w:spacing w:after="60"/>
        <w:ind w:left="360"/>
      </w:pPr>
      <w:r>
        <w:rPr>
          <w:b/>
          <w:bCs/>
          <w:sz w:val="21"/>
          <w:szCs w:val="21"/>
        </w:rPr>
        <w:t xml:space="preserve">Options: </w:t>
      </w:r>
      <w:r>
        <w:rPr>
          <w:sz w:val="21"/>
          <w:szCs w:val="21"/>
        </w:rPr>
        <w:t xml:space="preserve">(a) Keep three gold and fix Ch17 ¶256/¶282/¶284/¶286 and Ch19 ¶324, plus the arithmetic in Ch17 ¶295. (b) Roll the revision back to two gold in Ch10 ¶108 and ¶112 and change nothing else.</w:t>
      </w:r>
    </w:p>
    <w:p>
      <w:pPr>
        <w:pBdr>
          <w:bottom w:val="single" w:color="D9D9D9" w:sz="6" w:space="4"/>
        </w:pBdr>
        <w:spacing w:after="160" w:before="60"/>
      </w:pPr>
      <w:r>
        <w:t xml:space="preserve"/>
      </w:r>
    </w:p>
    <w:p>
      <w:pPr>
        <w:spacing w:after="60" w:before="220"/>
      </w:pPr>
      <w:r>
        <w:rPr>
          <w:b/>
          <w:bCs/>
          <w:color w:val="7A1F1F"/>
          <w:sz w:val="22"/>
          <w:szCs w:val="22"/>
        </w:rPr>
        <w:t xml:space="preserve">A2  </w:t>
      </w:r>
      <w:r>
        <w:rPr>
          <w:b/>
          <w:bCs/>
          <w:sz w:val="22"/>
          <w:szCs w:val="22"/>
        </w:rPr>
        <w:t xml:space="preserve">The commission is on the eastern road in one paragraph and southwest in the next</w:t>
      </w:r>
    </w:p>
    <w:p>
      <w:pPr>
        <w:spacing w:after="60"/>
        <w:ind w:left="360"/>
      </w:pPr>
      <w:r>
        <w:rPr>
          <w:b/>
          <w:bCs/>
          <w:sz w:val="21"/>
          <w:szCs w:val="21"/>
        </w:rPr>
        <w:t xml:space="preserve">Where: </w:t>
      </w:r>
      <w:r>
        <w:rPr>
          <w:sz w:val="21"/>
          <w:szCs w:val="21"/>
        </w:rPr>
        <w:t xml:space="preserve">Manuscript Ch10 ¶109 vs Ch10 ¶72, ¶113, ¶137</w:t>
      </w:r>
    </w:p>
    <w:p>
      <w:pPr>
        <w:spacing w:after="50"/>
        <w:ind w:left="720"/>
      </w:pPr>
      <w:r>
        <w:rPr>
          <w:b/>
          <w:bCs/>
          <w:color w:val="595959"/>
          <w:sz w:val="20"/>
          <w:szCs w:val="20"/>
        </w:rPr>
        <w:t xml:space="preserve">Manuscript Ch10 ¶109  </w:t>
      </w:r>
      <w:r>
        <w:rPr>
          <w:i/>
          <w:iCs/>
          <w:sz w:val="20"/>
          <w:szCs w:val="20"/>
        </w:rPr>
        <w:t xml:space="preserve">“For a corrupted presence on the eastern road.”</w:t>
      </w:r>
    </w:p>
    <w:p>
      <w:pPr>
        <w:spacing w:after="50"/>
        <w:ind w:left="720"/>
      </w:pPr>
      <w:r>
        <w:rPr>
          <w:b/>
          <w:bCs/>
          <w:color w:val="595959"/>
          <w:sz w:val="20"/>
          <w:szCs w:val="20"/>
        </w:rPr>
        <w:t xml:space="preserve">Manuscript Ch10 ¶113  </w:t>
      </w:r>
      <w:r>
        <w:rPr>
          <w:i/>
          <w:iCs/>
          <w:sz w:val="20"/>
          <w:szCs w:val="20"/>
        </w:rPr>
        <w:t xml:space="preserve">“The corrupted presence. South west of the kingdom.”</w:t>
      </w:r>
    </w:p>
    <w:p>
      <w:pPr>
        <w:spacing w:after="60"/>
        <w:ind w:left="360"/>
      </w:pPr>
      <w:r>
        <w:rPr>
          <w:b/>
          <w:bCs/>
          <w:sz w:val="21"/>
          <w:szCs w:val="21"/>
        </w:rPr>
        <w:t xml:space="preserve">Why southwest is right: </w:t>
      </w:r>
      <w:r>
        <w:rPr>
          <w:sz w:val="21"/>
          <w:szCs w:val="21"/>
        </w:rPr>
        <w:t xml:space="preserve">The seven dead were southwest, they leave through the western gate (Ch10 ¶127 and ¶177), and the Murel village is southwest. The eastern edge of Ordenmere is the river and the Bridge Gate, so a corrupted presence there makes no geographic sense.</w:t>
      </w:r>
    </w:p>
    <w:p>
      <w:pPr>
        <w:spacing w:after="60"/>
        <w:ind w:left="360"/>
      </w:pPr>
      <w:r>
        <w:rPr>
          <w:b/>
          <w:bCs/>
          <w:sz w:val="21"/>
          <w:szCs w:val="21"/>
        </w:rPr>
        <w:t xml:space="preserve">Status: </w:t>
      </w:r>
      <w:r>
        <w:rPr>
          <w:sz w:val="21"/>
          <w:szCs w:val="21"/>
        </w:rPr>
        <w:t xml:space="preserve">Already fixed in the revision — both Revision Ch10 ¶108 and ¶112 read “southwest of the walls”. Only the old manuscript still has it. Noted so it doesn't creep back in.</w:t>
      </w:r>
    </w:p>
    <w:p>
      <w:pPr>
        <w:pBdr>
          <w:bottom w:val="single" w:color="D9D9D9" w:sz="6" w:space="4"/>
        </w:pBdr>
        <w:spacing w:after="160" w:before="60"/>
      </w:pPr>
      <w:r>
        <w:t xml:space="preserve"/>
      </w:r>
    </w:p>
    <w:p>
      <w:pPr>
        <w:spacing w:after="60" w:before="220"/>
      </w:pPr>
      <w:r>
        <w:rPr>
          <w:b/>
          <w:bCs/>
          <w:color w:val="7A1F1F"/>
          <w:sz w:val="22"/>
          <w:szCs w:val="22"/>
        </w:rPr>
        <w:t xml:space="preserve">A3  </w:t>
      </w:r>
      <w:r>
        <w:rPr>
          <w:b/>
          <w:bCs/>
          <w:sz w:val="22"/>
          <w:szCs w:val="22"/>
        </w:rPr>
        <w:t xml:space="preserve">Ten rifles or three</w:t>
      </w:r>
    </w:p>
    <w:p>
      <w:pPr>
        <w:spacing w:after="60"/>
        <w:ind w:left="360"/>
      </w:pPr>
      <w:r>
        <w:rPr>
          <w:b/>
          <w:bCs/>
          <w:sz w:val="21"/>
          <w:szCs w:val="21"/>
        </w:rPr>
        <w:t xml:space="preserve">Where: </w:t>
      </w:r>
      <w:r>
        <w:rPr>
          <w:sz w:val="21"/>
          <w:szCs w:val="21"/>
        </w:rPr>
        <w:t xml:space="preserve">Ch11 ¶369 vs Ch18 ¶105</w:t>
      </w:r>
    </w:p>
    <w:p>
      <w:pPr>
        <w:spacing w:after="50"/>
        <w:ind w:left="720"/>
      </w:pPr>
      <w:r>
        <w:rPr>
          <w:b/>
          <w:bCs/>
          <w:color w:val="595959"/>
          <w:sz w:val="20"/>
          <w:szCs w:val="20"/>
        </w:rPr>
        <w:t xml:space="preserve">Ch11 ¶369  </w:t>
      </w:r>
      <w:r>
        <w:rPr>
          <w:i/>
          <w:iCs/>
          <w:sz w:val="20"/>
          <w:szCs w:val="20"/>
        </w:rPr>
        <w:t xml:space="preserve">“One hundred rounds to start — ten allocated to each of his ten best soldiers…”</w:t>
      </w:r>
    </w:p>
    <w:p>
      <w:pPr>
        <w:spacing w:after="50"/>
        <w:ind w:left="720"/>
      </w:pPr>
      <w:r>
        <w:rPr>
          <w:b/>
          <w:bCs/>
          <w:color w:val="595959"/>
          <w:sz w:val="20"/>
          <w:szCs w:val="20"/>
        </w:rPr>
        <w:t xml:space="preserve">Ch18 ¶105  </w:t>
      </w:r>
      <w:r>
        <w:rPr>
          <w:i/>
          <w:iCs/>
          <w:sz w:val="20"/>
          <w:szCs w:val="20"/>
        </w:rPr>
        <w:t xml:space="preserve">“Vorne walked out with three guards behind him, each one carrying the rifles built from Ryn's schematics…”</w:t>
      </w:r>
    </w:p>
    <w:p>
      <w:pPr>
        <w:spacing w:after="60"/>
        <w:ind w:left="360"/>
      </w:pPr>
      <w:r>
        <w:rPr>
          <w:b/>
          <w:bCs/>
          <w:sz w:val="21"/>
          <w:szCs w:val="21"/>
        </w:rPr>
        <w:t xml:space="preserve">Your own decision: </w:t>
      </w:r>
      <w:r>
        <w:rPr>
          <w:sz w:val="21"/>
          <w:szCs w:val="21"/>
        </w:rPr>
        <w:t xml:space="preserve">Prompts.docx: “the soldiers that rode with vorne to the south gate brought crossbows and three rifles, i changed that in the earlier chapter, they only made three rifles, the military blacksmiths focused on the crossbow manufacturing.”</w:t>
      </w:r>
    </w:p>
    <w:p>
      <w:pPr>
        <w:spacing w:after="60"/>
        <w:ind w:left="360"/>
      </w:pPr>
      <w:r>
        <w:rPr>
          <w:b/>
          <w:bCs/>
          <w:sz w:val="21"/>
          <w:szCs w:val="21"/>
        </w:rPr>
        <w:t xml:space="preserve">Also consistent with three: </w:t>
      </w:r>
      <w:r>
        <w:rPr>
          <w:sz w:val="21"/>
          <w:szCs w:val="21"/>
        </w:rPr>
        <w:t xml:space="preserve">Ch 23–25 give exactly one rifle each to Tristan, Berrick and Lucian. Ch11 ¶369 is the only line still implying ten, so that's the one to change.</w:t>
      </w:r>
    </w:p>
    <w:p>
      <w:pPr>
        <w:pBdr>
          <w:bottom w:val="single" w:color="D9D9D9" w:sz="6" w:space="4"/>
        </w:pBdr>
        <w:spacing w:after="160" w:before="60"/>
      </w:pPr>
      <w:r>
        <w:t xml:space="preserve"/>
      </w:r>
    </w:p>
    <w:p>
      <w:pPr>
        <w:spacing w:after="60" w:before="220"/>
      </w:pPr>
      <w:r>
        <w:rPr>
          <w:b/>
          <w:bCs/>
          <w:color w:val="7A1F1F"/>
          <w:sz w:val="22"/>
          <w:szCs w:val="22"/>
        </w:rPr>
        <w:t xml:space="preserve">A4  </w:t>
      </w:r>
      <w:r>
        <w:rPr>
          <w:b/>
          <w:bCs/>
          <w:sz w:val="22"/>
          <w:szCs w:val="22"/>
        </w:rPr>
        <w:t xml:space="preserve">Sera was four when her mother died, or five</w:t>
      </w:r>
    </w:p>
    <w:p>
      <w:pPr>
        <w:spacing w:after="60"/>
        <w:ind w:left="360"/>
      </w:pPr>
      <w:r>
        <w:rPr>
          <w:b/>
          <w:bCs/>
          <w:sz w:val="21"/>
          <w:szCs w:val="21"/>
        </w:rPr>
        <w:t xml:space="preserve">Where: </w:t>
      </w:r>
      <w:r>
        <w:rPr>
          <w:sz w:val="21"/>
          <w:szCs w:val="21"/>
        </w:rPr>
        <w:t xml:space="preserve">Ch12 ¶155 and Ch22 ¶115 vs Prompts.docx</w:t>
      </w:r>
    </w:p>
    <w:p>
      <w:pPr>
        <w:spacing w:after="50"/>
        <w:ind w:left="720"/>
      </w:pPr>
      <w:r>
        <w:rPr>
          <w:b/>
          <w:bCs/>
          <w:color w:val="595959"/>
          <w:sz w:val="20"/>
          <w:szCs w:val="20"/>
        </w:rPr>
        <w:t xml:space="preserve">Ch22 ¶115  </w:t>
      </w:r>
      <w:r>
        <w:rPr>
          <w:i/>
          <w:iCs/>
          <w:sz w:val="20"/>
          <w:szCs w:val="20"/>
        </w:rPr>
        <w:t xml:space="preserve">“She had been four years old when her mother died.”</w:t>
      </w:r>
    </w:p>
    <w:p>
      <w:pPr>
        <w:spacing w:after="50"/>
        <w:ind w:left="720"/>
      </w:pPr>
      <w:r>
        <w:rPr>
          <w:b/>
          <w:bCs/>
          <w:color w:val="595959"/>
          <w:sz w:val="20"/>
          <w:szCs w:val="20"/>
        </w:rPr>
        <w:t xml:space="preserve">Prompts.docx  </w:t>
      </w:r>
      <w:r>
        <w:rPr>
          <w:i/>
          <w:iCs/>
          <w:sz w:val="20"/>
          <w:szCs w:val="20"/>
        </w:rPr>
        <w:t xml:space="preserve">“Sera was orphaned at five and picked up by the church at six…”</w:t>
      </w:r>
    </w:p>
    <w:p>
      <w:pPr>
        <w:spacing w:after="60"/>
        <w:ind w:left="360"/>
      </w:pPr>
      <w:r>
        <w:rPr>
          <w:b/>
          <w:bCs/>
          <w:sz w:val="21"/>
          <w:szCs w:val="21"/>
        </w:rPr>
        <w:t xml:space="preserve">Note: </w:t>
      </w:r>
      <w:r>
        <w:rPr>
          <w:sz w:val="21"/>
          <w:szCs w:val="21"/>
        </w:rPr>
        <w:t xml:space="preserve">Church intake at six is consistent everywhere, so only the earlier age is in question. Four leaves a two-year gap before the church takes her; five leaves one.</w:t>
      </w:r>
    </w:p>
    <w:p>
      <w:pPr>
        <w:spacing w:after="60"/>
        <w:ind w:left="360"/>
      </w:pPr>
      <w:r>
        <w:rPr>
          <w:b/>
          <w:bCs/>
          <w:sz w:val="21"/>
          <w:szCs w:val="21"/>
        </w:rPr>
        <w:t xml:space="preserve">And a bigger one underneath it: </w:t>
      </w:r>
      <w:r>
        <w:rPr>
          <w:sz w:val="21"/>
          <w:szCs w:val="21"/>
        </w:rPr>
        <w:t xml:space="preserve">Sera has been in the church eighteen years or twenty-two, depending on the paragraph. Eighteen is stated seven times across Ch 12, 15 and 18 and is what the arithmetic supports (six, plus ten in the capital, plus eight at the border). Twenty-two appears twice — Ch12 ¶340 “Twenty-two years of the church’s logic” and Ch18 ¶213 “She had spent twenty-two years speaking to a presence.” Ch 18 contains both numbers thirty paragraphs apart. The two twenty-twos look like a leftover from an earlier age for her.</w:t>
      </w:r>
    </w:p>
    <w:p>
      <w:pPr>
        <w:pBdr>
          <w:bottom w:val="single" w:color="D9D9D9" w:sz="6" w:space="4"/>
        </w:pBdr>
        <w:spacing w:after="160" w:before="60"/>
      </w:pPr>
      <w:r>
        <w:t xml:space="preserve"/>
      </w:r>
    </w:p>
    <w:p>
      <w:pPr>
        <w:spacing w:after="60" w:before="220"/>
      </w:pPr>
      <w:r>
        <w:rPr>
          <w:b/>
          <w:bCs/>
          <w:color w:val="7A1F1F"/>
          <w:sz w:val="22"/>
          <w:szCs w:val="22"/>
        </w:rPr>
        <w:t xml:space="preserve">A5  </w:t>
      </w:r>
      <w:r>
        <w:rPr>
          <w:b/>
          <w:bCs/>
          <w:sz w:val="22"/>
          <w:szCs w:val="22"/>
        </w:rPr>
        <w:t xml:space="preserve">“Valory” appears once and never again</w:t>
      </w:r>
    </w:p>
    <w:p>
      <w:pPr>
        <w:spacing w:after="60"/>
        <w:ind w:left="360"/>
      </w:pPr>
      <w:r>
        <w:rPr>
          <w:b/>
          <w:bCs/>
          <w:sz w:val="21"/>
          <w:szCs w:val="21"/>
        </w:rPr>
        <w:t xml:space="preserve">Where: </w:t>
      </w:r>
      <w:r>
        <w:rPr>
          <w:sz w:val="21"/>
          <w:szCs w:val="21"/>
        </w:rPr>
        <w:t xml:space="preserve">Ch3 ¶134</w:t>
      </w:r>
    </w:p>
    <w:p>
      <w:pPr>
        <w:spacing w:after="50"/>
        <w:ind w:left="720"/>
      </w:pPr>
      <w:r>
        <w:rPr>
          <w:b/>
          <w:bCs/>
          <w:color w:val="595959"/>
          <w:sz w:val="20"/>
          <w:szCs w:val="20"/>
        </w:rPr>
        <w:t xml:space="preserve">Ch3 ¶134  </w:t>
      </w:r>
      <w:r>
        <w:rPr>
          <w:i/>
          <w:iCs/>
          <w:sz w:val="20"/>
          <w:szCs w:val="20"/>
        </w:rPr>
        <w:t xml:space="preserve">“He felt the vow. He felt Valory. He felt the wolf hide on his shoulders…”</w:t>
      </w:r>
    </w:p>
    <w:p>
      <w:pPr>
        <w:spacing w:after="60"/>
        <w:ind w:left="360"/>
      </w:pPr>
      <w:r>
        <w:rPr>
          <w:b/>
          <w:bCs/>
          <w:sz w:val="21"/>
          <w:szCs w:val="21"/>
        </w:rPr>
        <w:t xml:space="preserve">Problem: </w:t>
      </w:r>
      <w:r>
        <w:rPr>
          <w:sz w:val="21"/>
          <w:szCs w:val="21"/>
        </w:rPr>
        <w:t xml:space="preserve">The word exists nowhere else in any of the three documents. If it's the sister's name or the village's, it's the only time either is named and it's doing it in passing, which buries it. If it's a leftover, it reads as a typo for “valour”.</w:t>
      </w:r>
    </w:p>
    <w:p>
      <w:pPr>
        <w:pBdr>
          <w:bottom w:val="single" w:color="D9D9D9" w:sz="6" w:space="4"/>
        </w:pBdr>
        <w:spacing w:after="160" w:before="60"/>
      </w:pPr>
      <w:r>
        <w:t xml:space="preserve"/>
      </w:r>
    </w:p>
    <w:p>
      <w:pPr>
        <w:spacing w:after="60" w:before="220"/>
      </w:pPr>
      <w:r>
        <w:rPr>
          <w:b/>
          <w:bCs/>
          <w:color w:val="7A1F1F"/>
          <w:sz w:val="22"/>
          <w:szCs w:val="22"/>
        </w:rPr>
        <w:t xml:space="preserve">A6  </w:t>
      </w:r>
      <w:r>
        <w:rPr>
          <w:b/>
          <w:bCs/>
          <w:sz w:val="22"/>
          <w:szCs w:val="22"/>
        </w:rPr>
        <w:t xml:space="preserve">Iren in the manuscript, Irene in the Ch 26 notes</w:t>
      </w:r>
    </w:p>
    <w:p>
      <w:pPr>
        <w:spacing w:after="60"/>
        <w:ind w:left="360"/>
      </w:pPr>
      <w:r>
        <w:rPr>
          <w:b/>
          <w:bCs/>
          <w:sz w:val="21"/>
          <w:szCs w:val="21"/>
        </w:rPr>
        <w:t xml:space="preserve">Where: </w:t>
      </w:r>
      <w:r>
        <w:rPr>
          <w:sz w:val="21"/>
          <w:szCs w:val="21"/>
        </w:rPr>
        <w:t xml:space="preserve">Manuscript Ch15 ¶238, ¶243, ¶264, ¶290, ¶291, ¶308 and onward, all “Iren”, including “Iren Thessaly” at ¶264 — against four “Irene” spellings in the Ch 26 notes in Prompts.docx</w:t>
      </w:r>
    </w:p>
    <w:p>
      <w:pPr>
        <w:spacing w:after="60"/>
        <w:ind w:left="360"/>
      </w:pPr>
      <w:r>
        <w:rPr>
          <w:b/>
          <w:bCs/>
          <w:sz w:val="21"/>
          <w:szCs w:val="21"/>
        </w:rPr>
        <w:t xml:space="preserve">Note: </w:t>
      </w:r>
      <w:r>
        <w:rPr>
          <w:sz w:val="21"/>
          <w:szCs w:val="21"/>
        </w:rPr>
        <w:t xml:space="preserve">The manuscript is internally consistent. It's only the unwritten chapter's notes that drift, so this is a one-line decision before Ch 26 gets written.</w:t>
      </w:r>
    </w:p>
    <w:p>
      <w:pPr>
        <w:pBdr>
          <w:bottom w:val="single" w:color="D9D9D9" w:sz="6" w:space="4"/>
        </w:pBdr>
        <w:spacing w:after="160" w:before="60"/>
      </w:pPr>
      <w:r>
        <w:t xml:space="preserve"/>
      </w:r>
    </w:p>
    <w:p>
      <w:pPr>
        <w:pStyle w:val="Heading1"/>
        <w:spacing w:after="160" w:before="360"/>
      </w:pPr>
      <w:r>
        <w:rPr>
          <w:b/>
          <w:bCs/>
          <w:color w:val="7A1F1F"/>
          <w:sz w:val="30"/>
          <w:szCs w:val="30"/>
        </w:rPr>
        <w:t xml:space="preserve">B.  Chapter numbering and headings</w:t>
      </w:r>
    </w:p>
    <w:p>
      <w:pPr>
        <w:spacing w:after="60" w:before="220"/>
      </w:pPr>
      <w:r>
        <w:rPr>
          <w:b/>
          <w:bCs/>
          <w:color w:val="7A1F1F"/>
          <w:sz w:val="22"/>
          <w:szCs w:val="22"/>
        </w:rPr>
        <w:t xml:space="preserve">B1  </w:t>
      </w:r>
      <w:r>
        <w:rPr>
          <w:b/>
          <w:bCs/>
          <w:sz w:val="22"/>
          <w:szCs w:val="22"/>
        </w:rPr>
        <w:t xml:space="preserve">The 16th chapter's heading says “Chapter Fourteen”</w:t>
      </w:r>
    </w:p>
    <w:p>
      <w:pPr>
        <w:spacing w:after="60"/>
        <w:ind w:left="360"/>
      </w:pPr>
      <w:r>
        <w:rPr>
          <w:b/>
          <w:bCs/>
          <w:sz w:val="21"/>
          <w:szCs w:val="21"/>
        </w:rPr>
        <w:t xml:space="preserve">Where: </w:t>
      </w:r>
      <w:r>
        <w:rPr>
          <w:sz w:val="21"/>
          <w:szCs w:val="21"/>
        </w:rPr>
        <w:t xml:space="preserve">Heading of the 16th chapter: “Chapter Fourteen —  The Cabin Between Worlds 2”</w:t>
      </w:r>
    </w:p>
    <w:p>
      <w:pPr>
        <w:spacing w:after="60"/>
        <w:ind w:left="360"/>
      </w:pPr>
      <w:r>
        <w:rPr>
          <w:b/>
          <w:bCs/>
          <w:sz w:val="21"/>
          <w:szCs w:val="21"/>
        </w:rPr>
        <w:t xml:space="preserve">Fix: </w:t>
      </w:r>
      <w:r>
        <w:rPr>
          <w:sz w:val="21"/>
          <w:szCs w:val="21"/>
        </w:rPr>
        <w:t xml:space="preserve">Should read Sixteen. Note there are also two spaces after the dash.</w:t>
      </w:r>
    </w:p>
    <w:p>
      <w:pPr>
        <w:pBdr>
          <w:bottom w:val="single" w:color="D9D9D9" w:sz="6" w:space="4"/>
        </w:pBdr>
        <w:spacing w:after="160" w:before="60"/>
      </w:pPr>
      <w:r>
        <w:t xml:space="preserve"/>
      </w:r>
    </w:p>
    <w:p>
      <w:pPr>
        <w:spacing w:after="60" w:before="220"/>
      </w:pPr>
      <w:r>
        <w:rPr>
          <w:b/>
          <w:bCs/>
          <w:color w:val="7A1F1F"/>
          <w:sz w:val="22"/>
          <w:szCs w:val="22"/>
        </w:rPr>
        <w:t xml:space="preserve">B2  </w:t>
      </w:r>
      <w:r>
        <w:rPr>
          <w:b/>
          <w:bCs/>
          <w:sz w:val="22"/>
          <w:szCs w:val="22"/>
        </w:rPr>
        <w:t xml:space="preserve">“The Training Ground” is styled as a chapter, so it reads as one</w:t>
      </w:r>
    </w:p>
    <w:p>
      <w:pPr>
        <w:spacing w:after="60"/>
        <w:ind w:left="360"/>
      </w:pPr>
      <w:r>
        <w:rPr>
          <w:b/>
          <w:bCs/>
          <w:sz w:val="21"/>
          <w:szCs w:val="21"/>
        </w:rPr>
        <w:t xml:space="preserve">Where: </w:t>
      </w:r>
      <w:r>
        <w:rPr>
          <w:sz w:val="21"/>
          <w:szCs w:val="21"/>
        </w:rPr>
        <w:t xml:space="preserve">The heading “The Training Ground” inside Ch 15</w:t>
      </w:r>
    </w:p>
    <w:p>
      <w:pPr>
        <w:spacing w:after="60"/>
        <w:ind w:left="360"/>
      </w:pPr>
      <w:r>
        <w:rPr>
          <w:b/>
          <w:bCs/>
          <w:sz w:val="21"/>
          <w:szCs w:val="21"/>
        </w:rPr>
        <w:t xml:space="preserve">Problem: </w:t>
      </w:r>
      <w:r>
        <w:rPr>
          <w:sz w:val="21"/>
          <w:szCs w:val="21"/>
        </w:rPr>
        <w:t xml:space="preserve">It uses Heading 3, the same style as every chapter heading, so any outline, table of contents or navigation pane lists it as a chapter of its own. It's a section inside Ch 15. This is what makes chapter counts come out one too high from Ch 16 onward.</w:t>
      </w:r>
    </w:p>
    <w:p>
      <w:pPr>
        <w:spacing w:after="60"/>
        <w:ind w:left="360"/>
      </w:pPr>
      <w:r>
        <w:rPr>
          <w:b/>
          <w:bCs/>
          <w:sz w:val="21"/>
          <w:szCs w:val="21"/>
        </w:rPr>
        <w:t xml:space="preserve">Fix: </w:t>
      </w:r>
      <w:r>
        <w:rPr>
          <w:sz w:val="21"/>
          <w:szCs w:val="21"/>
        </w:rPr>
        <w:t xml:space="preserve">Heading 4, the same as the Part headings.</w:t>
      </w:r>
    </w:p>
    <w:p>
      <w:pPr>
        <w:pBdr>
          <w:bottom w:val="single" w:color="D9D9D9" w:sz="6" w:space="4"/>
        </w:pBdr>
        <w:spacing w:after="160" w:before="60"/>
      </w:pPr>
      <w:r>
        <w:t xml:space="preserve"/>
      </w:r>
    </w:p>
    <w:p>
      <w:pPr>
        <w:spacing w:after="60" w:before="220"/>
      </w:pPr>
      <w:r>
        <w:rPr>
          <w:b/>
          <w:bCs/>
          <w:color w:val="7A1F1F"/>
          <w:sz w:val="22"/>
          <w:szCs w:val="22"/>
        </w:rPr>
        <w:t xml:space="preserve">B3  </w:t>
      </w:r>
      <w:r>
        <w:rPr>
          <w:b/>
          <w:bCs/>
          <w:sz w:val="22"/>
          <w:szCs w:val="22"/>
        </w:rPr>
        <w:t xml:space="preserve">Empty heading in Ch 13</w:t>
      </w:r>
    </w:p>
    <w:p>
      <w:pPr>
        <w:spacing w:after="60"/>
        <w:ind w:left="360"/>
      </w:pPr>
      <w:r>
        <w:rPr>
          <w:b/>
          <w:bCs/>
          <w:sz w:val="21"/>
          <w:szCs w:val="21"/>
        </w:rPr>
        <w:t xml:space="preserve">Where: </w:t>
      </w:r>
      <w:r>
        <w:rPr>
          <w:sz w:val="21"/>
          <w:szCs w:val="21"/>
        </w:rPr>
        <w:t xml:space="preserve">Immediately after the Chapter Thirteen heading there's a second Heading 3 paragraph with no text in it.</w:t>
      </w:r>
    </w:p>
    <w:p>
      <w:pPr>
        <w:spacing w:after="60"/>
        <w:ind w:left="360"/>
      </w:pPr>
      <w:r>
        <w:rPr>
          <w:b/>
          <w:bCs/>
          <w:sz w:val="21"/>
          <w:szCs w:val="21"/>
        </w:rPr>
        <w:t xml:space="preserve">Fix: </w:t>
      </w:r>
      <w:r>
        <w:rPr>
          <w:sz w:val="21"/>
          <w:szCs w:val="21"/>
        </w:rPr>
        <w:t xml:space="preserve">Delete it. It shows up as a blank entry in the outline.</w:t>
      </w:r>
    </w:p>
    <w:p>
      <w:pPr>
        <w:pBdr>
          <w:bottom w:val="single" w:color="D9D9D9" w:sz="6" w:space="4"/>
        </w:pBdr>
        <w:spacing w:after="160" w:before="60"/>
      </w:pPr>
      <w:r>
        <w:t xml:space="preserve"/>
      </w:r>
    </w:p>
    <w:p>
      <w:pPr>
        <w:spacing w:after="60" w:before="220"/>
      </w:pPr>
      <w:r>
        <w:rPr>
          <w:b/>
          <w:bCs/>
          <w:color w:val="7A1F1F"/>
          <w:sz w:val="22"/>
          <w:szCs w:val="22"/>
        </w:rPr>
        <w:t xml:space="preserve">B4  </w:t>
      </w:r>
      <w:r>
        <w:rPr>
          <w:b/>
          <w:bCs/>
          <w:sz w:val="22"/>
          <w:szCs w:val="22"/>
        </w:rPr>
        <w:t xml:space="preserve">Ch 22–25 headings aren't headings</w:t>
      </w:r>
    </w:p>
    <w:p>
      <w:pPr>
        <w:spacing w:after="60"/>
        <w:ind w:left="360"/>
      </w:pPr>
      <w:r>
        <w:rPr>
          <w:b/>
          <w:bCs/>
          <w:sz w:val="21"/>
          <w:szCs w:val="21"/>
        </w:rPr>
        <w:t xml:space="preserve">Where: </w:t>
      </w:r>
      <w:r>
        <w:rPr>
          <w:sz w:val="21"/>
          <w:szCs w:val="21"/>
        </w:rPr>
        <w:t xml:space="preserve">The chapter headings for Ch 22, 23, 24 and 25</w:t>
      </w:r>
    </w:p>
    <w:p>
      <w:pPr>
        <w:spacing w:after="60"/>
        <w:ind w:left="360"/>
      </w:pPr>
      <w:r>
        <w:rPr>
          <w:b/>
          <w:bCs/>
          <w:sz w:val="21"/>
          <w:szCs w:val="21"/>
        </w:rPr>
        <w:t xml:space="preserve">Problem: </w:t>
      </w:r>
      <w:r>
        <w:rPr>
          <w:sz w:val="21"/>
          <w:szCs w:val="21"/>
        </w:rPr>
        <w:t xml:space="preserve">Ch 1–21 use Heading 3. All four of the Tyrant chapters are plain body text, so the last four chapters — the longest stretch in the book — are invisible to the document outline. That will matter more once this is in Google Docs, where the outline pane is how you move around a 180k-word file.</w:t>
      </w:r>
    </w:p>
    <w:p>
      <w:pPr>
        <w:pBdr>
          <w:bottom w:val="single" w:color="D9D9D9" w:sz="6" w:space="4"/>
        </w:pBdr>
        <w:spacing w:after="160" w:before="60"/>
      </w:pPr>
      <w:r>
        <w:t xml:space="preserve"/>
      </w:r>
    </w:p>
    <w:p>
      <w:pPr>
        <w:spacing w:after="60" w:before="220"/>
      </w:pPr>
      <w:r>
        <w:rPr>
          <w:b/>
          <w:bCs/>
          <w:color w:val="7A1F1F"/>
          <w:sz w:val="22"/>
          <w:szCs w:val="22"/>
        </w:rPr>
        <w:t xml:space="preserve">B5  </w:t>
      </w:r>
      <w:r>
        <w:rPr>
          <w:b/>
          <w:bCs/>
          <w:sz w:val="22"/>
          <w:szCs w:val="22"/>
        </w:rPr>
        <w:t xml:space="preserve">Part headings use two different levels</w:t>
      </w:r>
    </w:p>
    <w:p>
      <w:pPr>
        <w:spacing w:after="60"/>
        <w:ind w:left="360"/>
      </w:pPr>
      <w:r>
        <w:rPr>
          <w:b/>
          <w:bCs/>
          <w:sz w:val="21"/>
          <w:szCs w:val="21"/>
        </w:rPr>
        <w:t xml:space="preserve">Where: </w:t>
      </w:r>
      <w:r>
        <w:rPr>
          <w:sz w:val="21"/>
          <w:szCs w:val="21"/>
        </w:rPr>
        <w:t xml:space="preserve">Ch 6 and Ch 9 Part headings are Heading 4. Ch 8's three Part headings are Heading 3.</w:t>
      </w:r>
    </w:p>
    <w:p>
      <w:pPr>
        <w:spacing w:after="60"/>
        <w:ind w:left="360"/>
      </w:pPr>
      <w:r>
        <w:rPr>
          <w:b/>
          <w:bCs/>
          <w:sz w:val="21"/>
          <w:szCs w:val="21"/>
        </w:rPr>
        <w:t xml:space="preserve">Effect: </w:t>
      </w:r>
      <w:r>
        <w:rPr>
          <w:sz w:val="21"/>
          <w:szCs w:val="21"/>
        </w:rPr>
        <w:t xml:space="preserve">Ch 8's parts show up as chapters in the outline, the same way The Training Ground does.</w:t>
      </w:r>
    </w:p>
    <w:p>
      <w:pPr>
        <w:pBdr>
          <w:bottom w:val="single" w:color="D9D9D9" w:sz="6" w:space="4"/>
        </w:pBdr>
        <w:spacing w:after="160" w:before="60"/>
      </w:pPr>
      <w:r>
        <w:t xml:space="preserve"/>
      </w:r>
    </w:p>
    <w:p>
      <w:pPr>
        <w:spacing w:after="60" w:before="220"/>
      </w:pPr>
      <w:r>
        <w:rPr>
          <w:b/>
          <w:bCs/>
          <w:color w:val="7A1F1F"/>
          <w:sz w:val="22"/>
          <w:szCs w:val="22"/>
        </w:rPr>
        <w:t xml:space="preserve">B6  </w:t>
      </w:r>
      <w:r>
        <w:rPr>
          <w:b/>
          <w:bCs/>
          <w:sz w:val="22"/>
          <w:szCs w:val="22"/>
        </w:rPr>
        <w:t xml:space="preserve">Prompts.docx numbering runs behind the manuscript from Ch 19 on</w:t>
      </w:r>
    </w:p>
    <w:p>
      <w:pPr>
        <w:spacing w:after="60"/>
        <w:ind w:left="360"/>
      </w:pPr>
      <w:r>
        <w:rPr>
          <w:b/>
          <w:bCs/>
          <w:sz w:val="21"/>
          <w:szCs w:val="21"/>
        </w:rPr>
        <w:t xml:space="preserve">Example: </w:t>
      </w:r>
      <w:r>
        <w:rPr>
          <w:sz w:val="21"/>
          <w:szCs w:val="21"/>
        </w:rPr>
        <w:t xml:space="preserve">The Blighted Murel fight is headed “Chapter Nineteen” in Prompts.docx. In the manuscript it's Ch 21, “What the Well Kept”.</w:t>
      </w:r>
    </w:p>
    <w:p>
      <w:pPr>
        <w:spacing w:after="60"/>
        <w:ind w:left="360"/>
      </w:pPr>
      <w:r>
        <w:rPr>
          <w:b/>
          <w:bCs/>
          <w:sz w:val="21"/>
          <w:szCs w:val="21"/>
        </w:rPr>
        <w:t xml:space="preserve">Note: </w:t>
      </w:r>
      <w:r>
        <w:rPr>
          <w:sz w:val="21"/>
          <w:szCs w:val="21"/>
        </w:rPr>
        <w:t xml:space="preserve">Worth renumbering the notes doc once, or the gap keeps widening as new chapters land.</w:t>
      </w:r>
    </w:p>
    <w:p>
      <w:pPr>
        <w:pBdr>
          <w:bottom w:val="single" w:color="D9D9D9" w:sz="6" w:space="4"/>
        </w:pBdr>
        <w:spacing w:after="160" w:before="60"/>
      </w:pPr>
      <w:r>
        <w:t xml:space="preserve"/>
      </w:r>
    </w:p>
    <w:p>
      <w:pPr>
        <w:pStyle w:val="Heading1"/>
        <w:spacing w:after="160" w:before="360"/>
      </w:pPr>
      <w:r>
        <w:rPr>
          <w:b/>
          <w:bCs/>
          <w:color w:val="7A1F1F"/>
          <w:sz w:val="30"/>
          <w:szCs w:val="30"/>
        </w:rPr>
        <w:t xml:space="preserve">C.  Editing artifacts and duplicated text</w:t>
      </w:r>
    </w:p>
    <w:p>
      <w:pPr>
        <w:spacing w:after="120"/>
      </w:pPr>
      <w:r>
        <w:rPr>
          <w:i w:val="false"/>
          <w:iCs w:val="false"/>
          <w:color w:val="595959"/>
          <w:sz w:val="21"/>
          <w:szCs w:val="21"/>
        </w:rPr>
        <w:t xml:space="preserve">The first six are plain mistakes. The last three are judgement calls, because deliberate repetition is part of how the book sounds and I'd rather ask than strip something you meant.</w:t>
      </w:r>
    </w:p>
    <w:p>
      <w:pPr>
        <w:spacing w:after="60" w:before="220"/>
      </w:pPr>
      <w:r>
        <w:rPr>
          <w:b/>
          <w:bCs/>
          <w:color w:val="7A1F1F"/>
          <w:sz w:val="22"/>
          <w:szCs w:val="22"/>
        </w:rPr>
        <w:t xml:space="preserve">C1  </w:t>
      </w:r>
      <w:r>
        <w:rPr>
          <w:b/>
          <w:bCs/>
          <w:sz w:val="22"/>
          <w:szCs w:val="22"/>
        </w:rPr>
        <w:t xml:space="preserve">AI chat text pasted into the middle of Ch 12</w:t>
      </w:r>
    </w:p>
    <w:p>
      <w:pPr>
        <w:spacing w:after="60"/>
        <w:ind w:left="360"/>
      </w:pPr>
      <w:r>
        <w:rPr>
          <w:b/>
          <w:bCs/>
          <w:sz w:val="21"/>
          <w:szCs w:val="21"/>
        </w:rPr>
        <w:t xml:space="preserve">Delete: </w:t>
      </w:r>
      <w:r>
        <w:rPr>
          <w:sz w:val="21"/>
          <w:szCs w:val="21"/>
        </w:rPr>
        <w:t xml:space="preserve">Ch12 ¶347 through ¶352 — six paragraphs</w:t>
      </w:r>
    </w:p>
    <w:p>
      <w:pPr>
        <w:spacing w:after="50"/>
        <w:ind w:left="720"/>
      </w:pPr>
      <w:r>
        <w:rPr>
          <w:b/>
          <w:bCs/>
          <w:color w:val="595959"/>
          <w:sz w:val="20"/>
          <w:szCs w:val="20"/>
        </w:rPr>
        <w:t xml:space="preserve">¶347  </w:t>
      </w:r>
      <w:r>
        <w:rPr>
          <w:i/>
          <w:iCs/>
          <w:sz w:val="20"/>
          <w:szCs w:val="20"/>
        </w:rPr>
        <w:t xml:space="preserve">“Got it — back to Chapter 12, that closing passage.”</w:t>
      </w:r>
    </w:p>
    <w:p>
      <w:pPr>
        <w:spacing w:after="50"/>
        <w:ind w:left="720"/>
      </w:pPr>
      <w:r>
        <w:rPr>
          <w:b/>
          <w:bCs/>
          <w:color w:val="595959"/>
          <w:sz w:val="20"/>
          <w:szCs w:val="20"/>
        </w:rPr>
        <w:t xml:space="preserve">¶348  </w:t>
      </w:r>
      <w:r>
        <w:rPr>
          <w:i/>
          <w:iCs/>
          <w:sz w:val="20"/>
          <w:szCs w:val="20"/>
        </w:rPr>
        <w:t xml:space="preserve">“Sera standing alone on the street processing what Maret said. Two specific things running through her mind:”</w:t>
      </w:r>
    </w:p>
    <w:p>
      <w:pPr>
        <w:spacing w:after="50"/>
        <w:ind w:left="720"/>
      </w:pPr>
      <w:r>
        <w:rPr>
          <w:b/>
          <w:bCs/>
          <w:color w:val="595959"/>
          <w:sz w:val="20"/>
          <w:szCs w:val="20"/>
        </w:rPr>
        <w:t xml:space="preserve">¶349  </w:t>
      </w:r>
      <w:r>
        <w:rPr>
          <w:i/>
          <w:iCs/>
          <w:sz w:val="20"/>
          <w:szCs w:val="20"/>
        </w:rPr>
        <w:t xml:space="preserve">“The corruption holding answers — Maret said she thought about looking for Providence's truth in…”</w:t>
      </w:r>
    </w:p>
    <w:p>
      <w:pPr>
        <w:spacing w:after="50"/>
        <w:ind w:left="720"/>
      </w:pPr>
      <w:r>
        <w:rPr>
          <w:b/>
          <w:bCs/>
          <w:color w:val="595959"/>
          <w:sz w:val="20"/>
          <w:szCs w:val="20"/>
        </w:rPr>
        <w:t xml:space="preserve">¶350  </w:t>
      </w:r>
      <w:r>
        <w:rPr>
          <w:i/>
          <w:iCs/>
          <w:sz w:val="20"/>
          <w:szCs w:val="20"/>
        </w:rPr>
        <w:t xml:space="preserve">“Who Maret meant when she looked westward — Sera retraces the moment…”</w:t>
      </w:r>
    </w:p>
    <w:p>
      <w:pPr>
        <w:spacing w:after="50"/>
        <w:ind w:left="720"/>
      </w:pPr>
      <w:r>
        <w:rPr>
          <w:b/>
          <w:bCs/>
          <w:color w:val="595959"/>
          <w:sz w:val="20"/>
          <w:szCs w:val="20"/>
        </w:rPr>
        <w:t xml:space="preserve">¶351  </w:t>
      </w:r>
      <w:r>
        <w:rPr>
          <w:i/>
          <w:iCs/>
          <w:sz w:val="20"/>
          <w:szCs w:val="20"/>
        </w:rPr>
        <w:t xml:space="preserve">“Sera doesn't know Seris's name yet. She just knows the direction.”</w:t>
      </w:r>
    </w:p>
    <w:p>
      <w:pPr>
        <w:spacing w:after="50"/>
        <w:ind w:left="720"/>
      </w:pPr>
      <w:r>
        <w:rPr>
          <w:b/>
          <w:bCs/>
          <w:color w:val="595959"/>
          <w:sz w:val="20"/>
          <w:szCs w:val="20"/>
        </w:rPr>
        <w:t xml:space="preserve">¶352  </w:t>
      </w:r>
      <w:r>
        <w:rPr>
          <w:i/>
          <w:iCs/>
          <w:sz w:val="20"/>
          <w:szCs w:val="20"/>
        </w:rPr>
        <w:t xml:space="preserve">“Here's the revised closing passage:”</w:t>
      </w:r>
    </w:p>
    <w:p>
      <w:pPr>
        <w:spacing w:after="60"/>
        <w:ind w:left="360"/>
      </w:pPr>
      <w:r>
        <w:rPr>
          <w:b/>
          <w:bCs/>
          <w:sz w:val="21"/>
          <w:szCs w:val="21"/>
        </w:rPr>
        <w:t xml:space="preserve">Safe to cut: </w:t>
      </w:r>
      <w:r>
        <w:rPr>
          <w:sz w:val="21"/>
          <w:szCs w:val="21"/>
        </w:rPr>
        <w:t xml:space="preserve">¶346 ends “Sera watched her until she turned the corner and was gone.” and ¶353 opens “She stood on the street alone.” They join with no seam. The prose from ¶353 on is the finished version of what ¶348–351 were planning, so nothing is lost.</w:t>
      </w:r>
    </w:p>
    <w:p>
      <w:pPr>
        <w:pBdr>
          <w:bottom w:val="single" w:color="D9D9D9" w:sz="6" w:space="4"/>
        </w:pBdr>
        <w:spacing w:after="160" w:before="60"/>
      </w:pPr>
      <w:r>
        <w:t xml:space="preserve"/>
      </w:r>
    </w:p>
    <w:p>
      <w:pPr>
        <w:spacing w:after="60" w:before="220"/>
      </w:pPr>
      <w:r>
        <w:rPr>
          <w:b/>
          <w:bCs/>
          <w:color w:val="7A1F1F"/>
          <w:sz w:val="22"/>
          <w:szCs w:val="22"/>
        </w:rPr>
        <w:t xml:space="preserve">C2  </w:t>
      </w:r>
      <w:r>
        <w:rPr>
          <w:b/>
          <w:bCs/>
          <w:sz w:val="22"/>
          <w:szCs w:val="22"/>
        </w:rPr>
        <w:t xml:space="preserve">Ch13 ¶6 repeats the end of ¶5 word for word</w:t>
      </w:r>
    </w:p>
    <w:p>
      <w:pPr>
        <w:spacing w:after="60"/>
        <w:ind w:left="360"/>
      </w:pPr>
      <w:r>
        <w:rPr>
          <w:b/>
          <w:bCs/>
          <w:sz w:val="21"/>
          <w:szCs w:val="21"/>
        </w:rPr>
        <w:t xml:space="preserve">Delete: </w:t>
      </w:r>
      <w:r>
        <w:rPr>
          <w:sz w:val="21"/>
          <w:szCs w:val="21"/>
        </w:rPr>
        <w:t xml:space="preserve">Ch13 ¶6</w:t>
      </w:r>
    </w:p>
    <w:p>
      <w:pPr>
        <w:spacing w:after="60"/>
        <w:ind w:left="360"/>
      </w:pPr>
      <w:r>
        <w:rPr>
          <w:b/>
          <w:bCs/>
          <w:sz w:val="21"/>
          <w:szCs w:val="21"/>
        </w:rPr>
        <w:t xml:space="preserve">Detail: </w:t>
      </w:r>
      <w:r>
        <w:rPr>
          <w:sz w:val="21"/>
          <w:szCs w:val="21"/>
        </w:rPr>
        <w:t xml:space="preserve">Three sentences appear in both paragraphs: “He moved through it the way he moved through all markets — not browsing, executing. He knew what he needed and where it was. He had noted the relevant stalls yesterday on his first pass through the district and the noting had been sufficient.” ¶5 already contains all three.</w:t>
      </w:r>
    </w:p>
    <w:p>
      <w:pPr>
        <w:pBdr>
          <w:bottom w:val="single" w:color="D9D9D9" w:sz="6" w:space="4"/>
        </w:pBdr>
        <w:spacing w:after="160" w:before="60"/>
      </w:pPr>
      <w:r>
        <w:t xml:space="preserve"/>
      </w:r>
    </w:p>
    <w:p>
      <w:pPr>
        <w:spacing w:after="60" w:before="220"/>
      </w:pPr>
      <w:r>
        <w:rPr>
          <w:b/>
          <w:bCs/>
          <w:color w:val="7A1F1F"/>
          <w:sz w:val="22"/>
          <w:szCs w:val="22"/>
        </w:rPr>
        <w:t xml:space="preserve">C3  </w:t>
      </w:r>
      <w:r>
        <w:rPr>
          <w:b/>
          <w:bCs/>
          <w:sz w:val="22"/>
          <w:szCs w:val="22"/>
        </w:rPr>
        <w:t xml:space="preserve">Ch15 ¶334 and ¶335 are the same sentence, back to back</w:t>
      </w:r>
    </w:p>
    <w:p>
      <w:pPr>
        <w:spacing w:after="60"/>
        <w:ind w:left="360"/>
      </w:pPr>
      <w:r>
        <w:rPr>
          <w:b/>
          <w:bCs/>
          <w:sz w:val="21"/>
          <w:szCs w:val="21"/>
        </w:rPr>
        <w:t xml:space="preserve">Delete: </w:t>
      </w:r>
      <w:r>
        <w:rPr>
          <w:sz w:val="21"/>
          <w:szCs w:val="21"/>
        </w:rPr>
        <w:t xml:space="preserve">One of them</w:t>
      </w:r>
    </w:p>
    <w:p>
      <w:pPr>
        <w:spacing w:after="50"/>
        <w:ind w:left="720"/>
      </w:pPr>
      <w:r>
        <w:rPr>
          <w:b/>
          <w:bCs/>
          <w:color w:val="595959"/>
          <w:sz w:val="20"/>
          <w:szCs w:val="20"/>
        </w:rPr>
        <w:t xml:space="preserve">¶334 and ¶335  </w:t>
      </w:r>
      <w:r>
        <w:rPr>
          <w:i/>
          <w:iCs/>
          <w:sz w:val="20"/>
          <w:szCs w:val="20"/>
        </w:rPr>
        <w:t xml:space="preserve">“The students looked at him.”</w:t>
      </w:r>
    </w:p>
    <w:p>
      <w:pPr>
        <w:pBdr>
          <w:bottom w:val="single" w:color="D9D9D9" w:sz="6" w:space="4"/>
        </w:pBdr>
        <w:spacing w:after="160" w:before="60"/>
      </w:pPr>
      <w:r>
        <w:t xml:space="preserve"/>
      </w:r>
    </w:p>
    <w:p>
      <w:pPr>
        <w:spacing w:after="60" w:before="220"/>
      </w:pPr>
      <w:r>
        <w:rPr>
          <w:b/>
          <w:bCs/>
          <w:color w:val="7A1F1F"/>
          <w:sz w:val="22"/>
          <w:szCs w:val="22"/>
        </w:rPr>
        <w:t xml:space="preserve">C4  </w:t>
      </w:r>
      <w:r>
        <w:rPr>
          <w:b/>
          <w:bCs/>
          <w:sz w:val="22"/>
          <w:szCs w:val="22"/>
        </w:rPr>
        <w:t xml:space="preserve">Ch20 ¶369 is a shortened copy of ¶367–368</w:t>
      </w:r>
    </w:p>
    <w:p>
      <w:pPr>
        <w:spacing w:after="60"/>
        <w:ind w:left="360"/>
      </w:pPr>
      <w:r>
        <w:rPr>
          <w:b/>
          <w:bCs/>
          <w:sz w:val="21"/>
          <w:szCs w:val="21"/>
        </w:rPr>
        <w:t xml:space="preserve">Delete: </w:t>
      </w:r>
      <w:r>
        <w:rPr>
          <w:sz w:val="21"/>
          <w:szCs w:val="21"/>
        </w:rPr>
        <w:t xml:space="preserve">Ch20 ¶369</w:t>
      </w:r>
    </w:p>
    <w:p>
      <w:pPr>
        <w:spacing w:after="50"/>
        <w:ind w:left="720"/>
      </w:pPr>
      <w:r>
        <w:rPr>
          <w:b/>
          <w:bCs/>
          <w:color w:val="595959"/>
          <w:sz w:val="20"/>
          <w:szCs w:val="20"/>
        </w:rPr>
        <w:t xml:space="preserve">¶367–368  </w:t>
      </w:r>
      <w:r>
        <w:rPr>
          <w:i/>
          <w:iCs/>
          <w:sz w:val="20"/>
          <w:szCs w:val="20"/>
        </w:rPr>
        <w:t xml:space="preserve">“Solen held it for another second. / Then he laughed — properly, the full release of something that had been held since Seris looked at the target…”</w:t>
      </w:r>
    </w:p>
    <w:p>
      <w:pPr>
        <w:spacing w:after="50"/>
        <w:ind w:left="720"/>
      </w:pPr>
      <w:r>
        <w:rPr>
          <w:b/>
          <w:bCs/>
          <w:color w:val="595959"/>
          <w:sz w:val="20"/>
          <w:szCs w:val="20"/>
        </w:rPr>
        <w:t xml:space="preserve">¶369  </w:t>
      </w:r>
      <w:r>
        <w:rPr>
          <w:i/>
          <w:iCs/>
          <w:sz w:val="20"/>
          <w:szCs w:val="20"/>
        </w:rPr>
        <w:t xml:space="preserve">“Solen held it for another second. Then he laughed — properly, the full release of something that had been held too long.”</w:t>
      </w:r>
    </w:p>
    <w:p>
      <w:pPr>
        <w:spacing w:after="60"/>
        <w:ind w:left="360"/>
      </w:pPr>
      <w:r>
        <w:rPr>
          <w:b/>
          <w:bCs/>
          <w:sz w:val="21"/>
          <w:szCs w:val="21"/>
        </w:rPr>
        <w:t xml:space="preserve">Keep: </w:t>
      </w:r>
      <w:r>
        <w:rPr>
          <w:sz w:val="21"/>
          <w:szCs w:val="21"/>
        </w:rPr>
        <w:t xml:space="preserve">¶367–368. The longer version has the callback to Seris's remark, which is the joke.</w:t>
      </w:r>
    </w:p>
    <w:p>
      <w:pPr>
        <w:pBdr>
          <w:bottom w:val="single" w:color="D9D9D9" w:sz="6" w:space="4"/>
        </w:pBdr>
        <w:spacing w:after="160" w:before="60"/>
      </w:pPr>
      <w:r>
        <w:t xml:space="preserve"/>
      </w:r>
    </w:p>
    <w:p>
      <w:pPr>
        <w:spacing w:after="60" w:before="220"/>
      </w:pPr>
      <w:r>
        <w:rPr>
          <w:b/>
          <w:bCs/>
          <w:color w:val="7A1F1F"/>
          <w:sz w:val="22"/>
          <w:szCs w:val="22"/>
        </w:rPr>
        <w:t xml:space="preserve">C5  </w:t>
      </w:r>
      <w:r>
        <w:rPr>
          <w:b/>
          <w:bCs/>
          <w:sz w:val="22"/>
          <w:szCs w:val="22"/>
        </w:rPr>
        <w:t xml:space="preserve">Ch22 ¶240 repeats the opening of ¶239</w:t>
      </w:r>
    </w:p>
    <w:p>
      <w:pPr>
        <w:spacing w:after="60"/>
        <w:ind w:left="360"/>
      </w:pPr>
      <w:r>
        <w:rPr>
          <w:b/>
          <w:bCs/>
          <w:sz w:val="21"/>
          <w:szCs w:val="21"/>
        </w:rPr>
        <w:t xml:space="preserve">Delete: </w:t>
      </w:r>
      <w:r>
        <w:rPr>
          <w:sz w:val="21"/>
          <w:szCs w:val="21"/>
        </w:rPr>
        <w:t xml:space="preserve">Ch22 ¶240</w:t>
      </w:r>
    </w:p>
    <w:p>
      <w:pPr>
        <w:spacing w:after="50"/>
        <w:ind w:left="720"/>
      </w:pPr>
      <w:r>
        <w:rPr>
          <w:b/>
          <w:bCs/>
          <w:color w:val="595959"/>
          <w:sz w:val="20"/>
          <w:szCs w:val="20"/>
        </w:rPr>
        <w:t xml:space="preserve">¶239  </w:t>
      </w:r>
      <w:r>
        <w:rPr>
          <w:i/>
          <w:iCs/>
          <w:sz w:val="20"/>
          <w:szCs w:val="20"/>
        </w:rPr>
        <w:t xml:space="preserve">“Vorne came down from his office with two men behind him — his personal escort, present every evening without discussion…”</w:t>
      </w:r>
    </w:p>
    <w:p>
      <w:pPr>
        <w:spacing w:after="50"/>
        <w:ind w:left="720"/>
      </w:pPr>
      <w:r>
        <w:rPr>
          <w:b/>
          <w:bCs/>
          <w:color w:val="595959"/>
          <w:sz w:val="20"/>
          <w:szCs w:val="20"/>
        </w:rPr>
        <w:t xml:space="preserve">¶240  </w:t>
      </w:r>
      <w:r>
        <w:rPr>
          <w:i/>
          <w:iCs/>
          <w:sz w:val="20"/>
          <w:szCs w:val="20"/>
        </w:rPr>
        <w:t xml:space="preserve">“Vorne came down from his office with two men behind him.”</w:t>
      </w:r>
    </w:p>
    <w:p>
      <w:pPr>
        <w:pBdr>
          <w:bottom w:val="single" w:color="D9D9D9" w:sz="6" w:space="4"/>
        </w:pBdr>
        <w:spacing w:after="160" w:before="60"/>
      </w:pPr>
      <w:r>
        <w:t xml:space="preserve"/>
      </w:r>
    </w:p>
    <w:p>
      <w:pPr>
        <w:spacing w:after="60" w:before="220"/>
      </w:pPr>
      <w:r>
        <w:rPr>
          <w:b/>
          <w:bCs/>
          <w:color w:val="7A1F1F"/>
          <w:sz w:val="22"/>
          <w:szCs w:val="22"/>
        </w:rPr>
        <w:t xml:space="preserve">C6  </w:t>
      </w:r>
      <w:r>
        <w:rPr>
          <w:b/>
          <w:bCs/>
          <w:sz w:val="22"/>
          <w:szCs w:val="22"/>
        </w:rPr>
        <w:t xml:space="preserve">Ch22 ¶486 repeats the back half of ¶485</w:t>
      </w:r>
    </w:p>
    <w:p>
      <w:pPr>
        <w:spacing w:after="60"/>
        <w:ind w:left="360"/>
      </w:pPr>
      <w:r>
        <w:rPr>
          <w:b/>
          <w:bCs/>
          <w:sz w:val="21"/>
          <w:szCs w:val="21"/>
        </w:rPr>
        <w:t xml:space="preserve">Delete: </w:t>
      </w:r>
      <w:r>
        <w:rPr>
          <w:sz w:val="21"/>
          <w:szCs w:val="21"/>
        </w:rPr>
        <w:t xml:space="preserve">Ch22 ¶486</w:t>
      </w:r>
    </w:p>
    <w:p>
      <w:pPr>
        <w:spacing w:after="50"/>
        <w:ind w:left="720"/>
      </w:pPr>
      <w:r>
        <w:rPr>
          <w:b/>
          <w:bCs/>
          <w:color w:val="595959"/>
          <w:sz w:val="20"/>
          <w:szCs w:val="20"/>
        </w:rPr>
        <w:t xml:space="preserve">¶485  </w:t>
      </w:r>
      <w:r>
        <w:rPr>
          <w:i/>
          <w:iCs/>
          <w:sz w:val="20"/>
          <w:szCs w:val="20"/>
        </w:rPr>
        <w:t xml:space="preserve">“No, the rider said. He was already reaching for his reins. I need to ride to the southern gate, I need to warn—”</w:t>
      </w:r>
    </w:p>
    <w:p>
      <w:pPr>
        <w:spacing w:after="50"/>
        <w:ind w:left="720"/>
      </w:pPr>
      <w:r>
        <w:rPr>
          <w:b/>
          <w:bCs/>
          <w:color w:val="595959"/>
          <w:sz w:val="20"/>
          <w:szCs w:val="20"/>
        </w:rPr>
        <w:t xml:space="preserve">¶486  </w:t>
      </w:r>
      <w:r>
        <w:rPr>
          <w:i/>
          <w:iCs/>
          <w:sz w:val="20"/>
          <w:szCs w:val="20"/>
        </w:rPr>
        <w:t xml:space="preserve">“The rider reached for his reins. I need to ride to the southern gate, I need to warn—”</w:t>
      </w:r>
    </w:p>
    <w:p>
      <w:pPr>
        <w:spacing w:after="60"/>
        <w:ind w:left="360"/>
      </w:pPr>
      <w:r>
        <w:rPr>
          <w:b/>
          <w:bCs/>
          <w:sz w:val="21"/>
          <w:szCs w:val="21"/>
        </w:rPr>
        <w:t xml:space="preserve">Note: </w:t>
      </w:r>
      <w:r>
        <w:rPr>
          <w:sz w:val="21"/>
          <w:szCs w:val="21"/>
        </w:rPr>
        <w:t xml:space="preserve">¶487 is “The word didn't finish.” — it has to follow the version of the line that trails off, which both do, so keep ¶485 and the cut is clean.</w:t>
      </w:r>
    </w:p>
    <w:p>
      <w:pPr>
        <w:pBdr>
          <w:bottom w:val="single" w:color="D9D9D9" w:sz="6" w:space="4"/>
        </w:pBdr>
        <w:spacing w:after="160" w:before="60"/>
      </w:pPr>
      <w:r>
        <w:t xml:space="preserve"/>
      </w:r>
    </w:p>
    <w:p>
      <w:pPr>
        <w:spacing w:after="60" w:before="220"/>
      </w:pPr>
      <w:r>
        <w:rPr>
          <w:b/>
          <w:bCs/>
          <w:color w:val="7A1F1F"/>
          <w:sz w:val="22"/>
          <w:szCs w:val="22"/>
        </w:rPr>
        <w:t xml:space="preserve">C7  </w:t>
      </w:r>
      <w:r>
        <w:rPr>
          <w:b/>
          <w:bCs/>
          <w:sz w:val="22"/>
          <w:szCs w:val="22"/>
        </w:rPr>
        <w:t xml:space="preserve">Ch11 — same sentence twice, three paragraphs apart  (your call)</w:t>
      </w:r>
    </w:p>
    <w:p>
      <w:pPr>
        <w:spacing w:after="50"/>
        <w:ind w:left="720"/>
      </w:pPr>
      <w:r>
        <w:rPr>
          <w:b/>
          <w:bCs/>
          <w:color w:val="595959"/>
          <w:sz w:val="20"/>
          <w:szCs w:val="20"/>
        </w:rPr>
        <w:t xml:space="preserve">¶162 and ¶165  </w:t>
      </w:r>
      <w:r>
        <w:rPr>
          <w:i/>
          <w:iCs/>
          <w:sz w:val="20"/>
          <w:szCs w:val="20"/>
        </w:rPr>
        <w:t xml:space="preserve">“He walked toward the western brigade compound.”</w:t>
      </w:r>
    </w:p>
    <w:p>
      <w:pPr>
        <w:spacing w:after="60"/>
        <w:ind w:left="360"/>
      </w:pPr>
      <w:r>
        <w:rPr>
          <w:b/>
          <w:bCs/>
          <w:sz w:val="21"/>
          <w:szCs w:val="21"/>
        </w:rPr>
        <w:t xml:space="preserve">Reading: </w:t>
      </w:r>
      <w:r>
        <w:rPr>
          <w:sz w:val="21"/>
          <w:szCs w:val="21"/>
        </w:rPr>
        <w:t xml:space="preserve">¶163 “The bag was heavier than it had been yesterday.” and ¶164 “He had a reason.” sit between them, and ¶166 “He had timed his arrival precisely.” follows ¶164 naturally. That makes ¶165 look like the stray. But if the repetition is the beat — statement, aside, statement again — it works as written.</w:t>
      </w:r>
    </w:p>
    <w:p>
      <w:pPr>
        <w:pBdr>
          <w:bottom w:val="single" w:color="D9D9D9" w:sz="6" w:space="4"/>
        </w:pBdr>
        <w:spacing w:after="160" w:before="60"/>
      </w:pPr>
      <w:r>
        <w:t xml:space="preserve"/>
      </w:r>
    </w:p>
    <w:p>
      <w:pPr>
        <w:spacing w:after="60" w:before="220"/>
      </w:pPr>
      <w:r>
        <w:rPr>
          <w:b/>
          <w:bCs/>
          <w:color w:val="7A1F1F"/>
          <w:sz w:val="22"/>
          <w:szCs w:val="22"/>
        </w:rPr>
        <w:t xml:space="preserve">C8  </w:t>
      </w:r>
      <w:r>
        <w:rPr>
          <w:b/>
          <w:bCs/>
          <w:sz w:val="22"/>
          <w:szCs w:val="22"/>
        </w:rPr>
        <w:t xml:space="preserve">Ch21 — “He threw it.” twice, with a beat between  (your call)</w:t>
      </w:r>
    </w:p>
    <w:p>
      <w:pPr>
        <w:spacing w:after="50"/>
        <w:ind w:left="720"/>
      </w:pPr>
      <w:r>
        <w:rPr>
          <w:b/>
          <w:bCs/>
          <w:color w:val="595959"/>
          <w:sz w:val="20"/>
          <w:szCs w:val="20"/>
        </w:rPr>
        <w:t xml:space="preserve">¶283  </w:t>
      </w:r>
      <w:r>
        <w:rPr>
          <w:i/>
          <w:iCs/>
          <w:sz w:val="20"/>
          <w:szCs w:val="20"/>
        </w:rPr>
        <w:t xml:space="preserve">“Trust me, she said.”</w:t>
      </w:r>
    </w:p>
    <w:p>
      <w:pPr>
        <w:spacing w:after="50"/>
        <w:ind w:left="720"/>
      </w:pPr>
      <w:r>
        <w:rPr>
          <w:b/>
          <w:bCs/>
          <w:color w:val="595959"/>
          <w:sz w:val="20"/>
          <w:szCs w:val="20"/>
        </w:rPr>
        <w:t xml:space="preserve">¶284  </w:t>
      </w:r>
      <w:r>
        <w:rPr>
          <w:i/>
          <w:iCs/>
          <w:sz w:val="20"/>
          <w:szCs w:val="20"/>
        </w:rPr>
        <w:t xml:space="preserve">“He threw it.”</w:t>
      </w:r>
    </w:p>
    <w:p>
      <w:pPr>
        <w:spacing w:after="50"/>
        <w:ind w:left="720"/>
      </w:pPr>
      <w:r>
        <w:rPr>
          <w:b/>
          <w:bCs/>
          <w:color w:val="595959"/>
          <w:sz w:val="20"/>
          <w:szCs w:val="20"/>
        </w:rPr>
        <w:t xml:space="preserve">¶285  </w:t>
      </w:r>
      <w:r>
        <w:rPr>
          <w:i/>
          <w:iCs/>
          <w:sz w:val="20"/>
          <w:szCs w:val="20"/>
        </w:rPr>
        <w:t xml:space="preserve">“He looked at the creature. He looked at Mara. He looked at the crystal on his shoulder.”</w:t>
      </w:r>
    </w:p>
    <w:p>
      <w:pPr>
        <w:spacing w:after="50"/>
        <w:ind w:left="720"/>
      </w:pPr>
      <w:r>
        <w:rPr>
          <w:b/>
          <w:bCs/>
          <w:color w:val="595959"/>
          <w:sz w:val="20"/>
          <w:szCs w:val="20"/>
        </w:rPr>
        <w:t xml:space="preserve">¶286  </w:t>
      </w:r>
      <w:r>
        <w:rPr>
          <w:i/>
          <w:iCs/>
          <w:sz w:val="20"/>
          <w:szCs w:val="20"/>
        </w:rPr>
        <w:t xml:space="preserve">“He threw it.”</w:t>
      </w:r>
    </w:p>
    <w:p>
      <w:pPr>
        <w:spacing w:after="60"/>
        <w:ind w:left="360"/>
      </w:pPr>
      <w:r>
        <w:rPr>
          <w:b/>
          <w:bCs/>
          <w:sz w:val="21"/>
          <w:szCs w:val="21"/>
        </w:rPr>
        <w:t xml:space="preserve">Reading: </w:t>
      </w:r>
      <w:r>
        <w:rPr>
          <w:sz w:val="21"/>
          <w:szCs w:val="21"/>
        </w:rPr>
        <w:t xml:space="preserve">¶285's three looks are the hesitation before the decision, so they want to come before the throw, not after it. That points to ¶284 being premature and ¶286 being the real one. Reading it the other way, ¶284 is the throw and ¶285–286 is a slow-motion replay, which is a thing you do elsewhere — Ch23 ¶135–136 does exactly that with the footsteps. So it could be intended.</w:t>
      </w:r>
    </w:p>
    <w:p>
      <w:pPr>
        <w:pBdr>
          <w:bottom w:val="single" w:color="D9D9D9" w:sz="6" w:space="4"/>
        </w:pBdr>
        <w:spacing w:after="160" w:before="60"/>
      </w:pPr>
      <w:r>
        <w:t xml:space="preserve"/>
      </w:r>
    </w:p>
    <w:p>
      <w:pPr>
        <w:spacing w:after="60" w:before="220"/>
      </w:pPr>
      <w:r>
        <w:rPr>
          <w:b/>
          <w:bCs/>
          <w:color w:val="7A1F1F"/>
          <w:sz w:val="22"/>
          <w:szCs w:val="22"/>
        </w:rPr>
        <w:t xml:space="preserve">C9  </w:t>
      </w:r>
      <w:r>
        <w:rPr>
          <w:b/>
          <w:bCs/>
          <w:sz w:val="22"/>
          <w:szCs w:val="22"/>
        </w:rPr>
        <w:t xml:space="preserve">Repetitions that look deliberate — confirm and I'll stop flagging them</w:t>
      </w:r>
    </w:p>
    <w:p>
      <w:pPr>
        <w:spacing w:after="60"/>
        <w:ind w:left="360"/>
      </w:pPr>
      <w:r>
        <w:rPr>
          <w:b/>
          <w:bCs/>
          <w:sz w:val="21"/>
          <w:szCs w:val="21"/>
        </w:rPr>
        <w:t xml:space="preserve">Ch23 ¶133 and ¶137: </w:t>
      </w:r>
      <w:r>
        <w:rPr>
          <w:sz w:val="21"/>
          <w:szCs w:val="21"/>
        </w:rPr>
        <w:t xml:space="preserve">“Highmore lowered his hand.” Once for the rider, once for the second guard. Reads as the gesture repeating because the killing repeats.</w:t>
      </w:r>
    </w:p>
    <w:p>
      <w:pPr>
        <w:spacing w:after="60"/>
        <w:ind w:left="360"/>
      </w:pPr>
      <w:r>
        <w:rPr>
          <w:b/>
          <w:bCs/>
          <w:sz w:val="21"/>
          <w:szCs w:val="21"/>
        </w:rPr>
        <w:t xml:space="preserve">Ch3 ¶69 and ¶78: </w:t>
      </w:r>
      <w:r>
        <w:rPr>
          <w:sz w:val="21"/>
          <w:szCs w:val="21"/>
        </w:rPr>
        <w:t xml:space="preserve">“He looked at the man by the fire.” Nine paragraphs apart.</w:t>
      </w:r>
    </w:p>
    <w:p>
      <w:pPr>
        <w:spacing w:after="60"/>
        <w:ind w:left="360"/>
      </w:pPr>
      <w:r>
        <w:rPr>
          <w:b/>
          <w:bCs/>
          <w:sz w:val="21"/>
          <w:szCs w:val="21"/>
        </w:rPr>
        <w:t xml:space="preserve">Ch6 ¶6 and ¶136: </w:t>
      </w:r>
      <w:r>
        <w:rPr>
          <w:sz w:val="21"/>
          <w:szCs w:val="21"/>
        </w:rPr>
        <w:t xml:space="preserve">“The wolf hide was warm on his shoulders.” Across the Part One / Part Two break, which makes it read as a frame.</w:t>
      </w:r>
    </w:p>
    <w:p>
      <w:pPr>
        <w:spacing w:after="60"/>
        <w:ind w:left="360"/>
      </w:pPr>
      <w:r>
        <w:rPr>
          <w:b/>
          <w:bCs/>
          <w:sz w:val="21"/>
          <w:szCs w:val="21"/>
        </w:rPr>
        <w:t xml:space="preserve">Ch10 ¶150 and ¶155: </w:t>
      </w:r>
      <w:r>
        <w:rPr>
          <w:sz w:val="21"/>
          <w:szCs w:val="21"/>
        </w:rPr>
        <w:t xml:space="preserve">“I want to go with you,” she said. Mara, then the sister in the flashback. This one is clearly the point.</w:t>
      </w:r>
    </w:p>
    <w:p>
      <w:pPr>
        <w:pBdr>
          <w:bottom w:val="single" w:color="D9D9D9" w:sz="6" w:space="4"/>
        </w:pBdr>
        <w:spacing w:after="160" w:before="60"/>
      </w:pPr>
      <w:r>
        <w:t xml:space="preserve"/>
      </w:r>
    </w:p>
    <w:p>
      <w:pPr>
        <w:pStyle w:val="Heading1"/>
        <w:spacing w:after="160" w:before="360"/>
      </w:pPr>
      <w:r>
        <w:rPr>
          <w:b/>
          <w:bCs/>
          <w:color w:val="7A1F1F"/>
          <w:sz w:val="30"/>
          <w:szCs w:val="30"/>
        </w:rPr>
        <w:t xml:space="preserve">D.  Formatting</w:t>
      </w:r>
    </w:p>
    <w:p>
      <w:pPr>
        <w:spacing w:after="60" w:before="220"/>
      </w:pPr>
      <w:r>
        <w:rPr>
          <w:b/>
          <w:bCs/>
          <w:color w:val="7A1F1F"/>
          <w:sz w:val="22"/>
          <w:szCs w:val="22"/>
        </w:rPr>
        <w:t xml:space="preserve">D1  </w:t>
      </w:r>
      <w:r>
        <w:rPr>
          <w:b/>
          <w:bCs/>
          <w:sz w:val="22"/>
          <w:szCs w:val="22"/>
        </w:rPr>
        <w:t xml:space="preserve">Six chapters are set in italics almost end to end</w:t>
      </w:r>
    </w:p>
    <w:p>
      <w:pPr>
        <w:spacing w:after="60"/>
        <w:ind w:left="360"/>
      </w:pPr>
      <w:r>
        <w:rPr>
          <w:b/>
          <w:bCs/>
          <w:sz w:val="21"/>
          <w:szCs w:val="21"/>
        </w:rPr>
        <w:t xml:space="preserve">Measured: </w:t>
      </w:r>
      <w:r>
        <w:rPr>
          <w:sz w:val="21"/>
          <w:szCs w:val="21"/>
        </w:rPr>
        <w:t xml:space="preserve">Share of characters in italic runs, per chapter: Ch 21 — 100%. Ch 17 — 87%. Ch 22 — 77%. Ch 18 — 52%. Ch 19 — 46%. Ch 15 — 42%.</w:t>
      </w:r>
    </w:p>
    <w:p>
      <w:pPr>
        <w:spacing w:after="60"/>
        <w:ind w:left="360"/>
      </w:pPr>
      <w:r>
        <w:rPr>
          <w:b/>
          <w:bCs/>
          <w:sz w:val="21"/>
          <w:szCs w:val="21"/>
        </w:rPr>
        <w:t xml:space="preserve">Problem: </w:t>
      </w:r>
      <w:r>
        <w:rPr>
          <w:sz w:val="21"/>
          <w:szCs w:val="21"/>
        </w:rPr>
        <w:t xml:space="preserve">Ch 21 is entirely italic. At that point italics stop meaning anything — the verses, the dua, Ryn's memory fragments and Varen's flashbacks all use italics to mark themselves off, and in these chapters there's nothing left for them to stand out against.</w:t>
      </w:r>
    </w:p>
    <w:p>
      <w:pPr>
        <w:spacing w:after="60"/>
        <w:ind w:left="360"/>
      </w:pPr>
      <w:r>
        <w:rPr>
          <w:b/>
          <w:bCs/>
          <w:sz w:val="21"/>
          <w:szCs w:val="21"/>
        </w:rPr>
        <w:t xml:space="preserve">For contrast: </w:t>
      </w:r>
      <w:r>
        <w:rPr>
          <w:sz w:val="21"/>
          <w:szCs w:val="21"/>
        </w:rPr>
        <w:t xml:space="preserve">Ch 4 at 32% and Ch 12 at 18% look right: that's Caen telling the Yharim story and the Godless Hand verse in one, and the prayers and the recited scripture in the other. Everything else sits between 1% and 14%.</w:t>
      </w:r>
    </w:p>
    <w:p>
      <w:pPr>
        <w:spacing w:after="60"/>
        <w:ind w:left="360"/>
      </w:pPr>
      <w:r>
        <w:rPr>
          <w:b/>
          <w:bCs/>
          <w:sz w:val="21"/>
          <w:szCs w:val="21"/>
        </w:rPr>
        <w:t xml:space="preserve">Fix: </w:t>
      </w:r>
      <w:r>
        <w:rPr>
          <w:sz w:val="21"/>
          <w:szCs w:val="21"/>
        </w:rPr>
        <w:t xml:space="preserve">Clear italics across Ch 15, 17, 18, 19, 21 and 22, then put them back only on scripture, prayer, remembered speech and the memory fragments. Worth doing before any prose revision, because it's a formatting sweep and not a writing decision.</w:t>
      </w:r>
    </w:p>
    <w:p>
      <w:pPr>
        <w:pBdr>
          <w:bottom w:val="single" w:color="D9D9D9" w:sz="6" w:space="4"/>
        </w:pBdr>
        <w:spacing w:after="160" w:before="60"/>
      </w:pPr>
      <w:r>
        <w:t xml:space="preserve"/>
      </w:r>
    </w:p>
    <w:p>
      <w:pPr>
        <w:pStyle w:val="Heading1"/>
        <w:spacing w:after="160" w:before="360"/>
      </w:pPr>
      <w:r>
        <w:rPr>
          <w:b/>
          <w:bCs/>
          <w:color w:val="7A1F1F"/>
          <w:sz w:val="30"/>
          <w:szCs w:val="30"/>
        </w:rPr>
        <w:t xml:space="preserve">E.  Terminology sweep</w:t>
      </w:r>
    </w:p>
    <w:p>
      <w:pPr>
        <w:spacing w:after="120"/>
      </w:pPr>
      <w:r>
        <w:rPr>
          <w:i w:val="false"/>
          <w:iCs w:val="false"/>
          <w:sz w:val="21"/>
          <w:szCs w:val="21"/>
        </w:rPr>
        <w:t xml:space="preserve">The decision on record is mana → arcana and life force → anima everywhere except where the church speaks, where it stays divine energy or Providence's blessing. Nobody says Aether; Seris privately calls it “the root”.</w:t>
      </w:r>
    </w:p>
    <w:p>
      <w:pPr>
        <w:spacing w:after="160"/>
      </w:pPr>
      <w:r>
        <w:rPr>
          <w:i w:val="false"/>
          <w:iCs w:val="false"/>
          <w:sz w:val="21"/>
          <w:szCs w:val="21"/>
        </w:rPr>
        <w:t xml:space="preserve">Neither new word appears anywhere in the manuscript yet — arcana 0, anima 0, Aether 0. The Ch 26 notes already use “arcana”, so the notes are ahead of the prose. Here is the exact scope, so you can take it chapter by chapter rather than running one find-and-replace across 180k words: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tblGrid>
      <w:tr>
        <w:trPr>
          <w:tblHeader/>
        </w:trPr>
        <w:tc>
          <w:tcPr>
            <w:tcW w:type="dxa" w:w="1800"/>
            <w:shd w:fill="F2EDED" w:color="auto" w:val="clear"/>
            <w:tcMar>
              <w:top w:type="dxa" w:w="60"/>
              <w:left w:type="dxa" w:w="110"/>
              <w:bottom w:type="dxa" w:w="60"/>
              <w:right w:type="dxa" w:w="110"/>
            </w:tcMar>
          </w:tcPr>
          <w:p>
            <w:pPr>
              <w:spacing w:after="0"/>
              <w:jc w:val="left"/>
            </w:pPr>
            <w:r>
              <w:rPr>
                <w:b/>
                <w:bCs/>
                <w:sz w:val="20"/>
                <w:szCs w:val="20"/>
              </w:rPr>
              <w:t xml:space="preserve">Chapter</w:t>
            </w:r>
          </w:p>
        </w:tc>
        <w:tc>
          <w:tcPr>
            <w:tcW w:type="dxa" w:w="2600"/>
            <w:shd w:fill="F2EDED" w:color="auto" w:val="clear"/>
            <w:tcMar>
              <w:top w:type="dxa" w:w="60"/>
              <w:left w:type="dxa" w:w="110"/>
              <w:bottom w:type="dxa" w:w="60"/>
              <w:right w:type="dxa" w:w="110"/>
            </w:tcMar>
          </w:tcPr>
          <w:p>
            <w:pPr>
              <w:spacing w:after="0"/>
              <w:jc w:val="center"/>
            </w:pPr>
            <w:r>
              <w:rPr>
                <w:b/>
                <w:bCs/>
                <w:sz w:val="20"/>
                <w:szCs w:val="20"/>
              </w:rPr>
              <w:t xml:space="preserve">“mana”</w:t>
            </w:r>
          </w:p>
        </w:tc>
        <w:tc>
          <w:tcPr>
            <w:tcW w:type="dxa" w:w="2600"/>
            <w:shd w:fill="F2EDED" w:color="auto" w:val="clear"/>
            <w:tcMar>
              <w:top w:type="dxa" w:w="60"/>
              <w:left w:type="dxa" w:w="110"/>
              <w:bottom w:type="dxa" w:w="60"/>
              <w:right w:type="dxa" w:w="110"/>
            </w:tcMar>
          </w:tcPr>
          <w:p>
            <w:pPr>
              <w:spacing w:after="0"/>
              <w:jc w:val="center"/>
            </w:pPr>
            <w:r>
              <w:rPr>
                <w:b/>
                <w:bCs/>
                <w:sz w:val="20"/>
                <w:szCs w:val="20"/>
              </w:rPr>
              <w:t xml:space="preserve">“life force”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8</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c>
          <w:tcPr>
            <w:tcW w:type="dxa" w:w="2600"/>
            <w:tcMar>
              <w:top w:type="dxa" w:w="60"/>
              <w:left w:type="dxa" w:w="110"/>
              <w:bottom w:type="dxa" w:w="60"/>
              <w:right w:type="dxa" w:w="110"/>
            </w:tcMar>
          </w:tcPr>
          <w:p>
            <w:pPr>
              <w:spacing w:after="0"/>
              <w:jc w:val="center"/>
            </w:pPr>
            <w:r>
              <w:rPr>
                <w:b w:val="false"/>
                <w:bCs w:val="false"/>
                <w:sz w:val="20"/>
                <w:szCs w:val="20"/>
              </w:rPr>
              <w:t xml:space="preserve">14</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9</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c>
          <w:tcPr>
            <w:tcW w:type="dxa" w:w="2600"/>
            <w:tcMar>
              <w:top w:type="dxa" w:w="60"/>
              <w:left w:type="dxa" w:w="110"/>
              <w:bottom w:type="dxa" w:w="60"/>
              <w:right w:type="dxa" w:w="110"/>
            </w:tcMar>
          </w:tcPr>
          <w:p>
            <w:pPr>
              <w:spacing w:after="0"/>
              <w:jc w:val="center"/>
            </w:pPr>
            <w:r>
              <w:rPr>
                <w:b w:val="false"/>
                <w:bCs w:val="false"/>
                <w:sz w:val="20"/>
                <w:szCs w:val="20"/>
              </w:rPr>
              <w:t xml:space="preserve">3</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12</w:t>
            </w:r>
          </w:p>
        </w:tc>
        <w:tc>
          <w:tcPr>
            <w:tcW w:type="dxa" w:w="2600"/>
            <w:tcMar>
              <w:top w:type="dxa" w:w="60"/>
              <w:left w:type="dxa" w:w="110"/>
              <w:bottom w:type="dxa" w:w="60"/>
              <w:right w:type="dxa" w:w="110"/>
            </w:tcMar>
          </w:tcPr>
          <w:p>
            <w:pPr>
              <w:spacing w:after="0"/>
              <w:jc w:val="center"/>
            </w:pPr>
            <w:r>
              <w:rPr>
                <w:b w:val="false"/>
                <w:bCs w:val="false"/>
                <w:sz w:val="20"/>
                <w:szCs w:val="20"/>
              </w:rPr>
              <w:t xml:space="preserve">1</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15</w:t>
            </w:r>
          </w:p>
        </w:tc>
        <w:tc>
          <w:tcPr>
            <w:tcW w:type="dxa" w:w="2600"/>
            <w:tcMar>
              <w:top w:type="dxa" w:w="60"/>
              <w:left w:type="dxa" w:w="110"/>
              <w:bottom w:type="dxa" w:w="60"/>
              <w:right w:type="dxa" w:w="110"/>
            </w:tcMar>
          </w:tcPr>
          <w:p>
            <w:pPr>
              <w:spacing w:after="0"/>
              <w:jc w:val="center"/>
            </w:pPr>
            <w:r>
              <w:rPr>
                <w:b w:val="false"/>
                <w:bCs w:val="false"/>
                <w:sz w:val="20"/>
                <w:szCs w:val="20"/>
              </w:rPr>
              <w:t xml:space="preserve">13</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16</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c>
          <w:tcPr>
            <w:tcW w:type="dxa" w:w="2600"/>
            <w:tcMar>
              <w:top w:type="dxa" w:w="60"/>
              <w:left w:type="dxa" w:w="110"/>
              <w:bottom w:type="dxa" w:w="60"/>
              <w:right w:type="dxa" w:w="110"/>
            </w:tcMar>
          </w:tcPr>
          <w:p>
            <w:pPr>
              <w:spacing w:after="0"/>
              <w:jc w:val="center"/>
            </w:pPr>
            <w:r>
              <w:rPr>
                <w:b w:val="false"/>
                <w:bCs w:val="false"/>
                <w:sz w:val="20"/>
                <w:szCs w:val="20"/>
              </w:rPr>
              <w:t xml:space="preserve">1</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18</w:t>
            </w:r>
          </w:p>
        </w:tc>
        <w:tc>
          <w:tcPr>
            <w:tcW w:type="dxa" w:w="2600"/>
            <w:tcMar>
              <w:top w:type="dxa" w:w="60"/>
              <w:left w:type="dxa" w:w="110"/>
              <w:bottom w:type="dxa" w:w="60"/>
              <w:right w:type="dxa" w:w="110"/>
            </w:tcMar>
          </w:tcPr>
          <w:p>
            <w:pPr>
              <w:spacing w:after="0"/>
              <w:jc w:val="center"/>
            </w:pPr>
            <w:r>
              <w:rPr>
                <w:b w:val="false"/>
                <w:bCs w:val="false"/>
                <w:sz w:val="20"/>
                <w:szCs w:val="20"/>
              </w:rPr>
              <w:t xml:space="preserve">15</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19</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c>
          <w:tcPr>
            <w:tcW w:type="dxa" w:w="2600"/>
            <w:tcMar>
              <w:top w:type="dxa" w:w="60"/>
              <w:left w:type="dxa" w:w="110"/>
              <w:bottom w:type="dxa" w:w="60"/>
              <w:right w:type="dxa" w:w="110"/>
            </w:tcMar>
          </w:tcPr>
          <w:p>
            <w:pPr>
              <w:spacing w:after="0"/>
              <w:jc w:val="center"/>
            </w:pPr>
            <w:r>
              <w:rPr>
                <w:b w:val="false"/>
                <w:bCs w:val="false"/>
                <w:sz w:val="20"/>
                <w:szCs w:val="20"/>
              </w:rPr>
              <w:t xml:space="preserve">2</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20</w:t>
            </w:r>
          </w:p>
        </w:tc>
        <w:tc>
          <w:tcPr>
            <w:tcW w:type="dxa" w:w="2600"/>
            <w:tcMar>
              <w:top w:type="dxa" w:w="60"/>
              <w:left w:type="dxa" w:w="110"/>
              <w:bottom w:type="dxa" w:w="60"/>
              <w:right w:type="dxa" w:w="110"/>
            </w:tcMar>
          </w:tcPr>
          <w:p>
            <w:pPr>
              <w:spacing w:after="0"/>
              <w:jc w:val="center"/>
            </w:pPr>
            <w:r>
              <w:rPr>
                <w:b w:val="false"/>
                <w:bCs w:val="false"/>
                <w:sz w:val="20"/>
                <w:szCs w:val="20"/>
              </w:rPr>
              <w:t xml:space="preserve">32</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22</w:t>
            </w:r>
          </w:p>
        </w:tc>
        <w:tc>
          <w:tcPr>
            <w:tcW w:type="dxa" w:w="2600"/>
            <w:tcMar>
              <w:top w:type="dxa" w:w="60"/>
              <w:left w:type="dxa" w:w="110"/>
              <w:bottom w:type="dxa" w:w="60"/>
              <w:right w:type="dxa" w:w="110"/>
            </w:tcMar>
          </w:tcPr>
          <w:p>
            <w:pPr>
              <w:spacing w:after="0"/>
              <w:jc w:val="center"/>
            </w:pPr>
            <w:r>
              <w:rPr>
                <w:b w:val="false"/>
                <w:bCs w:val="false"/>
                <w:sz w:val="20"/>
                <w:szCs w:val="20"/>
              </w:rPr>
              <w:t xml:space="preserve">31</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23</w:t>
            </w:r>
          </w:p>
        </w:tc>
        <w:tc>
          <w:tcPr>
            <w:tcW w:type="dxa" w:w="2600"/>
            <w:tcMar>
              <w:top w:type="dxa" w:w="60"/>
              <w:left w:type="dxa" w:w="110"/>
              <w:bottom w:type="dxa" w:w="60"/>
              <w:right w:type="dxa" w:w="110"/>
            </w:tcMar>
          </w:tcPr>
          <w:p>
            <w:pPr>
              <w:spacing w:after="0"/>
              <w:jc w:val="center"/>
            </w:pPr>
            <w:r>
              <w:rPr>
                <w:b w:val="false"/>
                <w:bCs w:val="false"/>
                <w:sz w:val="20"/>
                <w:szCs w:val="20"/>
              </w:rPr>
              <w:t xml:space="preserve">18</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24</w:t>
            </w:r>
          </w:p>
        </w:tc>
        <w:tc>
          <w:tcPr>
            <w:tcW w:type="dxa" w:w="2600"/>
            <w:tcMar>
              <w:top w:type="dxa" w:w="60"/>
              <w:left w:type="dxa" w:w="110"/>
              <w:bottom w:type="dxa" w:w="60"/>
              <w:right w:type="dxa" w:w="110"/>
            </w:tcMar>
          </w:tcPr>
          <w:p>
            <w:pPr>
              <w:spacing w:after="0"/>
              <w:jc w:val="center"/>
            </w:pPr>
            <w:r>
              <w:rPr>
                <w:b w:val="false"/>
                <w:bCs w:val="false"/>
                <w:sz w:val="20"/>
                <w:szCs w:val="20"/>
              </w:rPr>
              <w:t xml:space="preserve">17</w:t>
            </w:r>
          </w:p>
        </w:tc>
        <w:tc>
          <w:tcPr>
            <w:tcW w:type="dxa" w:w="2600"/>
            <w:tcMar>
              <w:top w:type="dxa" w:w="60"/>
              <w:left w:type="dxa" w:w="110"/>
              <w:bottom w:type="dxa" w:w="60"/>
              <w:right w:type="dxa" w:w="110"/>
            </w:tcMar>
          </w:tcPr>
          <w:p>
            <w:pPr>
              <w:spacing w:after="0"/>
              <w:jc w:val="center"/>
            </w:pPr>
            <w:r>
              <w:rPr>
                <w:b w:val="false"/>
                <w:bCs w:val="false"/>
                <w:sz w:val="20"/>
                <w:szCs w:val="20"/>
              </w:rPr>
              <w:t xml:space="preserve">—</w:t>
            </w:r>
          </w:p>
        </w:tc>
      </w:tr>
      <w:tr>
        <w:tc>
          <w:tcPr>
            <w:tcW w:type="dxa" w:w="1800"/>
            <w:tcMar>
              <w:top w:type="dxa" w:w="60"/>
              <w:left w:type="dxa" w:w="110"/>
              <w:bottom w:type="dxa" w:w="60"/>
              <w:right w:type="dxa" w:w="110"/>
            </w:tcMar>
          </w:tcPr>
          <w:p>
            <w:pPr>
              <w:spacing w:after="0"/>
              <w:jc w:val="left"/>
            </w:pPr>
            <w:r>
              <w:rPr>
                <w:b w:val="false"/>
                <w:bCs w:val="false"/>
                <w:sz w:val="20"/>
                <w:szCs w:val="20"/>
              </w:rPr>
              <w:t xml:space="preserve">Ch 25</w:t>
            </w:r>
          </w:p>
        </w:tc>
        <w:tc>
          <w:tcPr>
            <w:tcW w:type="dxa" w:w="2600"/>
            <w:tcMar>
              <w:top w:type="dxa" w:w="60"/>
              <w:left w:type="dxa" w:w="110"/>
              <w:bottom w:type="dxa" w:w="60"/>
              <w:right w:type="dxa" w:w="110"/>
            </w:tcMar>
          </w:tcPr>
          <w:p>
            <w:pPr>
              <w:spacing w:after="0"/>
              <w:jc w:val="center"/>
            </w:pPr>
            <w:r>
              <w:rPr>
                <w:b w:val="false"/>
                <w:bCs w:val="false"/>
                <w:sz w:val="20"/>
                <w:szCs w:val="20"/>
              </w:rPr>
              <w:t xml:space="preserve">5</w:t>
            </w:r>
          </w:p>
        </w:tc>
        <w:tc>
          <w:tcPr>
            <w:tcW w:type="dxa" w:w="2600"/>
            <w:tcMar>
              <w:top w:type="dxa" w:w="60"/>
              <w:left w:type="dxa" w:w="110"/>
              <w:bottom w:type="dxa" w:w="60"/>
              <w:right w:type="dxa" w:w="110"/>
            </w:tcMar>
          </w:tcPr>
          <w:p>
            <w:pPr>
              <w:spacing w:after="0"/>
              <w:jc w:val="center"/>
            </w:pPr>
            <w:r>
              <w:rPr>
                <w:b w:val="false"/>
                <w:bCs w:val="false"/>
                <w:sz w:val="20"/>
                <w:szCs w:val="20"/>
              </w:rPr>
              <w:t xml:space="preserve">4</w:t>
            </w:r>
          </w:p>
        </w:tc>
      </w:tr>
      <w:tr>
        <w:tc>
          <w:tcPr>
            <w:tcW w:type="dxa" w:w="1800"/>
            <w:tcMar>
              <w:top w:type="dxa" w:w="60"/>
              <w:left w:type="dxa" w:w="110"/>
              <w:bottom w:type="dxa" w:w="60"/>
              <w:right w:type="dxa" w:w="110"/>
            </w:tcMar>
          </w:tcPr>
          <w:p>
            <w:pPr>
              <w:spacing w:after="0"/>
              <w:jc w:val="left"/>
            </w:pPr>
            <w:r>
              <w:rPr>
                <w:b/>
                <w:bCs/>
                <w:sz w:val="20"/>
                <w:szCs w:val="20"/>
              </w:rPr>
              <w:t xml:space="preserve">TOTAL</w:t>
            </w:r>
          </w:p>
        </w:tc>
        <w:tc>
          <w:tcPr>
            <w:tcW w:type="dxa" w:w="2600"/>
            <w:tcMar>
              <w:top w:type="dxa" w:w="60"/>
              <w:left w:type="dxa" w:w="110"/>
              <w:bottom w:type="dxa" w:w="60"/>
              <w:right w:type="dxa" w:w="110"/>
            </w:tcMar>
          </w:tcPr>
          <w:p>
            <w:pPr>
              <w:spacing w:after="0"/>
              <w:jc w:val="center"/>
            </w:pPr>
            <w:r>
              <w:rPr>
                <w:b/>
                <w:bCs/>
                <w:sz w:val="20"/>
                <w:szCs w:val="20"/>
              </w:rPr>
              <w:t xml:space="preserve">132</w:t>
            </w:r>
          </w:p>
        </w:tc>
        <w:tc>
          <w:tcPr>
            <w:tcW w:type="dxa" w:w="2600"/>
            <w:tcMar>
              <w:top w:type="dxa" w:w="60"/>
              <w:left w:type="dxa" w:w="110"/>
              <w:bottom w:type="dxa" w:w="60"/>
              <w:right w:type="dxa" w:w="110"/>
            </w:tcMar>
          </w:tcPr>
          <w:p>
            <w:pPr>
              <w:spacing w:after="0"/>
              <w:jc w:val="center"/>
            </w:pPr>
            <w:r>
              <w:rPr>
                <w:b/>
                <w:bCs/>
                <w:sz w:val="20"/>
                <w:szCs w:val="20"/>
              </w:rPr>
              <w:t xml:space="preserve">24</w:t>
            </w:r>
          </w:p>
        </w:tc>
      </w:tr>
    </w:tbl>
    <w:p>
      <w:pPr>
        <w:spacing w:before="140"/>
      </w:pPr>
      <w:r>
        <w:rPr>
          <w:color w:val="595959"/>
          <w:sz w:val="20"/>
          <w:szCs w:val="20"/>
        </w:rPr>
        <w:t xml:space="preserve">“divine energy” appears 4 times — Ch 11, 15, 18 and 20, one each. Those are church usage and most likely stay. “cowl” appears 90 times and is already the right word.</w:t>
      </w:r>
    </w:p>
    <w:p>
      <w:pPr>
        <w:spacing w:after="120"/>
      </w:pPr>
      <w:r>
        <w:rPr>
          <w:i w:val="false"/>
          <w:iCs w:val="false"/>
          <w:color w:val="595959"/>
          <w:sz w:val="20"/>
          <w:szCs w:val="20"/>
        </w:rPr>
        <w:t xml:space="preserve">Chapters not listed contain none of these words.</w:t>
      </w:r>
    </w:p>
    <w:p>
      <w:pPr>
        <w:pBdr>
          <w:bottom w:val="single" w:color="D9D9D9" w:sz="6" w:space="4"/>
        </w:pBdr>
        <w:spacing w:after="160" w:before="60"/>
      </w:pPr>
      <w:r>
        <w:t xml:space="preserve"/>
      </w:r>
    </w:p>
    <w:p>
      <w:pPr>
        <w:pStyle w:val="Heading1"/>
        <w:spacing w:after="160" w:before="360"/>
      </w:pPr>
      <w:r>
        <w:rPr>
          <w:b/>
          <w:bCs/>
          <w:color w:val="7A1F1F"/>
          <w:sz w:val="30"/>
          <w:szCs w:val="30"/>
        </w:rPr>
        <w:t xml:space="preserve">F.  Unnamed and unresolved</w:t>
      </w:r>
    </w:p>
    <w:p>
      <w:pPr>
        <w:spacing w:after="120"/>
      </w:pPr>
      <w:r>
        <w:rPr>
          <w:i w:val="false"/>
          <w:iCs w:val="false"/>
          <w:color w:val="595959"/>
          <w:sz w:val="21"/>
          <w:szCs w:val="21"/>
        </w:rPr>
        <w:t xml:space="preserve">Not errors. Decisions the text is currently stepping around, listed so they don't get decided by accident.</w:t>
      </w:r>
    </w:p>
    <w:p>
      <w:pPr>
        <w:spacing w:after="60" w:before="220"/>
      </w:pPr>
      <w:r>
        <w:rPr>
          <w:b/>
          <w:bCs/>
          <w:color w:val="7A1F1F"/>
          <w:sz w:val="22"/>
          <w:szCs w:val="22"/>
        </w:rPr>
        <w:t xml:space="preserve">F1  </w:t>
      </w:r>
      <w:r>
        <w:rPr>
          <w:b/>
          <w:bCs/>
          <w:sz w:val="22"/>
          <w:szCs w:val="22"/>
        </w:rPr>
        <w:t xml:space="preserve">The Murel village has no name</w:t>
      </w:r>
    </w:p>
    <w:p>
      <w:pPr>
        <w:spacing w:after="60"/>
        <w:ind w:left="360"/>
      </w:pPr>
      <w:r>
        <w:rPr>
          <w:b/>
          <w:bCs/>
          <w:sz w:val="21"/>
          <w:szCs w:val="21"/>
        </w:rPr>
        <w:t xml:space="preserve">Where: </w:t>
      </w:r>
      <w:r>
        <w:rPr>
          <w:sz w:val="21"/>
          <w:szCs w:val="21"/>
        </w:rPr>
        <w:t xml:space="preserve">Ch17 ¶214 — “You mean the Murel village,” Mara said. Prompts.docx still carries the original placeholder, “You mean the (insert name ) village?”</w:t>
      </w:r>
    </w:p>
    <w:p>
      <w:pPr>
        <w:spacing w:after="60"/>
        <w:ind w:left="360"/>
      </w:pPr>
      <w:r>
        <w:rPr>
          <w:b/>
          <w:bCs/>
          <w:sz w:val="21"/>
          <w:szCs w:val="21"/>
        </w:rPr>
        <w:t xml:space="preserve">Note: </w:t>
      </w:r>
      <w:r>
        <w:rPr>
          <w:sz w:val="21"/>
          <w:szCs w:val="21"/>
        </w:rPr>
        <w:t xml:space="preserve">“The Murel village” reads fine as a descriptor, so this only matters if anyone ever needs to say it on a map or a commission board.</w:t>
      </w:r>
    </w:p>
    <w:p>
      <w:pPr>
        <w:pBdr>
          <w:bottom w:val="single" w:color="D9D9D9" w:sz="6" w:space="4"/>
        </w:pBdr>
        <w:spacing w:after="160" w:before="60"/>
      </w:pPr>
      <w:r>
        <w:t xml:space="preserve"/>
      </w:r>
    </w:p>
    <w:p>
      <w:pPr>
        <w:spacing w:after="60" w:before="220"/>
      </w:pPr>
      <w:r>
        <w:rPr>
          <w:b/>
          <w:bCs/>
          <w:color w:val="7A1F1F"/>
          <w:sz w:val="22"/>
          <w:szCs w:val="22"/>
        </w:rPr>
        <w:t xml:space="preserve">F2  </w:t>
      </w:r>
      <w:r>
        <w:rPr>
          <w:b/>
          <w:bCs/>
          <w:sz w:val="22"/>
          <w:szCs w:val="22"/>
        </w:rPr>
        <w:t xml:space="preserve">Varen's sister and his village are never named</w:t>
      </w:r>
    </w:p>
    <w:p>
      <w:pPr>
        <w:spacing w:after="60"/>
        <w:ind w:left="360"/>
      </w:pPr>
      <w:r>
        <w:rPr>
          <w:b/>
          <w:bCs/>
          <w:sz w:val="21"/>
          <w:szCs w:val="21"/>
        </w:rPr>
        <w:t xml:space="preserve">Note: </w:t>
      </w:r>
      <w:r>
        <w:rPr>
          <w:sz w:val="21"/>
          <w:szCs w:val="21"/>
        </w:rPr>
        <w:t xml:space="preserve">Across all 25 chapters she is “the small shape”, “his sister”, “she”. Deliberate is the obvious read — he doesn't say the name because he can't. But see A5: if “Valory” was meant to be her, then the name does appear once, in Ch 3, and nowhere near the chapters where it would land.</w:t>
      </w:r>
    </w:p>
    <w:p>
      <w:pPr>
        <w:pBdr>
          <w:bottom w:val="single" w:color="D9D9D9" w:sz="6" w:space="4"/>
        </w:pBdr>
        <w:spacing w:after="160" w:before="60"/>
      </w:pPr>
      <w:r>
        <w:t xml:space="preserve"/>
      </w:r>
    </w:p>
    <w:p>
      <w:pPr>
        <w:spacing w:after="60" w:before="220"/>
      </w:pPr>
      <w:r>
        <w:rPr>
          <w:b/>
          <w:bCs/>
          <w:color w:val="7A1F1F"/>
          <w:sz w:val="22"/>
          <w:szCs w:val="22"/>
        </w:rPr>
        <w:t xml:space="preserve">F3  </w:t>
      </w:r>
      <w:r>
        <w:rPr>
          <w:b/>
          <w:bCs/>
          <w:sz w:val="22"/>
          <w:szCs w:val="22"/>
        </w:rPr>
        <w:t xml:space="preserve">Sera's nature has no name</w:t>
      </w:r>
    </w:p>
    <w:p>
      <w:pPr>
        <w:spacing w:after="60"/>
        <w:ind w:left="360"/>
      </w:pPr>
      <w:r>
        <w:rPr>
          <w:b/>
          <w:bCs/>
          <w:sz w:val="21"/>
          <w:szCs w:val="21"/>
        </w:rPr>
        <w:t xml:space="preserve">Note: </w:t>
      </w:r>
      <w:r>
        <w:rPr>
          <w:sz w:val="21"/>
          <w:szCs w:val="21"/>
        </w:rPr>
        <w:t xml:space="preserve">Seris rules out light in Ch 18 and calls it viscous. Nobody names it through the end of Ch 25. Fine as a mystery; just flagging that it's load-bearing for the quality-of-mana thread and someone will eventually have to call it something.</w:t>
      </w:r>
    </w:p>
    <w:p>
      <w:pPr>
        <w:pBdr>
          <w:bottom w:val="single" w:color="D9D9D9" w:sz="6" w:space="4"/>
        </w:pBdr>
        <w:spacing w:after="160" w:before="60"/>
      </w:pPr>
      <w:r>
        <w:t xml:space="preserve"/>
      </w:r>
    </w:p>
    <w:p>
      <w:pPr>
        <w:pStyle w:val="Heading1"/>
        <w:spacing w:after="160" w:before="360"/>
      </w:pPr>
      <w:r>
        <w:rPr>
          <w:b/>
          <w:bCs/>
          <w:color w:val="7A1F1F"/>
          <w:sz w:val="30"/>
          <w:szCs w:val="30"/>
        </w:rPr>
        <w:t xml:space="preserve">G.  Checked and clear</w:t>
      </w:r>
    </w:p>
    <w:p>
      <w:pPr>
        <w:spacing w:after="140"/>
      </w:pPr>
      <w:r>
        <w:rPr>
          <w:i w:val="false"/>
          <w:iCs w:val="false"/>
          <w:sz w:val="21"/>
          <w:szCs w:val="21"/>
        </w:rPr>
        <w:t xml:space="preserve">Things I went looking for and didn't find, so you don't spend time on them:</w:t>
      </w:r>
    </w:p>
    <w:p>
      <w:pPr>
        <w:spacing w:after="120"/>
        <w:ind w:left="360"/>
      </w:pPr>
      <w:r>
        <w:rPr>
          <w:i w:val="false"/>
          <w:iCs w:val="false"/>
          <w:sz w:val="21"/>
          <w:szCs w:val="21"/>
        </w:rPr>
        <w:t xml:space="preserve">•  No “(insert name)”, TBD or TODO placeholders remain anywhere in the manuscript. The only one left is in Prompts.docx, and it's been resolved in the prose.</w:t>
      </w:r>
    </w:p>
    <w:p>
      <w:pPr>
        <w:spacing w:after="120"/>
        <w:ind w:left="360"/>
      </w:pPr>
      <w:r>
        <w:rPr>
          <w:i w:val="false"/>
          <w:iCs w:val="false"/>
          <w:color w:val="8A2020"/>
          <w:sz w:val="21"/>
          <w:szCs w:val="21"/>
        </w:rPr>
        <w:t xml:space="preserve">•  (Withdrawn — see H0. The stray “23 -” IS in Ch 22. I was wrong about this.)</w:t>
      </w:r>
    </w:p>
    <w:p>
      <w:pPr>
        <w:spacing w:after="120"/>
        <w:ind w:left="360"/>
      </w:pPr>
      <w:r>
        <w:rPr>
          <w:i w:val="false"/>
          <w:iCs w:val="false"/>
          <w:sz w:val="21"/>
          <w:szCs w:val="21"/>
        </w:rPr>
        <w:t xml:space="preserve">•  Corrupter count holds. Six killed, six paws taken at Ch19 ¶14, and Mara's “It's six actually” agrees.</w:t>
      </w:r>
    </w:p>
    <w:p>
      <w:pPr>
        <w:spacing w:after="120"/>
        <w:ind w:left="360"/>
      </w:pPr>
      <w:r>
        <w:rPr>
          <w:i w:val="false"/>
          <w:iCs w:val="false"/>
          <w:sz w:val="21"/>
          <w:szCs w:val="21"/>
        </w:rPr>
        <w:t xml:space="preserve">•  The Wand of Rime is named consistently — Ch24 ¶292 and ¶293. “Wand of Frosting” exists only in old notes, not in the book.</w:t>
      </w:r>
    </w:p>
    <w:p>
      <w:pPr>
        <w:spacing w:after="120"/>
        <w:ind w:left="360"/>
      </w:pPr>
      <w:r>
        <w:rPr>
          <w:i w:val="false"/>
          <w:iCs w:val="false"/>
          <w:sz w:val="21"/>
          <w:szCs w:val="21"/>
        </w:rPr>
        <w:t xml:space="preserve">•  Ryn's advance to Mara adds up: four gold on him at Ch19 ¶38, three handed over, three owed in the city, and Ch21 ¶180 still has her chasing the three.</w:t>
      </w:r>
    </w:p>
    <w:p>
      <w:pPr>
        <w:spacing w:after="120"/>
        <w:ind w:left="360"/>
      </w:pPr>
      <w:r>
        <w:rPr>
          <w:i w:val="false"/>
          <w:iCs w:val="false"/>
          <w:sz w:val="21"/>
          <w:szCs w:val="21"/>
        </w:rPr>
        <w:t xml:space="preserve">•  Ryn's five years of memory is consistent, including the tight spot at Ch13 ¶64.</w:t>
      </w:r>
    </w:p>
    <w:p>
      <w:pPr>
        <w:spacing w:after="120"/>
        <w:ind w:left="360"/>
      </w:pPr>
      <w:r>
        <w:rPr>
          <w:i w:val="false"/>
          <w:iCs w:val="false"/>
          <w:sz w:val="21"/>
          <w:szCs w:val="21"/>
        </w:rPr>
        <w:t xml:space="preserve">•  Twenty-three Guides in Ch 8 counts correctly with Caen included.</w:t>
      </w:r>
    </w:p>
    <w:p>
      <w:pPr>
        <w:pStyle w:val="Heading1"/>
        <w:spacing w:after="160" w:before="360"/>
      </w:pPr>
      <w:r>
        <w:rPr>
          <w:b/>
          <w:bCs/>
          <w:color w:val="7A1F1F"/>
          <w:sz w:val="30"/>
          <w:szCs w:val="30"/>
        </w:rPr>
        <w:t xml:space="preserve">H.  Second pass — found on the full read</w:t>
      </w:r>
    </w:p>
    <w:p>
      <w:pPr>
        <w:spacing w:after="120"/>
      </w:pPr>
      <w:r>
        <w:rPr>
          <w:i w:val="false"/>
          <w:iCs w:val="false"/>
          <w:color w:val="595959"/>
          <w:sz w:val="21"/>
          <w:szCs w:val="21"/>
        </w:rPr>
        <w:t xml:space="preserve">Added after reading all 25 chapters straight through (1st Revision for Ch 1–10, manuscript for Ch 11–25). Everything above came from targeted searches; everything here came from reading. Grouped by chapter, worst first within each.</w:t>
      </w:r>
    </w:p>
    <w:p>
      <w:pPr>
        <w:spacing w:after="60" w:before="220"/>
      </w:pPr>
      <w:r>
        <w:rPr>
          <w:b/>
          <w:bCs/>
          <w:color w:val="7A1F1F"/>
          <w:sz w:val="22"/>
          <w:szCs w:val="22"/>
        </w:rPr>
        <w:t xml:space="preserve">H0  </w:t>
      </w:r>
      <w:r>
        <w:rPr>
          <w:b/>
          <w:bCs/>
          <w:sz w:val="22"/>
          <w:szCs w:val="22"/>
        </w:rPr>
        <w:t xml:space="preserve">CORRECTION — the stray “23 -” is real and I said it wasn’t</w:t>
      </w:r>
    </w:p>
    <w:p>
      <w:pPr>
        <w:spacing w:after="60"/>
        <w:ind w:left="360"/>
      </w:pPr>
      <w:r>
        <w:rPr>
          <w:b/>
          <w:bCs/>
          <w:sz w:val="21"/>
          <w:szCs w:val="21"/>
        </w:rPr>
        <w:t xml:space="preserve">Where: </w:t>
      </w:r>
      <w:r>
        <w:rPr>
          <w:sz w:val="21"/>
          <w:szCs w:val="21"/>
        </w:rPr>
        <w:t xml:space="preserve">Ch22 ¶12, at the end of the line</w:t>
      </w:r>
    </w:p>
    <w:p>
      <w:pPr>
        <w:spacing w:after="50"/>
        <w:ind w:left="720"/>
      </w:pPr>
      <w:r>
        <w:rPr>
          <w:b/>
          <w:bCs/>
          <w:color w:val="595959"/>
          <w:sz w:val="20"/>
          <w:szCs w:val="20"/>
        </w:rPr>
        <w:t xml:space="preserve">Ch22 ¶12  </w:t>
      </w:r>
      <w:r>
        <w:rPr>
          <w:i/>
          <w:iCs/>
          <w:sz w:val="20"/>
          <w:szCs w:val="20"/>
        </w:rPr>
        <w:t xml:space="preserve">“The guard looked past them at the empty road behind, then back.23 -”</w:t>
      </w:r>
    </w:p>
    <w:p>
      <w:pPr>
        <w:spacing w:after="60"/>
        <w:ind w:left="360"/>
      </w:pPr>
      <w:r>
        <w:rPr>
          <w:b/>
          <w:bCs/>
          <w:sz w:val="21"/>
          <w:szCs w:val="21"/>
        </w:rPr>
        <w:t xml:space="preserve">What happened: </w:t>
      </w:r>
      <w:r>
        <w:rPr>
          <w:sz w:val="21"/>
          <w:szCs w:val="21"/>
        </w:rPr>
        <w:t xml:space="preserve">My search missed it because it’s jammed against the previous word with no space before it. The original note was right and my “checked and clear” entry was wrong. Section G has been amended.</w:t>
      </w:r>
    </w:p>
    <w:p>
      <w:pPr>
        <w:pBdr>
          <w:bottom w:val="single" w:color="D9D9D9" w:sz="6" w:space="4"/>
        </w:pBdr>
        <w:spacing w:after="160" w:before="60"/>
      </w:pPr>
      <w:r>
        <w:t xml:space="preserve"/>
      </w:r>
    </w:p>
    <w:p>
      <w:pPr>
        <w:spacing w:after="60" w:before="220"/>
      </w:pPr>
      <w:r>
        <w:rPr>
          <w:b/>
          <w:bCs/>
          <w:color w:val="7A1F1F"/>
          <w:sz w:val="22"/>
          <w:szCs w:val="22"/>
        </w:rPr>
        <w:t xml:space="preserve">H1  </w:t>
      </w:r>
      <w:r>
        <w:rPr>
          <w:b/>
          <w:bCs/>
          <w:sz w:val="22"/>
          <w:szCs w:val="22"/>
        </w:rPr>
        <w:t xml:space="preserve">Ch 21 — the sword is on fire seventeen paragraphs before Varen lights it</w:t>
      </w:r>
    </w:p>
    <w:p>
      <w:pPr>
        <w:spacing w:after="60"/>
        <w:ind w:left="360"/>
      </w:pPr>
      <w:r>
        <w:rPr>
          <w:b/>
          <w:bCs/>
          <w:sz w:val="21"/>
          <w:szCs w:val="21"/>
        </w:rPr>
        <w:t xml:space="preserve">Where: </w:t>
      </w:r>
      <w:r>
        <w:rPr>
          <w:sz w:val="21"/>
          <w:szCs w:val="21"/>
        </w:rPr>
        <w:t xml:space="preserve">Ch21 ¶298 against ¶315–319</w:t>
      </w:r>
    </w:p>
    <w:p>
      <w:pPr>
        <w:spacing w:after="50"/>
        <w:ind w:left="720"/>
      </w:pPr>
      <w:r>
        <w:rPr>
          <w:b/>
          <w:bCs/>
          <w:color w:val="595959"/>
          <w:sz w:val="20"/>
          <w:szCs w:val="20"/>
        </w:rPr>
        <w:t xml:space="preserve">¶298  </w:t>
      </w:r>
      <w:r>
        <w:rPr>
          <w:i/>
          <w:iCs/>
          <w:sz w:val="20"/>
          <w:szCs w:val="20"/>
        </w:rPr>
        <w:t xml:space="preserve">“He reached the cluster and slashed through it — … the flaming blade cutting through the distributed mass of it.”</w:t>
      </w:r>
    </w:p>
    <w:p>
      <w:pPr>
        <w:spacing w:after="50"/>
        <w:ind w:left="720"/>
      </w:pPr>
      <w:r>
        <w:rPr>
          <w:b/>
          <w:bCs/>
          <w:color w:val="595959"/>
          <w:sz w:val="20"/>
          <w:szCs w:val="20"/>
        </w:rPr>
        <w:t xml:space="preserve">¶317–319  </w:t>
      </w:r>
      <w:r>
        <w:rPr>
          <w:i/>
          <w:iCs/>
          <w:sz w:val="20"/>
          <w:szCs w:val="20"/>
        </w:rPr>
        <w:t xml:space="preserve">“The gel caught… He had never held a flaming sword before. He had never had occasion to.”</w:t>
      </w:r>
    </w:p>
    <w:p>
      <w:pPr>
        <w:spacing w:after="60"/>
        <w:ind w:left="360"/>
      </w:pPr>
      <w:r>
        <w:rPr>
          <w:b/>
          <w:bCs/>
          <w:sz w:val="21"/>
          <w:szCs w:val="21"/>
        </w:rPr>
        <w:t xml:space="preserve">Also: </w:t>
      </w:r>
      <w:r>
        <w:rPr>
          <w:sz w:val="21"/>
          <w:szCs w:val="21"/>
        </w:rPr>
        <w:t xml:space="preserve">¶298 opens on “He” immediately after Ryn fires in ¶296, so the subject switches from Ryn to Varen with nothing marking it. Two problems in one paragraph.</w:t>
      </w:r>
    </w:p>
    <w:p>
      <w:pPr>
        <w:pBdr>
          <w:bottom w:val="single" w:color="D9D9D9" w:sz="6" w:space="4"/>
        </w:pBdr>
        <w:spacing w:after="160" w:before="60"/>
      </w:pPr>
      <w:r>
        <w:t xml:space="preserve"/>
      </w:r>
    </w:p>
    <w:p>
      <w:pPr>
        <w:spacing w:after="60" w:before="220"/>
      </w:pPr>
      <w:r>
        <w:rPr>
          <w:b/>
          <w:bCs/>
          <w:color w:val="7A1F1F"/>
          <w:sz w:val="22"/>
          <w:szCs w:val="22"/>
        </w:rPr>
        <w:t xml:space="preserve">H2  </w:t>
      </w:r>
      <w:r>
        <w:rPr>
          <w:b/>
          <w:bCs/>
          <w:sz w:val="22"/>
          <w:szCs w:val="22"/>
        </w:rPr>
        <w:t xml:space="preserve">Ch 19 — three paragraphs slip into present tense</w:t>
      </w:r>
    </w:p>
    <w:p>
      <w:pPr>
        <w:spacing w:after="50"/>
        <w:ind w:left="720"/>
      </w:pPr>
      <w:r>
        <w:rPr>
          <w:b/>
          <w:bCs/>
          <w:color w:val="595959"/>
          <w:sz w:val="20"/>
          <w:szCs w:val="20"/>
        </w:rPr>
        <w:t xml:space="preserve">¶234  </w:t>
      </w:r>
      <w:r>
        <w:rPr>
          <w:i/>
          <w:iCs/>
          <w:sz w:val="20"/>
          <w:szCs w:val="20"/>
        </w:rPr>
        <w:t xml:space="preserve">“Both of them look at her. She looks back.”</w:t>
      </w:r>
    </w:p>
    <w:p>
      <w:pPr>
        <w:spacing w:after="50"/>
        <w:ind w:left="720"/>
      </w:pPr>
      <w:r>
        <w:rPr>
          <w:b/>
          <w:bCs/>
          <w:color w:val="595959"/>
          <w:sz w:val="20"/>
          <w:szCs w:val="20"/>
        </w:rPr>
        <w:t xml:space="preserve">¶235  </w:t>
      </w:r>
      <w:r>
        <w:rPr>
          <w:i/>
          <w:iCs/>
          <w:sz w:val="20"/>
          <w:szCs w:val="20"/>
        </w:rPr>
        <w:t xml:space="preserve">““The nearest well,” she says. “We check the nearest well first.””</w:t>
      </w:r>
    </w:p>
    <w:p>
      <w:pPr>
        <w:spacing w:after="60"/>
        <w:ind w:left="360"/>
      </w:pPr>
      <w:r>
        <w:rPr>
          <w:b/>
          <w:bCs/>
          <w:sz w:val="21"/>
          <w:szCs w:val="21"/>
        </w:rPr>
        <w:t xml:space="preserve">Note: </w:t>
      </w:r>
      <w:r>
        <w:rPr>
          <w:sz w:val="21"/>
          <w:szCs w:val="21"/>
        </w:rPr>
        <w:t xml:space="preserve">¶236 returns to “Ryn said.” The whole book is past tense; this is the only place it breaks.</w:t>
      </w:r>
    </w:p>
    <w:p>
      <w:pPr>
        <w:pBdr>
          <w:bottom w:val="single" w:color="D9D9D9" w:sz="6" w:space="4"/>
        </w:pBdr>
        <w:spacing w:after="160" w:before="60"/>
      </w:pPr>
      <w:r>
        <w:t xml:space="preserve"/>
      </w:r>
    </w:p>
    <w:p>
      <w:pPr>
        <w:spacing w:after="60" w:before="220"/>
      </w:pPr>
      <w:r>
        <w:rPr>
          <w:b/>
          <w:bCs/>
          <w:color w:val="7A1F1F"/>
          <w:sz w:val="22"/>
          <w:szCs w:val="22"/>
        </w:rPr>
        <w:t xml:space="preserve">H3  </w:t>
      </w:r>
      <w:r>
        <w:rPr>
          <w:b/>
          <w:bCs/>
          <w:sz w:val="22"/>
          <w:szCs w:val="22"/>
        </w:rPr>
        <w:t xml:space="preserve">Ch 19 — the enclosure holes get blamed on the wrong creature</w:t>
      </w:r>
    </w:p>
    <w:p>
      <w:pPr>
        <w:spacing w:after="50"/>
        <w:ind w:left="720"/>
      </w:pPr>
      <w:r>
        <w:rPr>
          <w:b/>
          <w:bCs/>
          <w:color w:val="595959"/>
          <w:sz w:val="20"/>
          <w:szCs w:val="20"/>
        </w:rPr>
        <w:t xml:space="preserve">¶178  </w:t>
      </w:r>
      <w:r>
        <w:rPr>
          <w:i/>
          <w:iCs/>
          <w:sz w:val="20"/>
          <w:szCs w:val="20"/>
        </w:rPr>
        <w:t xml:space="preserve">“These holes aren’t dug. The acid on the worm’s skin — that’s what made these.”</w:t>
      </w:r>
    </w:p>
    <w:p>
      <w:pPr>
        <w:spacing w:after="60"/>
        <w:ind w:left="360"/>
      </w:pPr>
      <w:r>
        <w:rPr>
          <w:b/>
          <w:bCs/>
          <w:sz w:val="21"/>
          <w:szCs w:val="21"/>
        </w:rPr>
        <w:t xml:space="preserve">Problem: </w:t>
      </w:r>
      <w:r>
        <w:rPr>
          <w:sz w:val="21"/>
          <w:szCs w:val="21"/>
        </w:rPr>
        <w:t xml:space="preserve">The holes were made by the Murelings melting their way out, which is what ¶179–182 then work out from scratch. The World Feeder has nothing to do with them. ¶178 also has no attribution, so it isn’t clear who’s speaking.</w:t>
      </w:r>
    </w:p>
    <w:p>
      <w:pPr>
        <w:pBdr>
          <w:bottom w:val="single" w:color="D9D9D9" w:sz="6" w:space="4"/>
        </w:pBdr>
        <w:spacing w:after="160" w:before="60"/>
      </w:pPr>
      <w:r>
        <w:t xml:space="preserve"/>
      </w:r>
    </w:p>
    <w:p>
      <w:pPr>
        <w:spacing w:after="60" w:before="220"/>
      </w:pPr>
      <w:r>
        <w:rPr>
          <w:b/>
          <w:bCs/>
          <w:color w:val="7A1F1F"/>
          <w:sz w:val="22"/>
          <w:szCs w:val="22"/>
        </w:rPr>
        <w:t xml:space="preserve">H4  </w:t>
      </w:r>
      <w:r>
        <w:rPr>
          <w:b/>
          <w:bCs/>
          <w:sz w:val="22"/>
          <w:szCs w:val="22"/>
        </w:rPr>
        <w:t xml:space="preserve">Ch 23 — a map label leaked into the prose</w:t>
      </w:r>
    </w:p>
    <w:p>
      <w:pPr>
        <w:spacing w:after="50"/>
        <w:ind w:left="720"/>
      </w:pPr>
      <w:r>
        <w:rPr>
          <w:b/>
          <w:bCs/>
          <w:color w:val="595959"/>
          <w:sz w:val="20"/>
          <w:szCs w:val="20"/>
        </w:rPr>
        <w:t xml:space="preserve">¶209  </w:t>
      </w:r>
      <w:r>
        <w:rPr>
          <w:i/>
          <w:iCs/>
          <w:sz w:val="20"/>
          <w:szCs w:val="20"/>
        </w:rPr>
        <w:t xml:space="preserve">“…the road-traveler presentation they had maintained since Gate 1 that morning.”</w:t>
      </w:r>
    </w:p>
    <w:p>
      <w:pPr>
        <w:spacing w:after="60"/>
        <w:ind w:left="360"/>
      </w:pPr>
      <w:r>
        <w:rPr>
          <w:b/>
          <w:bCs/>
          <w:sz w:val="21"/>
          <w:szCs w:val="21"/>
        </w:rPr>
        <w:t xml:space="preserve">Problem: </w:t>
      </w:r>
      <w:r>
        <w:rPr>
          <w:sz w:val="21"/>
          <w:szCs w:val="21"/>
        </w:rPr>
        <w:t xml:space="preserve">“Gate 1” is a reference label, not something anyone in the world says. And the timing is wrong twice over: Highmore and Emmeline came through the western gate just before curfew, in the evening — not that morning. (Elysia and Severin are the pair who arrived in the morning, at the northern gate.)</w:t>
      </w:r>
    </w:p>
    <w:p>
      <w:pPr>
        <w:pBdr>
          <w:bottom w:val="single" w:color="D9D9D9" w:sz="6" w:space="4"/>
        </w:pBdr>
        <w:spacing w:after="160" w:before="60"/>
      </w:pPr>
      <w:r>
        <w:t xml:space="preserve"/>
      </w:r>
    </w:p>
    <w:p>
      <w:pPr>
        <w:spacing w:after="60" w:before="220"/>
      </w:pPr>
      <w:r>
        <w:rPr>
          <w:b/>
          <w:bCs/>
          <w:color w:val="7A1F1F"/>
          <w:sz w:val="22"/>
          <w:szCs w:val="22"/>
        </w:rPr>
        <w:t xml:space="preserve">H5  </w:t>
      </w:r>
      <w:r>
        <w:rPr>
          <w:b/>
          <w:bCs/>
          <w:sz w:val="22"/>
          <w:szCs w:val="22"/>
        </w:rPr>
        <w:t xml:space="preserve">Ch 23 — a whole paragraph appears to be a stray paste</w:t>
      </w:r>
    </w:p>
    <w:p>
      <w:pPr>
        <w:spacing w:after="50"/>
        <w:ind w:left="720"/>
      </w:pPr>
      <w:r>
        <w:rPr>
          <w:b/>
          <w:bCs/>
          <w:color w:val="595959"/>
          <w:sz w:val="20"/>
          <w:szCs w:val="20"/>
        </w:rPr>
        <w:t xml:space="preserve">¶217  </w:t>
      </w:r>
      <w:r>
        <w:rPr>
          <w:i/>
          <w:iCs/>
          <w:sz w:val="20"/>
          <w:szCs w:val="20"/>
        </w:rPr>
        <w:t xml:space="preserve">“At the southern gate Vorne was still standing over what remained of Lucian. At the western compound the rider and his horse were already cooling on the stone.”</w:t>
      </w:r>
    </w:p>
    <w:p>
      <w:pPr>
        <w:spacing w:after="60"/>
        <w:ind w:left="360"/>
      </w:pPr>
      <w:r>
        <w:rPr>
          <w:b/>
          <w:bCs/>
          <w:sz w:val="21"/>
          <w:szCs w:val="21"/>
        </w:rPr>
        <w:t xml:space="preserve">Problem: </w:t>
      </w:r>
      <w:r>
        <w:rPr>
          <w:sz w:val="21"/>
          <w:szCs w:val="21"/>
        </w:rPr>
        <w:t xml:space="preserve">The second sentence is word for word ¶132, eighty-five paragraphs earlier. The first sentence puts Vorne somewhere the Vorne thread has already moved on from. The paragraph sits in the middle of the Seris / Highmore confrontation and interrupts it.</w:t>
      </w:r>
    </w:p>
    <w:p>
      <w:pPr>
        <w:pBdr>
          <w:bottom w:val="single" w:color="D9D9D9" w:sz="6" w:space="4"/>
        </w:pBdr>
        <w:spacing w:after="160" w:before="60"/>
      </w:pPr>
      <w:r>
        <w:t xml:space="preserve"/>
      </w:r>
    </w:p>
    <w:p>
      <w:pPr>
        <w:spacing w:after="60" w:before="220"/>
      </w:pPr>
      <w:r>
        <w:rPr>
          <w:b/>
          <w:bCs/>
          <w:color w:val="7A1F1F"/>
          <w:sz w:val="22"/>
          <w:szCs w:val="22"/>
        </w:rPr>
        <w:t xml:space="preserve">H6  </w:t>
      </w:r>
      <w:r>
        <w:rPr>
          <w:b/>
          <w:bCs/>
          <w:sz w:val="22"/>
          <w:szCs w:val="22"/>
        </w:rPr>
        <w:t xml:space="preserve">Ch 14 — the camp rules out a fire twice and then has one</w:t>
      </w:r>
    </w:p>
    <w:p>
      <w:pPr>
        <w:spacing w:after="50"/>
        <w:ind w:left="720"/>
      </w:pPr>
      <w:r>
        <w:rPr>
          <w:b/>
          <w:bCs/>
          <w:color w:val="595959"/>
          <w:sz w:val="20"/>
          <w:szCs w:val="20"/>
        </w:rPr>
        <w:t xml:space="preserve">¶89  </w:t>
      </w:r>
      <w:r>
        <w:rPr>
          <w:i/>
          <w:iCs/>
          <w:sz w:val="20"/>
          <w:szCs w:val="20"/>
        </w:rPr>
        <w:t xml:space="preserve">“No fire. Fire announced position and position was what they were trying to control.”</w:t>
      </w:r>
    </w:p>
    <w:p>
      <w:pPr>
        <w:spacing w:after="50"/>
        <w:ind w:left="720"/>
      </w:pPr>
      <w:r>
        <w:rPr>
          <w:b/>
          <w:bCs/>
          <w:color w:val="595959"/>
          <w:sz w:val="20"/>
          <w:szCs w:val="20"/>
        </w:rPr>
        <w:t xml:space="preserve">¶207  </w:t>
      </w:r>
      <w:r>
        <w:rPr>
          <w:i/>
          <w:iCs/>
          <w:sz w:val="20"/>
          <w:szCs w:val="20"/>
        </w:rPr>
        <w:t xml:space="preserve">“The fire burned low between them.”</w:t>
      </w:r>
    </w:p>
    <w:p>
      <w:pPr>
        <w:spacing w:after="60"/>
        <w:ind w:left="360"/>
      </w:pPr>
      <w:r>
        <w:rPr>
          <w:b/>
          <w:bCs/>
          <w:sz w:val="21"/>
          <w:szCs w:val="21"/>
        </w:rPr>
        <w:t xml:space="preserve">Resolution: </w:t>
      </w:r>
      <w:r>
        <w:rPr>
          <w:sz w:val="21"/>
          <w:szCs w:val="21"/>
        </w:rPr>
        <w:t xml:space="preserve">Ch16 ¶1 explains it after the fact — “the fire he’d allowed himself once they were far enough from the corruption’s edge that a small flame wouldn’t carry.” So the reasoning exists, it just isn’t in Ch 14, where the reader watches him rule a fire out twice and then sees one burning. One line showing him change his mind closes it.</w:t>
      </w:r>
    </w:p>
    <w:p>
      <w:pPr>
        <w:pBdr>
          <w:bottom w:val="single" w:color="D9D9D9" w:sz="6" w:space="4"/>
        </w:pBdr>
        <w:spacing w:after="160" w:before="60"/>
      </w:pPr>
      <w:r>
        <w:t xml:space="preserve"/>
      </w:r>
    </w:p>
    <w:p>
      <w:pPr>
        <w:spacing w:after="60" w:before="220"/>
      </w:pPr>
      <w:r>
        <w:rPr>
          <w:b/>
          <w:bCs/>
          <w:color w:val="7A1F1F"/>
          <w:sz w:val="22"/>
          <w:szCs w:val="22"/>
        </w:rPr>
        <w:t xml:space="preserve">H7  </w:t>
      </w:r>
      <w:r>
        <w:rPr>
          <w:b/>
          <w:bCs/>
          <w:sz w:val="22"/>
          <w:szCs w:val="22"/>
        </w:rPr>
        <w:t xml:space="preserve">Ch 24 — Emmeline answers a question she wasn’t asked</w:t>
      </w:r>
    </w:p>
    <w:p>
      <w:pPr>
        <w:spacing w:after="50"/>
        <w:ind w:left="720"/>
      </w:pPr>
      <w:r>
        <w:rPr>
          <w:b/>
          <w:bCs/>
          <w:color w:val="595959"/>
          <w:sz w:val="20"/>
          <w:szCs w:val="20"/>
        </w:rPr>
        <w:t xml:space="preserve">¶261–264  </w:t>
      </w:r>
      <w:r>
        <w:rPr>
          <w:i/>
          <w:iCs/>
          <w:sz w:val="20"/>
          <w:szCs w:val="20"/>
        </w:rPr>
        <w:t xml:space="preserve">““Where did you get it,” she said. / “Maybe I did,” Emmeline said. / … “You’re lying,” she said. “Where did you get it.””</w:t>
      </w:r>
    </w:p>
    <w:p>
      <w:pPr>
        <w:spacing w:after="60"/>
        <w:ind w:left="360"/>
      </w:pPr>
      <w:r>
        <w:rPr>
          <w:b/>
          <w:bCs/>
          <w:sz w:val="21"/>
          <w:szCs w:val="21"/>
        </w:rPr>
        <w:t xml:space="preserve">Problem: </w:t>
      </w:r>
      <w:r>
        <w:rPr>
          <w:sz w:val="21"/>
          <w:szCs w:val="21"/>
        </w:rPr>
        <w:t xml:space="preserve">“Maybe I did” answers nothing. Seris’s next line implies Emmeline claimed something — presumably “Maybe I made it.” As written the exchange doesn’t connect.</w:t>
      </w:r>
    </w:p>
    <w:p>
      <w:pPr>
        <w:pBdr>
          <w:bottom w:val="single" w:color="D9D9D9" w:sz="6" w:space="4"/>
        </w:pBdr>
        <w:spacing w:after="160" w:before="60"/>
      </w:pPr>
      <w:r>
        <w:t xml:space="preserve"/>
      </w:r>
    </w:p>
    <w:p>
      <w:pPr>
        <w:spacing w:after="60" w:before="220"/>
      </w:pPr>
      <w:r>
        <w:rPr>
          <w:b/>
          <w:bCs/>
          <w:color w:val="7A1F1F"/>
          <w:sz w:val="22"/>
          <w:szCs w:val="22"/>
        </w:rPr>
        <w:t xml:space="preserve">H8  </w:t>
      </w:r>
      <w:r>
        <w:rPr>
          <w:b/>
          <w:bCs/>
          <w:sz w:val="22"/>
          <w:szCs w:val="22"/>
        </w:rPr>
        <w:t xml:space="preserve">Ch 25 — Cedric is given both halves of a two-person exchange</w:t>
      </w:r>
    </w:p>
    <w:p>
      <w:pPr>
        <w:spacing w:after="50"/>
        <w:ind w:left="720"/>
      </w:pPr>
      <w:r>
        <w:rPr>
          <w:b/>
          <w:bCs/>
          <w:color w:val="595959"/>
          <w:sz w:val="20"/>
          <w:szCs w:val="20"/>
        </w:rPr>
        <w:t xml:space="preserve">¶143  </w:t>
      </w:r>
      <w:r>
        <w:rPr>
          <w:i/>
          <w:iCs/>
          <w:sz w:val="20"/>
          <w:szCs w:val="20"/>
        </w:rPr>
        <w:t xml:space="preserve">““What is that name you call us,” Cedric said between attacks. “The Godless Hand,””</w:t>
      </w:r>
    </w:p>
    <w:p>
      <w:pPr>
        <w:spacing w:after="50"/>
        <w:ind w:left="720"/>
      </w:pPr>
      <w:r>
        <w:rPr>
          <w:b/>
          <w:bCs/>
          <w:color w:val="595959"/>
          <w:sz w:val="20"/>
          <w:szCs w:val="20"/>
        </w:rPr>
        <w:t xml:space="preserve">¶144  </w:t>
      </w:r>
      <w:r>
        <w:rPr>
          <w:i/>
          <w:iCs/>
          <w:sz w:val="20"/>
          <w:szCs w:val="20"/>
        </w:rPr>
        <w:t xml:space="preserve">““We don’t give ourselves a name really,” Cedric said.”</w:t>
      </w:r>
    </w:p>
    <w:p>
      <w:pPr>
        <w:spacing w:after="60"/>
        <w:ind w:left="360"/>
      </w:pPr>
      <w:r>
        <w:rPr>
          <w:b/>
          <w:bCs/>
          <w:sz w:val="21"/>
          <w:szCs w:val="21"/>
        </w:rPr>
        <w:t xml:space="preserve">Problem: </w:t>
      </w:r>
      <w:r>
        <w:rPr>
          <w:sz w:val="21"/>
          <w:szCs w:val="21"/>
        </w:rPr>
        <w:t xml:space="preserve">Two consecutive Cedric attributions make the question and its answer the same speaker. The question reads as Vorne’s. ¶143 also ends on a comma where a full stop belongs.</w:t>
      </w:r>
    </w:p>
    <w:p>
      <w:pPr>
        <w:pBdr>
          <w:bottom w:val="single" w:color="D9D9D9" w:sz="6" w:space="4"/>
        </w:pBdr>
        <w:spacing w:after="160" w:before="60"/>
      </w:pPr>
      <w:r>
        <w:t xml:space="preserve"/>
      </w:r>
    </w:p>
    <w:p>
      <w:pPr>
        <w:spacing w:after="60" w:before="220"/>
      </w:pPr>
      <w:r>
        <w:rPr>
          <w:b/>
          <w:bCs/>
          <w:color w:val="7A1F1F"/>
          <w:sz w:val="22"/>
          <w:szCs w:val="22"/>
        </w:rPr>
        <w:t xml:space="preserve">H9  </w:t>
      </w:r>
      <w:r>
        <w:rPr>
          <w:b/>
          <w:bCs/>
          <w:sz w:val="22"/>
          <w:szCs w:val="22"/>
        </w:rPr>
        <w:t xml:space="preserve">Ch 12, 13, 15, 20, 22, 23, 24 — more duplicated passages</w:t>
      </w:r>
    </w:p>
    <w:p>
      <w:pPr>
        <w:spacing w:after="60"/>
        <w:ind w:left="360"/>
      </w:pPr>
      <w:r>
        <w:rPr>
          <w:b/>
          <w:bCs/>
          <w:sz w:val="21"/>
          <w:szCs w:val="21"/>
        </w:rPr>
        <w:t xml:space="preserve">Ch13 ¶27–28: </w:t>
      </w:r>
      <w:r>
        <w:rPr>
          <w:sz w:val="21"/>
          <w:szCs w:val="21"/>
        </w:rPr>
        <w:t xml:space="preserve">“Pages accumulated… The shadow of the tree moved.” then “He got up.” — but ¶29 repeats the pages line and ¶31–32 look at the shadow and stand up again. ¶27–28 are the stray earlier version.</w:t>
      </w:r>
    </w:p>
    <w:p>
      <w:pPr>
        <w:spacing w:after="60"/>
        <w:ind w:left="360"/>
      </w:pPr>
      <w:r>
        <w:rPr>
          <w:b/>
          <w:bCs/>
          <w:sz w:val="21"/>
          <w:szCs w:val="21"/>
        </w:rPr>
        <w:t xml:space="preserve">Ch15 ¶430–431: </w:t>
      </w:r>
      <w:r>
        <w:rPr>
          <w:sz w:val="21"/>
          <w:szCs w:val="21"/>
        </w:rPr>
        <w:t xml:space="preserve">Iren and Myre deliver the same information back to back, both ending on “probably.”</w:t>
      </w:r>
    </w:p>
    <w:p>
      <w:pPr>
        <w:spacing w:after="60"/>
        <w:ind w:left="360"/>
      </w:pPr>
      <w:r>
        <w:rPr>
          <w:b/>
          <w:bCs/>
          <w:sz w:val="21"/>
          <w:szCs w:val="21"/>
        </w:rPr>
        <w:t xml:space="preserve">Ch19 ¶176 / ¶189: </w:t>
      </w:r>
      <w:r>
        <w:rPr>
          <w:sz w:val="21"/>
          <w:szCs w:val="21"/>
        </w:rPr>
        <w:t xml:space="preserve">Mara reaches the same conclusion twice: “They left them sealed” and “So they left them sealed.”</w:t>
      </w:r>
    </w:p>
    <w:p>
      <w:pPr>
        <w:spacing w:after="60"/>
        <w:ind w:left="360"/>
      </w:pPr>
      <w:r>
        <w:rPr>
          <w:b/>
          <w:bCs/>
          <w:sz w:val="21"/>
          <w:szCs w:val="21"/>
        </w:rPr>
        <w:t xml:space="preserve">Ch19 ¶342–343: </w:t>
      </w:r>
      <w:r>
        <w:rPr>
          <w:sz w:val="21"/>
          <w:szCs w:val="21"/>
        </w:rPr>
        <w:t xml:space="preserve">Caen watches the blue life force rise, twice, in consecutive paragraphs.</w:t>
      </w:r>
    </w:p>
    <w:p>
      <w:pPr>
        <w:spacing w:after="60"/>
        <w:ind w:left="360"/>
      </w:pPr>
      <w:r>
        <w:rPr>
          <w:b/>
          <w:bCs/>
          <w:sz w:val="21"/>
          <w:szCs w:val="21"/>
        </w:rPr>
        <w:t xml:space="preserve">Ch20 ¶277–282: </w:t>
      </w:r>
      <w:r>
        <w:rPr>
          <w:sz w:val="21"/>
          <w:szCs w:val="21"/>
        </w:rPr>
        <w:t xml:space="preserve">Solen steadies the current twice and Seris steps back twice, across four paragraphs.</w:t>
      </w:r>
    </w:p>
    <w:p>
      <w:pPr>
        <w:spacing w:after="60"/>
        <w:ind w:left="360"/>
      </w:pPr>
      <w:r>
        <w:rPr>
          <w:b/>
          <w:bCs/>
          <w:sz w:val="21"/>
          <w:szCs w:val="21"/>
        </w:rPr>
        <w:t xml:space="preserve">Ch20 ¶352–354: </w:t>
      </w:r>
      <w:r>
        <w:rPr>
          <w:sz w:val="21"/>
          <w:szCs w:val="21"/>
        </w:rPr>
        <w:t xml:space="preserve">Iren makes the same speech to Solen twice; ¶353 has her turn toward him when she already did.</w:t>
      </w:r>
    </w:p>
    <w:p>
      <w:pPr>
        <w:spacing w:after="60"/>
        <w:ind w:left="360"/>
      </w:pPr>
      <w:r>
        <w:rPr>
          <w:b/>
          <w:bCs/>
          <w:sz w:val="21"/>
          <w:szCs w:val="21"/>
        </w:rPr>
        <w:t xml:space="preserve">Ch21 ¶74–75: </w:t>
      </w:r>
      <w:r>
        <w:rPr>
          <w:sz w:val="21"/>
          <w:szCs w:val="21"/>
        </w:rPr>
        <w:t xml:space="preserve">“He was already moving north.” / “He was already moving north when the ground opened.”</w:t>
      </w:r>
    </w:p>
    <w:p>
      <w:pPr>
        <w:spacing w:after="60"/>
        <w:ind w:left="360"/>
      </w:pPr>
      <w:r>
        <w:rPr>
          <w:b/>
          <w:bCs/>
          <w:sz w:val="21"/>
          <w:szCs w:val="21"/>
        </w:rPr>
        <w:t xml:space="preserve">Ch22 ¶239–241: </w:t>
      </w:r>
      <w:r>
        <w:rPr>
          <w:sz w:val="21"/>
          <w:szCs w:val="21"/>
        </w:rPr>
        <w:t xml:space="preserve">Vorne comes down from his office three times, not twice — ¶239 and ¶241 are two full versions of the round and ¶240 is the one-line stray. Two of the three go.</w:t>
      </w:r>
    </w:p>
    <w:p>
      <w:pPr>
        <w:spacing w:after="60"/>
        <w:ind w:left="360"/>
      </w:pPr>
      <w:r>
        <w:rPr>
          <w:b/>
          <w:bCs/>
          <w:sz w:val="21"/>
          <w:szCs w:val="21"/>
        </w:rPr>
        <w:t xml:space="preserve">Ch22 ¶35: </w:t>
      </w:r>
      <w:r>
        <w:rPr>
          <w:sz w:val="21"/>
          <w:szCs w:val="21"/>
        </w:rPr>
        <w:t xml:space="preserve">“she said” twice in one paragraph, around two near-identical lines.</w:t>
      </w:r>
    </w:p>
    <w:p>
      <w:pPr>
        <w:spacing w:after="60"/>
        <w:ind w:left="360"/>
      </w:pPr>
      <w:r>
        <w:rPr>
          <w:b/>
          <w:bCs/>
          <w:sz w:val="21"/>
          <w:szCs w:val="21"/>
        </w:rPr>
        <w:t xml:space="preserve">Ch23 ¶178–179: </w:t>
      </w:r>
      <w:r>
        <w:rPr>
          <w:sz w:val="21"/>
          <w:szCs w:val="21"/>
        </w:rPr>
        <w:t xml:space="preserve">“Seris moved it back.” twice.</w:t>
      </w:r>
    </w:p>
    <w:p>
      <w:pPr>
        <w:spacing w:after="60"/>
        <w:ind w:left="360"/>
      </w:pPr>
      <w:r>
        <w:rPr>
          <w:b/>
          <w:bCs/>
          <w:sz w:val="21"/>
          <w:szCs w:val="21"/>
        </w:rPr>
        <w:t xml:space="preserve">Ch24 ¶152: </w:t>
      </w:r>
      <w:r>
        <w:rPr>
          <w:sz w:val="21"/>
          <w:szCs w:val="21"/>
        </w:rPr>
        <w:t xml:space="preserve">“He opened the chamber, He opened the chamber.” Inside a single paragraph.</w:t>
      </w:r>
    </w:p>
    <w:p>
      <w:pPr>
        <w:spacing w:after="60"/>
        <w:ind w:left="360"/>
      </w:pPr>
      <w:r>
        <w:rPr>
          <w:b/>
          <w:bCs/>
          <w:sz w:val="21"/>
          <w:szCs w:val="21"/>
        </w:rPr>
        <w:t xml:space="preserve">Ch24 ¶337–338: </w:t>
      </w:r>
      <w:r>
        <w:rPr>
          <w:sz w:val="21"/>
          <w:szCs w:val="21"/>
        </w:rPr>
        <w:t xml:space="preserve">“That was the only thing on Sera’s mind” ends ¶337 and is then its own paragraph.</w:t>
      </w:r>
    </w:p>
    <w:p>
      <w:pPr>
        <w:spacing w:after="60"/>
        <w:ind w:left="360"/>
      </w:pPr>
      <w:r>
        <w:rPr>
          <w:b/>
          <w:bCs/>
          <w:sz w:val="21"/>
          <w:szCs w:val="21"/>
        </w:rPr>
        <w:t xml:space="preserve">Ch25 ¶56: </w:t>
      </w:r>
      <w:r>
        <w:rPr>
          <w:sz w:val="21"/>
          <w:szCs w:val="21"/>
        </w:rPr>
        <w:t xml:space="preserve">“the weapon arriving after the person arriving after the person.”</w:t>
      </w:r>
    </w:p>
    <w:p>
      <w:pPr>
        <w:pBdr>
          <w:bottom w:val="single" w:color="D9D9D9" w:sz="6" w:space="4"/>
        </w:pBdr>
        <w:spacing w:after="160" w:before="60"/>
      </w:pPr>
      <w:r>
        <w:t xml:space="preserve"/>
      </w:r>
    </w:p>
    <w:p>
      <w:pPr>
        <w:spacing w:after="60" w:before="220"/>
      </w:pPr>
      <w:r>
        <w:rPr>
          <w:b/>
          <w:bCs/>
          <w:color w:val="7A1F1F"/>
          <w:sz w:val="22"/>
          <w:szCs w:val="22"/>
        </w:rPr>
        <w:t xml:space="preserve">H10  </w:t>
      </w:r>
      <w:r>
        <w:rPr>
          <w:b/>
          <w:bCs/>
          <w:sz w:val="22"/>
          <w:szCs w:val="22"/>
        </w:rPr>
        <w:t xml:space="preserve">Ch 20 — two references with nothing behind them</w:t>
      </w:r>
    </w:p>
    <w:p>
      <w:pPr>
        <w:spacing w:after="50"/>
        <w:ind w:left="720"/>
      </w:pPr>
      <w:r>
        <w:rPr>
          <w:b/>
          <w:bCs/>
          <w:color w:val="595959"/>
          <w:sz w:val="20"/>
          <w:szCs w:val="20"/>
        </w:rPr>
        <w:t xml:space="preserve">¶20  </w:t>
      </w:r>
      <w:r>
        <w:rPr>
          <w:i/>
          <w:iCs/>
          <w:sz w:val="20"/>
          <w:szCs w:val="20"/>
        </w:rPr>
        <w:t xml:space="preserve">“The carriage passed the old man in his sunlight. … Passed the boy who was now eating the bread.”</w:t>
      </w:r>
    </w:p>
    <w:p>
      <w:pPr>
        <w:spacing w:after="60"/>
        <w:ind w:left="360"/>
      </w:pPr>
      <w:r>
        <w:rPr>
          <w:b/>
          <w:bCs/>
          <w:sz w:val="21"/>
          <w:szCs w:val="21"/>
        </w:rPr>
        <w:t xml:space="preserve">Problem: </w:t>
      </w:r>
      <w:r>
        <w:rPr>
          <w:sz w:val="21"/>
          <w:szCs w:val="21"/>
        </w:rPr>
        <w:t xml:space="preserve">¶19 describes a man slumped against a wall — not an old man, and no sunlight. The old man appears later, in the passage, at ¶39. And ¶18’s boy lifts a purse and lightens a coat; there is no bread anywhere. Both “the old man” and “the bread” point at nothing.</w:t>
      </w:r>
    </w:p>
    <w:p>
      <w:pPr>
        <w:pBdr>
          <w:bottom w:val="single" w:color="D9D9D9" w:sz="6" w:space="4"/>
        </w:pBdr>
        <w:spacing w:after="160" w:before="60"/>
      </w:pPr>
      <w:r>
        <w:t xml:space="preserve"/>
      </w:r>
    </w:p>
    <w:p>
      <w:pPr>
        <w:spacing w:after="60" w:before="220"/>
      </w:pPr>
      <w:r>
        <w:rPr>
          <w:b/>
          <w:bCs/>
          <w:color w:val="7A1F1F"/>
          <w:sz w:val="22"/>
          <w:szCs w:val="22"/>
        </w:rPr>
        <w:t xml:space="preserve">H11  </w:t>
      </w:r>
      <w:r>
        <w:rPr>
          <w:b/>
          <w:bCs/>
          <w:sz w:val="22"/>
          <w:szCs w:val="22"/>
        </w:rPr>
        <w:t xml:space="preserve">Garbled or missing words</w:t>
      </w:r>
    </w:p>
    <w:p>
      <w:pPr>
        <w:spacing w:after="60"/>
        <w:ind w:left="360"/>
      </w:pPr>
      <w:r>
        <w:rPr>
          <w:b/>
          <w:bCs/>
          <w:sz w:val="21"/>
          <w:szCs w:val="21"/>
        </w:rPr>
        <w:t xml:space="preserve">Ch16 ¶125: </w:t>
      </w:r>
      <w:r>
        <w:rPr>
          <w:sz w:val="21"/>
          <w:szCs w:val="21"/>
        </w:rPr>
        <w:t xml:space="preserve">“the burn steady and strong instead of the low husband he’d built it to be.” — “husband” should almost certainly be “burn.”</w:t>
      </w:r>
    </w:p>
    <w:p>
      <w:pPr>
        <w:spacing w:after="60"/>
        <w:ind w:left="360"/>
      </w:pPr>
      <w:r>
        <w:rPr>
          <w:b/>
          <w:bCs/>
          <w:sz w:val="21"/>
          <w:szCs w:val="21"/>
        </w:rPr>
        <w:t xml:space="preserve">Ch21 ¶95: </w:t>
      </w:r>
      <w:r>
        <w:rPr>
          <w:sz w:val="21"/>
          <w:szCs w:val="21"/>
        </w:rPr>
        <w:t xml:space="preserve">“I don’t know,” he said. “I like they left.” — presumably “It’s like they left.”</w:t>
      </w:r>
    </w:p>
    <w:p>
      <w:pPr>
        <w:spacing w:after="60"/>
        <w:ind w:left="360"/>
      </w:pPr>
      <w:r>
        <w:rPr>
          <w:b/>
          <w:bCs/>
          <w:sz w:val="21"/>
          <w:szCs w:val="21"/>
        </w:rPr>
        <w:t xml:space="preserve">Ch24 ¶42: </w:t>
      </w:r>
      <w:r>
        <w:rPr>
          <w:sz w:val="21"/>
          <w:szCs w:val="21"/>
        </w:rPr>
        <w:t xml:space="preserve">“the screaming stooped” — stopped.</w:t>
      </w:r>
    </w:p>
    <w:p>
      <w:pPr>
        <w:spacing w:after="60"/>
        <w:ind w:left="360"/>
      </w:pPr>
      <w:r>
        <w:rPr>
          <w:b/>
          <w:bCs/>
          <w:sz w:val="21"/>
          <w:szCs w:val="21"/>
        </w:rPr>
        <w:t xml:space="preserve">Ch23 ¶45: </w:t>
      </w:r>
      <w:r>
        <w:rPr>
          <w:sz w:val="21"/>
          <w:szCs w:val="21"/>
        </w:rPr>
        <w:t xml:space="preserve">“The bullet did not care, the barrier shattered and the bullet went throught.” — comma splice and a typo.</w:t>
      </w:r>
    </w:p>
    <w:p>
      <w:pPr>
        <w:spacing w:after="60"/>
        <w:ind w:left="360"/>
      </w:pPr>
      <w:r>
        <w:rPr>
          <w:b/>
          <w:bCs/>
          <w:sz w:val="21"/>
          <w:szCs w:val="21"/>
        </w:rPr>
        <w:t xml:space="preserve">Ch23 ¶517: </w:t>
      </w:r>
      <w:r>
        <w:rPr>
          <w:sz w:val="21"/>
          <w:szCs w:val="21"/>
        </w:rPr>
        <w:t xml:space="preserve">“The water came in a barrage, slash after another.” — slash after slash.</w:t>
      </w:r>
    </w:p>
    <w:p>
      <w:pPr>
        <w:spacing w:after="60"/>
        <w:ind w:left="360"/>
      </w:pPr>
      <w:r>
        <w:rPr>
          <w:b/>
          <w:bCs/>
          <w:sz w:val="21"/>
          <w:szCs w:val="21"/>
        </w:rPr>
        <w:t xml:space="preserve">Ch14 ¶59: </w:t>
      </w:r>
      <w:r>
        <w:rPr>
          <w:sz w:val="21"/>
          <w:szCs w:val="21"/>
        </w:rPr>
        <w:t xml:space="preserve">“What are you going to do, give him a piece of mind ?” — a piece of your mind, and a space before the question mark.</w:t>
      </w:r>
    </w:p>
    <w:p>
      <w:pPr>
        <w:spacing w:after="60"/>
        <w:ind w:left="360"/>
      </w:pPr>
      <w:r>
        <w:rPr>
          <w:b/>
          <w:bCs/>
          <w:sz w:val="21"/>
          <w:szCs w:val="21"/>
        </w:rPr>
        <w:t xml:space="preserve">Ch18 ¶141: </w:t>
      </w:r>
      <w:r>
        <w:rPr>
          <w:sz w:val="21"/>
          <w:szCs w:val="21"/>
        </w:rPr>
        <w:t xml:space="preserve">“It had a word she never heard of, Runic” — she had never heard of.</w:t>
      </w:r>
    </w:p>
    <w:p>
      <w:pPr>
        <w:pBdr>
          <w:bottom w:val="single" w:color="D9D9D9" w:sz="6" w:space="4"/>
        </w:pBdr>
        <w:spacing w:after="160" w:before="60"/>
      </w:pPr>
      <w:r>
        <w:t xml:space="preserve"/>
      </w:r>
    </w:p>
    <w:p>
      <w:pPr>
        <w:spacing w:after="60" w:before="220"/>
      </w:pPr>
      <w:r>
        <w:rPr>
          <w:b/>
          <w:bCs/>
          <w:color w:val="7A1F1F"/>
          <w:sz w:val="22"/>
          <w:szCs w:val="22"/>
        </w:rPr>
        <w:t xml:space="preserve">H12  </w:t>
      </w:r>
      <w:r>
        <w:rPr>
          <w:b/>
          <w:bCs/>
          <w:sz w:val="22"/>
          <w:szCs w:val="22"/>
        </w:rPr>
        <w:t xml:space="preserve">Ch 17 — the first-lie line cancels itself out</w:t>
      </w:r>
    </w:p>
    <w:p>
      <w:pPr>
        <w:spacing w:after="50"/>
        <w:ind w:left="720"/>
      </w:pPr>
      <w:r>
        <w:rPr>
          <w:b/>
          <w:bCs/>
          <w:color w:val="595959"/>
          <w:sz w:val="20"/>
          <w:szCs w:val="20"/>
        </w:rPr>
        <w:t xml:space="preserve">¶272  </w:t>
      </w:r>
      <w:r>
        <w:rPr>
          <w:i/>
          <w:iCs/>
          <w:sz w:val="20"/>
          <w:szCs w:val="20"/>
        </w:rPr>
        <w:t xml:space="preserve">“He had never lied before in his life, at least not since that day.”</w:t>
      </w:r>
    </w:p>
    <w:p>
      <w:pPr>
        <w:spacing w:after="60"/>
        <w:ind w:left="360"/>
      </w:pPr>
      <w:r>
        <w:rPr>
          <w:b/>
          <w:bCs/>
          <w:sz w:val="21"/>
          <w:szCs w:val="21"/>
        </w:rPr>
        <w:t xml:space="preserve">Problem: </w:t>
      </w:r>
      <w:r>
        <w:rPr>
          <w:sz w:val="21"/>
          <w:szCs w:val="21"/>
        </w:rPr>
        <w:t xml:space="preserve">Never-in-his-life and not-since-that-day can’t both be true, and “that day” is never identified. This matters — the first lie is a real beat for Varen and the sentence undercuts it. If the intent is that the last one was to his sister, say so; if the intent is that this is the first, the qualifier goes.</w:t>
      </w:r>
    </w:p>
    <w:p>
      <w:pPr>
        <w:pBdr>
          <w:bottom w:val="single" w:color="D9D9D9" w:sz="6" w:space="4"/>
        </w:pBdr>
        <w:spacing w:after="160" w:before="60"/>
      </w:pPr>
      <w:r>
        <w:t xml:space="preserve"/>
      </w:r>
    </w:p>
    <w:p>
      <w:pPr>
        <w:spacing w:after="60" w:before="220"/>
      </w:pPr>
      <w:r>
        <w:rPr>
          <w:b/>
          <w:bCs/>
          <w:color w:val="7A1F1F"/>
          <w:sz w:val="22"/>
          <w:szCs w:val="22"/>
        </w:rPr>
        <w:t xml:space="preserve">H13  </w:t>
      </w:r>
      <w:r>
        <w:rPr>
          <w:b/>
          <w:bCs/>
          <w:sz w:val="22"/>
          <w:szCs w:val="22"/>
        </w:rPr>
        <w:t xml:space="preserve">Sentences spliced together from two drafts</w:t>
      </w:r>
    </w:p>
    <w:p>
      <w:pPr>
        <w:spacing w:after="60"/>
        <w:ind w:left="360"/>
      </w:pPr>
      <w:r>
        <w:rPr>
          <w:b/>
          <w:bCs/>
          <w:sz w:val="21"/>
          <w:szCs w:val="21"/>
        </w:rPr>
        <w:t xml:space="preserve">Ch13 ¶264: </w:t>
      </w:r>
      <w:r>
        <w:rPr>
          <w:sz w:val="21"/>
          <w:szCs w:val="21"/>
        </w:rPr>
        <w:t xml:space="preserve">“Not with bitterness — She thought about Maret without judgment — which was easier than she’d expected…” Capital mid-sentence, two em-dash clauses fighting, and a double space after it.</w:t>
      </w:r>
    </w:p>
    <w:p>
      <w:pPr>
        <w:spacing w:after="60"/>
        <w:ind w:left="360"/>
      </w:pPr>
      <w:r>
        <w:rPr>
          <w:b/>
          <w:bCs/>
          <w:sz w:val="21"/>
          <w:szCs w:val="21"/>
        </w:rPr>
        <w:t xml:space="preserve">Ch15 ¶260: </w:t>
      </w:r>
      <w:r>
        <w:rPr>
          <w:sz w:val="21"/>
          <w:szCs w:val="21"/>
        </w:rPr>
        <w:t xml:space="preserve">“The name Dahl was a name she manifested, She had learned to ignore this form of comment years ago.”</w:t>
      </w:r>
    </w:p>
    <w:p>
      <w:pPr>
        <w:spacing w:after="60"/>
        <w:ind w:left="360"/>
      </w:pPr>
      <w:r>
        <w:rPr>
          <w:b/>
          <w:bCs/>
          <w:sz w:val="21"/>
          <w:szCs w:val="21"/>
        </w:rPr>
        <w:t xml:space="preserve">Ch17 ¶303: </w:t>
      </w:r>
      <w:r>
        <w:rPr>
          <w:sz w:val="21"/>
          <w:szCs w:val="21"/>
        </w:rPr>
        <w:t xml:space="preserve">“Too young to be her father, Unless I’m misjudging your age badly. Sister? ”</w:t>
      </w:r>
    </w:p>
    <w:p>
      <w:pPr>
        <w:spacing w:after="60"/>
        <w:ind w:left="360"/>
      </w:pPr>
      <w:r>
        <w:rPr>
          <w:b/>
          <w:bCs/>
          <w:sz w:val="21"/>
          <w:szCs w:val="21"/>
        </w:rPr>
        <w:t xml:space="preserve">Ch12 ¶211: </w:t>
      </w:r>
      <w:r>
        <w:rPr>
          <w:sz w:val="21"/>
          <w:szCs w:val="21"/>
        </w:rPr>
        <w:t xml:space="preserve">“Lise was quiet for a while, she didn’t know they were the same.” Comma splice, and “they were the same” has no clear referent.</w:t>
      </w:r>
    </w:p>
    <w:p>
      <w:pPr>
        <w:spacing w:after="60"/>
        <w:ind w:left="360"/>
      </w:pPr>
      <w:r>
        <w:rPr>
          <w:b/>
          <w:bCs/>
          <w:sz w:val="21"/>
          <w:szCs w:val="21"/>
        </w:rPr>
        <w:t xml:space="preserve">Ch20 ¶314: </w:t>
      </w:r>
      <w:r>
        <w:rPr>
          <w:sz w:val="21"/>
          <w:szCs w:val="21"/>
        </w:rPr>
        <w:t xml:space="preserve">“Healing is not simple.” . You are reaching into something alive… — a close quote and a stray period breaking the middle of Seris’s speech.</w:t>
      </w:r>
    </w:p>
    <w:p>
      <w:pPr>
        <w:spacing w:after="60"/>
        <w:ind w:left="360"/>
      </w:pPr>
      <w:r>
        <w:rPr>
          <w:b/>
          <w:bCs/>
          <w:sz w:val="21"/>
          <w:szCs w:val="21"/>
        </w:rPr>
        <w:t xml:space="preserve">Ch20 ¶280–281: </w:t>
      </w:r>
      <w:r>
        <w:rPr>
          <w:sz w:val="21"/>
          <w:szCs w:val="21"/>
        </w:rPr>
        <w:t xml:space="preserve">¶280 ends with no full stop; ¶281 opens with a stray leading period.</w:t>
      </w:r>
    </w:p>
    <w:p>
      <w:pPr>
        <w:pBdr>
          <w:bottom w:val="single" w:color="D9D9D9" w:sz="6" w:space="4"/>
        </w:pBdr>
        <w:spacing w:after="160" w:before="60"/>
      </w:pPr>
      <w:r>
        <w:t xml:space="preserve"/>
      </w:r>
    </w:p>
    <w:p>
      <w:pPr>
        <w:spacing w:after="60" w:before="220"/>
      </w:pPr>
      <w:r>
        <w:rPr>
          <w:b/>
          <w:bCs/>
          <w:color w:val="7A1F1F"/>
          <w:sz w:val="22"/>
          <w:szCs w:val="22"/>
        </w:rPr>
        <w:t xml:space="preserve">H14  </w:t>
      </w:r>
      <w:r>
        <w:rPr>
          <w:b/>
          <w:bCs/>
          <w:sz w:val="22"/>
          <w:szCs w:val="22"/>
        </w:rPr>
        <w:t xml:space="preserve">Lowercase names, lowercase sentence starts, quote-mark drift</w:t>
      </w:r>
    </w:p>
    <w:p>
      <w:pPr>
        <w:spacing w:after="60"/>
        <w:ind w:left="360"/>
      </w:pPr>
      <w:r>
        <w:rPr>
          <w:b/>
          <w:bCs/>
          <w:sz w:val="21"/>
          <w:szCs w:val="21"/>
        </w:rPr>
        <w:t xml:space="preserve">Lowercase names: </w:t>
      </w:r>
      <w:r>
        <w:rPr>
          <w:sz w:val="21"/>
          <w:szCs w:val="21"/>
        </w:rPr>
        <w:t xml:space="preserve">Ch17 ¶241 “mara said”; Ch19 ¶201 “Ryn’s Source” (capital S); Ch22 ¶342 and ¶368 “haes”; Ch22 ¶222 “myre said”; Ch22 ¶436 “Iren and sera”; Ch22 ¶82 “sera asked”; Ch23 ¶79 “above silas”.</w:t>
      </w:r>
    </w:p>
    <w:p>
      <w:pPr>
        <w:spacing w:after="60"/>
        <w:ind w:left="360"/>
      </w:pPr>
      <w:r>
        <w:rPr>
          <w:b/>
          <w:bCs/>
          <w:sz w:val="21"/>
          <w:szCs w:val="21"/>
        </w:rPr>
        <w:t xml:space="preserve">Lowercase sentence starts: </w:t>
      </w:r>
      <w:r>
        <w:rPr>
          <w:sz w:val="21"/>
          <w:szCs w:val="21"/>
        </w:rPr>
        <w:t xml:space="preserve">Ch12 ¶320 and ¶322 (three in two paragraphs of Maret’s speech); Ch15 ¶210; Ch16 ¶50; Ch21 ¶151 and ¶302; Ch22 ¶7 and ¶13; Ch23 ¶204; Ch24 ¶16, ¶182 and ¶321.</w:t>
      </w:r>
    </w:p>
    <w:p>
      <w:pPr>
        <w:spacing w:after="60"/>
        <w:ind w:left="360"/>
      </w:pPr>
      <w:r>
        <w:rPr>
          <w:b/>
          <w:bCs/>
          <w:sz w:val="21"/>
          <w:szCs w:val="21"/>
        </w:rPr>
        <w:t xml:space="preserve">Quote marks: </w:t>
      </w:r>
      <w:r>
        <w:rPr>
          <w:sz w:val="21"/>
          <w:szCs w:val="21"/>
        </w:rPr>
        <w:t xml:space="preserve">Ch15 ¶342, Ch22 ¶222 and Ch22 ¶235 use curly quotes where the rest of the manuscript uses straight ones. Ch17 ¶252 opens with a doubled quote mark. Ch22 ¶82 has no quote marks at all.</w:t>
      </w:r>
    </w:p>
    <w:p>
      <w:pPr>
        <w:spacing w:after="60"/>
        <w:ind w:left="360"/>
      </w:pPr>
      <w:r>
        <w:rPr>
          <w:b/>
          <w:bCs/>
          <w:sz w:val="21"/>
          <w:szCs w:val="21"/>
        </w:rPr>
        <w:t xml:space="preserve">Interrupted dialogue: </w:t>
      </w:r>
      <w:r>
        <w:rPr>
          <w:sz w:val="21"/>
          <w:szCs w:val="21"/>
        </w:rPr>
        <w:t xml:space="preserve">Ch16 ¶36 and ¶51 put a full stop after the em dash — “I can ask you the same th—.” Elsewhere the manuscript cuts off clean.</w:t>
      </w:r>
    </w:p>
    <w:p>
      <w:pPr>
        <w:spacing w:after="60"/>
        <w:ind w:left="360"/>
      </w:pPr>
      <w:r>
        <w:rPr>
          <w:b/>
          <w:bCs/>
          <w:sz w:val="21"/>
          <w:szCs w:val="21"/>
        </w:rPr>
        <w:t xml:space="preserve">Also Ch16 ¶50–51: </w:t>
      </w:r>
      <w:r>
        <w:rPr>
          <w:sz w:val="21"/>
          <w:szCs w:val="21"/>
        </w:rPr>
        <w:t xml:space="preserve">Lyris starts the same interrupted line twice: “why.” then “Why would you te—.” One should go.</w:t>
      </w:r>
    </w:p>
    <w:p>
      <w:pPr>
        <w:spacing w:after="60"/>
        <w:ind w:left="360"/>
      </w:pPr>
      <w:r>
        <w:rPr>
          <w:b/>
          <w:bCs/>
          <w:sz w:val="21"/>
          <w:szCs w:val="21"/>
        </w:rPr>
        <w:t xml:space="preserve">Spacing: </w:t>
      </w:r>
      <w:r>
        <w:rPr>
          <w:sz w:val="21"/>
          <w:szCs w:val="21"/>
        </w:rPr>
        <w:t xml:space="preserve">Missing space after a full stop at Ch22 ¶61 and ¶73; missing space before an em dash at Ch21 ¶85, Ch22 ¶311 and ¶442; double spaces at Ch13 ¶264, Ch15 ¶432, Ch23 ¶412, Ch24 ¶73; double period at Ch22 ¶245; trailing spaces inside quotes at Ch17 ¶62, ¶293, ¶303 and Ch22 ¶268.</w:t>
      </w:r>
    </w:p>
    <w:p>
      <w:pPr>
        <w:pBdr>
          <w:bottom w:val="single" w:color="D9D9D9" w:sz="6" w:space="4"/>
        </w:pBdr>
        <w:spacing w:after="160" w:before="60"/>
      </w:pPr>
      <w:r>
        <w:t xml:space="preserve"/>
      </w:r>
    </w:p>
    <w:p>
      <w:pPr>
        <w:spacing w:after="60" w:before="220"/>
      </w:pPr>
      <w:r>
        <w:rPr>
          <w:b/>
          <w:bCs/>
          <w:color w:val="7A1F1F"/>
          <w:sz w:val="22"/>
          <w:szCs w:val="22"/>
        </w:rPr>
        <w:t xml:space="preserve">H15  </w:t>
      </w:r>
      <w:r>
        <w:rPr>
          <w:b/>
          <w:bCs/>
          <w:sz w:val="22"/>
          <w:szCs w:val="22"/>
        </w:rPr>
        <w:t xml:space="preserve">Ch 16 — the Weaver loses his article mid-chapter</w:t>
      </w:r>
    </w:p>
    <w:p>
      <w:pPr>
        <w:spacing w:after="60"/>
        <w:ind w:left="360"/>
      </w:pPr>
      <w:r>
        <w:rPr>
          <w:b/>
          <w:bCs/>
          <w:sz w:val="21"/>
          <w:szCs w:val="21"/>
        </w:rPr>
        <w:t xml:space="preserve">Where: </w:t>
      </w:r>
      <w:r>
        <w:rPr>
          <w:sz w:val="21"/>
          <w:szCs w:val="21"/>
        </w:rPr>
        <w:t xml:space="preserve">Ch 8 and Ch16 ¶62 use “the Weaver.” Ch16 ¶59, ¶68, ¶78, ¶85 and ¶104 drop it — “Stay out of my way, Weaver”, “what Weaver actually wanted”, “Weaver hadn’t come because…”</w:t>
      </w:r>
    </w:p>
    <w:p>
      <w:pPr>
        <w:spacing w:after="60"/>
        <w:ind w:left="360"/>
      </w:pPr>
      <w:r>
        <w:rPr>
          <w:b/>
          <w:bCs/>
          <w:sz w:val="21"/>
          <w:szCs w:val="21"/>
        </w:rPr>
        <w:t xml:space="preserve">Note: </w:t>
      </w:r>
      <w:r>
        <w:rPr>
          <w:sz w:val="21"/>
          <w:szCs w:val="21"/>
        </w:rPr>
        <w:t xml:space="preserve">Caen addressing him as “Weaver” in dialogue is fine. It’s the narration switching that reads as drift.</w:t>
      </w:r>
    </w:p>
    <w:p>
      <w:pPr>
        <w:pBdr>
          <w:bottom w:val="single" w:color="D9D9D9" w:sz="6" w:space="4"/>
        </w:pBdr>
        <w:spacing w:after="160" w:before="60"/>
      </w:pPr>
      <w:r>
        <w:t xml:space="preserve"/>
      </w:r>
    </w:p>
    <w:p>
      <w:pPr>
        <w:spacing w:after="60" w:before="220"/>
      </w:pPr>
      <w:r>
        <w:rPr>
          <w:b/>
          <w:bCs/>
          <w:color w:val="7A1F1F"/>
          <w:sz w:val="22"/>
          <w:szCs w:val="22"/>
        </w:rPr>
        <w:t xml:space="preserve">H16  </w:t>
      </w:r>
      <w:r>
        <w:rPr>
          <w:b/>
          <w:bCs/>
          <w:sz w:val="22"/>
          <w:szCs w:val="22"/>
        </w:rPr>
        <w:t xml:space="preserve">Ch 18 and Ch 23 — small staging problems</w:t>
      </w:r>
    </w:p>
    <w:p>
      <w:pPr>
        <w:spacing w:after="60"/>
        <w:ind w:left="360"/>
      </w:pPr>
      <w:r>
        <w:rPr>
          <w:b/>
          <w:bCs/>
          <w:sz w:val="21"/>
          <w:szCs w:val="21"/>
        </w:rPr>
        <w:t xml:space="preserve">Ch18 ¶177: </w:t>
      </w:r>
      <w:r>
        <w:rPr>
          <w:sz w:val="21"/>
          <w:szCs w:val="21"/>
        </w:rPr>
        <w:t xml:space="preserve">Opens on dialogue with no attribution directly after another Seris paragraph, so “It didn’t work.” reads as Sera’s line until the next sentence corrects it.</w:t>
      </w:r>
    </w:p>
    <w:p>
      <w:pPr>
        <w:spacing w:after="60"/>
        <w:ind w:left="360"/>
      </w:pPr>
      <w:r>
        <w:rPr>
          <w:b/>
          <w:bCs/>
          <w:sz w:val="21"/>
          <w:szCs w:val="21"/>
        </w:rPr>
        <w:t xml:space="preserve">Ch23 ¶154: </w:t>
      </w:r>
      <w:r>
        <w:rPr>
          <w:sz w:val="21"/>
          <w:szCs w:val="21"/>
        </w:rPr>
        <w:t xml:space="preserve">“Do you think Silas and Cedric can handle themselves.” He said. — missing question mark, capitalised attribution.</w:t>
      </w:r>
    </w:p>
    <w:p>
      <w:pPr>
        <w:spacing w:after="60"/>
        <w:ind w:left="360"/>
      </w:pPr>
      <w:r>
        <w:rPr>
          <w:b/>
          <w:bCs/>
          <w:sz w:val="21"/>
          <w:szCs w:val="21"/>
        </w:rPr>
        <w:t xml:space="preserve">Ch22 ¶101: </w:t>
      </w:r>
      <w:r>
        <w:rPr>
          <w:sz w:val="21"/>
          <w:szCs w:val="21"/>
        </w:rPr>
        <w:t xml:space="preserve">“She didn’t say what kind of institution she suspects.” — present tense in past-tense narration.</w:t>
      </w:r>
    </w:p>
    <w:p>
      <w:pPr>
        <w:spacing w:after="60"/>
        <w:ind w:left="360"/>
      </w:pPr>
      <w:r>
        <w:rPr>
          <w:b/>
          <w:bCs/>
          <w:sz w:val="21"/>
          <w:szCs w:val="21"/>
        </w:rPr>
        <w:t xml:space="preserve">Ch14 ¶80: </w:t>
      </w:r>
      <w:r>
        <w:rPr>
          <w:sz w:val="21"/>
          <w:szCs w:val="21"/>
        </w:rPr>
        <w:t xml:space="preserve">“she said” twice in one paragraph.</w:t>
      </w:r>
    </w:p>
    <w:p>
      <w:pPr>
        <w:pStyle w:val="Heading1"/>
        <w:spacing w:after="160" w:before="360"/>
      </w:pPr>
      <w:r>
        <w:rPr>
          <w:b/>
          <w:bCs/>
          <w:color w:val="7A1F1F"/>
          <w:sz w:val="30"/>
          <w:szCs w:val="30"/>
        </w:rPr>
        <w:t xml:space="preserve">I.  The humanization pass, measured</w:t>
      </w:r>
    </w:p>
    <w:p>
      <w:pPr>
        <w:spacing w:after="160"/>
      </w:pPr>
      <w:r>
        <w:rPr>
          <w:i w:val="false"/>
          <w:iCs w:val="false"/>
          <w:sz w:val="21"/>
          <w:szCs w:val="21"/>
        </w:rPr>
        <w:t xml:space="preserve">I counted the dominant tic — “the specific [noun] of [noun]” and its bare form “specific” — across both drafts.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500"/>
      </w:tblGrid>
      <w:tr>
        <w:trPr>
          <w:tblHeader/>
        </w:trPr>
        <w:tc>
          <w:tcPr>
            <w:tcW w:type="dxa" w:w="2600"/>
            <w:shd w:fill="F2EDED" w:color="auto" w:val="clear"/>
            <w:tcMar>
              <w:top w:type="dxa" w:w="60"/>
              <w:left w:type="dxa" w:w="110"/>
              <w:bottom w:type="dxa" w:w="60"/>
              <w:right w:type="dxa" w:w="110"/>
            </w:tcMar>
          </w:tcPr>
          <w:p>
            <w:pPr>
              <w:spacing w:after="0"/>
              <w:jc w:val="left"/>
            </w:pPr>
            <w:r>
              <w:rPr>
                <w:b/>
                <w:bCs/>
                <w:sz w:val="20"/>
                <w:szCs w:val="20"/>
              </w:rPr>
              <w:t xml:space="preserve">Draft</w:t>
            </w:r>
          </w:p>
        </w:tc>
        <w:tc>
          <w:tcPr>
            <w:tcW w:type="dxa" w:w="1700"/>
            <w:shd w:fill="F2EDED" w:color="auto" w:val="clear"/>
            <w:tcMar>
              <w:top w:type="dxa" w:w="60"/>
              <w:left w:type="dxa" w:w="110"/>
              <w:bottom w:type="dxa" w:w="60"/>
              <w:right w:type="dxa" w:w="110"/>
            </w:tcMar>
          </w:tcPr>
          <w:p>
            <w:pPr>
              <w:spacing w:after="0"/>
              <w:jc w:val="center"/>
            </w:pPr>
            <w:r>
              <w:rPr>
                <w:b/>
                <w:bCs/>
                <w:sz w:val="20"/>
                <w:szCs w:val="20"/>
              </w:rPr>
              <w:t xml:space="preserve">“the specific”</w:t>
            </w:r>
          </w:p>
        </w:tc>
        <w:tc>
          <w:tcPr>
            <w:tcW w:type="dxa" w:w="1700"/>
            <w:shd w:fill="F2EDED" w:color="auto" w:val="clear"/>
            <w:tcMar>
              <w:top w:type="dxa" w:w="60"/>
              <w:left w:type="dxa" w:w="110"/>
              <w:bottom w:type="dxa" w:w="60"/>
              <w:right w:type="dxa" w:w="110"/>
            </w:tcMar>
          </w:tcPr>
          <w:p>
            <w:pPr>
              <w:spacing w:after="0"/>
              <w:jc w:val="center"/>
            </w:pPr>
            <w:r>
              <w:rPr>
                <w:b/>
                <w:bCs/>
                <w:sz w:val="20"/>
                <w:szCs w:val="20"/>
              </w:rPr>
              <w:t xml:space="preserve">em dashes</w:t>
            </w:r>
          </w:p>
        </w:tc>
        <w:tc>
          <w:tcPr>
            <w:tcW w:type="dxa" w:w="1500"/>
            <w:shd w:fill="F2EDED" w:color="auto" w:val="clear"/>
            <w:tcMar>
              <w:top w:type="dxa" w:w="60"/>
              <w:left w:type="dxa" w:w="110"/>
              <w:bottom w:type="dxa" w:w="60"/>
              <w:right w:type="dxa" w:w="110"/>
            </w:tcMar>
          </w:tcPr>
          <w:p>
            <w:pPr>
              <w:spacing w:after="0"/>
              <w:jc w:val="center"/>
            </w:pPr>
            <w:r>
              <w:rPr>
                <w:b/>
                <w:bCs/>
                <w:sz w:val="20"/>
                <w:szCs w:val="20"/>
              </w:rPr>
              <w:t xml:space="preserve">words</w:t>
            </w:r>
          </w:p>
        </w:tc>
      </w:tr>
      <w:tr>
        <w:tc>
          <w:tcPr>
            <w:tcW w:type="dxa" w:w="2600"/>
            <w:tcMar>
              <w:top w:type="dxa" w:w="60"/>
              <w:left w:type="dxa" w:w="110"/>
              <w:bottom w:type="dxa" w:w="60"/>
              <w:right w:type="dxa" w:w="110"/>
            </w:tcMar>
          </w:tcPr>
          <w:p>
            <w:pPr>
              <w:spacing w:after="0"/>
              <w:jc w:val="left"/>
            </w:pPr>
            <w:r>
              <w:rPr>
                <w:b w:val="false"/>
                <w:bCs w:val="false"/>
                <w:sz w:val="20"/>
                <w:szCs w:val="20"/>
              </w:rPr>
              <w:t xml:space="preserve">Manuscript Ch 1–25</w:t>
            </w:r>
          </w:p>
        </w:tc>
        <w:tc>
          <w:tcPr>
            <w:tcW w:type="dxa" w:w="1700"/>
            <w:tcMar>
              <w:top w:type="dxa" w:w="60"/>
              <w:left w:type="dxa" w:w="110"/>
              <w:bottom w:type="dxa" w:w="60"/>
              <w:right w:type="dxa" w:w="110"/>
            </w:tcMar>
          </w:tcPr>
          <w:p>
            <w:pPr>
              <w:spacing w:after="0"/>
              <w:jc w:val="center"/>
            </w:pPr>
            <w:r>
              <w:rPr>
                <w:b w:val="false"/>
                <w:bCs w:val="false"/>
                <w:sz w:val="20"/>
                <w:szCs w:val="20"/>
              </w:rPr>
              <w:t xml:space="preserve">1,090</w:t>
            </w:r>
          </w:p>
        </w:tc>
        <w:tc>
          <w:tcPr>
            <w:tcW w:type="dxa" w:w="1700"/>
            <w:tcMar>
              <w:top w:type="dxa" w:w="60"/>
              <w:left w:type="dxa" w:w="110"/>
              <w:bottom w:type="dxa" w:w="60"/>
              <w:right w:type="dxa" w:w="110"/>
            </w:tcMar>
          </w:tcPr>
          <w:p>
            <w:pPr>
              <w:spacing w:after="0"/>
              <w:jc w:val="center"/>
            </w:pPr>
            <w:r>
              <w:rPr>
                <w:b w:val="false"/>
                <w:bCs w:val="false"/>
                <w:sz w:val="20"/>
                <w:szCs w:val="20"/>
              </w:rPr>
              <w:t xml:space="preserve">2,824</w:t>
            </w:r>
          </w:p>
        </w:tc>
        <w:tc>
          <w:tcPr>
            <w:tcW w:type="dxa" w:w="1500"/>
            <w:tcMar>
              <w:top w:type="dxa" w:w="60"/>
              <w:left w:type="dxa" w:w="110"/>
              <w:bottom w:type="dxa" w:w="60"/>
              <w:right w:type="dxa" w:w="110"/>
            </w:tcMar>
          </w:tcPr>
          <w:p>
            <w:pPr>
              <w:spacing w:after="0"/>
              <w:jc w:val="center"/>
            </w:pPr>
            <w:r>
              <w:rPr>
                <w:b w:val="false"/>
                <w:bCs w:val="false"/>
                <w:sz w:val="20"/>
                <w:szCs w:val="20"/>
              </w:rPr>
              <w:t xml:space="preserve">181,070</w:t>
            </w:r>
          </w:p>
        </w:tc>
      </w:tr>
      <w:tr>
        <w:tc>
          <w:tcPr>
            <w:tcW w:type="dxa" w:w="2600"/>
            <w:tcMar>
              <w:top w:type="dxa" w:w="60"/>
              <w:left w:type="dxa" w:w="110"/>
              <w:bottom w:type="dxa" w:w="60"/>
              <w:right w:type="dxa" w:w="110"/>
            </w:tcMar>
          </w:tcPr>
          <w:p>
            <w:pPr>
              <w:spacing w:after="0"/>
              <w:jc w:val="left"/>
            </w:pPr>
            <w:r>
              <w:rPr>
                <w:b w:val="false"/>
                <w:bCs w:val="false"/>
                <w:sz w:val="20"/>
                <w:szCs w:val="20"/>
              </w:rPr>
              <w:t xml:space="preserve">Manuscript Ch 1–10 only</w:t>
            </w:r>
          </w:p>
        </w:tc>
        <w:tc>
          <w:tcPr>
            <w:tcW w:type="dxa" w:w="1700"/>
            <w:tcMar>
              <w:top w:type="dxa" w:w="60"/>
              <w:left w:type="dxa" w:w="110"/>
              <w:bottom w:type="dxa" w:w="60"/>
              <w:right w:type="dxa" w:w="110"/>
            </w:tcMar>
          </w:tcPr>
          <w:p>
            <w:pPr>
              <w:spacing w:after="0"/>
              <w:jc w:val="center"/>
            </w:pPr>
            <w:r>
              <w:rPr>
                <w:b w:val="false"/>
                <w:bCs w:val="false"/>
                <w:sz w:val="20"/>
                <w:szCs w:val="20"/>
              </w:rPr>
              <w:t xml:space="preserve">407</w:t>
            </w:r>
          </w:p>
        </w:tc>
        <w:tc>
          <w:tcPr>
            <w:tcW w:type="dxa" w:w="1700"/>
            <w:tcMar>
              <w:top w:type="dxa" w:w="60"/>
              <w:left w:type="dxa" w:w="110"/>
              <w:bottom w:type="dxa" w:w="60"/>
              <w:right w:type="dxa" w:w="110"/>
            </w:tcMar>
          </w:tcPr>
          <w:p>
            <w:pPr>
              <w:spacing w:after="0"/>
              <w:jc w:val="center"/>
            </w:pPr>
            <w:r>
              <w:rPr>
                <w:b w:val="false"/>
                <w:bCs w:val="false"/>
                <w:sz w:val="20"/>
                <w:szCs w:val="20"/>
              </w:rPr>
              <w:t xml:space="preserve">647</w:t>
            </w:r>
          </w:p>
        </w:tc>
        <w:tc>
          <w:tcPr>
            <w:tcW w:type="dxa" w:w="1500"/>
            <w:tcMar>
              <w:top w:type="dxa" w:w="60"/>
              <w:left w:type="dxa" w:w="110"/>
              <w:bottom w:type="dxa" w:w="60"/>
              <w:right w:type="dxa" w:w="110"/>
            </w:tcMar>
          </w:tcPr>
          <w:p>
            <w:pPr>
              <w:spacing w:after="0"/>
              <w:jc w:val="center"/>
            </w:pPr>
            <w:r>
              <w:rPr>
                <w:b w:val="false"/>
                <w:bCs w:val="false"/>
                <w:sz w:val="20"/>
                <w:szCs w:val="20"/>
              </w:rPr>
              <w:t xml:space="preserve">~40,000</w:t>
            </w:r>
          </w:p>
        </w:tc>
      </w:tr>
      <w:tr>
        <w:tc>
          <w:tcPr>
            <w:tcW w:type="dxa" w:w="2600"/>
            <w:tcMar>
              <w:top w:type="dxa" w:w="60"/>
              <w:left w:type="dxa" w:w="110"/>
              <w:bottom w:type="dxa" w:w="60"/>
              <w:right w:type="dxa" w:w="110"/>
            </w:tcMar>
          </w:tcPr>
          <w:p>
            <w:pPr>
              <w:spacing w:after="0"/>
              <w:jc w:val="left"/>
            </w:pPr>
            <w:r>
              <w:rPr>
                <w:b/>
                <w:bCs/>
                <w:sz w:val="20"/>
                <w:szCs w:val="20"/>
              </w:rPr>
              <w:t xml:space="preserve">1st Revision Ch 1–10</w:t>
            </w:r>
          </w:p>
        </w:tc>
        <w:tc>
          <w:tcPr>
            <w:tcW w:type="dxa" w:w="1700"/>
            <w:tcMar>
              <w:top w:type="dxa" w:w="60"/>
              <w:left w:type="dxa" w:w="110"/>
              <w:bottom w:type="dxa" w:w="60"/>
              <w:right w:type="dxa" w:w="110"/>
            </w:tcMar>
          </w:tcPr>
          <w:p>
            <w:pPr>
              <w:spacing w:after="0"/>
              <w:jc w:val="center"/>
            </w:pPr>
            <w:r>
              <w:rPr>
                <w:b/>
                <w:bCs/>
                <w:sz w:val="20"/>
                <w:szCs w:val="20"/>
              </w:rPr>
              <w:t xml:space="preserve">0</w:t>
            </w:r>
          </w:p>
        </w:tc>
        <w:tc>
          <w:tcPr>
            <w:tcW w:type="dxa" w:w="1700"/>
            <w:tcMar>
              <w:top w:type="dxa" w:w="60"/>
              <w:left w:type="dxa" w:w="110"/>
              <w:bottom w:type="dxa" w:w="60"/>
              <w:right w:type="dxa" w:w="110"/>
            </w:tcMar>
          </w:tcPr>
          <w:p>
            <w:pPr>
              <w:spacing w:after="0"/>
              <w:jc w:val="center"/>
            </w:pPr>
            <w:r>
              <w:rPr>
                <w:b w:val="false"/>
                <w:bCs w:val="false"/>
                <w:sz w:val="20"/>
                <w:szCs w:val="20"/>
              </w:rPr>
              <w:t xml:space="preserve">633</w:t>
            </w:r>
          </w:p>
        </w:tc>
        <w:tc>
          <w:tcPr>
            <w:tcW w:type="dxa" w:w="1500"/>
            <w:tcMar>
              <w:top w:type="dxa" w:w="60"/>
              <w:left w:type="dxa" w:w="110"/>
              <w:bottom w:type="dxa" w:w="60"/>
              <w:right w:type="dxa" w:w="110"/>
            </w:tcMar>
          </w:tcPr>
          <w:p>
            <w:pPr>
              <w:spacing w:after="0"/>
              <w:jc w:val="center"/>
            </w:pPr>
            <w:r>
              <w:rPr>
                <w:b w:val="false"/>
                <w:bCs w:val="false"/>
                <w:sz w:val="20"/>
                <w:szCs w:val="20"/>
              </w:rPr>
              <w:t xml:space="preserve">38,135</w:t>
            </w:r>
          </w:p>
        </w:tc>
      </w:tr>
    </w:tbl>
    <w:p>
      <w:pPr>
        <w:spacing w:after="120" w:before="160"/>
      </w:pPr>
      <w:r>
        <w:rPr>
          <w:b/>
          <w:bCs/>
          <w:sz w:val="22"/>
          <w:szCs w:val="22"/>
        </w:rPr>
        <w:t xml:space="preserve">The revision already fixed it.</w:t>
      </w:r>
    </w:p>
    <w:p>
      <w:pPr>
        <w:spacing w:after="120"/>
      </w:pPr>
      <w:r>
        <w:rPr>
          <w:i w:val="false"/>
          <w:iCs w:val="false"/>
          <w:sz w:val="21"/>
          <w:szCs w:val="21"/>
        </w:rPr>
        <w:t xml:space="preserve">407 instances across those ten chapters became zero. That’s the single biggest AI giveaway in the draft and the revision removed it completely without losing anything — the two drafts are within 5% of each other on length and the revised one reads cleaner. Whatever you did on that pass, it worked, and it’s worth knowing that before you start the next one.</w:t>
      </w:r>
    </w:p>
    <w:p>
      <w:pPr>
        <w:spacing w:after="120"/>
      </w:pPr>
      <w:r>
        <w:rPr>
          <w:i w:val="false"/>
          <w:iCs w:val="false"/>
          <w:sz w:val="21"/>
          <w:szCs w:val="21"/>
        </w:rPr>
        <w:t xml:space="preserve">So the remaining workload is exact: 683 instances across Ch 11–25. Per chapter: Ch 20 has 95, Ch 23 has 85, Ch 15 has 74, Ch 22 has 71, Ch 11 has 70, Ch 24 has 62, Ch 13 has 50, Ch 21 has 42, Ch 14 has 36, Ch 19 has 32.</w:t>
      </w:r>
    </w:p>
    <w:p>
      <w:pPr>
        <w:spacing w:after="120"/>
      </w:pPr>
      <w:r>
        <w:rPr>
          <w:i w:val="false"/>
          <w:iCs w:val="false"/>
          <w:sz w:val="21"/>
          <w:szCs w:val="21"/>
        </w:rPr>
        <w:t xml:space="preserve">Chapters that are already clean without having been revised: Ch 17 (11), Ch 18 (10), Ch 16 (13), Ch 25 (16), Ch 12 (16). Those were written differently, or later. Worth knowing which ones you can skip.</w:t>
      </w:r>
    </w:p>
    <w:p>
      <w:pPr>
        <w:spacing w:after="120" w:before="200"/>
      </w:pPr>
      <w:r>
        <w:rPr>
          <w:b/>
          <w:bCs/>
          <w:sz w:val="22"/>
          <w:szCs w:val="22"/>
        </w:rPr>
        <w:t xml:space="preserve">The em dashes did not get fixed.</w:t>
      </w:r>
    </w:p>
    <w:p>
      <w:pPr>
        <w:spacing w:after="120"/>
      </w:pPr>
      <w:r>
        <w:rPr>
          <w:i w:val="false"/>
          <w:iCs w:val="false"/>
          <w:sz w:val="21"/>
          <w:szCs w:val="21"/>
        </w:rPr>
        <w:t xml:space="preserve">647 in the manuscript’s Ch 1–10, 633 in the revision of the same chapters — a 2% reduction. Ch 23 has 301 in eighteen thousand words. If the em-dash explanatory clause is still on the list of things to strip, the revision pass hasn’t been touching it.</w:t>
      </w:r>
    </w:p>
    <w:p>
      <w:pPr>
        <w:pBdr>
          <w:top w:val="single" w:color="D9D9D9" w:sz="6" w:space="6"/>
        </w:pBdr>
        <w:spacing w:before="400"/>
      </w:pPr>
      <w:r>
        <w:rPr>
          <w:i/>
          <w:iCs/>
          <w:color w:val="595959"/>
          <w:sz w:val="20"/>
          <w:szCs w:val="20"/>
        </w:rPr>
        <w:t xml:space="preserve">I'll add to this file as things come up rather than raising them mid-scene. Nothing here has been changed in the manuscript.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and Issues Log</dc:title>
  <dc:creator>The Shortsword</dc:creator>
  <cp:lastModifiedBy>Un-named</cp:lastModifiedBy>
  <cp:revision>1</cp:revision>
  <dcterms:created xsi:type="dcterms:W3CDTF">2026-10-10T14:57:44.045Z</dcterms:created>
  <dcterms:modified xsi:type="dcterms:W3CDTF">2026-10-10T14:57:44.046Z</dcterms:modified>
</cp:coreProperties>
</file>

<file path=docProps/custom.xml><?xml version="1.0" encoding="utf-8"?>
<Properties xmlns="http://schemas.openxmlformats.org/officeDocument/2006/custom-properties" xmlns:vt="http://schemas.openxmlformats.org/officeDocument/2006/docPropsVTypes"/>
</file>