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10AA" w:rsidRDefault="002B10AA" w:rsidP="002B10AA">
      <w:pPr>
        <w:spacing w:line="360" w:lineRule="auto"/>
        <w:rPr>
          <w:sz w:val="24"/>
          <w:szCs w:val="24"/>
        </w:rPr>
      </w:pPr>
      <w:r>
        <w:rPr>
          <w:sz w:val="24"/>
          <w:szCs w:val="24"/>
        </w:rPr>
        <w:t>Cyber-Security Awareness Campaign Plan for Francistown Senior Secondary School Students</w:t>
      </w:r>
    </w:p>
    <w:p w:rsidR="002B10AA" w:rsidRDefault="002B10AA" w:rsidP="002B10AA">
      <w:pPr>
        <w:spacing w:line="360" w:lineRule="auto"/>
        <w:rPr>
          <w:sz w:val="24"/>
          <w:szCs w:val="24"/>
        </w:rPr>
      </w:pPr>
      <w:r>
        <w:rPr>
          <w:sz w:val="24"/>
          <w:szCs w:val="24"/>
        </w:rPr>
        <w:t>The widespread adoption of digital technologies has transformed how students learn and communicate, however, this growing dependence on the internet and online resources has also introduced significant cybersecurity challenges. Secondary school students are among the most active internet users but are often unaware of the threats posted by phishing scams, malware, data theft and unsafe browsing habits. As a result, there is a pressing need to educate students about safe digital behavior through structured awareness initiatives.</w:t>
      </w:r>
    </w:p>
    <w:p w:rsidR="002B10AA" w:rsidRDefault="002B10AA" w:rsidP="002B10AA">
      <w:pPr>
        <w:spacing w:line="360" w:lineRule="auto"/>
        <w:rPr>
          <w:sz w:val="24"/>
          <w:szCs w:val="24"/>
        </w:rPr>
      </w:pPr>
      <w:r>
        <w:rPr>
          <w:sz w:val="24"/>
          <w:szCs w:val="24"/>
        </w:rPr>
        <w:t>The main object of the proposed cyber safety awareness campaign is to embower secondary school students with the knowledge and skills necessary to protect themselves in the digital world. The campaign aims to increase understanding of common cyber threats, improve password security, and promote safe browsing practices.it also develops student’s ability to think critically about the information they encounter online.</w:t>
      </w:r>
    </w:p>
    <w:p w:rsidR="002B10AA" w:rsidRDefault="002B10AA" w:rsidP="002B10AA">
      <w:pPr>
        <w:spacing w:line="360" w:lineRule="auto"/>
        <w:rPr>
          <w:sz w:val="24"/>
          <w:szCs w:val="24"/>
        </w:rPr>
      </w:pPr>
      <w:r>
        <w:rPr>
          <w:sz w:val="24"/>
          <w:szCs w:val="24"/>
        </w:rPr>
        <w:t>A key focus of the campaign will be email safety, as phishing remains one of the most common methods used by cybercriminals. Many attacks begin with a deceptive email that tricks recipients into revealing sensitive information or downloading malicious attachments. The campaign will teach students how to identify fraudulent message by examining sender details, checking for grammatical error and avoiding suspicious links. Practical desaturations are visual materials, such as sample phishing emails and short instructional videos, will be used to show characteristics of these scams (Stallings, 2017).</w:t>
      </w:r>
    </w:p>
    <w:p w:rsidR="002B10AA" w:rsidRDefault="002B10AA" w:rsidP="002B10AA">
      <w:pPr>
        <w:spacing w:line="360" w:lineRule="auto"/>
        <w:rPr>
          <w:sz w:val="24"/>
          <w:szCs w:val="24"/>
        </w:rPr>
      </w:pPr>
      <w:r>
        <w:rPr>
          <w:sz w:val="24"/>
          <w:szCs w:val="24"/>
        </w:rPr>
        <w:t>Another component is password hygiene, many students use weak passwords, which makes their accounts easy targets for hackers. Workshops will be conducted to demonstrate how to create a strong passwords using mix of letters, numbers and symbols. Students will also learn the importance of multi factor authentication and password managers as tools for strengthening</w:t>
      </w:r>
    </w:p>
    <w:p w:rsidR="002B10AA" w:rsidRDefault="002B10AA" w:rsidP="002B10AA">
      <w:pPr>
        <w:spacing w:line="360" w:lineRule="auto"/>
        <w:rPr>
          <w:sz w:val="24"/>
          <w:szCs w:val="24"/>
        </w:rPr>
      </w:pPr>
      <w:r>
        <w:rPr>
          <w:sz w:val="24"/>
          <w:szCs w:val="24"/>
        </w:rPr>
        <w:t xml:space="preserve"> digital security. This session can also help students understand that good password practices area simply effective line of defense against cyber-attacks (Tipton and Krause, 2012).</w:t>
      </w:r>
    </w:p>
    <w:p w:rsidR="002B10AA" w:rsidRDefault="002B10AA" w:rsidP="002B10AA">
      <w:pPr>
        <w:spacing w:line="360" w:lineRule="auto"/>
        <w:rPr>
          <w:sz w:val="24"/>
          <w:szCs w:val="24"/>
        </w:rPr>
      </w:pPr>
      <w:r>
        <w:rPr>
          <w:sz w:val="24"/>
          <w:szCs w:val="24"/>
        </w:rPr>
        <w:lastRenderedPageBreak/>
        <w:t>The campaign will also promote safe browsing habits. Students will be guided to recognize secure websites by checking for HTTPS and understanding digital certificates. They will be warned against sharing personal information on public platforms or downloading unverified software’s. Moreover, the campaign will address confidential data. By encouraging critical thinking and caution online. The initiation seeks to reduce student’s vulnerability to manipulation and fraud.</w:t>
      </w:r>
    </w:p>
    <w:p w:rsidR="002B10AA" w:rsidRDefault="002B10AA" w:rsidP="002B10AA">
      <w:pPr>
        <w:spacing w:line="360" w:lineRule="auto"/>
        <w:rPr>
          <w:sz w:val="24"/>
          <w:szCs w:val="24"/>
        </w:rPr>
      </w:pPr>
      <w:r>
        <w:rPr>
          <w:sz w:val="24"/>
          <w:szCs w:val="24"/>
        </w:rPr>
        <w:t xml:space="preserve">Implementation of the campaign will take place over a period of four weeks, during this time, teachers and ICT staff, student cyber clubs will collaborate to deliver workshops, discussions and interactive activities, these include simulated phishing exercise, passwords creation challenges and digital messages will reinforce campaign messages throughout the school. The effectiveness of the initiative will be evaluated through pre and post campaign surveys designed to assess changes in awareness (Whitman and </w:t>
      </w:r>
      <w:proofErr w:type="spellStart"/>
      <w:r>
        <w:rPr>
          <w:sz w:val="24"/>
          <w:szCs w:val="24"/>
        </w:rPr>
        <w:t>Mattod</w:t>
      </w:r>
      <w:proofErr w:type="spellEnd"/>
      <w:r>
        <w:rPr>
          <w:sz w:val="24"/>
          <w:szCs w:val="24"/>
        </w:rPr>
        <w:t xml:space="preserve"> ,2021).</w:t>
      </w:r>
    </w:p>
    <w:p w:rsidR="002B10AA" w:rsidRDefault="002B10AA" w:rsidP="002B10AA">
      <w:pPr>
        <w:spacing w:line="360" w:lineRule="auto"/>
        <w:rPr>
          <w:sz w:val="24"/>
          <w:szCs w:val="24"/>
        </w:rPr>
      </w:pPr>
      <w:r>
        <w:rPr>
          <w:sz w:val="24"/>
          <w:szCs w:val="24"/>
        </w:rPr>
        <w:t>The expected outcomes of the campaign include a noticeable improvement in students understanding of cyber threats and their ability to apply safe online practices. It is anticipated that the campaign will reduce risky online behaviors, such as clicking unknown links or sharing passwords and instead promote a culture of vigilance and responsibility</w:t>
      </w:r>
    </w:p>
    <w:p w:rsidR="00A470EB" w:rsidRDefault="002B10AA">
      <w:bookmarkStart w:id="0" w:name="_GoBack"/>
      <w:bookmarkEnd w:id="0"/>
    </w:p>
    <w:sectPr w:rsidR="00A470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10AA"/>
    <w:rsid w:val="002B10AA"/>
    <w:rsid w:val="005145C0"/>
    <w:rsid w:val="00585F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7E85722-340D-4CD1-B71C-67464E6C1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B10A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478</Words>
  <Characters>3066</Characters>
  <Application>Microsoft Office Word</Application>
  <DocSecurity>0</DocSecurity>
  <Lines>57</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Student5 HandsOn</dc:creator>
  <cp:keywords/>
  <dc:description/>
  <cp:lastModifiedBy>Student5 HandsOn</cp:lastModifiedBy>
  <cp:revision>1</cp:revision>
  <dcterms:created xsi:type="dcterms:W3CDTF">2025-11-09T20:39:00Z</dcterms:created>
  <dcterms:modified xsi:type="dcterms:W3CDTF">2025-11-09T20:40:00Z</dcterms:modified>
</cp:coreProperties>
</file>