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br/>
        <w:br/>
        <w:t xml:space="preserve">Portal Front Office Ciudadano</w:t>
      </w:r>
    </w:p>
    <w:p>
      <w:pPr>
        <w:pStyle w:val="Title"/>
      </w:pPr>
      <w:r>
        <w:rPr>
          <w:sz w:val="36"/>
          <w:szCs w:val="36"/>
        </w:rPr>
        <w:t xml:space="preserve">Plan Estratégico y Arquitectura</w:t>
      </w:r>
    </w:p>
    <w:p>
      <w:r>
        <w:br/>
        <w:br/>
        <w:br/>
        <w:br/>
        <w:t xml:space="preserve"/>
      </w:r>
    </w:p>
    <w:p>
      <w:pPr>
        <w:jc w:val="center"/>
      </w:pPr>
      <w:r>
        <w:rPr>
          <w:b/>
          <w:bCs/>
          <w:sz w:val="28"/>
          <w:szCs w:val="28"/>
        </w:rPr>
        <w:t xml:space="preserve">Curaduría Urbana 1 de Bucaramanga</w:t>
      </w:r>
    </w:p>
    <w:p>
      <w:r>
        <w:br/>
        <w:br/>
        <w:br/>
        <w:br/>
        <w:t xml:space="preserve"/>
      </w:r>
    </w:p>
    <w:p>
      <w:pPr>
        <w:jc w:val="center"/>
      </w:pPr>
      <w:r>
        <w:rPr>
          <w:sz w:val="24"/>
          <w:szCs w:val="24"/>
        </w:rPr>
        <w:t xml:space="preserve">Versión: 1.0</w:t>
      </w:r>
    </w:p>
    <w:p>
      <w:pPr>
        <w:jc w:val="center"/>
      </w:pPr>
      <w:r>
        <w:rPr>
          <w:sz w:val="24"/>
          <w:szCs w:val="24"/>
        </w:rPr>
        <w:t xml:space="preserve">Fecha: 18 de Marzo de 2026</w:t>
      </w:r>
    </w:p>
    <w:p>
      <w:pPr>
        <w:jc w:val="center"/>
      </w:pPr>
      <w:r>
        <w:rPr>
          <w:sz w:val="24"/>
          <w:szCs w:val="24"/>
        </w:rPr>
        <w:t xml:space="preserve">Preparado por: Líder Técnico Full Stack y Equipo de Transformación</w:t>
      </w:r>
    </w:p>
    <w:p>
      <w:pPr>
        <w:sectPr>
          <w:pgSz w:w="12240" w:h="15840" w:orient="portrait"/>
          <w:pgMar w:top="1440" w:right="1440" w:bottom="1440" w:left="1440" w:header="708" w:footer="708" w:gutter="0"/>
          <w:pgNumType/>
          <w:docGrid w:linePitch="360"/>
        </w:sectPr>
      </w:pPr>
    </w:p>
    <w:p>
      <w:pPr>
        <w:pStyle w:val="Heading1"/>
      </w:pPr>
      <w:r>
        <w:t xml:space="preserve">1. Resumen Ejecutivo</w:t>
      </w:r>
    </w:p>
    <w:p>
      <w:r>
        <w:t xml:space="preserve">El presente informe documenta la estrategia, arquitectura y plan de ejecución para la creación del Nuevo Portal Front Office Ciudadano de la Curaduría Urbana 1. Actualmente, el sistema interno gestiona exhaustivamente los expedientes (clocks/records), radicaciones (FUN) y peticiones (PQRS) de forma centralizada y operativa (Backoffice).</w:t>
      </w:r>
    </w:p>
    <w:p>
      <w:r>
        <w:t xml:space="preserve">El propósito de este nuevo portal es extender dichas capacidades hacia el usuario final (el ciudadano), permitiéndole autogestionar radicaciones, hacer auto-diagnósticos con base en los formularios reales, realizar seguimiento transparente del estado de sus trámites mediante los relojes legales existentes, y canalizar sus PQRS directamente.</w:t>
      </w:r>
    </w:p>
    <w:p>
      <w:r>
        <w:t xml:space="preserve">Este despliegue entregará un valor significativo al agilizar la ventana de atención, reducir errores documentales previos a la radicación y brindar total transparencia de los procesos en tiempo real, conectándose a la infraestructura de React y PHP ya consolidada.</w:t>
      </w:r>
    </w:p>
    <w:p>
      <w:pPr>
        <w:pStyle w:val="Heading1"/>
      </w:pPr>
      <w:r>
        <w:t xml:space="preserve">2. Diagnóstico del Sistema Actual</w:t>
      </w:r>
    </w:p>
    <w:p>
      <w:pPr>
        <w:pStyle w:val="Heading2"/>
      </w:pPr>
      <w:r>
        <w:t xml:space="preserve">Arquitectura y Módulos Existentes</w:t>
      </w:r>
    </w:p>
    <w:p>
      <w:r>
        <w:t xml:space="preserve">Tras la exploración exhaustiva del repositorio frontend, se evidencia un sistema fuertemente estructurado bajo procesos operativos (SPA en React 19 + Vite 6).</w:t>
      </w:r>
    </w:p>
    <w:p>
      <w:pPr>
        <w:pStyle w:val="ListParagraph"/>
        <w:numPr>
          <w:ilvl w:val="0"/>
          <w:numId w:val="1"/>
        </w:numPr>
      </w:pPr>
      <w:r>
        <w:rPr>
          <w:b/>
          <w:bCs/>
        </w:rPr>
        <w:t xml:space="preserve">Módulo Clocks (Relojes Legales): </w:t>
      </w:r>
      <w:r>
        <w:t xml:space="preserve">Control estricto de tiempos de respuesta por trámite.</w:t>
      </w:r>
    </w:p>
    <w:p>
      <w:pPr>
        <w:pStyle w:val="ListParagraph"/>
        <w:numPr>
          <w:ilvl w:val="0"/>
          <w:numId w:val="1"/>
        </w:numPr>
      </w:pPr>
      <w:r>
        <w:rPr>
          <w:b/>
          <w:bCs/>
        </w:rPr>
        <w:t xml:space="preserve">Formularios FUN (fun_forms): </w:t>
      </w:r>
      <w:r>
        <w:t xml:space="preserve">Mapeo directo del Formulario Único Nacional, con campos granulares (f_11 a f_16, etc.) que estructuran legalmente las solicitudes.</w:t>
      </w:r>
    </w:p>
    <w:p>
      <w:pPr>
        <w:pStyle w:val="ListParagraph"/>
        <w:numPr>
          <w:ilvl w:val="0"/>
          <w:numId w:val="1"/>
        </w:numPr>
      </w:pPr>
      <w:r>
        <w:rPr>
          <w:b/>
          <w:bCs/>
        </w:rPr>
        <w:t xml:space="preserve">Módulo PQRS: </w:t>
      </w:r>
      <w:r>
        <w:t xml:space="preserve">Gestión administrativa de los estados de quejas y reclamos.</w:t>
      </w:r>
    </w:p>
    <w:p>
      <w:pPr>
        <w:pStyle w:val="ListParagraph"/>
        <w:numPr>
          <w:ilvl w:val="0"/>
          <w:numId w:val="1"/>
        </w:numPr>
      </w:pPr>
      <w:r>
        <w:rPr>
          <w:b/>
          <w:bCs/>
        </w:rPr>
        <w:t xml:space="preserve">Expedientes y Resoluciones: </w:t>
      </w:r>
      <w:r>
        <w:t xml:space="preserve">Flujo transaccional robusto apoyado por el TemplateEngine de documentos PDF.</w:t>
      </w:r>
    </w:p>
    <w:p>
      <w:pPr>
        <w:pStyle w:val="Heading2"/>
      </w:pPr>
      <w:r>
        <w:t xml:space="preserve">Brechas y Limitaciones</w:t>
      </w:r>
    </w:p>
    <w:p>
      <w:r>
        <w:t xml:space="preserve">La brecha principal radica en la bidireccionalidad. La aplicación actual funciona como una herramienta de Backoffice puro. No provee un canal expuesto directamente al ciudadano sin fricciones administrativas, lo cual centraliza el peso de digitación en los operadores y genera cuellos de botella en la ventanilla. Además, la carencia de un sistema de autovalidación de documentos eleva la tasa de radicaciones incompletas.</w:t>
      </w:r>
    </w:p>
    <w:p>
      <w:pPr>
        <w:pStyle w:val="Heading1"/>
      </w:pPr>
      <w:r>
        <w:t xml:space="preserve">3. Propuesta del Sistema Front Office Ciudadano</w:t>
      </w:r>
    </w:p>
    <w:p>
      <w:r>
        <w:t xml:space="preserve">El portal estará diseñado bajo un enfoque ciudadano céntrico, exponiendo los contratos de la API existente mediante una interfaz simplificada.</w:t>
      </w:r>
    </w:p>
    <w:p>
      <w:pPr>
        <w:pStyle w:val="Heading2"/>
      </w:pPr>
      <w:r>
        <w:t xml:space="preserve">Módulo 1: Radicación Ciudadana</w:t>
      </w:r>
    </w:p>
    <w:p>
      <w:r>
        <w:t xml:space="preserve">El ciudadano dispondrá de un Single Page Application donde inicializará sus solicitudes asociadas a los formularios FUN ya modelados en backend (creaciones FUN 1, 2, 3, etc.). La carga de documentos se validará contra el motor documental actual.</w:t>
      </w:r>
    </w:p>
    <w:p>
      <w:pPr>
        <w:pStyle w:val="Heading2"/>
      </w:pPr>
      <w:r>
        <w:t xml:space="preserve">Módulo 2: Seguimiento Transparente</w:t>
      </w:r>
    </w:p>
    <w:p>
      <w:r>
        <w:t xml:space="preserve">El portal consumirá las entidades subyacentes del módulo  </w:t>
      </w:r>
      <w:r>
        <w:rPr>
          <w:i/>
          <w:iCs/>
        </w:rPr>
        <w:t xml:space="preserve">clocks</w:t>
      </w:r>
      <w:r>
        <w:t xml:space="preserve"> (como se expone en </w:t>
      </w:r>
      <w:r>
        <w:rPr>
          <w:i/>
          <w:iCs/>
        </w:rPr>
        <w:t xml:space="preserve">fun.service.js</w:t>
      </w:r>
      <w:r>
        <w:t xml:space="preserve">) para graficar una línea de tiempo intuitiva de avance de licencias, exponiendo etapas como 'Revisión Estructural', 'Observaciones', etc.</w:t>
      </w:r>
    </w:p>
    <w:p>
      <w:pPr>
        <w:pStyle w:val="Heading2"/>
      </w:pPr>
      <w:r>
        <w:t xml:space="preserve">Módulo 3: Checklist de Auto-Diagnóstico</w:t>
      </w:r>
    </w:p>
    <w:p>
      <w:r>
        <w:t xml:space="preserve">Basado en el desglose del Formulario Único Nacional, el sistema expondrá un formulario simplificado previo a la radicación oficial. Evaluará campos como uso de suelo, tipo de obra y estratificación técnica (campos mapeados de la serie f_1X de la base de datos).</w:t>
      </w:r>
    </w:p>
    <w:p>
      <w:pPr>
        <w:pStyle w:val="Heading2"/>
      </w:pPr>
      <w:r>
        <w:t xml:space="preserve">Módulo 4: Portal de PQRS y Módulo 5: Canal Informativo</w:t>
      </w:r>
    </w:p>
    <w:p>
      <w:r>
        <w:t xml:space="preserve">Integración directa al endpoint de </w:t>
      </w:r>
      <w:r>
        <w:rPr>
          <w:i/>
          <w:iCs/>
        </w:rPr>
        <w:t xml:space="preserve">pqrs_main.service.js</w:t>
      </w:r>
      <w:r>
        <w:t xml:space="preserve"> habilitando a los usuarios para asentar y rastrear sugerencias. Junto a este, un banco de conocimiento y FAQs administrable.</w:t>
      </w:r>
    </w:p>
    <w:p>
      <w:pPr>
        <w:pStyle w:val="Heading1"/>
      </w:pPr>
      <w:r>
        <w:t xml:space="preserve">4. Arquitectura Técnica Propuesta</w:t>
      </w:r>
    </w:p>
    <w:p>
      <w:pPr>
        <w:pStyle w:val="ListParagraph"/>
        <w:numPr>
          <w:ilvl w:val="0"/>
          <w:numId w:val="1"/>
        </w:numPr>
      </w:pPr>
      <w:r>
        <w:rPr>
          <w:b/>
          <w:bCs/>
        </w:rPr>
        <w:t xml:space="preserve">Stack Recomendado: </w:t>
      </w:r>
      <w:r>
        <w:t xml:space="preserve">Mantenemos React 19 y Vite 6 para asegurar reutilización de componentes y helpers (como el ThemeProvider y las llamadas HTTP con axios ya configuradas en </w:t>
      </w:r>
      <w:r>
        <w:rPr>
          <w:i/>
          <w:iCs/>
        </w:rPr>
        <w:t xml:space="preserve">http-common.js</w:t>
      </w:r>
      <w:r>
        <w:t xml:space="preserve">).</w:t>
      </w:r>
    </w:p>
    <w:p>
      <w:pPr>
        <w:pStyle w:val="ListParagraph"/>
        <w:numPr>
          <w:ilvl w:val="0"/>
          <w:numId w:val="1"/>
        </w:numPr>
      </w:pPr>
      <w:r>
        <w:rPr>
          <w:b/>
          <w:bCs/>
        </w:rPr>
        <w:t xml:space="preserve">Integración Frontend-Backend: </w:t>
      </w:r>
      <w:r>
        <w:t xml:space="preserve">El Front Office se comunicará al mismo API PHP/MySQL. Se requerirá un nuevo middleware en el API (`CitizenGateway`) para aplicar rate-limiting y sanitización, y evitar exponer lógica de Backoffice.</w:t>
      </w:r>
    </w:p>
    <w:p>
      <w:pPr>
        <w:pStyle w:val="ListParagraph"/>
        <w:numPr>
          <w:ilvl w:val="0"/>
          <w:numId w:val="1"/>
        </w:numPr>
      </w:pPr>
      <w:r>
        <w:rPr>
          <w:b/>
          <w:bCs/>
        </w:rPr>
        <w:t xml:space="preserve">Autenticación: </w:t>
      </w:r>
      <w:r>
        <w:t xml:space="preserve">JWT (JSON Web Tokens) federado, extendiendo el AuthProvider actual hacia un rol de 'Ciudadano', restringido solo a lectura o escritura de entidades de propia titularidad.</w:t>
      </w:r>
    </w:p>
    <w:p>
      <w:pPr>
        <w:pStyle w:val="Heading1"/>
      </w:pPr>
      <w:r>
        <w:t xml:space="preserve">5. Plan de Trabajo</w:t>
      </w:r>
    </w:p>
    <w:p>
      <w:r>
        <w:t xml:space="preserve">La implementación dependerá del equipo compuesto por: 1 Senior Full Stack (Líder), 1 Junior Full Stack, y la orquestación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Fase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Hito Principal</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Responsable</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Fase 1: Framework y Setup</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Estructura del Repositorio Citizen, UI Base (Bootstrap/RSuite)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Junior, bajo diseño Senior</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Fase 2: Auth y PQRS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Registro/Login Ciudadano y Módulo de radicación simple PQRS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Líder Senior, Agente IA</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Fase 3: Auto-diagnóstico</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Motor de Reglas replicando validaciones del modulo FUN local</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Agente IA (Extracción de Lógica), Junior</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Fase 4: Integración Expedientes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Dashboard Transparente conectando Clocks API</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Líder Senior</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Fase 5: Testing E2E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Validación Playwright sobre portales expuestos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Agente IA, Junior</w:t>
            </w:r>
          </w:p>
        </w:tc>
      </w:tr>
    </w:tbl>
    <w:p>
      <w:pPr>
        <w:pStyle w:val="Heading1"/>
      </w:pPr>
      <w:r>
        <w:t xml:space="preserve">6. Presupuesto y Recursos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Recurso</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 / Función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Dedicación Estimada</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Desarrollador Senior</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Arquitectura, Revisión y Códificación central</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100% Core de Proyecto</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Desarrollador Junior</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Componentes UI, Validaciones Frontend</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100% Ejecución de UI</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Agentes de IA</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Generador de código y Testing E2E, Refactor</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Orquestado On-demand</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AWS/GCP Hosting</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Contenedor Frontend independiente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Infraestructura Cloud</w:t>
            </w:r>
          </w:p>
        </w:tc>
      </w:tr>
    </w:tbl>
    <w:p>
      <w:pPr>
        <w:pStyle w:val="Heading1"/>
      </w:pPr>
      <w:r>
        <w:t xml:space="preserve">7.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Riesgo Técnico / Adopción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Nivel</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Estrategia de Mitigación</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Exposición inadvertida de datos vía endpoints antiguos (Ej. records) sin ACL restringido</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Alto</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El Líder Senior liderará la extensión de Roles en Backend (Role: CIUDADANO).</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Fricción UX que ahuyente el registro del ciudadano</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Medio</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Implementación de Single Sign-On (Google/Facebook) y UX ultra limpia.</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Baja Adopción ante complejidad del Formulario FUN</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Medio</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Auto-diagnóstico como paso previo amable, apoyado por UI conversacional si es posible.</w:t>
            </w:r>
          </w:p>
        </w:tc>
      </w:tr>
    </w:tbl>
    <w:p>
      <w:pPr>
        <w:pStyle w:val="Heading1"/>
      </w:pPr>
      <w:r>
        <w:t xml:space="preserve">8. Especificación para Prototipado (UX Pilot Ready)</w:t>
      </w:r>
    </w:p>
    <w:p>
      <w:r>
        <w:t xml:space="preserve">Especificaciones directas para generación del mock UI:</w:t>
      </w:r>
    </w:p>
    <w:p>
      <w:pPr>
        <w:pStyle w:val="ListParagraph"/>
        <w:numPr>
          <w:ilvl w:val="0"/>
          <w:numId w:val="1"/>
        </w:numPr>
      </w:pPr>
      <w:r>
        <w:rPr>
          <w:b/>
          <w:bCs/>
        </w:rPr>
        <w:t xml:space="preserve">Pantalla Dashboard (Ciudadano): </w:t>
      </w:r>
      <w:r>
        <w:t xml:space="preserve">Tarjetas Bootstrap limpias usando colores de la variable global de portal (`background: var(--lightTheme)`). Gráfica horizontal de línea de tiempo con iconos (radicado -&gt; revisión -&gt; aprobado).</w:t>
      </w:r>
    </w:p>
    <w:p>
      <w:pPr>
        <w:pStyle w:val="ListParagraph"/>
        <w:numPr>
          <w:ilvl w:val="0"/>
          <w:numId w:val="1"/>
        </w:numPr>
      </w:pPr>
      <w:r>
        <w:rPr>
          <w:b/>
          <w:bCs/>
        </w:rPr>
        <w:t xml:space="preserve">Pantalla Radicación (Step by Step): </w:t>
      </w:r>
      <w:r>
        <w:t xml:space="preserve">Wizard estilo "Paso 1: ¿Qué vas a construir?", "Paso 2: Subir PDF Cédula", "Paso 3: Subir Levantamiento". Botones deshabilitados hasta que el checklist interno dé verde.</w:t>
      </w:r>
    </w:p>
    <w:p>
      <w:pPr>
        <w:pStyle w:val="Heading1"/>
      </w:pPr>
      <w:r>
        <w:t xml:space="preserve">9. Métricas de Éxito</w:t>
      </w:r>
    </w:p>
    <w:p>
      <w:pPr>
        <w:pStyle w:val="ListParagraph"/>
        <w:numPr>
          <w:ilvl w:val="0"/>
          <w:numId w:val="1"/>
        </w:numPr>
      </w:pPr>
      <w:r>
        <w:t xml:space="preserve">Tasa de radicaciones digitales ciudadanas versus presenciales (&gt;40% en primer trimestre).</w:t>
      </w:r>
    </w:p>
    <w:p>
      <w:pPr>
        <w:pStyle w:val="ListParagraph"/>
        <w:numPr>
          <w:ilvl w:val="0"/>
          <w:numId w:val="1"/>
        </w:numPr>
      </w:pPr>
      <w:r>
        <w:t xml:space="preserve">Reducción del tiempo promedio en ventanilla (-50%).</w:t>
      </w:r>
    </w:p>
    <w:p>
      <w:pPr>
        <w:pStyle w:val="ListParagraph"/>
        <w:numPr>
          <w:ilvl w:val="0"/>
          <w:numId w:val="1"/>
        </w:numPr>
      </w:pPr>
      <w:r>
        <w:t xml:space="preserve">Cero incidentes de regresión en el Backoffice actual posterior al deployment (Cobertura 100% en Vitest/Playwright).</w:t>
      </w:r>
    </w:p>
    <w:p>
      <w:pPr>
        <w:pStyle w:val="Heading1"/>
      </w:pPr>
      <w:r>
        <w:t xml:space="preserve">Anexos</w:t>
      </w:r>
    </w:p>
    <w:p>
      <w:pPr>
        <w:pStyle w:val="Heading2"/>
      </w:pPr>
      <w:r>
        <w:t xml:space="preserve">Mapeo de Campos del Backend (Extraído de FUN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Módulo Original</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Campo en Back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Uso Front Office Ciudadano</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fun_n_1</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f_11 (Modalidad Licencia)</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Wizard Inicial de Radicación (Radio Buttons UI)</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fun_n_1</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f_12 (Usos Solicitados)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Cheklist de validación urbana</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pqrsadmin</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Asignación / Tipo</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Tipo de Petición Básica a listar</w:t>
            </w:r>
          </w:p>
        </w:tc>
      </w:tr>
      <w:tr>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clocks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checkcontrol_2</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rPr>
              <w:t xml:space="preserve">Línea de tiempo del Dashboard</w:t>
            </w:r>
          </w:p>
        </w:tc>
      </w:tr>
    </w:tbl>
    <w:p>
      <w:pPr>
        <w:pStyle w:val="Heading2"/>
      </w:pPr>
      <w:r>
        <w:t xml:space="preserve">Glosario Técnico</w:t>
      </w:r>
    </w:p>
    <w:p>
      <w:r>
        <w:rPr>
          <w:b/>
          <w:bCs/>
        </w:rPr>
        <w:t xml:space="preserve">FUN: </w:t>
      </w:r>
      <w:r>
        <w:t xml:space="preserve">Formulario Único Nacional, base de todas las radicaciones legales de curaduría.</w:t>
      </w:r>
    </w:p>
    <w:p>
      <w:r>
        <w:rPr>
          <w:b/>
          <w:bCs/>
        </w:rPr>
        <w:t xml:space="preserve">Clocks: </w:t>
      </w:r>
      <w:r>
        <w:t xml:space="preserve">Sistema interno de medición de tiempos reglamentarios por radicado.</w:t>
      </w:r>
    </w:p>
    <w:p>
      <w:r>
        <w:rPr>
          <w:b/>
          <w:bCs/>
        </w:rPr>
        <w:t xml:space="preserve">Backoffice: </w:t>
      </w:r>
      <w:r>
        <w:t xml:space="preserve">Sistema actual usado por los operadores de la entidad.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jc w:val="center"/>
    </w:pPr>
    <w:rPr>
      <w:b/>
      <w:bCs/>
      <w:color w:val="000000"/>
      <w:sz w:val="48"/>
      <w:szCs w:val="48"/>
    </w:rPr>
  </w:style>
  <w:style w:type="paragraph" w:styleId="Heading1">
    <w:name w:val="Heading 1"/>
    <w:basedOn w:val="Normal"/>
    <w:next w:val="Normal"/>
    <w:qFormat/>
    <w:pPr>
      <w:spacing w:after="240" w:before="360"/>
      <w:outlineLvl w:val="0"/>
    </w:pPr>
    <w:rPr>
      <w:b/>
      <w:bCs/>
      <w:color w:val="003366"/>
      <w:sz w:val="32"/>
      <w:szCs w:val="32"/>
    </w:rPr>
  </w:style>
  <w:style w:type="paragraph" w:styleId="Heading2">
    <w:name w:val="Heading 2"/>
    <w:basedOn w:val="Normal"/>
    <w:next w:val="Normal"/>
    <w:qFormat/>
    <w:pPr>
      <w:spacing w:after="180" w:before="240"/>
      <w:outlineLvl w:val="1"/>
    </w:pPr>
    <w:rPr>
      <w:b/>
      <w:bCs/>
      <w:color w:val="004080"/>
      <w:sz w:val="28"/>
      <w:szCs w:val="28"/>
    </w:rPr>
  </w:style>
  <w:style w:type="paragraph" w:styleId="Heading3">
    <w:name w:val="Heading 3"/>
    <w:basedOn w:val="Normal"/>
    <w:next w:val="Normal"/>
    <w:qFormat/>
    <w:pPr>
      <w:spacing w:after="120" w:before="180"/>
      <w:outlineLvl w:val="2"/>
    </w:pPr>
    <w:rPr>
      <w:b/>
      <w:bCs/>
      <w:color w:val="0059b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2026-03-18T20:23:00.147Z</dcterms:created>
  <dcterms:modified xsi:type="dcterms:W3CDTF">2026-03-18T20:23:00.147Z</dcterms:modified>
</cp:coreProperties>
</file>

<file path=docProps/custom.xml><?xml version="1.0" encoding="utf-8"?>
<Properties xmlns="http://schemas.openxmlformats.org/officeDocument/2006/custom-properties" xmlns:vt="http://schemas.openxmlformats.org/officeDocument/2006/docPropsVTypes"/>
</file>