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commentRangeStart w:id="0"/>
      <w:commentRangeStart w:id="1"/>
      <w:commentRangeStart w:id="2"/>
      <w:commentRangeStart w:id="3"/>
      <w:commentRangeStart w:id="4"/>
      <w:commentRangeStart w:id="5"/>
      <w:r>
        <w:rPr>
          <w:rFonts w:ascii="Verdana" w:hAnsi="Verdana"/>
          <w:u w:val="single"/>
        </w:rPr>
        <w:t xml:space="preserve">Abstract </w:t>
      </w:r>
      <w:commentRangeEnd w:id="0"/>
      <w:r w:rsidR="00895298">
        <w:rPr>
          <w:rStyle w:val="CommentReference"/>
        </w:rPr>
        <w:commentReference w:id="0"/>
      </w:r>
      <w:commentRangeEnd w:id="1"/>
      <w:r w:rsidR="001E25A6">
        <w:rPr>
          <w:rStyle w:val="CommentReference"/>
        </w:rPr>
        <w:commentReference w:id="1"/>
      </w:r>
      <w:commentRangeEnd w:id="2"/>
      <w:r w:rsidR="00B61EA4">
        <w:rPr>
          <w:rStyle w:val="CommentReference"/>
        </w:rPr>
        <w:commentReference w:id="2"/>
      </w:r>
      <w:commentRangeEnd w:id="3"/>
      <w:r w:rsidR="00A22B2B">
        <w:rPr>
          <w:rStyle w:val="CommentReference"/>
        </w:rPr>
        <w:commentReference w:id="3"/>
      </w:r>
      <w:commentRangeEnd w:id="4"/>
      <w:r w:rsidR="000E2454">
        <w:rPr>
          <w:rStyle w:val="CommentReference"/>
        </w:rPr>
        <w:commentReference w:id="4"/>
      </w:r>
      <w:commentRangeEnd w:id="5"/>
      <w:r w:rsidR="00E87DA9">
        <w:rPr>
          <w:rStyle w:val="CommentReference"/>
        </w:rPr>
        <w:commentReference w:id="5"/>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50BE4EBF" w:rsidR="00B06B65" w:rsidRDefault="00895C80">
      <w:pPr>
        <w:spacing w:line="360" w:lineRule="auto"/>
        <w:rPr>
          <w:rFonts w:ascii="Verdana" w:hAnsi="Verdana"/>
        </w:rPr>
      </w:pPr>
      <w:r w:rsidRPr="00895C80">
        <w:rPr>
          <w:rFonts w:ascii="Verdana" w:hAnsi="Verdana"/>
        </w:rPr>
        <w:t>Dynamic magnetic resonance imaging (MRI) enables in vivo imaging of bone motion during knee movement, but quantification of 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Pr>
          <w:rFonts w:ascii="Verdana" w:hAnsi="Verdana"/>
        </w:rPr>
        <w:t xml:space="preserve"> </w:t>
      </w:r>
      <w:r w:rsidRPr="00895C80">
        <w:rPr>
          <w:rFonts w:ascii="Verdana" w:hAnsi="Verdana"/>
        </w:rPr>
        <w:t>The method's performance was evaluated by quantifying bone boundary alignment error</w:t>
      </w:r>
      <w:r>
        <w:rPr>
          <w:rFonts w:ascii="Verdana" w:hAnsi="Verdana"/>
        </w:rPr>
        <w:t xml:space="preserve">, </w:t>
      </w:r>
      <w:r w:rsidRPr="00895C80">
        <w:rPr>
          <w:rFonts w:ascii="Verdana" w:hAnsi="Verdana"/>
        </w:rPr>
        <w:t xml:space="preserve">comparing frame segmentation times between manual and semi-automated approaches, and assessing the consistency of derived </w:t>
      </w:r>
      <w:proofErr w:type="spellStart"/>
      <w:r w:rsidRPr="00895C80">
        <w:rPr>
          <w:rFonts w:ascii="Verdana" w:hAnsi="Verdana"/>
        </w:rPr>
        <w:t>osteokinematic</w:t>
      </w:r>
      <w:proofErr w:type="spellEnd"/>
      <w:r w:rsidRPr="00895C80">
        <w:rPr>
          <w:rFonts w:ascii="Verdana" w:hAnsi="Verdana"/>
        </w:rPr>
        <w:t xml:space="preserve"> parameters against manual segmentation.</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13E8F8E2" w:rsidR="00481AF5" w:rsidRDefault="00D52D69" w:rsidP="00A44454">
      <w:pPr>
        <w:spacing w:line="360" w:lineRule="auto"/>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844AC" w:rsidRPr="00A844AC">
        <w:rPr>
          <w:rFonts w:ascii="Verdana" w:hAnsi="Verdana"/>
        </w:rPr>
        <w:t>method 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 xml:space="preserve">relative bone displacement </w:t>
      </w:r>
      <w:r w:rsidR="00E87DA9">
        <w:rPr>
          <w:rFonts w:ascii="Verdana" w:hAnsi="Verdana"/>
        </w:rPr>
        <w:t>measurements</w:t>
      </w:r>
      <w:r w:rsidR="00E35A00">
        <w:rPr>
          <w:rFonts w:ascii="Verdana" w:hAnsi="Verdana"/>
        </w:rPr>
        <w:t xml:space="preserve"> </w:t>
      </w:r>
      <w:r w:rsidR="009C6238">
        <w:rPr>
          <w:rFonts w:ascii="Verdana" w:hAnsi="Verdana"/>
        </w:rPr>
        <w:t xml:space="preserve">obtained using the semi-automated approach were </w:t>
      </w:r>
      <w:r w:rsidR="00A844AC" w:rsidRPr="00A844AC">
        <w:rPr>
          <w:rFonts w:ascii="Verdana" w:hAnsi="Verdana"/>
        </w:rPr>
        <w:t xml:space="preserve">compared to 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7F1F4817" w:rsidR="00204881" w:rsidRDefault="00A844AC" w:rsidP="00A44454">
      <w:pPr>
        <w:spacing w:line="360" w:lineRule="auto"/>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around 57 mm through the </w:t>
      </w:r>
      <w:r w:rsidR="00C7029C">
        <w:rPr>
          <w:rFonts w:ascii="Verdana" w:hAnsi="Verdana"/>
        </w:rPr>
        <w:t xml:space="preserve">knee </w:t>
      </w:r>
      <w:r w:rsidRPr="00A844AC">
        <w:rPr>
          <w:rFonts w:ascii="Verdana" w:hAnsi="Verdana"/>
        </w:rPr>
        <w:t>motion cycle.</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623838CE" w14:textId="076B7980" w:rsidR="00A844AC" w:rsidRDefault="00BC5FD4" w:rsidP="00A44454">
      <w:pPr>
        <w:spacing w:line="360" w:lineRule="auto"/>
        <w:rPr>
          <w:rFonts w:ascii="Verdana" w:hAnsi="Verdana"/>
        </w:rPr>
      </w:pPr>
      <w:r w:rsidRPr="00A844AC">
        <w:rPr>
          <w:rFonts w:ascii="Verdana" w:hAnsi="Verdana"/>
        </w:rPr>
        <w:lastRenderedPageBreak/>
        <w:t>The</w:t>
      </w:r>
      <w:r w:rsidR="00A844AC" w:rsidRPr="00A844AC">
        <w:rPr>
          <w:rFonts w:ascii="Verdana" w:hAnsi="Verdana"/>
        </w:rPr>
        <w:t xml:space="preserve"> semi-automated method demonstrated consistently smaller standard deviations in displacement measurements. </w:t>
      </w:r>
      <w:r w:rsidR="00752B28" w:rsidRPr="00752B28">
        <w:t xml:space="preserve"> </w:t>
      </w:r>
      <w:r w:rsidR="00752B28" w:rsidRPr="00752B28">
        <w:rPr>
          <w:rFonts w:ascii="Verdana" w:hAnsi="Verdana"/>
        </w:rPr>
        <w:t>(horizontal displacement: 1.70-2.72 mm vs 2.23-3.32 mm; vertical displacement: 0.65-1.17 mm vs 0.90-1.65 mm)</w:t>
      </w:r>
      <w:r w:rsidR="00752B28">
        <w:rPr>
          <w:rFonts w:ascii="Verdana" w:hAnsi="Verdana"/>
        </w:rPr>
        <w:t xml:space="preserve"> </w:t>
      </w:r>
      <w:r w:rsidR="00627A20" w:rsidRPr="00627A20">
        <w:rPr>
          <w:rFonts w:ascii="Verdana" w:hAnsi="Verdana"/>
        </w:rPr>
        <w:t xml:space="preserve">These results demonstrate the method's potential for </w:t>
      </w:r>
      <w:commentRangeStart w:id="6"/>
      <w:r w:rsidR="00627A20" w:rsidRPr="00627A20">
        <w:rPr>
          <w:rFonts w:ascii="Verdana" w:hAnsi="Verdana"/>
        </w:rPr>
        <w:t xml:space="preserve">consistent </w:t>
      </w:r>
      <w:commentRangeEnd w:id="6"/>
      <w:r w:rsidR="00627A20">
        <w:rPr>
          <w:rStyle w:val="CommentReference"/>
        </w:rPr>
        <w:commentReference w:id="6"/>
      </w:r>
      <w:r w:rsidR="00627A20" w:rsidRPr="00627A20">
        <w:rPr>
          <w:rFonts w:ascii="Verdana" w:hAnsi="Verdana"/>
        </w:rPr>
        <w:t>and time-efficient quantification of relative bone positions during knee motion in dynamic MRI protocols</w:t>
      </w:r>
    </w:p>
    <w:p w14:paraId="0E7924EB" w14:textId="77777777" w:rsidR="00A844AC" w:rsidRDefault="00A844AC">
      <w:pPr>
        <w:spacing w:line="360" w:lineRule="auto"/>
        <w:rPr>
          <w:rFonts w:ascii="Verdana" w:hAnsi="Verdana"/>
        </w:rPr>
      </w:pPr>
    </w:p>
    <w:p w14:paraId="418116D0" w14:textId="2BDCE929" w:rsidR="00A844AC" w:rsidRDefault="00A844AC">
      <w:pPr>
        <w:spacing w:line="360" w:lineRule="auto"/>
        <w:rPr>
          <w:ins w:id="7" w:author="Brisson, Nicholas" w:date="2025-01-14T19:48:00Z"/>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F816B0">
        <w:rPr>
          <w:rFonts w:ascii="Verdana" w:hAnsi="Verdana"/>
          <w:highlight w:val="yellow"/>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196234CA" w:rsidR="00C00687" w:rsidRDefault="00E24BAA">
      <w:pPr>
        <w:spacing w:line="360" w:lineRule="auto"/>
        <w:jc w:val="both"/>
        <w:rPr>
          <w:rFonts w:ascii="Verdana" w:hAnsi="Verdana"/>
        </w:rPr>
      </w:pPr>
      <w:proofErr w:type="spellStart"/>
      <w:r>
        <w:rPr>
          <w:rFonts w:ascii="Verdana" w:hAnsi="Verdana"/>
        </w:rPr>
        <w:t>Osteokinematics</w:t>
      </w:r>
      <w:proofErr w:type="spellEnd"/>
      <w:r>
        <w:rPr>
          <w:rFonts w:ascii="Verdana" w:hAnsi="Verdana"/>
        </w:rPr>
        <w:t xml:space="preserve"> is the study of gross movement of bony segments, typically characterized by the displacement of bony shafts </w:t>
      </w:r>
      <w:r>
        <w:rPr>
          <w:rFonts w:ascii="Verdana" w:hAnsi="Verdana"/>
        </w:rPr>
        <w:fldChar w:fldCharType="begin"/>
      </w:r>
      <w:r w:rsidR="002B04E3">
        <w:rPr>
          <w:rFonts w:ascii="Verdana" w:hAnsi="Verdana"/>
        </w:rPr>
        <w:instrText xml:space="preserve"> ADDIN ZOTERO_ITEM CSL_CITATION {"citationID":"Bhi3pg1O","properties":{"formattedCitation":"[1]","plainCitation":"[1]","noteIndex":0},"citationItems":[{"id":434,"uris":["http://zotero.org/users/13606484/items/2XEZRFE8"],"itemData":{"id":434,"type":"book","edition":"5th ed","event-place":"Philadelphia","ISBN":"978-0-8036-4566-0","language":"eng","number-of-pages":"1","publisher":"F.A. Davis","publisher-place":"Philadelphia","source":"K10plus ISBN","title":"Measurement of Joint Motion, 5e: A Guide to Goniometry","title-short":"Measurement of Joint Motion, 5e","author":[{"family":"Norkin","given":"Cynthia"},{"family":"White","given":"D. Joyce"}],"issued":{"date-parts":[["2016"]]}}}],"schema":"https://github.com/citation-style-language/schema/raw/master/csl-citation.json"} </w:instrText>
      </w:r>
      <w:r>
        <w:rPr>
          <w:rFonts w:ascii="Verdana" w:hAnsi="Verdana"/>
        </w:rPr>
        <w:fldChar w:fldCharType="separate"/>
      </w:r>
      <w:r w:rsidR="000F385C" w:rsidRPr="000F385C">
        <w:rPr>
          <w:rFonts w:ascii="Verdana" w:hAnsi="Verdana"/>
        </w:rPr>
        <w:t>[1]</w:t>
      </w:r>
      <w:r>
        <w:rPr>
          <w:rFonts w:ascii="Verdana" w:hAnsi="Verdana"/>
        </w:rPr>
        <w:fldChar w:fldCharType="end"/>
      </w:r>
      <w:r>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femur and tibia</w:t>
      </w:r>
      <w:r w:rsidR="006F743D">
        <w:rPr>
          <w:rFonts w:ascii="Verdana" w:hAnsi="Verdana"/>
        </w:rPr>
        <w:t xml:space="preserve"> </w:t>
      </w:r>
      <w:commentRangeStart w:id="8"/>
      <w:commentRangeStart w:id="9"/>
      <w:commentRangeStart w:id="10"/>
      <w:commentRangeStart w:id="11"/>
      <w:del w:id="12" w:author="Aayush Nepal" w:date="2025-01-20T21:50:00Z" w16du:dateUtc="2025-01-20T20:50:00Z">
        <w:r w:rsidR="006F743D" w:rsidDel="00031B6D">
          <w:rPr>
            <w:rFonts w:ascii="Verdana" w:hAnsi="Verdana"/>
          </w:rPr>
          <w:delText>(osteokinematics)</w:delText>
        </w:r>
        <w:r w:rsidR="008278D4" w:rsidDel="00031B6D">
          <w:rPr>
            <w:rFonts w:ascii="Verdana" w:hAnsi="Verdana"/>
          </w:rPr>
          <w:delText xml:space="preserve"> </w:delText>
        </w:r>
        <w:commentRangeEnd w:id="8"/>
        <w:r w:rsidR="006F743D" w:rsidDel="00031B6D">
          <w:rPr>
            <w:rStyle w:val="CommentReference"/>
          </w:rPr>
          <w:commentReference w:id="8"/>
        </w:r>
        <w:commentRangeEnd w:id="9"/>
        <w:r w:rsidR="009D29E4" w:rsidDel="00031B6D">
          <w:rPr>
            <w:rStyle w:val="CommentReference"/>
          </w:rPr>
          <w:commentReference w:id="9"/>
        </w:r>
        <w:commentRangeEnd w:id="10"/>
        <w:r w:rsidR="008278D4" w:rsidDel="00031B6D">
          <w:rPr>
            <w:rStyle w:val="CommentReference"/>
          </w:rPr>
          <w:commentReference w:id="10"/>
        </w:r>
        <w:commentRangeEnd w:id="11"/>
        <w:r w:rsidR="00570357" w:rsidDel="00031B6D">
          <w:rPr>
            <w:rStyle w:val="CommentReference"/>
          </w:rPr>
          <w:commentReference w:id="11"/>
        </w:r>
      </w:del>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2B04E3">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Pr>
          <w:rFonts w:ascii="Verdana" w:hAnsi="Verdana"/>
          <w:highlight w:val="yellow"/>
        </w:rPr>
        <w:t>osteo</w:t>
      </w:r>
      <w:r w:rsidR="00C8344D" w:rsidRPr="002645EA">
        <w:rPr>
          <w:rFonts w:ascii="Verdana" w:hAnsi="Verdana"/>
          <w:highlight w:val="yellow"/>
        </w:rPr>
        <w:t>kinematics</w:t>
      </w:r>
      <w:proofErr w:type="spellEnd"/>
      <w:r w:rsidR="00C8344D">
        <w:rPr>
          <w:rFonts w:ascii="Verdana" w:hAnsi="Verdana"/>
        </w:rPr>
        <w:t xml:space="preserve"> can </w:t>
      </w:r>
      <w:r w:rsidR="00DD120A">
        <w:rPr>
          <w:rFonts w:ascii="Verdana" w:hAnsi="Verdana"/>
        </w:rPr>
        <w:t>also help</w:t>
      </w:r>
      <w:del w:id="13" w:author="Brisson, Nicholas" w:date="2025-01-14T20:17:00Z">
        <w:r w:rsidR="00DD120A" w:rsidDel="00C8344D">
          <w:rPr>
            <w:rFonts w:ascii="Verdana" w:hAnsi="Verdana"/>
          </w:rPr>
          <w:delText>s</w:delText>
        </w:r>
      </w:del>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2B04E3">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2B04E3">
        <w:rPr>
          <w:rFonts w:ascii="Cambria Math" w:hAnsi="Cambria Math" w:cs="Cambria Math"/>
        </w:rPr>
        <w:instrText>‐</w:instrText>
      </w:r>
      <w:r w:rsidR="002B04E3">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2B04E3">
        <w:rPr>
          <w:rFonts w:ascii="Cambria Math" w:hAnsi="Cambria Math" w:cs="Cambria Math"/>
        </w:rPr>
        <w:instrText>‐</w:instrText>
      </w:r>
      <w:r w:rsidR="002B04E3">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[5–7]</w:t>
      </w:r>
      <w:r w:rsidR="00DD120A">
        <w:rPr>
          <w:rFonts w:ascii="Verdana" w:hAnsi="Verdana"/>
        </w:rPr>
        <w:fldChar w:fldCharType="end"/>
      </w:r>
      <w:r w:rsidR="00DD120A">
        <w:rPr>
          <w:rFonts w:ascii="Verdana" w:hAnsi="Verdana"/>
        </w:rPr>
        <w:t xml:space="preserve"> </w:t>
      </w:r>
      <w:r w:rsidR="008278D4">
        <w:rPr>
          <w:rFonts w:ascii="Verdana" w:hAnsi="Verdana"/>
        </w:rPr>
        <w:t xml:space="preserve">. Accurate assessment of </w:t>
      </w:r>
      <w:ins w:id="14" w:author="Brisson, Nicholas" w:date="2025-01-14T20:36:00Z">
        <w:del w:id="15" w:author="Aayush Nepal" w:date="2025-01-20T21:50:00Z" w16du:dateUtc="2025-01-20T20:50:00Z">
          <w:r w:rsidR="00D214C6" w:rsidDel="000D658E">
            <w:rPr>
              <w:rFonts w:ascii="Verdana" w:hAnsi="Verdana"/>
            </w:rPr>
            <w:delText xml:space="preserve">arthrokinematics </w:delText>
          </w:r>
        </w:del>
      </w:ins>
      <w:proofErr w:type="spellStart"/>
      <w:r w:rsidR="008278D4" w:rsidRPr="00232D19">
        <w:rPr>
          <w:rFonts w:ascii="Verdana" w:hAnsi="Verdana"/>
          <w:highlight w:val="yellow"/>
        </w:rPr>
        <w:t>osteokinematics</w:t>
      </w:r>
      <w:proofErr w:type="spellEnd"/>
      <w:r w:rsidR="008278D4">
        <w:rPr>
          <w:rFonts w:ascii="Verdana" w:hAnsi="Verdana"/>
        </w:rPr>
        <w:t xml:space="preserve"> aids in diagnosing and treating various knee disorders involving altered joint biomechanics, including ligament injuries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FB5295">
        <w:rPr>
          <w:rFonts w:ascii="Verdana" w:hAnsi="Verdana"/>
        </w:rPr>
        <w:fldChar w:fldCharType="begin"/>
      </w:r>
      <w:r w:rsidR="002B04E3">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[8–10]</w:t>
      </w:r>
      <w:r w:rsidR="00FB5295">
        <w:rPr>
          <w:rFonts w:ascii="Verdana" w:hAnsi="Verdana"/>
        </w:rPr>
        <w:fldChar w:fldCharType="end"/>
      </w:r>
      <w:r w:rsidR="008278D4">
        <w:rPr>
          <w:rFonts w:ascii="Verdana" w:hAnsi="Verdana"/>
        </w:rPr>
        <w:t>. These conditions often result</w:t>
      </w:r>
      <w:r w:rsidR="008278D4">
        <w:rPr>
          <w:rStyle w:val="CommentReference"/>
        </w:rPr>
        <w:t xml:space="preserve"> </w:t>
      </w:r>
      <w:r w:rsidR="008278D4">
        <w:rPr>
          <w:rFonts w:ascii="Verdana" w:hAnsi="Verdana"/>
        </w:rPr>
        <w:t xml:space="preserve">from 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2B04E3">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02D090FA"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2B04E3">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2B04E3">
        <w:rPr>
          <w:rFonts w:ascii="Cambria Math" w:hAnsi="Cambria Math" w:cs="Cambria Math"/>
        </w:rPr>
        <w:instrText>‐</w:instrText>
      </w:r>
      <w:r w:rsidR="002B04E3">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2B04E3">
        <w:rPr>
          <w:rFonts w:ascii="Cambria Math" w:hAnsi="Cambria Math" w:cs="Cambria Math"/>
        </w:rPr>
        <w:instrText>‐</w:instrText>
      </w:r>
      <w:r w:rsidR="002B04E3">
        <w:rPr>
          <w:rFonts w:ascii="Verdana" w:hAnsi="Verdana"/>
        </w:rPr>
        <w:instrText>dimensional MR kinematics measured from dynamic knee motion are often different from those measured in a static knee at several positions, indicating that dynamic</w:instrText>
      </w:r>
      <w:r w:rsidR="002B04E3">
        <w:rPr>
          <w:rFonts w:ascii="Cambria Math" w:hAnsi="Cambria Math" w:cs="Cambria Math"/>
        </w:rPr>
        <w:instrText>‐</w:instrText>
      </w:r>
      <w:r w:rsidR="002B04E3">
        <w:rPr>
          <w:rFonts w:ascii="Verdana" w:hAnsi="Verdana"/>
        </w:rPr>
        <w:instrText xml:space="preserve">based kinematics provides information that is not obtainable from static scans. Magn Reson Med, 2013. </w:instrText>
      </w:r>
      <w:r w:rsidR="002B04E3">
        <w:rPr>
          <w:rFonts w:ascii="Verdana" w:hAnsi="Verdana" w:cs="Verdana"/>
        </w:rPr>
        <w:instrText>©</w:instrText>
      </w:r>
      <w:r w:rsidR="002B04E3">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2B04E3">
        <w:rPr>
          <w:rFonts w:ascii="Cambria Math" w:hAnsi="Cambria Math" w:cs="Cambria Math"/>
        </w:rPr>
        <w:instrText>‐</w:instrText>
      </w:r>
      <w:r w:rsidR="002B04E3">
        <w:rPr>
          <w:rFonts w:ascii="Verdana" w:hAnsi="Verdana"/>
        </w:rPr>
        <w:instrText>based MR knee kinematics methods produce the same results as static methods?","volume":"69","author":[{"family":"Entremont","given":"Agnes G.","non-dropping-particle":"d'"},{"family":"Nordmeyer</w:instrText>
      </w:r>
      <w:r w:rsidR="002B04E3">
        <w:rPr>
          <w:rFonts w:ascii="Cambria Math" w:hAnsi="Cambria Math" w:cs="Cambria Math"/>
        </w:rPr>
        <w:instrText>‐</w:instrText>
      </w:r>
      <w:r w:rsidR="002B04E3">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0F385C" w:rsidRPr="000F385C">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ins w:id="16" w:author="Brisson, Nicholas" w:date="2025-01-14T20:48:00Z">
        <w:r w:rsidR="00866B36">
          <w:rPr>
            <w:rFonts w:ascii="Verdana" w:hAnsi="Verdana"/>
          </w:rPr>
          <w:t>,</w:t>
        </w:r>
      </w:ins>
      <w:r>
        <w:rPr>
          <w:rFonts w:ascii="Verdana" w:hAnsi="Verdana"/>
        </w:rPr>
        <w:t xml:space="preserve"> including real-time MRI </w:t>
      </w:r>
      <w:r>
        <w:rPr>
          <w:rFonts w:ascii="Verdana" w:hAnsi="Verdana"/>
        </w:rPr>
        <w:fldChar w:fldCharType="begin"/>
      </w:r>
      <w:r w:rsidR="002B04E3">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0F385C" w:rsidRPr="000F385C">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2B04E3">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0F385C" w:rsidRPr="000F385C">
        <w:rPr>
          <w:rFonts w:ascii="Verdana" w:hAnsi="Verdana"/>
        </w:rPr>
        <w:t>[17,18]</w:t>
      </w:r>
      <w:r>
        <w:rPr>
          <w:rFonts w:ascii="Verdana" w:hAnsi="Verdana"/>
        </w:rPr>
        <w:fldChar w:fldCharType="end"/>
      </w:r>
      <w:r>
        <w:rPr>
          <w:rFonts w:ascii="Verdana" w:hAnsi="Verdana"/>
        </w:rPr>
        <w:t xml:space="preserve">, and </w:t>
      </w:r>
      <w:r w:rsidR="00E87DA9">
        <w:rPr>
          <w:rFonts w:ascii="Verdana" w:hAnsi="Verdana"/>
        </w:rPr>
        <w:t>CINE</w:t>
      </w:r>
      <w:r>
        <w:rPr>
          <w:rFonts w:ascii="Verdana" w:hAnsi="Verdana"/>
        </w:rPr>
        <w:t xml:space="preserve"> phase contrast MRI </w:t>
      </w:r>
      <w:r>
        <w:rPr>
          <w:rFonts w:ascii="Verdana" w:hAnsi="Verdana"/>
        </w:rPr>
        <w:fldChar w:fldCharType="begin"/>
      </w:r>
      <w:r w:rsidR="002B04E3">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B04E3">
        <w:rPr>
          <w:rFonts w:ascii="Cambria Math" w:hAnsi="Cambria Math" w:cs="Cambria Math"/>
        </w:rPr>
        <w:instrText>∼</w:instrText>
      </w:r>
      <w:r w:rsidR="002B04E3">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0F385C" w:rsidRPr="000F385C">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proofErr w:type="spellStart"/>
      <w:r w:rsidR="000D658E" w:rsidRPr="000D658E">
        <w:rPr>
          <w:rFonts w:ascii="Verdana" w:hAnsi="Verdana"/>
          <w:highlight w:val="yellow"/>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 resolved </w:t>
      </w:r>
      <w:r w:rsidR="00A41938" w:rsidRPr="00A41938">
        <w:rPr>
          <w:rFonts w:ascii="Verdana" w:hAnsi="Verdana"/>
          <w:highlight w:val="yellow"/>
        </w:rPr>
        <w:t>(4D)</w:t>
      </w:r>
      <w:r w:rsidR="00A41938">
        <w:rPr>
          <w:rFonts w:ascii="Verdana" w:hAnsi="Verdana"/>
        </w:rPr>
        <w:t xml:space="preserve"> images of joint</w:t>
      </w:r>
      <w:r w:rsidR="00E27156" w:rsidRPr="00E27156">
        <w:rPr>
          <w:rFonts w:ascii="Verdana" w:hAnsi="Verdana"/>
        </w:rPr>
        <w:t xml:space="preserve"> </w:t>
      </w:r>
      <w:commentRangeStart w:id="17"/>
      <w:commentRangeStart w:id="18"/>
      <w:r w:rsidR="00E27156" w:rsidRPr="00E27156">
        <w:rPr>
          <w:rFonts w:ascii="Verdana" w:hAnsi="Verdana"/>
        </w:rPr>
        <w:t>motion</w:t>
      </w:r>
      <w:commentRangeEnd w:id="17"/>
      <w:r w:rsidR="00866B36">
        <w:rPr>
          <w:rStyle w:val="CommentReference"/>
        </w:rPr>
        <w:commentReference w:id="17"/>
      </w:r>
      <w:commentRangeEnd w:id="18"/>
      <w:r w:rsidR="00A41938">
        <w:rPr>
          <w:rStyle w:val="CommentReference"/>
        </w:rPr>
        <w:commentReference w:id="18"/>
      </w:r>
      <w:r w:rsidR="00E27156" w:rsidRPr="00E27156">
        <w:rPr>
          <w:rFonts w:ascii="Verdana" w:hAnsi="Verdana"/>
        </w:rPr>
        <w:t>.</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 xml:space="preserve">frames, </w:t>
      </w:r>
      <w:commentRangeStart w:id="19"/>
      <w:commentRangeStart w:id="20"/>
      <w:r w:rsidR="005D2F8C" w:rsidRPr="005D2F8C">
        <w:rPr>
          <w:rFonts w:ascii="Verdana" w:hAnsi="Verdana"/>
        </w:rPr>
        <w:t>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2B04E3">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B04E3">
        <w:rPr>
          <w:rFonts w:ascii="Cambria Math" w:hAnsi="Cambria Math" w:cs="Cambria Math"/>
        </w:rPr>
        <w:instrText>∼</w:instrText>
      </w:r>
      <w:r w:rsidR="002B04E3">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2B04E3">
        <w:rPr>
          <w:rFonts w:ascii="Cambria Math" w:hAnsi="Cambria Math" w:cs="Cambria Math"/>
        </w:rPr>
        <w:instrText>‐</w:instrText>
      </w:r>
      <w:r w:rsidR="002B04E3">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B04E3">
        <w:rPr>
          <w:rFonts w:ascii="Cambria Math" w:hAnsi="Cambria Math" w:cs="Cambria Math"/>
        </w:rPr>
        <w:instrText>‐</w:instrText>
      </w:r>
      <w:r w:rsidR="002B04E3">
        <w:rPr>
          <w:rFonts w:ascii="Verdana" w:hAnsi="Verdana"/>
        </w:rPr>
        <w:instrText>echo sequence in conjunction with vastly under</w:instrText>
      </w:r>
      <w:r w:rsidR="002B04E3">
        <w:rPr>
          <w:rFonts w:ascii="Cambria Math" w:hAnsi="Cambria Math" w:cs="Cambria Math"/>
        </w:rPr>
        <w:instrText>‐</w:instrText>
      </w:r>
      <w:r w:rsidR="002B04E3">
        <w:rPr>
          <w:rFonts w:ascii="Verdana" w:hAnsi="Verdana"/>
        </w:rPr>
        <w:instrText>sampled isotropic projection reconstruction. Knee angle was simultaneously monitored and used retrospectively to sort images into 60 frames over the motion cycle. High</w:instrText>
      </w:r>
      <w:r w:rsidR="002B04E3">
        <w:rPr>
          <w:rFonts w:ascii="Cambria Math" w:hAnsi="Cambria Math" w:cs="Cambria Math"/>
        </w:rPr>
        <w:instrText>‐</w:instrText>
      </w:r>
      <w:r w:rsidR="002B04E3">
        <w:rPr>
          <w:rFonts w:ascii="Verdana" w:hAnsi="Verdana"/>
        </w:rPr>
        <w:instrText>resolution static knee images were acquired and segmented to create subject</w:instrText>
      </w:r>
      <w:r w:rsidR="002B04E3">
        <w:rPr>
          <w:rFonts w:ascii="Cambria Math" w:hAnsi="Cambria Math" w:cs="Cambria Math"/>
        </w:rPr>
        <w:instrText>‐</w:instrText>
      </w:r>
      <w:r w:rsidR="002B04E3">
        <w:rPr>
          <w:rFonts w:ascii="Verdana" w:hAnsi="Verdana"/>
        </w:rPr>
        <w:instrText>specific models of the femur and tibia. At each time frame, bone positions and orientations were determined by automatically registering the skeletal models to the dynamic images. Three</w:instrText>
      </w:r>
      <w:r w:rsidR="002B04E3">
        <w:rPr>
          <w:rFonts w:ascii="Cambria Math" w:hAnsi="Cambria Math" w:cs="Cambria Math"/>
        </w:rPr>
        <w:instrText>‐</w:instrText>
      </w:r>
      <w:r w:rsidR="002B04E3">
        <w:rPr>
          <w:rFonts w:ascii="Verdana" w:hAnsi="Verdana"/>
        </w:rPr>
        <w:instrText xml:space="preserve">dimensional tibiofemoral translations and rotations were consistent across healthy subjects. Internal tibia rotations of 7.8 </w:instrText>
      </w:r>
      <w:r w:rsidR="002B04E3">
        <w:rPr>
          <w:rFonts w:ascii="Verdana" w:hAnsi="Verdana" w:cs="Verdana"/>
        </w:rPr>
        <w:instrText>±</w:instrText>
      </w:r>
      <w:r w:rsidR="002B04E3">
        <w:rPr>
          <w:rFonts w:ascii="Verdana" w:hAnsi="Verdana"/>
        </w:rPr>
        <w:instrText xml:space="preserve"> 3.5</w:instrText>
      </w:r>
      <w:r w:rsidR="002B04E3">
        <w:rPr>
          <w:rFonts w:ascii="Verdana" w:hAnsi="Verdana" w:cs="Verdana"/>
        </w:rPr>
        <w:instrText>°</w:instrText>
      </w:r>
      <w:r w:rsidR="002B04E3">
        <w:rPr>
          <w:rFonts w:ascii="Verdana" w:hAnsi="Verdana"/>
        </w:rPr>
        <w:instrText xml:space="preserve"> were present with 35.8 </w:instrText>
      </w:r>
      <w:r w:rsidR="002B04E3">
        <w:rPr>
          <w:rFonts w:ascii="Verdana" w:hAnsi="Verdana" w:cs="Verdana"/>
        </w:rPr>
        <w:instrText>±</w:instrText>
      </w:r>
      <w:r w:rsidR="002B04E3">
        <w:rPr>
          <w:rFonts w:ascii="Verdana" w:hAnsi="Verdana"/>
        </w:rPr>
        <w:instrText xml:space="preserve"> 3.8</w:instrText>
      </w:r>
      <w:r w:rsidR="002B04E3">
        <w:rPr>
          <w:rFonts w:ascii="Verdana" w:hAnsi="Verdana" w:cs="Verdana"/>
        </w:rPr>
        <w:instrText>°</w:instrText>
      </w:r>
      <w:r w:rsidR="002B04E3">
        <w:rPr>
          <w:rFonts w:ascii="Verdana" w:hAnsi="Verdana"/>
        </w:rPr>
        <w:instrText xml:space="preserve"> of knee flexion, a pattern consistent with knee kinematic measures during walking. We conclude that vastly under</w:instrText>
      </w:r>
      <w:r w:rsidR="002B04E3">
        <w:rPr>
          <w:rFonts w:ascii="Cambria Math" w:hAnsi="Cambria Math" w:cs="Cambria Math"/>
        </w:rPr>
        <w:instrText>‐</w:instrText>
      </w:r>
      <w:r w:rsidR="002B04E3">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0F385C" w:rsidRPr="000F385C">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commentRangeEnd w:id="19"/>
      <w:r w:rsidR="00277B90">
        <w:rPr>
          <w:rStyle w:val="CommentReference"/>
        </w:rPr>
        <w:commentReference w:id="19"/>
      </w:r>
      <w:commentRangeEnd w:id="20"/>
      <w:r w:rsidR="004C3CC5">
        <w:rPr>
          <w:rStyle w:val="CommentReference"/>
        </w:rPr>
        <w:commentReference w:id="20"/>
      </w:r>
      <w:r w:rsidR="004C3CC5">
        <w:rPr>
          <w:rFonts w:ascii="Verdana" w:hAnsi="Verdana"/>
        </w:rPr>
        <w:t xml:space="preserve"> </w:t>
      </w:r>
      <w:r w:rsidR="004C3CC5" w:rsidRPr="004C3CC5">
        <w:rPr>
          <w:rFonts w:ascii="Verdana" w:hAnsi="Verdana"/>
        </w:rPr>
        <w:t xml:space="preserve">Similarly, another </w:t>
      </w:r>
      <w:commentRangeStart w:id="21"/>
      <w:r w:rsidR="004C3CC5" w:rsidRPr="004C3CC5">
        <w:rPr>
          <w:rFonts w:ascii="Verdana" w:hAnsi="Verdana"/>
        </w:rPr>
        <w:t xml:space="preserve">common </w:t>
      </w:r>
      <w:commentRangeEnd w:id="21"/>
      <w:r w:rsidR="004C3CC5">
        <w:rPr>
          <w:rStyle w:val="CommentReference"/>
        </w:rPr>
        <w:commentReference w:id="21"/>
      </w:r>
      <w:r w:rsidR="004C3CC5" w:rsidRPr="004C3CC5">
        <w:rPr>
          <w:rFonts w:ascii="Verdana" w:hAnsi="Verdana"/>
        </w:rPr>
        <w:t>method is landmark-based tracking, where anatomical points are manually identified and tracked through subsequent frames using template matching, which allows for direct 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2B04E3">
        <w:rPr>
          <w:rFonts w:ascii="Verdana" w:hAnsi="Verdana"/>
        </w:rPr>
        <w:instrText xml:space="preserve"> ADDIN ZOTERO_ITEM CSL_CITATION {"citationID":"uaSkrTwD","properties":{"formattedCitation":"[16]","plainCitation":"[16]","noteIndex":0},"citationItems":[{"id":45,"uris":["http://zotero.org/users/13606484/items/H2KK6ALT"],"itemData":{"id":45,"type":"article-journal","abstract":"Abnormal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4C3CC5" w:rsidRPr="004C3CC5">
        <w:rPr>
          <w:rFonts w:ascii="Verdana" w:hAnsi="Verdana"/>
        </w:rPr>
        <w:t>[16]</w:t>
      </w:r>
      <w:r w:rsidR="004C3CC5">
        <w:rPr>
          <w:rFonts w:ascii="Verdana" w:hAnsi="Verdana"/>
        </w:rPr>
        <w:fldChar w:fldCharType="end"/>
      </w:r>
      <w:r w:rsidR="004C3CC5">
        <w:rPr>
          <w:rFonts w:ascii="Verdana" w:hAnsi="Verdana"/>
        </w:rPr>
        <w:t xml:space="preserve"> . </w:t>
      </w:r>
    </w:p>
    <w:p w14:paraId="12C3A659" w14:textId="589CC9EB" w:rsidR="00C00687" w:rsidRDefault="00251CBB">
      <w:pPr>
        <w:spacing w:line="360" w:lineRule="auto"/>
        <w:jc w:val="both"/>
        <w:rPr>
          <w:rFonts w:ascii="Verdana" w:hAnsi="Verdana"/>
        </w:rPr>
      </w:pPr>
      <w:r>
        <w:rPr>
          <w:rFonts w:ascii="Verdana" w:hAnsi="Verdana"/>
        </w:rPr>
        <w:lastRenderedPageBreak/>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2B04E3">
        <w:rPr>
          <w:rFonts w:ascii="Verdana" w:hAnsi="Verdana"/>
        </w:rPr>
        <w:instrText xml:space="preserve"> ADDIN ZOTERO_ITEM CSL_CITATION {"citationID":"p4vCncNo","properties":{"formattedCitation":"[22]","plainCitation":"[22]","noteIndex":0},"citationItems":[{"id":36,"uris":["http://zotero.org/users/13606484/items/KR2N8TTJ"],"itemData":{"id":36,"type":"article-journal","container-title":"IEEE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0F385C" w:rsidRPr="000F385C">
        <w:rPr>
          <w:rFonts w:ascii="Verdana" w:hAnsi="Verdana"/>
        </w:rPr>
        <w:t>[22]</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2B04E3">
        <w:rPr>
          <w:rFonts w:ascii="Verdana" w:hAnsi="Verdana"/>
        </w:rPr>
        <w:instrText xml:space="preserve"> ADDIN ZOTERO_ITEM CSL_CITATION {"citationID":"QiAS0M9U","properties":{"formattedCitation":"[23]","plainCitation":"[23]","noteIndex":0},"citationItems":[{"id":98,"uris":["http://zotero.org/users/13606484/items/E8AJSJU6"],"itemData":{"id":98,"type":"article-journal","abstract":"An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0F385C" w:rsidRPr="000F385C">
        <w:rPr>
          <w:rFonts w:ascii="Verdana" w:hAnsi="Verdana"/>
        </w:rPr>
        <w:t>[23]</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 xml:space="preserve">bone models, our technique 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61056A" w:rsidRPr="0061056A">
        <w:rPr>
          <w:rFonts w:ascii="Verdana" w:hAnsi="Verdana"/>
        </w:rPr>
        <w:t>Additionally, in contrast to landmark-based approaches that rely on manually selected discrete points, our method utilizes the entire bone boundary information for more robust tracking.</w:t>
      </w:r>
      <w:r w:rsidR="00A82462">
        <w:rPr>
          <w:rFonts w:ascii="Verdana" w:hAnsi="Verdana"/>
        </w:rPr>
        <w:t xml:space="preserve"> </w:t>
      </w:r>
      <w:r w:rsidR="007D2E71" w:rsidRPr="007D2E71">
        <w:rPr>
          <w:rFonts w:ascii="Verdana" w:hAnsi="Verdana"/>
        </w:rPr>
        <w:t xml:space="preserve">A secondary aim was to subsequently use the processed data to measure </w:t>
      </w:r>
      <w:proofErr w:type="spellStart"/>
      <w:r w:rsidR="007D2E71" w:rsidRPr="007D2E71">
        <w:rPr>
          <w:rFonts w:ascii="Verdana" w:hAnsi="Verdana"/>
          <w:highlight w:val="yellow"/>
        </w:rPr>
        <w:t>osteokinematics</w:t>
      </w:r>
      <w:proofErr w:type="spellEnd"/>
      <w:r w:rsidR="007D2E71" w:rsidRPr="007D2E71">
        <w:rPr>
          <w:rFonts w:ascii="Verdana" w:hAnsi="Verdana"/>
        </w:rPr>
        <w:t xml:space="preserve">, more specifically, the relative motion between the proximal tibia and distal femur during the knee flexion-extension movement. </w:t>
      </w:r>
      <w:r w:rsidR="000903EE" w:rsidRPr="000903EE">
        <w:rPr>
          <w:rFonts w:ascii="Verdana" w:hAnsi="Verdana"/>
        </w:rPr>
        <w:t>Additionally, we quantified the bone boundary alignment error of our semi-automated approach and compared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56D07CAB"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2B04E3">
        <w:rPr>
          <w:rFonts w:ascii="Verdana" w:hAnsi="Verdana"/>
        </w:rPr>
        <w:instrText xml:space="preserve"> ADDIN ZOTERO_ITEM CSL_CITATION {"citationID":"R43nCaHI","properties":{"formattedCitation":"[24]","plainCitation":"[24]","noteIndex":0},"citationItems":[{"id":38,"uris":["http://zotero.org/users/13606484/items/3GHZ4QKR"],"itemData":{"id":38,"type":"article-journal","abstract":"Introduction: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2B04E3">
        <w:rPr>
          <w:rFonts w:ascii="Cambria Math" w:hAnsi="Cambria Math" w:cs="Cambria Math"/>
        </w:rPr>
        <w:instrText>∼</w:instrText>
      </w:r>
      <w:r w:rsidR="002B04E3">
        <w:rPr>
          <w:rFonts w:ascii="Verdana" w:hAnsi="Verdana"/>
        </w:rPr>
        <w:instrText>40</w:instrText>
      </w:r>
      <w:r w:rsidR="002B04E3">
        <w:rPr>
          <w:rFonts w:ascii="Verdana" w:hAnsi="Verdana" w:cs="Verdana"/>
        </w:rPr>
        <w:instrText>◦</w:instrText>
      </w:r>
      <w:r w:rsidR="002B04E3">
        <w:rPr>
          <w:rFonts w:ascii="Verdana" w:hAnsi="Verdana"/>
        </w:rPr>
        <w:instrText xml:space="preserve"> of knee </w:instrText>
      </w:r>
      <w:r w:rsidR="002B04E3">
        <w:rPr>
          <w:rFonts w:ascii="Verdana" w:hAnsi="Verdana" w:cs="Verdana"/>
        </w:rPr>
        <w:instrText>ﬂ</w:instrText>
      </w:r>
      <w:r w:rsidR="002B04E3">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0F385C" w:rsidRPr="000F385C">
        <w:rPr>
          <w:rFonts w:ascii="Verdana" w:hAnsi="Verdana"/>
        </w:rPr>
        <w:t>[24]</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allowing only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straps were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w:t>
      </w:r>
      <w:r>
        <w:rPr>
          <w:rFonts w:ascii="Verdana" w:hAnsi="Verdana"/>
        </w:rPr>
        <w:lastRenderedPageBreak/>
        <w:t xml:space="preserve">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135F8EF1"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w:t>
      </w:r>
      <w:r w:rsidR="002E09E1">
        <w:rPr>
          <w:rFonts w:ascii="Verdana" w:eastAsia="Verdana" w:hAnsi="Verdana" w:cs="Verdana"/>
        </w:rPr>
        <w:t>two-dimensional (</w:t>
      </w:r>
      <w:r>
        <w:rPr>
          <w:rFonts w:ascii="Verdana" w:eastAsia="Verdana" w:hAnsi="Verdana" w:cs="Verdana"/>
        </w:rPr>
        <w:t>2D</w:t>
      </w:r>
      <w:r w:rsidR="002E09E1">
        <w:rPr>
          <w:rFonts w:ascii="Verdana" w:eastAsia="Verdana" w:hAnsi="Verdana" w:cs="Verdana"/>
        </w:rPr>
        <w:t>)</w:t>
      </w:r>
      <w:r>
        <w:rPr>
          <w:rFonts w:ascii="Verdana" w:eastAsia="Verdana" w:hAnsi="Verdana" w:cs="Verdana"/>
        </w:rPr>
        <w:t xml:space="preserve"> radial golden-angle gradient echo FLASH sequence </w:t>
      </w:r>
      <w:r>
        <w:rPr>
          <w:rFonts w:ascii="Verdana" w:eastAsia="Verdana" w:hAnsi="Verdana" w:cs="Verdana"/>
        </w:rPr>
        <w:fldChar w:fldCharType="begin"/>
      </w:r>
      <w:r w:rsidR="002B04E3">
        <w:rPr>
          <w:rFonts w:ascii="Verdana" w:eastAsia="Verdana" w:hAnsi="Verdana" w:cs="Verdana"/>
        </w:rPr>
        <w:instrText xml:space="preserve"> ADDIN ZOTERO_ITEM CSL_CITATION {"citationID":"rmLVeIiE","properties":{"formattedCitation":"[25,26]","plainCitation":"[25,26]","noteIndex":0},"citationItems":[{"id":14,"uris":["http://zotero.org/users/13606484/items/LFU7F3I4"],"itemData":{"id":14,"type":"article-journal","abstract":"In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2B04E3">
        <w:rPr>
          <w:rFonts w:ascii="Cambria Math" w:eastAsia="Verdana" w:hAnsi="Cambria Math" w:cs="Cambria Math"/>
        </w:rPr>
        <w:instrText>‐</w:instrText>
      </w:r>
      <w:r w:rsidR="002B04E3">
        <w:rPr>
          <w:rFonts w:ascii="Verdana" w:eastAsia="Verdana" w:hAnsi="Verdana" w:cs="Verdana"/>
        </w:rPr>
        <w:instrText>ratio–based cardiac cine imaging by using interspersed one</w:instrText>
      </w:r>
      <w:r w:rsidR="002B04E3">
        <w:rPr>
          <w:rFonts w:ascii="Cambria Math" w:eastAsia="Verdana" w:hAnsi="Cambria Math" w:cs="Cambria Math"/>
        </w:rPr>
        <w:instrText>‐</w:instrText>
      </w:r>
      <w:r w:rsidR="002B04E3">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2B04E3">
        <w:rPr>
          <w:rFonts w:ascii="Cambria Math" w:eastAsia="Verdana" w:hAnsi="Cambria Math" w:cs="Cambria Math"/>
        </w:rPr>
        <w:instrText>‐</w:instrText>
      </w:r>
      <w:r w:rsidR="002B04E3">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2B04E3">
        <w:rPr>
          <w:rFonts w:ascii="Cambria Math" w:eastAsia="Verdana" w:hAnsi="Cambria Math" w:cs="Cambria Math"/>
        </w:rPr>
        <w:instrText>‐</w:instrText>
      </w:r>
      <w:r w:rsidR="002B04E3">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2B04E3">
        <w:rPr>
          <w:rFonts w:ascii="Cambria Math" w:eastAsia="Verdana" w:hAnsi="Cambria Math" w:cs="Cambria Math"/>
        </w:rPr>
        <w:instrText>‐</w:instrText>
      </w:r>
      <w:r w:rsidR="002B04E3">
        <w:rPr>
          <w:rFonts w:ascii="Verdana" w:eastAsia="Verdana" w:hAnsi="Verdana" w:cs="Verdana"/>
        </w:rPr>
        <w:instrText>to</w:instrText>
      </w:r>
      <w:r w:rsidR="002B04E3">
        <w:rPr>
          <w:rFonts w:ascii="Cambria Math" w:eastAsia="Verdana" w:hAnsi="Cambria Math" w:cs="Cambria Math"/>
        </w:rPr>
        <w:instrText>‐</w:instrText>
      </w:r>
      <w:r w:rsidR="002B04E3">
        <w:rPr>
          <w:rFonts w:ascii="Verdana" w:eastAsia="Verdana" w:hAnsi="Verdana" w:cs="Verdana"/>
        </w:rPr>
        <w:instrText>noise ratio (SNR) and contrast</w:instrText>
      </w:r>
      <w:r w:rsidR="002B04E3">
        <w:rPr>
          <w:rFonts w:ascii="Cambria Math" w:eastAsia="Verdana" w:hAnsi="Cambria Math" w:cs="Cambria Math"/>
        </w:rPr>
        <w:instrText>‐</w:instrText>
      </w:r>
      <w:r w:rsidR="002B04E3">
        <w:rPr>
          <w:rFonts w:ascii="Verdana" w:eastAsia="Verdana" w:hAnsi="Verdana" w:cs="Verdana"/>
        </w:rPr>
        <w:instrText>to</w:instrText>
      </w:r>
      <w:r w:rsidR="002B04E3">
        <w:rPr>
          <w:rFonts w:ascii="Cambria Math" w:eastAsia="Verdana" w:hAnsi="Cambria Math" w:cs="Cambria Math"/>
        </w:rPr>
        <w:instrText>‐</w:instrText>
      </w:r>
      <w:r w:rsidR="002B04E3">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2B04E3">
        <w:rPr>
          <w:rFonts w:ascii="Cambria Math" w:eastAsia="Verdana" w:hAnsi="Cambria Math" w:cs="Cambria Math"/>
        </w:rPr>
        <w:instrText>‐</w:instrText>
      </w:r>
      <w:r w:rsidR="002B04E3">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2B04E3">
        <w:rPr>
          <w:rFonts w:ascii="Cambria Math" w:eastAsia="Verdana" w:hAnsi="Cambria Math" w:cs="Cambria Math"/>
        </w:rPr>
        <w:instrText>‐</w:instrText>
      </w:r>
      <w:r w:rsidR="002B04E3">
        <w:rPr>
          <w:rFonts w:ascii="Verdana" w:eastAsia="Verdana" w:hAnsi="Verdana" w:cs="Verdana"/>
        </w:rPr>
        <w:instrText>ratio radial MRI using one</w:instrText>
      </w:r>
      <w:r w:rsidR="002B04E3">
        <w:rPr>
          <w:rFonts w:ascii="Cambria Math" w:eastAsia="Verdana" w:hAnsi="Cambria Math" w:cs="Cambria Math"/>
        </w:rPr>
        <w:instrText>‐</w:instrText>
      </w:r>
      <w:r w:rsidR="002B04E3">
        <w:rPr>
          <w:rFonts w:ascii="Verdana" w:eastAsia="Verdana" w:hAnsi="Verdana" w:cs="Verdana"/>
        </w:rPr>
        <w:instrText>dimensional navigators","volume":"40","author":[{"family":"Krämer","given":"Martin"},{"family":"Herrmann","given":"Karl</w:instrText>
      </w:r>
      <w:r w:rsidR="002B04E3">
        <w:rPr>
          <w:rFonts w:ascii="Cambria Math" w:eastAsia="Verdana" w:hAnsi="Cambria Math" w:cs="Cambria Math"/>
        </w:rPr>
        <w:instrText>‐</w:instrText>
      </w:r>
      <w:r w:rsidR="002B04E3">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[25,26]</w:t>
      </w:r>
      <w:r>
        <w:rPr>
          <w:rFonts w:ascii="Verdana" w:eastAsia="Verdana" w:hAnsi="Verdana" w:cs="Verdana"/>
        </w:rPr>
        <w:fldChar w:fldCharType="end"/>
      </w:r>
      <w:r>
        <w:rPr>
          <w:rFonts w:ascii="Verdana" w:eastAsia="Verdana" w:hAnsi="Verdana" w:cs="Verdana"/>
        </w:rPr>
        <w:t xml:space="preserve"> with the following parameters: echo time of 2.51 </w:t>
      </w:r>
      <w:proofErr w:type="spellStart"/>
      <w:r>
        <w:rPr>
          <w:rFonts w:ascii="Verdana" w:eastAsia="Verdana" w:hAnsi="Verdana" w:cs="Verdana"/>
        </w:rPr>
        <w:t>ms</w:t>
      </w:r>
      <w:proofErr w:type="spellEnd"/>
      <w:r>
        <w:rPr>
          <w:rFonts w:ascii="Verdana" w:eastAsia="Verdana" w:hAnsi="Verdana" w:cs="Verdana"/>
        </w:rPr>
        <w:t>, flip angle of 8</w:t>
      </w:r>
      <w:r w:rsidR="00942270">
        <w:rPr>
          <w:rFonts w:ascii="Verdana" w:eastAsia="Verdana" w:hAnsi="Verdana" w:cs="Verdana"/>
        </w:rPr>
        <w:t>°</w:t>
      </w:r>
      <w:r>
        <w:rPr>
          <w:rFonts w:ascii="Verdana" w:eastAsia="Verdana" w:hAnsi="Verdana" w:cs="Verdana"/>
        </w:rPr>
        <w:t xml:space="preserve">, field of view of [192×192×3] mm, matrix size of [176×176×1], voxel size of [1.09×1.09×1] mm, and repetition time of 5.8 </w:t>
      </w:r>
      <w:proofErr w:type="spellStart"/>
      <w:r>
        <w:rPr>
          <w:rFonts w:ascii="Verdana" w:eastAsia="Verdana" w:hAnsi="Verdana" w:cs="Verdana"/>
        </w:rPr>
        <w:t>ms.</w:t>
      </w:r>
      <w:proofErr w:type="spellEnd"/>
      <w:r>
        <w:rPr>
          <w:rFonts w:ascii="Verdana" w:eastAsia="Verdana" w:hAnsi="Verdana" w:cs="Verdana"/>
        </w:rPr>
        <w:t xml:space="preserve">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4500A57E"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two degree windows of knee rotation </w:t>
      </w:r>
      <w:r>
        <w:rPr>
          <w:rFonts w:ascii="Verdana" w:eastAsia="Verdana" w:hAnsi="Verdana" w:cs="Verdana"/>
        </w:rPr>
        <w:fldChar w:fldCharType="begin"/>
      </w:r>
      <w:r w:rsidR="002B04E3">
        <w:rPr>
          <w:rFonts w:ascii="Verdana" w:eastAsia="Verdana" w:hAnsi="Verdana" w:cs="Verdana"/>
        </w:rPr>
        <w:instrText xml:space="preserve"> ADDIN ZOTERO_ITEM CSL_CITATION {"citationID":"dvSfYDgi","properties":{"formattedCitation":"[27]","plainCitation":"[27]","noteIndex":0},"citationItems":[{"id":39,"uris":["http://zotero.org/users/13606484/items/Z5TTFMES"],"itemData":{"id":39,"type":"article-journal","abstract":"To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[27]</w:t>
      </w:r>
      <w:r>
        <w:rPr>
          <w:rFonts w:ascii="Verdana" w:eastAsia="Verdana" w:hAnsi="Verdana" w:cs="Verdana"/>
        </w:rPr>
        <w:fldChar w:fldCharType="end"/>
      </w:r>
      <w:r>
        <w:rPr>
          <w:rFonts w:ascii="Verdana" w:eastAsia="Verdana" w:hAnsi="Verdana" w:cs="Verdana"/>
        </w:rPr>
        <w:t xml:space="preserve">. This </w:t>
      </w:r>
      <w:r w:rsidR="00665694">
        <w:rPr>
          <w:rFonts w:ascii="Verdana" w:eastAsia="Verdana" w:hAnsi="Verdana" w:cs="Verdana"/>
        </w:rPr>
        <w:t>procedure</w:t>
      </w:r>
      <w:r>
        <w:rPr>
          <w:rFonts w:ascii="Verdana" w:eastAsia="Verdana" w:hAnsi="Verdana" w:cs="Verdana"/>
        </w:rPr>
        <w:t xml:space="preserve"> </w:t>
      </w:r>
      <w:r w:rsidR="00665694">
        <w:rPr>
          <w:rFonts w:ascii="Verdana" w:eastAsia="Verdana" w:hAnsi="Verdana" w:cs="Verdana"/>
        </w:rPr>
        <w:t>ensured full coverage of the knee’s range of motion</w:t>
      </w:r>
      <w:r>
        <w:rPr>
          <w:rFonts w:ascii="Verdana" w:eastAsia="Verdana" w:hAnsi="Verdana" w:cs="Verdana"/>
        </w:rPr>
        <w:t xml:space="preserve">. Image reconstruction was performed using the RIESLING (Radial Interstices </w:t>
      </w:r>
      <w:r>
        <w:rPr>
          <w:rFonts w:ascii="Verdana" w:eastAsia="Verdana" w:hAnsi="Verdana" w:cs="Verdana"/>
        </w:rPr>
        <w:lastRenderedPageBreak/>
        <w:t xml:space="preserve">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2B04E3">
        <w:rPr>
          <w:rFonts w:ascii="Verdana" w:eastAsia="Verdana" w:hAnsi="Verdana" w:cs="Verdana"/>
        </w:rPr>
        <w:instrText xml:space="preserve"> ADDIN ZOTERO_ITEM CSL_CITATION {"citationID":"awOFoVY7","properties":{"formattedCitation":"[28]","plainCitation":"[28]","noteIndex":0},"citationItems":[{"id":358,"uris":["http://zotero.org/users/13606484/items/ZWA7FMSX"],"itemData":{"id":358,"type":"article-journal","container-title":"Journal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[28]</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2B04E3">
        <w:rPr>
          <w:rFonts w:ascii="Verdana" w:eastAsia="Verdana" w:hAnsi="Verdana" w:cs="Verdana"/>
        </w:rPr>
        <w:instrText xml:space="preserve"> ADDIN ZOTERO_ITEM CSL_CITATION {"citationID":"FnW9aHsM","properties":{"formattedCitation":"[29,30]","plainCitation":"[29,30]","noteIndex":0},"citationItems":[{"id":390,"uris":["http://zotero.org/users/13606484/items/JWJYB7YH"],"itemData":{"id":390,"type":"article-journal","container-title":"Foundations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[29,30]</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w:t>
      </w:r>
    </w:p>
    <w:p w14:paraId="20B4C32B" w14:textId="0217BC6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587C5E">
        <w:rPr>
          <w:rFonts w:ascii="Verdana" w:eastAsia="Verdana" w:hAnsi="Verdana" w:cs="Verdana"/>
        </w:rPr>
        <w:t xml:space="preserve">from a flexed position </w:t>
      </w:r>
      <w:r>
        <w:rPr>
          <w:rFonts w:ascii="Verdana" w:eastAsia="Verdana" w:hAnsi="Verdana" w:cs="Verdana"/>
        </w:rPr>
        <w:t xml:space="preserve">to extended position, back to flexed position,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56CD6042" w:rsidR="00C00687" w:rsidRDefault="008278D4">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2B04E3">
        <w:rPr>
          <w:rFonts w:ascii="Verdana" w:eastAsia="Verdana" w:hAnsi="Verdana" w:cs="Verdana"/>
        </w:rPr>
        <w:instrText xml:space="preserve"> ADDIN ZOTERO_ITEM CSL_CITATION {"citationID":"YbX0tnUx","properties":{"formattedCitation":"[22]","plainCitation":"[22]","noteIndex":0},"citationItems":[{"id":36,"uris":["http://zotero.org/users/13606484/items/KR2N8TTJ"],"itemData":{"id":36,"type":"article-journal","container-title":"IEEE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[22]</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4D92BAD1" w:rsidR="00C00687" w:rsidRDefault="008278D4">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2B04E3">
        <w:rPr>
          <w:rFonts w:ascii="Verdana" w:eastAsia="Verdana" w:hAnsi="Verdana" w:cs="Verdana"/>
        </w:rPr>
        <w:instrText xml:space="preserve"> ADDIN ZOTERO_ITEM CSL_CITATION {"citationID":"wfk4x0Jg","properties":{"formattedCitation":"[23]","plainCitation":"[23]","noteIndex":0},"citationItems":[{"id":98,"uris":["http://zotero.org/users/13606484/items/E8AJSJU6"],"itemData":{"id":98,"type":"article-journal","abstract":"An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[23]</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 and</w:t>
      </w:r>
      <w:r>
        <w:rPr>
          <w:rFonts w:ascii="Verdana" w:eastAsia="Verdana" w:hAnsi="Verdana" w:cs="Verdana"/>
        </w:rPr>
        <w:t xml:space="preserve"> then applied consistently across all datasets and frames. </w:t>
      </w:r>
    </w:p>
    <w:p w14:paraId="0CDABA8D" w14:textId="4717A682" w:rsidR="00C00687" w:rsidRDefault="008278D4">
      <w:pPr>
        <w:spacing w:line="360" w:lineRule="auto"/>
        <w:jc w:val="both"/>
      </w:pPr>
      <w:r>
        <w:rPr>
          <w:rFonts w:ascii="Verdana" w:eastAsia="Verdana" w:hAnsi="Verdana" w:cs="Verdana"/>
        </w:rPr>
        <w:lastRenderedPageBreak/>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2B04E3">
        <w:rPr>
          <w:rFonts w:ascii="Verdana" w:eastAsia="Verdana" w:hAnsi="Verdana" w:cs="Verdana"/>
        </w:rPr>
        <w:instrText xml:space="preserve"> ADDIN ZOTERO_ITEM CSL_CITATION {"citationID":"Ac8vNC6L","properties":{"formattedCitation":"[31]","plainCitation":"[31]","noteIndex":0},"citationItems":[{"id":360,"uris":["http://zotero.org/users/13606484/items/TARBP5PZ"],"itemData":{"id":360,"type":"paper-conference","container-title":"Proc.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[31]</w:t>
      </w:r>
      <w:r>
        <w:rPr>
          <w:rFonts w:ascii="Verdana" w:eastAsia="Verdana" w:hAnsi="Verdana" w:cs="Verdana"/>
        </w:rPr>
        <w:fldChar w:fldCharType="end"/>
      </w:r>
      <w:r w:rsidR="00464BE5">
        <w:rPr>
          <w:rFonts w:ascii="Verdana" w:eastAsia="Verdana" w:hAnsi="Verdana" w:cs="Verdana"/>
        </w:rPr>
        <w:t xml:space="preserve"> and </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2B04E3">
        <w:rPr>
          <w:rFonts w:ascii="Verdana" w:eastAsia="Verdana" w:hAnsi="Verdana" w:cs="Verdana"/>
        </w:rPr>
        <w:instrText xml:space="preserve"> ADDIN ZOTERO_ITEM CSL_CITATION {"citationID":"mnRsz9gi","properties":{"formattedCitation":"[32]","plainCitation":"[32]","noteIndex":0},"citationItems":[{"id":341,"uris":["http://zotero.org/users/13606484/items/JPMV4STU"],"itemData":{"id":341,"type":"book","collection-title":"Applied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[32]</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8278D4">
      <w:pPr>
        <w:spacing w:line="360" w:lineRule="auto"/>
        <w:jc w:val="both"/>
        <w:rPr>
          <w:rFonts w:ascii="Verdana" w:eastAsia="Verdana" w:hAnsi="Verdana" w:cs="Verdana"/>
        </w:rPr>
      </w:pPr>
      <w:r>
        <w:rPr>
          <w:rFonts w:ascii="Verdana" w:eastAsia="Verdana" w:hAnsi="Verdana" w:cs="Verdana"/>
        </w:rPr>
        <w:t xml:space="preserve">(IV) </w:t>
      </w:r>
      <w:commentRangeStart w:id="22"/>
      <w:commentRangeStart w:id="23"/>
      <w:r>
        <w:rPr>
          <w:rFonts w:ascii="Verdana" w:eastAsia="Verdana" w:hAnsi="Verdana" w:cs="Verdana"/>
        </w:rPr>
        <w:t>Transformation Computation:</w:t>
      </w:r>
      <w:commentRangeEnd w:id="22"/>
      <w:r w:rsidR="00042078">
        <w:rPr>
          <w:rStyle w:val="CommentReference"/>
        </w:rPr>
        <w:commentReference w:id="22"/>
      </w:r>
      <w:commentRangeEnd w:id="23"/>
      <w:r w:rsidR="0000600B">
        <w:rPr>
          <w:rStyle w:val="CommentReference"/>
        </w:rPr>
        <w:commentReference w:id="23"/>
      </w:r>
      <w:r>
        <w:rPr>
          <w:rFonts w:ascii="Verdana" w:eastAsia="Verdana" w:hAnsi="Verdana" w:cs="Verdana"/>
        </w:rPr>
        <w:t xml:space="preserve">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416C7BA3"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p>
    <w:p w14:paraId="02EBC203" w14:textId="158C0517"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2B04E3">
        <w:rPr>
          <w:rFonts w:ascii="Verdana" w:eastAsia="Verdana" w:hAnsi="Verdana" w:cs="Verdana"/>
        </w:rPr>
        <w:instrText xml:space="preserve"> ADDIN ZOTERO_ITEM CSL_CITATION {"citationID":"4O5myLmp","properties":{"formattedCitation":"[33]","plainCitation":"[33]","noteIndex":0},"citationItems":[{"id":132,"uris":["http://zotero.org/users/13606484/items/DQU2LQ4M"],"itemData":{"id":132,"type":"article-journal","container-title":"The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[33]</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the parameters were obtained for all the frames, any manual segmentation of the bones drawn in the first frame could be automatically transformed to all other </w:t>
      </w:r>
      <w:r>
        <w:rPr>
          <w:rFonts w:ascii="Verdana" w:eastAsia="Verdana" w:hAnsi="Verdana" w:cs="Verdana"/>
        </w:rPr>
        <w:lastRenderedPageBreak/>
        <w:t xml:space="preserve">frames. </w:t>
      </w:r>
      <w:r w:rsidR="00B079C8" w:rsidRPr="00B079C8">
        <w:rPr>
          <w:rFonts w:ascii="Verdana" w:eastAsia="Verdana" w:hAnsi="Verdana" w:cs="Verdana"/>
        </w:rPr>
        <w:t>The bone alignment error for each frame was computed by dividing the minimized cost function value by the total number of reference points. This provided the average distance in millimeters between the transformed reference points and their corresponding detected bone edges in each frame</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sidR="009F719A" w:rsidRPr="009F719A">
        <w:rPr>
          <w:rFonts w:ascii="Verdana" w:eastAsia="Verdana" w:hAnsi="Verdana" w:cs="Verdana"/>
          <w:highlight w:val="yellow"/>
          <w:u w:val="single"/>
        </w:rPr>
        <w:t>Osteokinematic</w:t>
      </w:r>
      <w:proofErr w:type="spellEnd"/>
      <w:r w:rsidR="00B81186">
        <w:rPr>
          <w:rFonts w:ascii="Verdana" w:eastAsia="Verdana" w:hAnsi="Verdana" w:cs="Verdana"/>
          <w:u w:val="single"/>
        </w:rPr>
        <w:t xml:space="preserve"> Analysis</w:t>
      </w:r>
      <w:commentRangeStart w:id="24"/>
      <w:commentRangeStart w:id="25"/>
      <w:commentRangeEnd w:id="24"/>
      <w:r w:rsidR="00A01A7C">
        <w:rPr>
          <w:rStyle w:val="CommentReference"/>
        </w:rPr>
        <w:commentReference w:id="24"/>
      </w:r>
      <w:commentRangeEnd w:id="25"/>
      <w:r w:rsidR="00B81186">
        <w:rPr>
          <w:rStyle w:val="CommentReference"/>
        </w:rPr>
        <w:commentReference w:id="25"/>
      </w:r>
    </w:p>
    <w:p w14:paraId="7997EFB6" w14:textId="03A68462"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2B04E3">
        <w:rPr>
          <w:rFonts w:ascii="Verdana" w:hAnsi="Verdana"/>
        </w:rPr>
        <w:instrText xml:space="preserve"> ADDIN ZOTERO_ITEM CSL_CITATION {"citationID":"Jl6dS0ok","properties":{"formattedCitation":"[34]","plainCitation":"[34]","noteIndex":0},"citationItems":[{"id":361,"uris":["http://zotero.org/users/13606484/items/P24V6AWL"],"itemData":{"id":361,"type":"software","abstract":"napari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0F385C" w:rsidRPr="000F385C">
        <w:rPr>
          <w:rFonts w:ascii="Verdana" w:hAnsi="Verdana"/>
        </w:rPr>
        <w:t>[34]</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The relative centroid displacements between the femur and tibia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Processing time was recorded for both methods, measured from the start of initial frame segmentation to completion of tracking across all frames.</w:t>
      </w:r>
    </w:p>
    <w:p w14:paraId="54D40191" w14:textId="18AB5F80" w:rsidR="00C00687" w:rsidRDefault="008278D4">
      <w:pPr>
        <w:spacing w:line="360" w:lineRule="auto"/>
        <w:jc w:val="both"/>
        <w:rPr>
          <w:rFonts w:ascii="Verdana" w:hAnsi="Verdana"/>
        </w:rPr>
      </w:pPr>
      <w:r>
        <w:rPr>
          <w:rFonts w:ascii="Verdana" w:hAnsi="Verdana"/>
        </w:rPr>
        <w:t xml:space="preserve">For both semi-automated </w:t>
      </w:r>
      <w:r w:rsidR="000608AB">
        <w:rPr>
          <w:rFonts w:ascii="Verdana" w:hAnsi="Verdana"/>
        </w:rPr>
        <w:t xml:space="preserve">and manual </w:t>
      </w:r>
      <w:r>
        <w:rPr>
          <w:rFonts w:ascii="Verdana" w:hAnsi="Verdana"/>
        </w:rPr>
        <w:t>segmentations,</w:t>
      </w:r>
      <w:r w:rsidR="00B01E64">
        <w:rPr>
          <w:rFonts w:ascii="Verdana" w:hAnsi="Verdana"/>
        </w:rPr>
        <w:t xml:space="preserve"> </w:t>
      </w:r>
      <w:r w:rsidR="00B01E64" w:rsidRPr="00B01E64">
        <w:rPr>
          <w:rFonts w:ascii="Verdana" w:hAnsi="Verdana"/>
        </w:rPr>
        <w:t>relative bone positions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two-dimensional image coordinate system, with the origin at the top left corner and coordinates increasing downward and to the right.</w:t>
      </w:r>
      <w:r>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bone's position that is less sensitive to local variations in segmentation</w:t>
      </w:r>
      <w:r w:rsidR="008C0EE0">
        <w:rPr>
          <w:rFonts w:ascii="Verdana" w:hAnsi="Verdana"/>
        </w:rPr>
        <w:t xml:space="preserve">. </w:t>
      </w:r>
    </w:p>
    <w:p w14:paraId="644CF99B" w14:textId="5E7650E8" w:rsidR="00C00687" w:rsidRDefault="00C72B55">
      <w:pPr>
        <w:spacing w:line="360" w:lineRule="auto"/>
        <w:jc w:val="both"/>
        <w:rPr>
          <w:rFonts w:ascii="Verdana" w:hAnsi="Verdana"/>
        </w:rPr>
      </w:pPr>
      <w:r w:rsidRPr="00C72B55">
        <w:rPr>
          <w:rFonts w:ascii="Verdana" w:hAnsi="Verdana"/>
        </w:rPr>
        <w:t>To enable comparison across datasets with different knee ranges of motion, the knee flexion angles measured by the optical sensor were normalized to a 'flexion cycle percentage' scale. On this scale, -100% represents the position of maximum knee flexion at the start of the cycle, 0% represents the position of maximum knee extension at the middle of the cycle, and +100% represents the return to maximum knee flexion at the end of the cycle.</w:t>
      </w:r>
      <w:commentRangeStart w:id="26"/>
      <w:commentRangeStart w:id="27"/>
      <w:r w:rsidR="008278D4">
        <w:rPr>
          <w:rFonts w:ascii="Verdana" w:hAnsi="Verdana"/>
        </w:rPr>
        <w:t>).</w:t>
      </w:r>
      <w:commentRangeEnd w:id="26"/>
      <w:r w:rsidR="00727363">
        <w:rPr>
          <w:rStyle w:val="CommentReference"/>
        </w:rPr>
        <w:commentReference w:id="26"/>
      </w:r>
      <w:commentRangeEnd w:id="27"/>
      <w:r>
        <w:rPr>
          <w:rStyle w:val="CommentReference"/>
        </w:rPr>
        <w:commentReference w:id="27"/>
      </w:r>
    </w:p>
    <w:p w14:paraId="781098A8" w14:textId="789CA11D"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commentRangeStart w:id="28"/>
      <w:commentRangeStart w:id="29"/>
      <w:r>
        <w:rPr>
          <w:rFonts w:ascii="Verdana" w:hAnsi="Verdana"/>
          <w:u w:val="single"/>
        </w:rPr>
        <w:lastRenderedPageBreak/>
        <w:t>3. Results</w:t>
      </w:r>
      <w:commentRangeEnd w:id="28"/>
      <w:r w:rsidR="007E0154">
        <w:rPr>
          <w:rStyle w:val="CommentReference"/>
        </w:rPr>
        <w:commentReference w:id="28"/>
      </w:r>
      <w:commentRangeEnd w:id="29"/>
      <w:r w:rsidR="008E08D4">
        <w:rPr>
          <w:rStyle w:val="CommentReference"/>
        </w:rPr>
        <w:commentReference w:id="29"/>
      </w:r>
    </w:p>
    <w:p w14:paraId="0C5AE928" w14:textId="40220E37" w:rsidR="00C00687" w:rsidRDefault="008278D4">
      <w:pPr>
        <w:spacing w:line="360" w:lineRule="auto"/>
        <w:jc w:val="both"/>
        <w:rPr>
          <w:rFonts w:ascii="Verdana" w:hAnsi="Verdana"/>
        </w:rPr>
      </w:pPr>
      <w:r>
        <w:rPr>
          <w:rFonts w:ascii="Verdana" w:hAnsi="Verdana"/>
        </w:rPr>
        <w:t>The semi-automated tracking algorithm successfully tracked both the tibia and femur edges throughout the motion cycle for all five subjects</w:t>
      </w:r>
      <w:r w:rsidR="00EA1AE6">
        <w:rPr>
          <w:rFonts w:ascii="Verdana" w:hAnsi="Verdana"/>
        </w:rPr>
        <w:t>.</w:t>
      </w:r>
      <w:r>
        <w:rPr>
          <w:rFonts w:ascii="Verdana" w:hAnsi="Verdana"/>
        </w:rPr>
        <w:t xml:space="preserve"> </w:t>
      </w:r>
      <w:r w:rsidR="00164321" w:rsidRPr="00164321">
        <w:rPr>
          <w:rFonts w:ascii="Verdana" w:hAnsi="Verdana"/>
        </w:rPr>
        <w:t>The number of reconstructed frames varied among participants based on their achieved range of knee motion.</w:t>
      </w:r>
      <w:r w:rsidR="00164321">
        <w:rPr>
          <w:rFonts w:ascii="Verdana" w:hAnsi="Verdana"/>
        </w:rPr>
        <w:t xml:space="preserve"> </w:t>
      </w:r>
      <w:r w:rsidR="00EA1AE6" w:rsidRPr="00EA1AE6">
        <w:rPr>
          <w:rFonts w:ascii="Verdana" w:hAnsi="Verdana"/>
        </w:rPr>
        <w:t xml:space="preserve">When averaged across both bones, all frames, and all datasets, the alignment error between the transformed reference points and detected bone edges was 0.40 ± 0.02 mm. </w:t>
      </w:r>
      <w:r w:rsidR="009F719A" w:rsidRPr="009F719A">
        <w:rPr>
          <w:rFonts w:ascii="Verdana" w:hAnsi="Verdana"/>
        </w:rPr>
        <w:t>The segmentation time required by the semi-automated approach was less than 5 minutes per dataset, compared to approximately 15 minutes per dataset using the manual approach.</w:t>
      </w:r>
      <w:r w:rsidR="009F719A">
        <w:rPr>
          <w:rFonts w:ascii="Verdana" w:hAnsi="Verdana"/>
        </w:rPr>
        <w:t xml:space="preserve"> </w:t>
      </w:r>
      <w:r>
        <w:rPr>
          <w:rFonts w:ascii="Verdana" w:hAnsi="Verdana"/>
          <w:b/>
          <w:bCs/>
        </w:rPr>
        <w:t xml:space="preserve">Figure 3 </w:t>
      </w:r>
      <w:r>
        <w:rPr>
          <w:rFonts w:ascii="Verdana" w:hAnsi="Verdana"/>
        </w:rPr>
        <w:t xml:space="preserve">demonstrates the tracking results at different points in the motion cycle, showing the segmented bone contours overlaid on the original CINE frames. </w:t>
      </w:r>
    </w:p>
    <w:p w14:paraId="7C2E672C" w14:textId="39F90BC5" w:rsidR="00752B28" w:rsidRPr="00752B28" w:rsidRDefault="00EB01E5" w:rsidP="00752B28">
      <w:pPr>
        <w:spacing w:line="360" w:lineRule="auto"/>
        <w:jc w:val="both"/>
        <w:rPr>
          <w:rFonts w:ascii="Verdana" w:hAnsi="Verdana"/>
          <w:lang w:val="en-150"/>
        </w:rPr>
      </w:pPr>
      <w:r w:rsidRPr="00EB01E5">
        <w:rPr>
          <w:rFonts w:ascii="Verdana" w:hAnsi="Verdana"/>
          <w:b/>
          <w:bCs/>
        </w:rPr>
        <w:t>Figure 4</w:t>
      </w:r>
      <w:r w:rsidRPr="00EB01E5">
        <w:rPr>
          <w:rFonts w:ascii="Verdana" w:hAnsi="Verdana"/>
        </w:rPr>
        <w:t xml:space="preserve"> shows the quantitative analysis o</w:t>
      </w:r>
      <w:r w:rsidR="008267B0">
        <w:rPr>
          <w:rFonts w:ascii="Verdana" w:hAnsi="Verdana"/>
        </w:rPr>
        <w:t xml:space="preserve">f relative bone </w:t>
      </w:r>
      <w:r w:rsidRPr="00EB01E5">
        <w:rPr>
          <w:rFonts w:ascii="Verdana" w:hAnsi="Verdana"/>
        </w:rPr>
        <w:t>motion, which revealed consistent patterns across all subjects. The horizontal displacement of the tibial centroid relative to the femoral centroid showed a linear trend during both extension and flexion phases, ranging from approximately 8 mm to 28 mm through the motion cycle. The vertical displacement remained relatively constant around 57 mm. Both manual and semi-automated methods demonstrated similar motion patterns, with the semi-automated method showing consistently smaller standard deviations across all measurements.</w:t>
      </w:r>
      <w:r w:rsidR="00103A42">
        <w:rPr>
          <w:rFonts w:ascii="Verdana" w:hAnsi="Verdana"/>
        </w:rPr>
        <w:t xml:space="preserve"> </w:t>
      </w:r>
      <w:r w:rsidR="00752B28" w:rsidRPr="00752B28">
        <w:rPr>
          <w:rFonts w:ascii="Verdana" w:hAnsi="Verdana"/>
          <w:lang w:val="en-150"/>
        </w:rPr>
        <w:t>For horizontal displacement, the manual method showed standard deviations ranging from 2.23 to 3.32 mm, while the semi-automated method demonstrated lower variability with standard deviations between 1.70 and 2.72 mm.</w:t>
      </w:r>
      <w:r w:rsidR="00752B28">
        <w:rPr>
          <w:rFonts w:ascii="Verdana" w:hAnsi="Verdana"/>
          <w:lang w:val="en-150"/>
        </w:rPr>
        <w:t xml:space="preserve"> </w:t>
      </w:r>
      <w:r w:rsidR="00752B28" w:rsidRPr="00752B28">
        <w:rPr>
          <w:rFonts w:ascii="Verdana" w:hAnsi="Verdana"/>
          <w:lang w:val="en-150"/>
        </w:rPr>
        <w:t>Similarly for vertical displacement, the manual method's standard deviations ranged from 0.90 to 1.65 mm, compared to 0.65 to 1.17 mm for the semi-automated method</w:t>
      </w:r>
      <w:r w:rsidR="00752B28">
        <w:rPr>
          <w:rFonts w:ascii="Verdana" w:hAnsi="Verdana"/>
          <w:lang w:val="en-150"/>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3F8FFC94"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 during flexion-extension movements.</w:t>
      </w:r>
      <w:r w:rsidR="001F470D">
        <w:rPr>
          <w:rFonts w:ascii="Verdana" w:hAnsi="Verdana"/>
        </w:rPr>
        <w:t xml:space="preserve"> </w:t>
      </w:r>
      <w:r w:rsidR="001F470D" w:rsidRPr="001F470D">
        <w:rPr>
          <w:rFonts w:ascii="Verdana" w:hAnsi="Verdana"/>
        </w:rPr>
        <w:t>The method achieved sub-millimeter alignment accuracy (0.40 ± 0.02 mm) while significantly reducing processing time compared to manual segmentation.</w:t>
      </w:r>
      <w:r w:rsidR="001F470D">
        <w:rPr>
          <w:rFonts w:ascii="Verdana" w:hAnsi="Verdana"/>
        </w:rPr>
        <w:t xml:space="preserve"> </w:t>
      </w:r>
      <w:r w:rsidR="001F470D" w:rsidRPr="001F470D">
        <w:rPr>
          <w:rFonts w:ascii="Verdana" w:hAnsi="Verdana"/>
        </w:rPr>
        <w:t>The smaller standard deviations observed with the semi-automated method suggest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48CDFA27" w:rsidR="001F470D" w:rsidRDefault="001F470D">
      <w:pPr>
        <w:spacing w:line="360" w:lineRule="auto"/>
        <w:jc w:val="both"/>
        <w:rPr>
          <w:rFonts w:ascii="Verdana" w:hAnsi="Verdana"/>
        </w:rPr>
      </w:pPr>
      <w:r w:rsidRPr="001F470D">
        <w:rPr>
          <w:rFonts w:ascii="Verdana" w:hAnsi="Verdana"/>
        </w:rPr>
        <w:lastRenderedPageBreak/>
        <w:t>The method successfully quantified two-dimensional motion patterns in the sagittal plane across all subjects. The measurements revealed consistent trends: a systematic change in horizontal displacement (8-28 mm) through the flexion-extension cycle, and a relatively stable vertical displacement (57 ± 2 mm).</w:t>
      </w:r>
      <w:r w:rsidR="00114A1A">
        <w:rPr>
          <w:rFonts w:ascii="Verdana" w:hAnsi="Verdana"/>
        </w:rPr>
        <w:t xml:space="preserve"> </w:t>
      </w:r>
      <w:r w:rsidR="00114A1A" w:rsidRPr="00114A1A">
        <w:rPr>
          <w:rFonts w:ascii="Verdana" w:hAnsi="Verdana"/>
        </w:rPr>
        <w:t>The reconstruction of CINE frames at two-degree intervals of knee rotation was selected as it provided sufficient sampling density for motion analysis while keeping the number of frames computationally manageable. While reconstruction at smaller angular intervals would yield more data points in the displacement curves, it would increase processing time without substantially improving the characterization of motion patterns.</w:t>
      </w:r>
      <w:r w:rsidRPr="001F470D">
        <w:rPr>
          <w:rFonts w:ascii="Verdana" w:hAnsi="Verdana"/>
        </w:rPr>
        <w:t xml:space="preserve"> The consistency of these measurements across repeated motion cycles and between subjects demonstrates the method's ability to capture reproducible motion patterns, though establishing normative ranges would require larger population studies.</w:t>
      </w:r>
    </w:p>
    <w:p w14:paraId="1816E1E1" w14:textId="0BFAB1DE" w:rsidR="0097432E" w:rsidRDefault="00661B30">
      <w:pPr>
        <w:spacing w:line="360" w:lineRule="auto"/>
        <w:jc w:val="both"/>
        <w:rPr>
          <w:rFonts w:ascii="Verdana" w:hAnsi="Verdana"/>
        </w:rPr>
      </w:pPr>
      <w:r w:rsidRPr="00661B30">
        <w:rPr>
          <w:rFonts w:ascii="Verdana" w:hAnsi="Verdana"/>
        </w:rPr>
        <w:t>This method's ability to precisely track bone motion could be particularly valuable for studying conditions that alter normal knee mechanics. Ligament injuries can affect joint stability and lead to increased laxity</w:t>
      </w:r>
      <w:r>
        <w:rPr>
          <w:rFonts w:ascii="Verdana" w:hAnsi="Verdana"/>
        </w:rPr>
        <w:t xml:space="preserve"> </w:t>
      </w:r>
      <w:r w:rsidR="008278D4">
        <w:rPr>
          <w:rFonts w:ascii="Verdana" w:hAnsi="Verdana"/>
        </w:rPr>
        <w:fldChar w:fldCharType="begin"/>
      </w:r>
      <w:r w:rsidR="002B04E3">
        <w:rPr>
          <w:rFonts w:ascii="Verdana" w:hAnsi="Verdana"/>
        </w:rPr>
        <w:instrText xml:space="preserve"> ADDIN ZOTERO_ITEM CSL_CITATION {"citationID":"kfmi22Mf","properties":{"formattedCitation":"[35]","plainCitation":"[35]","noteIndex":0},"citationItems":[{"id":383,"uris":["http://zotero.org/users/13606484/items/3TK4XQD9"],"itemData":{"id":383,"type":"article-journal","abstract":"PURPOSE: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0F385C" w:rsidRPr="000F385C">
        <w:rPr>
          <w:rFonts w:ascii="Verdana" w:hAnsi="Verdana"/>
        </w:rPr>
        <w:t>[35]</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potentially resulting in altered movement patterns during functional activities.</w:t>
      </w:r>
      <w:r>
        <w:rPr>
          <w:rFonts w:ascii="Verdana" w:hAnsi="Verdana"/>
        </w:rPr>
        <w:t xml:space="preserve"> </w:t>
      </w:r>
      <w:r w:rsidRPr="00661B30">
        <w:rPr>
          <w:rFonts w:ascii="Verdana" w:hAnsi="Verdana"/>
        </w:rPr>
        <w:t>This has been demonstrated in studies of ACL deficiency showing changes in tibial motion</w:t>
      </w:r>
      <w:r>
        <w:rPr>
          <w:rFonts w:ascii="Verdana" w:hAnsi="Verdana"/>
        </w:rPr>
        <w:t xml:space="preserve"> </w:t>
      </w:r>
      <w:r w:rsidR="008278D4">
        <w:rPr>
          <w:rFonts w:ascii="Verdana" w:hAnsi="Verdana"/>
        </w:rPr>
        <w:fldChar w:fldCharType="begin"/>
      </w:r>
      <w:r w:rsidR="002B04E3">
        <w:rPr>
          <w:rFonts w:ascii="Verdana" w:hAnsi="Verdana"/>
        </w:rPr>
        <w:instrText xml:space="preserve"> ADDIN ZOTERO_ITEM CSL_CITATION {"citationID":"4aJBnL7G","properties":{"formattedCitation":"[36]","plainCitation":"[36]","noteIndex":0},"citationItems":[{"id":43,"uris":["http://zotero.org/users/13606484/items/EQCHRRUB"],"itemData":{"id":43,"type":"article-journal","abstract":"Kinematics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0F385C" w:rsidRPr="000F385C">
        <w:rPr>
          <w:rFonts w:ascii="Verdana" w:hAnsi="Verdana"/>
        </w:rPr>
        <w:t>[36]</w:t>
      </w:r>
      <w:r w:rsidR="008278D4">
        <w:rPr>
          <w:rFonts w:ascii="Verdana" w:hAnsi="Verdana"/>
        </w:rPr>
        <w:fldChar w:fldCharType="end"/>
      </w:r>
      <w:r w:rsidR="008278D4">
        <w:rPr>
          <w:rFonts w:ascii="Verdana" w:hAnsi="Verdana"/>
        </w:rPr>
        <w:t>.</w:t>
      </w:r>
      <w:r w:rsidR="0097432E">
        <w:rPr>
          <w:rFonts w:ascii="Verdana" w:hAnsi="Verdana"/>
        </w:rPr>
        <w:t xml:space="preserve"> </w:t>
      </w:r>
      <w:r w:rsidR="0097432E" w:rsidRPr="0097432E">
        <w:rPr>
          <w:rFonts w:ascii="Verdana" w:hAnsi="Verdana"/>
        </w:rPr>
        <w:t>While the clinical interpretation of such differences would require careful validation in future studies with specific patient cohorts, our method's precision and efficiency make it a promising tool for comparative analyses between normal and pathological joint motion patterns.</w:t>
      </w:r>
    </w:p>
    <w:p w14:paraId="0557462F" w14:textId="7EF9ADCE" w:rsidR="0097432E" w:rsidRDefault="0097432E">
      <w:pPr>
        <w:spacing w:line="360" w:lineRule="auto"/>
        <w:jc w:val="both"/>
        <w:rPr>
          <w:rFonts w:ascii="Verdana" w:hAnsi="Verdana"/>
        </w:rPr>
      </w:pPr>
      <w:r w:rsidRPr="0097432E">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The semi-automated nature of the tracking reduces processing time while maintaining high precision,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591F458" w:rsidR="00C00687" w:rsidRDefault="008278D4">
      <w:pPr>
        <w:spacing w:line="360" w:lineRule="auto"/>
        <w:jc w:val="both"/>
        <w:rPr>
          <w:rFonts w:ascii="Verdana" w:hAnsi="Verdana"/>
        </w:rPr>
      </w:pPr>
      <w:r>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improving measurement </w:t>
      </w:r>
      <w:r w:rsidR="00FC0A72">
        <w:rPr>
          <w:rFonts w:ascii="Verdana" w:hAnsi="Verdana"/>
        </w:rPr>
        <w:t xml:space="preserve">consistency. These </w:t>
      </w:r>
      <w:r w:rsidR="00FC0A72">
        <w:rPr>
          <w:rFonts w:ascii="Verdana" w:hAnsi="Verdana"/>
        </w:rPr>
        <w:lastRenderedPageBreak/>
        <w:t>advantages make the</w:t>
      </w:r>
      <w:r w:rsidR="00FC0A72" w:rsidRPr="00FC0A72">
        <w:rPr>
          <w:rFonts w:ascii="Verdana" w:hAnsi="Verdana"/>
        </w:rPr>
        <w:t xml:space="preserve"> approach particularly valuable for studying both normal and pathological knee motion patterns in research and clinical settings</w:t>
      </w:r>
      <w:r w:rsidR="00FC0A72">
        <w:rPr>
          <w:rFonts w:ascii="Verdana" w:hAnsi="Verdana"/>
        </w:rPr>
        <w:t xml:space="preserve">. </w:t>
      </w:r>
    </w:p>
    <w:p w14:paraId="156092FB" w14:textId="613DC779" w:rsidR="002B0678" w:rsidRPr="002B0678" w:rsidRDefault="002B0678" w:rsidP="002B0678">
      <w:pPr>
        <w:spacing w:line="360" w:lineRule="auto"/>
        <w:jc w:val="both"/>
        <w:rPr>
          <w:rFonts w:ascii="Verdana" w:hAnsi="Verdana"/>
          <w:u w:val="single"/>
        </w:rPr>
      </w:pPr>
      <w:r>
        <w:rPr>
          <w:rFonts w:ascii="Verdana" w:hAnsi="Verdana"/>
          <w:u w:val="single"/>
        </w:rPr>
        <w:t xml:space="preserve">5. </w:t>
      </w:r>
      <w:r w:rsidRPr="002B0678">
        <w:rPr>
          <w:rFonts w:ascii="Verdana" w:hAnsi="Verdana"/>
          <w:u w:val="single"/>
        </w:rPr>
        <w:t>Declaration of Competing Interest</w:t>
      </w:r>
    </w:p>
    <w:p w14:paraId="62CEFE97" w14:textId="0D138570" w:rsidR="002B0678" w:rsidRPr="002B0678" w:rsidRDefault="002B0678" w:rsidP="002B0678">
      <w:pPr>
        <w:spacing w:line="360" w:lineRule="auto"/>
        <w:jc w:val="both"/>
        <w:rPr>
          <w:rFonts w:ascii="Verdana" w:hAnsi="Verdana"/>
        </w:rPr>
      </w:pPr>
      <w:r w:rsidRPr="002B0678">
        <w:rPr>
          <w:rFonts w:ascii="Verdana" w:hAnsi="Verdana"/>
        </w:rPr>
        <w:t>The authors declare that they have no known competing financial interests or personal relationships that could have appeared to influence the work reported in this paper.</w:t>
      </w:r>
    </w:p>
    <w:p w14:paraId="733EED6B" w14:textId="1F7DDA13" w:rsidR="00895298" w:rsidRDefault="00F927AB">
      <w:pPr>
        <w:spacing w:line="360" w:lineRule="auto"/>
        <w:jc w:val="both"/>
        <w:rPr>
          <w:rFonts w:ascii="Verdana" w:hAnsi="Verdana"/>
          <w:u w:val="single"/>
        </w:rPr>
      </w:pPr>
      <w:r>
        <w:rPr>
          <w:rFonts w:ascii="Verdana" w:hAnsi="Verdana"/>
          <w:u w:val="single"/>
        </w:rPr>
        <w:t>6</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5601957F" w:rsidR="00895298" w:rsidRPr="00895298" w:rsidRDefault="00895298">
      <w:pPr>
        <w:spacing w:line="360" w:lineRule="auto"/>
        <w:jc w:val="both"/>
        <w:rPr>
          <w:rFonts w:ascii="Verdana" w:hAnsi="Verdana"/>
          <w:u w:val="single"/>
        </w:rPr>
      </w:pPr>
      <w:r w:rsidRPr="00895298">
        <w:rPr>
          <w:rFonts w:ascii="Verdana" w:hAnsi="Verdana"/>
          <w:u w:val="single"/>
        </w:rPr>
        <w:t>5. References</w:t>
      </w:r>
    </w:p>
    <w:p w14:paraId="70B13D82" w14:textId="77777777" w:rsidR="00C00687" w:rsidRDefault="00C00687">
      <w:pPr>
        <w:spacing w:line="360" w:lineRule="auto"/>
        <w:jc w:val="both"/>
        <w:rPr>
          <w:rFonts w:ascii="Verdana" w:hAnsi="Verdana"/>
        </w:rPr>
      </w:pPr>
    </w:p>
    <w:p w14:paraId="3FB9EFDA" w14:textId="77777777" w:rsidR="002B04E3" w:rsidRPr="002B04E3" w:rsidRDefault="008278D4" w:rsidP="002B04E3">
      <w:pPr>
        <w:pStyle w:val="Bibliography"/>
      </w:pPr>
      <w:r>
        <w:rPr>
          <w:rFonts w:ascii="Verdana" w:hAnsi="Verdana"/>
        </w:rPr>
        <w:fldChar w:fldCharType="begin"/>
      </w:r>
      <w:r w:rsidR="002B04E3">
        <w:rPr>
          <w:rFonts w:ascii="Verdana" w:hAnsi="Verdana"/>
        </w:rPr>
        <w:instrText xml:space="preserve"> ADDIN ZOTERO_BIBL {"uncited":[],"omitted":[],"custom":[]} CSL_BIBLIOGRAPHY </w:instrText>
      </w:r>
      <w:r>
        <w:rPr>
          <w:rFonts w:ascii="Verdana" w:hAnsi="Verdana"/>
        </w:rPr>
        <w:fldChar w:fldCharType="separate"/>
      </w:r>
      <w:r w:rsidR="002B04E3" w:rsidRPr="002B04E3">
        <w:t xml:space="preserve">1. </w:t>
      </w:r>
      <w:r w:rsidR="002B04E3" w:rsidRPr="002B04E3">
        <w:tab/>
        <w:t xml:space="preserve">Norkin C, White DJ. </w:t>
      </w:r>
      <w:r w:rsidR="002B04E3" w:rsidRPr="002B04E3">
        <w:rPr>
          <w:i/>
          <w:iCs/>
        </w:rPr>
        <w:t>Measurement of Joint Motion, 5e: A Guide to Goniometry. 5th ed.</w:t>
      </w:r>
      <w:r w:rsidR="002B04E3" w:rsidRPr="002B04E3">
        <w:t xml:space="preserve"> Philadelphia: F.A. Davis; 2016.</w:t>
      </w:r>
    </w:p>
    <w:p w14:paraId="5B334CCB" w14:textId="77777777" w:rsidR="002B04E3" w:rsidRPr="002B04E3" w:rsidRDefault="002B04E3" w:rsidP="002B04E3">
      <w:pPr>
        <w:pStyle w:val="Bibliography"/>
      </w:pPr>
      <w:r w:rsidRPr="002B04E3">
        <w:t xml:space="preserve">2. </w:t>
      </w:r>
      <w:r w:rsidRPr="002B04E3">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5A15F657" w14:textId="77777777" w:rsidR="002B04E3" w:rsidRPr="002B04E3" w:rsidRDefault="002B04E3" w:rsidP="002B04E3">
      <w:pPr>
        <w:pStyle w:val="Bibliography"/>
      </w:pPr>
      <w:r w:rsidRPr="002B04E3">
        <w:t xml:space="preserve">3. </w:t>
      </w:r>
      <w:r w:rsidRPr="002B04E3">
        <w:tab/>
        <w:t>Tashman S, Anderst W. In-vivo measurement of dynamic joint motion using high speed biplane radiography and CT: application to canine ACL deficiency. J Biomech Eng 2003. 125: 238–45. https://doi.org/10.1115/1.1559896</w:t>
      </w:r>
    </w:p>
    <w:p w14:paraId="17984558" w14:textId="77777777" w:rsidR="002B04E3" w:rsidRPr="002B04E3" w:rsidRDefault="002B04E3" w:rsidP="002B04E3">
      <w:pPr>
        <w:pStyle w:val="Bibliography"/>
      </w:pPr>
      <w:r w:rsidRPr="002B04E3">
        <w:t xml:space="preserve">4. </w:t>
      </w:r>
      <w:r w:rsidRPr="002B04E3">
        <w:tab/>
        <w:t>D’Lima DD, Patil S, Steklov N, Colwell CW. The 2011 ABJS Nicolas Andry Award: ’Lab’-in-a-knee: in vivo knee forces, kinematics, and contact analysis. Clin Orthop Relat Res 2011. 469: 2953–70. https://doi.org/10.1007/s11999-011-1916-9</w:t>
      </w:r>
    </w:p>
    <w:p w14:paraId="47A8FD5C" w14:textId="77777777" w:rsidR="002B04E3" w:rsidRPr="002B04E3" w:rsidRDefault="002B04E3" w:rsidP="002B04E3">
      <w:pPr>
        <w:pStyle w:val="Bibliography"/>
      </w:pPr>
      <w:r w:rsidRPr="002B04E3">
        <w:t xml:space="preserve">5. </w:t>
      </w:r>
      <w:r w:rsidRPr="002B04E3">
        <w:tab/>
        <w:t>Tashman S, Kopf S, Fu FH. The Kinematic Basis of Anterior Cruciate Ligament Reconstruction. Operative Techniques in Sports Medicine 2008. 16: 116–8. https://doi.org/10.1053/j.otsm.2008.10.005</w:t>
      </w:r>
    </w:p>
    <w:p w14:paraId="390C9BB2" w14:textId="77777777" w:rsidR="002B04E3" w:rsidRPr="002B04E3" w:rsidRDefault="002B04E3" w:rsidP="002B04E3">
      <w:pPr>
        <w:pStyle w:val="Bibliography"/>
      </w:pPr>
      <w:r w:rsidRPr="002B04E3">
        <w:t xml:space="preserve">6. </w:t>
      </w:r>
      <w:r w:rsidRPr="002B04E3">
        <w:tab/>
        <w:t>Astephen JL, Deluzio KJ, Caldwell GE, Dunbar MJ. Biomechanical changes at the hip, knee, and ankle joints during gait are associated with knee osteoarthritis severity. Journal Orthopaedic Research 2008. 26: 332–41. https://doi.org/10.1002/jor.20496</w:t>
      </w:r>
    </w:p>
    <w:p w14:paraId="33BDDD5F" w14:textId="77777777" w:rsidR="002B04E3" w:rsidRPr="002B04E3" w:rsidRDefault="002B04E3" w:rsidP="002B04E3">
      <w:pPr>
        <w:pStyle w:val="Bibliography"/>
      </w:pPr>
      <w:r w:rsidRPr="002B04E3">
        <w:lastRenderedPageBreak/>
        <w:t xml:space="preserve">7. </w:t>
      </w:r>
      <w:r w:rsidRPr="002B04E3">
        <w:tab/>
        <w:t>Kaufman KR, Hughes C, Morrey BF, Morrey M, An KN. Gait characteristics of patients with knee osteoarthritis. Journal of Biomechanics 2001. 34: 907–15. https://doi.org/10.1016/S0021-9290(01)00036-7</w:t>
      </w:r>
    </w:p>
    <w:p w14:paraId="15E259F5" w14:textId="77777777" w:rsidR="002B04E3" w:rsidRPr="002B04E3" w:rsidRDefault="002B04E3" w:rsidP="002B04E3">
      <w:pPr>
        <w:pStyle w:val="Bibliography"/>
      </w:pPr>
      <w:r w:rsidRPr="002B04E3">
        <w:t xml:space="preserve">8. </w:t>
      </w:r>
      <w:r w:rsidRPr="002B04E3">
        <w:tab/>
        <w:t>Andriacchi TP, Koo S, Scanlan SF. Gait mechanics influence healthy cartilage morphology and osteoarthritis of the knee. J Bone Joint Surg Am 2009. 91 Suppl 1: 95–101. https://doi.org/10.2106/JBJS.H.01408</w:t>
      </w:r>
    </w:p>
    <w:p w14:paraId="27A1DAAE" w14:textId="77777777" w:rsidR="002B04E3" w:rsidRPr="002B04E3" w:rsidRDefault="002B04E3" w:rsidP="002B04E3">
      <w:pPr>
        <w:pStyle w:val="Bibliography"/>
      </w:pPr>
      <w:r w:rsidRPr="002B04E3">
        <w:t xml:space="preserve">9. </w:t>
      </w:r>
      <w:r w:rsidRPr="002B04E3">
        <w:tab/>
        <w:t>Sharma L, Lou C, Felson DT, Dunlop DD, Kirwan-Mellis G, Hayes KW, et al. Laxity in healthy and osteoarthritic knees. Arthritis Rheum 1999. 42: 861–70. https://doi.org/10.1002/1529-0131(199905)42:5&lt;861::AID-ANR4&gt;3.0.CO;2-N</w:t>
      </w:r>
    </w:p>
    <w:p w14:paraId="074F146A" w14:textId="77777777" w:rsidR="002B04E3" w:rsidRPr="002B04E3" w:rsidRDefault="002B04E3" w:rsidP="002B04E3">
      <w:pPr>
        <w:pStyle w:val="Bibliography"/>
      </w:pPr>
      <w:r w:rsidRPr="002B04E3">
        <w:t xml:space="preserve">10. </w:t>
      </w:r>
      <w:r w:rsidRPr="002B04E3">
        <w:tab/>
        <w:t>Lohmander LS, Englund PM, Dahl LL, Roos EM. The long-term consequence of anterior cruciate ligament and meniscus injuries: osteoarthritis. Am J Sports Med 2007. 35: 1756–69. https://doi.org/10.1177/0363546507307396</w:t>
      </w:r>
    </w:p>
    <w:p w14:paraId="7FCED9C1" w14:textId="77777777" w:rsidR="002B04E3" w:rsidRPr="002B04E3" w:rsidRDefault="002B04E3" w:rsidP="002B04E3">
      <w:pPr>
        <w:pStyle w:val="Bibliography"/>
      </w:pPr>
      <w:r w:rsidRPr="002B04E3">
        <w:t xml:space="preserve">11. </w:t>
      </w:r>
      <w:r w:rsidRPr="002B04E3">
        <w:tab/>
        <w:t>Sharma L. The role of proprioceptive deficits, ligamentous laxity, and malalignment in development and progression of knee osteoarthritis. J Rheumatol Suppl 2004. 70: 87–92</w:t>
      </w:r>
    </w:p>
    <w:p w14:paraId="3D84CA9B" w14:textId="77777777" w:rsidR="002B04E3" w:rsidRPr="002B04E3" w:rsidRDefault="002B04E3" w:rsidP="002B04E3">
      <w:pPr>
        <w:pStyle w:val="Bibliography"/>
      </w:pPr>
      <w:r w:rsidRPr="002B04E3">
        <w:t xml:space="preserve">12. </w:t>
      </w:r>
      <w:r w:rsidRPr="002B04E3">
        <w:tab/>
        <w:t>Van Rossom S, Wesseling M, Smith CR, Thelen DG, Vanwanseele B, Dieter VA, et al. The influence of knee joint geometry and alignment on the tibiofemoral load distribution: A computational study. Knee 2019. 26: 813–23. https://doi.org/10.1016/j.knee.2019.06.002</w:t>
      </w:r>
    </w:p>
    <w:p w14:paraId="2A5D8223" w14:textId="77777777" w:rsidR="002B04E3" w:rsidRPr="002B04E3" w:rsidRDefault="002B04E3" w:rsidP="002B04E3">
      <w:pPr>
        <w:pStyle w:val="Bibliography"/>
      </w:pPr>
      <w:r w:rsidRPr="002B04E3">
        <w:t xml:space="preserve">13. </w:t>
      </w:r>
      <w:r w:rsidRPr="002B04E3">
        <w:tab/>
        <w:t>Arakgi ME, Getgood A. Mechanical Malalignment of the Knee Joint. Evidence-Based Management of Complex Knee Injuries 2022. 66–76. https://doi.org/10.1016/B978-0-323-71310-8.00005-0</w:t>
      </w:r>
    </w:p>
    <w:p w14:paraId="60564CC8" w14:textId="77777777" w:rsidR="002B04E3" w:rsidRPr="002B04E3" w:rsidRDefault="002B04E3" w:rsidP="002B04E3">
      <w:pPr>
        <w:pStyle w:val="Bibliography"/>
      </w:pPr>
      <w:r w:rsidRPr="002B04E3">
        <w:rPr>
          <w:lang w:val="de-DE"/>
        </w:rPr>
        <w:t xml:space="preserve">14. </w:t>
      </w:r>
      <w:r w:rsidRPr="002B04E3">
        <w:rPr>
          <w:lang w:val="de-DE"/>
        </w:rPr>
        <w:tab/>
        <w:t>d’Entremont AG, Nordmeyer</w:t>
      </w:r>
      <w:r w:rsidRPr="002B04E3">
        <w:rPr>
          <w:rFonts w:ascii="Cambria Math" w:hAnsi="Cambria Math" w:cs="Cambria Math"/>
          <w:lang w:val="de-DE"/>
        </w:rPr>
        <w:t>‐</w:t>
      </w:r>
      <w:r w:rsidRPr="002B04E3">
        <w:rPr>
          <w:lang w:val="de-DE"/>
        </w:rPr>
        <w:t xml:space="preserve">Massner JA, Bos C, Wilson DR, Pruessmann KP. </w:t>
      </w:r>
      <w:r w:rsidRPr="002B04E3">
        <w:t>Do dynamic</w:t>
      </w:r>
      <w:r w:rsidRPr="002B04E3">
        <w:rPr>
          <w:rFonts w:ascii="Cambria Math" w:hAnsi="Cambria Math" w:cs="Cambria Math"/>
        </w:rPr>
        <w:t>‐</w:t>
      </w:r>
      <w:r w:rsidRPr="002B04E3">
        <w:t>based MR knee kinematics methods produce the same results as static methods? Magnetic Resonance in Med 2013. 69: 1634</w:t>
      </w:r>
      <w:r w:rsidRPr="002B04E3">
        <w:rPr>
          <w:rFonts w:ascii="Aptos" w:hAnsi="Aptos" w:cs="Aptos"/>
        </w:rPr>
        <w:t>–</w:t>
      </w:r>
      <w:r w:rsidRPr="002B04E3">
        <w:t>44. https://doi.org/10.1002/mrm.24425</w:t>
      </w:r>
    </w:p>
    <w:p w14:paraId="69CC8D37" w14:textId="77777777" w:rsidR="002B04E3" w:rsidRPr="002B04E3" w:rsidRDefault="002B04E3" w:rsidP="002B04E3">
      <w:pPr>
        <w:pStyle w:val="Bibliography"/>
      </w:pPr>
      <w:r w:rsidRPr="002B04E3">
        <w:t xml:space="preserve">15. </w:t>
      </w:r>
      <w:r w:rsidRPr="002B04E3">
        <w:tab/>
        <w:t>Conconi M, De Carli F, Berni M, Sancisi N, Parenti-Castelli V, Monetti G. In-Vivo Quantification of Knee Deep-Flexion in Physiological Loading Condition trough Dynamic MRI. Applied Sciences 2023. 13: 629. https://doi.org/10.3390/app13010629</w:t>
      </w:r>
    </w:p>
    <w:p w14:paraId="67525AC8" w14:textId="77777777" w:rsidR="002B04E3" w:rsidRPr="002B04E3" w:rsidRDefault="002B04E3" w:rsidP="002B04E3">
      <w:pPr>
        <w:pStyle w:val="Bibliography"/>
      </w:pPr>
      <w:r w:rsidRPr="002B04E3">
        <w:t xml:space="preserve">16. </w:t>
      </w:r>
      <w:r w:rsidRPr="002B04E3">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5D71A8C2" w14:textId="77777777" w:rsidR="002B04E3" w:rsidRPr="002B04E3" w:rsidRDefault="002B04E3" w:rsidP="002B04E3">
      <w:pPr>
        <w:pStyle w:val="Bibliography"/>
        <w:rPr>
          <w:lang w:val="de-DE"/>
        </w:rPr>
      </w:pPr>
      <w:r w:rsidRPr="002B04E3">
        <w:t xml:space="preserve">17. </w:t>
      </w:r>
      <w:r w:rsidRPr="002B04E3">
        <w:tab/>
        <w:t xml:space="preserve">Kaiser JM, Vignos MF, Kijowski R, Baer G, Thelen DG. Effect of Loading on In Vivo Tibiofemoral and Patellofemoral Kinematics of Healthy and ACL-Reconstructed Knees. </w:t>
      </w:r>
      <w:r w:rsidRPr="002B04E3">
        <w:rPr>
          <w:lang w:val="de-DE"/>
        </w:rPr>
        <w:t>Am J Sports Med 2017. 45: 3272–9. https://doi.org/10.1177/0363546517724417</w:t>
      </w:r>
    </w:p>
    <w:p w14:paraId="6C640F36" w14:textId="77777777" w:rsidR="002B04E3" w:rsidRPr="002B04E3" w:rsidRDefault="002B04E3" w:rsidP="002B04E3">
      <w:pPr>
        <w:pStyle w:val="Bibliography"/>
      </w:pPr>
      <w:r w:rsidRPr="002B04E3">
        <w:rPr>
          <w:lang w:val="de-DE"/>
        </w:rPr>
        <w:t xml:space="preserve">18. </w:t>
      </w:r>
      <w:r w:rsidRPr="002B04E3">
        <w:rPr>
          <w:lang w:val="de-DE"/>
        </w:rPr>
        <w:tab/>
        <w:t xml:space="preserve">Brossmann J, Muhle C, Schröder C, Melchert UH, Büll CC, Spielmann RP, et al. </w:t>
      </w:r>
      <w:r w:rsidRPr="002B04E3">
        <w:t>Patellar tracking patterns during active and passive knee extension: evaluation with motion-triggered cine MR imaging. Radiology 1993. 187: 205–12. https://doi.org/10.1148/radiology.187.1.8451415</w:t>
      </w:r>
    </w:p>
    <w:p w14:paraId="55A88AAB" w14:textId="77777777" w:rsidR="002B04E3" w:rsidRPr="002B04E3" w:rsidRDefault="002B04E3" w:rsidP="002B04E3">
      <w:pPr>
        <w:pStyle w:val="Bibliography"/>
      </w:pPr>
      <w:r w:rsidRPr="002B04E3">
        <w:t xml:space="preserve">19. </w:t>
      </w:r>
      <w:r w:rsidRPr="002B04E3">
        <w:tab/>
        <w:t>Seisler AR, Sheehan FT. Normative three-dimensional patellofemoral and tibiofemoral kinematics: a dynamic, in vivo study. IEEE Trans Biomed Eng 2007. 54: 1333–41. https://doi.org/10.1109/TBME.2007.890735</w:t>
      </w:r>
    </w:p>
    <w:p w14:paraId="3DDCAC4C" w14:textId="77777777" w:rsidR="002B04E3" w:rsidRPr="002B04E3" w:rsidRDefault="002B04E3" w:rsidP="002B04E3">
      <w:pPr>
        <w:pStyle w:val="Bibliography"/>
        <w:rPr>
          <w:lang w:val="de-DE"/>
        </w:rPr>
      </w:pPr>
      <w:r w:rsidRPr="002B04E3">
        <w:lastRenderedPageBreak/>
        <w:t xml:space="preserve">20. </w:t>
      </w:r>
      <w:r w:rsidRPr="002B04E3">
        <w:tab/>
        <w:t xml:space="preserve">Behnam AJ, Herzka DA, Sheehan FT. Assessing the accuracy and precision of musculoskeletal motion tracking using cine-PC MRI on a 3.0T platform. </w:t>
      </w:r>
      <w:r w:rsidRPr="002B04E3">
        <w:rPr>
          <w:lang w:val="de-DE"/>
        </w:rPr>
        <w:t>J Biomech 2011. 44: 193–7. https://doi.org/10.1016/j.jbiomech.2010.08.029</w:t>
      </w:r>
    </w:p>
    <w:p w14:paraId="55CAA1D8" w14:textId="77777777" w:rsidR="002B04E3" w:rsidRPr="002B04E3" w:rsidRDefault="002B04E3" w:rsidP="002B04E3">
      <w:pPr>
        <w:pStyle w:val="Bibliography"/>
      </w:pPr>
      <w:r w:rsidRPr="002B04E3">
        <w:rPr>
          <w:lang w:val="de-DE"/>
        </w:rPr>
        <w:t xml:space="preserve">21. </w:t>
      </w:r>
      <w:r w:rsidRPr="002B04E3">
        <w:rPr>
          <w:lang w:val="de-DE"/>
        </w:rPr>
        <w:tab/>
        <w:t xml:space="preserve">Kaiser J, Bradford R, Johnson K, Wieben O, Thelen DG. </w:t>
      </w:r>
      <w:r w:rsidRPr="002B04E3">
        <w:t>Measurement of tibiofemoral kinematics using highly accelerated 3D radial sampling. Magnetic Resonance in Med 2013. 69: 1310–6. https://doi.org/10.1002/mrm.24362</w:t>
      </w:r>
    </w:p>
    <w:p w14:paraId="59AFCB30" w14:textId="77777777" w:rsidR="002B04E3" w:rsidRPr="002B04E3" w:rsidRDefault="002B04E3" w:rsidP="002B04E3">
      <w:pPr>
        <w:pStyle w:val="Bibliography"/>
      </w:pPr>
      <w:r w:rsidRPr="002B04E3">
        <w:t xml:space="preserve">22. </w:t>
      </w:r>
      <w:r w:rsidRPr="002B04E3">
        <w:tab/>
        <w:t>Canny J. A Computational Approach to Edge Detection. IEEE Trans Pattern Anal Mach Intell 1986. PAMI-8: 679–98. https://doi.org/10.1109/TPAMI.1986.4767851</w:t>
      </w:r>
    </w:p>
    <w:p w14:paraId="4812C39C" w14:textId="77777777" w:rsidR="002B04E3" w:rsidRPr="002B04E3" w:rsidRDefault="002B04E3" w:rsidP="002B04E3">
      <w:pPr>
        <w:pStyle w:val="Bibliography"/>
        <w:rPr>
          <w:lang w:val="de-DE"/>
        </w:rPr>
      </w:pPr>
      <w:r w:rsidRPr="002B04E3">
        <w:t xml:space="preserve">23. </w:t>
      </w:r>
      <w:r w:rsidRPr="002B04E3">
        <w:tab/>
        <w:t xml:space="preserve">Dillencourt MB, Samet H, Tamminen M. A general approach to connected-component labeling for arbitrary image representations. </w:t>
      </w:r>
      <w:r w:rsidRPr="002B04E3">
        <w:rPr>
          <w:lang w:val="de-DE"/>
        </w:rPr>
        <w:t>J ACM 1992. 39: 253–80. https://doi.org/10.1145/128749.128750</w:t>
      </w:r>
    </w:p>
    <w:p w14:paraId="12E702FA" w14:textId="77777777" w:rsidR="002B04E3" w:rsidRPr="002B04E3" w:rsidRDefault="002B04E3" w:rsidP="002B04E3">
      <w:pPr>
        <w:pStyle w:val="Bibliography"/>
      </w:pPr>
      <w:r w:rsidRPr="002B04E3">
        <w:rPr>
          <w:lang w:val="de-DE"/>
        </w:rPr>
        <w:t xml:space="preserve">24. </w:t>
      </w:r>
      <w:r w:rsidRPr="002B04E3">
        <w:rPr>
          <w:lang w:val="de-DE"/>
        </w:rPr>
        <w:tab/>
        <w:t xml:space="preserve">Brisson NM, Krämer M, Krahl LAN, Schill A, Duda GN, Reichenbach JR. </w:t>
      </w:r>
      <w:r w:rsidRPr="002B04E3">
        <w:t>A novel multipurpose device for guided knee motion and loading during dynamic magnetic resonance imaging. Zeitschrift für Medizinische Physik 2022. 32: 500–13. https://doi.org/10.1016/j.zemedi.2021.12.002</w:t>
      </w:r>
    </w:p>
    <w:p w14:paraId="4369F95A" w14:textId="77777777" w:rsidR="002B04E3" w:rsidRPr="002B04E3" w:rsidRDefault="002B04E3" w:rsidP="002B04E3">
      <w:pPr>
        <w:pStyle w:val="Bibliography"/>
        <w:rPr>
          <w:lang w:val="de-DE"/>
        </w:rPr>
      </w:pPr>
      <w:r w:rsidRPr="002B04E3">
        <w:t xml:space="preserve">25. </w:t>
      </w:r>
      <w:r w:rsidRPr="002B04E3">
        <w:tab/>
        <w:t xml:space="preserve">Winkelmann S, Schaeffter T, Koehler T, Eggers H, Doessel O. An Optimal Radial Profile Order Based on the Golden Ratio for Time-Resolved MRI. </w:t>
      </w:r>
      <w:r w:rsidRPr="002B04E3">
        <w:rPr>
          <w:lang w:val="de-DE"/>
        </w:rPr>
        <w:t>IEEE Trans Med Imaging 2007. 26: 68–76. https://doi.org/10.1109/TMI.2006.885337</w:t>
      </w:r>
    </w:p>
    <w:p w14:paraId="538FC4F1" w14:textId="77777777" w:rsidR="002B04E3" w:rsidRPr="002B04E3" w:rsidRDefault="002B04E3" w:rsidP="002B04E3">
      <w:pPr>
        <w:pStyle w:val="Bibliography"/>
      </w:pPr>
      <w:r w:rsidRPr="002B04E3">
        <w:rPr>
          <w:lang w:val="de-DE"/>
        </w:rPr>
        <w:t xml:space="preserve">26. </w:t>
      </w:r>
      <w:r w:rsidRPr="002B04E3">
        <w:rPr>
          <w:lang w:val="de-DE"/>
        </w:rPr>
        <w:tab/>
        <w:t xml:space="preserve">Krämer M, Herrmann K, Biermann J, Reichenbach JR. </w:t>
      </w:r>
      <w:r w:rsidRPr="002B04E3">
        <w:t>Retrospective reconstruction of cardiac cine images from golden</w:t>
      </w:r>
      <w:r w:rsidRPr="002B04E3">
        <w:rPr>
          <w:rFonts w:ascii="Cambria Math" w:hAnsi="Cambria Math" w:cs="Cambria Math"/>
        </w:rPr>
        <w:t>‐</w:t>
      </w:r>
      <w:r w:rsidRPr="002B04E3">
        <w:t>ratio radial MRI using one</w:t>
      </w:r>
      <w:r w:rsidRPr="002B04E3">
        <w:rPr>
          <w:rFonts w:ascii="Cambria Math" w:hAnsi="Cambria Math" w:cs="Cambria Math"/>
        </w:rPr>
        <w:t>‐</w:t>
      </w:r>
      <w:r w:rsidRPr="002B04E3">
        <w:t>dimensional navigators. Magnetic Resonance Imaging 2014. 40: 413</w:t>
      </w:r>
      <w:r w:rsidRPr="002B04E3">
        <w:rPr>
          <w:rFonts w:ascii="Aptos" w:hAnsi="Aptos" w:cs="Aptos"/>
        </w:rPr>
        <w:t>–</w:t>
      </w:r>
      <w:r w:rsidRPr="002B04E3">
        <w:t>22. https://doi.org/10.1002/jmri.24364</w:t>
      </w:r>
    </w:p>
    <w:p w14:paraId="4D8323D2" w14:textId="77777777" w:rsidR="002B04E3" w:rsidRPr="002B04E3" w:rsidRDefault="002B04E3" w:rsidP="002B04E3">
      <w:pPr>
        <w:pStyle w:val="Bibliography"/>
      </w:pPr>
      <w:r w:rsidRPr="002B04E3">
        <w:t xml:space="preserve">27. </w:t>
      </w:r>
      <w:r w:rsidRPr="002B04E3">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3B021A10" w14:textId="77777777" w:rsidR="002B04E3" w:rsidRPr="002B04E3" w:rsidRDefault="002B04E3" w:rsidP="002B04E3">
      <w:pPr>
        <w:pStyle w:val="Bibliography"/>
      </w:pPr>
      <w:r w:rsidRPr="002B04E3">
        <w:t xml:space="preserve">28. </w:t>
      </w:r>
      <w:r w:rsidRPr="002B04E3">
        <w:tab/>
        <w:t>Wood T, Ljungberg E, Wiesinger F. Radial Interstices Enable Speedy Low-volume Imaging. JOSS 2021. 6: 3500. https://doi.org/10.21105/joss.03500</w:t>
      </w:r>
    </w:p>
    <w:p w14:paraId="5AAEAB6E" w14:textId="77777777" w:rsidR="002B04E3" w:rsidRPr="002B04E3" w:rsidRDefault="002B04E3" w:rsidP="002B04E3">
      <w:pPr>
        <w:pStyle w:val="Bibliography"/>
      </w:pPr>
      <w:r w:rsidRPr="002B04E3">
        <w:t xml:space="preserve">29. </w:t>
      </w:r>
      <w:r w:rsidRPr="002B04E3">
        <w:tab/>
        <w:t>Boyd S. Distributed Optimization and Statistical Learning via the Alternating Direction Method of Multipliers. FNT in Machine Learning 2010. 3: 1–122. https://doi.org/10.1561/2200000016</w:t>
      </w:r>
    </w:p>
    <w:p w14:paraId="79F39012" w14:textId="77777777" w:rsidR="002B04E3" w:rsidRPr="002B04E3" w:rsidRDefault="002B04E3" w:rsidP="002B04E3">
      <w:pPr>
        <w:pStyle w:val="Bibliography"/>
      </w:pPr>
      <w:r w:rsidRPr="002B04E3">
        <w:t xml:space="preserve">30. </w:t>
      </w:r>
      <w:r w:rsidRPr="002B04E3">
        <w:tab/>
        <w:t>Bredies K, Kunisch K, Pock T. Total Generalized Variation. SIAM J Imaging Sci 2010. 3: 492–526. https://doi.org/10.1137/090769521</w:t>
      </w:r>
    </w:p>
    <w:p w14:paraId="0FEAFF13" w14:textId="77777777" w:rsidR="002B04E3" w:rsidRPr="002B04E3" w:rsidRDefault="002B04E3" w:rsidP="002B04E3">
      <w:pPr>
        <w:pStyle w:val="Bibliography"/>
      </w:pPr>
      <w:r w:rsidRPr="002B04E3">
        <w:rPr>
          <w:lang w:val="de-DE"/>
        </w:rPr>
        <w:t xml:space="preserve">31. </w:t>
      </w:r>
      <w:r w:rsidRPr="002B04E3">
        <w:rPr>
          <w:lang w:val="de-DE"/>
        </w:rPr>
        <w:tab/>
        <w:t xml:space="preserve">Hinneburg A, Aggarwal CC, Keim DA. </w:t>
      </w:r>
      <w:r w:rsidRPr="002B04E3">
        <w:t>What is the nearest neighbor in high dimensional spaces? Proc of the 26th Internat Conference on Very Large Databases, Cairo, Egypt, 2000 2000. 506–15</w:t>
      </w:r>
    </w:p>
    <w:p w14:paraId="45482B2F" w14:textId="77777777" w:rsidR="002B04E3" w:rsidRPr="002B04E3" w:rsidRDefault="002B04E3" w:rsidP="002B04E3">
      <w:pPr>
        <w:pStyle w:val="Bibliography"/>
      </w:pPr>
      <w:r w:rsidRPr="002B04E3">
        <w:t xml:space="preserve">32. </w:t>
      </w:r>
      <w:r w:rsidRPr="002B04E3">
        <w:tab/>
        <w:t xml:space="preserve">De Boor C. </w:t>
      </w:r>
      <w:r w:rsidRPr="002B04E3">
        <w:rPr>
          <w:i/>
          <w:iCs/>
        </w:rPr>
        <w:t>A Practical Guide to Splines</w:t>
      </w:r>
      <w:r w:rsidRPr="002B04E3">
        <w:t>. New York, NY: Springer New York; 1978.</w:t>
      </w:r>
    </w:p>
    <w:p w14:paraId="7CAD7526" w14:textId="77777777" w:rsidR="002B04E3" w:rsidRPr="002B04E3" w:rsidRDefault="002B04E3" w:rsidP="002B04E3">
      <w:pPr>
        <w:pStyle w:val="Bibliography"/>
      </w:pPr>
      <w:r w:rsidRPr="002B04E3">
        <w:t xml:space="preserve">33. </w:t>
      </w:r>
      <w:r w:rsidRPr="002B04E3">
        <w:tab/>
        <w:t>Nelder JA, Mead R. A Simplex Method for Function Minimization. The Computer Journal 1965. 7: 308–13. https://doi.org/10.1093/comjnl/7.4.308</w:t>
      </w:r>
    </w:p>
    <w:p w14:paraId="25743329" w14:textId="77777777" w:rsidR="002B04E3" w:rsidRPr="002B04E3" w:rsidRDefault="002B04E3" w:rsidP="002B04E3">
      <w:pPr>
        <w:pStyle w:val="Bibliography"/>
        <w:rPr>
          <w:lang w:val="de-DE"/>
        </w:rPr>
      </w:pPr>
      <w:r w:rsidRPr="002B04E3">
        <w:lastRenderedPageBreak/>
        <w:t xml:space="preserve">34. </w:t>
      </w:r>
      <w:r w:rsidRPr="002B04E3">
        <w:tab/>
        <w:t xml:space="preserve">Sofroniew N, Lambert T, Evans K, Nunez-Iglesias J, Bokota G, Winston P, et al. napari: a multi-dimensional image viewer for Python. </w:t>
      </w:r>
      <w:r w:rsidRPr="002B04E3">
        <w:rPr>
          <w:lang w:val="de-DE"/>
        </w:rPr>
        <w:t>2022. https://doi.org/10.5281/ZENODO.6598542</w:t>
      </w:r>
    </w:p>
    <w:p w14:paraId="75DB6536" w14:textId="77777777" w:rsidR="002B04E3" w:rsidRPr="002B04E3" w:rsidRDefault="002B04E3" w:rsidP="002B04E3">
      <w:pPr>
        <w:pStyle w:val="Bibliography"/>
      </w:pPr>
      <w:r w:rsidRPr="002B04E3">
        <w:rPr>
          <w:lang w:val="de-DE"/>
        </w:rPr>
        <w:t xml:space="preserve">35. </w:t>
      </w:r>
      <w:r w:rsidRPr="002B04E3">
        <w:rPr>
          <w:lang w:val="de-DE"/>
        </w:rPr>
        <w:tab/>
        <w:t xml:space="preserve">Shimizu T, Cheng Z, Samaan MA, Tanaka MS, Souza RB, Li X, et al. </w:t>
      </w:r>
      <w:r w:rsidRPr="002B04E3">
        <w:t>Increases in Joint Laxity After Anterior Cruciate Ligament Reconstruction Are Associated With Sagittal Biomechanical Asymmetry. Arthroscopy 2019. 35: 2072–9. https://doi.org/10.1016/j.arthro.2019.01.050</w:t>
      </w:r>
    </w:p>
    <w:p w14:paraId="7CC6C718" w14:textId="77777777" w:rsidR="002B04E3" w:rsidRPr="002B04E3" w:rsidRDefault="002B04E3" w:rsidP="002B04E3">
      <w:pPr>
        <w:pStyle w:val="Bibliography"/>
      </w:pPr>
      <w:r w:rsidRPr="002B04E3">
        <w:t xml:space="preserve">36. </w:t>
      </w:r>
      <w:r w:rsidRPr="002B04E3">
        <w:tab/>
        <w:t>Barrance PJ, Williams GN, Snyder-Mackler L, Buchanan TS. Altered knee kinematics in ACL-deficient non-copers: a comparison using dynamic MRI. J Orthop Res 2006. 24: 132–40. https://doi.org/10.1002/jor.20016</w:t>
      </w:r>
    </w:p>
    <w:p w14:paraId="4777E927" w14:textId="1685C059"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3T19:04:00Z" w:initials="AN">
    <w:p w14:paraId="281C7FD2" w14:textId="77777777" w:rsidR="00382A61" w:rsidRDefault="00382A61" w:rsidP="00895298">
      <w:pPr>
        <w:pStyle w:val="CommentText"/>
      </w:pPr>
      <w:r>
        <w:rPr>
          <w:rStyle w:val="CommentReference"/>
        </w:rPr>
        <w:annotationRef/>
      </w:r>
      <w:r>
        <w:t xml:space="preserve">Wrote an abstract. </w:t>
      </w:r>
    </w:p>
  </w:comment>
  <w:comment w:id="1" w:author="Martin Krämer" w:date="2025-01-06T13:06:00Z" w:initials="MK">
    <w:p w14:paraId="5390457B" w14:textId="77777777" w:rsidR="00382A61" w:rsidRDefault="00382A61" w:rsidP="001E25A6">
      <w:pPr>
        <w:pStyle w:val="CommentText"/>
      </w:pPr>
      <w:r>
        <w:rPr>
          <w:rStyle w:val="CommentReference"/>
        </w:rPr>
        <w:annotationRef/>
      </w:r>
      <w:r>
        <w:t>Did you check for length and format of abstract? Some journals want a structured abstract and some won‘t</w:t>
      </w:r>
    </w:p>
  </w:comment>
  <w:comment w:id="2" w:author="Aayush Nepal" w:date="2025-01-07T14:33:00Z" w:initials="AN">
    <w:p w14:paraId="16FA5D8A" w14:textId="77777777" w:rsidR="00382A61" w:rsidRDefault="00382A61" w:rsidP="00B61EA4">
      <w:pPr>
        <w:pStyle w:val="CommentText"/>
      </w:pPr>
      <w:r>
        <w:rPr>
          <w:rStyle w:val="CommentReference"/>
        </w:rPr>
        <w:annotationRef/>
      </w:r>
      <w:r>
        <w:rPr>
          <w:lang w:val="de-DE"/>
        </w:rPr>
        <w:t xml:space="preserve">Based on their website, they do not give any specific word count for abstract separately, the word count for the entire short communication article is ~3000 words.. And this manuscript is well within that.  </w:t>
      </w:r>
    </w:p>
  </w:comment>
  <w:comment w:id="3" w:author="Brisson, Nicholas" w:date="2025-01-14T19:47:00Z" w:initials="BN">
    <w:p w14:paraId="0CDBA081" w14:textId="7F53B161" w:rsidR="00382A61" w:rsidRDefault="00382A61">
      <w:pPr>
        <w:pStyle w:val="CommentText"/>
      </w:pPr>
      <w:r>
        <w:rPr>
          <w:rStyle w:val="CommentReference"/>
        </w:rPr>
        <w:annotationRef/>
      </w:r>
      <w:r>
        <w:t>In that case, I suggest you take a look at previously published “short communications” in that specific journal to see if they followed a specific structure.</w:t>
      </w:r>
    </w:p>
  </w:comment>
  <w:comment w:id="4" w:author="Aayush Nepal [2]" w:date="2025-01-22T13:23:00Z" w:initials="AN">
    <w:p w14:paraId="730F08B2" w14:textId="77777777" w:rsidR="000E2454" w:rsidRDefault="000E2454" w:rsidP="000E2454">
      <w:pPr>
        <w:pStyle w:val="CommentText"/>
      </w:pPr>
      <w:r>
        <w:rPr>
          <w:rStyle w:val="CommentReference"/>
        </w:rPr>
        <w:annotationRef/>
      </w:r>
      <w:r>
        <w:t xml:space="preserve">Right, so based on the past three publications, they seem to split the abstract into different subsections, so I did that as well. </w:t>
      </w:r>
    </w:p>
  </w:comment>
  <w:comment w:id="5" w:author="Aayush Nepal [2]" w:date="2025-01-22T17:24:00Z" w:initials="AN">
    <w:p w14:paraId="6B567B99" w14:textId="77777777" w:rsidR="00720809" w:rsidRDefault="00E87DA9" w:rsidP="00720809">
      <w:pPr>
        <w:pStyle w:val="CommentText"/>
      </w:pPr>
      <w:r>
        <w:rPr>
          <w:rStyle w:val="CommentReference"/>
        </w:rPr>
        <w:annotationRef/>
      </w:r>
      <w:r w:rsidR="00720809">
        <w:t>This version has new formatting for the abstract, as well as results and discussion sections. The use of the term osteokinematics vs arthrokinematics needs to be resolved. I am using the former, but correct me if im wrong. I have given my reasoning below in one of the comments</w:t>
      </w:r>
    </w:p>
  </w:comment>
  <w:comment w:id="6" w:author="Aayush Nepal [2]" w:date="2025-01-22T16:04:00Z" w:initials="AN">
    <w:p w14:paraId="58FD10C3" w14:textId="5E2ACD01" w:rsidR="00627A20" w:rsidRDefault="00627A20" w:rsidP="00627A20">
      <w:pPr>
        <w:pStyle w:val="CommentText"/>
      </w:pPr>
      <w:r>
        <w:rPr>
          <w:rStyle w:val="CommentReference"/>
        </w:rPr>
        <w:annotationRef/>
      </w:r>
      <w:r>
        <w:t xml:space="preserve">Because of lower variablity compared to manual seg </w:t>
      </w:r>
    </w:p>
  </w:comment>
  <w:comment w:id="8" w:author="Aayush Nepal" w:date="2025-01-03T18:57:00Z" w:initials="AN">
    <w:p w14:paraId="250964CD" w14:textId="5A34FD43" w:rsidR="00382A61" w:rsidRDefault="00382A61" w:rsidP="006F743D">
      <w:pPr>
        <w:pStyle w:val="CommentText"/>
      </w:pPr>
      <w:r>
        <w:rPr>
          <w:rStyle w:val="CommentReference"/>
        </w:rPr>
        <w:annotationRef/>
      </w:r>
      <w:r>
        <w:t xml:space="preserve">If we use this term, this is my suggestion of where we introduce it, inside the parenthesis. </w:t>
      </w:r>
    </w:p>
  </w:comment>
  <w:comment w:id="9" w:author="Brisson, Nicholas" w:date="2025-01-14T20:01:00Z" w:initials="BN">
    <w:p w14:paraId="5A703E13" w14:textId="2CC3CC7B" w:rsidR="00382A61" w:rsidRDefault="00382A61">
      <w:pPr>
        <w:pStyle w:val="CommentText"/>
      </w:pPr>
      <w:r>
        <w:rPr>
          <w:rStyle w:val="CommentReference"/>
        </w:rPr>
        <w:annotationRef/>
      </w:r>
      <w:r>
        <w:t xml:space="preserve">You should definitely use this term. I suggested to define the term formally in the first sentence, as it may be not so well known by the journal’s audience, but it sets the stage for the rest of the paper. </w:t>
      </w:r>
    </w:p>
  </w:comment>
  <w:comment w:id="10" w:author="Brisson, Nicholas" w:date="2025-01-14T20:09:00Z" w:initials="BN">
    <w:p w14:paraId="12F272C0" w14:textId="77777777" w:rsidR="00382A61" w:rsidRDefault="00382A61">
      <w:pPr>
        <w:pStyle w:val="CommentText"/>
      </w:pPr>
      <w:r>
        <w:rPr>
          <w:rStyle w:val="CommentReference"/>
        </w:rPr>
        <w:annotationRef/>
      </w:r>
      <w:r>
        <w:t xml:space="preserve">Actually, I have to apologize for a previous oversight. The correct term here is “arthrokinematics” (not osteokinematics). </w:t>
      </w:r>
    </w:p>
    <w:p w14:paraId="1136F07E" w14:textId="77777777" w:rsidR="00382A61" w:rsidRDefault="00382A61">
      <w:pPr>
        <w:pStyle w:val="CommentText"/>
      </w:pPr>
    </w:p>
    <w:p w14:paraId="355E3448" w14:textId="5580DE27" w:rsidR="00382A61" w:rsidRDefault="00382A61">
      <w:pPr>
        <w:pStyle w:val="CommentText"/>
      </w:pPr>
      <w:hyperlink r:id="rId1" w:history="1">
        <w:r w:rsidRPr="0007348F">
          <w:rPr>
            <w:rStyle w:val="Hyperlink"/>
          </w:rPr>
          <w:t>https://www.youtube.com/watch?v=BcIB0KhLzNg</w:t>
        </w:r>
      </w:hyperlink>
    </w:p>
    <w:p w14:paraId="4BD75B87" w14:textId="1FDF3053" w:rsidR="00382A61" w:rsidRDefault="00382A61">
      <w:pPr>
        <w:pStyle w:val="CommentText"/>
      </w:pPr>
    </w:p>
    <w:p w14:paraId="21A3C2F5" w14:textId="24E1518B" w:rsidR="00382A61" w:rsidRDefault="00382A61">
      <w:pPr>
        <w:pStyle w:val="CommentText"/>
      </w:pPr>
      <w:hyperlink r:id="rId2" w:anchor=":~:text='Arthrokinematics'%20refers%20to%20the%20movement,rolls%2C%20spins%2C%20and%20slides" w:history="1">
        <w:r w:rsidRPr="0007348F">
          <w:rPr>
            <w:rStyle w:val="Hyperlink"/>
          </w:rPr>
          <w:t>https://www.physio-pedia.com/Arthrokinematics#:~:text='Arthrokinematics'%20refers%20to%20the%20movement,rolls%2C%20spins%2C%20and%20slides</w:t>
        </w:r>
      </w:hyperlink>
      <w:r w:rsidRPr="008278D4">
        <w:t>.</w:t>
      </w:r>
    </w:p>
    <w:p w14:paraId="339AAFFF" w14:textId="64237DDA" w:rsidR="00382A61" w:rsidRDefault="00382A61">
      <w:pPr>
        <w:pStyle w:val="CommentText"/>
      </w:pPr>
    </w:p>
  </w:comment>
  <w:comment w:id="11" w:author="Aayush Nepal" w:date="2025-01-15T18:52:00Z" w:initials="AN">
    <w:p w14:paraId="75CB57DB" w14:textId="77777777" w:rsidR="00570357" w:rsidRDefault="00570357" w:rsidP="00570357">
      <w:pPr>
        <w:pStyle w:val="CommentText"/>
      </w:pPr>
      <w:r>
        <w:rPr>
          <w:rStyle w:val="CommentReference"/>
        </w:rPr>
        <w:annotationRef/>
      </w:r>
      <w:r>
        <w:t xml:space="preserve">Interesting new term and thanks for the links. But if I am correct in my understanding, I still think osteokinematics is more appropriate here. We do not measure the relative movement of the (articulating) joint surfaces. </w:t>
      </w:r>
      <w:r>
        <w:br/>
        <w:t>for instance: doi:10.1007/s00167-017-4780-7</w:t>
      </w:r>
      <w:r>
        <w:br/>
        <w:t xml:space="preserve">here, in Figure 2, we can see actual arthrokinematics being done, where they draw contact points on the articulating surfaces. </w:t>
      </w:r>
    </w:p>
  </w:comment>
  <w:comment w:id="17" w:author="Brisson, Nicholas" w:date="2025-01-14T20:51:00Z" w:initials="BN">
    <w:p w14:paraId="6436A0DB" w14:textId="1E56A455" w:rsidR="00382A61" w:rsidRDefault="00382A61">
      <w:pPr>
        <w:pStyle w:val="CommentText"/>
      </w:pPr>
      <w:r>
        <w:rPr>
          <w:rStyle w:val="CommentReference"/>
        </w:rPr>
        <w:annotationRef/>
      </w:r>
      <w:r>
        <w:t>Wording – can this be replaced with:</w:t>
      </w:r>
    </w:p>
    <w:p w14:paraId="2D4F110C" w14:textId="16B2CB86" w:rsidR="00382A61" w:rsidRDefault="00382A61">
      <w:pPr>
        <w:pStyle w:val="CommentText"/>
      </w:pPr>
      <w:r>
        <w:t>Time-resolved (4D) images of joint motion?</w:t>
      </w:r>
    </w:p>
  </w:comment>
  <w:comment w:id="18" w:author="Aayush Nepal" w:date="2025-01-16T14:59:00Z" w:initials="AN">
    <w:p w14:paraId="11A74611" w14:textId="77777777" w:rsidR="00A41938" w:rsidRDefault="00A41938" w:rsidP="00A41938">
      <w:pPr>
        <w:pStyle w:val="CommentText"/>
      </w:pPr>
      <w:r>
        <w:rPr>
          <w:rStyle w:val="CommentReference"/>
        </w:rPr>
        <w:annotationRef/>
      </w:r>
      <w:r>
        <w:t xml:space="preserve">I agree, this seems more suitable than ‘motion capture’. I am not sure about the (4D) .. Is it necessary? </w:t>
      </w:r>
    </w:p>
  </w:comment>
  <w:comment w:id="19" w:author="Brisson, Nicholas" w:date="2025-01-14T21:04:00Z" w:initials="BN">
    <w:p w14:paraId="32FB26F1" w14:textId="3A481073" w:rsidR="00382A61" w:rsidRDefault="00382A61">
      <w:pPr>
        <w:pStyle w:val="CommentText"/>
      </w:pPr>
      <w:r>
        <w:rPr>
          <w:rStyle w:val="CommentReference"/>
        </w:rPr>
        <w:annotationRef/>
      </w:r>
      <w:r>
        <w:t>I like this, but I think it’s a little weird to single out only one method. As a reviewer, an obvious question would be why are you focusing on only that one method, and what are the other methods available (and why haven’t you mentioned them – are they easier and quicker than the method you propose?)</w:t>
      </w:r>
    </w:p>
    <w:p w14:paraId="55189E08" w14:textId="77777777" w:rsidR="00382A61" w:rsidRDefault="00382A61">
      <w:pPr>
        <w:pStyle w:val="CommentText"/>
      </w:pPr>
      <w:r>
        <w:t xml:space="preserve">So, to avoid this, I would suggest listing at least one more “common approach”… </w:t>
      </w:r>
    </w:p>
    <w:p w14:paraId="3F8E283F" w14:textId="77777777" w:rsidR="00382A61" w:rsidRDefault="00382A61">
      <w:pPr>
        <w:pStyle w:val="CommentText"/>
      </w:pPr>
    </w:p>
    <w:p w14:paraId="10EE2238" w14:textId="57890B95" w:rsidR="00382A61" w:rsidRDefault="00382A61">
      <w:pPr>
        <w:pStyle w:val="CommentText"/>
        <w:rPr>
          <w:rFonts w:ascii="Times New Roman" w:hAnsi="Times New Roman" w:cs="Times New Roman"/>
          <w:highlight w:val="yellow"/>
        </w:rPr>
      </w:pPr>
      <w:r>
        <w:t>Again, based on your previous ISMRM abstract: “</w:t>
      </w:r>
      <w:r w:rsidRPr="00282877">
        <w:rPr>
          <w:rFonts w:ascii="Times New Roman" w:hAnsi="Times New Roman" w:cs="Times New Roman"/>
          <w:highlight w:val="yellow"/>
        </w:rPr>
        <w:t xml:space="preserve">typically using manual segmentation or complex registration methods that rely on high-resolution static reference scans </w:t>
      </w:r>
      <w:r w:rsidRPr="00282877">
        <w:rPr>
          <w:rFonts w:ascii="Times New Roman" w:hAnsi="Times New Roman" w:cs="Times New Roman"/>
          <w:highlight w:val="yellow"/>
        </w:rPr>
        <w:fldChar w:fldCharType="begin"/>
      </w:r>
      <w:r w:rsidRPr="00282877">
        <w:rPr>
          <w:rFonts w:ascii="Times New Roman" w:hAnsi="Times New Roman" w:cs="Times New Roman"/>
          <w:highlight w:val="yellow"/>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282877">
        <w:rPr>
          <w:rFonts w:ascii="Cambria Math" w:hAnsi="Cambria Math" w:cs="Cambria Math"/>
          <w:highlight w:val="yellow"/>
        </w:rPr>
        <w:instrText>∼</w:instrText>
      </w:r>
      <w:r w:rsidRPr="00282877">
        <w:rPr>
          <w:rFonts w:ascii="Times New Roman" w:hAnsi="Times New Roman" w:cs="Times New Roman"/>
          <w:highlight w:val="yellow"/>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Pr="00282877">
        <w:rPr>
          <w:rFonts w:ascii="Times New Roman" w:hAnsi="Times New Roman" w:cs="Times New Roman"/>
          <w:highlight w:val="yellow"/>
        </w:rPr>
        <w:fldChar w:fldCharType="separate"/>
      </w:r>
      <w:r w:rsidRPr="00282877">
        <w:rPr>
          <w:rFonts w:ascii="Times New Roman" w:hAnsi="Times New Roman" w:cs="Times New Roman"/>
          <w:highlight w:val="yellow"/>
          <w:vertAlign w:val="superscript"/>
        </w:rPr>
        <w:t>3–5</w:t>
      </w:r>
      <w:r w:rsidRPr="00282877">
        <w:rPr>
          <w:rFonts w:ascii="Times New Roman" w:hAnsi="Times New Roman" w:cs="Times New Roman"/>
          <w:highlight w:val="yellow"/>
        </w:rPr>
        <w:fldChar w:fldCharType="end"/>
      </w:r>
      <w:r w:rsidRPr="00282877">
        <w:rPr>
          <w:rFonts w:ascii="Times New Roman" w:hAnsi="Times New Roman" w:cs="Times New Roman"/>
          <w:highlight w:val="yellow"/>
        </w:rPr>
        <w:t>.</w:t>
      </w:r>
      <w:r>
        <w:rPr>
          <w:rFonts w:ascii="Times New Roman" w:hAnsi="Times New Roman" w:cs="Times New Roman"/>
          <w:highlight w:val="yellow"/>
        </w:rPr>
        <w:t>”</w:t>
      </w:r>
    </w:p>
    <w:p w14:paraId="6CCE9844" w14:textId="77777777" w:rsidR="00382A61" w:rsidRDefault="00382A61">
      <w:pPr>
        <w:pStyle w:val="CommentText"/>
      </w:pPr>
      <w:r>
        <w:t>&gt;&gt;could you mention a “complex registration approach”? was this a slice-to-volume?</w:t>
      </w:r>
    </w:p>
    <w:p w14:paraId="6F4AB074" w14:textId="77777777" w:rsidR="00382A61" w:rsidRDefault="00382A61">
      <w:pPr>
        <w:pStyle w:val="CommentText"/>
      </w:pPr>
    </w:p>
    <w:p w14:paraId="26C190C5" w14:textId="3DC9505D" w:rsidR="00382A61" w:rsidRDefault="00382A61">
      <w:pPr>
        <w:pStyle w:val="CommentText"/>
      </w:pPr>
      <w:r>
        <w:t xml:space="preserve">&gt;&gt;Also, you had presented a few more approaches in  your previous manuscript version (v.8) – maybe you can reincorporate some of those? Is there a reason you took them out? </w:t>
      </w:r>
    </w:p>
  </w:comment>
  <w:comment w:id="20" w:author="Aayush Nepal" w:date="2025-01-20T23:19:00Z" w:initials="AN">
    <w:p w14:paraId="4CC92095" w14:textId="77777777" w:rsidR="00986676" w:rsidRDefault="004C3CC5" w:rsidP="00986676">
      <w:pPr>
        <w:pStyle w:val="CommentText"/>
      </w:pPr>
      <w:r>
        <w:rPr>
          <w:rStyle w:val="CommentReference"/>
        </w:rPr>
        <w:annotationRef/>
      </w:r>
      <w:r w:rsidR="00986676">
        <w:t xml:space="preserve">Well, I took the others out because I felt only this particular case highlighted the ‘advantages’ of our method, and the others were not directly relevant. But now that you mention it, I agree that including one more would give more information to the readers, so I added one more. </w:t>
      </w:r>
    </w:p>
  </w:comment>
  <w:comment w:id="21" w:author="Aayush Nepal" w:date="2025-01-20T23:20:00Z" w:initials="AN">
    <w:p w14:paraId="53B10155" w14:textId="4B7E1056" w:rsidR="004C3CC5" w:rsidRDefault="004C3CC5" w:rsidP="004C3CC5">
      <w:pPr>
        <w:pStyle w:val="CommentText"/>
      </w:pPr>
      <w:r>
        <w:rPr>
          <w:rStyle w:val="CommentReference"/>
        </w:rPr>
        <w:annotationRef/>
      </w:r>
      <w:r>
        <w:t>Does it make sense to omit this word since we only cite one paper.</w:t>
      </w:r>
    </w:p>
  </w:comment>
  <w:comment w:id="22" w:author="Brisson, Nicholas" w:date="2025-01-14T23:27:00Z" w:initials="BN">
    <w:p w14:paraId="341C2AAC" w14:textId="5765883E" w:rsidR="00042078" w:rsidRDefault="00042078">
      <w:pPr>
        <w:pStyle w:val="CommentText"/>
      </w:pPr>
      <w:r>
        <w:rPr>
          <w:rStyle w:val="CommentReference"/>
        </w:rPr>
        <w:annotationRef/>
      </w:r>
      <w:r>
        <w:t>Is there a reason you decided to remove the mathematical expressions that you had in v.4?</w:t>
      </w:r>
      <w:r w:rsidR="00026BA4">
        <w:t xml:space="preserve"> It’s fine to not include them – I am just curious lol</w:t>
      </w:r>
    </w:p>
  </w:comment>
  <w:comment w:id="23" w:author="Aayush Nepal [2]" w:date="2025-01-17T10:25:00Z" w:initials="AN">
    <w:p w14:paraId="04B362A2" w14:textId="77777777" w:rsidR="0000600B" w:rsidRDefault="0000600B" w:rsidP="0000600B">
      <w:pPr>
        <w:pStyle w:val="CommentText"/>
      </w:pPr>
      <w:r>
        <w:rPr>
          <w:rStyle w:val="CommentReference"/>
        </w:rPr>
        <w:annotationRef/>
      </w:r>
      <w:r>
        <w:t xml:space="preserve">Hehe yes, I removed it because I think if the same information can be conveyed without showing a complicated equation, it is better. </w:t>
      </w:r>
    </w:p>
  </w:comment>
  <w:comment w:id="24" w:author="Brisson, Nicholas" w:date="2025-01-14T23:42:00Z" w:initials="BN">
    <w:p w14:paraId="36FB3226" w14:textId="0FEACEC1" w:rsidR="00A01A7C" w:rsidRDefault="00A01A7C">
      <w:pPr>
        <w:pStyle w:val="CommentText"/>
      </w:pPr>
      <w:r>
        <w:rPr>
          <w:rStyle w:val="CommentReference"/>
        </w:rPr>
        <w:annotationRef/>
      </w:r>
      <w:r>
        <w:t>What is this referring to? Relative bone motion (ie. arhtrokinematic parameters)?</w:t>
      </w:r>
    </w:p>
  </w:comment>
  <w:comment w:id="25" w:author="Aayush Nepal [2]" w:date="2025-01-17T10:59:00Z" w:initials="AN">
    <w:p w14:paraId="05AF312D" w14:textId="77777777" w:rsidR="00B81186" w:rsidRDefault="00B81186" w:rsidP="00B81186">
      <w:pPr>
        <w:pStyle w:val="CommentText"/>
      </w:pPr>
      <w:r>
        <w:rPr>
          <w:rStyle w:val="CommentReference"/>
        </w:rPr>
        <w:annotationRef/>
      </w:r>
      <w:r>
        <w:t xml:space="preserve">yes, I updated it to be not so vague </w:t>
      </w:r>
    </w:p>
  </w:comment>
  <w:comment w:id="26" w:author="Brisson, Nicholas" w:date="2025-01-15T00:06:00Z" w:initials="BN">
    <w:p w14:paraId="11C590AA" w14:textId="6E01659C" w:rsidR="00727363" w:rsidRDefault="00727363">
      <w:pPr>
        <w:pStyle w:val="CommentText"/>
      </w:pPr>
      <w:r>
        <w:rPr>
          <w:rStyle w:val="CommentReference"/>
        </w:rPr>
        <w:annotationRef/>
      </w:r>
      <w:r>
        <w:t xml:space="preserve">I think it’s weird to talk about “the device’s arm angle”. First, this part should be named using wording consistent with our previous publications: i.e., leg support”. Second, it’s confusing to refer to this part, and not the subject’s leg/knee. The whole assumption is that the movement of the leg support represents the movement of the leg (knee rotation). Therefore, let’s call it the knee, and let’s not refer to the part of the device. </w:t>
      </w:r>
    </w:p>
    <w:p w14:paraId="2634F3A5" w14:textId="77777777" w:rsidR="00727363" w:rsidRDefault="00727363">
      <w:pPr>
        <w:pStyle w:val="CommentText"/>
      </w:pPr>
    </w:p>
    <w:p w14:paraId="6B6A37D9" w14:textId="77777777" w:rsidR="00727363" w:rsidRDefault="00727363">
      <w:pPr>
        <w:pStyle w:val="CommentText"/>
      </w:pPr>
      <w:r>
        <w:t xml:space="preserve">Furthermore, the description here is not so obvious to follow. Can you instead describe the movement in terms of increasing or decreasing angles? It’s really unintuitive that the MINIMUM device arm angle = the MAXIMUM knee flexion position. </w:t>
      </w:r>
    </w:p>
    <w:p w14:paraId="78A93527" w14:textId="77777777" w:rsidR="00EB4C6B" w:rsidRDefault="00EB4C6B">
      <w:pPr>
        <w:pStyle w:val="CommentText"/>
      </w:pPr>
      <w:r>
        <w:t xml:space="preserve">&gt;&gt;It would make more sense and be easier to understand if these were MINIMUM=MINIMUM… </w:t>
      </w:r>
    </w:p>
    <w:p w14:paraId="35A32D97" w14:textId="5EB210C8" w:rsidR="00EB4C6B" w:rsidRDefault="00EB4C6B">
      <w:pPr>
        <w:pStyle w:val="CommentText"/>
      </w:pPr>
      <w:r>
        <w:t xml:space="preserve">The fact that these are currently flipped is just due to how you defined or zeroed the sensor </w:t>
      </w:r>
      <w:r>
        <w:sym w:font="Wingdings" w:char="F0E0"/>
      </w:r>
      <w:r>
        <w:t xml:space="preserve"> If you had tested the right leg, then these would be flipped…</w:t>
      </w:r>
    </w:p>
  </w:comment>
  <w:comment w:id="27" w:author="Aayush Nepal" w:date="2025-01-21T19:18:00Z" w:initials="AN">
    <w:p w14:paraId="33D97A5E" w14:textId="77777777" w:rsidR="00C72B55" w:rsidRDefault="00C72B55" w:rsidP="00C72B55">
      <w:pPr>
        <w:pStyle w:val="CommentText"/>
      </w:pPr>
      <w:r>
        <w:rPr>
          <w:rStyle w:val="CommentReference"/>
        </w:rPr>
        <w:annotationRef/>
      </w:r>
      <w:r>
        <w:t xml:space="preserve">I tried an edit.. Please check if it works </w:t>
      </w:r>
    </w:p>
  </w:comment>
  <w:comment w:id="28" w:author="Brisson, Nicholas" w:date="2025-01-15T00:15:00Z" w:initials="BN">
    <w:p w14:paraId="017E21E2" w14:textId="77777777" w:rsidR="007E0154" w:rsidRDefault="007E0154">
      <w:pPr>
        <w:pStyle w:val="CommentText"/>
      </w:pPr>
      <w:r>
        <w:rPr>
          <w:rStyle w:val="CommentReference"/>
        </w:rPr>
        <w:annotationRef/>
      </w:r>
      <w:r>
        <w:t xml:space="preserve">I stopped here for now. </w:t>
      </w:r>
    </w:p>
    <w:p w14:paraId="655B8C2F" w14:textId="77777777" w:rsidR="007E0154" w:rsidRDefault="007E0154">
      <w:pPr>
        <w:pStyle w:val="CommentText"/>
      </w:pPr>
    </w:p>
    <w:p w14:paraId="0F71E17B" w14:textId="49E66AB7" w:rsidR="007E0154" w:rsidRDefault="007E0154">
      <w:pPr>
        <w:pStyle w:val="CommentText"/>
      </w:pPr>
      <w:r>
        <w:t xml:space="preserve">Is this the correct format for a “Short communication”? Can you double check that you’re allowed to combine the results and discussion section? </w:t>
      </w:r>
    </w:p>
  </w:comment>
  <w:comment w:id="29" w:author="Aayush Nepal [2]" w:date="2025-01-17T15:59:00Z" w:initials="AN">
    <w:p w14:paraId="7102A723" w14:textId="77777777" w:rsidR="008E08D4" w:rsidRDefault="008E08D4" w:rsidP="008E08D4">
      <w:pPr>
        <w:pStyle w:val="CommentText"/>
      </w:pPr>
      <w:r>
        <w:rPr>
          <w:rStyle w:val="CommentReference"/>
        </w:rPr>
        <w:annotationRef/>
      </w:r>
      <w:r>
        <w:t xml:space="preserve">It is allowed according to the guidelines. However, by checking the past few short communication papers, I noticed they use the typical separate sections, which is why I changed it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C7FD2" w15:done="0"/>
  <w15:commentEx w15:paraId="5390457B" w15:paraIdParent="281C7FD2" w15:done="0"/>
  <w15:commentEx w15:paraId="16FA5D8A" w15:paraIdParent="281C7FD2" w15:done="0"/>
  <w15:commentEx w15:paraId="0CDBA081" w15:paraIdParent="281C7FD2" w15:done="0"/>
  <w15:commentEx w15:paraId="730F08B2" w15:paraIdParent="281C7FD2" w15:done="0"/>
  <w15:commentEx w15:paraId="6B567B99" w15:done="0"/>
  <w15:commentEx w15:paraId="58FD10C3" w15:done="0"/>
  <w15:commentEx w15:paraId="250964CD" w15:done="0"/>
  <w15:commentEx w15:paraId="5A703E13" w15:paraIdParent="250964CD" w15:done="0"/>
  <w15:commentEx w15:paraId="339AAFFF" w15:paraIdParent="250964CD" w15:done="0"/>
  <w15:commentEx w15:paraId="75CB57DB" w15:paraIdParent="250964CD" w15:done="0"/>
  <w15:commentEx w15:paraId="2D4F110C" w15:done="0"/>
  <w15:commentEx w15:paraId="11A74611" w15:paraIdParent="2D4F110C" w15:done="0"/>
  <w15:commentEx w15:paraId="26C190C5" w15:done="0"/>
  <w15:commentEx w15:paraId="4CC92095" w15:paraIdParent="26C190C5" w15:done="0"/>
  <w15:commentEx w15:paraId="53B10155" w15:done="0"/>
  <w15:commentEx w15:paraId="341C2AAC" w15:done="0"/>
  <w15:commentEx w15:paraId="04B362A2" w15:paraIdParent="341C2AAC" w15:done="0"/>
  <w15:commentEx w15:paraId="36FB3226" w15:done="0"/>
  <w15:commentEx w15:paraId="05AF312D" w15:paraIdParent="36FB3226" w15:done="0"/>
  <w15:commentEx w15:paraId="35A32D97" w15:done="0"/>
  <w15:commentEx w15:paraId="33D97A5E" w15:paraIdParent="35A32D97" w15:done="0"/>
  <w15:commentEx w15:paraId="0F71E17B" w15:done="0"/>
  <w15:commentEx w15:paraId="7102A723" w15:paraIdParent="0F71E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49B683BB" w16cex:dateUtc="2025-01-06T12:06:00Z"/>
  <w16cex:commentExtensible w16cex:durableId="27C6DA4B" w16cex:dateUtc="2025-01-07T13:33:00Z"/>
  <w16cex:commentExtensible w16cex:durableId="6D81CAB4" w16cex:dateUtc="2025-01-22T12:23:00Z"/>
  <w16cex:commentExtensible w16cex:durableId="287AF95D" w16cex:dateUtc="2025-01-22T16:24:00Z"/>
  <w16cex:commentExtensible w16cex:durableId="1832DE22" w16cex:dateUtc="2025-01-22T15:04:00Z"/>
  <w16cex:commentExtensible w16cex:durableId="1BC9359C" w16cex:dateUtc="2025-01-03T17:57:00Z"/>
  <w16cex:commentExtensible w16cex:durableId="19BCAE29" w16cex:dateUtc="2025-01-15T17:52:00Z"/>
  <w16cex:commentExtensible w16cex:durableId="3BA5A482" w16cex:dateUtc="2025-01-16T13:59:00Z"/>
  <w16cex:commentExtensible w16cex:durableId="48A78A0C" w16cex:dateUtc="2025-01-20T22:19:00Z"/>
  <w16cex:commentExtensible w16cex:durableId="0F0C6850" w16cex:dateUtc="2025-01-20T22:20:00Z"/>
  <w16cex:commentExtensible w16cex:durableId="60DD4A30" w16cex:dateUtc="2025-01-17T09:25:00Z"/>
  <w16cex:commentExtensible w16cex:durableId="3EFA29ED" w16cex:dateUtc="2025-01-17T09:59:00Z"/>
  <w16cex:commentExtensible w16cex:durableId="3F212014" w16cex:dateUtc="2025-01-21T18:18:00Z"/>
  <w16cex:commentExtensible w16cex:durableId="3487572A" w16cex:dateUtc="2025-01-1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C7FD2" w16cid:durableId="74A0FE33"/>
  <w16cid:commentId w16cid:paraId="5390457B" w16cid:durableId="49B683BB"/>
  <w16cid:commentId w16cid:paraId="16FA5D8A" w16cid:durableId="27C6DA4B"/>
  <w16cid:commentId w16cid:paraId="0CDBA081" w16cid:durableId="2B313DDF"/>
  <w16cid:commentId w16cid:paraId="730F08B2" w16cid:durableId="6D81CAB4"/>
  <w16cid:commentId w16cid:paraId="6B567B99" w16cid:durableId="287AF95D"/>
  <w16cid:commentId w16cid:paraId="58FD10C3" w16cid:durableId="1832DE22"/>
  <w16cid:commentId w16cid:paraId="250964CD" w16cid:durableId="1BC9359C"/>
  <w16cid:commentId w16cid:paraId="5A703E13" w16cid:durableId="2B314119"/>
  <w16cid:commentId w16cid:paraId="339AAFFF" w16cid:durableId="2B3142E8"/>
  <w16cid:commentId w16cid:paraId="75CB57DB" w16cid:durableId="19BCAE29"/>
  <w16cid:commentId w16cid:paraId="2D4F110C" w16cid:durableId="2B314CB7"/>
  <w16cid:commentId w16cid:paraId="11A74611" w16cid:durableId="3BA5A482"/>
  <w16cid:commentId w16cid:paraId="26C190C5" w16cid:durableId="2B314FF9"/>
  <w16cid:commentId w16cid:paraId="4CC92095" w16cid:durableId="48A78A0C"/>
  <w16cid:commentId w16cid:paraId="53B10155" w16cid:durableId="0F0C6850"/>
  <w16cid:commentId w16cid:paraId="341C2AAC" w16cid:durableId="2B317163"/>
  <w16cid:commentId w16cid:paraId="04B362A2" w16cid:durableId="60DD4A30"/>
  <w16cid:commentId w16cid:paraId="36FB3226" w16cid:durableId="2B3174FD"/>
  <w16cid:commentId w16cid:paraId="05AF312D" w16cid:durableId="3EFA29ED"/>
  <w16cid:commentId w16cid:paraId="35A32D97" w16cid:durableId="2B317A8C"/>
  <w16cid:commentId w16cid:paraId="33D97A5E" w16cid:durableId="3F212014"/>
  <w16cid:commentId w16cid:paraId="0F71E17B" w16cid:durableId="2B317CA3"/>
  <w16cid:commentId w16cid:paraId="7102A723" w16cid:durableId="34875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049A0" w14:textId="77777777" w:rsidR="00BB2796" w:rsidRDefault="00BB2796">
      <w:pPr>
        <w:spacing w:after="0" w:line="240" w:lineRule="auto"/>
      </w:pPr>
      <w:r>
        <w:separator/>
      </w:r>
    </w:p>
  </w:endnote>
  <w:endnote w:type="continuationSeparator" w:id="0">
    <w:p w14:paraId="7DA6449B" w14:textId="77777777" w:rsidR="00BB2796" w:rsidRDefault="00BB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382A61" w:rsidRDefault="00382A6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382A61" w:rsidRDefault="00382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A648D" w14:textId="77777777" w:rsidR="00BB2796" w:rsidRDefault="00BB2796">
      <w:pPr>
        <w:spacing w:after="0" w:line="240" w:lineRule="auto"/>
      </w:pPr>
      <w:r>
        <w:separator/>
      </w:r>
    </w:p>
  </w:footnote>
  <w:footnote w:type="continuationSeparator" w:id="0">
    <w:p w14:paraId="770E016A" w14:textId="77777777" w:rsidR="00BB2796" w:rsidRDefault="00BB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9615783">
    <w:abstractNumId w:val="3"/>
  </w:num>
  <w:num w:numId="2" w16cid:durableId="136260595">
    <w:abstractNumId w:val="4"/>
  </w:num>
  <w:num w:numId="3" w16cid:durableId="1568804914">
    <w:abstractNumId w:val="2"/>
  </w:num>
  <w:num w:numId="4" w16cid:durableId="192884055">
    <w:abstractNumId w:val="1"/>
  </w:num>
  <w:num w:numId="5" w16cid:durableId="2490505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31B6D"/>
    <w:rsid w:val="00042078"/>
    <w:rsid w:val="000608AB"/>
    <w:rsid w:val="0007747C"/>
    <w:rsid w:val="000903EE"/>
    <w:rsid w:val="000C52FF"/>
    <w:rsid w:val="000D658E"/>
    <w:rsid w:val="000E2454"/>
    <w:rsid w:val="000E715F"/>
    <w:rsid w:val="000F033A"/>
    <w:rsid w:val="000F385C"/>
    <w:rsid w:val="0010215F"/>
    <w:rsid w:val="00103313"/>
    <w:rsid w:val="00103A42"/>
    <w:rsid w:val="00114A1A"/>
    <w:rsid w:val="00117BE4"/>
    <w:rsid w:val="001474C2"/>
    <w:rsid w:val="00164321"/>
    <w:rsid w:val="00173790"/>
    <w:rsid w:val="001C588E"/>
    <w:rsid w:val="001D0324"/>
    <w:rsid w:val="001D16E8"/>
    <w:rsid w:val="001E25A6"/>
    <w:rsid w:val="001F470D"/>
    <w:rsid w:val="00204881"/>
    <w:rsid w:val="00217116"/>
    <w:rsid w:val="0021766C"/>
    <w:rsid w:val="00220F3A"/>
    <w:rsid w:val="002266DB"/>
    <w:rsid w:val="00232962"/>
    <w:rsid w:val="00232C13"/>
    <w:rsid w:val="00232D19"/>
    <w:rsid w:val="002438F4"/>
    <w:rsid w:val="00251CBB"/>
    <w:rsid w:val="002558B6"/>
    <w:rsid w:val="002645EA"/>
    <w:rsid w:val="00266F7A"/>
    <w:rsid w:val="002754CF"/>
    <w:rsid w:val="00277B90"/>
    <w:rsid w:val="00282877"/>
    <w:rsid w:val="002A1FF0"/>
    <w:rsid w:val="002B04E3"/>
    <w:rsid w:val="002B0678"/>
    <w:rsid w:val="002D4D54"/>
    <w:rsid w:val="002E09E1"/>
    <w:rsid w:val="002E24BB"/>
    <w:rsid w:val="002E5B89"/>
    <w:rsid w:val="002E61A2"/>
    <w:rsid w:val="002E7119"/>
    <w:rsid w:val="003044DD"/>
    <w:rsid w:val="003262BA"/>
    <w:rsid w:val="00370716"/>
    <w:rsid w:val="00382A61"/>
    <w:rsid w:val="00382E44"/>
    <w:rsid w:val="00396F80"/>
    <w:rsid w:val="003B42BB"/>
    <w:rsid w:val="003B43C8"/>
    <w:rsid w:val="003D2FFC"/>
    <w:rsid w:val="003D48F8"/>
    <w:rsid w:val="003E09C1"/>
    <w:rsid w:val="00402957"/>
    <w:rsid w:val="00423B4C"/>
    <w:rsid w:val="00425BE9"/>
    <w:rsid w:val="00445E17"/>
    <w:rsid w:val="004462A8"/>
    <w:rsid w:val="00464BE5"/>
    <w:rsid w:val="00475F8F"/>
    <w:rsid w:val="00481AF5"/>
    <w:rsid w:val="00482B7B"/>
    <w:rsid w:val="004A645F"/>
    <w:rsid w:val="004B0A93"/>
    <w:rsid w:val="004B2820"/>
    <w:rsid w:val="004B30BB"/>
    <w:rsid w:val="004C3CC5"/>
    <w:rsid w:val="0050715B"/>
    <w:rsid w:val="00513597"/>
    <w:rsid w:val="0052752F"/>
    <w:rsid w:val="005315F7"/>
    <w:rsid w:val="00533FDD"/>
    <w:rsid w:val="00536D75"/>
    <w:rsid w:val="00542F55"/>
    <w:rsid w:val="00554111"/>
    <w:rsid w:val="005678A5"/>
    <w:rsid w:val="00570357"/>
    <w:rsid w:val="00571A55"/>
    <w:rsid w:val="00573B4F"/>
    <w:rsid w:val="00577A70"/>
    <w:rsid w:val="00587428"/>
    <w:rsid w:val="00587C5E"/>
    <w:rsid w:val="005A651B"/>
    <w:rsid w:val="005D2F8C"/>
    <w:rsid w:val="005D5D75"/>
    <w:rsid w:val="0061056A"/>
    <w:rsid w:val="0061455E"/>
    <w:rsid w:val="00625D69"/>
    <w:rsid w:val="00627A20"/>
    <w:rsid w:val="00636CF1"/>
    <w:rsid w:val="00651924"/>
    <w:rsid w:val="00661B30"/>
    <w:rsid w:val="00662EDB"/>
    <w:rsid w:val="00665694"/>
    <w:rsid w:val="00680B63"/>
    <w:rsid w:val="0069509F"/>
    <w:rsid w:val="006A24F7"/>
    <w:rsid w:val="006C460E"/>
    <w:rsid w:val="006E0896"/>
    <w:rsid w:val="006F21F2"/>
    <w:rsid w:val="006F743D"/>
    <w:rsid w:val="007007E6"/>
    <w:rsid w:val="00720809"/>
    <w:rsid w:val="00724950"/>
    <w:rsid w:val="00727363"/>
    <w:rsid w:val="00730C0E"/>
    <w:rsid w:val="0073669A"/>
    <w:rsid w:val="00741B7D"/>
    <w:rsid w:val="00746FE9"/>
    <w:rsid w:val="00752B28"/>
    <w:rsid w:val="0075327D"/>
    <w:rsid w:val="007540DD"/>
    <w:rsid w:val="00770A3E"/>
    <w:rsid w:val="00790AF3"/>
    <w:rsid w:val="007A4A6E"/>
    <w:rsid w:val="007B0136"/>
    <w:rsid w:val="007B0D9B"/>
    <w:rsid w:val="007C018E"/>
    <w:rsid w:val="007D2E71"/>
    <w:rsid w:val="007E0154"/>
    <w:rsid w:val="007E6A8B"/>
    <w:rsid w:val="00805EAD"/>
    <w:rsid w:val="0081360A"/>
    <w:rsid w:val="00820331"/>
    <w:rsid w:val="008267B0"/>
    <w:rsid w:val="008278D4"/>
    <w:rsid w:val="00866B36"/>
    <w:rsid w:val="00871055"/>
    <w:rsid w:val="00884986"/>
    <w:rsid w:val="008910F8"/>
    <w:rsid w:val="00895298"/>
    <w:rsid w:val="00895C80"/>
    <w:rsid w:val="008A6DBD"/>
    <w:rsid w:val="008A7482"/>
    <w:rsid w:val="008B57FC"/>
    <w:rsid w:val="008C0EE0"/>
    <w:rsid w:val="008D510A"/>
    <w:rsid w:val="008E08D4"/>
    <w:rsid w:val="008F3FD4"/>
    <w:rsid w:val="009113D7"/>
    <w:rsid w:val="00913804"/>
    <w:rsid w:val="00914CF1"/>
    <w:rsid w:val="009222EA"/>
    <w:rsid w:val="0094201C"/>
    <w:rsid w:val="00942270"/>
    <w:rsid w:val="00947888"/>
    <w:rsid w:val="00955867"/>
    <w:rsid w:val="00965521"/>
    <w:rsid w:val="0097432E"/>
    <w:rsid w:val="00986676"/>
    <w:rsid w:val="00993A4E"/>
    <w:rsid w:val="009A1F97"/>
    <w:rsid w:val="009C0298"/>
    <w:rsid w:val="009C6238"/>
    <w:rsid w:val="009C6C53"/>
    <w:rsid w:val="009C7DC3"/>
    <w:rsid w:val="009D29E4"/>
    <w:rsid w:val="009E4953"/>
    <w:rsid w:val="009E4D04"/>
    <w:rsid w:val="009F719A"/>
    <w:rsid w:val="00A00EBF"/>
    <w:rsid w:val="00A01A7C"/>
    <w:rsid w:val="00A22B2B"/>
    <w:rsid w:val="00A32BB8"/>
    <w:rsid w:val="00A41938"/>
    <w:rsid w:val="00A4276A"/>
    <w:rsid w:val="00A44454"/>
    <w:rsid w:val="00A81275"/>
    <w:rsid w:val="00A82462"/>
    <w:rsid w:val="00A844AC"/>
    <w:rsid w:val="00A94157"/>
    <w:rsid w:val="00A976E0"/>
    <w:rsid w:val="00AA3A4C"/>
    <w:rsid w:val="00AB6A17"/>
    <w:rsid w:val="00AC2307"/>
    <w:rsid w:val="00AC5517"/>
    <w:rsid w:val="00AE5083"/>
    <w:rsid w:val="00AE6247"/>
    <w:rsid w:val="00B01E64"/>
    <w:rsid w:val="00B04667"/>
    <w:rsid w:val="00B06B65"/>
    <w:rsid w:val="00B079C8"/>
    <w:rsid w:val="00B21285"/>
    <w:rsid w:val="00B26B1C"/>
    <w:rsid w:val="00B44869"/>
    <w:rsid w:val="00B44898"/>
    <w:rsid w:val="00B54DA4"/>
    <w:rsid w:val="00B5529C"/>
    <w:rsid w:val="00B61EA4"/>
    <w:rsid w:val="00B63212"/>
    <w:rsid w:val="00B724FC"/>
    <w:rsid w:val="00B81186"/>
    <w:rsid w:val="00B922DB"/>
    <w:rsid w:val="00B9449D"/>
    <w:rsid w:val="00BB2796"/>
    <w:rsid w:val="00BB574E"/>
    <w:rsid w:val="00BC5FD4"/>
    <w:rsid w:val="00BD59FD"/>
    <w:rsid w:val="00C00687"/>
    <w:rsid w:val="00C100E0"/>
    <w:rsid w:val="00C27461"/>
    <w:rsid w:val="00C27890"/>
    <w:rsid w:val="00C4218F"/>
    <w:rsid w:val="00C7029C"/>
    <w:rsid w:val="00C70ACF"/>
    <w:rsid w:val="00C72B55"/>
    <w:rsid w:val="00C8344D"/>
    <w:rsid w:val="00C86B67"/>
    <w:rsid w:val="00CB6AF9"/>
    <w:rsid w:val="00CB78BC"/>
    <w:rsid w:val="00CC47E3"/>
    <w:rsid w:val="00CF3AF6"/>
    <w:rsid w:val="00D214C6"/>
    <w:rsid w:val="00D344F5"/>
    <w:rsid w:val="00D37BF4"/>
    <w:rsid w:val="00D459B9"/>
    <w:rsid w:val="00D52D69"/>
    <w:rsid w:val="00D63E36"/>
    <w:rsid w:val="00D7168F"/>
    <w:rsid w:val="00DA2073"/>
    <w:rsid w:val="00DB0D34"/>
    <w:rsid w:val="00DC02BD"/>
    <w:rsid w:val="00DC4C95"/>
    <w:rsid w:val="00DC5D21"/>
    <w:rsid w:val="00DD120A"/>
    <w:rsid w:val="00DE1B29"/>
    <w:rsid w:val="00DF7444"/>
    <w:rsid w:val="00E16E8F"/>
    <w:rsid w:val="00E24BAA"/>
    <w:rsid w:val="00E25CB5"/>
    <w:rsid w:val="00E27156"/>
    <w:rsid w:val="00E33897"/>
    <w:rsid w:val="00E35A00"/>
    <w:rsid w:val="00E63982"/>
    <w:rsid w:val="00E63E84"/>
    <w:rsid w:val="00E8789C"/>
    <w:rsid w:val="00E87DA9"/>
    <w:rsid w:val="00EA1AE6"/>
    <w:rsid w:val="00EB01E5"/>
    <w:rsid w:val="00EB4C6B"/>
    <w:rsid w:val="00ED4401"/>
    <w:rsid w:val="00ED67A4"/>
    <w:rsid w:val="00EE3171"/>
    <w:rsid w:val="00EE72B7"/>
    <w:rsid w:val="00F0782C"/>
    <w:rsid w:val="00F4667F"/>
    <w:rsid w:val="00F6418F"/>
    <w:rsid w:val="00F70F71"/>
    <w:rsid w:val="00F8144B"/>
    <w:rsid w:val="00F816B0"/>
    <w:rsid w:val="00F927AB"/>
    <w:rsid w:val="00FA60B2"/>
    <w:rsid w:val="00FB5295"/>
    <w:rsid w:val="00FC0A72"/>
    <w:rsid w:val="00FC1653"/>
    <w:rsid w:val="00FD5B09"/>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physio-pedia.com/Arthrokinematics" TargetMode="External"/><Relationship Id="rId1" Type="http://schemas.openxmlformats.org/officeDocument/2006/relationships/hyperlink" Target="https://www.youtube.com/watch?v=BcIB0KhLz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A47F-94EC-4683-8B53-AF705702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7085</TotalTime>
  <Pages>14</Pages>
  <Words>18673</Words>
  <Characters>106438</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156</cp:revision>
  <dcterms:created xsi:type="dcterms:W3CDTF">2025-01-07T13:49:00Z</dcterms:created>
  <dcterms:modified xsi:type="dcterms:W3CDTF">2025-01-22T16:49:00Z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id="2eNz4K0A"/&gt;&lt;style id="http://www.zotero.org/styles/zmp-journal" locale="en-US" hasBibliography="1" bibliographyStyleHasBeenSet="1"/&gt;&lt;prefs&gt;&lt;pref name="fieldType" value="Field"/&gt;&lt;/prefs&gt;&lt;/data&gt;</vt:lpwstr>
  </property>
</Properties>
</file>