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14225" w14:textId="19AEEF2D" w:rsidR="00A844AC" w:rsidRDefault="00A844AC">
      <w:pPr>
        <w:spacing w:line="360" w:lineRule="auto"/>
        <w:rPr>
          <w:rFonts w:ascii="Verdana" w:hAnsi="Verdana"/>
          <w:u w:val="single"/>
        </w:rPr>
      </w:pPr>
      <w:r>
        <w:rPr>
          <w:rFonts w:ascii="Verdana" w:hAnsi="Verdana"/>
          <w:u w:val="single"/>
        </w:rPr>
        <w:t xml:space="preserve">Abstract </w:t>
      </w:r>
    </w:p>
    <w:p w14:paraId="6DB1C108" w14:textId="2DFA1843" w:rsidR="00B06B65" w:rsidRDefault="00B06B65">
      <w:pPr>
        <w:spacing w:line="360" w:lineRule="auto"/>
        <w:rPr>
          <w:rFonts w:ascii="Verdana" w:hAnsi="Verdana"/>
          <w:b/>
          <w:bCs/>
          <w:u w:val="single"/>
        </w:rPr>
      </w:pPr>
      <w:r>
        <w:rPr>
          <w:rFonts w:ascii="Verdana" w:hAnsi="Verdana"/>
          <w:b/>
          <w:bCs/>
          <w:u w:val="single"/>
        </w:rPr>
        <w:t>Purpose</w:t>
      </w:r>
    </w:p>
    <w:p w14:paraId="1D7640A6" w14:textId="3F22FF65" w:rsidR="00B06B65" w:rsidRDefault="00895C80" w:rsidP="00AD4211">
      <w:pPr>
        <w:spacing w:line="360" w:lineRule="auto"/>
        <w:jc w:val="both"/>
        <w:rPr>
          <w:rFonts w:ascii="Verdana" w:hAnsi="Verdana"/>
        </w:rPr>
      </w:pPr>
      <w:r w:rsidRPr="00895C80">
        <w:rPr>
          <w:rFonts w:ascii="Verdana" w:hAnsi="Verdana"/>
        </w:rPr>
        <w:t>Dynamic magnetic resonance imaging (MRI) enables in vivo imaging of bone motion during knee movement, but quantif</w:t>
      </w:r>
      <w:r w:rsidR="00D60A4C">
        <w:rPr>
          <w:rFonts w:ascii="Verdana" w:hAnsi="Verdana"/>
        </w:rPr>
        <w:t xml:space="preserve">ying </w:t>
      </w:r>
      <w:r w:rsidRPr="00895C80">
        <w:rPr>
          <w:rFonts w:ascii="Verdana" w:hAnsi="Verdana"/>
        </w:rPr>
        <w:t>joint kinematics from these images remains technically challenging due to image quality trade-offs inherent in dynamic sequences. We aim</w:t>
      </w:r>
      <w:r w:rsidR="000F033A">
        <w:rPr>
          <w:rFonts w:ascii="Verdana" w:hAnsi="Verdana"/>
        </w:rPr>
        <w:t>ed</w:t>
      </w:r>
      <w:r w:rsidRPr="00895C80">
        <w:rPr>
          <w:rFonts w:ascii="Verdana" w:hAnsi="Verdana"/>
        </w:rPr>
        <w:t xml:space="preserve"> to develop a semi-automated pipeline for tracking femoral and tibial motion from sagittal plane CINE MRI during active knee flexion-extension.</w:t>
      </w:r>
      <w:r w:rsidR="00E614E1">
        <w:rPr>
          <w:rFonts w:ascii="Verdana" w:hAnsi="Verdana"/>
        </w:rPr>
        <w:t xml:space="preserve"> </w:t>
      </w:r>
      <w:r w:rsidR="00E614E1" w:rsidRPr="00E614E1">
        <w:rPr>
          <w:rFonts w:ascii="Verdana" w:hAnsi="Verdana"/>
        </w:rPr>
        <w:t>The method's performance was evaluated by quantifying: (</w:t>
      </w:r>
      <w:proofErr w:type="spellStart"/>
      <w:r w:rsidR="00E614E1" w:rsidRPr="00E614E1">
        <w:rPr>
          <w:rFonts w:ascii="Verdana" w:hAnsi="Verdana"/>
        </w:rPr>
        <w:t>i</w:t>
      </w:r>
      <w:proofErr w:type="spellEnd"/>
      <w:r w:rsidR="00E614E1" w:rsidRPr="00E614E1">
        <w:rPr>
          <w:rFonts w:ascii="Verdana" w:hAnsi="Verdana"/>
        </w:rPr>
        <w:t>) bone boundary alignment error, (ii) frame segmentation processing time, and (iii) consistency of derived osteokinematic parameters, with the latter two compared against manual segmentation.</w:t>
      </w:r>
      <w:r>
        <w:rPr>
          <w:rFonts w:ascii="Verdana" w:hAnsi="Verdana"/>
        </w:rPr>
        <w:t xml:space="preserve"> </w:t>
      </w:r>
    </w:p>
    <w:p w14:paraId="72436C97" w14:textId="49C02F93" w:rsidR="00A44454" w:rsidRDefault="00A44454">
      <w:pPr>
        <w:spacing w:line="360" w:lineRule="auto"/>
        <w:rPr>
          <w:rFonts w:ascii="Verdana" w:hAnsi="Verdana"/>
          <w:b/>
          <w:bCs/>
          <w:u w:val="single"/>
        </w:rPr>
      </w:pPr>
      <w:r w:rsidRPr="00A44454">
        <w:rPr>
          <w:rFonts w:ascii="Verdana" w:hAnsi="Verdana"/>
          <w:b/>
          <w:bCs/>
          <w:u w:val="single"/>
        </w:rPr>
        <w:t>Methods</w:t>
      </w:r>
    </w:p>
    <w:p w14:paraId="291C6157" w14:textId="5286F567" w:rsidR="00481AF5" w:rsidRDefault="00D52D69" w:rsidP="000D00CE">
      <w:pPr>
        <w:spacing w:line="360" w:lineRule="auto"/>
        <w:jc w:val="both"/>
        <w:rPr>
          <w:rFonts w:ascii="Verdana" w:hAnsi="Verdana"/>
        </w:rPr>
      </w:pPr>
      <w:r>
        <w:rPr>
          <w:rFonts w:ascii="Verdana" w:hAnsi="Verdana"/>
        </w:rPr>
        <w:t>The</w:t>
      </w:r>
      <w:r w:rsidR="009C6238">
        <w:rPr>
          <w:rFonts w:ascii="Verdana" w:hAnsi="Verdana"/>
        </w:rPr>
        <w:t xml:space="preserve"> presented</w:t>
      </w:r>
      <w:r w:rsidRPr="00A844AC">
        <w:rPr>
          <w:rFonts w:ascii="Verdana" w:hAnsi="Verdana"/>
        </w:rPr>
        <w:t xml:space="preserve"> </w:t>
      </w:r>
      <w:r w:rsidR="00AB6901">
        <w:rPr>
          <w:rFonts w:ascii="Verdana" w:hAnsi="Verdana"/>
        </w:rPr>
        <w:t>algorithm</w:t>
      </w:r>
      <w:r w:rsidR="00AB6901" w:rsidRPr="00A844AC">
        <w:rPr>
          <w:rFonts w:ascii="Verdana" w:hAnsi="Verdana"/>
        </w:rPr>
        <w:t xml:space="preserve"> </w:t>
      </w:r>
      <w:r w:rsidR="00A844AC" w:rsidRPr="00A844AC">
        <w:rPr>
          <w:rFonts w:ascii="Verdana" w:hAnsi="Verdana"/>
        </w:rPr>
        <w:t>combines Canny edge detection and connected-component labeling with frame-to-frame transformation optimization to track bone boundaries.</w:t>
      </w:r>
      <w:r w:rsidR="001474C2">
        <w:rPr>
          <w:rFonts w:ascii="Verdana" w:hAnsi="Verdana"/>
        </w:rPr>
        <w:t xml:space="preserve"> </w:t>
      </w:r>
      <w:r w:rsidR="00A844AC" w:rsidRPr="00A844AC">
        <w:rPr>
          <w:rFonts w:ascii="Verdana" w:hAnsi="Verdana"/>
        </w:rPr>
        <w:t xml:space="preserve">The approach was validated in five healthy volunteers performing controlled knee </w:t>
      </w:r>
      <w:r w:rsidR="009C6238">
        <w:rPr>
          <w:rFonts w:ascii="Verdana" w:hAnsi="Verdana"/>
        </w:rPr>
        <w:t>flexion and extension</w:t>
      </w:r>
      <w:r w:rsidR="009C6238" w:rsidRPr="00A844AC">
        <w:rPr>
          <w:rFonts w:ascii="Verdana" w:hAnsi="Verdana"/>
        </w:rPr>
        <w:t xml:space="preserve"> </w:t>
      </w:r>
      <w:r w:rsidR="00A844AC" w:rsidRPr="00A844AC">
        <w:rPr>
          <w:rFonts w:ascii="Verdana" w:hAnsi="Verdana"/>
        </w:rPr>
        <w:t>using a</w:t>
      </w:r>
      <w:r w:rsidR="009C6238">
        <w:rPr>
          <w:rFonts w:ascii="Verdana" w:hAnsi="Verdana"/>
        </w:rPr>
        <w:t xml:space="preserve"> dedicated</w:t>
      </w:r>
      <w:r w:rsidR="00A844AC" w:rsidRPr="00A844AC">
        <w:rPr>
          <w:rFonts w:ascii="Verdana" w:hAnsi="Verdana"/>
        </w:rPr>
        <w:t xml:space="preserve"> MRI-compatible device</w:t>
      </w:r>
      <w:r w:rsidR="009C6238">
        <w:rPr>
          <w:rFonts w:ascii="Verdana" w:hAnsi="Verdana"/>
        </w:rPr>
        <w:t xml:space="preserve">. </w:t>
      </w:r>
      <w:r w:rsidR="00E87DA9">
        <w:rPr>
          <w:rFonts w:ascii="Verdana" w:hAnsi="Verdana"/>
        </w:rPr>
        <w:t xml:space="preserve">The </w:t>
      </w:r>
      <w:r w:rsidR="00E35A00">
        <w:rPr>
          <w:rFonts w:ascii="Verdana" w:hAnsi="Verdana"/>
        </w:rPr>
        <w:t>relative bone displacement</w:t>
      </w:r>
      <w:r w:rsidR="004A0EC7">
        <w:rPr>
          <w:rFonts w:ascii="Verdana" w:hAnsi="Verdana"/>
        </w:rPr>
        <w:t>s measured</w:t>
      </w:r>
      <w:r w:rsidR="009C6238">
        <w:rPr>
          <w:rFonts w:ascii="Verdana" w:hAnsi="Verdana"/>
        </w:rPr>
        <w:t xml:space="preserve"> using the semi-automated approach were </w:t>
      </w:r>
      <w:r w:rsidR="005E5F22">
        <w:rPr>
          <w:rFonts w:ascii="Verdana" w:hAnsi="Verdana"/>
        </w:rPr>
        <w:t xml:space="preserve">qualitatively </w:t>
      </w:r>
      <w:r w:rsidR="00A844AC" w:rsidRPr="00A844AC">
        <w:rPr>
          <w:rFonts w:ascii="Verdana" w:hAnsi="Verdana"/>
        </w:rPr>
        <w:t xml:space="preserve">compared to </w:t>
      </w:r>
      <w:r w:rsidR="004A0EC7">
        <w:rPr>
          <w:rFonts w:ascii="Verdana" w:hAnsi="Verdana"/>
        </w:rPr>
        <w:t xml:space="preserve">that from </w:t>
      </w:r>
      <w:r w:rsidR="00A844AC" w:rsidRPr="00A844AC">
        <w:rPr>
          <w:rFonts w:ascii="Verdana" w:hAnsi="Verdana"/>
        </w:rPr>
        <w:t xml:space="preserve">manual segmentation. </w:t>
      </w:r>
      <w:r w:rsidR="00B21285">
        <w:rPr>
          <w:rFonts w:ascii="Verdana" w:hAnsi="Verdana"/>
        </w:rPr>
        <w:t>All</w:t>
      </w:r>
      <w:r w:rsidR="00B21285" w:rsidRPr="00BC5FD4">
        <w:rPr>
          <w:rFonts w:ascii="Verdana" w:hAnsi="Verdana"/>
        </w:rPr>
        <w:t xml:space="preserve"> </w:t>
      </w:r>
      <w:r w:rsidR="00B21285">
        <w:rPr>
          <w:rFonts w:ascii="Verdana" w:hAnsi="Verdana"/>
        </w:rPr>
        <w:t xml:space="preserve">bone </w:t>
      </w:r>
      <w:r w:rsidR="00B21285" w:rsidRPr="00BC5FD4">
        <w:rPr>
          <w:rFonts w:ascii="Verdana" w:hAnsi="Verdana"/>
        </w:rPr>
        <w:t xml:space="preserve">displacements were defined in the </w:t>
      </w:r>
      <w:r w:rsidR="00B21285">
        <w:rPr>
          <w:rFonts w:ascii="Verdana" w:hAnsi="Verdana"/>
        </w:rPr>
        <w:t>two-dimensional</w:t>
      </w:r>
      <w:r w:rsidR="009D3859">
        <w:rPr>
          <w:rFonts w:ascii="Verdana" w:hAnsi="Verdana"/>
        </w:rPr>
        <w:t xml:space="preserve"> (2D)</w:t>
      </w:r>
      <w:r w:rsidR="00B21285" w:rsidRPr="00BC5FD4">
        <w:rPr>
          <w:rFonts w:ascii="Verdana" w:hAnsi="Verdana"/>
        </w:rPr>
        <w:t xml:space="preserve"> image coordinate</w:t>
      </w:r>
      <w:r w:rsidR="00E25CB5">
        <w:rPr>
          <w:rFonts w:ascii="Verdana" w:hAnsi="Verdana"/>
        </w:rPr>
        <w:t xml:space="preserve"> </w:t>
      </w:r>
      <w:r w:rsidR="00B21285" w:rsidRPr="00BC5FD4">
        <w:rPr>
          <w:rFonts w:ascii="Verdana" w:hAnsi="Verdana"/>
        </w:rPr>
        <w:t>system, with the centroid of the tibial segment tracked relative to the centroid of the femoral segment</w:t>
      </w:r>
      <w:r w:rsidR="00E87DA9">
        <w:rPr>
          <w:rFonts w:ascii="Verdana" w:hAnsi="Verdana"/>
        </w:rPr>
        <w:t xml:space="preserve"> in the horizontal and vertical directions. </w:t>
      </w:r>
      <w:r w:rsidR="00B21285" w:rsidRPr="00A844AC">
        <w:rPr>
          <w:rFonts w:ascii="Verdana" w:hAnsi="Verdana"/>
        </w:rPr>
        <w:t xml:space="preserve"> </w:t>
      </w:r>
    </w:p>
    <w:p w14:paraId="56A7DB31" w14:textId="47FD7190" w:rsidR="00481AF5" w:rsidRPr="00B21285" w:rsidRDefault="00B21285" w:rsidP="00A44454">
      <w:pPr>
        <w:spacing w:line="360" w:lineRule="auto"/>
        <w:rPr>
          <w:rFonts w:ascii="Verdana" w:hAnsi="Verdana"/>
          <w:b/>
          <w:bCs/>
          <w:u w:val="single"/>
        </w:rPr>
      </w:pPr>
      <w:r w:rsidRPr="00B21285">
        <w:rPr>
          <w:rFonts w:ascii="Verdana" w:hAnsi="Verdana"/>
          <w:b/>
          <w:bCs/>
          <w:u w:val="single"/>
        </w:rPr>
        <w:t>Results</w:t>
      </w:r>
    </w:p>
    <w:p w14:paraId="7D850C3B" w14:textId="4E23083F" w:rsidR="00204881" w:rsidRDefault="00A844AC" w:rsidP="000D00CE">
      <w:pPr>
        <w:spacing w:line="360" w:lineRule="auto"/>
        <w:jc w:val="both"/>
        <w:rPr>
          <w:rFonts w:ascii="Verdana" w:hAnsi="Verdana"/>
        </w:rPr>
      </w:pPr>
      <w:r w:rsidRPr="00A844AC">
        <w:rPr>
          <w:rFonts w:ascii="Verdana" w:hAnsi="Verdana"/>
        </w:rPr>
        <w:t>The semi-automated tracking</w:t>
      </w:r>
      <w:r w:rsidR="00232962">
        <w:rPr>
          <w:rFonts w:ascii="Verdana" w:hAnsi="Verdana"/>
        </w:rPr>
        <w:t xml:space="preserve"> method</w:t>
      </w:r>
      <w:r w:rsidRPr="00A844AC">
        <w:rPr>
          <w:rFonts w:ascii="Verdana" w:hAnsi="Verdana"/>
        </w:rPr>
        <w:t xml:space="preserve"> achieved an average alignment error of 0.40 ± 0.02 mm for both bones, with processing time reduced from approximately 15 minutes for manual segmentation to less than 5 minutes </w:t>
      </w:r>
      <w:r w:rsidR="00232962">
        <w:rPr>
          <w:rFonts w:ascii="Verdana" w:hAnsi="Verdana"/>
        </w:rPr>
        <w:t xml:space="preserve">for semi-automated segmentation </w:t>
      </w:r>
      <w:r w:rsidRPr="00A844AC">
        <w:rPr>
          <w:rFonts w:ascii="Verdana" w:hAnsi="Verdana"/>
        </w:rPr>
        <w:t xml:space="preserve">per dataset. Both approaches showed similar </w:t>
      </w:r>
      <w:r w:rsidR="00232962">
        <w:rPr>
          <w:rFonts w:ascii="Verdana" w:hAnsi="Verdana"/>
        </w:rPr>
        <w:t xml:space="preserve">relative bone </w:t>
      </w:r>
      <w:r w:rsidRPr="00A844AC">
        <w:rPr>
          <w:rFonts w:ascii="Verdana" w:hAnsi="Verdana"/>
        </w:rPr>
        <w:t xml:space="preserve">motion patterns, with horizontal displacement </w:t>
      </w:r>
      <w:r w:rsidR="008A6DBD">
        <w:rPr>
          <w:rFonts w:ascii="Verdana" w:hAnsi="Verdana"/>
        </w:rPr>
        <w:t xml:space="preserve">of the tibia with respect to the femur </w:t>
      </w:r>
      <w:r w:rsidRPr="00A844AC">
        <w:rPr>
          <w:rFonts w:ascii="Verdana" w:hAnsi="Verdana"/>
        </w:rPr>
        <w:t xml:space="preserve">ranging </w:t>
      </w:r>
      <w:r w:rsidR="00232962">
        <w:rPr>
          <w:rFonts w:ascii="Verdana" w:hAnsi="Verdana"/>
        </w:rPr>
        <w:t>between</w:t>
      </w:r>
      <w:r w:rsidR="00232962" w:rsidRPr="00A844AC">
        <w:rPr>
          <w:rFonts w:ascii="Verdana" w:hAnsi="Verdana"/>
        </w:rPr>
        <w:t xml:space="preserve"> </w:t>
      </w:r>
      <w:r w:rsidRPr="00A844AC">
        <w:rPr>
          <w:rFonts w:ascii="Verdana" w:hAnsi="Verdana"/>
        </w:rPr>
        <w:t xml:space="preserve">8 </w:t>
      </w:r>
      <w:r w:rsidR="00232962">
        <w:rPr>
          <w:rFonts w:ascii="Verdana" w:hAnsi="Verdana"/>
        </w:rPr>
        <w:t>and</w:t>
      </w:r>
      <w:r w:rsidRPr="00A844AC">
        <w:rPr>
          <w:rFonts w:ascii="Verdana" w:hAnsi="Verdana"/>
        </w:rPr>
        <w:t xml:space="preserve"> 28 mm and vertical displacement remaining relatively constant </w:t>
      </w:r>
      <w:r w:rsidR="001E79B5">
        <w:rPr>
          <w:rFonts w:ascii="Verdana" w:hAnsi="Verdana"/>
        </w:rPr>
        <w:t xml:space="preserve">at </w:t>
      </w:r>
      <w:r w:rsidRPr="00A844AC">
        <w:rPr>
          <w:rFonts w:ascii="Verdana" w:hAnsi="Verdana"/>
        </w:rPr>
        <w:t xml:space="preserve">around 57 mm through the </w:t>
      </w:r>
      <w:r w:rsidR="00C7029C">
        <w:rPr>
          <w:rFonts w:ascii="Verdana" w:hAnsi="Verdana"/>
        </w:rPr>
        <w:t xml:space="preserve">knee </w:t>
      </w:r>
      <w:r w:rsidRPr="00A844AC">
        <w:rPr>
          <w:rFonts w:ascii="Verdana" w:hAnsi="Verdana"/>
        </w:rPr>
        <w:t>motion cycle.</w:t>
      </w:r>
      <w:r w:rsidR="00B02E16">
        <w:rPr>
          <w:rFonts w:ascii="Verdana" w:hAnsi="Verdana"/>
        </w:rPr>
        <w:t xml:space="preserve"> </w:t>
      </w:r>
      <w:r w:rsidR="00B02E16" w:rsidRPr="00B02E16">
        <w:rPr>
          <w:rFonts w:ascii="Verdana" w:hAnsi="Verdana"/>
        </w:rPr>
        <w:t>Further analysis revealed that the semi-automated method demonstrated improved precision with smaller standard deviations</w:t>
      </w:r>
      <w:r w:rsidR="00265E03">
        <w:rPr>
          <w:rFonts w:ascii="Verdana" w:hAnsi="Verdana"/>
        </w:rPr>
        <w:t xml:space="preserve"> (SDs)</w:t>
      </w:r>
      <w:r w:rsidR="00B02E16" w:rsidRPr="00B02E16">
        <w:rPr>
          <w:rFonts w:ascii="Verdana" w:hAnsi="Verdana"/>
        </w:rPr>
        <w:t xml:space="preserve"> in displacement measurements compared to </w:t>
      </w:r>
      <w:r w:rsidR="00B02E16" w:rsidRPr="00B02E16">
        <w:rPr>
          <w:rFonts w:ascii="Verdana" w:hAnsi="Verdana"/>
        </w:rPr>
        <w:lastRenderedPageBreak/>
        <w:t>the manual approach, with horizontal displacements of 1.7</w:t>
      </w:r>
      <w:r w:rsidR="008C6665">
        <w:rPr>
          <w:rFonts w:ascii="Verdana" w:hAnsi="Verdana"/>
        </w:rPr>
        <w:t>–</w:t>
      </w:r>
      <w:r w:rsidR="00B02E16" w:rsidRPr="00B02E16">
        <w:rPr>
          <w:rFonts w:ascii="Verdana" w:hAnsi="Verdana"/>
        </w:rPr>
        <w:t>2.7 mm vs. 2.2</w:t>
      </w:r>
      <w:r w:rsidR="008C6665">
        <w:rPr>
          <w:rFonts w:ascii="Verdana" w:hAnsi="Verdana"/>
        </w:rPr>
        <w:t>–</w:t>
      </w:r>
      <w:r w:rsidR="00B02E16" w:rsidRPr="00B02E16">
        <w:rPr>
          <w:rFonts w:ascii="Verdana" w:hAnsi="Verdana"/>
        </w:rPr>
        <w:t>3.3 mm and vertical displacements of 0.</w:t>
      </w:r>
      <w:r w:rsidR="00304C3B">
        <w:rPr>
          <w:rFonts w:ascii="Verdana" w:hAnsi="Verdana"/>
        </w:rPr>
        <w:t>7</w:t>
      </w:r>
      <w:r w:rsidR="008C6665">
        <w:rPr>
          <w:rFonts w:ascii="Verdana" w:hAnsi="Verdana"/>
        </w:rPr>
        <w:t>–</w:t>
      </w:r>
      <w:r w:rsidR="00B02E16" w:rsidRPr="00B02E16">
        <w:rPr>
          <w:rFonts w:ascii="Verdana" w:hAnsi="Verdana"/>
        </w:rPr>
        <w:t>1.2 mm vs. 0.9</w:t>
      </w:r>
      <w:r w:rsidR="008C6665">
        <w:rPr>
          <w:rFonts w:ascii="Verdana" w:hAnsi="Verdana"/>
        </w:rPr>
        <w:t>–</w:t>
      </w:r>
      <w:r w:rsidR="00B02E16" w:rsidRPr="00B02E16">
        <w:rPr>
          <w:rFonts w:ascii="Verdana" w:hAnsi="Verdana"/>
        </w:rPr>
        <w:t>1.</w:t>
      </w:r>
      <w:r w:rsidR="00304C3B">
        <w:rPr>
          <w:rFonts w:ascii="Verdana" w:hAnsi="Verdana"/>
        </w:rPr>
        <w:t>7</w:t>
      </w:r>
      <w:r w:rsidR="00B02E16" w:rsidRPr="00B02E16">
        <w:rPr>
          <w:rFonts w:ascii="Verdana" w:hAnsi="Verdana"/>
        </w:rPr>
        <w:t xml:space="preserve"> mm.</w:t>
      </w:r>
    </w:p>
    <w:p w14:paraId="322597A3" w14:textId="43E61156" w:rsidR="00204881" w:rsidRPr="0069509F" w:rsidRDefault="0069509F" w:rsidP="00A44454">
      <w:pPr>
        <w:spacing w:line="360" w:lineRule="auto"/>
        <w:rPr>
          <w:rFonts w:ascii="Verdana" w:hAnsi="Verdana"/>
          <w:b/>
          <w:bCs/>
          <w:u w:val="single"/>
        </w:rPr>
      </w:pPr>
      <w:r w:rsidRPr="0069509F">
        <w:rPr>
          <w:rFonts w:ascii="Verdana" w:hAnsi="Verdana"/>
          <w:b/>
          <w:bCs/>
          <w:u w:val="single"/>
        </w:rPr>
        <w:t>Conclusion</w:t>
      </w:r>
    </w:p>
    <w:p w14:paraId="0E7924EB" w14:textId="3F485BAC" w:rsidR="00A844AC" w:rsidRDefault="00B02E16" w:rsidP="000D00CE">
      <w:pPr>
        <w:spacing w:line="360" w:lineRule="auto"/>
        <w:jc w:val="both"/>
        <w:rPr>
          <w:rFonts w:ascii="Verdana" w:hAnsi="Verdana"/>
        </w:rPr>
      </w:pPr>
      <w:r w:rsidRPr="00B02E16">
        <w:rPr>
          <w:rFonts w:ascii="Verdana" w:hAnsi="Verdana"/>
        </w:rPr>
        <w:t xml:space="preserve">These results demonstrate the potential of the semi-automated method for reliable and time-efficient quantification of relative bone positions during knee motion in dynamic MRI protocols. The </w:t>
      </w:r>
      <w:r w:rsidR="00775EC8">
        <w:rPr>
          <w:rFonts w:ascii="Verdana" w:hAnsi="Verdana"/>
        </w:rPr>
        <w:t xml:space="preserve">shorter </w:t>
      </w:r>
      <w:r w:rsidRPr="00B02E16">
        <w:rPr>
          <w:rFonts w:ascii="Verdana" w:hAnsi="Verdana"/>
        </w:rPr>
        <w:t>processing time</w:t>
      </w:r>
      <w:r w:rsidR="00775EC8">
        <w:rPr>
          <w:rFonts w:ascii="Verdana" w:hAnsi="Verdana"/>
        </w:rPr>
        <w:t xml:space="preserve"> and</w:t>
      </w:r>
      <w:r w:rsidRPr="00B02E16">
        <w:rPr>
          <w:rFonts w:ascii="Verdana" w:hAnsi="Verdana"/>
        </w:rPr>
        <w:t xml:space="preserve"> </w:t>
      </w:r>
      <w:r w:rsidR="00775EC8">
        <w:rPr>
          <w:rFonts w:ascii="Verdana" w:hAnsi="Verdana"/>
        </w:rPr>
        <w:t xml:space="preserve">the </w:t>
      </w:r>
      <w:r w:rsidRPr="00B02E16">
        <w:rPr>
          <w:rFonts w:ascii="Verdana" w:hAnsi="Verdana"/>
        </w:rPr>
        <w:t>demonstrated reliability</w:t>
      </w:r>
      <w:r w:rsidR="00775EC8">
        <w:rPr>
          <w:rFonts w:ascii="Verdana" w:hAnsi="Verdana"/>
        </w:rPr>
        <w:t xml:space="preserve"> of the semi-automated method</w:t>
      </w:r>
      <w:r w:rsidRPr="00B02E16">
        <w:rPr>
          <w:rFonts w:ascii="Verdana" w:hAnsi="Verdana"/>
        </w:rPr>
        <w:t xml:space="preserve"> </w:t>
      </w:r>
      <w:r w:rsidR="00775EC8">
        <w:rPr>
          <w:rFonts w:ascii="Verdana" w:hAnsi="Verdana"/>
        </w:rPr>
        <w:t>support</w:t>
      </w:r>
      <w:r w:rsidRPr="00B02E16">
        <w:rPr>
          <w:rFonts w:ascii="Verdana" w:hAnsi="Verdana"/>
        </w:rPr>
        <w:t xml:space="preserve"> its utility for analyzing dynamic MRI data.</w:t>
      </w:r>
    </w:p>
    <w:p w14:paraId="6B7A088A" w14:textId="77777777" w:rsidR="00775EC8" w:rsidRDefault="00775EC8">
      <w:pPr>
        <w:spacing w:line="360" w:lineRule="auto"/>
        <w:rPr>
          <w:rFonts w:ascii="Verdana" w:hAnsi="Verdana"/>
        </w:rPr>
      </w:pPr>
    </w:p>
    <w:p w14:paraId="418116D0" w14:textId="2BF4DAC9" w:rsidR="00A844AC" w:rsidRDefault="00A844AC">
      <w:pPr>
        <w:spacing w:line="360" w:lineRule="auto"/>
        <w:rPr>
          <w:rFonts w:ascii="Verdana" w:hAnsi="Verdana"/>
        </w:rPr>
      </w:pPr>
      <w:r>
        <w:rPr>
          <w:rFonts w:ascii="Verdana" w:hAnsi="Verdana"/>
        </w:rPr>
        <w:t xml:space="preserve">Keywords: </w:t>
      </w:r>
      <w:r w:rsidRPr="00A844AC">
        <w:rPr>
          <w:rFonts w:ascii="Verdana" w:hAnsi="Verdana"/>
        </w:rPr>
        <w:t xml:space="preserve">Dynamic MRI; Bone tracking; Semi-automated segmentation; Knee </w:t>
      </w:r>
      <w:proofErr w:type="spellStart"/>
      <w:r w:rsidRPr="00852EDD">
        <w:rPr>
          <w:rFonts w:ascii="Verdana" w:hAnsi="Verdana"/>
        </w:rPr>
        <w:t>osteokinematics</w:t>
      </w:r>
      <w:proofErr w:type="spellEnd"/>
    </w:p>
    <w:p w14:paraId="58D241A9" w14:textId="77777777" w:rsidR="00A22B2B" w:rsidRDefault="00A22B2B">
      <w:pPr>
        <w:spacing w:line="360" w:lineRule="auto"/>
        <w:rPr>
          <w:rFonts w:ascii="Verdana" w:hAnsi="Verdana"/>
          <w:u w:val="single"/>
        </w:rPr>
      </w:pPr>
    </w:p>
    <w:p w14:paraId="1A21410C" w14:textId="77777777" w:rsidR="00A22B2B" w:rsidRDefault="00A22B2B">
      <w:pPr>
        <w:rPr>
          <w:rFonts w:ascii="Verdana" w:hAnsi="Verdana"/>
          <w:u w:val="single"/>
        </w:rPr>
      </w:pPr>
      <w:r>
        <w:rPr>
          <w:rFonts w:ascii="Verdana" w:hAnsi="Verdana"/>
          <w:u w:val="single"/>
        </w:rPr>
        <w:br w:type="page"/>
      </w:r>
    </w:p>
    <w:p w14:paraId="0F9D7E81" w14:textId="152DD3C1" w:rsidR="00C00687" w:rsidRDefault="008278D4">
      <w:pPr>
        <w:spacing w:line="360" w:lineRule="auto"/>
        <w:rPr>
          <w:rFonts w:ascii="Verdana" w:hAnsi="Verdana"/>
          <w:u w:val="single"/>
        </w:rPr>
      </w:pPr>
      <w:r>
        <w:rPr>
          <w:rFonts w:ascii="Verdana" w:hAnsi="Verdana"/>
          <w:u w:val="single"/>
        </w:rPr>
        <w:lastRenderedPageBreak/>
        <w:t>Manuscript Body</w:t>
      </w:r>
    </w:p>
    <w:p w14:paraId="415E53FE" w14:textId="77777777" w:rsidR="00C00687" w:rsidRDefault="008278D4">
      <w:pPr>
        <w:spacing w:line="360" w:lineRule="auto"/>
        <w:rPr>
          <w:rFonts w:ascii="Verdana" w:hAnsi="Verdana"/>
          <w:u w:val="single"/>
        </w:rPr>
      </w:pPr>
      <w:r>
        <w:rPr>
          <w:rFonts w:ascii="Verdana" w:hAnsi="Verdana"/>
          <w:u w:val="single"/>
        </w:rPr>
        <w:t>1 Introduction</w:t>
      </w:r>
    </w:p>
    <w:p w14:paraId="5AC91A7A" w14:textId="2692DBF6" w:rsidR="00C00687" w:rsidRDefault="002573FF">
      <w:pPr>
        <w:spacing w:line="360" w:lineRule="auto"/>
        <w:jc w:val="both"/>
        <w:rPr>
          <w:rFonts w:ascii="Verdana" w:hAnsi="Verdana"/>
        </w:rPr>
      </w:pPr>
      <w:proofErr w:type="spellStart"/>
      <w:r w:rsidRPr="002573FF">
        <w:rPr>
          <w:rFonts w:ascii="Verdana" w:hAnsi="Verdana"/>
        </w:rPr>
        <w:t>Osteokinematic</w:t>
      </w:r>
      <w:r w:rsidR="00340191">
        <w:rPr>
          <w:rFonts w:ascii="Verdana" w:hAnsi="Verdana"/>
        </w:rPr>
        <w:t>s</w:t>
      </w:r>
      <w:proofErr w:type="spellEnd"/>
      <w:r w:rsidRPr="002573FF">
        <w:rPr>
          <w:rFonts w:ascii="Verdana" w:hAnsi="Verdana"/>
        </w:rPr>
        <w:t xml:space="preserve"> </w:t>
      </w:r>
      <w:r w:rsidR="00340191">
        <w:rPr>
          <w:rFonts w:ascii="Verdana" w:hAnsi="Verdana"/>
        </w:rPr>
        <w:t>describe</w:t>
      </w:r>
      <w:r w:rsidR="00BB4610">
        <w:rPr>
          <w:rFonts w:ascii="Verdana" w:hAnsi="Verdana"/>
        </w:rPr>
        <w:t>s</w:t>
      </w:r>
      <w:r w:rsidR="00340191">
        <w:rPr>
          <w:rFonts w:ascii="Verdana" w:hAnsi="Verdana"/>
        </w:rPr>
        <w:t xml:space="preserve"> </w:t>
      </w:r>
      <w:r w:rsidR="00BB4610">
        <w:rPr>
          <w:rFonts w:ascii="Verdana" w:hAnsi="Verdana"/>
        </w:rPr>
        <w:t xml:space="preserve">the </w:t>
      </w:r>
      <w:r w:rsidRPr="002573FF">
        <w:rPr>
          <w:rFonts w:ascii="Verdana" w:hAnsi="Verdana"/>
        </w:rPr>
        <w:t>motion of the bones</w:t>
      </w:r>
      <w:r w:rsidR="00A71808">
        <w:rPr>
          <w:rFonts w:ascii="Verdana" w:hAnsi="Verdana"/>
        </w:rPr>
        <w:t xml:space="preserve"> </w:t>
      </w:r>
      <w:r w:rsidR="00ED487C">
        <w:rPr>
          <w:rFonts w:ascii="Verdana" w:hAnsi="Verdana"/>
        </w:rPr>
        <w:t>as rigid bodies</w:t>
      </w:r>
      <w:r w:rsidR="00540D69">
        <w:rPr>
          <w:rFonts w:ascii="Verdana" w:hAnsi="Verdana"/>
        </w:rPr>
        <w:t xml:space="preserve"> around a joint</w:t>
      </w:r>
      <w:r w:rsidRPr="002573FF">
        <w:rPr>
          <w:rFonts w:ascii="Verdana" w:hAnsi="Verdana"/>
        </w:rPr>
        <w:t xml:space="preserve"> that produce physiologic or voluntary movements</w:t>
      </w:r>
      <w:r>
        <w:rPr>
          <w:rFonts w:ascii="Verdana" w:hAnsi="Verdana"/>
        </w:rPr>
        <w:t xml:space="preserve"> </w:t>
      </w:r>
      <w:r>
        <w:rPr>
          <w:rFonts w:ascii="Verdana" w:hAnsi="Verdana"/>
        </w:rPr>
        <w:fldChar w:fldCharType="begin"/>
      </w:r>
      <w:r w:rsidR="00AD2A2E">
        <w:rPr>
          <w:rFonts w:ascii="Verdana" w:hAnsi="Verdana"/>
        </w:rPr>
        <w:instrText xml:space="preserve"> ADDIN ZOTERO_ITEM CSL_CITATION {"citationID":"PDT768Ag","properties":{"formattedCitation":"[1]","plainCitation":"[1]","noteIndex":0},"citationItems":[{"id":466,"uris":["http://zotero.org/users/13606484/items/JGAV8CWM"],"itemData":{"id":466,"type":"article-journal","container-title":"Journal of Hand Therapy","DOI":"10.1016/j.jht.2013.07.004","ISSN":"08941130","issue":"4","journalAbbreviation":"Journal of Hand Therapy","language":"en","license":"https://www.elsevier.com/tdm/userlicense/1.0/","page":"297-311","source":"DOI.org (Crossref)","title":"The use of joint mobilization to improve clinical outcomes in hand therapy: A systematic review of the literature","title-short":"The use of joint mobilization to improve clinical outcomes in hand therapy","volume":"26","author":[{"family":"Heiser","given":"Rick"},{"family":"O'Brien","given":"Virginia H."},{"family":"Schwartz","given":"Deborah A."}],"issued":{"date-parts":[["2013",10]]}}}],"schema":"https://github.com/citation-style-language/schema/raw/master/csl-citation.json"} </w:instrText>
      </w:r>
      <w:r>
        <w:rPr>
          <w:rFonts w:ascii="Verdana" w:hAnsi="Verdana"/>
        </w:rPr>
        <w:fldChar w:fldCharType="separate"/>
      </w:r>
      <w:r w:rsidRPr="002573FF">
        <w:rPr>
          <w:rFonts w:ascii="Verdana" w:hAnsi="Verdana"/>
        </w:rPr>
        <w:t>[1]</w:t>
      </w:r>
      <w:r>
        <w:rPr>
          <w:rFonts w:ascii="Verdana" w:hAnsi="Verdana"/>
        </w:rPr>
        <w:fldChar w:fldCharType="end"/>
      </w:r>
      <w:r w:rsidRPr="002573FF">
        <w:rPr>
          <w:rFonts w:ascii="Verdana" w:hAnsi="Verdana"/>
        </w:rPr>
        <w:t>.</w:t>
      </w:r>
      <w:r w:rsidR="00E24BAA">
        <w:rPr>
          <w:rFonts w:ascii="Verdana" w:hAnsi="Verdana"/>
        </w:rPr>
        <w:t xml:space="preserve"> </w:t>
      </w:r>
      <w:r w:rsidR="00031B6D">
        <w:rPr>
          <w:rFonts w:ascii="Verdana" w:hAnsi="Verdana"/>
        </w:rPr>
        <w:t>In the context of the knee joint, s</w:t>
      </w:r>
      <w:r w:rsidR="008278D4">
        <w:rPr>
          <w:rFonts w:ascii="Verdana" w:hAnsi="Verdana"/>
        </w:rPr>
        <w:t>tudying the relative motion between the tibia</w:t>
      </w:r>
      <w:r w:rsidR="00262209">
        <w:rPr>
          <w:rFonts w:ascii="Verdana" w:hAnsi="Verdana"/>
        </w:rPr>
        <w:t xml:space="preserve"> and femur</w:t>
      </w:r>
      <w:r w:rsidR="006F743D">
        <w:rPr>
          <w:rFonts w:ascii="Verdana" w:hAnsi="Verdana"/>
        </w:rPr>
        <w:t xml:space="preserve"> </w:t>
      </w:r>
      <w:r w:rsidR="008278D4">
        <w:rPr>
          <w:rFonts w:ascii="Verdana" w:hAnsi="Verdana"/>
        </w:rPr>
        <w:t xml:space="preserve">during movement is essential for understanding normal knee function, diagnosing pathological conditions, and improving </w:t>
      </w:r>
      <w:r w:rsidR="00845F7B">
        <w:rPr>
          <w:rFonts w:ascii="Verdana" w:hAnsi="Verdana"/>
        </w:rPr>
        <w:t xml:space="preserve">surgical techniques including </w:t>
      </w:r>
      <w:r w:rsidR="008278D4">
        <w:rPr>
          <w:rFonts w:ascii="Verdana" w:hAnsi="Verdana"/>
        </w:rPr>
        <w:t>prosthetic design</w:t>
      </w:r>
      <w:r w:rsidR="00DD120A">
        <w:rPr>
          <w:rFonts w:ascii="Verdana" w:hAnsi="Verdana"/>
        </w:rPr>
        <w:t xml:space="preserve"> </w:t>
      </w:r>
      <w:r w:rsidR="00DD120A">
        <w:rPr>
          <w:rFonts w:ascii="Verdana" w:hAnsi="Verdana"/>
        </w:rPr>
        <w:fldChar w:fldCharType="begin"/>
      </w:r>
      <w:r w:rsidR="00AD2A2E">
        <w:rPr>
          <w:rFonts w:ascii="Verdana" w:hAnsi="Verdana"/>
        </w:rPr>
        <w:instrText xml:space="preserve"> ADDIN ZOTERO_ITEM CSL_CITATION {"citationID":"tZUYJyAb","properties":{"formattedCitation":"[2\\uc0\\u8211{}4]","plainCitation":"[2–4]","noteIndex":0},"citationItems":[{"id":397,"uris":["http://zotero.org/users/13606484/items/AMMR7DX5"],"itemData":{"id":397,"type":"article-journal","container-title":"Journal of Biomechanics","DOI":"10.1016/j.jbiomech.2022.111306","ISSN":"00219290","journalAbbreviation":"Journal of Biomechanics","language":"en","page":"111306","source":"DOI.org (Crossref)","title":"Interpretation of natural tibio-femoral kinematics critically depends upon the kinematic analysis approach: A survey and comparison of methodologies","title-short":"Interpretation of natural tibio-femoral kinematics critically depends upon the kinematic analysis approach","volume":"144","author":[{"family":"Postolka","given":"Barbara"},{"family":"Taylor","given":"William R."},{"family":"Dätwyler","given":"Katrin"},{"family":"Heller","given":"Markus O."},{"family":"List","given":"Renate"},{"family":"Schütz","given":"Pascal"}],"issued":{"date-parts":[["2022",11]]}}},{"id":424,"uris":["http://zotero.org/users/13606484/items/ECI2BAKW"],"itemData":{"id":424,"type":"article-journal","abstract":"Dynamic assessment of three-dimensional (3D) skeletal kinematics is essential for understanding normal joint function as well as the effects of injury or disease. This paper presents a novel technique for measuring in-vivo skeletal kinematics that combines data collected from high-speed biplane radiography and static computed tomography (CT). The goals of the present study were to demonstrate that highly precise measurements can be obtained during dynamic movement studies employing high frame-rate biplane video-radiography, to develop a method for expressing joint kinematics in an anatomically relevant coordinate system and to demonstrate the application of this technique by calculating canine tibio-femoral kinematics during dynamic motion. The method consists of four components: the generation and acquisition of high frame rate biplane radiographs, identification and 3D tracking of implanted bone markers, CT-based coordinate system determination, and kinematic analysis routines for determining joint motion in anatomically based coordinates. Results from dynamic tracking of markers inserted in a phantom object showed the system bias was insignificant (-0.02 mm). The average precision in tracking implanted markers in-vivo was 0.064 mm for the distance between markers and 0.31 degree for the angles between markers. Across-trial standard deviations for tibio-femoral translations were similar for all three motion directions, averaging 0.14 mm (range 0.08 to 0.20 mm). Variability in tibio-femoral rotations was more dependent on rotation axis, with across-trial standard deviations averaging 1.71 degrees for flexion/extension, 0.90 degree for internal/external rotation, and 0.40 degree for varus/valgus rotation. Advantages of this technique over traditional motion analysis methods include the elimination of skin motion artifacts, improved tracking precision and the ability to present results in a consistent anatomical reference frame.","container-title":"Journal of Biomechanical Engineering","DOI":"10.1115/1.1559896","ISSN":"0148-0731","issue":"2","journalAbbreviation":"J Biomech Eng","language":"eng","note":"PMID: 12751286","page":"238-245","source":"PubMed","title":"In-vivo measurement of dynamic joint motion using high speed biplane radiography and CT: application to canine ACL deficiency","title-short":"In-vivo measurement of dynamic joint motion using high speed biplane radiography and CT","volume":"125","author":[{"family":"Tashman","given":"Scott"},{"family":"Anderst","given":"William"}],"issued":{"date-parts":[["2003",4]]}}},{"id":427,"uris":["http://zotero.org/users/13606484/items/XTZM65DN"],"itemData":{"id":427,"type":"article-journal","abstract":"BACKGROUND: Tibiofemoral forces are important in the design and clinical outcomes of TKA. We developed a tibial tray with force transducers and a telemetry system to directly measure tibiofemoral compressive forces in vivo. Knee forces and kinematics traditionally have been measured under laboratory conditions. Although this approach is useful for quantitative measurements and experimental studies, the extrapolation of results to clinical conditions may not always be valid.\nQUESTIONS/PURPOSES: We therefore developed wearable monitoring equipment and computer algorithms for classifying and identifying unsupervised activities outside the laboratory.\nMETHODS: Tibial forces were measured for activities of daily living, athletic and recreational activities, and with orthotics and braces, during 4 years postoperatively. Additional measurements included video motion analysis, EMG, fluoroscopic kinematic analysis, and ground reaction force measurement. In vivo measurements were used to evaluate computer models of the knee. Finite element models were used for contact analysis and for computing knee kinematics from measured knee forces. A third-generation system was developed for continuous monitoring of knee forces and kinematics outside the laboratory using a wearable data acquisition hardware.\nRESULTS: By using measured knee forces and knee flexion angle, we were able to compute femorotibial AP translation (-12 to +4 mm), mediolateral translation (-1 to 1.5 mm), axial rotation (-3° to 12°), and adduction-abduction (-1° to +1°). The neural-network-based classification system was able to identify walking, stair-climbing, sit-to-stand, and stand-to-sit activities with 100% accuracy.\nCONCLUSIONS: Our data may be used to improve existing in vitro models and wear simulators, and enhance prosthetic designs and biomaterials.","container-title":"Clinical Orthopaedics and Related Research","DOI":"10.1007/s11999-011-1916-9","ISSN":"1528-1132","issue":"10","journalAbbreviation":"Clin Orthop Relat Res","language":"eng","note":"PMID: 21598121\nPMCID: PMC3171531","page":"2953-2970","source":"PubMed","title":"The 2011 ABJS Nicolas Andry Award: 'Lab'-in-a-knee: in vivo knee forces, kinematics, and contact analysis","title-short":"The 2011 ABJS Nicolas Andry Award","volume":"469","author":[{"family":"D'Lima","given":"Darryl D."},{"family":"Patil","given":"Shantanu"},{"family":"Steklov","given":"Nicolai"},{"family":"Colwell","given":"Clifford W."}],"issued":{"date-parts":[["2011",10]]}}}],"schema":"https://github.com/citation-style-language/schema/raw/master/csl-citation.json"} </w:instrText>
      </w:r>
      <w:r w:rsidR="00DD120A">
        <w:rPr>
          <w:rFonts w:ascii="Verdana" w:hAnsi="Verdana"/>
        </w:rPr>
        <w:fldChar w:fldCharType="separate"/>
      </w:r>
      <w:r w:rsidRPr="002573FF">
        <w:rPr>
          <w:rFonts w:ascii="Verdana" w:hAnsi="Verdana" w:cs="Times New Roman"/>
        </w:rPr>
        <w:t>[2–4]</w:t>
      </w:r>
      <w:r w:rsidR="00DD120A">
        <w:rPr>
          <w:rFonts w:ascii="Verdana" w:hAnsi="Verdana"/>
        </w:rPr>
        <w:fldChar w:fldCharType="end"/>
      </w:r>
      <w:r w:rsidR="00DD120A">
        <w:rPr>
          <w:rFonts w:ascii="Verdana" w:hAnsi="Verdana"/>
        </w:rPr>
        <w:t xml:space="preserve">. </w:t>
      </w:r>
      <w:r w:rsidR="00C8344D">
        <w:rPr>
          <w:rFonts w:ascii="Verdana" w:hAnsi="Verdana"/>
        </w:rPr>
        <w:t xml:space="preserve">An enhanced understanding of </w:t>
      </w:r>
      <w:proofErr w:type="spellStart"/>
      <w:r w:rsidR="00232D19" w:rsidRPr="00852EDD">
        <w:rPr>
          <w:rFonts w:ascii="Verdana" w:hAnsi="Verdana"/>
        </w:rPr>
        <w:t>osteo</w:t>
      </w:r>
      <w:r w:rsidR="00C8344D" w:rsidRPr="00852EDD">
        <w:rPr>
          <w:rFonts w:ascii="Verdana" w:hAnsi="Verdana"/>
        </w:rPr>
        <w:t>kinematics</w:t>
      </w:r>
      <w:proofErr w:type="spellEnd"/>
      <w:r w:rsidR="00C8344D">
        <w:rPr>
          <w:rFonts w:ascii="Verdana" w:hAnsi="Verdana"/>
        </w:rPr>
        <w:t xml:space="preserve"> can </w:t>
      </w:r>
      <w:r w:rsidR="00DD120A">
        <w:rPr>
          <w:rFonts w:ascii="Verdana" w:hAnsi="Verdana"/>
        </w:rPr>
        <w:t>also help</w:t>
      </w:r>
      <w:r w:rsidR="00FB5295">
        <w:rPr>
          <w:rFonts w:ascii="Verdana" w:hAnsi="Verdana"/>
        </w:rPr>
        <w:t xml:space="preserve"> </w:t>
      </w:r>
      <w:r w:rsidR="00C8344D">
        <w:rPr>
          <w:rFonts w:ascii="Verdana" w:hAnsi="Verdana"/>
        </w:rPr>
        <w:t xml:space="preserve">in </w:t>
      </w:r>
      <w:r w:rsidR="008278D4">
        <w:rPr>
          <w:rFonts w:ascii="Verdana" w:hAnsi="Verdana"/>
        </w:rPr>
        <w:t>optimiz</w:t>
      </w:r>
      <w:r w:rsidR="00C8344D">
        <w:rPr>
          <w:rFonts w:ascii="Verdana" w:hAnsi="Verdana"/>
        </w:rPr>
        <w:t>ing</w:t>
      </w:r>
      <w:r w:rsidR="008278D4">
        <w:rPr>
          <w:rFonts w:ascii="Verdana" w:hAnsi="Verdana"/>
        </w:rPr>
        <w:t xml:space="preserve"> surgical techniques for ligament reconstruction, developing rehabilitation protocols, </w:t>
      </w:r>
      <w:r w:rsidR="00845F7B">
        <w:rPr>
          <w:rFonts w:ascii="Verdana" w:hAnsi="Verdana"/>
        </w:rPr>
        <w:t xml:space="preserve">or </w:t>
      </w:r>
      <w:r w:rsidR="008278D4">
        <w:rPr>
          <w:rFonts w:ascii="Verdana" w:hAnsi="Verdana"/>
        </w:rPr>
        <w:t xml:space="preserve">evaluating </w:t>
      </w:r>
      <w:r w:rsidR="00845F7B">
        <w:rPr>
          <w:rFonts w:ascii="Verdana" w:hAnsi="Verdana"/>
        </w:rPr>
        <w:t xml:space="preserve">the quality of </w:t>
      </w:r>
      <w:r w:rsidR="008278D4">
        <w:rPr>
          <w:rFonts w:ascii="Verdana" w:hAnsi="Verdana"/>
        </w:rPr>
        <w:t>treatment outcome</w:t>
      </w:r>
      <w:r w:rsidR="00DD120A">
        <w:rPr>
          <w:rFonts w:ascii="Verdana" w:hAnsi="Verdana"/>
        </w:rPr>
        <w:t xml:space="preserve">s </w:t>
      </w:r>
      <w:r w:rsidR="00DD120A">
        <w:rPr>
          <w:rFonts w:ascii="Verdana" w:hAnsi="Verdana"/>
        </w:rPr>
        <w:fldChar w:fldCharType="begin"/>
      </w:r>
      <w:r w:rsidR="00AD2A2E">
        <w:rPr>
          <w:rFonts w:ascii="Verdana" w:hAnsi="Verdana"/>
        </w:rPr>
        <w:instrText xml:space="preserve"> ADDIN ZOTERO_ITEM CSL_CITATION {"citationID":"CWJqmTqq","properties":{"formattedCitation":"[5\\uc0\\u8211{}7]","plainCitation":"[5–7]","noteIndex":0},"citationItems":[{"id":327,"uris":["http://zotero.org/users/13606484/items/H3RBHS6B"],"itemData":{"id":327,"type":"article-journal","container-title":"Operative Techniques in Sports Medicine","DOI":"10.1053/j.otsm.2008.10.005","ISSN":"10601872","issue":"3","journalAbbreviation":"Operative Techniques in Sports Medicine","language":"en","license":"https://www.elsevier.com/tdm/userlicense/1.0/","page":"116-118","source":"DOI.org (Crossref)","title":"The Kinematic Basis of Anterior Cruciate Ligament Reconstruction","volume":"16","author":[{"family":"Tashman","given":"Scott"},{"family":"Kopf","given":"Sebastian"},{"family":"Fu","given":"Freddie H."}],"issued":{"date-parts":[["2008",7]]}}},{"id":355,"uris":["http://zotero.org/users/13606484/items/WCMJD8AZ"],"itemData":{"id":355,"type":"article-journal","abstract":"Abstract\n            Mechanical factors have been implicated in the progression of knee osteoarthritis (OA). Understanding how these factors change as the condition progresses would elucidate their role and help in developing interventions that could delay the progress of knee OA. In this cross</w:instrText>
      </w:r>
      <w:r w:rsidR="00AD2A2E">
        <w:rPr>
          <w:rFonts w:ascii="Cambria Math" w:hAnsi="Cambria Math" w:cs="Cambria Math"/>
        </w:rPr>
        <w:instrText>‐</w:instrText>
      </w:r>
      <w:r w:rsidR="00AD2A2E">
        <w:rPr>
          <w:rFonts w:ascii="Verdana" w:hAnsi="Verdana"/>
        </w:rPr>
        <w:instrText>sectional study, we identified kinematic and kinetic variables at the hip, knee, and ankle joints that change between three clinically distinct levels of knee OA disease severity: asymptomatic, moderate OA, and severe OA. The severity level was based on a combined radiographic/symptomatic clinical decision for treatment with (severe) or without (moderate) total knee replacement surgery. Gait variables that changed between groups were categorized as: those that differed between the asymptomatic group and both OA groups, those that differed between the asymptomatic group and the severe OA group only, or those that changed progressively, that is, the asymptomatic differed from the moderate OA, and the moderate OA differed from the severe OA group. Changes seen in both OA subject groups compared to asymptomatic included increased mid</w:instrText>
      </w:r>
      <w:r w:rsidR="00AD2A2E">
        <w:rPr>
          <w:rFonts w:ascii="Cambria Math" w:hAnsi="Cambria Math" w:cs="Cambria Math"/>
        </w:rPr>
        <w:instrText>‐</w:instrText>
      </w:r>
      <w:r w:rsidR="00AD2A2E">
        <w:rPr>
          <w:rFonts w:ascii="Verdana" w:hAnsi="Verdana"/>
        </w:rPr>
        <w:instrText xml:space="preserve">stance knee adduction moments, decreased peak knee flexion moments, decreased peak hip adduction moments, and decreased peak hip extension moments. Changes found only in the severe knee OA group included multiple kinematic and kinetic differences at the hip, knee, and ankle joints. Gait differences that progressed with OA severity included decreased stance phase knee flexion angles, decreased early stance knee extension moments, decreased peak stance phase hip internal rotation moments, and decreased peak ankle dorsiflexion moments. © 2007 Orthopaedic Research Society. Published by Wiley Periodicals, Inc. J Orthop Res 26:332–341, 2008","container-title":"Journal of Orthopaedic Research","DOI":"10.1002/jor.20496","ISSN":"0736-0266, 1554-527X","issue":"3","journalAbbreviation":"Journal Orthopaedic Research","language":"en","page":"332-341","source":"DOI.org (Crossref)","title":"Biomechanical changes at the hip, knee, and ankle joints during gait are associated with knee osteoarthritis severity","volume":"26","author":[{"family":"Astephen","given":"Janie L."},{"family":"Deluzio","given":"Kevin J."},{"family":"Caldwell","given":"Graham E."},{"family":"Dunbar","given":"Michael J."}],"issued":{"date-parts":[["2008",3]]}}},{"id":356,"uris":["http://zotero.org/users/13606484/items/UD6EBCPV"],"itemData":{"id":356,"type":"article-journal","container-title":"Journal of Biomechanics","DOI":"10.1016/S0021-9290(01)00036-7","ISSN":"00219290","issue":"7","journalAbbreviation":"Journal of Biomechanics","language":"en","license":"https://www.elsevier.com/tdm/userlicense/1.0/","page":"907-915","source":"DOI.org (Crossref)","title":"Gait characteristics of patients with knee osteoarthritis","volume":"34","author":[{"family":"Kaufman","given":"Kenton R"},{"family":"Hughes","given":"Christine"},{"family":"Morrey","given":"Bernard F"},{"family":"Morrey","given":"Michael"},{"family":"An","given":"Kai-Nan"}],"issued":{"date-parts":[["2001",7]]}}}],"schema":"https://github.com/citation-style-language/schema/raw/master/csl-citation.json"} </w:instrText>
      </w:r>
      <w:r w:rsidR="00DD120A">
        <w:rPr>
          <w:rFonts w:ascii="Verdana" w:hAnsi="Verdana"/>
        </w:rPr>
        <w:fldChar w:fldCharType="separate"/>
      </w:r>
      <w:r w:rsidRPr="002573FF">
        <w:rPr>
          <w:rFonts w:ascii="Verdana" w:hAnsi="Verdana" w:cs="Times New Roman"/>
        </w:rPr>
        <w:t>[5–7]</w:t>
      </w:r>
      <w:r w:rsidR="00DD120A">
        <w:rPr>
          <w:rFonts w:ascii="Verdana" w:hAnsi="Verdana"/>
        </w:rPr>
        <w:fldChar w:fldCharType="end"/>
      </w:r>
      <w:r w:rsidR="008278D4">
        <w:rPr>
          <w:rFonts w:ascii="Verdana" w:hAnsi="Verdana"/>
        </w:rPr>
        <w:t xml:space="preserve">. Accurate assessment of </w:t>
      </w:r>
      <w:proofErr w:type="spellStart"/>
      <w:r w:rsidR="008278D4" w:rsidRPr="00852EDD">
        <w:rPr>
          <w:rFonts w:ascii="Verdana" w:hAnsi="Verdana"/>
        </w:rPr>
        <w:t>osteokinematics</w:t>
      </w:r>
      <w:proofErr w:type="spellEnd"/>
      <w:r w:rsidR="008278D4">
        <w:rPr>
          <w:rFonts w:ascii="Verdana" w:hAnsi="Verdana"/>
        </w:rPr>
        <w:t xml:space="preserve"> aids in diagnosing and treating various knee disorders involving altered joint biomechanics, including ligament injuries</w:t>
      </w:r>
      <w:r w:rsidR="00BA04FC">
        <w:rPr>
          <w:rFonts w:ascii="Verdana" w:hAnsi="Verdana"/>
        </w:rPr>
        <w:t>,</w:t>
      </w:r>
      <w:r w:rsidR="008278D4">
        <w:rPr>
          <w:rFonts w:ascii="Verdana" w:hAnsi="Verdana"/>
        </w:rPr>
        <w:t xml:space="preserve"> which can lead to </w:t>
      </w:r>
      <w:r w:rsidR="00724950">
        <w:rPr>
          <w:rFonts w:ascii="Verdana" w:hAnsi="Verdana"/>
        </w:rPr>
        <w:t xml:space="preserve">joint instability syndromes, </w:t>
      </w:r>
      <w:r w:rsidR="008278D4">
        <w:rPr>
          <w:rFonts w:ascii="Verdana" w:hAnsi="Verdana"/>
        </w:rPr>
        <w:t xml:space="preserve">altered </w:t>
      </w:r>
      <w:r w:rsidR="00724950">
        <w:rPr>
          <w:rFonts w:ascii="Verdana" w:hAnsi="Verdana"/>
        </w:rPr>
        <w:t xml:space="preserve">ambulatory </w:t>
      </w:r>
      <w:r w:rsidR="008278D4">
        <w:rPr>
          <w:rFonts w:ascii="Verdana" w:hAnsi="Verdana"/>
        </w:rPr>
        <w:t>mechanics</w:t>
      </w:r>
      <w:r w:rsidR="00724950">
        <w:rPr>
          <w:rFonts w:ascii="Verdana" w:hAnsi="Verdana"/>
        </w:rPr>
        <w:t>, and joint tissue</w:t>
      </w:r>
      <w:r w:rsidR="008278D4">
        <w:rPr>
          <w:rFonts w:ascii="Verdana" w:hAnsi="Verdana"/>
        </w:rPr>
        <w:t xml:space="preserve"> degradation</w:t>
      </w:r>
      <w:r w:rsidR="00724950">
        <w:rPr>
          <w:rFonts w:ascii="Verdana" w:hAnsi="Verdana"/>
        </w:rPr>
        <w:t xml:space="preserve"> (e.g., </w:t>
      </w:r>
      <w:r w:rsidR="008278D4">
        <w:rPr>
          <w:rFonts w:ascii="Verdana" w:hAnsi="Verdana"/>
        </w:rPr>
        <w:t>osteoarthritis</w:t>
      </w:r>
      <w:r w:rsidR="00724950">
        <w:rPr>
          <w:rFonts w:ascii="Verdana" w:hAnsi="Verdana"/>
        </w:rPr>
        <w:t>)</w:t>
      </w:r>
      <w:r w:rsidR="00BA04FC">
        <w:rPr>
          <w:rFonts w:ascii="Verdana" w:hAnsi="Verdana"/>
        </w:rPr>
        <w:t xml:space="preserve"> </w:t>
      </w:r>
      <w:r w:rsidR="00FB5295">
        <w:rPr>
          <w:rFonts w:ascii="Verdana" w:hAnsi="Verdana"/>
        </w:rPr>
        <w:fldChar w:fldCharType="begin"/>
      </w:r>
      <w:r w:rsidR="00AD2A2E">
        <w:rPr>
          <w:rFonts w:ascii="Verdana" w:hAnsi="Verdana"/>
        </w:rPr>
        <w:instrText xml:space="preserve"> ADDIN ZOTERO_ITEM CSL_CITATION {"citationID":"C7drmtSF","properties":{"formattedCitation":"[8\\uc0\\u8211{}10]","plainCitation":"[8–10]","noteIndex":0},"citationItems":[{"id":419,"uris":["http://zotero.org/users/13606484/items/GAS73QRT"],"itemData":{"id":419,"type":"article-journal","abstract":"The response of healthy and diseased cartilage of the knee to the mechanics of walking is examined, with the goal of providing insight into the relationship between the kinematics and kinetics of the knee during walking and the maintenance of cartilage health. The combination of information from three-dimensional thickness models of cartilage derived from magnetic resonance imaging and the analysis of the interaction between load at the knee and kinematic changes during walking associated with loss of the anterior cruciate ligament demonstrated the importance of considering walking mechanics as an important factor in the initiation and progression of osteoarthritis. In particular, this material suggests that knee cartilage becomes conditioned to loading and to the large number of repetitive cycles of loading that occur during walking and that healthy cartilage homeostasis is maintained as long as there are no changes to the normal patterns of locomotion, the structure of the knee joint, or cartilage biology. Thus, there is the potential for a degenerative pathway to be initiated when a condition such as anterior cruciate ligament injury causes the repetitive loading during walking to shift to a new location. The sensitivity of cartilage to the kinematic changes is illustrated with the anterior cruciate ligament-deficient knee and the regional variations in cartilage morphology. The material presented here supports the conclusion that individual variations in the range of loading and kinematics at the knee during walking can have a profound influence on the initiation and progression of osteoarthritis of the knee.","container-title":"The Journal of Bone and Joint Surgery. American Volume","DOI":"10.2106/JBJS.H.01408","ISSN":"1535-1386","issue":"Suppl 1","journalAbbreviation":"J Bone Joint Surg Am","language":"eng","note":"PMID: 19182033\nPMCID: PMC2663350","page":"95-101","source":"PubMed","title":"Gait mechanics influence healthy cartilage morphology and osteoarthritis of the knee","volume":"91 Suppl 1","author":[{"family":"Andriacchi","given":"Thomas P."},{"family":"Koo","given":"Seungbum"},{"family":"Scanlan","given":"Sean F."}],"issued":{"date-parts":[["2009",2]]}}},{"id":435,"uris":["http://zotero.org/users/13606484/items/VCDHLFCW"],"itemData":{"id":435,"type":"article-journal","abstract":"OBJECTIVE: Although it is a cause of osteoarthritis (OA) in animal models, laxity in human knee OA has been minimally evaluated. Ligaments become more compliant with age; whether this results in clinical laxity is not clear. In theory, laxity may predispose to OA and/or result from OA. Our goals were to examine the correlation of age and sex with knee laxity in control subjects without OA, compare laxity in uninvolved knees of OA patients with that in older control knees, and examine the relationship between specific features of OA and knee laxity.\nMETHODS: We assessed varus-valgus and anteroposterior laxity in 25 young control subjects, 24 older control subjects without clinical OA, radiographic OA, or a history of knee injury, and 164 patients with knee OA as determined by the presence of definite osteophytes. A device was designed to assess varus-valgus laxity under a constant varus or valgus load while maintaining a fixed knee flexion angle and thigh and ankle immobilization. Radiographic evaluations utilized protocols addressing position, beam alignment, magnification, and landmark definition; the semiflexed position was used, with fluoroscopic confirmation.\nRESULTS: In the controls, women had greater varus-valgus laxity than did men (3.6 degrees versus 2.7 degrees; 95% confidence interval [95% CI] of difference 0.38, 1.56; P = 0.004), and laxity correlated modestly with age (r = 0.29, P = 0.04). Varus-valgus laxity was greater in the uninvolved knees of OA patients than in older control knees (4.9 degrees versus 3.4 degrees; 95% CI of difference 0.60, 2.24; P = 0.0006). In OA patients, varus-valgus laxity increased as joint space decreased (slope -0.34; 95% CI -0.48, -0.19; P &lt; 0.0001) and was greater in knees with than in knees without bony attrition (5.3 degrees versus 4.5 degrees; 95% CI of difference 0.32, 1.27; P = 0.001).\nCONCLUSION: Greater varus-valgus laxity in the uninvolved knees of OA patients versus older control knees and an age-related increase in varus-valgus laxity support the concept that some portion of the increased laxity of OA may predate disease. Loss of cartilage/bone height is associated with greater varus-valgus laxity. These results raise the possibility that varus-valgus laxity may increase the risk of knee OA and cyclically contribute to progression.","container-title":"Arthritis and Rheumatism","DOI":"10.1002/1529-0131(199905)42:5&lt;861::AID-ANR4&gt;3.0.CO;2-N","ISSN":"0004-3591","issue":"5","journalAbbreviation":"Arthritis Rheum","language":"eng","note":"PMID: 10323441","page":"861-870","source":"PubMed","title":"Laxity in healthy and osteoarthritic knees","volume":"42","author":[{"family":"Sharma","given":"L."},{"family":"Lou","given":"C."},{"family":"Felson","given":"D. T."},{"family":"Dunlop","given":"D. D."},{"family":"Kirwan-Mellis","given":"G."},{"family":"Hayes","given":"K. W."},{"family":"Weinrach","given":"D."},{"family":"Buchanan","given":"T. S."}],"issued":{"date-parts":[["1999",5]]}}},{"id":430,"uris":["http://zotero.org/users/13606484/items/85GCDDSQ"],"itemData":{"id":430,"type":"article-journal","abstract":"The objectives of this study are to review the long-term consequences of injuries to the anterior cruciate ligament and menisci, the pathogenic mechanisms, and the causes of the considerable variability in outcome. Injuries of the anterior cruciate ligament and menisci are common in both athletes and the general population. At 10 to 20 years after the diagnosis, on average, 50% of those with a diagnosed anterior cruciate ligament or meniscus tear have osteoarthritis with associated pain and functional impairment: the young patient with an old knee. These individuals make up a substantial proportion of the overall osteoarthritis population. There is a lack of evidence to support a protective role of repair or reconstructive surgery of the anterior cruciate ligament or meniscus against osteoarthritis development. A consistent finding in a review of the literature is the often poor reporting of critical study variables, precluding data pooling or a meta-analysis. Osteoarthritis development in the injured joints is caused by intra-articular pathogenic processes initiated at the time of injury, combined with long-term changes in dynamic joint loading. Variation in outcome is reinforced by additional variables associated with the individual such as age, sex, genetics, obesity, muscle strength, activity, and reinjury. A better understanding of these variables may improve future prevention and treatment strategies. In evaluating medical treatment, we now expect large randomized clinical trials complemented by postmarketing monitoring. We should strive toward a comparable level of quality of evidence in surgical treatment of knee injuries. In instances in which a randomized clinical trial is not feasible, natural history and other observational cohort studies need to be as carefully designed and reported as the classic randomized clinical trial, to yield useful information.","container-title":"The American Journal of Sports Medicine","DOI":"10.1177/0363546507307396","ISSN":"1552-3365","issue":"10","journalAbbreviation":"Am J Sports Med","language":"eng","note":"PMID: 17761605","page":"1756-1769","source":"PubMed","title":"The long-term consequence of anterior cruciate ligament and meniscus injuries: osteoarthritis","title-short":"The long-term consequence of anterior cruciate ligament and meniscus injuries","volume":"35","author":[{"family":"Lohmander","given":"L. Stefan"},{"family":"Englund","given":"P. Martin"},{"family":"Dahl","given":"Ludvig L."},{"family":"Roos","given":"Ewa M."}],"issued":{"date-parts":[["2007",10]]}}}],"schema":"https://github.com/citation-style-language/schema/raw/master/csl-citation.json"} </w:instrText>
      </w:r>
      <w:r w:rsidR="00FB5295">
        <w:rPr>
          <w:rFonts w:ascii="Verdana" w:hAnsi="Verdana"/>
        </w:rPr>
        <w:fldChar w:fldCharType="separate"/>
      </w:r>
      <w:r w:rsidRPr="002573FF">
        <w:rPr>
          <w:rFonts w:ascii="Verdana" w:hAnsi="Verdana" w:cs="Times New Roman"/>
        </w:rPr>
        <w:t>[8–10]</w:t>
      </w:r>
      <w:r w:rsidR="00FB5295">
        <w:rPr>
          <w:rFonts w:ascii="Verdana" w:hAnsi="Verdana"/>
        </w:rPr>
        <w:fldChar w:fldCharType="end"/>
      </w:r>
      <w:r w:rsidR="008278D4">
        <w:rPr>
          <w:rFonts w:ascii="Verdana" w:hAnsi="Verdana"/>
        </w:rPr>
        <w:t xml:space="preserve">. These </w:t>
      </w:r>
      <w:r w:rsidR="00BA04FC">
        <w:rPr>
          <w:rFonts w:ascii="Verdana" w:hAnsi="Verdana"/>
        </w:rPr>
        <w:t xml:space="preserve">disorders can also result from or cause </w:t>
      </w:r>
      <w:r w:rsidR="008278D4">
        <w:rPr>
          <w:rFonts w:ascii="Verdana" w:hAnsi="Verdana"/>
        </w:rPr>
        <w:t xml:space="preserve">joint malalignment, </w:t>
      </w:r>
      <w:r w:rsidR="00724950">
        <w:rPr>
          <w:rFonts w:ascii="Verdana" w:hAnsi="Verdana"/>
        </w:rPr>
        <w:t xml:space="preserve">altered congruency of articulating surfaces, </w:t>
      </w:r>
      <w:r w:rsidR="008278D4">
        <w:rPr>
          <w:rFonts w:ascii="Verdana" w:hAnsi="Verdana"/>
        </w:rPr>
        <w:t>increased joint laxity and</w:t>
      </w:r>
      <w:r w:rsidR="00724950">
        <w:rPr>
          <w:rFonts w:ascii="Verdana" w:hAnsi="Verdana"/>
        </w:rPr>
        <w:t>/or decreased dynamic joint stability</w:t>
      </w:r>
      <w:r w:rsidR="008278D4">
        <w:rPr>
          <w:rFonts w:ascii="Verdana" w:hAnsi="Verdana"/>
        </w:rPr>
        <w:t>, which can all be better understood through detailed analysis of bone motion patterns</w:t>
      </w:r>
      <w:r w:rsidR="00FB5295">
        <w:rPr>
          <w:rFonts w:ascii="Verdana" w:hAnsi="Verdana"/>
        </w:rPr>
        <w:t xml:space="preserve"> </w:t>
      </w:r>
      <w:r w:rsidR="00FB5295">
        <w:rPr>
          <w:rFonts w:ascii="Verdana" w:hAnsi="Verdana"/>
        </w:rPr>
        <w:fldChar w:fldCharType="begin"/>
      </w:r>
      <w:r w:rsidR="00AD2A2E">
        <w:rPr>
          <w:rFonts w:ascii="Verdana" w:hAnsi="Verdana"/>
        </w:rPr>
        <w:instrText xml:space="preserve"> ADDIN ZOTERO_ITEM CSL_CITATION {"citationID":"dLRueUoA","properties":{"formattedCitation":"[11\\uc0\\u8211{}13]","plainCitation":"[11–13]","noteIndex":0},"citationItems":[{"id":440,"uris":["http://zotero.org/users/13606484/items/4FWBS64P"],"itemData":{"id":440,"type":"article-journal","container-title":"The Journal of Rheumatology. Supplement","ISSN":"0380-0903","journalAbbreviation":"J Rheumatol Suppl","language":"eng","note":"PMID: 15132362","page":"87-92","source":"PubMed","title":"The role of proprioceptive deficits, ligamentous laxity, and malalignment in development and progression of knee osteoarthritis","volume":"70","author":[{"family":"Sharma","given":"Leena"}],"issued":{"date-parts":[["2004",4]]}}},{"id":442,"uris":["http://zotero.org/users/13606484/items/D6EYR3EI"],"itemData":{"id":442,"type":"article-journal","abstract":"BACKGROUND: Deviations in knee joint geometry and alignment were previously related to an increased risk for knee OA. These were hypothesized to influence the load distribution over the articular cartilage. Therefore, this study evaluated the effect of altered knee joint geometry and alignment in the coronal and transverse plane on the medial-lateral load distribution and ligament strain using a musculoskeletal modeling approach.\nMETHODS: Joint kinematics during gait were measured in 15 healthy adults. Using different musculoskeletal models with altered geometry of the tibia plateau or knee joint malalignment in the coronal and transverse plane, the resulting muscle, ligament and contact forces were calculated. Next, the distribution of the load over the medial and lateral condyle was analyzed and compared to the reference loading distribution, with neutral geometry and alignment, using repeated-measures ANOVA and individual t-tests, with a Bonferroni-corrected alpha level.\nRESULTS: Coronal plane malalignment significantly affected the load distribution. Small changes in coronal tibial slope had less pronounced effects on the load distribution, but increased ligament strains. Transverse plane malalignment only minimally affected the load distribution.\nCONCLUSION: Coronal plane knee malalignment affected knee loading, with increased varus alignment resulting in increased medial loading. This confirms a causal relation between coronal malalignment and increased medial compartment loading and suggests a potential role of aberrant coronal plane alignment on OA initiation. Altered coronal tibial slope induced increased ligament strains, potentially contributing to a cascade of knee laxity and subsequently more extreme knee malalignment.","container-title":"The Knee","DOI":"10.1016/j.knee.2019.06.002","ISSN":"1873-5800","issue":"4","journalAbbreviation":"Knee","language":"eng","note":"PMID: 31255528\nPMCID: PMC6906219","page":"813-823","source":"PubMed","title":"The influence of knee joint geometry and alignment on the tibiofemoral load distribution: A computational study","title-short":"The influence of knee joint geometry and alignment on the tibiofemoral load distribution","volume":"26","author":[{"family":"Van Rossom","given":"Sam"},{"family":"Wesseling","given":"Mariska"},{"family":"Smith","given":"Colin R."},{"family":"Thelen","given":"Darryl G."},{"family":"Vanwanseele","given":"Benedicte"},{"family":"Dieter","given":"Van Assche"},{"family":"Jonkers","given":"Ilse"}],"issued":{"date-parts":[["2019",8]]}}},{"id":445,"uris":["http://zotero.org/users/13606484/items/6KBVNK9T"],"itemData":{"id":445,"type":"chapter","container-title":"Evidence-Based Management of Complex Knee Injuries","ISBN":"978-0-323-71310-8","language":"en","license":"https://www.elsevier.com/tdm/userlicense/1.0/","note":"DOI: 10.1016/B978-0-323-71310-8.00005-0","page":"66-76","publisher":"Elsevier","source":"DOI.org (Crossref)","title":"Mechanical Malalignment of the Knee Joint","URL":"https://linkinghub.elsevier.com/retrieve/pii/B9780323713108000050","author":[{"family":"Arakgi","given":"Michelle E"},{"family":"Getgood","given":"Alan"}],"accessed":{"date-parts":[["2024",12,24]]},"issued":{"date-parts":[["2022"]]}}}],"schema":"https://github.com/citation-style-language/schema/raw/master/csl-citation.json"} </w:instrText>
      </w:r>
      <w:r w:rsidR="00FB5295">
        <w:rPr>
          <w:rFonts w:ascii="Verdana" w:hAnsi="Verdana"/>
        </w:rPr>
        <w:fldChar w:fldCharType="separate"/>
      </w:r>
      <w:r w:rsidRPr="002573FF">
        <w:rPr>
          <w:rFonts w:ascii="Verdana" w:hAnsi="Verdana" w:cs="Times New Roman"/>
        </w:rPr>
        <w:t>[11–13]</w:t>
      </w:r>
      <w:r w:rsidR="00FB5295">
        <w:rPr>
          <w:rFonts w:ascii="Verdana" w:hAnsi="Verdana"/>
        </w:rPr>
        <w:fldChar w:fldCharType="end"/>
      </w:r>
      <w:r w:rsidR="008278D4">
        <w:rPr>
          <w:rFonts w:ascii="Verdana" w:hAnsi="Verdana"/>
        </w:rPr>
        <w:t xml:space="preserve">. </w:t>
      </w:r>
    </w:p>
    <w:p w14:paraId="2E9B6E48" w14:textId="3753F69F" w:rsidR="00E27156" w:rsidRDefault="00845F7B">
      <w:pPr>
        <w:spacing w:line="360" w:lineRule="auto"/>
        <w:jc w:val="both"/>
        <w:rPr>
          <w:rFonts w:ascii="Verdana" w:hAnsi="Verdana"/>
        </w:rPr>
      </w:pPr>
      <w:r>
        <w:rPr>
          <w:rFonts w:ascii="Verdana" w:hAnsi="Verdana"/>
        </w:rPr>
        <w:t>So far MRI has been used to statically analyze the organ structures non-invasively. However, dynamics is key to understand</w:t>
      </w:r>
      <w:r w:rsidR="000F227C">
        <w:rPr>
          <w:rFonts w:ascii="Verdana" w:hAnsi="Verdana"/>
        </w:rPr>
        <w:t>ing</w:t>
      </w:r>
      <w:r>
        <w:rPr>
          <w:rFonts w:ascii="Verdana" w:hAnsi="Verdana"/>
        </w:rPr>
        <w:t xml:space="preserve"> physiology and pathological changes. </w:t>
      </w:r>
      <w:r w:rsidR="008278D4">
        <w:rPr>
          <w:rFonts w:ascii="Verdana" w:hAnsi="Verdana"/>
        </w:rPr>
        <w:t xml:space="preserve">Dynamic MRI </w:t>
      </w:r>
      <w:r w:rsidR="008910F8">
        <w:rPr>
          <w:rFonts w:ascii="Verdana" w:hAnsi="Verdana"/>
        </w:rPr>
        <w:t xml:space="preserve">represents </w:t>
      </w:r>
      <w:r w:rsidR="008278D4">
        <w:rPr>
          <w:rFonts w:ascii="Verdana" w:hAnsi="Verdana"/>
        </w:rPr>
        <w:t>a promising tool for studying in vivo knee motion</w:t>
      </w:r>
      <w:r w:rsidR="00E27156">
        <w:rPr>
          <w:rFonts w:ascii="Verdana" w:hAnsi="Verdana"/>
        </w:rPr>
        <w:t xml:space="preserve"> </w:t>
      </w:r>
      <w:r w:rsidR="00E27156">
        <w:rPr>
          <w:rFonts w:ascii="Verdana" w:hAnsi="Verdana"/>
        </w:rPr>
        <w:fldChar w:fldCharType="begin"/>
      </w:r>
      <w:r w:rsidR="00AD2A2E">
        <w:rPr>
          <w:rFonts w:ascii="Verdana" w:hAnsi="Verdana"/>
        </w:rPr>
        <w:instrText xml:space="preserve"> ADDIN ZOTERO_ITEM CSL_CITATION {"citationID":"PH676Lfw","properties":{"formattedCitation":"[14]","plainCitation":"[14]","noteIndex":0},"citationItems":[{"id":171,"uris":["http://zotero.org/users/13606484/items/IFJYWVSH"],"itemData":{"id":171,"type":"article-journal","abstract":"Abstract\n            MR</w:instrText>
      </w:r>
      <w:r w:rsidR="00AD2A2E">
        <w:rPr>
          <w:rFonts w:ascii="Cambria Math" w:hAnsi="Cambria Math" w:cs="Cambria Math"/>
        </w:rPr>
        <w:instrText>‐</w:instrText>
      </w:r>
      <w:r w:rsidR="00AD2A2E">
        <w:rPr>
          <w:rFonts w:ascii="Verdana" w:hAnsi="Verdana"/>
        </w:rPr>
        <w:instrText>based methods provide low risk, noninvasive assessment of joint kinematics; however, these methods often use static positions or require many identical cycles of movement. The study objective was to compare the 3D kinematic results approximated from a series of sequential static poses of the knee with the 3D kinematic results obtained from continuous dynamic movement of the knee. To accomplish this objective, we compared kinematic data from a validated static MR method to a fast static MR method, and compared kinematic data from both static methods to a newly developed dynamic MR method. Ten normal volunteers were imaged using the three kinematic methods (dynamic, static standard, and static fast). Results showed that the two sets of static results were in agreement, indicating that the sequences (standard and fast) may be used interchangeably. Dynamic kinematic results were significantly different from both static results in eight of 11 kinematic parameters: patellar flexion, patellar tilt, patellar proximal translation, patellar lateral translation, patellar anterior translation, tibial abduction, tibial internal rotation, and tibial anterior translation. Three</w:instrText>
      </w:r>
      <w:r w:rsidR="00AD2A2E">
        <w:rPr>
          <w:rFonts w:ascii="Cambria Math" w:hAnsi="Cambria Math" w:cs="Cambria Math"/>
        </w:rPr>
        <w:instrText>‐</w:instrText>
      </w:r>
      <w:r w:rsidR="00AD2A2E">
        <w:rPr>
          <w:rFonts w:ascii="Verdana" w:hAnsi="Verdana"/>
        </w:rPr>
        <w:instrText>dimensional MR kinematics measured from dynamic knee motion are often different from those measured in a static knee at several positions, indicating that dynamic</w:instrText>
      </w:r>
      <w:r w:rsidR="00AD2A2E">
        <w:rPr>
          <w:rFonts w:ascii="Cambria Math" w:hAnsi="Cambria Math" w:cs="Cambria Math"/>
        </w:rPr>
        <w:instrText>‐</w:instrText>
      </w:r>
      <w:r w:rsidR="00AD2A2E">
        <w:rPr>
          <w:rFonts w:ascii="Verdana" w:hAnsi="Verdana"/>
        </w:rPr>
        <w:instrText xml:space="preserve">based kinematics provides information that is not obtainable from static scans. Magn Reson Med, 2013. </w:instrText>
      </w:r>
      <w:r w:rsidR="00AD2A2E">
        <w:rPr>
          <w:rFonts w:ascii="Verdana" w:hAnsi="Verdana" w:cs="Verdana"/>
        </w:rPr>
        <w:instrText>©</w:instrText>
      </w:r>
      <w:r w:rsidR="00AD2A2E">
        <w:rPr>
          <w:rFonts w:ascii="Verdana" w:hAnsi="Verdana"/>
        </w:rPr>
        <w:instrText xml:space="preserve"> 2012 Wiley Periodicals, Inc.","container-title":"Magnetic Resonance in Medicine","DOI":"10.1002/mrm.24425","ISSN":"0740-3194, 1522-2594","issue":"6","journalAbbreviation":"Magnetic Resonance in Med","language":"en","page":"1634-1644","source":"DOI.org (Crossref)","title":"Do dynamic</w:instrText>
      </w:r>
      <w:r w:rsidR="00AD2A2E">
        <w:rPr>
          <w:rFonts w:ascii="Cambria Math" w:hAnsi="Cambria Math" w:cs="Cambria Math"/>
        </w:rPr>
        <w:instrText>‐</w:instrText>
      </w:r>
      <w:r w:rsidR="00AD2A2E">
        <w:rPr>
          <w:rFonts w:ascii="Verdana" w:hAnsi="Verdana"/>
        </w:rPr>
        <w:instrText>based MR knee kinematics methods produce the same results as static methods?","volume":"69","author":[{"family":"Entremont","given":"Agnes G.","non-dropping-particle":"d'"},{"family":"Nordmeyer</w:instrText>
      </w:r>
      <w:r w:rsidR="00AD2A2E">
        <w:rPr>
          <w:rFonts w:ascii="Cambria Math" w:hAnsi="Cambria Math" w:cs="Cambria Math"/>
        </w:rPr>
        <w:instrText>‐</w:instrText>
      </w:r>
      <w:r w:rsidR="00AD2A2E">
        <w:rPr>
          <w:rFonts w:ascii="Verdana" w:hAnsi="Verdana"/>
        </w:rPr>
        <w:instrText xml:space="preserve">Massner","given":"Jurek A."},{"family":"Bos","given":"Clemens"},{"family":"Wilson","given":"David R."},{"family":"Pruessmann","given":"Klaas P."}],"issued":{"date-parts":[["2013",6]]}}}],"schema":"https://github.com/citation-style-language/schema/raw/master/csl-citation.json"} </w:instrText>
      </w:r>
      <w:r w:rsidR="00E27156">
        <w:rPr>
          <w:rFonts w:ascii="Verdana" w:hAnsi="Verdana"/>
        </w:rPr>
        <w:fldChar w:fldCharType="separate"/>
      </w:r>
      <w:r w:rsidR="002573FF" w:rsidRPr="002573FF">
        <w:rPr>
          <w:rFonts w:ascii="Verdana" w:hAnsi="Verdana"/>
        </w:rPr>
        <w:t>[14]</w:t>
      </w:r>
      <w:r w:rsidR="00E27156">
        <w:rPr>
          <w:rFonts w:ascii="Verdana" w:hAnsi="Verdana"/>
        </w:rPr>
        <w:fldChar w:fldCharType="end"/>
      </w:r>
      <w:r w:rsidR="008278D4">
        <w:rPr>
          <w:rFonts w:ascii="Verdana" w:hAnsi="Verdana"/>
        </w:rPr>
        <w:t xml:space="preserve">. </w:t>
      </w:r>
      <w:r w:rsidR="00E27156">
        <w:rPr>
          <w:rFonts w:ascii="Verdana" w:hAnsi="Verdana"/>
        </w:rPr>
        <w:t>While s</w:t>
      </w:r>
      <w:r w:rsidR="008278D4">
        <w:rPr>
          <w:rFonts w:ascii="Verdana" w:hAnsi="Verdana"/>
        </w:rPr>
        <w:t xml:space="preserve">everal </w:t>
      </w:r>
      <w:r w:rsidR="00E27156">
        <w:rPr>
          <w:rFonts w:ascii="Verdana" w:hAnsi="Verdana"/>
        </w:rPr>
        <w:t xml:space="preserve">dynamic </w:t>
      </w:r>
      <w:r w:rsidR="008910F8">
        <w:rPr>
          <w:rFonts w:ascii="Verdana" w:hAnsi="Verdana"/>
        </w:rPr>
        <w:t>MRI</w:t>
      </w:r>
      <w:r w:rsidR="00E27156">
        <w:rPr>
          <w:rFonts w:ascii="Verdana" w:hAnsi="Verdana"/>
        </w:rPr>
        <w:t xml:space="preserve"> techniques</w:t>
      </w:r>
      <w:r w:rsidR="00866B36">
        <w:rPr>
          <w:rFonts w:ascii="Verdana" w:hAnsi="Verdana"/>
        </w:rPr>
        <w:t>,</w:t>
      </w:r>
      <w:r w:rsidR="008278D4">
        <w:rPr>
          <w:rFonts w:ascii="Verdana" w:hAnsi="Verdana"/>
        </w:rPr>
        <w:t xml:space="preserve"> including real-time MRI </w:t>
      </w:r>
      <w:r w:rsidR="008278D4">
        <w:rPr>
          <w:rFonts w:ascii="Verdana" w:hAnsi="Verdana"/>
        </w:rPr>
        <w:fldChar w:fldCharType="begin"/>
      </w:r>
      <w:r w:rsidR="00AD2A2E">
        <w:rPr>
          <w:rFonts w:ascii="Verdana" w:hAnsi="Verdana"/>
        </w:rPr>
        <w:instrText xml:space="preserve"> ADDIN ZOTERO_ITEM CSL_CITATION {"citationID":"jxWikQVR","properties":{"formattedCitation":"[15,16]","plainCitation":"[15,16]","noteIndex":0},"citationItems":[{"id":165,"uris":["http://zotero.org/users/13606484/items/DNEQ2FLV"],"itemData":{"id":165,"type":"article-journal","abstract":"The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337,"uris":["http://zotero.org/users/13606484/items/H2KK6ALT"],"itemData":{"id":337,"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sidR="008278D4">
        <w:rPr>
          <w:rFonts w:ascii="Verdana" w:hAnsi="Verdana"/>
        </w:rPr>
        <w:fldChar w:fldCharType="separate"/>
      </w:r>
      <w:r w:rsidR="002573FF" w:rsidRPr="002573FF">
        <w:rPr>
          <w:rFonts w:ascii="Verdana" w:hAnsi="Verdana"/>
        </w:rPr>
        <w:t>[15,16]</w:t>
      </w:r>
      <w:r w:rsidR="008278D4">
        <w:rPr>
          <w:rFonts w:ascii="Verdana" w:hAnsi="Verdana"/>
        </w:rPr>
        <w:fldChar w:fldCharType="end"/>
      </w:r>
      <w:r w:rsidR="008278D4">
        <w:rPr>
          <w:rFonts w:ascii="Verdana" w:hAnsi="Verdana"/>
        </w:rPr>
        <w:t xml:space="preserve">, CINE MRI </w:t>
      </w:r>
      <w:r w:rsidR="008278D4">
        <w:rPr>
          <w:rFonts w:ascii="Verdana" w:hAnsi="Verdana"/>
        </w:rPr>
        <w:fldChar w:fldCharType="begin"/>
      </w:r>
      <w:r w:rsidR="00AD2A2E">
        <w:rPr>
          <w:rFonts w:ascii="Verdana" w:hAnsi="Verdana"/>
        </w:rPr>
        <w:instrText xml:space="preserve"> ADDIN ZOTERO_ITEM CSL_CITATION {"citationID":"p712ZOIX","properties":{"formattedCitation":"[17,18]","plainCitation":"[17,18]","noteIndex":0},"citationItems":[{"id":239,"uris":["http://zotero.org/users/13606484/items/IHEW8LPD"],"itemData":{"id":239,"type":"article-journal","abstract":"Background:\n              Although knees that have undergone anterior cruciate ligament reconstruction (ACLR) often exhibit normal laxity on clinical examination, abnormal kinematic patterns have been observed when the joint is dynamically loaded during whole body activity. This study investigated whether abnormal knee kinematics arise with loading under isolated dynamic movements.\n            \n            \n              Hypothesis:\n              Tibiofemoral and patellofemoral kinematics of ACLR knees will be similar to those of the contralateral uninjured control knee during passive flexion-extension, with bilateral differences emerging when an inertial load is applied.\n            \n            \n              Study Design:\n              Controlled laboratory study.\n            \n            \n              Methods:\n              The bilateral knees of 18 subjects who had undergone unilateral ACLR within the past 4 years were imaged by use of magnetic resonance imaging (MRI). Their knees were cyclically (0.5 Hz) flexed passively. Subjects then actively flexed and extended their knees against an inertial load that induced stretch-shortening quadriceps contractions, as seen during the load acceptance phase of gait. A dynamic, volumetric, MRI sequence was used to track tibiofemoral and patellofemoral kinematics through 6 degrees of freedom. A repeated-measures analysis of variance was used to compare secondary tibiofemoral and patellofemoral kinematics between ACLR and healthy contralateral knees during the passive and active extension phases of the cyclic motion.\n            \n            \n              Results:\n              Relative to the passive motion, inertial loading induced significant shifts in anterior and superior tibial translation, internal tibial rotation, and all patellofemoral degrees of freedom. As hypothesized, tibiofemoral and patellofemoral kinematics were bilaterally symmetric during the passive condition. However, inertial loading induced bilateral differences, with the ACLR knees exhibiting a significant shift toward external tibial rotation. A trend toward greater medial and anterior tibial translation was seen in the ACLR knees.\n            \n            \n              Conclusion:\n              This study demonstrates that abnormal knee kinematic patterns in ACLR knees emerge during a simple, active knee flexion-extension task that can be performed in an MRI scanner.\n            \n            \n              Clinical Relevance:\n              It is hypothesized that abnormal knee kinematics may alter cartilage loading patterns and thereby contribute to increased risk for osteoarthritis. Recent advances in quantitative MRI can be used to detect early cartilage degeneration in ACLR knees. This study demonstrates the feasibility of identifying abnormal ACLR kinematics by use of dynamic MRI, supporting the combined use of dynamic and quantitative MRI to investigate the proposed link between knee motion, cartilage contact, and early biomarkers of cartilage degeneration.","container-title":"The American Journal of Sports Medicine","DOI":"10.1177/0363546517724417","ISSN":"0363-5465, 1552-3365","issue":"14","journalAbbreviation":"Am J Sports Med","language":"en","page":"3272-3279","source":"DOI.org (Crossref)","title":"Effect of Loading on In Vivo Tibiofemoral and Patellofemoral Kinematics of Healthy and ACL-Reconstructed Knees","volume":"45","author":[{"family":"Kaiser","given":"Jarred M."},{"family":"Vignos","given":"Michael F."},{"family":"Kijowski","given":"Richard"},{"family":"Baer","given":"Geoffrey"},{"family":"Thelen","given":"Darryl G."}],"issued":{"date-parts":[["2017",12]]}}},{"id":340,"uris":["http://zotero.org/users/13606484/items/B2T5L9UC"],"itemData":{"id":340,"type":"article-journal","abstract":"To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 </w:instrText>
      </w:r>
      <w:r w:rsidR="008278D4">
        <w:rPr>
          <w:rFonts w:ascii="Verdana" w:hAnsi="Verdana"/>
        </w:rPr>
        <w:fldChar w:fldCharType="separate"/>
      </w:r>
      <w:r w:rsidR="002573FF" w:rsidRPr="002573FF">
        <w:rPr>
          <w:rFonts w:ascii="Verdana" w:hAnsi="Verdana"/>
        </w:rPr>
        <w:t>[17,18]</w:t>
      </w:r>
      <w:r w:rsidR="008278D4">
        <w:rPr>
          <w:rFonts w:ascii="Verdana" w:hAnsi="Verdana"/>
        </w:rPr>
        <w:fldChar w:fldCharType="end"/>
      </w:r>
      <w:r w:rsidR="008278D4">
        <w:rPr>
          <w:rFonts w:ascii="Verdana" w:hAnsi="Verdana"/>
        </w:rPr>
        <w:t xml:space="preserve">, and </w:t>
      </w:r>
      <w:r w:rsidR="00E87DA9">
        <w:rPr>
          <w:rFonts w:ascii="Verdana" w:hAnsi="Verdana"/>
        </w:rPr>
        <w:t>CINE</w:t>
      </w:r>
      <w:r w:rsidR="008278D4">
        <w:rPr>
          <w:rFonts w:ascii="Verdana" w:hAnsi="Verdana"/>
        </w:rPr>
        <w:t xml:space="preserve"> phase contrast MRI </w:t>
      </w:r>
      <w:r w:rsidR="008278D4">
        <w:rPr>
          <w:rFonts w:ascii="Verdana" w:hAnsi="Verdana"/>
        </w:rPr>
        <w:fldChar w:fldCharType="begin"/>
      </w:r>
      <w:r w:rsidR="00AD2A2E">
        <w:rPr>
          <w:rFonts w:ascii="Verdana" w:hAnsi="Verdana"/>
        </w:rPr>
        <w:instrText xml:space="preserve"> ADDIN ZOTERO_ITEM CSL_CITATION {"citationID":"qDHRPlJs","properties":{"formattedCitation":"[19,20]","plainCitation":"[19,20]","noteIndex":0},"citationItems":[{"id":346,"uris":["http://zotero.org/users/13606484/items/8RI8DC6D"],"itemData":{"id":346,"type":"article-journal","abstract":"In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T."}],"issued":{"date-parts":[["2007",7]]}}},{"id":347,"uris":["http://zotero.org/users/13606484/items/FD6API8V"],"itemData":{"id":347,"type":"article-journal","abstract":"The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00AD2A2E">
        <w:rPr>
          <w:rFonts w:ascii="Cambria Math" w:hAnsi="Cambria Math" w:cs="Cambria Math"/>
        </w:rPr>
        <w:instrText>∼</w:instrText>
      </w:r>
      <w:r w:rsidR="00AD2A2E">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T."}],"issued":{"date-parts":[["2011",1,4]]}}}],"schema":"https://github.com/citation-style-language/schema/raw/master/csl-citation.json"} </w:instrText>
      </w:r>
      <w:r w:rsidR="008278D4">
        <w:rPr>
          <w:rFonts w:ascii="Verdana" w:hAnsi="Verdana"/>
        </w:rPr>
        <w:fldChar w:fldCharType="separate"/>
      </w:r>
      <w:r w:rsidR="002573FF" w:rsidRPr="002573FF">
        <w:rPr>
          <w:rFonts w:ascii="Verdana" w:hAnsi="Verdana"/>
        </w:rPr>
        <w:t>[19,20]</w:t>
      </w:r>
      <w:r w:rsidR="008278D4">
        <w:rPr>
          <w:rFonts w:ascii="Verdana" w:hAnsi="Verdana"/>
        </w:rPr>
        <w:fldChar w:fldCharType="end"/>
      </w:r>
      <w:r w:rsidR="00866B36">
        <w:rPr>
          <w:rFonts w:ascii="Verdana" w:hAnsi="Verdana"/>
        </w:rPr>
        <w:t>,</w:t>
      </w:r>
      <w:r w:rsidR="00E27156">
        <w:rPr>
          <w:rFonts w:ascii="Verdana" w:hAnsi="Verdana"/>
        </w:rPr>
        <w:t xml:space="preserve"> can effectively visualize knee movement, </w:t>
      </w:r>
      <w:r w:rsidR="00866B36">
        <w:rPr>
          <w:rFonts w:ascii="Verdana" w:hAnsi="Verdana"/>
        </w:rPr>
        <w:t xml:space="preserve">quantifying </w:t>
      </w:r>
      <w:proofErr w:type="spellStart"/>
      <w:r w:rsidR="000D658E" w:rsidRPr="00852EDD">
        <w:rPr>
          <w:rFonts w:ascii="Verdana" w:hAnsi="Verdana"/>
        </w:rPr>
        <w:t>osteokinematics</w:t>
      </w:r>
      <w:proofErr w:type="spellEnd"/>
      <w:r w:rsidR="000D658E">
        <w:rPr>
          <w:rFonts w:ascii="Verdana" w:hAnsi="Verdana"/>
        </w:rPr>
        <w:t xml:space="preserve"> </w:t>
      </w:r>
      <w:r w:rsidR="00E27156">
        <w:rPr>
          <w:rFonts w:ascii="Verdana" w:hAnsi="Verdana"/>
        </w:rPr>
        <w:t>from these scans presents significant challenge</w:t>
      </w:r>
      <w:r w:rsidR="00B26B1C">
        <w:rPr>
          <w:rFonts w:ascii="Verdana" w:hAnsi="Verdana"/>
        </w:rPr>
        <w:t>s</w:t>
      </w:r>
      <w:r w:rsidR="00E27156">
        <w:rPr>
          <w:rFonts w:ascii="Verdana" w:hAnsi="Verdana"/>
        </w:rPr>
        <w:t xml:space="preserve">. Dynamic </w:t>
      </w:r>
      <w:r w:rsidR="0050715B">
        <w:rPr>
          <w:rFonts w:ascii="Verdana" w:hAnsi="Verdana"/>
        </w:rPr>
        <w:t xml:space="preserve">MRI </w:t>
      </w:r>
      <w:r w:rsidR="00E27156" w:rsidRPr="00E27156">
        <w:rPr>
          <w:rFonts w:ascii="Verdana" w:hAnsi="Verdana"/>
        </w:rPr>
        <w:t>sequences necessarily trade off spatial resolution and image quality to achieve temporal resolution suitable for</w:t>
      </w:r>
      <w:r w:rsidR="00A41938">
        <w:rPr>
          <w:rFonts w:ascii="Verdana" w:hAnsi="Verdana"/>
        </w:rPr>
        <w:t xml:space="preserve"> time</w:t>
      </w:r>
      <w:r w:rsidR="00155B3C">
        <w:rPr>
          <w:rFonts w:ascii="Verdana" w:hAnsi="Verdana"/>
        </w:rPr>
        <w:t>-</w:t>
      </w:r>
      <w:r w:rsidR="00A41938">
        <w:rPr>
          <w:rFonts w:ascii="Verdana" w:hAnsi="Verdana"/>
        </w:rPr>
        <w:t>resolved images of joint</w:t>
      </w:r>
      <w:r w:rsidR="00E27156" w:rsidRPr="00E27156">
        <w:rPr>
          <w:rFonts w:ascii="Verdana" w:hAnsi="Verdana"/>
        </w:rPr>
        <w:t xml:space="preserve"> motion.</w:t>
      </w:r>
      <w:r w:rsidR="00E27156">
        <w:rPr>
          <w:rFonts w:ascii="Verdana" w:hAnsi="Verdana"/>
        </w:rPr>
        <w:t xml:space="preserve"> </w:t>
      </w:r>
      <w:r w:rsidR="005D2F8C" w:rsidRPr="005D2F8C">
        <w:rPr>
          <w:rFonts w:ascii="Verdana" w:hAnsi="Verdana"/>
        </w:rPr>
        <w:t xml:space="preserve">For methods aiming to track bone motion across </w:t>
      </w:r>
      <w:r w:rsidR="0050715B">
        <w:rPr>
          <w:rFonts w:ascii="Verdana" w:hAnsi="Verdana"/>
        </w:rPr>
        <w:t xml:space="preserve">MRI </w:t>
      </w:r>
      <w:r w:rsidR="005D2F8C" w:rsidRPr="005D2F8C">
        <w:rPr>
          <w:rFonts w:ascii="Verdana" w:hAnsi="Verdana"/>
        </w:rPr>
        <w:t>frames, one common approach</w:t>
      </w:r>
      <w:r w:rsidR="005D2F8C">
        <w:rPr>
          <w:rFonts w:ascii="Verdana" w:hAnsi="Verdana"/>
        </w:rPr>
        <w:t xml:space="preserve"> is to use</w:t>
      </w:r>
      <w:r w:rsidR="00E27156" w:rsidRPr="00E27156">
        <w:rPr>
          <w:rFonts w:ascii="Verdana" w:hAnsi="Verdana"/>
        </w:rPr>
        <w:t xml:space="preserve"> high-resolution static reference scans that must be manually segmented to create detailed bone models, which are then registered to the lower-resolution dynamic frames</w:t>
      </w:r>
      <w:r w:rsidR="00B26B1C">
        <w:rPr>
          <w:rFonts w:ascii="Verdana" w:hAnsi="Verdana"/>
        </w:rPr>
        <w:t xml:space="preserve"> </w:t>
      </w:r>
      <w:r w:rsidR="00B26B1C">
        <w:rPr>
          <w:rFonts w:ascii="Verdana" w:hAnsi="Verdana"/>
        </w:rPr>
        <w:fldChar w:fldCharType="begin"/>
      </w:r>
      <w:r w:rsidR="00AD2A2E">
        <w:rPr>
          <w:rFonts w:ascii="Verdana" w:hAnsi="Verdana"/>
        </w:rPr>
        <w:instrText xml:space="preserve"> ADDIN ZOTERO_ITEM CSL_CITATION {"citationID":"rOYGF7Qp","properties":{"formattedCitation":"[19\\uc0\\u8211{}21]","plainCitation":"[19–21]","noteIndex":0},"citationItems":[{"id":346,"uris":["http://zotero.org/users/13606484/items/8RI8DC6D"],"itemData":{"id":346,"type":"article-journal","abstract":"In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T."}],"issued":{"date-parts":[["2007",7]]}}},{"id":347,"uris":["http://zotero.org/users/13606484/items/FD6API8V"],"itemData":{"id":347,"type":"article-journal","abstract":"The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00AD2A2E">
        <w:rPr>
          <w:rFonts w:ascii="Cambria Math" w:hAnsi="Cambria Math" w:cs="Cambria Math"/>
        </w:rPr>
        <w:instrText>∼</w:instrText>
      </w:r>
      <w:r w:rsidR="00AD2A2E">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T."}],"issued":{"date-parts":[["2011",1,4]]}}},{"id":209,"uris":["http://zotero.org/users/13606484/items/J7EDB27W"],"itemData":{"id":209,"type":"article-journal","abstract":"Abstract\n            This study investigated the use of dynamic, volumetric MRI to measure 3D skeletal motion. Ten healthy subjects were positioned on a MR</w:instrText>
      </w:r>
      <w:r w:rsidR="00AD2A2E">
        <w:rPr>
          <w:rFonts w:ascii="Cambria Math" w:hAnsi="Cambria Math" w:cs="Cambria Math"/>
        </w:rPr>
        <w:instrText>‐</w:instrText>
      </w:r>
      <w:r w:rsidR="00AD2A2E">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00AD2A2E">
        <w:rPr>
          <w:rFonts w:ascii="Cambria Math" w:hAnsi="Cambria Math" w:cs="Cambria Math"/>
        </w:rPr>
        <w:instrText>‐</w:instrText>
      </w:r>
      <w:r w:rsidR="00AD2A2E">
        <w:rPr>
          <w:rFonts w:ascii="Verdana" w:hAnsi="Verdana"/>
        </w:rPr>
        <w:instrText>echo sequence in conjunction with vastly under</w:instrText>
      </w:r>
      <w:r w:rsidR="00AD2A2E">
        <w:rPr>
          <w:rFonts w:ascii="Cambria Math" w:hAnsi="Cambria Math" w:cs="Cambria Math"/>
        </w:rPr>
        <w:instrText>‐</w:instrText>
      </w:r>
      <w:r w:rsidR="00AD2A2E">
        <w:rPr>
          <w:rFonts w:ascii="Verdana" w:hAnsi="Verdana"/>
        </w:rPr>
        <w:instrText>sampled isotropic projection reconstruction. Knee angle was simultaneously monitored and used retrospectively to sort images into 60 frames over the motion cycle. High</w:instrText>
      </w:r>
      <w:r w:rsidR="00AD2A2E">
        <w:rPr>
          <w:rFonts w:ascii="Cambria Math" w:hAnsi="Cambria Math" w:cs="Cambria Math"/>
        </w:rPr>
        <w:instrText>‐</w:instrText>
      </w:r>
      <w:r w:rsidR="00AD2A2E">
        <w:rPr>
          <w:rFonts w:ascii="Verdana" w:hAnsi="Verdana"/>
        </w:rPr>
        <w:instrText>resolution static knee images were acquired and segmented to create subject</w:instrText>
      </w:r>
      <w:r w:rsidR="00AD2A2E">
        <w:rPr>
          <w:rFonts w:ascii="Cambria Math" w:hAnsi="Cambria Math" w:cs="Cambria Math"/>
        </w:rPr>
        <w:instrText>‐</w:instrText>
      </w:r>
      <w:r w:rsidR="00AD2A2E">
        <w:rPr>
          <w:rFonts w:ascii="Verdana" w:hAnsi="Verdana"/>
        </w:rPr>
        <w:instrText>specific models of the femur and tibia. At each time frame, bone positions and orientations were determined by automatically registering the skeletal models to the dynamic images. Three</w:instrText>
      </w:r>
      <w:r w:rsidR="00AD2A2E">
        <w:rPr>
          <w:rFonts w:ascii="Cambria Math" w:hAnsi="Cambria Math" w:cs="Cambria Math"/>
        </w:rPr>
        <w:instrText>‐</w:instrText>
      </w:r>
      <w:r w:rsidR="00AD2A2E">
        <w:rPr>
          <w:rFonts w:ascii="Verdana" w:hAnsi="Verdana"/>
        </w:rPr>
        <w:instrText xml:space="preserve">dimensional tibiofemoral translations and rotations were consistent across healthy subjects. Internal tibia rotations of 7.8 </w:instrText>
      </w:r>
      <w:r w:rsidR="00AD2A2E">
        <w:rPr>
          <w:rFonts w:ascii="Verdana" w:hAnsi="Verdana" w:cs="Verdana"/>
        </w:rPr>
        <w:instrText>±</w:instrText>
      </w:r>
      <w:r w:rsidR="00AD2A2E">
        <w:rPr>
          <w:rFonts w:ascii="Verdana" w:hAnsi="Verdana"/>
        </w:rPr>
        <w:instrText xml:space="preserve"> 3.5</w:instrText>
      </w:r>
      <w:r w:rsidR="00AD2A2E">
        <w:rPr>
          <w:rFonts w:ascii="Verdana" w:hAnsi="Verdana" w:cs="Verdana"/>
        </w:rPr>
        <w:instrText>°</w:instrText>
      </w:r>
      <w:r w:rsidR="00AD2A2E">
        <w:rPr>
          <w:rFonts w:ascii="Verdana" w:hAnsi="Verdana"/>
        </w:rPr>
        <w:instrText xml:space="preserve"> were present with 35.8 </w:instrText>
      </w:r>
      <w:r w:rsidR="00AD2A2E">
        <w:rPr>
          <w:rFonts w:ascii="Verdana" w:hAnsi="Verdana" w:cs="Verdana"/>
        </w:rPr>
        <w:instrText>±</w:instrText>
      </w:r>
      <w:r w:rsidR="00AD2A2E">
        <w:rPr>
          <w:rFonts w:ascii="Verdana" w:hAnsi="Verdana"/>
        </w:rPr>
        <w:instrText xml:space="preserve"> 3.8</w:instrText>
      </w:r>
      <w:r w:rsidR="00AD2A2E">
        <w:rPr>
          <w:rFonts w:ascii="Verdana" w:hAnsi="Verdana" w:cs="Verdana"/>
        </w:rPr>
        <w:instrText>°</w:instrText>
      </w:r>
      <w:r w:rsidR="00AD2A2E">
        <w:rPr>
          <w:rFonts w:ascii="Verdana" w:hAnsi="Verdana"/>
        </w:rPr>
        <w:instrText xml:space="preserve"> of knee flexion, a pattern consistent with knee kinematic measures during walking. We conclude that vastly under</w:instrText>
      </w:r>
      <w:r w:rsidR="00AD2A2E">
        <w:rPr>
          <w:rFonts w:ascii="Cambria Math" w:hAnsi="Cambria Math" w:cs="Cambria Math"/>
        </w:rPr>
        <w:instrText>‐</w:instrText>
      </w:r>
      <w:r w:rsidR="00AD2A2E">
        <w:rPr>
          <w:rFonts w:ascii="Verdana" w:hAnsi="Verdana"/>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G."}],"issued":{"date-parts":[["2013",5]]}}}],"schema":"https://github.com/citation-style-language/schema/raw/master/csl-citation.json"} </w:instrText>
      </w:r>
      <w:r w:rsidR="00B26B1C">
        <w:rPr>
          <w:rFonts w:ascii="Verdana" w:hAnsi="Verdana"/>
        </w:rPr>
        <w:fldChar w:fldCharType="separate"/>
      </w:r>
      <w:r w:rsidR="002573FF" w:rsidRPr="002573FF">
        <w:rPr>
          <w:rFonts w:ascii="Verdana" w:hAnsi="Verdana" w:cs="Times New Roman"/>
        </w:rPr>
        <w:t>[19–21]</w:t>
      </w:r>
      <w:r w:rsidR="00B26B1C">
        <w:rPr>
          <w:rFonts w:ascii="Verdana" w:hAnsi="Verdana"/>
        </w:rPr>
        <w:fldChar w:fldCharType="end"/>
      </w:r>
      <w:r w:rsidR="0050715B">
        <w:rPr>
          <w:rFonts w:ascii="Verdana" w:hAnsi="Verdana"/>
        </w:rPr>
        <w:t xml:space="preserve">. However, </w:t>
      </w:r>
      <w:r w:rsidR="005D2F8C">
        <w:rPr>
          <w:rFonts w:ascii="Verdana" w:hAnsi="Verdana"/>
        </w:rPr>
        <w:t xml:space="preserve">this </w:t>
      </w:r>
      <w:r w:rsidR="0050715B">
        <w:rPr>
          <w:rFonts w:ascii="Verdana" w:hAnsi="Verdana"/>
        </w:rPr>
        <w:t xml:space="preserve">method increases workflow </w:t>
      </w:r>
      <w:r w:rsidR="00E27156" w:rsidRPr="00E27156">
        <w:rPr>
          <w:rFonts w:ascii="Verdana" w:hAnsi="Verdana"/>
        </w:rPr>
        <w:t xml:space="preserve">complexity and </w:t>
      </w:r>
      <w:r w:rsidR="0050715B">
        <w:rPr>
          <w:rFonts w:ascii="Verdana" w:hAnsi="Verdana"/>
        </w:rPr>
        <w:t xml:space="preserve">data </w:t>
      </w:r>
      <w:r w:rsidR="00E27156" w:rsidRPr="00E27156">
        <w:rPr>
          <w:rFonts w:ascii="Verdana" w:hAnsi="Verdana"/>
        </w:rPr>
        <w:t>processing time</w:t>
      </w:r>
      <w:r w:rsidR="00B26B1C">
        <w:rPr>
          <w:rFonts w:ascii="Verdana" w:hAnsi="Verdana"/>
        </w:rPr>
        <w:t>.</w:t>
      </w:r>
      <w:r w:rsidR="004C3CC5">
        <w:rPr>
          <w:rFonts w:ascii="Verdana" w:hAnsi="Verdana"/>
        </w:rPr>
        <w:t xml:space="preserve"> </w:t>
      </w:r>
      <w:r w:rsidR="004B1D84">
        <w:rPr>
          <w:rFonts w:ascii="Verdana" w:hAnsi="Verdana"/>
        </w:rPr>
        <w:t>An alternative</w:t>
      </w:r>
      <w:r w:rsidR="004C3CC5" w:rsidRPr="004C3CC5">
        <w:rPr>
          <w:rFonts w:ascii="Verdana" w:hAnsi="Verdana"/>
        </w:rPr>
        <w:t xml:space="preserve"> method is landmark-based tracking, where anatomical points are manually identified and tracked through subsequent frames using template matching, allow</w:t>
      </w:r>
      <w:r w:rsidR="004B1D84">
        <w:rPr>
          <w:rFonts w:ascii="Verdana" w:hAnsi="Verdana"/>
        </w:rPr>
        <w:t>ing</w:t>
      </w:r>
      <w:r w:rsidR="004C3CC5" w:rsidRPr="004C3CC5">
        <w:rPr>
          <w:rFonts w:ascii="Verdana" w:hAnsi="Verdana"/>
        </w:rPr>
        <w:t xml:space="preserve"> for direct frame-to-frame motion estimation. However, this approach relies on discrete </w:t>
      </w:r>
      <w:r w:rsidR="004C3CC5" w:rsidRPr="004C3CC5">
        <w:rPr>
          <w:rFonts w:ascii="Verdana" w:hAnsi="Verdana"/>
        </w:rPr>
        <w:lastRenderedPageBreak/>
        <w:t>landmarks rather than utilizing the entire bone boundary information</w:t>
      </w:r>
      <w:r w:rsidR="004C3CC5">
        <w:rPr>
          <w:rFonts w:ascii="Verdana" w:hAnsi="Verdana"/>
        </w:rPr>
        <w:t xml:space="preserve"> </w:t>
      </w:r>
      <w:r w:rsidR="004C3CC5">
        <w:rPr>
          <w:rFonts w:ascii="Verdana" w:hAnsi="Verdana"/>
        </w:rPr>
        <w:fldChar w:fldCharType="begin"/>
      </w:r>
      <w:r w:rsidR="00AD2A2E">
        <w:rPr>
          <w:rFonts w:ascii="Verdana" w:hAnsi="Verdana"/>
        </w:rPr>
        <w:instrText xml:space="preserve"> ADDIN ZOTERO_ITEM CSL_CITATION {"citationID":"uaSkrTwD","properties":{"formattedCitation":"[16]","plainCitation":"[16]","noteIndex":0},"citationItems":[{"id":337,"uris":["http://zotero.org/users/13606484/items/H2KK6ALT"],"itemData":{"id":337,"type":"article-journal","abstract":"Abnormal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sidR="004C3CC5">
        <w:rPr>
          <w:rFonts w:ascii="Verdana" w:hAnsi="Verdana"/>
        </w:rPr>
        <w:fldChar w:fldCharType="separate"/>
      </w:r>
      <w:r w:rsidR="002573FF" w:rsidRPr="002573FF">
        <w:rPr>
          <w:rFonts w:ascii="Verdana" w:hAnsi="Verdana"/>
        </w:rPr>
        <w:t>[16]</w:t>
      </w:r>
      <w:r w:rsidR="004C3CC5">
        <w:rPr>
          <w:rFonts w:ascii="Verdana" w:hAnsi="Verdana"/>
        </w:rPr>
        <w:fldChar w:fldCharType="end"/>
      </w:r>
      <w:r w:rsidR="00540D69">
        <w:rPr>
          <w:rFonts w:ascii="Verdana" w:hAnsi="Verdana"/>
        </w:rPr>
        <w:t xml:space="preserve">, </w:t>
      </w:r>
      <w:r w:rsidR="00147D5F" w:rsidRPr="00147D5F">
        <w:rPr>
          <w:rFonts w:ascii="Verdana" w:hAnsi="Verdana"/>
        </w:rPr>
        <w:t>mak</w:t>
      </w:r>
      <w:r w:rsidR="00540D69">
        <w:rPr>
          <w:rFonts w:ascii="Verdana" w:hAnsi="Verdana"/>
        </w:rPr>
        <w:t>ing</w:t>
      </w:r>
      <w:r w:rsidR="00147D5F" w:rsidRPr="00147D5F">
        <w:rPr>
          <w:rFonts w:ascii="Verdana" w:hAnsi="Verdana"/>
        </w:rPr>
        <w:t xml:space="preserve"> the </w:t>
      </w:r>
      <w:r w:rsidR="00503AB3">
        <w:rPr>
          <w:rFonts w:ascii="Verdana" w:hAnsi="Verdana"/>
        </w:rPr>
        <w:t xml:space="preserve">bone </w:t>
      </w:r>
      <w:r w:rsidR="00147D5F" w:rsidRPr="00147D5F">
        <w:rPr>
          <w:rFonts w:ascii="Verdana" w:hAnsi="Verdana"/>
        </w:rPr>
        <w:t>tracking more vulnerable to identification errors</w:t>
      </w:r>
      <w:r w:rsidR="00540D69">
        <w:rPr>
          <w:rFonts w:ascii="Verdana" w:hAnsi="Verdana"/>
        </w:rPr>
        <w:t xml:space="preserve">. </w:t>
      </w:r>
      <w:r w:rsidR="00503AB3">
        <w:rPr>
          <w:rFonts w:ascii="Verdana" w:hAnsi="Verdana"/>
        </w:rPr>
        <w:t>Such</w:t>
      </w:r>
      <w:r w:rsidR="00540D69">
        <w:rPr>
          <w:rFonts w:ascii="Verdana" w:hAnsi="Verdana"/>
        </w:rPr>
        <w:t xml:space="preserve"> </w:t>
      </w:r>
      <w:r w:rsidR="00147D5F" w:rsidRPr="00147D5F">
        <w:rPr>
          <w:rFonts w:ascii="Verdana" w:hAnsi="Verdana"/>
        </w:rPr>
        <w:t xml:space="preserve">inaccuracies in anatomical landmark identification have been shown to propagate into joint kinematics </w:t>
      </w:r>
      <w:r w:rsidR="00540D69">
        <w:rPr>
          <w:rFonts w:ascii="Verdana" w:hAnsi="Verdana"/>
        </w:rPr>
        <w:t>outcomes</w:t>
      </w:r>
      <w:r w:rsidR="00147D5F">
        <w:rPr>
          <w:rFonts w:ascii="Verdana" w:hAnsi="Verdana"/>
        </w:rPr>
        <w:fldChar w:fldCharType="begin"/>
      </w:r>
      <w:r w:rsidR="00AD2A2E">
        <w:rPr>
          <w:rFonts w:ascii="Verdana" w:hAnsi="Verdana"/>
        </w:rPr>
        <w:instrText xml:space="preserve"> ADDIN ZOTERO_ITEM CSL_CITATION {"citationID":"BFTMJxO4","properties":{"formattedCitation":"[22]","plainCitation":"[22]","noteIndex":0},"citationItems":[{"id":465,"uris":["http://zotero.org/users/13606484/items/8PV2UECI"],"itemData":{"id":465,"type":"article-journal","container-title":"Gait &amp; Posture","DOI":"10.1016/j.gaitpost.2004.05.003","ISSN":"09666362","issue":"2","journalAbbreviation":"Gait &amp; Posture","language":"en","license":"https://www.elsevier.com/tdm/userlicense/1.0/","page":"226-237","source":"DOI.org (Crossref)","title":"Human movement analysis using stereophotogrammetry: assessment of anatomical landmark misplacement and its effects on joint kinematics","volume":"21","author":[{"family":"Della Croce","given":"Ugo"},{"family":"Leardini","given":"Alberto"},{"family":"Chiari","given":"Lorenzo"},{"family":"Cappozzo","given":"Aurelio"}],"issued":{"date-parts":[["2005",2]]}}}],"schema":"https://github.com/citation-style-language/schema/raw/master/csl-citation.json"} </w:instrText>
      </w:r>
      <w:r w:rsidR="00147D5F">
        <w:rPr>
          <w:rFonts w:ascii="Verdana" w:hAnsi="Verdana"/>
        </w:rPr>
        <w:fldChar w:fldCharType="separate"/>
      </w:r>
      <w:r w:rsidR="00147D5F" w:rsidRPr="00147D5F">
        <w:rPr>
          <w:rFonts w:ascii="Verdana" w:hAnsi="Verdana"/>
        </w:rPr>
        <w:t>[22]</w:t>
      </w:r>
      <w:r w:rsidR="00147D5F">
        <w:rPr>
          <w:rFonts w:ascii="Verdana" w:hAnsi="Verdana"/>
        </w:rPr>
        <w:fldChar w:fldCharType="end"/>
      </w:r>
      <w:r w:rsidR="00B832C0">
        <w:rPr>
          <w:rFonts w:ascii="Verdana" w:hAnsi="Verdana"/>
        </w:rPr>
        <w:t>.</w:t>
      </w:r>
    </w:p>
    <w:p w14:paraId="12C3A659" w14:textId="18C866B9" w:rsidR="00C00687" w:rsidRDefault="00251CBB">
      <w:pPr>
        <w:spacing w:line="360" w:lineRule="auto"/>
        <w:jc w:val="both"/>
        <w:rPr>
          <w:rFonts w:ascii="Verdana" w:hAnsi="Verdana"/>
        </w:rPr>
      </w:pPr>
      <w:r>
        <w:rPr>
          <w:rFonts w:ascii="Verdana" w:hAnsi="Verdana"/>
        </w:rPr>
        <w:t>The primary aim of this work was to develop</w:t>
      </w:r>
      <w:r w:rsidR="008278D4">
        <w:rPr>
          <w:rFonts w:ascii="Verdana" w:hAnsi="Verdana"/>
        </w:rPr>
        <w:t xml:space="preserve"> a semi-automated </w:t>
      </w:r>
      <w:r w:rsidR="00741B7D">
        <w:rPr>
          <w:rFonts w:ascii="Verdana" w:hAnsi="Verdana"/>
        </w:rPr>
        <w:t>pipeline</w:t>
      </w:r>
      <w:r w:rsidR="008278D4">
        <w:rPr>
          <w:rFonts w:ascii="Verdana" w:hAnsi="Verdana"/>
        </w:rPr>
        <w:t xml:space="preserve"> </w:t>
      </w:r>
      <w:r w:rsidR="00E8789C" w:rsidRPr="004462A8">
        <w:rPr>
          <w:rFonts w:ascii="Verdana" w:hAnsi="Verdana"/>
        </w:rPr>
        <w:t xml:space="preserve">to </w:t>
      </w:r>
      <w:r w:rsidR="00E8789C">
        <w:rPr>
          <w:rFonts w:ascii="Verdana" w:hAnsi="Verdana"/>
        </w:rPr>
        <w:t>consistently</w:t>
      </w:r>
      <w:r w:rsidR="00E8789C" w:rsidRPr="004462A8">
        <w:rPr>
          <w:rFonts w:ascii="Verdana" w:hAnsi="Verdana"/>
        </w:rPr>
        <w:t xml:space="preserve"> track the bone</w:t>
      </w:r>
      <w:r>
        <w:rPr>
          <w:rFonts w:ascii="Verdana" w:hAnsi="Verdana"/>
        </w:rPr>
        <w:t>s of the knee joint (tibia and femur)</w:t>
      </w:r>
      <w:r w:rsidR="00E8789C" w:rsidRPr="004462A8">
        <w:rPr>
          <w:rFonts w:ascii="Verdana" w:hAnsi="Verdana"/>
        </w:rPr>
        <w:t xml:space="preserve"> </w:t>
      </w:r>
      <w:r w:rsidR="00B44869">
        <w:rPr>
          <w:rFonts w:ascii="Verdana" w:hAnsi="Verdana"/>
        </w:rPr>
        <w:t>using</w:t>
      </w:r>
      <w:r>
        <w:rPr>
          <w:rFonts w:ascii="Verdana" w:hAnsi="Verdana"/>
        </w:rPr>
        <w:t xml:space="preserve"> sagittal plane CINE MRI images acquired during controlled, active knee flexion and extension using a custom MRI-compatible knee motion and loading device.</w:t>
      </w:r>
      <w:r w:rsidR="007D2E71">
        <w:rPr>
          <w:rFonts w:ascii="Verdana" w:hAnsi="Verdana"/>
        </w:rPr>
        <w:t xml:space="preserve"> </w:t>
      </w:r>
      <w:r w:rsidR="008278D4">
        <w:rPr>
          <w:rFonts w:ascii="Verdana" w:hAnsi="Verdana"/>
        </w:rPr>
        <w:t xml:space="preserve">Our approach combines </w:t>
      </w:r>
      <w:r w:rsidR="00741B7D">
        <w:rPr>
          <w:rFonts w:ascii="Verdana" w:hAnsi="Verdana"/>
        </w:rPr>
        <w:t xml:space="preserve">Canny </w:t>
      </w:r>
      <w:r w:rsidR="008278D4">
        <w:rPr>
          <w:rFonts w:ascii="Verdana" w:hAnsi="Verdana"/>
        </w:rPr>
        <w:t>edge detection</w:t>
      </w:r>
      <w:r w:rsidR="00DC4C95">
        <w:rPr>
          <w:rFonts w:ascii="Verdana" w:hAnsi="Verdana"/>
        </w:rPr>
        <w:t xml:space="preserve"> </w:t>
      </w:r>
      <w:r w:rsidR="00DC4C95">
        <w:rPr>
          <w:rFonts w:ascii="Verdana" w:hAnsi="Verdana"/>
        </w:rPr>
        <w:fldChar w:fldCharType="begin"/>
      </w:r>
      <w:r w:rsidR="00AD2A2E">
        <w:rPr>
          <w:rFonts w:ascii="Verdana" w:hAnsi="Verdana"/>
        </w:rPr>
        <w:instrText xml:space="preserve"> ADDIN ZOTERO_ITEM CSL_CITATION {"citationID":"p4vCncNo","properties":{"formattedCitation":"[23]","plainCitation":"[23]","noteIndex":0},"citationItems":[{"id":9,"uris":["http://zotero.org/users/13606484/items/KR2N8TTJ"],"itemData":{"id":9,"type":"article-journal","container-title":"IEEE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 </w:instrText>
      </w:r>
      <w:r w:rsidR="00DC4C95">
        <w:rPr>
          <w:rFonts w:ascii="Verdana" w:hAnsi="Verdana"/>
        </w:rPr>
        <w:fldChar w:fldCharType="separate"/>
      </w:r>
      <w:r w:rsidR="00147D5F" w:rsidRPr="00147D5F">
        <w:rPr>
          <w:rFonts w:ascii="Verdana" w:hAnsi="Verdana"/>
        </w:rPr>
        <w:t>[23]</w:t>
      </w:r>
      <w:r w:rsidR="00DC4C95">
        <w:rPr>
          <w:rFonts w:ascii="Verdana" w:hAnsi="Verdana"/>
        </w:rPr>
        <w:fldChar w:fldCharType="end"/>
      </w:r>
      <w:r w:rsidR="008278D4">
        <w:rPr>
          <w:rFonts w:ascii="Verdana" w:hAnsi="Verdana"/>
        </w:rPr>
        <w:t xml:space="preserve"> </w:t>
      </w:r>
      <w:r w:rsidR="00DC4C95">
        <w:rPr>
          <w:rFonts w:ascii="Verdana" w:hAnsi="Verdana"/>
        </w:rPr>
        <w:t>and connected-component labeling</w:t>
      </w:r>
      <w:r w:rsidR="00382E44">
        <w:rPr>
          <w:rFonts w:ascii="Verdana" w:hAnsi="Verdana"/>
        </w:rPr>
        <w:t xml:space="preserve"> </w:t>
      </w:r>
      <w:r w:rsidR="00382E44">
        <w:rPr>
          <w:rFonts w:ascii="Verdana" w:hAnsi="Verdana"/>
        </w:rPr>
        <w:fldChar w:fldCharType="begin"/>
      </w:r>
      <w:r w:rsidR="00AD2A2E">
        <w:rPr>
          <w:rFonts w:ascii="Verdana" w:hAnsi="Verdana"/>
        </w:rPr>
        <w:instrText xml:space="preserve"> ADDIN ZOTERO_ITEM CSL_CITATION {"citationID":"QiAS0M9U","properties":{"formattedCitation":"[24]","plainCitation":"[24]","noteIndex":0},"citationItems":[{"id":190,"uris":["http://zotero.org/users/13606484/items/E8AJSJU6"],"itemData":{"id":190,"type":"article-journal","abstract":"An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 </w:instrText>
      </w:r>
      <w:r w:rsidR="00382E44">
        <w:rPr>
          <w:rFonts w:ascii="Verdana" w:hAnsi="Verdana"/>
        </w:rPr>
        <w:fldChar w:fldCharType="separate"/>
      </w:r>
      <w:r w:rsidR="00147D5F" w:rsidRPr="00147D5F">
        <w:rPr>
          <w:rFonts w:ascii="Verdana" w:hAnsi="Verdana"/>
        </w:rPr>
        <w:t>[24]</w:t>
      </w:r>
      <w:r w:rsidR="00382E44">
        <w:rPr>
          <w:rFonts w:ascii="Verdana" w:hAnsi="Verdana"/>
        </w:rPr>
        <w:fldChar w:fldCharType="end"/>
      </w:r>
      <w:r w:rsidR="00DC4C95">
        <w:rPr>
          <w:rFonts w:ascii="Verdana" w:hAnsi="Verdana"/>
        </w:rPr>
        <w:t xml:space="preserve"> </w:t>
      </w:r>
      <w:r w:rsidR="008278D4">
        <w:rPr>
          <w:rFonts w:ascii="Verdana" w:hAnsi="Verdana"/>
        </w:rPr>
        <w:t>with frame-to-frame transformation optimization to</w:t>
      </w:r>
      <w:r w:rsidR="004462A8">
        <w:rPr>
          <w:rFonts w:ascii="Verdana" w:hAnsi="Verdana"/>
        </w:rPr>
        <w:t xml:space="preserve"> track the bone segments across frames, enabling </w:t>
      </w:r>
      <w:r w:rsidR="004462A8" w:rsidRPr="00E87DA9">
        <w:rPr>
          <w:rFonts w:ascii="Verdana" w:hAnsi="Verdana"/>
        </w:rPr>
        <w:t>quantification of their relative horizontal and vertical displacements</w:t>
      </w:r>
      <w:r w:rsidR="008278D4" w:rsidRPr="00E87DA9">
        <w:rPr>
          <w:rFonts w:ascii="Verdana" w:hAnsi="Verdana"/>
        </w:rPr>
        <w:t>.</w:t>
      </w:r>
      <w:r w:rsidR="008278D4">
        <w:rPr>
          <w:rFonts w:ascii="Verdana" w:hAnsi="Verdana"/>
        </w:rPr>
        <w:t xml:space="preserve"> Unlike methods requiring </w:t>
      </w:r>
      <w:r w:rsidR="00746FE9">
        <w:rPr>
          <w:rFonts w:ascii="Verdana" w:hAnsi="Verdana"/>
        </w:rPr>
        <w:t xml:space="preserve">three-dimensional </w:t>
      </w:r>
      <w:r w:rsidR="008278D4">
        <w:rPr>
          <w:rFonts w:ascii="Verdana" w:hAnsi="Verdana"/>
        </w:rPr>
        <w:t>bone models</w:t>
      </w:r>
      <w:r w:rsidR="000509F4">
        <w:rPr>
          <w:rFonts w:ascii="Verdana" w:hAnsi="Verdana"/>
        </w:rPr>
        <w:t xml:space="preserve"> or </w:t>
      </w:r>
      <w:r w:rsidR="000509F4" w:rsidRPr="004C3CC5">
        <w:rPr>
          <w:rFonts w:ascii="Verdana" w:hAnsi="Verdana"/>
        </w:rPr>
        <w:t>landmark-based tracking</w:t>
      </w:r>
      <w:r w:rsidR="008278D4">
        <w:rPr>
          <w:rFonts w:ascii="Verdana" w:hAnsi="Verdana"/>
        </w:rPr>
        <w:t xml:space="preserve">, our technique </w:t>
      </w:r>
      <w:r w:rsidR="000509F4">
        <w:rPr>
          <w:rFonts w:ascii="Verdana" w:hAnsi="Verdana"/>
        </w:rPr>
        <w:t>relies on</w:t>
      </w:r>
      <w:r w:rsidR="000509F4" w:rsidRPr="004C3CC5">
        <w:rPr>
          <w:rFonts w:ascii="Verdana" w:hAnsi="Verdana"/>
        </w:rPr>
        <w:t xml:space="preserve"> the entire bone </w:t>
      </w:r>
      <w:r w:rsidR="000509F4">
        <w:rPr>
          <w:rFonts w:ascii="Verdana" w:hAnsi="Verdana"/>
        </w:rPr>
        <w:t xml:space="preserve">contour for more robust tracking and </w:t>
      </w:r>
      <w:r w:rsidR="008278D4">
        <w:rPr>
          <w:rFonts w:ascii="Verdana" w:hAnsi="Verdana"/>
        </w:rPr>
        <w:t xml:space="preserve">operates directly on dynamic </w:t>
      </w:r>
      <w:r w:rsidR="004462A8">
        <w:rPr>
          <w:rFonts w:ascii="Verdana" w:hAnsi="Verdana"/>
        </w:rPr>
        <w:t>MRI data</w:t>
      </w:r>
      <w:r w:rsidR="008278D4">
        <w:rPr>
          <w:rFonts w:ascii="Verdana" w:hAnsi="Verdana"/>
        </w:rPr>
        <w:t xml:space="preserve"> without </w:t>
      </w:r>
      <w:r w:rsidR="004462A8">
        <w:rPr>
          <w:rFonts w:ascii="Verdana" w:hAnsi="Verdana"/>
        </w:rPr>
        <w:t xml:space="preserve">the need for </w:t>
      </w:r>
      <w:r w:rsidR="008278D4">
        <w:rPr>
          <w:rFonts w:ascii="Verdana" w:hAnsi="Verdana"/>
        </w:rPr>
        <w:t>additional static scans, streamlining the analysis process.</w:t>
      </w:r>
      <w:r w:rsidR="0061056A">
        <w:rPr>
          <w:rFonts w:ascii="Verdana" w:hAnsi="Verdana"/>
        </w:rPr>
        <w:t xml:space="preserve"> </w:t>
      </w:r>
      <w:r w:rsidR="000509F4">
        <w:rPr>
          <w:rFonts w:ascii="Verdana" w:hAnsi="Verdana"/>
        </w:rPr>
        <w:t>S</w:t>
      </w:r>
      <w:r w:rsidR="007D2E71" w:rsidRPr="007D2E71">
        <w:rPr>
          <w:rFonts w:ascii="Verdana" w:hAnsi="Verdana"/>
        </w:rPr>
        <w:t>econdary aim</w:t>
      </w:r>
      <w:r w:rsidR="000509F4">
        <w:rPr>
          <w:rFonts w:ascii="Verdana" w:hAnsi="Verdana"/>
        </w:rPr>
        <w:t>s were (</w:t>
      </w:r>
      <w:proofErr w:type="spellStart"/>
      <w:r w:rsidR="000509F4">
        <w:rPr>
          <w:rFonts w:ascii="Verdana" w:hAnsi="Verdana"/>
        </w:rPr>
        <w:t>i</w:t>
      </w:r>
      <w:proofErr w:type="spellEnd"/>
      <w:r w:rsidR="000509F4">
        <w:rPr>
          <w:rFonts w:ascii="Verdana" w:hAnsi="Verdana"/>
        </w:rPr>
        <w:t xml:space="preserve">) </w:t>
      </w:r>
      <w:r w:rsidR="007D2E71" w:rsidRPr="007D2E71">
        <w:rPr>
          <w:rFonts w:ascii="Verdana" w:hAnsi="Verdana"/>
        </w:rPr>
        <w:t xml:space="preserve">to use the processed data to </w:t>
      </w:r>
      <w:r w:rsidR="00E01E2F">
        <w:rPr>
          <w:rFonts w:ascii="Verdana" w:hAnsi="Verdana"/>
        </w:rPr>
        <w:t xml:space="preserve">subsequently </w:t>
      </w:r>
      <w:r w:rsidR="007D2E71" w:rsidRPr="007D2E71">
        <w:rPr>
          <w:rFonts w:ascii="Verdana" w:hAnsi="Verdana"/>
        </w:rPr>
        <w:t xml:space="preserve">measure </w:t>
      </w:r>
      <w:proofErr w:type="spellStart"/>
      <w:r w:rsidR="007D2E71" w:rsidRPr="00852EDD">
        <w:rPr>
          <w:rFonts w:ascii="Verdana" w:hAnsi="Verdana"/>
        </w:rPr>
        <w:t>osteokinematics</w:t>
      </w:r>
      <w:proofErr w:type="spellEnd"/>
      <w:r w:rsidR="007D2E71" w:rsidRPr="007D2E71">
        <w:rPr>
          <w:rFonts w:ascii="Verdana" w:hAnsi="Verdana"/>
        </w:rPr>
        <w:t>, more specifically, the relative motion between the proximal tibia and distal femur during the knee flexion-extension movement</w:t>
      </w:r>
      <w:r w:rsidR="000509F4">
        <w:rPr>
          <w:rFonts w:ascii="Verdana" w:hAnsi="Verdana"/>
        </w:rPr>
        <w:t xml:space="preserve">; (ii) to </w:t>
      </w:r>
      <w:r w:rsidR="000903EE" w:rsidRPr="000903EE">
        <w:rPr>
          <w:rFonts w:ascii="Verdana" w:hAnsi="Verdana"/>
        </w:rPr>
        <w:t>quantif</w:t>
      </w:r>
      <w:r w:rsidR="000509F4">
        <w:rPr>
          <w:rFonts w:ascii="Verdana" w:hAnsi="Verdana"/>
        </w:rPr>
        <w:t>y</w:t>
      </w:r>
      <w:r w:rsidR="000903EE" w:rsidRPr="000903EE">
        <w:rPr>
          <w:rFonts w:ascii="Verdana" w:hAnsi="Verdana"/>
        </w:rPr>
        <w:t xml:space="preserve"> the bone boundary alignment error of our semi-automated approach</w:t>
      </w:r>
      <w:r w:rsidR="000509F4">
        <w:rPr>
          <w:rFonts w:ascii="Verdana" w:hAnsi="Verdana"/>
        </w:rPr>
        <w:t>;</w:t>
      </w:r>
      <w:r w:rsidR="000903EE" w:rsidRPr="000903EE">
        <w:rPr>
          <w:rFonts w:ascii="Verdana" w:hAnsi="Verdana"/>
        </w:rPr>
        <w:t xml:space="preserve"> and </w:t>
      </w:r>
      <w:r w:rsidR="000509F4">
        <w:rPr>
          <w:rFonts w:ascii="Verdana" w:hAnsi="Verdana"/>
        </w:rPr>
        <w:t xml:space="preserve">(iii) </w:t>
      </w:r>
      <w:r w:rsidR="00E01E2F">
        <w:rPr>
          <w:rFonts w:ascii="Verdana" w:hAnsi="Verdana"/>
        </w:rPr>
        <w:t xml:space="preserve">to </w:t>
      </w:r>
      <w:r w:rsidR="000903EE" w:rsidRPr="000903EE">
        <w:rPr>
          <w:rFonts w:ascii="Verdana" w:hAnsi="Verdana"/>
        </w:rPr>
        <w:t>compare the processing time between semi-automated and manual segmentation approaches.</w:t>
      </w:r>
    </w:p>
    <w:p w14:paraId="1DDAB514" w14:textId="77777777" w:rsidR="00C00687" w:rsidRDefault="008278D4">
      <w:pPr>
        <w:spacing w:line="360" w:lineRule="auto"/>
        <w:rPr>
          <w:rFonts w:ascii="Verdana" w:hAnsi="Verdana"/>
          <w:u w:val="single"/>
        </w:rPr>
      </w:pPr>
      <w:r>
        <w:rPr>
          <w:rFonts w:ascii="Verdana" w:hAnsi="Verdana"/>
          <w:u w:val="single"/>
        </w:rPr>
        <w:t>2. Material and Methods</w:t>
      </w:r>
    </w:p>
    <w:p w14:paraId="6A6192E9" w14:textId="77777777" w:rsidR="00C00687" w:rsidRDefault="008278D4">
      <w:pPr>
        <w:spacing w:line="360" w:lineRule="auto"/>
        <w:rPr>
          <w:rFonts w:ascii="Verdana" w:hAnsi="Verdana"/>
          <w:u w:val="single"/>
        </w:rPr>
      </w:pPr>
      <w:r>
        <w:rPr>
          <w:rFonts w:ascii="Verdana" w:hAnsi="Verdana"/>
          <w:u w:val="single"/>
        </w:rPr>
        <w:t>2.1 Image Acquisition and Reconstruction</w:t>
      </w:r>
    </w:p>
    <w:p w14:paraId="3C4DDBE5" w14:textId="741ED1D5" w:rsidR="00C00687" w:rsidRDefault="008278D4">
      <w:pPr>
        <w:spacing w:line="360" w:lineRule="auto"/>
        <w:jc w:val="both"/>
        <w:rPr>
          <w:rFonts w:ascii="Verdana" w:hAnsi="Verdana"/>
        </w:rPr>
      </w:pPr>
      <w:r>
        <w:rPr>
          <w:rFonts w:ascii="Verdana" w:hAnsi="Verdana"/>
        </w:rPr>
        <w:t>Five healthy volunteers (three males and two females, 24</w:t>
      </w:r>
      <w:r w:rsidR="008C6665">
        <w:rPr>
          <w:rFonts w:ascii="Verdana" w:hAnsi="Verdana"/>
        </w:rPr>
        <w:t>–</w:t>
      </w:r>
      <w:r>
        <w:rPr>
          <w:rFonts w:ascii="Verdana" w:hAnsi="Verdana"/>
        </w:rPr>
        <w:t>39 years old, body mass 55</w:t>
      </w:r>
      <w:r w:rsidR="008C6665">
        <w:rPr>
          <w:rFonts w:ascii="Verdana" w:hAnsi="Verdana"/>
        </w:rPr>
        <w:t>–</w:t>
      </w:r>
      <w:r>
        <w:rPr>
          <w:rFonts w:ascii="Verdana" w:hAnsi="Verdana"/>
        </w:rPr>
        <w:t xml:space="preserve">90 kg) participated in this study. </w:t>
      </w:r>
      <w:r w:rsidR="00A71808" w:rsidRPr="00A71808">
        <w:rPr>
          <w:rFonts w:ascii="Verdana" w:hAnsi="Verdana"/>
        </w:rPr>
        <w:t>This study was approved by the research ethics boards of</w:t>
      </w:r>
      <w:r w:rsidR="00A71808">
        <w:rPr>
          <w:rFonts w:ascii="Verdana" w:hAnsi="Verdana"/>
        </w:rPr>
        <w:t xml:space="preserve"> </w:t>
      </w:r>
      <w:r w:rsidR="00A71808" w:rsidRPr="00A71808">
        <w:rPr>
          <w:rFonts w:ascii="Verdana" w:hAnsi="Verdana"/>
        </w:rPr>
        <w:t>the Friedrich Schiller University Jena (2021-2275). All participants provided written, informed consent prior to taking</w:t>
      </w:r>
      <w:r w:rsidR="00A71808">
        <w:rPr>
          <w:rFonts w:ascii="Verdana" w:hAnsi="Verdana"/>
        </w:rPr>
        <w:t xml:space="preserve"> </w:t>
      </w:r>
      <w:r w:rsidR="00A71808" w:rsidRPr="00A71808">
        <w:rPr>
          <w:rFonts w:ascii="Verdana" w:hAnsi="Verdana"/>
        </w:rPr>
        <w:t>part in the study.</w:t>
      </w:r>
      <w:r w:rsidR="00A71808">
        <w:rPr>
          <w:rFonts w:ascii="Verdana" w:hAnsi="Verdana"/>
        </w:rPr>
        <w:t xml:space="preserve"> </w:t>
      </w:r>
      <w:r>
        <w:rPr>
          <w:rFonts w:ascii="Verdana" w:hAnsi="Verdana"/>
        </w:rPr>
        <w:t xml:space="preserve">Dynamic MRI scans were acquired for the left leg of each participant using a 3 T clinical whole-body MRI scanner (MAGNETOM Prisma, Siemens </w:t>
      </w:r>
      <w:proofErr w:type="spellStart"/>
      <w:r>
        <w:rPr>
          <w:rFonts w:ascii="Verdana" w:hAnsi="Verdana"/>
        </w:rPr>
        <w:t>Healthineers</w:t>
      </w:r>
      <w:proofErr w:type="spellEnd"/>
      <w:r>
        <w:rPr>
          <w:rFonts w:ascii="Verdana" w:hAnsi="Verdana"/>
        </w:rPr>
        <w:t>).</w:t>
      </w:r>
    </w:p>
    <w:p w14:paraId="11F9C593" w14:textId="5068B41C" w:rsidR="00C00687" w:rsidRDefault="008278D4">
      <w:pPr>
        <w:spacing w:line="360" w:lineRule="auto"/>
        <w:jc w:val="both"/>
        <w:rPr>
          <w:rFonts w:ascii="Verdana" w:hAnsi="Verdana"/>
        </w:rPr>
      </w:pPr>
      <w:r>
        <w:rPr>
          <w:rFonts w:ascii="Verdana" w:hAnsi="Verdana"/>
        </w:rPr>
        <w:t xml:space="preserve">A custom MRI-safe knee motion and loading device </w:t>
      </w:r>
      <w:r>
        <w:rPr>
          <w:rFonts w:ascii="Verdana" w:hAnsi="Verdana"/>
        </w:rPr>
        <w:fldChar w:fldCharType="begin"/>
      </w:r>
      <w:r w:rsidR="00AD2A2E">
        <w:rPr>
          <w:rFonts w:ascii="Verdana" w:hAnsi="Verdana"/>
        </w:rPr>
        <w:instrText xml:space="preserve"> ADDIN ZOTERO_ITEM CSL_CITATION {"citationID":"R43nCaHI","properties":{"formattedCitation":"[25]","plainCitation":"[25]","noteIndex":0},"citationItems":[{"id":2,"uris":["http://zotero.org/users/13606484/items/3GHZ4QKR"],"itemData":{"id":2,"type":"article-journal","abstract":"Introduction: This work aimed to develop a novel multipurpose device for guided knee ﬂexion-extension, both passively using a motorized pneumatic system and actively (muscle-driven) with the joint unloaded or loaded during dynamic MRI. Secondary objectives were to characterize the participant experience during device use, and present preliminary dynamic MRI data to demonstrate the different device capabilities. Material and methods: Self-reported outcomes were used to characterize the pain, physical exertion and discomfort levels experienced by 10 healthy male participants during four different active knee motion and loading protocols using the novel device. Knee angular data were recorded during the protocols to determine the maximum knee range of motion achievable. Dynamic MRI was acquired for three healthy volunteers during passive, unloaded knee motion using 2D Cartesian TSE, 2D radial GRE and 3D UTE sequences; and during active, unloaded and loaded knee motion using 2D radial GRE imaging. Because of the different MRI sequences used, spatial resolution was inherently lower for active knee motion than for passive motion acquisitions.\nResults: Depending on the protocol, some participants reported slight pain, mild discomfort and varying levels of physical exertion. On average, participants achieved </w:instrText>
      </w:r>
      <w:r w:rsidR="00AD2A2E">
        <w:rPr>
          <w:rFonts w:ascii="Cambria Math" w:hAnsi="Cambria Math" w:cs="Cambria Math"/>
        </w:rPr>
        <w:instrText>∼</w:instrText>
      </w:r>
      <w:r w:rsidR="00AD2A2E">
        <w:rPr>
          <w:rFonts w:ascii="Verdana" w:hAnsi="Verdana"/>
        </w:rPr>
        <w:instrText>40</w:instrText>
      </w:r>
      <w:r w:rsidR="00AD2A2E">
        <w:rPr>
          <w:rFonts w:ascii="Verdana" w:hAnsi="Verdana" w:cs="Verdana"/>
        </w:rPr>
        <w:instrText>◦</w:instrText>
      </w:r>
      <w:r w:rsidR="00AD2A2E">
        <w:rPr>
          <w:rFonts w:ascii="Verdana" w:hAnsi="Verdana"/>
        </w:rPr>
        <w:instrText xml:space="preserve"> of knee </w:instrText>
      </w:r>
      <w:r w:rsidR="00AD2A2E">
        <w:rPr>
          <w:rFonts w:ascii="Verdana" w:hAnsi="Verdana" w:cs="Verdana"/>
        </w:rPr>
        <w:instrText>ﬂ</w:instrText>
      </w:r>
      <w:r w:rsidR="00AD2A2E">
        <w:rPr>
          <w:rFonts w:ascii="Verdana" w:hAnsi="Verdana"/>
        </w:rPr>
        <w:instrText xml:space="preserve">exion; loaded conditions can create knee moments up to 27 Nm. High quality imaging data were obtained during different motion and loading conditions. Dynamic 3D data allowed to retrospectively extract arbitrarily oriented slices.\nConclusion: A novel multipurpose device for guided, physiologically relevant knee motion and loading during dynamic MRI was developed. Device use was well tolerated and suitable for acquiring high quality images during different motion and loading conditions. Different bone positions between loaded and unloaded conditions were likely due to out-of-plane motion, particularly because image registration was not performed. Ultimately, this device could be used to advance our understanding of physiological and pathological joint mechanics.","container-title":"Zeitschrift für Medizinische Physik","DOI":"10.1016/j.zemedi.2021.12.002","ISSN":"09393889","issue":"4","journalAbbreviation":"Zeitschrift für Medizinische Physik","language":"en","page":"500-513","source":"DOI.org (Crossref)","title":"A novel multipurpose device for guided knee motion and loading during dynamic magnetic resonance imaging","volume":"32","author":[{"family":"Brisson","given":"Nicholas M."},{"family":"Krämer","given":"Martin"},{"family":"Krahl","given":"Leonie A.N."},{"family":"Schill","given":"Alexander"},{"family":"Duda","given":"Georg N."},{"family":"Reichenbach","given":"Jürgen R."}],"issued":{"date-parts":[["2022",11]]}}}],"schema":"https://github.com/citation-style-language/schema/raw/master/csl-citation.json"} </w:instrText>
      </w:r>
      <w:r>
        <w:rPr>
          <w:rFonts w:ascii="Verdana" w:hAnsi="Verdana"/>
        </w:rPr>
        <w:fldChar w:fldCharType="separate"/>
      </w:r>
      <w:r w:rsidR="00147D5F" w:rsidRPr="00147D5F">
        <w:rPr>
          <w:rFonts w:ascii="Verdana" w:hAnsi="Verdana"/>
        </w:rPr>
        <w:t>[25]</w:t>
      </w:r>
      <w:r>
        <w:rPr>
          <w:rFonts w:ascii="Verdana" w:hAnsi="Verdana"/>
        </w:rPr>
        <w:fldChar w:fldCharType="end"/>
      </w:r>
      <w:r>
        <w:rPr>
          <w:rFonts w:ascii="Verdana" w:hAnsi="Verdana"/>
        </w:rPr>
        <w:t xml:space="preserve"> was used to guide planar </w:t>
      </w:r>
      <w:r w:rsidR="00DE1B29">
        <w:rPr>
          <w:rFonts w:ascii="Verdana" w:hAnsi="Verdana"/>
        </w:rPr>
        <w:t xml:space="preserve">knee </w:t>
      </w:r>
      <w:r>
        <w:rPr>
          <w:rFonts w:ascii="Verdana" w:hAnsi="Verdana"/>
        </w:rPr>
        <w:t xml:space="preserve">movement during flexion-extension cycles. Participants were positioned supine with their thigh </w:t>
      </w:r>
      <w:r w:rsidR="00ED4401">
        <w:rPr>
          <w:rFonts w:ascii="Verdana" w:hAnsi="Verdana"/>
        </w:rPr>
        <w:t>up</w:t>
      </w:r>
      <w:r>
        <w:rPr>
          <w:rFonts w:ascii="Verdana" w:hAnsi="Verdana"/>
        </w:rPr>
        <w:t xml:space="preserve">on a wedge </w:t>
      </w:r>
      <w:r w:rsidR="00ED4401">
        <w:rPr>
          <w:rFonts w:ascii="Verdana" w:hAnsi="Verdana"/>
        </w:rPr>
        <w:t xml:space="preserve">and secured </w:t>
      </w:r>
      <w:r>
        <w:rPr>
          <w:rFonts w:ascii="Verdana" w:hAnsi="Verdana"/>
        </w:rPr>
        <w:t>using a strap</w:t>
      </w:r>
      <w:r w:rsidR="00ED4401">
        <w:rPr>
          <w:rFonts w:ascii="Verdana" w:hAnsi="Verdana"/>
        </w:rPr>
        <w:t xml:space="preserve"> in such a way that the knee joint center was aligned with the device's axis of rotation, </w:t>
      </w:r>
      <w:r w:rsidR="004761C9">
        <w:rPr>
          <w:rFonts w:ascii="Verdana" w:hAnsi="Verdana"/>
        </w:rPr>
        <w:t>facilitating</w:t>
      </w:r>
      <w:r w:rsidR="00ED4401">
        <w:rPr>
          <w:rFonts w:ascii="Verdana" w:hAnsi="Verdana"/>
        </w:rPr>
        <w:t xml:space="preserve"> flexion and extension. </w:t>
      </w:r>
      <w:r>
        <w:rPr>
          <w:rFonts w:ascii="Verdana" w:hAnsi="Verdana"/>
        </w:rPr>
        <w:t xml:space="preserve">The lower leg was </w:t>
      </w:r>
      <w:r w:rsidR="00ED4401">
        <w:rPr>
          <w:rFonts w:ascii="Verdana" w:hAnsi="Verdana"/>
        </w:rPr>
        <w:t>fastened</w:t>
      </w:r>
      <w:r>
        <w:rPr>
          <w:rFonts w:ascii="Verdana" w:hAnsi="Verdana"/>
        </w:rPr>
        <w:t xml:space="preserve"> to </w:t>
      </w:r>
      <w:r w:rsidR="00ED4401">
        <w:rPr>
          <w:rFonts w:ascii="Verdana" w:hAnsi="Verdana"/>
        </w:rPr>
        <w:t xml:space="preserve">the ankle rest of the leg </w:t>
      </w:r>
      <w:r w:rsidR="00587C5E">
        <w:rPr>
          <w:rFonts w:ascii="Verdana" w:hAnsi="Verdana"/>
        </w:rPr>
        <w:lastRenderedPageBreak/>
        <w:t>support using</w:t>
      </w:r>
      <w:r w:rsidR="00ED4401">
        <w:rPr>
          <w:rFonts w:ascii="Verdana" w:hAnsi="Verdana"/>
        </w:rPr>
        <w:t xml:space="preserve"> straps attached </w:t>
      </w:r>
      <w:r>
        <w:rPr>
          <w:rFonts w:ascii="Verdana" w:hAnsi="Verdana"/>
        </w:rPr>
        <w:t xml:space="preserve">just </w:t>
      </w:r>
      <w:proofErr w:type="gramStart"/>
      <w:r>
        <w:rPr>
          <w:rFonts w:ascii="Verdana" w:hAnsi="Verdana"/>
        </w:rPr>
        <w:t>proximal</w:t>
      </w:r>
      <w:proofErr w:type="gramEnd"/>
      <w:r>
        <w:rPr>
          <w:rFonts w:ascii="Verdana" w:hAnsi="Verdana"/>
        </w:rPr>
        <w:t xml:space="preserve"> to the malleolus. Additional straps </w:t>
      </w:r>
      <w:proofErr w:type="gramStart"/>
      <w:r>
        <w:rPr>
          <w:rFonts w:ascii="Verdana" w:hAnsi="Verdana"/>
        </w:rPr>
        <w:t>ere</w:t>
      </w:r>
      <w:proofErr w:type="gramEnd"/>
      <w:r>
        <w:rPr>
          <w:rFonts w:ascii="Verdana" w:hAnsi="Verdana"/>
        </w:rPr>
        <w:t xml:space="preserve"> applied around the thigh to minimize unwanted movement. Two flexible 16-channel multifunctional coils (Variety, Noras MRI products GmbH) were </w:t>
      </w:r>
      <w:r w:rsidR="00DC5D21">
        <w:rPr>
          <w:rFonts w:ascii="Verdana" w:hAnsi="Verdana"/>
        </w:rPr>
        <w:t xml:space="preserve">positioned around the knee to enable </w:t>
      </w:r>
      <w:r>
        <w:rPr>
          <w:rFonts w:ascii="Verdana" w:hAnsi="Verdana"/>
        </w:rPr>
        <w:t xml:space="preserve">coverage of the </w:t>
      </w:r>
      <w:r w:rsidR="00DC5D21">
        <w:rPr>
          <w:rFonts w:ascii="Verdana" w:hAnsi="Verdana"/>
        </w:rPr>
        <w:t>entire joint</w:t>
      </w:r>
      <w:r>
        <w:rPr>
          <w:rFonts w:ascii="Verdana" w:hAnsi="Verdana"/>
        </w:rPr>
        <w:t xml:space="preserve">. One coil was positioned beneath the knee, with the posterior surface of the knee resting directly on it. The </w:t>
      </w:r>
      <w:r w:rsidR="00DC5D21">
        <w:rPr>
          <w:rFonts w:ascii="Verdana" w:hAnsi="Verdana"/>
        </w:rPr>
        <w:t xml:space="preserve">other </w:t>
      </w:r>
      <w:r>
        <w:rPr>
          <w:rFonts w:ascii="Verdana" w:hAnsi="Verdana"/>
        </w:rPr>
        <w:t xml:space="preserve">coil was wrapped around the anterior surface of the knee, covering the proximal tibia.  </w:t>
      </w:r>
    </w:p>
    <w:p w14:paraId="361D42AA" w14:textId="77777777" w:rsidR="00C00687" w:rsidRDefault="008278D4">
      <w:pPr>
        <w:spacing w:line="360" w:lineRule="auto"/>
        <w:jc w:val="both"/>
        <w:rPr>
          <w:rFonts w:ascii="Verdana" w:eastAsia="Verdana" w:hAnsi="Verdana" w:cs="Verdana"/>
        </w:rPr>
      </w:pPr>
      <w:r>
        <w:rPr>
          <w:rFonts w:ascii="Verdana" w:eastAsia="Verdana" w:hAnsi="Verdana" w:cs="Verdana"/>
        </w:rPr>
        <w:t>During the scan, participants performed controlled extension-flexion cycles of the knee joint to the beat of a metronome (60 beats per minute). Each knee extension-flexion movement cycle was guided by eight metronome beats, with the knee fully flexed at the first beat, fully extended by the fourth beat and fully flexed again by the eighth beat, resulting in 7.5 cycles per minute. The knee range of motion achieved by the participants varied between 30 and 46 degrees. The total scan duration was 160 seconds, allowing for the acquisition of approximately 20 full knee extension-flexion cycles.</w:t>
      </w:r>
      <w:r>
        <w:rPr>
          <w:rFonts w:ascii="Verdana" w:hAnsi="Verdana"/>
        </w:rPr>
        <w:t xml:space="preserve"> </w:t>
      </w:r>
    </w:p>
    <w:p w14:paraId="1B933852" w14:textId="55B63D9B" w:rsidR="00C00687" w:rsidRDefault="008278D4">
      <w:pPr>
        <w:spacing w:line="360" w:lineRule="auto"/>
        <w:jc w:val="both"/>
        <w:rPr>
          <w:rFonts w:ascii="Verdana" w:eastAsia="Verdana" w:hAnsi="Verdana" w:cs="Verdana"/>
        </w:rPr>
      </w:pPr>
      <w:r>
        <w:rPr>
          <w:rFonts w:ascii="Verdana" w:eastAsia="Verdana" w:hAnsi="Verdana" w:cs="Verdana"/>
        </w:rPr>
        <w:t xml:space="preserve">MRI data were acquired using a 2D radial golden-angle gradient echo FLASH sequence </w:t>
      </w:r>
      <w:r>
        <w:rPr>
          <w:rFonts w:ascii="Verdana" w:eastAsia="Verdana" w:hAnsi="Verdana" w:cs="Verdana"/>
        </w:rPr>
        <w:fldChar w:fldCharType="begin"/>
      </w:r>
      <w:r w:rsidR="00AD2A2E">
        <w:rPr>
          <w:rFonts w:ascii="Verdana" w:eastAsia="Verdana" w:hAnsi="Verdana" w:cs="Verdana"/>
        </w:rPr>
        <w:instrText xml:space="preserve"> ADDIN ZOTERO_ITEM CSL_CITATION {"citationID":"rmLVeIiE","properties":{"formattedCitation":"[26,27]","plainCitation":"[26,27]","noteIndex":0},"citationItems":[{"id":85,"uris":["http://zotero.org/users/13606484/items/LFU7F3I4"],"itemData":{"id":85,"type":"article-journal","abstract":"In dynamic magnetic resonance imaging (MRI) studies, the motion kinetics or the contrast variability are often hard to predict, hampering an appropriate choice of the image update rate or the temporal resolution. A constant azimuthal proﬁle spacing (111.246 ), based on the Golden Ratio, is investigated as optimal for image reconstruction from an arbitrary number of proﬁles in radial MRI. The proﬁle order is evaluated and compared with a uniform proﬁle distribution in terms of signal-to-noise ratio (SNR) and artifact level. The favorable characteristics of such a proﬁle order are exempliﬁed in two applications on healthy volunteers. First, an advanced sliding window reconstruction scheme is applied to dynamic cardiac imaging, with a reconstruction window that can be ﬂexibly adjusted according to the extent of cardiac motion that is acceptable. Second, a contrast-enhancing -space ﬁlter is presented that permits reconstructing an arbitrary number of images at arbitrary time points from one raw data set. The ﬁlter was utilized to depict the T1-relaxation in the brain after a single inversion prepulse. While a uniform proﬁle distribution with a constant angle increment is optimal for a ﬁxed and predetermined number of proﬁles, a proﬁle distribution based on the Golden Ratio proved to be an appropriate solution for an arbitrary number of proﬁles.","container-title":"IEEE Transactions on Medical Imaging","DOI":"10.1109/TMI.2006.885337","ISSN":"0278-0062","issue":"1","journalAbbreviation":"IEEE Trans. Med. Imaging","language":"en","license":"https://ieeexplore.ieee.org/Xplorehelp/downloads/license-information/IEEE.html","page":"68-76","source":"DOI.org (Crossref)","title":"An Optimal Radial Profile Order Based on the Golden Ratio for Time-Resolved MRI","volume":"26","author":[{"family":"Winkelmann","given":"Stefanie"},{"family":"Schaeffter","given":"Tobias"},{"family":"Koehler","given":"Thomas"},{"family":"Eggers","given":"Holger"},{"family":"Doessel","given":"Olaf"}],"issued":{"date-parts":[["2007",1]]}}},{"id":352,"uris":["http://zotero.org/users/13606484/items/YGA8JG7E"],"itemData":{"id":352,"type":"article-journal","abstract":"Purpose\n              To demonstrate radial golden</w:instrText>
      </w:r>
      <w:r w:rsidR="00AD2A2E">
        <w:rPr>
          <w:rFonts w:ascii="Cambria Math" w:eastAsia="Verdana" w:hAnsi="Cambria Math" w:cs="Cambria Math"/>
        </w:rPr>
        <w:instrText>‐</w:instrText>
      </w:r>
      <w:r w:rsidR="00AD2A2E">
        <w:rPr>
          <w:rFonts w:ascii="Verdana" w:eastAsia="Verdana" w:hAnsi="Verdana" w:cs="Verdana"/>
        </w:rPr>
        <w:instrText>ratio–based cardiac cine imaging by using interspersed one</w:instrText>
      </w:r>
      <w:r w:rsidR="00AD2A2E">
        <w:rPr>
          <w:rFonts w:ascii="Cambria Math" w:eastAsia="Verdana" w:hAnsi="Cambria Math" w:cs="Cambria Math"/>
        </w:rPr>
        <w:instrText>‐</w:instrText>
      </w:r>
      <w:r w:rsidR="00AD2A2E">
        <w:rPr>
          <w:rFonts w:ascii="Verdana" w:eastAsia="Verdana" w:hAnsi="Verdana" w:cs="Verdana"/>
        </w:rPr>
        <w:instrText>dimensional (1D) navigators.\n            \n            \n              Materials and Methods\n              The 1D navigators were interspersed into the acquisition of radial spokes which were continuously rotated by an angle increment based on the golden</w:instrText>
      </w:r>
      <w:r w:rsidR="00AD2A2E">
        <w:rPr>
          <w:rFonts w:ascii="Cambria Math" w:eastAsia="Verdana" w:hAnsi="Cambria Math" w:cs="Cambria Math"/>
        </w:rPr>
        <w:instrText>‐</w:instrText>
      </w:r>
      <w:r w:rsidR="00AD2A2E">
        <w:rPr>
          <w:rFonts w:ascii="Verdana" w:eastAsia="Verdana" w:hAnsi="Verdana" w:cs="Verdana"/>
        </w:rPr>
        <w:instrText>ratio. Performing correlation analysis between the 1D navigator projections, time points corresponding to the same cardiac motion phases were automatically identified and used to combine retrospectively golden</w:instrText>
      </w:r>
      <w:r w:rsidR="00AD2A2E">
        <w:rPr>
          <w:rFonts w:ascii="Cambria Math" w:eastAsia="Verdana" w:hAnsi="Cambria Math" w:cs="Cambria Math"/>
        </w:rPr>
        <w:instrText>‐</w:instrText>
      </w:r>
      <w:r w:rsidR="00AD2A2E">
        <w:rPr>
          <w:rFonts w:ascii="Verdana" w:eastAsia="Verdana" w:hAnsi="Verdana" w:cs="Verdana"/>
        </w:rPr>
        <w:instrText>ratio rotated radial spokes from multiple data windows. Data windows were shifted consecutively for dynamic reconstruction of different cardiac motion frames. Experiments were performed during a single breathhold. By artificially reducing the amount of input data, signal</w:instrText>
      </w:r>
      <w:r w:rsidR="00AD2A2E">
        <w:rPr>
          <w:rFonts w:ascii="Cambria Math" w:eastAsia="Verdana" w:hAnsi="Cambria Math" w:cs="Cambria Math"/>
        </w:rPr>
        <w:instrText>‐</w:instrText>
      </w:r>
      <w:r w:rsidR="00AD2A2E">
        <w:rPr>
          <w:rFonts w:ascii="Verdana" w:eastAsia="Verdana" w:hAnsi="Verdana" w:cs="Verdana"/>
        </w:rPr>
        <w:instrText>to</w:instrText>
      </w:r>
      <w:r w:rsidR="00AD2A2E">
        <w:rPr>
          <w:rFonts w:ascii="Cambria Math" w:eastAsia="Verdana" w:hAnsi="Cambria Math" w:cs="Cambria Math"/>
        </w:rPr>
        <w:instrText>‐</w:instrText>
      </w:r>
      <w:r w:rsidR="00AD2A2E">
        <w:rPr>
          <w:rFonts w:ascii="Verdana" w:eastAsia="Verdana" w:hAnsi="Verdana" w:cs="Verdana"/>
        </w:rPr>
        <w:instrText>noise ratio (SNR) and contrast</w:instrText>
      </w:r>
      <w:r w:rsidR="00AD2A2E">
        <w:rPr>
          <w:rFonts w:ascii="Cambria Math" w:eastAsia="Verdana" w:hAnsi="Cambria Math" w:cs="Cambria Math"/>
        </w:rPr>
        <w:instrText>‐</w:instrText>
      </w:r>
      <w:r w:rsidR="00AD2A2E">
        <w:rPr>
          <w:rFonts w:ascii="Verdana" w:eastAsia="Verdana" w:hAnsi="Verdana" w:cs="Verdana"/>
        </w:rPr>
        <w:instrText>to</w:instrText>
      </w:r>
      <w:r w:rsidR="00AD2A2E">
        <w:rPr>
          <w:rFonts w:ascii="Cambria Math" w:eastAsia="Verdana" w:hAnsi="Cambria Math" w:cs="Cambria Math"/>
        </w:rPr>
        <w:instrText>‐</w:instrText>
      </w:r>
      <w:r w:rsidR="00AD2A2E">
        <w:rPr>
          <w:rFonts w:ascii="Verdana" w:eastAsia="Verdana" w:hAnsi="Verdana" w:cs="Verdana"/>
        </w:rPr>
        <w:instrText>noise ratio (CNR) as well as artifact level was evaluated for different breathhold durations.\n            \n            \n              Results\n              Analysis of the 1D navigator data provided a detailed correlation function revealing cardiac motion over time. Imaging results were comparable to images reconstructed based on a timely synchronized ECG. Cardiac cine images with a low artifact level and good image quality in terms of SNR and CNR were reconstructed from volunteer data achieving a CNR between the myocardium and the left ventricular cavity of 50 for the longest breathhold duration of 26 s. CNR maintained a value higher than 30 for acquisition times as low as 10 s.\n            \n            \n              Conclusion\n              \n                Combining radial golden</w:instrText>
      </w:r>
      <w:r w:rsidR="00AD2A2E">
        <w:rPr>
          <w:rFonts w:ascii="Cambria Math" w:eastAsia="Verdana" w:hAnsi="Cambria Math" w:cs="Cambria Math"/>
        </w:rPr>
        <w:instrText>‐</w:instrText>
      </w:r>
      <w:r w:rsidR="00AD2A2E">
        <w:rPr>
          <w:rFonts w:ascii="Verdana" w:eastAsia="Verdana" w:hAnsi="Verdana" w:cs="Verdana"/>
        </w:rPr>
        <w:instrText>ratio–based imaging with an intrinsic navigator is a promising and robust method for performing high quality cardiac cine imaging.\n                J. Magn. Reson. Imaging 2014;40:413–422\n                . ©\n                2013 Wiley Periodicals, Inc\n                .","container-title":"Journal of Magnetic Resonance Imaging","DOI":"10.1002/jmri.24364","ISSN":"1053-1807, 1522-2586","issue":"2","journalAbbreviation":"Magnetic Resonance Imaging","language":"en","license":"http://onlinelibrary.wiley.com/termsAndConditions#vor","page":"413-422","source":"DOI.org (Crossref)","title":"Retrospective reconstruction of cardiac cine images from golden</w:instrText>
      </w:r>
      <w:r w:rsidR="00AD2A2E">
        <w:rPr>
          <w:rFonts w:ascii="Cambria Math" w:eastAsia="Verdana" w:hAnsi="Cambria Math" w:cs="Cambria Math"/>
        </w:rPr>
        <w:instrText>‐</w:instrText>
      </w:r>
      <w:r w:rsidR="00AD2A2E">
        <w:rPr>
          <w:rFonts w:ascii="Verdana" w:eastAsia="Verdana" w:hAnsi="Verdana" w:cs="Verdana"/>
        </w:rPr>
        <w:instrText>ratio radial MRI using one</w:instrText>
      </w:r>
      <w:r w:rsidR="00AD2A2E">
        <w:rPr>
          <w:rFonts w:ascii="Cambria Math" w:eastAsia="Verdana" w:hAnsi="Cambria Math" w:cs="Cambria Math"/>
        </w:rPr>
        <w:instrText>‐</w:instrText>
      </w:r>
      <w:r w:rsidR="00AD2A2E">
        <w:rPr>
          <w:rFonts w:ascii="Verdana" w:eastAsia="Verdana" w:hAnsi="Verdana" w:cs="Verdana"/>
        </w:rPr>
        <w:instrText>dimensional navigators","volume":"40","author":[{"family":"Krämer","given":"Martin"},{"family":"Herrmann","given":"Karl</w:instrText>
      </w:r>
      <w:r w:rsidR="00AD2A2E">
        <w:rPr>
          <w:rFonts w:ascii="Cambria Math" w:eastAsia="Verdana" w:hAnsi="Cambria Math" w:cs="Cambria Math"/>
        </w:rPr>
        <w:instrText>‐</w:instrText>
      </w:r>
      <w:r w:rsidR="00AD2A2E">
        <w:rPr>
          <w:rFonts w:ascii="Verdana" w:eastAsia="Verdana" w:hAnsi="Verdana" w:cs="Verdana"/>
        </w:rPr>
        <w:instrText xml:space="preserve">Heinz"},{"family":"Biermann","given":"Judith"},{"family":"Reichenbach","given":"Jurgen R."}],"issued":{"date-parts":[["2014",8]]}}}],"schema":"https://github.com/citation-style-language/schema/raw/master/csl-citation.json"} </w:instrText>
      </w:r>
      <w:r>
        <w:rPr>
          <w:rFonts w:ascii="Verdana" w:eastAsia="Verdana" w:hAnsi="Verdana" w:cs="Verdana"/>
        </w:rPr>
        <w:fldChar w:fldCharType="separate"/>
      </w:r>
      <w:r w:rsidR="00147D5F" w:rsidRPr="00147D5F">
        <w:rPr>
          <w:rFonts w:ascii="Verdana" w:hAnsi="Verdana"/>
        </w:rPr>
        <w:t>[26,27]</w:t>
      </w:r>
      <w:r>
        <w:rPr>
          <w:rFonts w:ascii="Verdana" w:eastAsia="Verdana" w:hAnsi="Verdana" w:cs="Verdana"/>
        </w:rPr>
        <w:fldChar w:fldCharType="end"/>
      </w:r>
      <w:r>
        <w:rPr>
          <w:rFonts w:ascii="Verdana" w:eastAsia="Verdana" w:hAnsi="Verdana" w:cs="Verdana"/>
        </w:rPr>
        <w:t xml:space="preserve"> with the following parameters: echo time of 2.51 ms, flip angle of 8</w:t>
      </w:r>
      <w:r w:rsidR="00942270">
        <w:rPr>
          <w:rFonts w:ascii="Verdana" w:eastAsia="Verdana" w:hAnsi="Verdana" w:cs="Verdana"/>
        </w:rPr>
        <w:t>°</w:t>
      </w:r>
      <w:r>
        <w:rPr>
          <w:rFonts w:ascii="Verdana" w:eastAsia="Verdana" w:hAnsi="Verdana" w:cs="Verdana"/>
        </w:rPr>
        <w:t>, field of view of [192×192×3] mm</w:t>
      </w:r>
      <w:r w:rsidR="008B4919" w:rsidRPr="00FF38EC">
        <w:rPr>
          <w:rFonts w:ascii="Verdana" w:eastAsia="Verdana" w:hAnsi="Verdana" w:cs="Verdana"/>
          <w:vertAlign w:val="superscript"/>
        </w:rPr>
        <w:t>3</w:t>
      </w:r>
      <w:r>
        <w:rPr>
          <w:rFonts w:ascii="Verdana" w:eastAsia="Verdana" w:hAnsi="Verdana" w:cs="Verdana"/>
        </w:rPr>
        <w:t>, matrix size of [176×176×1], voxel size of [1.09×1.09×1] mm</w:t>
      </w:r>
      <w:r w:rsidR="008B4919" w:rsidRPr="002939ED">
        <w:rPr>
          <w:rFonts w:ascii="Verdana" w:eastAsia="Verdana" w:hAnsi="Verdana" w:cs="Verdana"/>
          <w:vertAlign w:val="superscript"/>
        </w:rPr>
        <w:t>3</w:t>
      </w:r>
      <w:r>
        <w:rPr>
          <w:rFonts w:ascii="Verdana" w:eastAsia="Verdana" w:hAnsi="Verdana" w:cs="Verdana"/>
        </w:rPr>
        <w:t xml:space="preserve">, and repetition time of 5.8 ms. </w:t>
      </w:r>
      <w:r w:rsidR="008B4919">
        <w:rPr>
          <w:rFonts w:ascii="Verdana" w:eastAsia="Verdana" w:hAnsi="Verdana" w:cs="Verdana"/>
        </w:rPr>
        <w:t xml:space="preserve">For </w:t>
      </w:r>
      <w:r>
        <w:rPr>
          <w:rFonts w:ascii="Verdana" w:eastAsia="Verdana" w:hAnsi="Verdana" w:cs="Verdana"/>
        </w:rPr>
        <w:t xml:space="preserve">each </w:t>
      </w:r>
      <w:r w:rsidR="008B4919">
        <w:rPr>
          <w:rFonts w:ascii="Verdana" w:eastAsia="Verdana" w:hAnsi="Verdana" w:cs="Verdana"/>
        </w:rPr>
        <w:t>full k-space scan</w:t>
      </w:r>
      <w:r>
        <w:rPr>
          <w:rFonts w:ascii="Verdana" w:eastAsia="Verdana" w:hAnsi="Verdana" w:cs="Verdana"/>
        </w:rPr>
        <w:t xml:space="preserve">, 276 spokes were acquired, with each spoke consisting of 352 data points. A total of 100 </w:t>
      </w:r>
      <w:r w:rsidR="008B4919">
        <w:rPr>
          <w:rFonts w:ascii="Verdana" w:eastAsia="Verdana" w:hAnsi="Verdana" w:cs="Verdana"/>
        </w:rPr>
        <w:t xml:space="preserve">full </w:t>
      </w:r>
      <w:r>
        <w:rPr>
          <w:rFonts w:ascii="Verdana" w:eastAsia="Verdana" w:hAnsi="Verdana" w:cs="Verdana"/>
        </w:rPr>
        <w:t xml:space="preserve">k-space </w:t>
      </w:r>
      <w:r w:rsidR="008B4919">
        <w:rPr>
          <w:rFonts w:ascii="Verdana" w:eastAsia="Verdana" w:hAnsi="Verdana" w:cs="Verdana"/>
        </w:rPr>
        <w:t xml:space="preserve">scans </w:t>
      </w:r>
      <w:r>
        <w:rPr>
          <w:rFonts w:ascii="Verdana" w:eastAsia="Verdana" w:hAnsi="Verdana" w:cs="Verdana"/>
        </w:rPr>
        <w:t>were acquired during the scan session.</w:t>
      </w:r>
    </w:p>
    <w:p w14:paraId="79E45CFB" w14:textId="74127D34" w:rsidR="00C00687" w:rsidRDefault="008278D4">
      <w:pPr>
        <w:spacing w:line="360" w:lineRule="auto"/>
        <w:jc w:val="both"/>
      </w:pPr>
      <w:r>
        <w:rPr>
          <w:rFonts w:ascii="Verdana" w:eastAsia="Verdana" w:hAnsi="Verdana" w:cs="Verdana"/>
        </w:rPr>
        <w:t>This acquisition method enabled CINE MRI</w:t>
      </w:r>
      <w:r w:rsidR="00AA3A4C">
        <w:rPr>
          <w:rFonts w:ascii="Verdana" w:eastAsia="Verdana" w:hAnsi="Verdana" w:cs="Verdana"/>
        </w:rPr>
        <w:t xml:space="preserve"> by</w:t>
      </w:r>
      <w:r>
        <w:rPr>
          <w:rFonts w:ascii="Verdana" w:eastAsia="Verdana" w:hAnsi="Verdana" w:cs="Verdana"/>
        </w:rPr>
        <w:t xml:space="preserve"> retrospectively sorting the k-space data into discrete knee angle intervals</w:t>
      </w:r>
      <w:r w:rsidR="00AA3A4C">
        <w:rPr>
          <w:rFonts w:ascii="Verdana" w:eastAsia="Verdana" w:hAnsi="Verdana" w:cs="Verdana"/>
        </w:rPr>
        <w:t xml:space="preserve"> to create</w:t>
      </w:r>
      <w:r>
        <w:rPr>
          <w:rFonts w:ascii="Verdana" w:eastAsia="Verdana" w:hAnsi="Verdana" w:cs="Verdana"/>
        </w:rPr>
        <w:t xml:space="preserve"> a series of images or frames representing the knee at different flexion positions, effectively producing a</w:t>
      </w:r>
      <w:r w:rsidR="00942270">
        <w:rPr>
          <w:rFonts w:ascii="Verdana" w:eastAsia="Verdana" w:hAnsi="Verdana" w:cs="Verdana"/>
        </w:rPr>
        <w:t xml:space="preserve"> series of images (or ‘</w:t>
      </w:r>
      <w:r>
        <w:rPr>
          <w:rFonts w:ascii="Verdana" w:eastAsia="Verdana" w:hAnsi="Verdana" w:cs="Verdana"/>
        </w:rPr>
        <w:t>cinema</w:t>
      </w:r>
      <w:r w:rsidR="00942270">
        <w:rPr>
          <w:rFonts w:ascii="Verdana" w:eastAsia="Verdana" w:hAnsi="Verdana" w:cs="Verdana"/>
        </w:rPr>
        <w:t>’)</w:t>
      </w:r>
      <w:r>
        <w:rPr>
          <w:rFonts w:ascii="Verdana" w:eastAsia="Verdana" w:hAnsi="Verdana" w:cs="Verdana"/>
        </w:rPr>
        <w:t xml:space="preserve"> </w:t>
      </w:r>
      <w:r w:rsidR="00942270">
        <w:rPr>
          <w:rFonts w:ascii="Verdana" w:eastAsia="Verdana" w:hAnsi="Verdana" w:cs="Verdana"/>
        </w:rPr>
        <w:t xml:space="preserve">showing </w:t>
      </w:r>
      <w:r>
        <w:rPr>
          <w:rFonts w:ascii="Verdana" w:eastAsia="Verdana" w:hAnsi="Verdana" w:cs="Verdana"/>
        </w:rPr>
        <w:t xml:space="preserve">the joint motion. </w:t>
      </w:r>
    </w:p>
    <w:p w14:paraId="48CFF60E" w14:textId="0C862C32" w:rsidR="00C00687" w:rsidRDefault="008278D4">
      <w:pPr>
        <w:spacing w:line="360" w:lineRule="auto"/>
        <w:jc w:val="both"/>
        <w:rPr>
          <w:rFonts w:ascii="Verdana" w:eastAsia="Verdana" w:hAnsi="Verdana" w:cs="Verdana"/>
        </w:rPr>
      </w:pPr>
      <w:r>
        <w:rPr>
          <w:rFonts w:ascii="Verdana" w:hAnsi="Verdana"/>
        </w:rPr>
        <w:t xml:space="preserve">Image reconstruction was based on </w:t>
      </w:r>
      <w:r w:rsidR="007E6A8B">
        <w:rPr>
          <w:rFonts w:ascii="Verdana" w:hAnsi="Verdana"/>
        </w:rPr>
        <w:t xml:space="preserve">angular data measured using </w:t>
      </w:r>
      <w:r>
        <w:rPr>
          <w:rFonts w:ascii="Verdana" w:eastAsia="Verdana" w:hAnsi="Verdana" w:cs="Verdana"/>
        </w:rPr>
        <w:t xml:space="preserve">an optical fiber position sensor (MR338-Y10C10, </w:t>
      </w:r>
      <w:proofErr w:type="spellStart"/>
      <w:r>
        <w:rPr>
          <w:rFonts w:ascii="Verdana" w:eastAsia="Verdana" w:hAnsi="Verdana" w:cs="Verdana"/>
        </w:rPr>
        <w:t>Micronor</w:t>
      </w:r>
      <w:proofErr w:type="spellEnd"/>
      <w:r>
        <w:rPr>
          <w:rFonts w:ascii="Verdana" w:eastAsia="Verdana" w:hAnsi="Verdana" w:cs="Verdana"/>
        </w:rPr>
        <w:t xml:space="preserve">, Camarillo, CA, USA) integrated into the </w:t>
      </w:r>
      <w:r w:rsidR="007E6A8B">
        <w:rPr>
          <w:rFonts w:ascii="Verdana" w:eastAsia="Verdana" w:hAnsi="Verdana" w:cs="Verdana"/>
        </w:rPr>
        <w:t>dedicated knee motion</w:t>
      </w:r>
      <w:r>
        <w:rPr>
          <w:rFonts w:ascii="Verdana" w:eastAsia="Verdana" w:hAnsi="Verdana" w:cs="Verdana"/>
        </w:rPr>
        <w:t xml:space="preserve"> device. This optical sensor measured the knee rotation angle with a precision of 0.025°.</w:t>
      </w:r>
      <w:r w:rsidR="00651924">
        <w:rPr>
          <w:rFonts w:ascii="Verdana" w:eastAsia="Verdana" w:hAnsi="Verdana" w:cs="Verdana"/>
        </w:rPr>
        <w:t xml:space="preserve"> </w:t>
      </w:r>
      <w:r>
        <w:rPr>
          <w:rFonts w:ascii="Verdana" w:eastAsia="Verdana" w:hAnsi="Verdana" w:cs="Verdana"/>
        </w:rPr>
        <w:t xml:space="preserve">The optical signals were converted to electrical signals by a controller unit (MR330, </w:t>
      </w:r>
      <w:proofErr w:type="spellStart"/>
      <w:r>
        <w:rPr>
          <w:rFonts w:ascii="Verdana" w:eastAsia="Verdana" w:hAnsi="Verdana" w:cs="Verdana"/>
        </w:rPr>
        <w:t>Micronor</w:t>
      </w:r>
      <w:proofErr w:type="spellEnd"/>
      <w:r>
        <w:rPr>
          <w:rFonts w:ascii="Verdana" w:eastAsia="Verdana" w:hAnsi="Verdana" w:cs="Verdana"/>
        </w:rPr>
        <w:t xml:space="preserve">), </w:t>
      </w:r>
      <w:r w:rsidR="007E6A8B">
        <w:rPr>
          <w:rFonts w:ascii="Verdana" w:eastAsia="Verdana" w:hAnsi="Verdana" w:cs="Verdana"/>
        </w:rPr>
        <w:t>and</w:t>
      </w:r>
      <w:r>
        <w:rPr>
          <w:rFonts w:ascii="Verdana" w:eastAsia="Verdana" w:hAnsi="Verdana" w:cs="Verdana"/>
        </w:rPr>
        <w:t xml:space="preserve"> then sampled simultaneously with the electrical MRI scanner</w:t>
      </w:r>
      <w:r w:rsidR="007A5DAB">
        <w:rPr>
          <w:rFonts w:ascii="Verdana" w:eastAsia="Verdana" w:hAnsi="Verdana" w:cs="Verdana"/>
        </w:rPr>
        <w:t>’</w:t>
      </w:r>
      <w:r>
        <w:rPr>
          <w:rFonts w:ascii="Verdana" w:eastAsia="Verdana" w:hAnsi="Verdana" w:cs="Verdana"/>
        </w:rPr>
        <w:t>s sequence trigger signal using a USB-based data acquisition module (</w:t>
      </w:r>
      <w:proofErr w:type="spellStart"/>
      <w:r>
        <w:rPr>
          <w:rFonts w:ascii="Verdana" w:eastAsia="Verdana" w:hAnsi="Verdana" w:cs="Verdana"/>
        </w:rPr>
        <w:t>RedLab</w:t>
      </w:r>
      <w:proofErr w:type="spellEnd"/>
      <w:r>
        <w:rPr>
          <w:rFonts w:ascii="Verdana" w:eastAsia="Verdana" w:hAnsi="Verdana" w:cs="Verdana"/>
        </w:rPr>
        <w:t xml:space="preserve"> 1208FS</w:t>
      </w:r>
      <w:r w:rsidR="007A5DAB">
        <w:rPr>
          <w:rFonts w:ascii="Verdana" w:eastAsia="Verdana" w:hAnsi="Verdana" w:cs="Verdana"/>
        </w:rPr>
        <w:t>,</w:t>
      </w:r>
      <w:r>
        <w:rPr>
          <w:rFonts w:ascii="Verdana" w:eastAsia="Verdana" w:hAnsi="Verdana" w:cs="Verdana"/>
        </w:rPr>
        <w:t xml:space="preserve"> </w:t>
      </w:r>
      <w:proofErr w:type="spellStart"/>
      <w:r>
        <w:rPr>
          <w:rFonts w:ascii="Verdana" w:eastAsia="Verdana" w:hAnsi="Verdana" w:cs="Verdana"/>
        </w:rPr>
        <w:t>Mei</w:t>
      </w:r>
      <w:r w:rsidR="009E673A">
        <w:rPr>
          <w:rFonts w:ascii="Verdana" w:eastAsia="Verdana" w:hAnsi="Verdana" w:cs="Verdana"/>
        </w:rPr>
        <w:t>l</w:t>
      </w:r>
      <w:r>
        <w:rPr>
          <w:rFonts w:ascii="Verdana" w:eastAsia="Verdana" w:hAnsi="Verdana" w:cs="Verdana"/>
        </w:rPr>
        <w:t>haus</w:t>
      </w:r>
      <w:proofErr w:type="spellEnd"/>
      <w:r>
        <w:rPr>
          <w:rFonts w:ascii="Verdana" w:eastAsia="Verdana" w:hAnsi="Verdana" w:cs="Verdana"/>
        </w:rPr>
        <w:t xml:space="preserve"> Electronic GmbH). By synchronizing the knee rotation angles with the </w:t>
      </w:r>
      <w:r w:rsidR="0010215F">
        <w:rPr>
          <w:rFonts w:ascii="Verdana" w:eastAsia="Verdana" w:hAnsi="Verdana" w:cs="Verdana"/>
        </w:rPr>
        <w:t>sequence trigger signal</w:t>
      </w:r>
      <w:r>
        <w:rPr>
          <w:rFonts w:ascii="Verdana" w:eastAsia="Verdana" w:hAnsi="Verdana" w:cs="Verdana"/>
        </w:rPr>
        <w:t xml:space="preserve">, the </w:t>
      </w:r>
      <w:r w:rsidR="0010215F">
        <w:rPr>
          <w:rFonts w:ascii="Verdana" w:eastAsia="Verdana" w:hAnsi="Verdana" w:cs="Verdana"/>
        </w:rPr>
        <w:t xml:space="preserve">acquired </w:t>
      </w:r>
      <w:r>
        <w:rPr>
          <w:rFonts w:ascii="Verdana" w:eastAsia="Verdana" w:hAnsi="Verdana" w:cs="Verdana"/>
        </w:rPr>
        <w:t xml:space="preserve">radial </w:t>
      </w:r>
      <w:r>
        <w:rPr>
          <w:rFonts w:ascii="Verdana" w:eastAsia="Verdana" w:hAnsi="Verdana" w:cs="Verdana"/>
        </w:rPr>
        <w:lastRenderedPageBreak/>
        <w:t xml:space="preserve">golden-angle k-space data were then sorted into </w:t>
      </w:r>
      <w:r w:rsidR="002B1580">
        <w:rPr>
          <w:rFonts w:ascii="Verdana" w:eastAsia="Verdana" w:hAnsi="Verdana" w:cs="Verdana"/>
        </w:rPr>
        <w:t>2°</w:t>
      </w:r>
      <w:r>
        <w:rPr>
          <w:rFonts w:ascii="Verdana" w:eastAsia="Verdana" w:hAnsi="Verdana" w:cs="Verdana"/>
        </w:rPr>
        <w:t xml:space="preserve"> windows of knee rotation </w:t>
      </w:r>
      <w:r>
        <w:rPr>
          <w:rFonts w:ascii="Verdana" w:eastAsia="Verdana" w:hAnsi="Verdana" w:cs="Verdana"/>
        </w:rPr>
        <w:fldChar w:fldCharType="begin"/>
      </w:r>
      <w:r w:rsidR="00AD2A2E">
        <w:rPr>
          <w:rFonts w:ascii="Verdana" w:eastAsia="Verdana" w:hAnsi="Verdana" w:cs="Verdana"/>
        </w:rPr>
        <w:instrText xml:space="preserve"> ADDIN ZOTERO_ITEM CSL_CITATION {"citationID":"dvSfYDgi","properties":{"formattedCitation":"[28]","plainCitation":"[28]","noteIndex":0},"citationItems":[{"id":4,"uris":["http://zotero.org/users/13606484/items/Z5TTFMES"],"itemData":{"id":4,"type":"article-journal","abstract":"To explore and extend on dynamic imaging of joint motion, an MRI-safe device guiding knee motion with an attached rotary encoder was used in MRI measurements of multiple knee flexion-extension cycles using radial gradient echo imaging with the golden-angle as azimuthal angle increment. Reproducibility of knee motion was investigated. Real-time and CINE mode anatomical images were reconstructed for different knee flexion angles by synchronizing the encoder information with the MRI data, and performing flexion angle selective gating across multiple motion cycles. When investigating the influence of the rotation angle window width on recon­ structed CINE images, it was found that angle windows between 0.5◦ and 3◦ exhibited acceptable image sharpness without suffering from significant motion-induced blurring. Furthermore, due to flexible retrospective image reconstruction afforded by the radial golden-angle imaging, the number of motion cycles included in the reconstruction could be retrospectively reduced to investigate the corresponding influence of acquisition time on image quality. Finally, motion reproducibility between motion cycles and accuracy of the flexion angle selective gating were sufficient to acquire whole-knee 3D dynamic imaging with a retrospectively gated 3D cone UTE sequence.","container-title":"Magnetic Resonance Imaging","DOI":"10.1016/j.mri.2022.06.015","ISSN":"0730725X","journalAbbreviation":"Magnetic Resonance Imaging","language":"en","page":"161-168","source":"DOI.org (Crossref)","title":"High-resolution CINE imaging of active guided knee motion using continuously acquired golden-angle radial MRI and rotary sensor information","volume":"92","author":[{"family":"Aleksiev","given":"Martin"},{"family":"Krämer","given":"Martin"},{"family":"Brisson","given":"Nicholas M."},{"family":"Maggioni","given":"Marta B."},{"family":"Duda","given":"Georg N."},{"family":"Reichenbach","given":"Jürgen R."}],"issued":{"date-parts":[["2022",10]]}}}],"schema":"https://github.com/citation-style-language/schema/raw/master/csl-citation.json"} </w:instrText>
      </w:r>
      <w:r>
        <w:rPr>
          <w:rFonts w:ascii="Verdana" w:eastAsia="Verdana" w:hAnsi="Verdana" w:cs="Verdana"/>
        </w:rPr>
        <w:fldChar w:fldCharType="separate"/>
      </w:r>
      <w:r w:rsidR="00147D5F" w:rsidRPr="00147D5F">
        <w:rPr>
          <w:rFonts w:ascii="Verdana" w:hAnsi="Verdana"/>
        </w:rPr>
        <w:t>[28]</w:t>
      </w:r>
      <w:r>
        <w:rPr>
          <w:rFonts w:ascii="Verdana" w:eastAsia="Verdana" w:hAnsi="Verdana" w:cs="Verdana"/>
        </w:rPr>
        <w:fldChar w:fldCharType="end"/>
      </w:r>
      <w:r>
        <w:rPr>
          <w:rFonts w:ascii="Verdana" w:eastAsia="Verdana" w:hAnsi="Verdana" w:cs="Verdana"/>
        </w:rPr>
        <w:t>. Image reconstruction was performed using the</w:t>
      </w:r>
      <w:r w:rsidR="00AB0B8F">
        <w:rPr>
          <w:rFonts w:ascii="Verdana" w:eastAsia="Verdana" w:hAnsi="Verdana" w:cs="Verdana"/>
        </w:rPr>
        <w:t xml:space="preserve"> open-source</w:t>
      </w:r>
      <w:r>
        <w:rPr>
          <w:rFonts w:ascii="Verdana" w:eastAsia="Verdana" w:hAnsi="Verdana" w:cs="Verdana"/>
        </w:rPr>
        <w:t xml:space="preserve"> RIESLING (Radial Interstices Enable Speedy Low-volume </w:t>
      </w:r>
      <w:proofErr w:type="spellStart"/>
      <w:r>
        <w:rPr>
          <w:rFonts w:ascii="Verdana" w:eastAsia="Verdana" w:hAnsi="Verdana" w:cs="Verdana"/>
        </w:rPr>
        <w:t>imagING</w:t>
      </w:r>
      <w:proofErr w:type="spellEnd"/>
      <w:r>
        <w:rPr>
          <w:rFonts w:ascii="Verdana" w:eastAsia="Verdana" w:hAnsi="Verdana" w:cs="Verdana"/>
        </w:rPr>
        <w:t xml:space="preserve">) toolbox </w:t>
      </w:r>
      <w:r>
        <w:rPr>
          <w:rFonts w:ascii="Verdana" w:eastAsia="Verdana" w:hAnsi="Verdana" w:cs="Verdana"/>
        </w:rPr>
        <w:fldChar w:fldCharType="begin"/>
      </w:r>
      <w:r w:rsidR="00AD2A2E">
        <w:rPr>
          <w:rFonts w:ascii="Verdana" w:eastAsia="Verdana" w:hAnsi="Verdana" w:cs="Verdana"/>
        </w:rPr>
        <w:instrText xml:space="preserve"> ADDIN ZOTERO_ITEM CSL_CITATION {"citationID":"awOFoVY7","properties":{"formattedCitation":"[29]","plainCitation":"[29]","noteIndex":0},"citationItems":[{"id":381,"uris":["http://zotero.org/users/13606484/items/ZWA7FMSX"],"itemData":{"id":381,"type":"article-journal","container-title":"Journal of Open Source Software","DOI":"10.21105/joss.03500","ISSN":"2475-9066","issue":"66","journalAbbreviation":"JOSS","license":"http://creativecommons.org/licenses/by/4.0/","page":"3500","source":"DOI.org (Crossref)","title":"Radial Interstices Enable Speedy Low-volume Imaging","volume":"6","author":[{"family":"Wood","given":"Tobias"},{"family":"Ljungberg","given":"Emil"},{"family":"Wiesinger","given":"Florian"}],"issued":{"date-parts":[["2021",10,7]]}}}],"schema":"https://github.com/citation-style-language/schema/raw/master/csl-citation.json"} </w:instrText>
      </w:r>
      <w:r>
        <w:rPr>
          <w:rFonts w:ascii="Verdana" w:eastAsia="Verdana" w:hAnsi="Verdana" w:cs="Verdana"/>
        </w:rPr>
        <w:fldChar w:fldCharType="separate"/>
      </w:r>
      <w:r w:rsidR="00147D5F" w:rsidRPr="00147D5F">
        <w:rPr>
          <w:rFonts w:ascii="Verdana" w:hAnsi="Verdana"/>
        </w:rPr>
        <w:t>[29]</w:t>
      </w:r>
      <w:r>
        <w:rPr>
          <w:rFonts w:ascii="Verdana" w:eastAsia="Verdana" w:hAnsi="Verdana" w:cs="Verdana"/>
        </w:rPr>
        <w:fldChar w:fldCharType="end"/>
      </w:r>
      <w:r w:rsidR="00A46E56">
        <w:rPr>
          <w:rFonts w:ascii="Verdana" w:eastAsia="Verdana" w:hAnsi="Verdana" w:cs="Verdana"/>
        </w:rPr>
        <w:t>, which is designed to reconstruct non-Cartesian MRI data efficiently.</w:t>
      </w:r>
      <w:r>
        <w:rPr>
          <w:rFonts w:ascii="Verdana" w:eastAsia="Verdana" w:hAnsi="Verdana" w:cs="Verdana"/>
        </w:rPr>
        <w:t xml:space="preserve"> Specifically, </w:t>
      </w:r>
      <w:r w:rsidR="009B0AAB">
        <w:rPr>
          <w:rFonts w:ascii="Verdana" w:eastAsia="Verdana" w:hAnsi="Verdana" w:cs="Verdana"/>
        </w:rPr>
        <w:t>the image was reconstructed as a Total Generalized Variation regularized least-squares problem solved using the Alternating Direction Method of Multipliers, where the x-update step used the preconditioned LSMR algorithm</w:t>
      </w:r>
      <w:r w:rsidR="00B62887">
        <w:rPr>
          <w:rFonts w:ascii="Verdana" w:eastAsia="Verdana" w:hAnsi="Verdana" w:cs="Verdana"/>
        </w:rPr>
        <w:t xml:space="preserve"> </w:t>
      </w:r>
      <w:r>
        <w:rPr>
          <w:rFonts w:ascii="Verdana" w:eastAsia="Verdana" w:hAnsi="Verdana" w:cs="Verdana"/>
        </w:rPr>
        <w:fldChar w:fldCharType="begin"/>
      </w:r>
      <w:r w:rsidR="00E677B2">
        <w:rPr>
          <w:rFonts w:ascii="Verdana" w:eastAsia="Verdana" w:hAnsi="Verdana" w:cs="Verdana"/>
        </w:rPr>
        <w:instrText xml:space="preserve"> ADDIN ZOTERO_ITEM CSL_CITATION {"citationID":"4dVhEZh6","properties":{"formattedCitation":"[30\\uc0\\u8211{}35]","plainCitation":"[30–35]","noteIndex":0},"citationItems":[{"id":404,"uris":["http://zotero.org/users/13606484/items/JWJYB7YH"],"itemData":{"id":404,"type":"article-journal","container-title":"Foundations and Trends® in Machine Learning","DOI":"10.1561/2200000016","ISSN":"1935-8237, 1935-8245","issue":"1","journalAbbreviation":"FNT in Machine Learning","language":"en","page":"1-122","source":"DOI.org (Crossref)","title":"Distributed Optimization and Statistical Learning via the Alternating Direction Method of Multipliers","volume":"3","author":[{"family":"Boyd","given":"Stephen"}],"issued":{"date-parts":[["2010"]]}}},{"id":406,"uris":["http://zotero.org/users/13606484/items/PW2PHDXK"],"itemData":{"id":406,"type":"article-journal","container-title":"SIAM Journal on Imaging Sciences","DOI":"10.1137/090769521","ISSN":"1936-4954","issue":"3","journalAbbreviation":"SIAM J. Imaging Sci.","language":"en","page":"492-526","source":"DOI.org (Crossref)","title":"Total Generalized Variation","volume":"3","author":[{"family":"Bredies","given":"Kristian"},{"family":"Kunisch","given":"Karl"},{"family":"Pock","given":"Thomas"}],"issued":{"date-parts":[["2010",1]]}}},{"id":471,"uris":["http://zotero.org/users/13606484/items/QRVF9R6K"],"itemData":{"id":471,"type":"article-journal","container-title":"IEEE Transactions on Medical Imaging","DOI":"10.1109/TMI.2019.2954121","ISSN":"0278-0062, 1558-254X","issue":"5","journalAbbreviation":"IEEE Trans. Med. Imaging","license":"https://ieeexplore.ieee.org/Xplorehelp/downloads/license-information/IEEE.html","page":"1646-1654","source":"DOI.org (Crossref)","title":"Accelerating Non-Cartesian MRI Reconstruction Convergence Using k-Space Preconditioning","volume":"39","author":[{"family":"Ong","given":"Frank"},{"family":"Uecker","given":"Martin"},{"family":"Lustig","given":"Michael"}],"issued":{"date-parts":[["2020",5]]}}},{"id":473,"uris":["http://zotero.org/users/13606484/items/2HIBNUN5"],"itemData":{"id":473,"type":"article-journal","container-title":"Journal of Open Source Software","DOI":"10.21105/joss.05187","ISSN":"2475-9066","issue":"89","journalAbbreviation":"JOSS","license":"http://creativecommons.org/licenses/by/4.0/","page":"5187","source":"DOI.org (Crossref)","title":"Krylov.jl: A Julia basket of hand-picked Krylovmethods","title-short":"Krylov.jl","volume":"8","author":[{"family":"Montoison","given":"Alexis"},{"family":"Orban","given":"Dominique"}],"issued":{"date-parts":[["2023",9,26]]}}},{"id":475,"uris":["http://zotero.org/users/13606484/items/M4U9DDKD"],"itemData":{"id":475,"type":"article-journal","container-title":"SIAM Journal on Scientific Computing","DOI":"10.1137/10079687X","ISSN":"1064-8275, 1095-7197","issue":"5","journalAbbreviation":"SIAM J. Sci. Comput.","language":"en","page":"2950-2971","source":"DOI.org (Crossref)","title":"LSMR: An Iterative Algorithm for Sparse Least-Squares Problems","title-short":"LSMR","volume":"33","author":[{"family":"Fong","given":"David Chin-Lung"},{"family":"Saunders","given":"Michael"}],"issued":{"date-parts":[["2011",1]]}}},{"id":477,"uris":["http://zotero.org/users/13606484/items/EFZC2XV4"],"itemData":{"id":477,"type":"article","abstract":"Iterative least-squares MR reconstructions typically use the Conjugate Gradient algorithm, despite known numerical issues. This paper demonstrates that the more recent LSMR algorithm has favourable numerical properties, and is to be preferred in situations where Toeplitz embedding cannot be used to accelerate the Conjugate Gradient method.","DOI":"10.48550/ARXIV.2212.06471","license":"Creative Commons Attribution 4.0 International","note":"version: 1","publisher":"arXiv","source":"DOI.org (Datacite)","title":"Algorithms for Least-Squares Noncartesian MR Image Reconstruction","URL":"https://arxiv.org/abs/2212.06471","author":[{"family":"Wood","given":"Tobias C"}],"accessed":{"date-parts":[["2025",3,19]]},"issued":{"date-parts":[["2022"]]}}}],"schema":"https://github.com/citation-style-language/schema/raw/master/csl-citation.json"} </w:instrText>
      </w:r>
      <w:r>
        <w:rPr>
          <w:rFonts w:ascii="Verdana" w:eastAsia="Verdana" w:hAnsi="Verdana" w:cs="Verdana"/>
        </w:rPr>
        <w:fldChar w:fldCharType="separate"/>
      </w:r>
      <w:r w:rsidR="00E677B2" w:rsidRPr="00E677B2">
        <w:rPr>
          <w:rFonts w:ascii="Verdana" w:hAnsi="Verdana" w:cs="Times New Roman"/>
        </w:rPr>
        <w:t>[30–35]</w:t>
      </w:r>
      <w:r>
        <w:rPr>
          <w:rFonts w:ascii="Verdana" w:eastAsia="Verdana" w:hAnsi="Verdana" w:cs="Verdana"/>
        </w:rPr>
        <w:fldChar w:fldCharType="end"/>
      </w:r>
      <w:r>
        <w:rPr>
          <w:rFonts w:ascii="Verdana" w:eastAsia="Verdana" w:hAnsi="Verdana" w:cs="Verdana"/>
        </w:rPr>
        <w:t>. A regularization strength of 0.05 was empirically determined to balance noise suppression and edge sharpness.</w:t>
      </w:r>
    </w:p>
    <w:p w14:paraId="20B4C32B" w14:textId="4BB0F110" w:rsidR="00C00687" w:rsidRDefault="008278D4">
      <w:pPr>
        <w:spacing w:line="360" w:lineRule="auto"/>
        <w:jc w:val="both"/>
        <w:rPr>
          <w:rFonts w:ascii="Verdana" w:eastAsia="Verdana" w:hAnsi="Verdana" w:cs="Verdana"/>
        </w:rPr>
      </w:pPr>
      <w:r>
        <w:rPr>
          <w:rFonts w:ascii="Verdana" w:eastAsia="Verdana" w:hAnsi="Verdana" w:cs="Verdana"/>
          <w:b/>
          <w:bCs/>
        </w:rPr>
        <w:t xml:space="preserve">Figure 1 </w:t>
      </w:r>
      <w:r>
        <w:rPr>
          <w:rFonts w:ascii="Verdana" w:eastAsia="Verdana" w:hAnsi="Verdana" w:cs="Verdana"/>
        </w:rPr>
        <w:t xml:space="preserve">shows a series of reconstructed frames from a single dataset, showcasing the progression of knee motion </w:t>
      </w:r>
      <w:r w:rsidR="00F500E8">
        <w:rPr>
          <w:rFonts w:ascii="Verdana" w:eastAsia="Verdana" w:hAnsi="Verdana" w:cs="Verdana"/>
        </w:rPr>
        <w:t>(</w:t>
      </w:r>
      <w:r w:rsidR="00587C5E">
        <w:rPr>
          <w:rFonts w:ascii="Verdana" w:eastAsia="Verdana" w:hAnsi="Verdana" w:cs="Verdana"/>
        </w:rPr>
        <w:t>from a flexed position</w:t>
      </w:r>
      <w:r w:rsidR="00021776">
        <w:rPr>
          <w:rFonts w:ascii="Verdana" w:eastAsia="Verdana" w:hAnsi="Verdana" w:cs="Verdana"/>
        </w:rPr>
        <w:t>,</w:t>
      </w:r>
      <w:r w:rsidR="00587C5E">
        <w:rPr>
          <w:rFonts w:ascii="Verdana" w:eastAsia="Verdana" w:hAnsi="Verdana" w:cs="Verdana"/>
        </w:rPr>
        <w:t xml:space="preserve"> </w:t>
      </w:r>
      <w:r>
        <w:rPr>
          <w:rFonts w:ascii="Verdana" w:eastAsia="Verdana" w:hAnsi="Verdana" w:cs="Verdana"/>
        </w:rPr>
        <w:t xml:space="preserve">to </w:t>
      </w:r>
      <w:r w:rsidR="00F500E8">
        <w:rPr>
          <w:rFonts w:ascii="Verdana" w:eastAsia="Verdana" w:hAnsi="Verdana" w:cs="Verdana"/>
        </w:rPr>
        <w:t xml:space="preserve">an </w:t>
      </w:r>
      <w:r>
        <w:rPr>
          <w:rFonts w:ascii="Verdana" w:eastAsia="Verdana" w:hAnsi="Verdana" w:cs="Verdana"/>
        </w:rPr>
        <w:t xml:space="preserve">extended position, back to </w:t>
      </w:r>
      <w:r w:rsidR="00F500E8">
        <w:rPr>
          <w:rFonts w:ascii="Verdana" w:eastAsia="Verdana" w:hAnsi="Verdana" w:cs="Verdana"/>
        </w:rPr>
        <w:t xml:space="preserve">a </w:t>
      </w:r>
      <w:r>
        <w:rPr>
          <w:rFonts w:ascii="Verdana" w:eastAsia="Verdana" w:hAnsi="Verdana" w:cs="Verdana"/>
        </w:rPr>
        <w:t>flexed position</w:t>
      </w:r>
      <w:r w:rsidR="00F500E8">
        <w:rPr>
          <w:rFonts w:ascii="Verdana" w:eastAsia="Verdana" w:hAnsi="Verdana" w:cs="Verdana"/>
        </w:rPr>
        <w:t>)</w:t>
      </w:r>
      <w:r>
        <w:rPr>
          <w:rFonts w:ascii="Verdana" w:eastAsia="Verdana" w:hAnsi="Verdana" w:cs="Verdana"/>
        </w:rPr>
        <w:t xml:space="preserve">, which </w:t>
      </w:r>
      <w:r w:rsidR="009222EA">
        <w:rPr>
          <w:rFonts w:ascii="Verdana" w:eastAsia="Verdana" w:hAnsi="Verdana" w:cs="Verdana"/>
        </w:rPr>
        <w:t>were</w:t>
      </w:r>
      <w:r>
        <w:rPr>
          <w:rFonts w:ascii="Verdana" w:eastAsia="Verdana" w:hAnsi="Verdana" w:cs="Verdana"/>
        </w:rPr>
        <w:t xml:space="preserve"> used subsequently as the input data for bone segmentation and tracking.</w:t>
      </w:r>
    </w:p>
    <w:p w14:paraId="51AFFDF8" w14:textId="77777777" w:rsidR="00C00687" w:rsidRDefault="008278D4">
      <w:pPr>
        <w:spacing w:line="360" w:lineRule="auto"/>
        <w:rPr>
          <w:rFonts w:ascii="Verdana" w:eastAsia="Verdana" w:hAnsi="Verdana" w:cs="Verdana"/>
          <w:u w:val="single"/>
        </w:rPr>
      </w:pPr>
      <w:r>
        <w:rPr>
          <w:rFonts w:ascii="Verdana" w:eastAsia="Verdana" w:hAnsi="Verdana" w:cs="Verdana"/>
          <w:u w:val="single"/>
        </w:rPr>
        <w:t>2.2 Semi-Automated Bone Tracking</w:t>
      </w:r>
    </w:p>
    <w:p w14:paraId="67AEF985" w14:textId="7D33C2A1" w:rsidR="00C00687" w:rsidRDefault="008278D4">
      <w:pPr>
        <w:spacing w:line="360" w:lineRule="auto"/>
        <w:jc w:val="both"/>
        <w:rPr>
          <w:rFonts w:ascii="Verdana" w:eastAsia="Verdana" w:hAnsi="Verdana" w:cs="Verdana"/>
        </w:rPr>
      </w:pPr>
      <w:r>
        <w:rPr>
          <w:rFonts w:ascii="Verdana" w:eastAsia="Verdana" w:hAnsi="Verdana" w:cs="Verdana"/>
        </w:rPr>
        <w:t xml:space="preserve">For semi-automated tracking of the tibia and femur, the following tracking algorithm was implemented in Python (v.3.11.5). </w:t>
      </w:r>
      <w:r>
        <w:rPr>
          <w:rFonts w:ascii="Verdana" w:eastAsia="Verdana" w:hAnsi="Verdana" w:cs="Verdana"/>
          <w:b/>
          <w:bCs/>
        </w:rPr>
        <w:t>Figure 2</w:t>
      </w:r>
      <w:r>
        <w:rPr>
          <w:rFonts w:ascii="Verdana" w:eastAsia="Verdana" w:hAnsi="Verdana" w:cs="Verdana"/>
        </w:rPr>
        <w:t xml:space="preserve"> provides a schematic overview of th</w:t>
      </w:r>
      <w:r w:rsidR="00FA60B2">
        <w:rPr>
          <w:rFonts w:ascii="Verdana" w:eastAsia="Verdana" w:hAnsi="Verdana" w:cs="Verdana"/>
        </w:rPr>
        <w:t>e</w:t>
      </w:r>
      <w:r>
        <w:rPr>
          <w:rFonts w:ascii="Verdana" w:eastAsia="Verdana" w:hAnsi="Verdana" w:cs="Verdana"/>
        </w:rPr>
        <w:t xml:space="preserve"> tracking pipeline, </w:t>
      </w:r>
      <w:r w:rsidR="00FA60B2">
        <w:rPr>
          <w:rFonts w:ascii="Verdana" w:eastAsia="Verdana" w:hAnsi="Verdana" w:cs="Verdana"/>
        </w:rPr>
        <w:t>consisting</w:t>
      </w:r>
      <w:r>
        <w:rPr>
          <w:rFonts w:ascii="Verdana" w:eastAsia="Verdana" w:hAnsi="Verdana" w:cs="Verdana"/>
        </w:rPr>
        <w:t xml:space="preserve"> of the following steps:</w:t>
      </w:r>
    </w:p>
    <w:p w14:paraId="3EA748C5" w14:textId="79F59F14" w:rsidR="00C00687" w:rsidRDefault="008278D4">
      <w:pPr>
        <w:spacing w:line="360" w:lineRule="auto"/>
        <w:jc w:val="both"/>
      </w:pPr>
      <w:r>
        <w:rPr>
          <w:rFonts w:ascii="Verdana" w:eastAsia="Verdana" w:hAnsi="Verdana" w:cs="Verdana"/>
        </w:rPr>
        <w:t xml:space="preserve">(I) Edge </w:t>
      </w:r>
      <w:r w:rsidR="005F2588">
        <w:rPr>
          <w:rFonts w:ascii="Verdana" w:eastAsia="Verdana" w:hAnsi="Verdana" w:cs="Verdana"/>
        </w:rPr>
        <w:t>d</w:t>
      </w:r>
      <w:r>
        <w:rPr>
          <w:rFonts w:ascii="Verdana" w:eastAsia="Verdana" w:hAnsi="Verdana" w:cs="Verdana"/>
        </w:rPr>
        <w:t xml:space="preserve">etection: The Canny edge detection algorithm was applied to each frame to identify the boundaries of the tibia and femur </w:t>
      </w:r>
      <w:r>
        <w:rPr>
          <w:rFonts w:ascii="Verdana" w:eastAsia="Verdana" w:hAnsi="Verdana" w:cs="Verdana"/>
        </w:rPr>
        <w:fldChar w:fldCharType="begin"/>
      </w:r>
      <w:r w:rsidR="00AD2A2E">
        <w:rPr>
          <w:rFonts w:ascii="Verdana" w:eastAsia="Verdana" w:hAnsi="Verdana" w:cs="Verdana"/>
        </w:rPr>
        <w:instrText xml:space="preserve"> ADDIN ZOTERO_ITEM CSL_CITATION {"citationID":"YbX0tnUx","properties":{"formattedCitation":"[23]","plainCitation":"[23]","noteIndex":0},"citationItems":[{"id":9,"uris":["http://zotero.org/users/13606484/items/KR2N8TTJ"],"itemData":{"id":9,"type":"article-journal","container-title":"IEEE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 </w:instrText>
      </w:r>
      <w:r>
        <w:rPr>
          <w:rFonts w:ascii="Verdana" w:eastAsia="Verdana" w:hAnsi="Verdana" w:cs="Verdana"/>
        </w:rPr>
        <w:fldChar w:fldCharType="separate"/>
      </w:r>
      <w:r w:rsidR="00147D5F" w:rsidRPr="00147D5F">
        <w:rPr>
          <w:rFonts w:ascii="Verdana" w:hAnsi="Verdana"/>
        </w:rPr>
        <w:t>[23]</w:t>
      </w:r>
      <w:r>
        <w:rPr>
          <w:rFonts w:ascii="Verdana" w:eastAsia="Verdana" w:hAnsi="Verdana" w:cs="Verdana"/>
        </w:rPr>
        <w:fldChar w:fldCharType="end"/>
      </w:r>
      <w:r>
        <w:rPr>
          <w:rFonts w:ascii="Verdana" w:eastAsia="Verdana" w:hAnsi="Verdana" w:cs="Verdana"/>
        </w:rPr>
        <w:t xml:space="preserve">. Parameters such as gradient thresholds and Gaussian blur strength were optimized manually to isolate the bone edges. This step resulted in binary images highlighting the detected edges, including the interior cortical bone boundaries. </w:t>
      </w:r>
    </w:p>
    <w:p w14:paraId="329F8529" w14:textId="7D4CAD3D" w:rsidR="00C00687" w:rsidRDefault="008278D4">
      <w:pPr>
        <w:spacing w:line="360" w:lineRule="auto"/>
        <w:jc w:val="both"/>
        <w:rPr>
          <w:rFonts w:ascii="Verdana" w:eastAsia="Verdana" w:hAnsi="Verdana" w:cs="Verdana"/>
        </w:rPr>
      </w:pPr>
      <w:r>
        <w:rPr>
          <w:rFonts w:ascii="Verdana" w:eastAsia="Verdana" w:hAnsi="Verdana" w:cs="Verdana"/>
        </w:rPr>
        <w:t xml:space="preserve">(II) </w:t>
      </w:r>
      <w:r w:rsidR="00A4565E">
        <w:rPr>
          <w:rFonts w:ascii="Verdana" w:eastAsia="Verdana" w:hAnsi="Verdana" w:cs="Verdana"/>
        </w:rPr>
        <w:t>Connected-component</w:t>
      </w:r>
      <w:r>
        <w:rPr>
          <w:rFonts w:ascii="Verdana" w:eastAsia="Verdana" w:hAnsi="Verdana" w:cs="Verdana"/>
        </w:rPr>
        <w:t xml:space="preserve"> </w:t>
      </w:r>
      <w:r w:rsidR="005F2588">
        <w:rPr>
          <w:rFonts w:ascii="Verdana" w:eastAsia="Verdana" w:hAnsi="Verdana" w:cs="Verdana"/>
        </w:rPr>
        <w:t>l</w:t>
      </w:r>
      <w:r>
        <w:rPr>
          <w:rFonts w:ascii="Verdana" w:eastAsia="Verdana" w:hAnsi="Verdana" w:cs="Verdana"/>
        </w:rPr>
        <w:t xml:space="preserve">abeling: Connected-component labeling </w:t>
      </w:r>
      <w:r>
        <w:rPr>
          <w:rFonts w:ascii="Verdana" w:eastAsia="Verdana" w:hAnsi="Verdana" w:cs="Verdana"/>
        </w:rPr>
        <w:fldChar w:fldCharType="begin"/>
      </w:r>
      <w:r w:rsidR="00AD2A2E">
        <w:rPr>
          <w:rFonts w:ascii="Verdana" w:eastAsia="Verdana" w:hAnsi="Verdana" w:cs="Verdana"/>
        </w:rPr>
        <w:instrText xml:space="preserve"> ADDIN ZOTERO_ITEM CSL_CITATION {"citationID":"wfk4x0Jg","properties":{"formattedCitation":"[24]","plainCitation":"[24]","noteIndex":0},"citationItems":[{"id":190,"uris":["http://zotero.org/users/13606484/items/E8AJSJU6"],"itemData":{"id":190,"type":"article-journal","abstract":"An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 </w:instrText>
      </w:r>
      <w:r>
        <w:rPr>
          <w:rFonts w:ascii="Verdana" w:eastAsia="Verdana" w:hAnsi="Verdana" w:cs="Verdana"/>
        </w:rPr>
        <w:fldChar w:fldCharType="separate"/>
      </w:r>
      <w:r w:rsidR="00147D5F" w:rsidRPr="00147D5F">
        <w:rPr>
          <w:rFonts w:ascii="Verdana" w:hAnsi="Verdana"/>
        </w:rPr>
        <w:t>[24]</w:t>
      </w:r>
      <w:r>
        <w:rPr>
          <w:rFonts w:ascii="Verdana" w:eastAsia="Verdana" w:hAnsi="Verdana" w:cs="Verdana"/>
        </w:rPr>
        <w:fldChar w:fldCharType="end"/>
      </w:r>
      <w:r>
        <w:rPr>
          <w:rFonts w:ascii="Verdana" w:eastAsia="Verdana" w:hAnsi="Verdana" w:cs="Verdana"/>
        </w:rPr>
        <w:t xml:space="preserve"> was performed on the binary edge images to isolate specific structural features and distinguish the desired interior cortical bone edges from other detected edges. The labeling algorithm groups adjacent pixels into distinct regions or "components". </w:t>
      </w:r>
      <w:r w:rsidR="008A7482">
        <w:rPr>
          <w:rFonts w:ascii="Verdana" w:eastAsia="Verdana" w:hAnsi="Verdana" w:cs="Verdana"/>
        </w:rPr>
        <w:t>Through-frame</w:t>
      </w:r>
      <w:r>
        <w:rPr>
          <w:rFonts w:ascii="Verdana" w:eastAsia="Verdana" w:hAnsi="Verdana" w:cs="Verdana"/>
        </w:rPr>
        <w:t xml:space="preserve"> connectivity was used, meaning pixels could be considered part of the same component if they were adjacent (including diagonally) either </w:t>
      </w:r>
      <w:r w:rsidR="008A7482">
        <w:rPr>
          <w:rFonts w:ascii="Verdana" w:eastAsia="Verdana" w:hAnsi="Verdana" w:cs="Verdana"/>
        </w:rPr>
        <w:t xml:space="preserve">spatially </w:t>
      </w:r>
      <w:r>
        <w:rPr>
          <w:rFonts w:ascii="Verdana" w:eastAsia="Verdana" w:hAnsi="Verdana" w:cs="Verdana"/>
        </w:rPr>
        <w:t>within a frame or across consecutive frames. This approach ensured that the same bone edge maintained a consistent label throughout the motion sequence, facilitating tracking across frames.</w:t>
      </w:r>
      <w:r w:rsidR="00FB5295">
        <w:rPr>
          <w:rFonts w:ascii="Verdana" w:eastAsia="Verdana" w:hAnsi="Verdana" w:cs="Verdana"/>
        </w:rPr>
        <w:t xml:space="preserve"> </w:t>
      </w:r>
      <w:r>
        <w:rPr>
          <w:rFonts w:ascii="Verdana" w:eastAsia="Verdana" w:hAnsi="Verdana" w:cs="Verdana"/>
        </w:rPr>
        <w:t xml:space="preserve">In steps I and II, the edge detection and labeling parameters were optimized </w:t>
      </w:r>
      <w:r w:rsidR="002438F4">
        <w:rPr>
          <w:rFonts w:ascii="Verdana" w:eastAsia="Verdana" w:hAnsi="Verdana" w:cs="Verdana"/>
        </w:rPr>
        <w:t xml:space="preserve">only </w:t>
      </w:r>
      <w:r>
        <w:rPr>
          <w:rFonts w:ascii="Verdana" w:eastAsia="Verdana" w:hAnsi="Verdana" w:cs="Verdana"/>
        </w:rPr>
        <w:t xml:space="preserve">once for the given image contrast and </w:t>
      </w:r>
      <w:r w:rsidR="002E61A2">
        <w:rPr>
          <w:rFonts w:ascii="Verdana" w:eastAsia="Verdana" w:hAnsi="Verdana" w:cs="Verdana"/>
        </w:rPr>
        <w:t>resolution</w:t>
      </w:r>
      <w:r w:rsidR="00D9577F">
        <w:rPr>
          <w:rFonts w:ascii="Verdana" w:eastAsia="Verdana" w:hAnsi="Verdana" w:cs="Verdana"/>
        </w:rPr>
        <w:t>,</w:t>
      </w:r>
      <w:r w:rsidR="002E61A2">
        <w:rPr>
          <w:rFonts w:ascii="Verdana" w:eastAsia="Verdana" w:hAnsi="Verdana" w:cs="Verdana"/>
        </w:rPr>
        <w:t xml:space="preserve"> and</w:t>
      </w:r>
      <w:r>
        <w:rPr>
          <w:rFonts w:ascii="Verdana" w:eastAsia="Verdana" w:hAnsi="Verdana" w:cs="Verdana"/>
        </w:rPr>
        <w:t xml:space="preserve"> </w:t>
      </w:r>
      <w:r w:rsidR="005F2588">
        <w:rPr>
          <w:rFonts w:ascii="Verdana" w:eastAsia="Verdana" w:hAnsi="Verdana" w:cs="Verdana"/>
        </w:rPr>
        <w:t xml:space="preserve">were </w:t>
      </w:r>
      <w:r>
        <w:rPr>
          <w:rFonts w:ascii="Verdana" w:eastAsia="Verdana" w:hAnsi="Verdana" w:cs="Verdana"/>
        </w:rPr>
        <w:t xml:space="preserve">then applied consistently across all datasets and frames. </w:t>
      </w:r>
    </w:p>
    <w:p w14:paraId="0CDABA8D" w14:textId="1EFC9964" w:rsidR="00C00687" w:rsidRDefault="008278D4">
      <w:pPr>
        <w:spacing w:line="360" w:lineRule="auto"/>
        <w:jc w:val="both"/>
      </w:pPr>
      <w:r>
        <w:rPr>
          <w:rFonts w:ascii="Verdana" w:eastAsia="Verdana" w:hAnsi="Verdana" w:cs="Verdana"/>
        </w:rPr>
        <w:lastRenderedPageBreak/>
        <w:t xml:space="preserve">(III) </w:t>
      </w:r>
      <w:r w:rsidR="00C55900">
        <w:rPr>
          <w:rFonts w:ascii="Verdana" w:eastAsia="Verdana" w:hAnsi="Verdana" w:cs="Verdana"/>
        </w:rPr>
        <w:t>Establishing reference points</w:t>
      </w:r>
      <w:r>
        <w:rPr>
          <w:rFonts w:ascii="Verdana" w:eastAsia="Verdana" w:hAnsi="Verdana" w:cs="Verdana"/>
        </w:rPr>
        <w:t>: A set of reference points was established along the labeled edges of the tibia and femur in the initial frame (flexed position</w:t>
      </w:r>
      <w:r w:rsidR="00464BE5">
        <w:rPr>
          <w:rFonts w:ascii="Verdana" w:eastAsia="Verdana" w:hAnsi="Verdana" w:cs="Verdana"/>
        </w:rPr>
        <w:t xml:space="preserve">) by </w:t>
      </w:r>
      <w:r>
        <w:rPr>
          <w:rFonts w:ascii="Verdana" w:eastAsia="Verdana" w:hAnsi="Verdana" w:cs="Verdana"/>
        </w:rPr>
        <w:t>identifying the most distal point of each bone</w:t>
      </w:r>
      <w:r w:rsidR="00464BE5">
        <w:rPr>
          <w:rFonts w:ascii="Verdana" w:eastAsia="Verdana" w:hAnsi="Verdana" w:cs="Verdana"/>
        </w:rPr>
        <w:t>,</w:t>
      </w:r>
      <w:r>
        <w:rPr>
          <w:rFonts w:ascii="Verdana" w:eastAsia="Verdana" w:hAnsi="Verdana" w:cs="Verdana"/>
        </w:rPr>
        <w:t xml:space="preserve"> sorting the edge points using a greedy nearest neighbor algorithm </w:t>
      </w:r>
      <w:r>
        <w:rPr>
          <w:rFonts w:ascii="Verdana" w:eastAsia="Verdana" w:hAnsi="Verdana" w:cs="Verdana"/>
        </w:rPr>
        <w:fldChar w:fldCharType="begin"/>
      </w:r>
      <w:r w:rsidR="00E677B2">
        <w:rPr>
          <w:rFonts w:ascii="Verdana" w:eastAsia="Verdana" w:hAnsi="Verdana" w:cs="Verdana"/>
        </w:rPr>
        <w:instrText xml:space="preserve"> ADDIN ZOTERO_ITEM CSL_CITATION {"citationID":"Ac8vNC6L","properties":{"formattedCitation":"[36]","plainCitation":"[36]","noteIndex":0},"citationItems":[{"id":380,"uris":["http://zotero.org/users/13606484/items/TARBP5PZ"],"itemData":{"id":380,"type":"paper-conference","container-title":"Proc. of the 26th Internat. Conference on Very Large Databases, Cairo, Egypt, 2000","page":"506–515","title":"What is the nearest neighbor in high dimensional spaces?","author":[{"family":"Hinneburg","given":"Alexander"},{"family":"Aggarwal","given":"Charu C."},{"family":"Keim","given":"Daniel A."}],"issued":{"date-parts":[["2000"]]}}}],"schema":"https://github.com/citation-style-language/schema/raw/master/csl-citation.json"} </w:instrText>
      </w:r>
      <w:r>
        <w:rPr>
          <w:rFonts w:ascii="Verdana" w:eastAsia="Verdana" w:hAnsi="Verdana" w:cs="Verdana"/>
        </w:rPr>
        <w:fldChar w:fldCharType="separate"/>
      </w:r>
      <w:r w:rsidR="00E677B2" w:rsidRPr="00E677B2">
        <w:rPr>
          <w:rFonts w:ascii="Verdana" w:hAnsi="Verdana"/>
        </w:rPr>
        <w:t>[36]</w:t>
      </w:r>
      <w:r>
        <w:rPr>
          <w:rFonts w:ascii="Verdana" w:eastAsia="Verdana" w:hAnsi="Verdana" w:cs="Verdana"/>
        </w:rPr>
        <w:fldChar w:fldCharType="end"/>
      </w:r>
      <w:r w:rsidR="00464BE5">
        <w:rPr>
          <w:rFonts w:ascii="Verdana" w:eastAsia="Verdana" w:hAnsi="Verdana" w:cs="Verdana"/>
        </w:rPr>
        <w:t xml:space="preserve"> and</w:t>
      </w:r>
      <w:r>
        <w:rPr>
          <w:rFonts w:ascii="Verdana" w:eastAsia="Verdana" w:hAnsi="Verdana" w:cs="Verdana"/>
        </w:rPr>
        <w:t xml:space="preserve"> </w:t>
      </w:r>
      <w:r w:rsidR="00845F7B">
        <w:rPr>
          <w:rFonts w:ascii="Verdana" w:eastAsia="Verdana" w:hAnsi="Verdana" w:cs="Verdana"/>
        </w:rPr>
        <w:t>down sampling</w:t>
      </w:r>
      <w:r>
        <w:rPr>
          <w:rFonts w:ascii="Verdana" w:eastAsia="Verdana" w:hAnsi="Verdana" w:cs="Verdana"/>
        </w:rPr>
        <w:t xml:space="preserve"> </w:t>
      </w:r>
      <w:r w:rsidR="00464BE5">
        <w:rPr>
          <w:rFonts w:ascii="Verdana" w:eastAsia="Verdana" w:hAnsi="Verdana" w:cs="Verdana"/>
        </w:rPr>
        <w:t xml:space="preserve">the sorted points </w:t>
      </w:r>
      <w:r>
        <w:rPr>
          <w:rFonts w:ascii="Verdana" w:eastAsia="Verdana" w:hAnsi="Verdana" w:cs="Verdana"/>
        </w:rPr>
        <w:t xml:space="preserve">to 80 equidistant points using cubic spline interpolation </w:t>
      </w:r>
      <w:r>
        <w:rPr>
          <w:rFonts w:ascii="Verdana" w:eastAsia="Verdana" w:hAnsi="Verdana" w:cs="Verdana"/>
        </w:rPr>
        <w:fldChar w:fldCharType="begin"/>
      </w:r>
      <w:r w:rsidR="00E677B2">
        <w:rPr>
          <w:rFonts w:ascii="Verdana" w:eastAsia="Verdana" w:hAnsi="Verdana" w:cs="Verdana"/>
        </w:rPr>
        <w:instrText xml:space="preserve"> ADDIN ZOTERO_ITEM CSL_CITATION {"citationID":"mnRsz9gi","properties":{"formattedCitation":"[37]","plainCitation":"[37]","noteIndex":0},"citationItems":[{"id":351,"uris":["http://zotero.org/users/13606484/items/JPMV4STU"],"itemData":{"id":351,"type":"book","collection-title":"Applied Mathematical Sciences","event-place":"New York, NY","ISBN":"978-0-387-90356-9","license":"http://www.springer.com/tdm","note":"DOI: 10.1007/978-1-4612-6333-3","publisher":"Springer New York","publisher-place":"New York, NY","source":"DOI.org (Crossref)","title":"A Practical Guide to Splines","URL":"http://link.springer.com/10.1007/978-1-4612-6333-3","volume":"27","author":[{"family":"De Boor","given":"Carl"}],"collection-editor":[{"family":"Marsden","given":"J. E."},{"family":"Sirovich","given":"L."}],"accessed":{"date-parts":[["2024",9,22]]},"issued":{"date-parts":[["1978"]]}}}],"schema":"https://github.com/citation-style-language/schema/raw/master/csl-citation.json"} </w:instrText>
      </w:r>
      <w:r>
        <w:rPr>
          <w:rFonts w:ascii="Verdana" w:eastAsia="Verdana" w:hAnsi="Verdana" w:cs="Verdana"/>
        </w:rPr>
        <w:fldChar w:fldCharType="separate"/>
      </w:r>
      <w:r w:rsidR="00E677B2" w:rsidRPr="00E677B2">
        <w:rPr>
          <w:rFonts w:ascii="Verdana" w:hAnsi="Verdana"/>
        </w:rPr>
        <w:t>[37]</w:t>
      </w:r>
      <w:r>
        <w:rPr>
          <w:rFonts w:ascii="Verdana" w:eastAsia="Verdana" w:hAnsi="Verdana" w:cs="Verdana"/>
        </w:rPr>
        <w:fldChar w:fldCharType="end"/>
      </w:r>
      <w:r>
        <w:rPr>
          <w:rFonts w:ascii="Verdana" w:eastAsia="Verdana" w:hAnsi="Verdana" w:cs="Verdana"/>
        </w:rPr>
        <w:t>. By establishing these reference points in the initial frame, a template of equidistant points along the bone edges was created that could be transformed to match the bone positions in subsequent frames, facilitating the tracking of bone movement throughout the motion sequence.</w:t>
      </w:r>
    </w:p>
    <w:p w14:paraId="6492108C" w14:textId="417F6127" w:rsidR="00C00687" w:rsidRDefault="008278D4">
      <w:pPr>
        <w:spacing w:line="360" w:lineRule="auto"/>
        <w:jc w:val="both"/>
        <w:rPr>
          <w:rFonts w:ascii="Verdana" w:eastAsia="Verdana" w:hAnsi="Verdana" w:cs="Verdana"/>
        </w:rPr>
      </w:pPr>
      <w:r>
        <w:rPr>
          <w:rFonts w:ascii="Verdana" w:eastAsia="Verdana" w:hAnsi="Verdana" w:cs="Verdana"/>
        </w:rPr>
        <w:t xml:space="preserve">(IV) Transformation </w:t>
      </w:r>
      <w:r w:rsidR="005F2588">
        <w:rPr>
          <w:rFonts w:ascii="Verdana" w:eastAsia="Verdana" w:hAnsi="Verdana" w:cs="Verdana"/>
        </w:rPr>
        <w:t>c</w:t>
      </w:r>
      <w:r>
        <w:rPr>
          <w:rFonts w:ascii="Verdana" w:eastAsia="Verdana" w:hAnsi="Verdana" w:cs="Verdana"/>
        </w:rPr>
        <w:t>omputation: Frame</w:t>
      </w:r>
      <w:r w:rsidR="006017BB">
        <w:rPr>
          <w:rFonts w:ascii="Verdana" w:eastAsia="Verdana" w:hAnsi="Verdana" w:cs="Verdana"/>
        </w:rPr>
        <w:t>-</w:t>
      </w:r>
      <w:r>
        <w:rPr>
          <w:rFonts w:ascii="Verdana" w:eastAsia="Verdana" w:hAnsi="Verdana" w:cs="Verdana"/>
        </w:rPr>
        <w:t>to</w:t>
      </w:r>
      <w:r w:rsidR="006017BB">
        <w:rPr>
          <w:rFonts w:ascii="Verdana" w:eastAsia="Verdana" w:hAnsi="Verdana" w:cs="Verdana"/>
        </w:rPr>
        <w:t>-</w:t>
      </w:r>
      <w:r>
        <w:rPr>
          <w:rFonts w:ascii="Verdana" w:eastAsia="Verdana" w:hAnsi="Verdana" w:cs="Verdana"/>
        </w:rPr>
        <w:t>frame transformations were computed to align the equidistant reference points of the bone edges. This process assumed rigid body motion</w:t>
      </w:r>
      <w:r w:rsidR="001D16E8">
        <w:rPr>
          <w:rFonts w:ascii="Verdana" w:eastAsia="Verdana" w:hAnsi="Verdana" w:cs="Verdana"/>
        </w:rPr>
        <w:t xml:space="preserve"> </w:t>
      </w:r>
      <w:r w:rsidR="001D16E8" w:rsidRPr="001D16E8">
        <w:rPr>
          <w:rFonts w:ascii="Verdana" w:eastAsia="Verdana" w:hAnsi="Verdana" w:cs="Verdana"/>
        </w:rPr>
        <w:t>described by three parameters: two translations in the sagittal plane and one rotation about the axis perpendicular to the sagittal plane.</w:t>
      </w:r>
      <w:r w:rsidR="001D16E8">
        <w:rPr>
          <w:rFonts w:ascii="Verdana" w:eastAsia="Verdana" w:hAnsi="Verdana" w:cs="Verdana"/>
        </w:rPr>
        <w:t xml:space="preserve"> </w:t>
      </w:r>
      <w:r w:rsidR="003D48F8" w:rsidRPr="003D48F8">
        <w:rPr>
          <w:rFonts w:ascii="Verdana" w:eastAsia="Verdana" w:hAnsi="Verdana" w:cs="Verdana"/>
        </w:rPr>
        <w:t xml:space="preserve">As illustrated in the final panel of </w:t>
      </w:r>
      <w:r w:rsidR="003D48F8" w:rsidRPr="0007747C">
        <w:rPr>
          <w:rFonts w:ascii="Verdana" w:eastAsia="Verdana" w:hAnsi="Verdana" w:cs="Verdana"/>
          <w:b/>
          <w:bCs/>
        </w:rPr>
        <w:t>Figure 2</w:t>
      </w:r>
      <w:r w:rsidR="003D48F8" w:rsidRPr="003D48F8">
        <w:rPr>
          <w:rFonts w:ascii="Verdana" w:eastAsia="Verdana" w:hAnsi="Verdana" w:cs="Verdana"/>
        </w:rPr>
        <w:t xml:space="preserve"> using the tibia as an example, this involved transforming the initial reference points to match the bone edges in a new position</w:t>
      </w:r>
      <w:r w:rsidR="00891A15">
        <w:rPr>
          <w:rFonts w:ascii="Verdana" w:eastAsia="Verdana" w:hAnsi="Verdana" w:cs="Verdana"/>
        </w:rPr>
        <w:t xml:space="preserve"> in a target frame</w:t>
      </w:r>
      <w:r w:rsidR="003D48F8" w:rsidRPr="003D48F8">
        <w:rPr>
          <w:rFonts w:ascii="Verdana" w:eastAsia="Verdana" w:hAnsi="Verdana" w:cs="Verdana"/>
        </w:rPr>
        <w:t>.</w:t>
      </w:r>
      <w:r>
        <w:rPr>
          <w:rFonts w:ascii="Verdana" w:eastAsia="Verdana" w:hAnsi="Verdana" w:cs="Verdana"/>
        </w:rPr>
        <w:t xml:space="preserve"> </w:t>
      </w:r>
      <w:r w:rsidR="0007747C" w:rsidRPr="0007747C">
        <w:rPr>
          <w:rFonts w:ascii="Verdana" w:eastAsia="Verdana" w:hAnsi="Verdana" w:cs="Verdana"/>
        </w:rPr>
        <w:t xml:space="preserve">When the transformation parameters </w:t>
      </w:r>
      <w:r w:rsidR="00EE357D">
        <w:rPr>
          <w:rFonts w:ascii="Verdana" w:eastAsia="Verdana" w:hAnsi="Verdana" w:cs="Verdana"/>
        </w:rPr>
        <w:t>were</w:t>
      </w:r>
      <w:r w:rsidR="00EE357D" w:rsidRPr="0007747C">
        <w:rPr>
          <w:rFonts w:ascii="Verdana" w:eastAsia="Verdana" w:hAnsi="Verdana" w:cs="Verdana"/>
        </w:rPr>
        <w:t xml:space="preserve"> </w:t>
      </w:r>
      <w:r w:rsidR="0007747C" w:rsidRPr="0007747C">
        <w:rPr>
          <w:rFonts w:ascii="Verdana" w:eastAsia="Verdana" w:hAnsi="Verdana" w:cs="Verdana"/>
        </w:rPr>
        <w:t>optimally computed, the transformed points align</w:t>
      </w:r>
      <w:r w:rsidR="00EE357D">
        <w:rPr>
          <w:rFonts w:ascii="Verdana" w:eastAsia="Verdana" w:hAnsi="Verdana" w:cs="Verdana"/>
        </w:rPr>
        <w:t>ed</w:t>
      </w:r>
      <w:r w:rsidR="0007747C" w:rsidRPr="0007747C">
        <w:rPr>
          <w:rFonts w:ascii="Verdana" w:eastAsia="Verdana" w:hAnsi="Verdana" w:cs="Verdana"/>
        </w:rPr>
        <w:t xml:space="preserve"> perfectly with the binary edge in the new position.</w:t>
      </w:r>
    </w:p>
    <w:p w14:paraId="5291BDA6" w14:textId="4529E460" w:rsidR="00C00687" w:rsidRDefault="008278D4">
      <w:pPr>
        <w:spacing w:line="360" w:lineRule="auto"/>
        <w:jc w:val="both"/>
        <w:rPr>
          <w:rFonts w:ascii="Verdana" w:eastAsia="Verdana" w:hAnsi="Verdana" w:cs="Verdana"/>
        </w:rPr>
      </w:pPr>
      <w:r>
        <w:rPr>
          <w:rFonts w:ascii="Verdana" w:eastAsia="Verdana" w:hAnsi="Verdana" w:cs="Verdana"/>
        </w:rPr>
        <w:t>To compute the optimal set of these three parameters, a cost function was defined</w:t>
      </w:r>
      <w:r w:rsidR="005F2588">
        <w:rPr>
          <w:rFonts w:ascii="Verdana" w:eastAsia="Verdana" w:hAnsi="Verdana" w:cs="Verdana"/>
        </w:rPr>
        <w:t xml:space="preserve"> to</w:t>
      </w:r>
      <w:r>
        <w:rPr>
          <w:rFonts w:ascii="Verdana" w:eastAsia="Verdana" w:hAnsi="Verdana" w:cs="Verdana"/>
        </w:rPr>
        <w:t xml:space="preserve"> quantif</w:t>
      </w:r>
      <w:r w:rsidR="005F2588">
        <w:rPr>
          <w:rFonts w:ascii="Verdana" w:eastAsia="Verdana" w:hAnsi="Verdana" w:cs="Verdana"/>
        </w:rPr>
        <w:t>y</w:t>
      </w:r>
      <w:r>
        <w:rPr>
          <w:rFonts w:ascii="Verdana" w:eastAsia="Verdana" w:hAnsi="Verdana" w:cs="Verdana"/>
        </w:rPr>
        <w:t xml:space="preserve"> the total distance between the transformed reference points (established along the bone edges in the initial frame) and the detected bone edges in the target frame, with a perfect alignment resulting in an output of 0. </w:t>
      </w:r>
      <w:r w:rsidR="001A4220">
        <w:rPr>
          <w:rFonts w:ascii="Verdana" w:eastAsia="Verdana" w:hAnsi="Verdana" w:cs="Verdana"/>
        </w:rPr>
        <w:t xml:space="preserve"> </w:t>
      </w:r>
      <w:r>
        <w:rPr>
          <w:rFonts w:ascii="Verdana" w:eastAsia="Verdana" w:hAnsi="Verdana" w:cs="Verdana"/>
        </w:rPr>
        <w:t>The goal was to find the combination of transformation parameters that minimize the output of this cost function</w:t>
      </w:r>
      <w:r w:rsidR="00370716">
        <w:rPr>
          <w:rFonts w:ascii="Verdana" w:eastAsia="Verdana" w:hAnsi="Verdana" w:cs="Verdana"/>
        </w:rPr>
        <w:t xml:space="preserve"> to</w:t>
      </w:r>
      <w:r>
        <w:rPr>
          <w:rFonts w:ascii="Verdana" w:eastAsia="Verdana" w:hAnsi="Verdana" w:cs="Verdana"/>
        </w:rPr>
        <w:t xml:space="preserve"> effectively identif</w:t>
      </w:r>
      <w:r w:rsidR="00370716">
        <w:rPr>
          <w:rFonts w:ascii="Verdana" w:eastAsia="Verdana" w:hAnsi="Verdana" w:cs="Verdana"/>
        </w:rPr>
        <w:t>y</w:t>
      </w:r>
      <w:r>
        <w:rPr>
          <w:rFonts w:ascii="Verdana" w:eastAsia="Verdana" w:hAnsi="Verdana" w:cs="Verdana"/>
        </w:rPr>
        <w:t xml:space="preserve"> the optimal way to track the bone edges between consecutive frames. </w:t>
      </w:r>
      <w:r w:rsidR="00923CEC">
        <w:rPr>
          <w:rFonts w:ascii="Verdana" w:hAnsi="Verdana"/>
          <w:b/>
          <w:bCs/>
        </w:rPr>
        <w:t xml:space="preserve">Figure 3 </w:t>
      </w:r>
      <w:r w:rsidR="00923CEC">
        <w:rPr>
          <w:rFonts w:ascii="Verdana" w:hAnsi="Verdana"/>
        </w:rPr>
        <w:t>demonstrates the bone tracking results at different points in the knee motion cycle, showing the segmented bone contours overlaid on the original CINE frames.</w:t>
      </w:r>
    </w:p>
    <w:p w14:paraId="02EBC203" w14:textId="78D6244D" w:rsidR="00C00687" w:rsidRDefault="008278D4">
      <w:pPr>
        <w:spacing w:line="360" w:lineRule="auto"/>
        <w:jc w:val="both"/>
        <w:rPr>
          <w:rFonts w:ascii="Verdana" w:eastAsia="Verdana" w:hAnsi="Verdana" w:cs="Verdana"/>
        </w:rPr>
      </w:pPr>
      <w:r>
        <w:rPr>
          <w:rFonts w:ascii="Verdana" w:eastAsia="Verdana" w:hAnsi="Verdana" w:cs="Verdana"/>
        </w:rPr>
        <w:t xml:space="preserve">The Nelder-Mead method was used to minimize the cost function and obtain the frame-to-frame transformation parameters </w:t>
      </w:r>
      <w:r>
        <w:rPr>
          <w:rFonts w:ascii="Verdana" w:eastAsia="Verdana" w:hAnsi="Verdana" w:cs="Verdana"/>
        </w:rPr>
        <w:fldChar w:fldCharType="begin"/>
      </w:r>
      <w:r w:rsidR="00E677B2">
        <w:rPr>
          <w:rFonts w:ascii="Verdana" w:eastAsia="Verdana" w:hAnsi="Verdana" w:cs="Verdana"/>
        </w:rPr>
        <w:instrText xml:space="preserve"> ADDIN ZOTERO_ITEM CSL_CITATION {"citationID":"4O5myLmp","properties":{"formattedCitation":"[38]","plainCitation":"[38]","noteIndex":0},"citationItems":[{"id":121,"uris":["http://zotero.org/users/13606484/items/DQU2LQ4M"],"itemData":{"id":121,"type":"article-journal","container-title":"The Computer Journal","DOI":"10.1093/comjnl/7.4.308","ISSN":"0010-4620, 1460-2067","issue":"4","journalAbbreviation":"The Computer Journal","language":"en","page":"308-313","source":"DOI.org (Crossref)","title":"A Simplex Method for Function Minimization","volume":"7","author":[{"family":"Nelder","given":"J. A."},{"family":"Mead","given":"R."}],"issued":{"date-parts":[["1965",1,1]]}}}],"schema":"https://github.com/citation-style-language/schema/raw/master/csl-citation.json"} </w:instrText>
      </w:r>
      <w:r>
        <w:rPr>
          <w:rFonts w:ascii="Verdana" w:eastAsia="Verdana" w:hAnsi="Verdana" w:cs="Verdana"/>
        </w:rPr>
        <w:fldChar w:fldCharType="separate"/>
      </w:r>
      <w:r w:rsidR="00E677B2" w:rsidRPr="00E677B2">
        <w:rPr>
          <w:rFonts w:ascii="Verdana" w:hAnsi="Verdana"/>
        </w:rPr>
        <w:t>[38]</w:t>
      </w:r>
      <w:r>
        <w:rPr>
          <w:rFonts w:ascii="Verdana" w:eastAsia="Verdana" w:hAnsi="Verdana" w:cs="Verdana"/>
        </w:rPr>
        <w:fldChar w:fldCharType="end"/>
      </w:r>
      <w:r>
        <w:rPr>
          <w:rFonts w:ascii="Verdana" w:eastAsia="Verdana" w:hAnsi="Verdana" w:cs="Verdana"/>
        </w:rPr>
        <w:t xml:space="preserve">. To guide the </w:t>
      </w:r>
      <w:r w:rsidR="0000600B">
        <w:rPr>
          <w:rFonts w:ascii="Verdana" w:eastAsia="Verdana" w:hAnsi="Verdana" w:cs="Verdana"/>
        </w:rPr>
        <w:t xml:space="preserve">parameter </w:t>
      </w:r>
      <w:r>
        <w:rPr>
          <w:rFonts w:ascii="Verdana" w:eastAsia="Verdana" w:hAnsi="Verdana" w:cs="Verdana"/>
        </w:rPr>
        <w:t xml:space="preserve">search, constraints were applied based on a priori knowledge of the motion characteristics. For instance, the rotation was restricted to the expected range of frame-to-frame angle increments used during reconstruction, while the translations were limited to </w:t>
      </w:r>
      <w:r w:rsidR="00A94157">
        <w:rPr>
          <w:rFonts w:ascii="Verdana" w:eastAsia="Verdana" w:hAnsi="Verdana" w:cs="Verdana"/>
        </w:rPr>
        <w:t>incremental</w:t>
      </w:r>
      <w:r>
        <w:rPr>
          <w:rFonts w:ascii="Verdana" w:eastAsia="Verdana" w:hAnsi="Verdana" w:cs="Verdana"/>
        </w:rPr>
        <w:t xml:space="preserve"> values</w:t>
      </w:r>
      <w:r w:rsidR="007E383B">
        <w:rPr>
          <w:rFonts w:ascii="Verdana" w:eastAsia="Verdana" w:hAnsi="Verdana" w:cs="Verdana"/>
        </w:rPr>
        <w:t xml:space="preserve"> of under 2mm in each direction </w:t>
      </w:r>
      <w:r>
        <w:rPr>
          <w:rFonts w:ascii="Verdana" w:eastAsia="Verdana" w:hAnsi="Verdana" w:cs="Verdana"/>
        </w:rPr>
        <w:t xml:space="preserve">to account for the continuous </w:t>
      </w:r>
      <w:r>
        <w:rPr>
          <w:rFonts w:ascii="Verdana" w:eastAsia="Verdana" w:hAnsi="Verdana" w:cs="Verdana"/>
        </w:rPr>
        <w:lastRenderedPageBreak/>
        <w:t xml:space="preserve">nature of the motion. Once the parameters were obtained for all the frames, any manual segmentation of the bones drawn in the first frame could be automatically transformed </w:t>
      </w:r>
      <w:proofErr w:type="gramStart"/>
      <w:r>
        <w:rPr>
          <w:rFonts w:ascii="Verdana" w:eastAsia="Verdana" w:hAnsi="Verdana" w:cs="Verdana"/>
        </w:rPr>
        <w:t>to</w:t>
      </w:r>
      <w:proofErr w:type="gramEnd"/>
      <w:r>
        <w:rPr>
          <w:rFonts w:ascii="Verdana" w:eastAsia="Verdana" w:hAnsi="Verdana" w:cs="Verdana"/>
        </w:rPr>
        <w:t xml:space="preserve"> all other frames. </w:t>
      </w:r>
      <w:r w:rsidR="00B079C8" w:rsidRPr="00B079C8">
        <w:rPr>
          <w:rFonts w:ascii="Verdana" w:eastAsia="Verdana" w:hAnsi="Verdana" w:cs="Verdana"/>
        </w:rPr>
        <w:t>The bone alignment error for each frame was computed by dividing the minimized cost function value by the total number of reference points</w:t>
      </w:r>
      <w:r w:rsidR="00EC1B73">
        <w:rPr>
          <w:rFonts w:ascii="Verdana" w:eastAsia="Verdana" w:hAnsi="Verdana" w:cs="Verdana"/>
        </w:rPr>
        <w:t xml:space="preserve">, providing </w:t>
      </w:r>
      <w:r w:rsidR="00B079C8" w:rsidRPr="00B079C8">
        <w:rPr>
          <w:rFonts w:ascii="Verdana" w:eastAsia="Verdana" w:hAnsi="Verdana" w:cs="Verdana"/>
        </w:rPr>
        <w:t>the average distance in millimeters between the transformed reference points and their corresponding detected bone edges in each frame</w:t>
      </w:r>
      <w:r w:rsidR="00EC1B73">
        <w:rPr>
          <w:rFonts w:ascii="Verdana" w:eastAsia="Verdana" w:hAnsi="Verdana" w:cs="Verdana"/>
        </w:rPr>
        <w:t>.</w:t>
      </w:r>
    </w:p>
    <w:p w14:paraId="297E9E9F" w14:textId="4D5ACC15" w:rsidR="00C00687" w:rsidRDefault="008278D4">
      <w:pPr>
        <w:spacing w:line="360" w:lineRule="auto"/>
        <w:rPr>
          <w:rFonts w:ascii="Verdana" w:eastAsia="Verdana" w:hAnsi="Verdana" w:cs="Verdana"/>
          <w:u w:val="single"/>
        </w:rPr>
      </w:pPr>
      <w:r>
        <w:rPr>
          <w:rFonts w:ascii="Verdana" w:eastAsia="Verdana" w:hAnsi="Verdana" w:cs="Verdana"/>
          <w:u w:val="single"/>
        </w:rPr>
        <w:t xml:space="preserve">2.3 Manual Segmentation and </w:t>
      </w:r>
      <w:r w:rsidR="009F719A" w:rsidRPr="00852EDD">
        <w:rPr>
          <w:rFonts w:ascii="Verdana" w:eastAsia="Verdana" w:hAnsi="Verdana" w:cs="Verdana"/>
          <w:u w:val="single"/>
        </w:rPr>
        <w:t>Osteokinematic</w:t>
      </w:r>
      <w:r w:rsidR="00B81186">
        <w:rPr>
          <w:rFonts w:ascii="Verdana" w:eastAsia="Verdana" w:hAnsi="Verdana" w:cs="Verdana"/>
          <w:u w:val="single"/>
        </w:rPr>
        <w:t xml:space="preserve"> Analysis</w:t>
      </w:r>
    </w:p>
    <w:p w14:paraId="7997EFB6" w14:textId="0B984DE5" w:rsidR="00C00687" w:rsidRDefault="00542F55">
      <w:pPr>
        <w:spacing w:line="360" w:lineRule="auto"/>
        <w:jc w:val="both"/>
        <w:rPr>
          <w:rFonts w:ascii="Verdana" w:hAnsi="Verdana"/>
        </w:rPr>
      </w:pPr>
      <w:r w:rsidRPr="00542F55">
        <w:rPr>
          <w:rFonts w:ascii="Verdana" w:hAnsi="Verdana"/>
        </w:rPr>
        <w:t>To validate the semi-automated tracking method, manual segmentation was performed for all frames and datasets using the Napari (v.4.16) image processing software</w:t>
      </w:r>
      <w:r>
        <w:rPr>
          <w:rFonts w:ascii="Verdana" w:hAnsi="Verdana"/>
        </w:rPr>
        <w:t xml:space="preserve"> </w:t>
      </w:r>
      <w:r w:rsidR="008278D4">
        <w:rPr>
          <w:rFonts w:ascii="Verdana" w:hAnsi="Verdana"/>
        </w:rPr>
        <w:fldChar w:fldCharType="begin"/>
      </w:r>
      <w:r w:rsidR="00E677B2">
        <w:rPr>
          <w:rFonts w:ascii="Verdana" w:hAnsi="Verdana"/>
        </w:rPr>
        <w:instrText xml:space="preserve"> ADDIN ZOTERO_ITEM CSL_CITATION {"citationID":"Jl6dS0ok","properties":{"formattedCitation":"[39]","plainCitation":"[39]","noteIndex":0},"citationItems":[{"id":379,"uris":["http://zotero.org/users/13606484/items/P24V6AWL"],"itemData":{"id":379,"type":"software","abstract":"napari 0.4.16 &lt;pre&gt;&lt;code class=\"lang-{note}\"&gt;These are the preliminary release notes for 0.4.16 release candidates. The final release notes will be posted with the release on 2022-05-31. &lt;/code&gt;&lt;/pre&gt; We're happy to announce the release of napari 0.4.16! napari is a fast, interactive, multi-dimensional image viewer for Python. It's designed for browsing, annotating, and analyzing large multi-dimensional images. It's built on top of Qt (for the GUI), vispy (for performant GPU-based rendering), and the scientific Python stack (numpy, scipy). For more information, examples, and documentation, please visit our website. File Opening Changes in 0.4.16 Prior to &lt;code&gt;npe2&lt;/code&gt;, file opening with plugins worked through a cascade of function calls trying different readers until one worked, or all failed, in which case an error would be raised. Preferences for readers could be set by reordering hook implementations in the Call Order preference dialog. This behavior was slow, confusing, and often led to unexpected results. You can see more discussion on this in issue #4000. &lt;code&gt;npe2&lt;/code&gt; supports readers declaring a list of accepted filename patterns, and PR #3799 added a dialog for users to select a plugin to read their file (if more than one was available), and save a preference for that file extension. Before removing plugin call order, we want to make sure that file opening behavior across the GUI and command line is predictable, reproducible and explicit. After discussion in #4102, #4111 and this zulip thread, we decided that as a guiding principle, calling &lt;code&gt;viewer.open&lt;/code&gt; should not infer a plugin choice for you, and any inference behavior should be opt in. This has led to the following API and GUI changes &lt;code&gt;builtins&lt;/code&gt; is now the default value for the &lt;code&gt;plugin&lt;/code&gt; argument in &lt;code&gt;viewer.open&lt;/code&gt;. This means you should &lt;strong&gt;always&lt;/strong&gt; explicitly pass a plugin to &lt;code&gt;viewer.open&lt;/code&gt;, if you don't want to use &lt;code&gt;builtins&lt;/code&gt; (and we encourage you to pass the argument anyway). To specify a plugin in a Python script: &lt;pre&gt;&lt;code class=\"lang-python\"&gt; import napari viewer = napari.Viewer() viewer.open('my-path.tif') # this will throw MultipleReaderError if napari_tifffile is installed as both it and builtins could open the file viewer.open('my-path.tif', plugin='napari_tifffile') # this won't &lt;/code&gt;&lt;/pre&gt; &lt;code&gt;viewer.open&lt;/code&gt; will &lt;strong&gt;not&lt;/strong&gt; inspect your file extension preferences, and will not choose among available plugins if you wish to opt into the \"gui-like\" behavior where your preferences are respected and we infer a plugin if just one is compatible with your file path, you must explicitly use &lt;code&gt;plugin=None&lt;/code&gt; To opt into plugin inference behavior: &lt;pre&gt;&lt;code class=\"lang-python\"&gt; import napari viewer = napari.Viewer() viewer.open('my-path.nd2', plugin=None) &lt;/code&gt;&lt;/pre&gt; If multiple plugins could read your file, you will see a &lt;code&gt;MultipleReaderError&lt;/code&gt; A preferred reader missing from current plugins will trigger a warning, but the preference will be otherwise ignored A preferred reader failing to read your file will result in an error e.g. if you saved &lt;code&gt;napari_tifffile&lt;/code&gt; as a preference for TIFFs but then tried to open a broken file To save a preference for a file pattern in Python, use: &lt;pre&gt;&lt;code class=\"lang-python\"&gt; from napari.settings import get_settings get_settings().plugins.extension2reader['*.tif'] = 'napari_tifffile' get_settings().plugins.extension2reader['*.zarr'] = 'napari-ome-zarr' &lt;/code&gt;&lt;/pre&gt; When opening a file through a GUI pathway (drag &amp;amp; drop, File -&amp;gt; Open, Open Sample) with no preferences saved, you are provided with a dialog allowing you to choose among the various plugins that are compatible with your file This dialog also allows you to save a preference for files and folders with extensions This dialog also pops up if a preferred reader fails to open your file This dialog does not pop up if only one plugin can open your file Running &lt;code&gt;napari path&lt;/code&gt; in the shell will also provide the reader dialog. You can still pass through a plugin choice, or layer keyword arguments To specify a plugin at the command line, use: &lt;pre&gt;&lt;code class=\"lang-sh\"&gt;napari my-path.tif --plugin napari_tifffile &lt;/code&gt;&lt;/pre&gt; Preference saving for file reading is now supported for filename patterns accepted by &lt;code&gt;npe2&lt;/code&gt; readers, rather than strictly file extensions Existing preferences for file extensions will be automatically updated e.g. &lt;code&gt;.tif&lt;/code&gt; will become &lt;code&gt;*.tif&lt;/code&gt; Reader preferences for filename patterns can be saved in the GUI via the preference dialog Reader preferences for folders are not yet supported in the GUI preference dialog - use the Python method above This will be addressed by the next release We have thought carefully about these choices, but there are still some open questions to address, and features to implement. Some of these are captured across the issues listed below, and we'd love to hear any feedback you have about the new behavior! How can we support selecting an individual reader within plugins that offer multiple #4391 If two plugins can read a file, and one is builtins, should we use the other plugin as it's likely more bespoke #4389 Provide a way to \"force\" the reader dialog to open regardless of saved preferences #4388 Add filename pattern support for folders npe2 #155 Highlights Added sphinx-gallery (#4288) Add NAP process for major proposals (#4299) Add ColorEncoding privately with tests (#4357) Implement &lt;code&gt;TextManager&lt;/code&gt; with &lt;code&gt;StringEncoding&lt;/code&gt; (#4198) Add NAP1: institutional and funding partners (#4446) New Features Add alt-text to nbscreenshot output HTML images (#3825) Support of transformation parameters for the interaction box (#4301) Add function to show error in notification manager (#4369) Improvements Faster 2D shape layer creation (#3867) Npe2 enable/disable support (#4086) Use QFormLayout for layer control grid (#4195) Implement &lt;code&gt;TextManager&lt;/code&gt; with &lt;code&gt;StringEncoding&lt;/code&gt; (#4198) Add size argument to Viewer.screenshot() (#4201) fix error message when no reader available (#4254) Allow remote .tiff files to be loaded (#4284) refactor shape resizing logic and bugfix for #4262 (#4291) Accept None for scale (#4295) Rewrite ellipse discretization from scratch (#4330) Add ColorEncoding privately with tests (#4357) Update TextManager benchmarks to use string/features (#4364) add is_diagonal utility and Transform property (#4370) Add points size slider tooltip. (#4393) Split_channel makes base channel translucent, rest additive (#4394) Vispy 0.10 (#4401) Use syntax highlighter when printing stacktrace in GUI (#4414) Accelerate adding large numbers of points (#4549) use mip minip cutoff (#4556) Warn user when preferred plugin for a file is missing (#4545) Add preference saving from dialog for folders with extensions (#4535) Add filename pattern to reader associations to preference dialog (#4459) use imageio v2 api (#4537) Bug Fixes Fix erroneous point deletion when pressing delete key on layer (#4259) Bugfix: Divide by zero error making empty shapes layer (#4267) Bugfix: Conversion between Label and Image with original scaling (#4272) Address concurrent refresh in plugin list during multiple (un)installs (#4283) Delay import of _npe2 module in napari.&lt;strong&gt;main&lt;/strong&gt; to prevent duplicate discovery of plugins (#4311) Fix black line ellipse (#4312) Fix Labels.fill when Labels.data is an xarray.DataArray (#4314) Fix image and label layer values reported in GUI status bar when display is 3D (#4315) Quick fix for colormap updates not updating QtColorBox. (#4321) Update &lt;code&gt;black&lt;/code&gt; version because of break of private API in its dependency (#4327) Fix progress update signature (#4333) move pixel center offset code into _ImageBase (#4352) Fix TextManager to work with vispy when using string constants (#4362) Fix format string encoding for all numeric features (#4363) Bugfix/broadcast projections by reducing number of axes (keepdims=False) (#4376) Correctly order vispy layers on insertion (#4433) napari --info: list npe2 plugins (#4445) Bugfix/Add affine to base_dict via _get_base_state() (#4453) Fix layer control pop-up issue (#4460) fix Re-setting shapes data to initial data fails, but only in 3D (#4550) Make sure we pass plugin through if opening file as stack (#4515) Fix update of plugins and disable update button if not available on conda forge (for bundle) (#4512) Connect napari events first to EventEmitter (#4480) Fix AttributeError: 'LayerList' object has no attribute 'name' (#4276) Fix _BaseEventedItemModel.flags (#4558) Bug fix: blending multichannel images and 3D points (#4567) Fix checkable menu entries when using PySide2 backend (#4581) Documentation New Example: Creating reproducible screenshots with a viewer loop (#3947) add workshops (#4188) Replace image pyramid with multiscale image in the docs. (#4202) Uniform install instructions. (#4206) Use features instead of properties in &lt;code&gt;bbox_annotator&lt;/code&gt; example (#4218) DOC: pep on python.org have moved. (#4237) Fix quick start links (#4239) Add napari.yaml to first plugin file layout (#4243) Improve \"index\" pages content (#4251) Fix links in docs (#4257) Bring back example notebook from back in time. (#4261) Fix README links Contributing Guide, Mission&amp;amp;Values, Code of Conduct, &amp;amp; GovModel (#4269) Minor copy update: Usage page (#4278) Minor copy update: Segmentation tutorial page (#4279) Minor copy update: Annotations tutorial page (#4280) Minor copy update: Tracking tutorial page (#4282) Add napari.utils.notifications to the API docs (#4286) Added sphinx-gallery (#4288) Add NAP process for major proposals (#4299) Update best_practices.md (#4305) Fix broken link and adds packaging page to toc (#4335) Add napari.utils.events to API doc (#4338) add alt text workshop (#4373) Add and/or update documentation alt text (#4375) Add napari.window to API docs (#4379) Convert remaining .gifs to .webm (#4392) Add naps to the TOC (#4407) DOC Fix Broken links in the governance section of README (#4408) DOC Fix error in Using the image layer &amp;gt; A simple example (#4411) DOC Small fixes in 'Using the image layer' (#4418) Fix docs warnings related to NAPs (#4429) Add parser for Events section in docstrings (#4430) Fixes several sphinx warnings. (#4432) DOC Fix typo in 'Using the shapes layer' (#4438) Fix events rendering in docs for components.LayerList (#4442) Add NAP1: institutional and funding partners (#4446) Update to the documentation: add viewer.dims.current_step tips (#4454) Add information about new file opening behaviour (#4516) API Changes Update file opening behavior to ensure consistency across command line and GUI. (#4347) Warn user when preferred plugin for a file is missing (#4545) Make &lt;code&gt;builtins&lt;/code&gt; default plugin for &lt;code&gt;viewer.open&lt;/code&gt; (#4574) UI Changes Hide console toggle button and ignore corresponding keybinding for ipython (#4240) (Note: previously, this button was present but opened an empty/broken console, so this is strictly an improvement!) Allow resizing left dock widgets (#4368) Add filename pattern to reader associations to preference dialog (#4459) Add preference saving from dialog for folders with extensions #4535 Make sure npe2 and npe1 builtins are available in dialogs (#4575) Open reader dialog when running napari from shell (#4569) Deprecations Build Tools singularity and docker container images from CI (#3965) Test bundle installation in CI (#4307) Use conda-forge/napari-feedstock source on main (#4309) add project_urls to setup.cfg metadata to improve project metadata on PyPI (#4317) Fix minreq test take 3. (#4329) &lt;code&gt;bundle_conda&lt;/code&gt;: ignore unlink errors on cleanup (#4387) Move nap flowchart to lfs (#4403) Use installer version instead of napari version for default paths (#4444) add custom final condarc to bundle (#4447) Add doc specific Makefile (#4452) Set &lt;code&gt;TMP&lt;/code&gt; on Windows+Mamba subprocesses if not set (#4462) Update test_typing.yml (#4475) Fix make-typestubs: use union for type hint instead of '|' (#4476) [conda] rework how plugin install/remove subprocesses receive the parent environment (#4520) [conda] revert default installation path (#4525) Pin vispy to &amp;lt;0.11 to prevent future breakages (#4594) Other Pull Requests adds citation file (#3470) Add tests for _npe2.py (#4103) Decrease LFS size, gif -&amp;gt; webm. (#4207) Run PNG crush on all Pngs. (#4208) Refactor toward fixing local value capturing. (#4212) Minor error message improvement. (#4219) Bump npe2 to 0.2.0 and fix typing tests (#4241) Remove headless test ignore, move orient_plane_normal test (#4245) [pre-commit.ci] pre-commit autoupdate (#4255) catch elementwise comparison warning that now shows frequently on layer creation (#4256) fix octree imports (#4264) Raise error when binding a button to a generator function (#4265) MAINT: coverage lines +1 (#4297) bump scipy minimum requirement from 1.4.0 to 1.4.1 (#4310) MAINT: separate ImportError from ModuleNotFoundError (#4339) [pre-commit.ci] pre-commit autoupdate (#4354) Remove 'of' from 'in this example of we will' (#4356) Fix npe2 import according to 0.3.0 deprecation warning (#4367) [pre-commit.ci] pre-commit autoupdate (#4378) add test for generate_3D_edge_meshes (#4416) Fix mypy error in CI (#4439) Make npe2 writer test more lenient (#4457) 33 authors added to this release (alphabetical) aeisenbarth - @aeisenbarth alisterburt - @alisterburt Andrey Aristov - @aaristov Andy Sweet - @andy-sweet chili-chiu - @chili-chiu Chris Wood - @cwood1967 David Stansby - @dstansby Draga Doncila Pop - @DragaDoncila Eric Perlman - @perlman Genevieve Buckley - @GenevieveBuckley Gonzalo Peña-Castellanos - @goanpeca Gregory Lee - @grlee77 Grzegorz Bokota - @Czaki Isabela Presedo-Floyd - @isabela-pf Jaime Rodríguez-Guerra - @jaimergp Jan-Hendrik Müller - @kolibril13 Juan Nunez-Iglesias - @jni Justin Kiggins - @neuromusic Lorenzo Gaifas - @brisvag Lucy Liu - @lucyleeow Marc Boucsein - @MBPhys Marcelo Zoccoler - @zoccoler Martin Weigert - @maweigert Matthias Bussonnier - @Carreau Melissa Weber Mendonça - @melissawm Pam - @ppwadhwa Peter Sobolewski - @psobolewskiPhD pre-commit-ci[bot] - @pre-commit-ci[bot] Talley Lambert - @tlambert03 Tom di Mino - @tdimino Tru Huynh - @truatpasteurdotfr Yuki Mochizuki - @2dx Ziyang Liu - @potating-potato 42 reviewers added to this release (alphabetical) Alan R Lowe - @quantumjot alisterburt - @alisterburt","license":"BSD 3-Clause \"New\" or \"Revised\" License, Open Access","note":"DOI: 10.5281/ZENODO.6598542","publisher":"Zenodo","source":"DOI.org (Datacite)","title":"napari: a multi-dimensional image viewer for Python","title-short":"napari","URL":"https://zenodo.org/record/6598542","version":"v0.4.16","author":[{"family":"Sofroniew","given":"Nicholas"},{"family":"Lambert","given":"Talley"},{"family":"Evans","given":"Kira"},{"family":"Nunez-Iglesias","given":"Juan"},{"family":"Bokota","given":"Grzegorz"},{"family":"Winston","given":"Philip"},{"family":"Peña-Castellanos","given":"Gonzalo"},{"family":"Yamauchi","given":"Kevin"},{"family":"Bussonnier","given":"Matthias"},{"family":"Doncila Pop","given":"Draga"},{"family":"Can Solak","given":"Ahmet"},{"family":"Liu","given":"Ziyang"},{"family":"Wadhwa","given":"Pam"},{"family":"Burt","given":"Alister"},{"family":"Buckley","given":"Genevieve"},{"family":"Sweet","given":"Andrew"},{"family":"Migas","given":"Lukasz"},{"family":"Hilsenstein","given":"Volker"},{"family":"Gaifas","given":"Lorenzo"},{"family":"Bragantini","given":"Jordão"},{"family":"Rodríguez-Guerra","given":"Jaime"},{"family":"Muñoz","given":"Hector"},{"family":"Freeman","given":"Jeremy"},{"family":"Boone","given":"Peter"},{"family":"Lowe","given":"Alan"},{"family":"Gohlke","given":"Christoph"},{"family":"Royer","given":"Loic"},{"family":"PIERRÉ","given":"Andrea"},{"family":"Har-Gil","given":"Hagai"},{"family":"McGovern","given":"Abigail"}],"accessed":{"date-parts":[["2024",10,6]]},"issued":{"date-parts":[["2022",5,31]]}}}],"schema":"https://github.com/citation-style-language/schema/raw/master/csl-citation.json"} </w:instrText>
      </w:r>
      <w:r w:rsidR="008278D4">
        <w:rPr>
          <w:rFonts w:ascii="Verdana" w:hAnsi="Verdana"/>
        </w:rPr>
        <w:fldChar w:fldCharType="separate"/>
      </w:r>
      <w:r w:rsidR="00E677B2" w:rsidRPr="00E677B2">
        <w:rPr>
          <w:rFonts w:ascii="Verdana" w:hAnsi="Verdana"/>
        </w:rPr>
        <w:t>[39]</w:t>
      </w:r>
      <w:r w:rsidR="008278D4">
        <w:rPr>
          <w:rFonts w:ascii="Verdana" w:hAnsi="Verdana"/>
        </w:rPr>
        <w:fldChar w:fldCharType="end"/>
      </w:r>
      <w:r w:rsidR="008278D4">
        <w:rPr>
          <w:rFonts w:ascii="Verdana" w:hAnsi="Verdana"/>
        </w:rPr>
        <w:t>.</w:t>
      </w:r>
      <w:r>
        <w:rPr>
          <w:rFonts w:ascii="Verdana" w:hAnsi="Verdana"/>
        </w:rPr>
        <w:t xml:space="preserve"> </w:t>
      </w:r>
      <w:r w:rsidRPr="00542F55">
        <w:rPr>
          <w:rFonts w:ascii="Verdana" w:hAnsi="Verdana"/>
        </w:rPr>
        <w:t xml:space="preserve">The relative centroid displacements between </w:t>
      </w:r>
      <w:proofErr w:type="gramStart"/>
      <w:r w:rsidRPr="00542F55">
        <w:rPr>
          <w:rFonts w:ascii="Verdana" w:hAnsi="Verdana"/>
        </w:rPr>
        <w:t>the tibia</w:t>
      </w:r>
      <w:proofErr w:type="gramEnd"/>
      <w:r w:rsidR="00DD4683">
        <w:rPr>
          <w:rFonts w:ascii="Verdana" w:hAnsi="Verdana"/>
        </w:rPr>
        <w:t xml:space="preserve"> and femur</w:t>
      </w:r>
      <w:r w:rsidRPr="00542F55">
        <w:rPr>
          <w:rFonts w:ascii="Verdana" w:hAnsi="Verdana"/>
        </w:rPr>
        <w:t xml:space="preserve"> were compared between both methods</w:t>
      </w:r>
      <w:r>
        <w:rPr>
          <w:rFonts w:ascii="Verdana" w:hAnsi="Verdana"/>
        </w:rPr>
        <w:t xml:space="preserve">. </w:t>
      </w:r>
      <w:r w:rsidRPr="00542F55">
        <w:rPr>
          <w:rFonts w:ascii="Verdana" w:hAnsi="Verdana"/>
        </w:rPr>
        <w:t>For manual tracking, the bone segmentation obtained in the first frame was aligned (translated and rotated) manually to match the new bone positions in subsequent frames</w:t>
      </w:r>
      <w:r>
        <w:rPr>
          <w:rFonts w:ascii="Verdana" w:hAnsi="Verdana"/>
        </w:rPr>
        <w:t xml:space="preserve">. </w:t>
      </w:r>
      <w:r w:rsidR="00F6418F" w:rsidRPr="00F6418F">
        <w:rPr>
          <w:rFonts w:ascii="Verdana" w:hAnsi="Verdana"/>
        </w:rPr>
        <w:t xml:space="preserve">Processing time was recorded for both methods, measured from the start of initial frame segmentation to completion of </w:t>
      </w:r>
      <w:r w:rsidR="008827DD">
        <w:rPr>
          <w:rFonts w:ascii="Verdana" w:hAnsi="Verdana"/>
        </w:rPr>
        <w:t xml:space="preserve">bone </w:t>
      </w:r>
      <w:r w:rsidR="00F6418F" w:rsidRPr="00F6418F">
        <w:rPr>
          <w:rFonts w:ascii="Verdana" w:hAnsi="Verdana"/>
        </w:rPr>
        <w:t>tracking across all frames.</w:t>
      </w:r>
    </w:p>
    <w:p w14:paraId="54D40191" w14:textId="0AF70845" w:rsidR="00C00687" w:rsidRDefault="008827DD">
      <w:pPr>
        <w:spacing w:line="360" w:lineRule="auto"/>
        <w:jc w:val="both"/>
        <w:rPr>
          <w:rFonts w:ascii="Verdana" w:hAnsi="Verdana"/>
        </w:rPr>
      </w:pPr>
      <w:r>
        <w:rPr>
          <w:rFonts w:ascii="Verdana" w:hAnsi="Verdana"/>
        </w:rPr>
        <w:t>R</w:t>
      </w:r>
      <w:r w:rsidR="00B01E64" w:rsidRPr="00B01E64">
        <w:rPr>
          <w:rFonts w:ascii="Verdana" w:hAnsi="Verdana"/>
        </w:rPr>
        <w:t xml:space="preserve">elative bone positions </w:t>
      </w:r>
      <w:r>
        <w:rPr>
          <w:rFonts w:ascii="Verdana" w:hAnsi="Verdana"/>
        </w:rPr>
        <w:t>for both the semi-automated and manual segmentations</w:t>
      </w:r>
      <w:r w:rsidRPr="00B01E64">
        <w:rPr>
          <w:rFonts w:ascii="Verdana" w:hAnsi="Verdana"/>
        </w:rPr>
        <w:t xml:space="preserve"> </w:t>
      </w:r>
      <w:r w:rsidR="00B01E64" w:rsidRPr="00B01E64">
        <w:rPr>
          <w:rFonts w:ascii="Verdana" w:hAnsi="Verdana"/>
        </w:rPr>
        <w:t xml:space="preserve">were quantified by calculating the geometric centroid of each segmented bone region. In the sagittal plane view, the relative displacement between bones was then calculated by subtracting the femoral centroid coordinates from the tibial centroid coordinates. These displacements were measured in the </w:t>
      </w:r>
      <w:r w:rsidR="009D3859">
        <w:rPr>
          <w:rFonts w:ascii="Verdana" w:hAnsi="Verdana"/>
        </w:rPr>
        <w:t>2D</w:t>
      </w:r>
      <w:r w:rsidR="00B01E64" w:rsidRPr="00B01E64">
        <w:rPr>
          <w:rFonts w:ascii="Verdana" w:hAnsi="Verdana"/>
        </w:rPr>
        <w:t xml:space="preserve"> image coordinate system, with the origin at the top left corner and coordinates increasing downward and to the right.</w:t>
      </w:r>
      <w:r w:rsidR="008278D4">
        <w:rPr>
          <w:rFonts w:ascii="Verdana" w:hAnsi="Verdana"/>
        </w:rPr>
        <w:t xml:space="preserve"> </w:t>
      </w:r>
      <w:r w:rsidR="008C0EE0">
        <w:rPr>
          <w:rFonts w:ascii="Verdana" w:hAnsi="Verdana"/>
        </w:rPr>
        <w:t>T</w:t>
      </w:r>
      <w:r w:rsidR="008C0EE0" w:rsidRPr="008C0EE0">
        <w:rPr>
          <w:rFonts w:ascii="Verdana" w:hAnsi="Verdana"/>
        </w:rPr>
        <w:t>his centroid-based approach was chosen as it provides a single-point representation of each bone</w:t>
      </w:r>
      <w:r w:rsidR="00995B0A">
        <w:rPr>
          <w:rFonts w:ascii="Verdana" w:hAnsi="Verdana"/>
        </w:rPr>
        <w:t>’</w:t>
      </w:r>
      <w:r w:rsidR="008C0EE0" w:rsidRPr="008C0EE0">
        <w:rPr>
          <w:rFonts w:ascii="Verdana" w:hAnsi="Verdana"/>
        </w:rPr>
        <w:t>s position that is less sensitive to local variations in segmentation</w:t>
      </w:r>
      <w:r w:rsidR="008C0EE0">
        <w:rPr>
          <w:rFonts w:ascii="Verdana" w:hAnsi="Verdana"/>
        </w:rPr>
        <w:t xml:space="preserve">. </w:t>
      </w:r>
    </w:p>
    <w:p w14:paraId="644CF99B" w14:textId="282722F3" w:rsidR="00C00687" w:rsidRDefault="00C72B55">
      <w:pPr>
        <w:spacing w:line="360" w:lineRule="auto"/>
        <w:jc w:val="both"/>
        <w:rPr>
          <w:rFonts w:ascii="Verdana" w:hAnsi="Verdana"/>
        </w:rPr>
      </w:pPr>
      <w:r w:rsidRPr="00C72B55">
        <w:rPr>
          <w:rFonts w:ascii="Verdana" w:hAnsi="Verdana"/>
        </w:rPr>
        <w:t xml:space="preserve">To enable comparison across datasets with different knee ranges of motion, the knee flexion angles measured by the optical sensor were normalized to a </w:t>
      </w:r>
      <w:r w:rsidR="00995B0A">
        <w:rPr>
          <w:rFonts w:ascii="Verdana" w:hAnsi="Verdana"/>
        </w:rPr>
        <w:t>‘</w:t>
      </w:r>
      <w:r w:rsidRPr="00C72B55">
        <w:rPr>
          <w:rFonts w:ascii="Verdana" w:hAnsi="Verdana"/>
        </w:rPr>
        <w:t>flexion cycle percentage</w:t>
      </w:r>
      <w:r w:rsidR="00995B0A">
        <w:rPr>
          <w:rFonts w:ascii="Verdana" w:hAnsi="Verdana"/>
        </w:rPr>
        <w:t>’</w:t>
      </w:r>
      <w:r w:rsidRPr="00C72B55">
        <w:rPr>
          <w:rFonts w:ascii="Verdana" w:hAnsi="Verdana"/>
        </w:rPr>
        <w:t xml:space="preserve"> scale. </w:t>
      </w:r>
      <w:r w:rsidR="004E2D39" w:rsidRPr="004E2D39">
        <w:rPr>
          <w:rFonts w:ascii="Verdana" w:hAnsi="Verdana"/>
        </w:rPr>
        <w:t xml:space="preserve">The </w:t>
      </w:r>
      <w:r w:rsidR="00995B0A">
        <w:rPr>
          <w:rFonts w:ascii="Verdana" w:hAnsi="Verdana"/>
        </w:rPr>
        <w:t xml:space="preserve">knee </w:t>
      </w:r>
      <w:r w:rsidR="004E2D39" w:rsidRPr="004E2D39">
        <w:rPr>
          <w:rFonts w:ascii="Verdana" w:hAnsi="Verdana"/>
        </w:rPr>
        <w:t xml:space="preserve">motion cycle was separated into two phases: extension (flexed to extended position) and flexion (extended to flexed position). For each phase, the motion was normalized from 0% to 100% to enable comparison across </w:t>
      </w:r>
      <w:r w:rsidR="00862E61">
        <w:rPr>
          <w:rFonts w:ascii="Verdana" w:hAnsi="Verdana"/>
        </w:rPr>
        <w:t>participants</w:t>
      </w:r>
      <w:r w:rsidR="00862E61" w:rsidRPr="004E2D39">
        <w:rPr>
          <w:rFonts w:ascii="Verdana" w:hAnsi="Verdana"/>
        </w:rPr>
        <w:t xml:space="preserve"> </w:t>
      </w:r>
      <w:r w:rsidR="004E2D39" w:rsidRPr="004E2D39">
        <w:rPr>
          <w:rFonts w:ascii="Verdana" w:hAnsi="Verdana"/>
        </w:rPr>
        <w:t xml:space="preserve">despite variations in their </w:t>
      </w:r>
      <w:proofErr w:type="gramStart"/>
      <w:r w:rsidR="004E2D39" w:rsidRPr="004E2D39">
        <w:rPr>
          <w:rFonts w:ascii="Verdana" w:hAnsi="Verdana"/>
        </w:rPr>
        <w:t>achieved range of motion</w:t>
      </w:r>
      <w:proofErr w:type="gramEnd"/>
      <w:r w:rsidR="00995B0A">
        <w:rPr>
          <w:rFonts w:ascii="Verdana" w:hAnsi="Verdana"/>
        </w:rPr>
        <w:t>.</w:t>
      </w:r>
    </w:p>
    <w:p w14:paraId="781098A8" w14:textId="27C1F6EA" w:rsidR="00C00687" w:rsidRDefault="008278D4">
      <w:pPr>
        <w:spacing w:line="360" w:lineRule="auto"/>
        <w:jc w:val="both"/>
        <w:rPr>
          <w:rFonts w:ascii="Verdana" w:hAnsi="Verdana"/>
        </w:rPr>
      </w:pPr>
      <w:r>
        <w:rPr>
          <w:rFonts w:ascii="Verdana" w:hAnsi="Verdana"/>
        </w:rPr>
        <w:lastRenderedPageBreak/>
        <w:t>The tracking accuracy</w:t>
      </w:r>
      <w:r w:rsidR="00DC02BD">
        <w:rPr>
          <w:rFonts w:ascii="Verdana" w:hAnsi="Verdana"/>
        </w:rPr>
        <w:t xml:space="preserve"> of the algorithm</w:t>
      </w:r>
      <w:r>
        <w:rPr>
          <w:rFonts w:ascii="Verdana" w:hAnsi="Verdana"/>
        </w:rPr>
        <w:t xml:space="preserve"> was evaluated using the cost function described in section 2.2, which quantifie</w:t>
      </w:r>
      <w:r w:rsidR="00995B0A">
        <w:rPr>
          <w:rFonts w:ascii="Verdana" w:hAnsi="Verdana"/>
        </w:rPr>
        <w:t>d</w:t>
      </w:r>
      <w:r>
        <w:rPr>
          <w:rFonts w:ascii="Verdana" w:hAnsi="Verdana"/>
        </w:rPr>
        <w:t xml:space="preserve"> the </w:t>
      </w:r>
      <w:r w:rsidR="00355536">
        <w:rPr>
          <w:rFonts w:ascii="Verdana" w:hAnsi="Verdana"/>
        </w:rPr>
        <w:t>summed-up</w:t>
      </w:r>
      <w:r w:rsidR="005270A8">
        <w:rPr>
          <w:rFonts w:ascii="Verdana" w:hAnsi="Verdana"/>
        </w:rPr>
        <w:t xml:space="preserve"> </w:t>
      </w:r>
      <w:r>
        <w:rPr>
          <w:rFonts w:ascii="Verdana" w:hAnsi="Verdana"/>
        </w:rPr>
        <w:t>distance between the transformed reference points and the detected bone edges. The cost function value divided by the total number of reference points provided an average alignment error in millimeters for each bone in each frame.</w:t>
      </w:r>
    </w:p>
    <w:p w14:paraId="2FBD4DB5" w14:textId="2140320C" w:rsidR="00C00687" w:rsidRDefault="008278D4">
      <w:pPr>
        <w:spacing w:line="360" w:lineRule="auto"/>
        <w:jc w:val="both"/>
        <w:rPr>
          <w:rFonts w:ascii="Verdana" w:hAnsi="Verdana"/>
          <w:u w:val="single"/>
        </w:rPr>
      </w:pPr>
      <w:r>
        <w:rPr>
          <w:rFonts w:ascii="Verdana" w:hAnsi="Verdana"/>
          <w:u w:val="single"/>
        </w:rPr>
        <w:t>3. Results</w:t>
      </w:r>
    </w:p>
    <w:p w14:paraId="27333961" w14:textId="2E3E251E" w:rsidR="00077D19" w:rsidRDefault="008278D4">
      <w:pPr>
        <w:spacing w:line="360" w:lineRule="auto"/>
        <w:jc w:val="both"/>
        <w:rPr>
          <w:rFonts w:ascii="Verdana" w:hAnsi="Verdana"/>
        </w:rPr>
      </w:pPr>
      <w:r>
        <w:rPr>
          <w:rFonts w:ascii="Verdana" w:hAnsi="Verdana"/>
        </w:rPr>
        <w:t>The semi-automated tracking algorithm successfully tracked both the tibia</w:t>
      </w:r>
      <w:r w:rsidR="00E10385">
        <w:rPr>
          <w:rFonts w:ascii="Verdana" w:hAnsi="Verdana"/>
        </w:rPr>
        <w:t>l</w:t>
      </w:r>
      <w:r>
        <w:rPr>
          <w:rFonts w:ascii="Verdana" w:hAnsi="Verdana"/>
        </w:rPr>
        <w:t xml:space="preserve"> and fem</w:t>
      </w:r>
      <w:r w:rsidR="00E10385">
        <w:rPr>
          <w:rFonts w:ascii="Verdana" w:hAnsi="Verdana"/>
        </w:rPr>
        <w:t>oral</w:t>
      </w:r>
      <w:r>
        <w:rPr>
          <w:rFonts w:ascii="Verdana" w:hAnsi="Verdana"/>
        </w:rPr>
        <w:t xml:space="preserve"> </w:t>
      </w:r>
      <w:r w:rsidR="00E10385">
        <w:rPr>
          <w:rFonts w:ascii="Verdana" w:hAnsi="Verdana"/>
        </w:rPr>
        <w:t xml:space="preserve">bone </w:t>
      </w:r>
      <w:r>
        <w:rPr>
          <w:rFonts w:ascii="Verdana" w:hAnsi="Verdana"/>
        </w:rPr>
        <w:t xml:space="preserve">edges throughout the motion cycle for all five </w:t>
      </w:r>
      <w:r w:rsidR="009A050D">
        <w:rPr>
          <w:rFonts w:ascii="Verdana" w:hAnsi="Verdana"/>
        </w:rPr>
        <w:t>participants</w:t>
      </w:r>
      <w:r w:rsidR="00EA1AE6">
        <w:rPr>
          <w:rFonts w:ascii="Verdana" w:hAnsi="Verdana"/>
        </w:rPr>
        <w:t>.</w:t>
      </w:r>
      <w:r>
        <w:rPr>
          <w:rFonts w:ascii="Verdana" w:hAnsi="Verdana"/>
        </w:rPr>
        <w:t xml:space="preserve"> </w:t>
      </w:r>
      <w:r w:rsidR="00164321" w:rsidRPr="00164321">
        <w:rPr>
          <w:rFonts w:ascii="Verdana" w:hAnsi="Verdana"/>
        </w:rPr>
        <w:t xml:space="preserve">The number of reconstructed frames varied among participants based on their achieved </w:t>
      </w:r>
      <w:r w:rsidR="00E10385" w:rsidRPr="00164321">
        <w:rPr>
          <w:rFonts w:ascii="Verdana" w:hAnsi="Verdana"/>
        </w:rPr>
        <w:t xml:space="preserve">knee </w:t>
      </w:r>
      <w:r w:rsidR="00164321" w:rsidRPr="00164321">
        <w:rPr>
          <w:rFonts w:ascii="Verdana" w:hAnsi="Verdana"/>
        </w:rPr>
        <w:t>range of motion.</w:t>
      </w:r>
      <w:r w:rsidR="00164321">
        <w:rPr>
          <w:rFonts w:ascii="Verdana" w:hAnsi="Verdana"/>
        </w:rPr>
        <w:t xml:space="preserve"> </w:t>
      </w:r>
    </w:p>
    <w:p w14:paraId="20A0075F" w14:textId="73EEF7E9" w:rsidR="00A741B1" w:rsidRDefault="00A741B1">
      <w:pPr>
        <w:spacing w:line="360" w:lineRule="auto"/>
        <w:jc w:val="both"/>
        <w:rPr>
          <w:rFonts w:ascii="Verdana" w:hAnsi="Verdana"/>
        </w:rPr>
      </w:pPr>
      <w:r w:rsidRPr="00EA1AE6">
        <w:rPr>
          <w:rFonts w:ascii="Verdana" w:hAnsi="Verdana"/>
        </w:rPr>
        <w:t xml:space="preserve">When averaged across both bones, all frames, and all datasets, the alignment error between the transformed reference points and detected bone edges was 0.40 ± 0.02 mm. </w:t>
      </w:r>
      <w:r w:rsidRPr="009F719A">
        <w:rPr>
          <w:rFonts w:ascii="Verdana" w:hAnsi="Verdana"/>
        </w:rPr>
        <w:t>The segmentation time required by the semi-automated approach was less than 5 minutes per dataset, compared to approximately 15 minutes per dataset using the manual approach.</w:t>
      </w:r>
      <w:r>
        <w:rPr>
          <w:rFonts w:ascii="Verdana" w:hAnsi="Verdana"/>
        </w:rPr>
        <w:t xml:space="preserve">  </w:t>
      </w:r>
    </w:p>
    <w:p w14:paraId="3338C908" w14:textId="5C63F72F" w:rsidR="00077D19" w:rsidRDefault="00077D19">
      <w:pPr>
        <w:spacing w:line="360" w:lineRule="auto"/>
        <w:jc w:val="both"/>
        <w:rPr>
          <w:rFonts w:ascii="Verdana" w:hAnsi="Verdana"/>
        </w:rPr>
      </w:pPr>
      <w:r w:rsidRPr="00EB01E5">
        <w:rPr>
          <w:rFonts w:ascii="Verdana" w:hAnsi="Verdana"/>
          <w:b/>
          <w:bCs/>
        </w:rPr>
        <w:t>Figure 4</w:t>
      </w:r>
      <w:r w:rsidRPr="00EB01E5">
        <w:rPr>
          <w:rFonts w:ascii="Verdana" w:hAnsi="Verdana"/>
        </w:rPr>
        <w:t xml:space="preserve"> </w:t>
      </w:r>
      <w:r>
        <w:rPr>
          <w:rFonts w:ascii="Verdana" w:hAnsi="Verdana"/>
        </w:rPr>
        <w:t xml:space="preserve">presents the results of the </w:t>
      </w:r>
      <w:r w:rsidRPr="00EB01E5">
        <w:rPr>
          <w:rFonts w:ascii="Verdana" w:hAnsi="Verdana"/>
        </w:rPr>
        <w:t xml:space="preserve">quantitative </w:t>
      </w:r>
      <w:r w:rsidRPr="00852EDD">
        <w:rPr>
          <w:rFonts w:ascii="Verdana" w:hAnsi="Verdana"/>
        </w:rPr>
        <w:t>osteokinematic</w:t>
      </w:r>
      <w:r>
        <w:rPr>
          <w:rFonts w:ascii="Verdana" w:hAnsi="Verdana"/>
        </w:rPr>
        <w:t xml:space="preserve"> </w:t>
      </w:r>
      <w:r w:rsidRPr="00EB01E5">
        <w:rPr>
          <w:rFonts w:ascii="Verdana" w:hAnsi="Verdana"/>
        </w:rPr>
        <w:t>analysis o</w:t>
      </w:r>
      <w:r>
        <w:rPr>
          <w:rFonts w:ascii="Verdana" w:hAnsi="Verdana"/>
        </w:rPr>
        <w:t xml:space="preserve">f relative bone </w:t>
      </w:r>
      <w:r w:rsidRPr="00EB01E5">
        <w:rPr>
          <w:rFonts w:ascii="Verdana" w:hAnsi="Verdana"/>
        </w:rPr>
        <w:t xml:space="preserve">motion, which revealed consistent </w:t>
      </w:r>
      <w:r w:rsidR="00F3658E">
        <w:rPr>
          <w:rFonts w:ascii="Verdana" w:hAnsi="Verdana"/>
        </w:rPr>
        <w:t>displacement</w:t>
      </w:r>
      <w:r>
        <w:rPr>
          <w:rFonts w:ascii="Verdana" w:hAnsi="Verdana"/>
        </w:rPr>
        <w:t xml:space="preserve"> </w:t>
      </w:r>
      <w:r w:rsidRPr="00EB01E5">
        <w:rPr>
          <w:rFonts w:ascii="Verdana" w:hAnsi="Verdana"/>
        </w:rPr>
        <w:t xml:space="preserve">patterns across all </w:t>
      </w:r>
      <w:r w:rsidR="009A050D">
        <w:rPr>
          <w:rFonts w:ascii="Verdana" w:hAnsi="Verdana"/>
        </w:rPr>
        <w:t>participants</w:t>
      </w:r>
      <w:r w:rsidRPr="00EB01E5">
        <w:rPr>
          <w:rFonts w:ascii="Verdana" w:hAnsi="Verdana"/>
        </w:rPr>
        <w:t xml:space="preserve">. The horizontal displacement of the tibial centroid relative to the femoral centroid showed a linear trend during both </w:t>
      </w:r>
      <w:r>
        <w:rPr>
          <w:rFonts w:ascii="Verdana" w:hAnsi="Verdana"/>
        </w:rPr>
        <w:t xml:space="preserve">the knee </w:t>
      </w:r>
      <w:r w:rsidRPr="00EB01E5">
        <w:rPr>
          <w:rFonts w:ascii="Verdana" w:hAnsi="Verdana"/>
        </w:rPr>
        <w:t xml:space="preserve">extension and flexion phases, ranging from approximately 8 mm to 28 mm through the motion cycle. The vertical displacement remained relatively constant around 57 mm. Both semi-automated </w:t>
      </w:r>
      <w:r>
        <w:rPr>
          <w:rFonts w:ascii="Verdana" w:hAnsi="Verdana"/>
        </w:rPr>
        <w:t xml:space="preserve">and manual </w:t>
      </w:r>
      <w:r w:rsidRPr="00EB01E5">
        <w:rPr>
          <w:rFonts w:ascii="Verdana" w:hAnsi="Verdana"/>
        </w:rPr>
        <w:t xml:space="preserve">methods demonstrated similar </w:t>
      </w:r>
      <w:r>
        <w:rPr>
          <w:rFonts w:ascii="Verdana" w:hAnsi="Verdana"/>
        </w:rPr>
        <w:t xml:space="preserve">knee </w:t>
      </w:r>
      <w:r w:rsidRPr="00EB01E5">
        <w:rPr>
          <w:rFonts w:ascii="Verdana" w:hAnsi="Verdana"/>
        </w:rPr>
        <w:t xml:space="preserve">motion patterns, with the semi-automated method showing consistently smaller </w:t>
      </w:r>
      <w:r>
        <w:rPr>
          <w:rFonts w:ascii="Verdana" w:hAnsi="Verdana"/>
        </w:rPr>
        <w:t>variability (SDs)</w:t>
      </w:r>
      <w:r w:rsidRPr="00EB01E5">
        <w:rPr>
          <w:rFonts w:ascii="Verdana" w:hAnsi="Verdana"/>
        </w:rPr>
        <w:t xml:space="preserve"> across all measurements.</w:t>
      </w:r>
      <w:r>
        <w:rPr>
          <w:rFonts w:ascii="Verdana" w:hAnsi="Verdana"/>
        </w:rPr>
        <w:t xml:space="preserve"> </w:t>
      </w:r>
      <w:r w:rsidRPr="00752B28">
        <w:rPr>
          <w:rFonts w:ascii="Verdana" w:hAnsi="Verdana"/>
        </w:rPr>
        <w:t xml:space="preserve">For horizontal displacement, the semi-automated method demonstrated lower variability </w:t>
      </w:r>
      <w:r>
        <w:rPr>
          <w:rFonts w:ascii="Verdana" w:hAnsi="Verdana"/>
        </w:rPr>
        <w:t xml:space="preserve">(SDs of </w:t>
      </w:r>
      <w:r w:rsidRPr="00752B28">
        <w:rPr>
          <w:rFonts w:ascii="Verdana" w:hAnsi="Verdana"/>
        </w:rPr>
        <w:t>1.7</w:t>
      </w:r>
      <w:r>
        <w:rPr>
          <w:rFonts w:ascii="Verdana" w:hAnsi="Verdana"/>
        </w:rPr>
        <w:t>–</w:t>
      </w:r>
      <w:r w:rsidRPr="00752B28">
        <w:rPr>
          <w:rFonts w:ascii="Verdana" w:hAnsi="Verdana"/>
        </w:rPr>
        <w:t>2.7 mm</w:t>
      </w:r>
      <w:r>
        <w:rPr>
          <w:rFonts w:ascii="Verdana" w:hAnsi="Verdana"/>
        </w:rPr>
        <w:t xml:space="preserve">) compared to the </w:t>
      </w:r>
      <w:r w:rsidRPr="00752B28">
        <w:rPr>
          <w:rFonts w:ascii="Verdana" w:hAnsi="Verdana"/>
        </w:rPr>
        <w:t>manual method</w:t>
      </w:r>
      <w:r>
        <w:rPr>
          <w:rFonts w:ascii="Verdana" w:hAnsi="Verdana"/>
        </w:rPr>
        <w:t xml:space="preserve"> (SDs</w:t>
      </w:r>
      <w:r w:rsidRPr="00752B28">
        <w:rPr>
          <w:rFonts w:ascii="Verdana" w:hAnsi="Verdana"/>
        </w:rPr>
        <w:t xml:space="preserve"> </w:t>
      </w:r>
      <w:r>
        <w:rPr>
          <w:rFonts w:ascii="Verdana" w:hAnsi="Verdana"/>
        </w:rPr>
        <w:t xml:space="preserve">of </w:t>
      </w:r>
      <w:r w:rsidRPr="00752B28">
        <w:rPr>
          <w:rFonts w:ascii="Verdana" w:hAnsi="Verdana"/>
        </w:rPr>
        <w:t>2.2</w:t>
      </w:r>
      <w:r>
        <w:rPr>
          <w:rFonts w:ascii="Verdana" w:hAnsi="Verdana"/>
        </w:rPr>
        <w:t>–</w:t>
      </w:r>
      <w:r w:rsidRPr="00752B28">
        <w:rPr>
          <w:rFonts w:ascii="Verdana" w:hAnsi="Verdana"/>
        </w:rPr>
        <w:t>3.3 mm</w:t>
      </w:r>
      <w:r>
        <w:rPr>
          <w:rFonts w:ascii="Verdana" w:hAnsi="Verdana"/>
        </w:rPr>
        <w:t>)</w:t>
      </w:r>
      <w:r w:rsidRPr="00752B28">
        <w:rPr>
          <w:rFonts w:ascii="Verdana" w:hAnsi="Verdana"/>
        </w:rPr>
        <w:t>.</w:t>
      </w:r>
      <w:r>
        <w:rPr>
          <w:rFonts w:ascii="Verdana" w:hAnsi="Verdana"/>
        </w:rPr>
        <w:t xml:space="preserve"> </w:t>
      </w:r>
      <w:r w:rsidRPr="00752B28">
        <w:rPr>
          <w:rFonts w:ascii="Verdana" w:hAnsi="Verdana"/>
        </w:rPr>
        <w:t>Similarly</w:t>
      </w:r>
      <w:r>
        <w:rPr>
          <w:rFonts w:ascii="Verdana" w:hAnsi="Verdana"/>
        </w:rPr>
        <w:t>,</w:t>
      </w:r>
      <w:r w:rsidRPr="00752B28">
        <w:rPr>
          <w:rFonts w:ascii="Verdana" w:hAnsi="Verdana"/>
        </w:rPr>
        <w:t xml:space="preserve"> for vertical displacement, the semi-automated method</w:t>
      </w:r>
      <w:r>
        <w:rPr>
          <w:rFonts w:ascii="Verdana" w:hAnsi="Verdana"/>
        </w:rPr>
        <w:t xml:space="preserve"> showed lower variability (SDs of</w:t>
      </w:r>
      <w:r w:rsidRPr="00752B28">
        <w:rPr>
          <w:rFonts w:ascii="Verdana" w:hAnsi="Verdana"/>
        </w:rPr>
        <w:t xml:space="preserve"> 0.</w:t>
      </w:r>
      <w:r w:rsidR="00300B24">
        <w:rPr>
          <w:rFonts w:ascii="Verdana" w:hAnsi="Verdana"/>
        </w:rPr>
        <w:t>7</w:t>
      </w:r>
      <w:r>
        <w:rPr>
          <w:rFonts w:ascii="Verdana" w:hAnsi="Verdana"/>
        </w:rPr>
        <w:t>–</w:t>
      </w:r>
      <w:r w:rsidRPr="00752B28">
        <w:rPr>
          <w:rFonts w:ascii="Verdana" w:hAnsi="Verdana"/>
        </w:rPr>
        <w:t>1.</w:t>
      </w:r>
      <w:r>
        <w:rPr>
          <w:rFonts w:ascii="Verdana" w:hAnsi="Verdana"/>
        </w:rPr>
        <w:t>2</w:t>
      </w:r>
      <w:r w:rsidRPr="00752B28">
        <w:rPr>
          <w:rFonts w:ascii="Verdana" w:hAnsi="Verdana"/>
        </w:rPr>
        <w:t xml:space="preserve"> mm</w:t>
      </w:r>
      <w:r>
        <w:rPr>
          <w:rFonts w:ascii="Verdana" w:hAnsi="Verdana"/>
        </w:rPr>
        <w:t xml:space="preserve">) compared to the </w:t>
      </w:r>
      <w:r w:rsidRPr="00752B28">
        <w:rPr>
          <w:rFonts w:ascii="Verdana" w:hAnsi="Verdana"/>
        </w:rPr>
        <w:t>manual method</w:t>
      </w:r>
      <w:r>
        <w:rPr>
          <w:rFonts w:ascii="Verdana" w:hAnsi="Verdana"/>
        </w:rPr>
        <w:t xml:space="preserve"> (SDs of</w:t>
      </w:r>
      <w:r w:rsidRPr="00752B28">
        <w:rPr>
          <w:rFonts w:ascii="Verdana" w:hAnsi="Verdana"/>
        </w:rPr>
        <w:t xml:space="preserve"> 0.9</w:t>
      </w:r>
      <w:r>
        <w:rPr>
          <w:rFonts w:ascii="Verdana" w:hAnsi="Verdana"/>
        </w:rPr>
        <w:t>–</w:t>
      </w:r>
      <w:r w:rsidRPr="00752B28">
        <w:rPr>
          <w:rFonts w:ascii="Verdana" w:hAnsi="Verdana"/>
        </w:rPr>
        <w:t>1.</w:t>
      </w:r>
      <w:r w:rsidR="00300B24">
        <w:rPr>
          <w:rFonts w:ascii="Verdana" w:hAnsi="Verdana"/>
        </w:rPr>
        <w:t>7</w:t>
      </w:r>
      <w:r w:rsidRPr="00752B28">
        <w:rPr>
          <w:rFonts w:ascii="Verdana" w:hAnsi="Verdana"/>
        </w:rPr>
        <w:t xml:space="preserve"> mm</w:t>
      </w:r>
      <w:r>
        <w:rPr>
          <w:rFonts w:ascii="Verdana" w:hAnsi="Verdana"/>
        </w:rPr>
        <w:t>).</w:t>
      </w:r>
    </w:p>
    <w:p w14:paraId="59B35044" w14:textId="4DA518EB" w:rsidR="00EA1AE6" w:rsidRPr="00EA1AE6" w:rsidRDefault="00EA1AE6">
      <w:pPr>
        <w:spacing w:line="360" w:lineRule="auto"/>
        <w:jc w:val="both"/>
        <w:rPr>
          <w:rFonts w:ascii="Verdana" w:hAnsi="Verdana"/>
          <w:u w:val="single"/>
        </w:rPr>
      </w:pPr>
      <w:r w:rsidRPr="00EA1AE6">
        <w:rPr>
          <w:rFonts w:ascii="Verdana" w:hAnsi="Verdana"/>
          <w:u w:val="single"/>
        </w:rPr>
        <w:t xml:space="preserve">4. Discussion </w:t>
      </w:r>
    </w:p>
    <w:p w14:paraId="5C139C25" w14:textId="43DBEDBC" w:rsidR="001F470D" w:rsidRDefault="00513597">
      <w:pPr>
        <w:spacing w:line="360" w:lineRule="auto"/>
        <w:jc w:val="both"/>
        <w:rPr>
          <w:rFonts w:ascii="Verdana" w:hAnsi="Verdana"/>
        </w:rPr>
      </w:pPr>
      <w:r w:rsidRPr="00513597">
        <w:rPr>
          <w:rFonts w:ascii="Verdana" w:hAnsi="Verdana"/>
        </w:rPr>
        <w:t>The results demonstrate the technical feasibility of our semi-automated bone tracking approach for analyzing knee motion</w:t>
      </w:r>
      <w:r w:rsidR="00095203">
        <w:rPr>
          <w:rFonts w:ascii="Verdana" w:hAnsi="Verdana"/>
        </w:rPr>
        <w:t xml:space="preserve"> from dynamic CINE MRI data</w:t>
      </w:r>
      <w:r w:rsidRPr="00513597">
        <w:rPr>
          <w:rFonts w:ascii="Verdana" w:hAnsi="Verdana"/>
        </w:rPr>
        <w:t xml:space="preserve"> during flexion</w:t>
      </w:r>
      <w:r w:rsidR="00BB6082">
        <w:rPr>
          <w:rFonts w:ascii="Verdana" w:hAnsi="Verdana"/>
        </w:rPr>
        <w:t xml:space="preserve"> and </w:t>
      </w:r>
      <w:r w:rsidRPr="00513597">
        <w:rPr>
          <w:rFonts w:ascii="Verdana" w:hAnsi="Verdana"/>
        </w:rPr>
        <w:t>extension.</w:t>
      </w:r>
      <w:r w:rsidR="001F470D">
        <w:rPr>
          <w:rFonts w:ascii="Verdana" w:hAnsi="Verdana"/>
        </w:rPr>
        <w:t xml:space="preserve"> </w:t>
      </w:r>
      <w:r w:rsidR="001F470D" w:rsidRPr="001F470D">
        <w:rPr>
          <w:rFonts w:ascii="Verdana" w:hAnsi="Verdana"/>
        </w:rPr>
        <w:t xml:space="preserve">The method achieved </w:t>
      </w:r>
      <w:r w:rsidR="00B25FD6">
        <w:rPr>
          <w:rFonts w:ascii="Verdana" w:hAnsi="Verdana"/>
        </w:rPr>
        <w:t>an average</w:t>
      </w:r>
      <w:r w:rsidR="001F470D" w:rsidRPr="001F470D">
        <w:rPr>
          <w:rFonts w:ascii="Verdana" w:hAnsi="Verdana"/>
        </w:rPr>
        <w:t xml:space="preserve"> alignment </w:t>
      </w:r>
      <w:r w:rsidR="00B25FD6">
        <w:rPr>
          <w:rFonts w:ascii="Verdana" w:hAnsi="Verdana"/>
        </w:rPr>
        <w:t>error of</w:t>
      </w:r>
      <w:r w:rsidR="001F470D" w:rsidRPr="001F470D">
        <w:rPr>
          <w:rFonts w:ascii="Verdana" w:hAnsi="Verdana"/>
        </w:rPr>
        <w:t xml:space="preserve"> 0.40 </w:t>
      </w:r>
      <w:r w:rsidR="001F470D" w:rsidRPr="001F470D">
        <w:rPr>
          <w:rFonts w:ascii="Verdana" w:hAnsi="Verdana"/>
        </w:rPr>
        <w:lastRenderedPageBreak/>
        <w:t>± 0.02 mm</w:t>
      </w:r>
      <w:r w:rsidR="00B25FD6">
        <w:rPr>
          <w:rFonts w:ascii="Verdana" w:hAnsi="Verdana"/>
        </w:rPr>
        <w:t xml:space="preserve"> between the discretized bone edge from the previous frame (80 reference points) and the continuous Canny edge of the next frame,</w:t>
      </w:r>
      <w:r w:rsidR="001F470D" w:rsidRPr="001F470D">
        <w:rPr>
          <w:rFonts w:ascii="Verdana" w:hAnsi="Verdana"/>
        </w:rPr>
        <w:t xml:space="preserve"> while significantly reducing processing time compared to manual segmentation.</w:t>
      </w:r>
      <w:r w:rsidR="001F470D">
        <w:rPr>
          <w:rFonts w:ascii="Verdana" w:hAnsi="Verdana"/>
        </w:rPr>
        <w:t xml:space="preserve"> </w:t>
      </w:r>
      <w:r w:rsidR="001F470D" w:rsidRPr="001F470D">
        <w:rPr>
          <w:rFonts w:ascii="Verdana" w:hAnsi="Verdana"/>
        </w:rPr>
        <w:t xml:space="preserve">The smaller </w:t>
      </w:r>
      <w:r w:rsidR="00B901D4">
        <w:rPr>
          <w:rFonts w:ascii="Verdana" w:hAnsi="Verdana"/>
        </w:rPr>
        <w:t>variability (SDs)</w:t>
      </w:r>
      <w:r w:rsidR="001F470D" w:rsidRPr="001F470D">
        <w:rPr>
          <w:rFonts w:ascii="Verdana" w:hAnsi="Verdana"/>
        </w:rPr>
        <w:t xml:space="preserve"> observed with the semi-automated method suggest</w:t>
      </w:r>
      <w:r w:rsidR="00130EB4">
        <w:rPr>
          <w:rFonts w:ascii="Verdana" w:hAnsi="Verdana"/>
        </w:rPr>
        <w:t>s</w:t>
      </w:r>
      <w:r w:rsidR="001F470D" w:rsidRPr="001F470D">
        <w:rPr>
          <w:rFonts w:ascii="Verdana" w:hAnsi="Verdana"/>
        </w:rPr>
        <w:t xml:space="preserve"> improved measurement consistency compared to manual tracking, likely due to the algorithmic approach being less susceptible to human variability in frame-to-frame segmentation.</w:t>
      </w:r>
      <w:r>
        <w:rPr>
          <w:rFonts w:ascii="Verdana" w:hAnsi="Verdana"/>
        </w:rPr>
        <w:t xml:space="preserve"> </w:t>
      </w:r>
    </w:p>
    <w:p w14:paraId="670DEC8A" w14:textId="69A88083" w:rsidR="001F470D" w:rsidRDefault="001F470D">
      <w:pPr>
        <w:spacing w:line="360" w:lineRule="auto"/>
        <w:jc w:val="both"/>
        <w:rPr>
          <w:rFonts w:ascii="Verdana" w:hAnsi="Verdana"/>
        </w:rPr>
      </w:pPr>
      <w:r w:rsidRPr="001F470D">
        <w:rPr>
          <w:rFonts w:ascii="Verdana" w:hAnsi="Verdana"/>
        </w:rPr>
        <w:t xml:space="preserve">The </w:t>
      </w:r>
      <w:r w:rsidR="002B1580" w:rsidRPr="00513597">
        <w:rPr>
          <w:rFonts w:ascii="Verdana" w:hAnsi="Verdana"/>
        </w:rPr>
        <w:t xml:space="preserve">semi-automated </w:t>
      </w:r>
      <w:r w:rsidRPr="001F470D">
        <w:rPr>
          <w:rFonts w:ascii="Verdana" w:hAnsi="Verdana"/>
        </w:rPr>
        <w:t>method successfully quantified</w:t>
      </w:r>
      <w:r w:rsidR="009D3859">
        <w:rPr>
          <w:rFonts w:ascii="Verdana" w:hAnsi="Verdana"/>
        </w:rPr>
        <w:t xml:space="preserve"> 2D</w:t>
      </w:r>
      <w:r w:rsidRPr="001F470D">
        <w:rPr>
          <w:rFonts w:ascii="Verdana" w:hAnsi="Verdana"/>
        </w:rPr>
        <w:t xml:space="preserve"> </w:t>
      </w:r>
      <w:r w:rsidR="006A6207">
        <w:rPr>
          <w:rFonts w:ascii="Verdana" w:hAnsi="Verdana"/>
        </w:rPr>
        <w:t xml:space="preserve">knee </w:t>
      </w:r>
      <w:r w:rsidRPr="001F470D">
        <w:rPr>
          <w:rFonts w:ascii="Verdana" w:hAnsi="Verdana"/>
        </w:rPr>
        <w:t xml:space="preserve">motion patterns in the sagittal plane across all </w:t>
      </w:r>
      <w:r w:rsidR="009A050D">
        <w:rPr>
          <w:rFonts w:ascii="Verdana" w:hAnsi="Verdana"/>
        </w:rPr>
        <w:t>participants</w:t>
      </w:r>
      <w:r w:rsidRPr="001F470D">
        <w:rPr>
          <w:rFonts w:ascii="Verdana" w:hAnsi="Verdana"/>
        </w:rPr>
        <w:t xml:space="preserve">. The </w:t>
      </w:r>
      <w:r w:rsidR="00577E28" w:rsidRPr="00852EDD">
        <w:rPr>
          <w:rFonts w:ascii="Verdana" w:hAnsi="Verdana"/>
        </w:rPr>
        <w:t>osteokinematic</w:t>
      </w:r>
      <w:r w:rsidR="00577E28">
        <w:rPr>
          <w:rFonts w:ascii="Verdana" w:hAnsi="Verdana"/>
        </w:rPr>
        <w:t xml:space="preserve"> </w:t>
      </w:r>
      <w:r w:rsidRPr="001F470D">
        <w:rPr>
          <w:rFonts w:ascii="Verdana" w:hAnsi="Verdana"/>
        </w:rPr>
        <w:t>measurements revealed consistent trends: a systematic</w:t>
      </w:r>
      <w:r w:rsidR="006A6207">
        <w:rPr>
          <w:rFonts w:ascii="Verdana" w:hAnsi="Verdana"/>
        </w:rPr>
        <w:t>, linear</w:t>
      </w:r>
      <w:r w:rsidRPr="001F470D">
        <w:rPr>
          <w:rFonts w:ascii="Verdana" w:hAnsi="Verdana"/>
        </w:rPr>
        <w:t xml:space="preserve"> change in horizontal </w:t>
      </w:r>
      <w:r w:rsidR="00300D31">
        <w:rPr>
          <w:rFonts w:ascii="Verdana" w:hAnsi="Verdana"/>
        </w:rPr>
        <w:t xml:space="preserve">bone </w:t>
      </w:r>
      <w:r w:rsidRPr="001F470D">
        <w:rPr>
          <w:rFonts w:ascii="Verdana" w:hAnsi="Verdana"/>
        </w:rPr>
        <w:t>displacement (8</w:t>
      </w:r>
      <w:r w:rsidR="002B1580">
        <w:rPr>
          <w:rFonts w:ascii="Verdana" w:hAnsi="Verdana"/>
        </w:rPr>
        <w:t>–</w:t>
      </w:r>
      <w:r w:rsidRPr="001F470D">
        <w:rPr>
          <w:rFonts w:ascii="Verdana" w:hAnsi="Verdana"/>
        </w:rPr>
        <w:t xml:space="preserve">28 mm) through the </w:t>
      </w:r>
      <w:r w:rsidR="002B1580">
        <w:rPr>
          <w:rFonts w:ascii="Verdana" w:hAnsi="Verdana"/>
        </w:rPr>
        <w:t xml:space="preserve">knee </w:t>
      </w:r>
      <w:r w:rsidRPr="001F470D">
        <w:rPr>
          <w:rFonts w:ascii="Verdana" w:hAnsi="Verdana"/>
        </w:rPr>
        <w:t>extension</w:t>
      </w:r>
      <w:r w:rsidR="006A6207">
        <w:rPr>
          <w:rFonts w:ascii="Verdana" w:hAnsi="Verdana"/>
        </w:rPr>
        <w:t>-flexion</w:t>
      </w:r>
      <w:r w:rsidRPr="001F470D">
        <w:rPr>
          <w:rFonts w:ascii="Verdana" w:hAnsi="Verdana"/>
        </w:rPr>
        <w:t xml:space="preserve"> cycle, and a relatively stable vertical</w:t>
      </w:r>
      <w:r w:rsidR="002B1580">
        <w:rPr>
          <w:rFonts w:ascii="Verdana" w:hAnsi="Verdana"/>
        </w:rPr>
        <w:t xml:space="preserve"> bone</w:t>
      </w:r>
      <w:r w:rsidRPr="001F470D">
        <w:rPr>
          <w:rFonts w:ascii="Verdana" w:hAnsi="Verdana"/>
        </w:rPr>
        <w:t xml:space="preserve"> displacement (57 ± 2 mm).</w:t>
      </w:r>
      <w:r w:rsidR="00114A1A">
        <w:rPr>
          <w:rFonts w:ascii="Verdana" w:hAnsi="Verdana"/>
        </w:rPr>
        <w:t xml:space="preserve"> </w:t>
      </w:r>
      <w:r w:rsidR="00114A1A" w:rsidRPr="00114A1A">
        <w:rPr>
          <w:rFonts w:ascii="Verdana" w:hAnsi="Verdana"/>
        </w:rPr>
        <w:t xml:space="preserve">The reconstruction of CINE frames at </w:t>
      </w:r>
      <w:r w:rsidR="006A6207">
        <w:rPr>
          <w:rFonts w:ascii="Verdana" w:hAnsi="Verdana"/>
        </w:rPr>
        <w:t>2°</w:t>
      </w:r>
      <w:r w:rsidR="00114A1A" w:rsidRPr="00114A1A">
        <w:rPr>
          <w:rFonts w:ascii="Verdana" w:hAnsi="Verdana"/>
        </w:rPr>
        <w:t xml:space="preserve"> </w:t>
      </w:r>
      <w:r w:rsidR="002B1580">
        <w:rPr>
          <w:rFonts w:ascii="Verdana" w:eastAsia="Verdana" w:hAnsi="Verdana" w:cs="Verdana"/>
        </w:rPr>
        <w:t xml:space="preserve">windows </w:t>
      </w:r>
      <w:r w:rsidR="00114A1A" w:rsidRPr="00114A1A">
        <w:rPr>
          <w:rFonts w:ascii="Verdana" w:hAnsi="Verdana"/>
        </w:rPr>
        <w:t xml:space="preserve">of knee rotation was selected as it provided sufficient </w:t>
      </w:r>
      <w:r w:rsidR="00EE2A59">
        <w:rPr>
          <w:rFonts w:ascii="Verdana" w:hAnsi="Verdana"/>
        </w:rPr>
        <w:t xml:space="preserve">temporal </w:t>
      </w:r>
      <w:r w:rsidR="00114A1A" w:rsidRPr="00114A1A">
        <w:rPr>
          <w:rFonts w:ascii="Verdana" w:hAnsi="Verdana"/>
        </w:rPr>
        <w:t xml:space="preserve">sampling density for </w:t>
      </w:r>
      <w:r w:rsidR="00577E28" w:rsidRPr="00852EDD">
        <w:rPr>
          <w:rFonts w:ascii="Verdana" w:hAnsi="Verdana"/>
        </w:rPr>
        <w:t>osteokinematic</w:t>
      </w:r>
      <w:r w:rsidR="00577E28">
        <w:rPr>
          <w:rFonts w:ascii="Verdana" w:hAnsi="Verdana"/>
        </w:rPr>
        <w:t xml:space="preserve"> </w:t>
      </w:r>
      <w:r w:rsidR="00114A1A" w:rsidRPr="00114A1A">
        <w:rPr>
          <w:rFonts w:ascii="Verdana" w:hAnsi="Verdana"/>
        </w:rPr>
        <w:t>analysis while keeping the number of frames computationally manageable. While</w:t>
      </w:r>
      <w:r w:rsidR="00577E28">
        <w:rPr>
          <w:rFonts w:ascii="Verdana" w:hAnsi="Verdana"/>
        </w:rPr>
        <w:t xml:space="preserve"> image</w:t>
      </w:r>
      <w:r w:rsidR="00114A1A" w:rsidRPr="00114A1A">
        <w:rPr>
          <w:rFonts w:ascii="Verdana" w:hAnsi="Verdana"/>
        </w:rPr>
        <w:t xml:space="preserve"> reconstruction at smaller angular </w:t>
      </w:r>
      <w:r w:rsidR="00300D31">
        <w:rPr>
          <w:rFonts w:ascii="Verdana" w:hAnsi="Verdana"/>
        </w:rPr>
        <w:t>windows</w:t>
      </w:r>
      <w:r w:rsidR="00114A1A" w:rsidRPr="00114A1A">
        <w:rPr>
          <w:rFonts w:ascii="Verdana" w:hAnsi="Verdana"/>
        </w:rPr>
        <w:t xml:space="preserve"> would yield more data points in the displacement curves, it would increase processing time without substantially improving the characterization of </w:t>
      </w:r>
      <w:r w:rsidR="00577E28">
        <w:rPr>
          <w:rFonts w:ascii="Verdana" w:hAnsi="Verdana"/>
        </w:rPr>
        <w:t xml:space="preserve">bone </w:t>
      </w:r>
      <w:r w:rsidR="00114A1A" w:rsidRPr="00114A1A">
        <w:rPr>
          <w:rFonts w:ascii="Verdana" w:hAnsi="Verdana"/>
        </w:rPr>
        <w:t>motion patterns</w:t>
      </w:r>
      <w:r w:rsidR="00EE2A59">
        <w:rPr>
          <w:rFonts w:ascii="Verdana" w:hAnsi="Verdana"/>
        </w:rPr>
        <w:t xml:space="preserve">. Smaller knee rotation </w:t>
      </w:r>
      <w:r w:rsidR="00300D31">
        <w:rPr>
          <w:rFonts w:ascii="Verdana" w:hAnsi="Verdana"/>
        </w:rPr>
        <w:t>windows</w:t>
      </w:r>
      <w:r w:rsidR="00EE2A59">
        <w:rPr>
          <w:rFonts w:ascii="Verdana" w:hAnsi="Verdana"/>
        </w:rPr>
        <w:t xml:space="preserve"> would also reduce image </w:t>
      </w:r>
      <w:r w:rsidR="00E633FA">
        <w:rPr>
          <w:rFonts w:ascii="Verdana" w:hAnsi="Verdana"/>
        </w:rPr>
        <w:t>signal-to-noise ratio</w:t>
      </w:r>
      <w:r w:rsidR="00EE2A59">
        <w:rPr>
          <w:rFonts w:ascii="Verdana" w:hAnsi="Verdana"/>
        </w:rPr>
        <w:t xml:space="preserve"> and could lead to </w:t>
      </w:r>
      <w:r w:rsidR="00355536">
        <w:rPr>
          <w:rFonts w:ascii="Verdana" w:hAnsi="Verdana"/>
        </w:rPr>
        <w:t>under-sampling</w:t>
      </w:r>
      <w:r w:rsidR="00EE2A59">
        <w:rPr>
          <w:rFonts w:ascii="Verdana" w:hAnsi="Verdana"/>
        </w:rPr>
        <w:t xml:space="preserve"> artifacts that have the potential to interfere with edge detection</w:t>
      </w:r>
      <w:r w:rsidR="00114A1A" w:rsidRPr="00114A1A">
        <w:rPr>
          <w:rFonts w:ascii="Verdana" w:hAnsi="Verdana"/>
        </w:rPr>
        <w:t>.</w:t>
      </w:r>
      <w:r w:rsidRPr="001F470D">
        <w:rPr>
          <w:rFonts w:ascii="Verdana" w:hAnsi="Verdana"/>
        </w:rPr>
        <w:t xml:space="preserve"> The consistency of </w:t>
      </w:r>
      <w:r w:rsidR="005D22E3">
        <w:rPr>
          <w:rFonts w:ascii="Verdana" w:hAnsi="Verdana"/>
        </w:rPr>
        <w:t xml:space="preserve">the </w:t>
      </w:r>
      <w:r w:rsidR="005D22E3" w:rsidRPr="00852EDD">
        <w:rPr>
          <w:rFonts w:ascii="Verdana" w:hAnsi="Verdana"/>
        </w:rPr>
        <w:t>osteokinematic</w:t>
      </w:r>
      <w:r w:rsidR="005D22E3">
        <w:rPr>
          <w:rFonts w:ascii="Verdana" w:hAnsi="Verdana"/>
        </w:rPr>
        <w:t xml:space="preserve"> </w:t>
      </w:r>
      <w:r w:rsidR="005D22E3" w:rsidRPr="00114A1A">
        <w:rPr>
          <w:rFonts w:ascii="Verdana" w:hAnsi="Verdana"/>
        </w:rPr>
        <w:t>analysis</w:t>
      </w:r>
      <w:r w:rsidR="005D22E3" w:rsidRPr="001F470D" w:rsidDel="005D22E3">
        <w:rPr>
          <w:rFonts w:ascii="Verdana" w:hAnsi="Verdana"/>
        </w:rPr>
        <w:t xml:space="preserve"> </w:t>
      </w:r>
      <w:r w:rsidRPr="001F470D">
        <w:rPr>
          <w:rFonts w:ascii="Verdana" w:hAnsi="Verdana"/>
        </w:rPr>
        <w:t xml:space="preserve">between </w:t>
      </w:r>
      <w:r w:rsidR="009A050D">
        <w:rPr>
          <w:rFonts w:ascii="Verdana" w:hAnsi="Verdana"/>
        </w:rPr>
        <w:t>participants</w:t>
      </w:r>
      <w:r w:rsidR="009A050D" w:rsidRPr="001F470D" w:rsidDel="009A050D">
        <w:rPr>
          <w:rFonts w:ascii="Verdana" w:hAnsi="Verdana"/>
        </w:rPr>
        <w:t xml:space="preserve"> </w:t>
      </w:r>
      <w:r w:rsidRPr="001F470D">
        <w:rPr>
          <w:rFonts w:ascii="Verdana" w:hAnsi="Verdana"/>
        </w:rPr>
        <w:t>demonstrates the method</w:t>
      </w:r>
      <w:r w:rsidR="00717DC2">
        <w:rPr>
          <w:rFonts w:ascii="Verdana" w:hAnsi="Verdana"/>
        </w:rPr>
        <w:t>’</w:t>
      </w:r>
      <w:r w:rsidRPr="001F470D">
        <w:rPr>
          <w:rFonts w:ascii="Verdana" w:hAnsi="Verdana"/>
        </w:rPr>
        <w:t>s ability to capture reproducible motion patterns, though establishing normative ranges would require larger population studies.</w:t>
      </w:r>
    </w:p>
    <w:p w14:paraId="556A3DE3" w14:textId="056F1EE8" w:rsidR="005316E8" w:rsidRDefault="00661B30">
      <w:pPr>
        <w:spacing w:line="360" w:lineRule="auto"/>
        <w:jc w:val="both"/>
        <w:rPr>
          <w:rFonts w:ascii="Verdana" w:hAnsi="Verdana"/>
        </w:rPr>
      </w:pPr>
      <w:r w:rsidRPr="00661B30">
        <w:rPr>
          <w:rFonts w:ascii="Verdana" w:hAnsi="Verdana"/>
        </w:rPr>
        <w:t>Th</w:t>
      </w:r>
      <w:r w:rsidR="003C0A69">
        <w:rPr>
          <w:rFonts w:ascii="Verdana" w:hAnsi="Verdana"/>
        </w:rPr>
        <w:t xml:space="preserve">e </w:t>
      </w:r>
      <w:r w:rsidR="00717DC2">
        <w:rPr>
          <w:rFonts w:ascii="Verdana" w:hAnsi="Verdana"/>
        </w:rPr>
        <w:t xml:space="preserve">ability of the </w:t>
      </w:r>
      <w:r w:rsidR="003C0A69">
        <w:rPr>
          <w:rFonts w:ascii="Verdana" w:hAnsi="Verdana"/>
        </w:rPr>
        <w:t>semi-automated bone tracking method</w:t>
      </w:r>
      <w:r w:rsidRPr="00661B30">
        <w:rPr>
          <w:rFonts w:ascii="Verdana" w:hAnsi="Verdana"/>
        </w:rPr>
        <w:t xml:space="preserve"> to precisely track bone motion could be particularly valuable for studying conditions that alter normal knee mechanics. </w:t>
      </w:r>
      <w:r w:rsidR="00F858D3">
        <w:rPr>
          <w:rFonts w:ascii="Verdana" w:hAnsi="Verdana"/>
        </w:rPr>
        <w:t>For instance, knee l</w:t>
      </w:r>
      <w:r w:rsidRPr="00661B30">
        <w:rPr>
          <w:rFonts w:ascii="Verdana" w:hAnsi="Verdana"/>
        </w:rPr>
        <w:t>igament injuries can affect joint stability and lead to increased laxity</w:t>
      </w:r>
      <w:r>
        <w:rPr>
          <w:rFonts w:ascii="Verdana" w:hAnsi="Verdana"/>
        </w:rPr>
        <w:t xml:space="preserve"> </w:t>
      </w:r>
      <w:r w:rsidR="008278D4">
        <w:rPr>
          <w:rFonts w:ascii="Verdana" w:hAnsi="Verdana"/>
        </w:rPr>
        <w:fldChar w:fldCharType="begin"/>
      </w:r>
      <w:r w:rsidR="00E677B2">
        <w:rPr>
          <w:rFonts w:ascii="Verdana" w:hAnsi="Verdana"/>
        </w:rPr>
        <w:instrText xml:space="preserve"> ADDIN ZOTERO_ITEM CSL_CITATION {"citationID":"kfmi22Mf","properties":{"formattedCitation":"[40]","plainCitation":"[40]","noteIndex":0},"citationItems":[{"id":392,"uris":["http://zotero.org/users/13606484/items/3TK4XQD9"],"itemData":{"id":392,"type":"article-journal","abstract":"PURPOSE: To investigate the longitudinal changes in landing mechanics and knee kinematics for patients both before and 3 years after anterior cruciate ligament reconstruction (ACLR) and to investigate the association between changes in landing mechanics and magnetic resonance knee kinematics.\nMETHODS: Thirty-one ACLR patients were included in the study. All patients underwent magnetic resonance imaging and biomechanical analysis of a drop-landing task using the injured knee and contralateral knee preoperatively and at 6 months and 3 years after ACLR. For evaluations of knee joint anteroposterior laxity, tibial position was calculated using quantitative loaded magnetic resonance methods.\nRESULTS: The ACLR knee exhibited a significantly lower peak vertical ground reaction force and peak external knee flexion moment and angle at 6 months compared with the contralateral knee; however, the differences were resolved at 3 years. Tibial position was significantly more anterior on the injured side, and the side-to-side difference (SSD) in tibial position exhibited a significant increase from 6 months to 3 years. Among ACLR knees, a greater SSD in peak knee flexion moment at 6 months was associated with an increase in the SSD in anterior tibial translation from 6 months to 3 years.\nCONCLUSIONS: Although landing mechanics and clinical outcomes recovered in patients with ACLR in this study, anteroposterior translation failed to be restored at 3 years after surgery. In addition, patients who have low knee flexion moments in early stages could have greater anteroposterior laxity.\nCLINICAL RELEVANCE: Because of the adverse consequences of abnormal knee kinetics on anterior laxity after ACLR, efforts to improve knee movement patterns should be initiated.","container-title":"Arthroscopy: The Journal of Arthroscopic &amp; Related Surgery: Official Publication of the Arthroscopy Association of North America and the International Arthroscopy Association","DOI":"10.1016/j.arthro.2019.01.050","ISSN":"1526-3231","issue":"7","journalAbbreviation":"Arthroscopy","language":"eng","note":"PMID: 31227398\nPMCID: PMC10938056","page":"2072-2079","source":"PubMed","title":"Increases in Joint Laxity After Anterior Cruciate Ligament Reconstruction Are Associated With Sagittal Biomechanical Asymmetry","volume":"35","author":[{"family":"Shimizu","given":"Tomohiro"},{"family":"Cheng","given":"Zoe"},{"family":"Samaan","given":"Michael A."},{"family":"Tanaka","given":"Matthew S."},{"family":"Souza","given":"Richard B."},{"family":"Li","given":"Xiaojuan"},{"family":"Ma","given":"C. Benjamin"}],"issued":{"date-parts":[["2019",7]]}}}],"schema":"https://github.com/citation-style-language/schema/raw/master/csl-citation.json"} </w:instrText>
      </w:r>
      <w:r w:rsidR="008278D4">
        <w:rPr>
          <w:rFonts w:ascii="Verdana" w:hAnsi="Verdana"/>
        </w:rPr>
        <w:fldChar w:fldCharType="separate"/>
      </w:r>
      <w:r w:rsidR="00E677B2" w:rsidRPr="00E677B2">
        <w:rPr>
          <w:rFonts w:ascii="Verdana" w:hAnsi="Verdana"/>
        </w:rPr>
        <w:t>[40]</w:t>
      </w:r>
      <w:r w:rsidR="008278D4">
        <w:rPr>
          <w:rFonts w:ascii="Verdana" w:hAnsi="Verdana"/>
        </w:rPr>
        <w:fldChar w:fldCharType="end"/>
      </w:r>
      <w:r w:rsidRPr="00661B30">
        <w:rPr>
          <w:rFonts w:ascii="Verdana" w:hAnsi="Verdana"/>
        </w:rPr>
        <w:t>,</w:t>
      </w:r>
      <w:r>
        <w:rPr>
          <w:rFonts w:ascii="Verdana" w:hAnsi="Verdana"/>
        </w:rPr>
        <w:t xml:space="preserve"> </w:t>
      </w:r>
      <w:r w:rsidRPr="00661B30">
        <w:rPr>
          <w:rFonts w:ascii="Verdana" w:hAnsi="Verdana"/>
        </w:rPr>
        <w:t xml:space="preserve">potentially resulting in altered </w:t>
      </w:r>
      <w:r w:rsidR="00F858D3">
        <w:rPr>
          <w:rFonts w:ascii="Verdana" w:hAnsi="Verdana"/>
        </w:rPr>
        <w:t xml:space="preserve">tibiofemoral </w:t>
      </w:r>
      <w:r w:rsidRPr="00661B30">
        <w:rPr>
          <w:rFonts w:ascii="Verdana" w:hAnsi="Verdana"/>
        </w:rPr>
        <w:t>movement patterns during functional activities</w:t>
      </w:r>
      <w:r w:rsidR="00F858D3">
        <w:rPr>
          <w:rFonts w:ascii="Verdana" w:hAnsi="Verdana"/>
        </w:rPr>
        <w:t xml:space="preserve">, as shown in individuals with </w:t>
      </w:r>
      <w:r w:rsidR="00F97009">
        <w:rPr>
          <w:rFonts w:ascii="Verdana" w:hAnsi="Verdana"/>
        </w:rPr>
        <w:t>anterior cruciate ligament</w:t>
      </w:r>
      <w:r w:rsidR="00F97009" w:rsidRPr="00661B30">
        <w:rPr>
          <w:rFonts w:ascii="Verdana" w:hAnsi="Verdana"/>
        </w:rPr>
        <w:t xml:space="preserve"> </w:t>
      </w:r>
      <w:r w:rsidRPr="00661B30">
        <w:rPr>
          <w:rFonts w:ascii="Verdana" w:hAnsi="Verdana"/>
        </w:rPr>
        <w:t>deficiency</w:t>
      </w:r>
      <w:r>
        <w:rPr>
          <w:rFonts w:ascii="Verdana" w:hAnsi="Verdana"/>
        </w:rPr>
        <w:t xml:space="preserve"> </w:t>
      </w:r>
      <w:r w:rsidR="008278D4">
        <w:rPr>
          <w:rFonts w:ascii="Verdana" w:hAnsi="Verdana"/>
        </w:rPr>
        <w:fldChar w:fldCharType="begin"/>
      </w:r>
      <w:r w:rsidR="00E677B2">
        <w:rPr>
          <w:rFonts w:ascii="Verdana" w:hAnsi="Verdana"/>
        </w:rPr>
        <w:instrText xml:space="preserve"> ADDIN ZOTERO_ITEM CSL_CITATION {"citationID":"4aJBnL7G","properties":{"formattedCitation":"[41]","plainCitation":"[41]","noteIndex":0},"citationItems":[{"id":342,"uris":["http://zotero.org/users/13606484/items/EQCHRRUB"],"itemData":{"id":342,"type":"article-journal","abstract":"Kinematics measured during a short arc quadriceps knee extension exercise were compared in the knees of functionally unstable ACL-deficient patients, these patients' uninjured knees, and uninjured control subjects' knees. Cine phase contrast dynamic magnetic resonance imaging, in combination with a model-based tracking algorithm developed by the authors, was used to measure tibiofemoral kinematics as the subjects performed the active, supine posture knee extension exercise in the terminal 30 degrees of motion. Two determinants of tibiofemoral motion were measured: anterior/posterior location of the tibia relative to the femur, and axial rotation of the tibia relative to the femur. We hypothesized that more anterior tibial positioning, as well as differences in axial tibial rotation patterns, would be observed in ACL-deficient (ACL-D) knees when compared to uninjured knees. Multifactor ANOVA analyses were used to determine the dependence of the kinematic variables on (i) side (injured vs. uninjured, matched by subject in the control group), (ii) flexion angle measured at five-degree increments, and (iii) subject group (ACL-injured vs. control). Statistically significant anterior translation and external tibial rotation (screw home motion) accompanying knee extension were found. The ACL-D knees of the injured group exhibited significantly more anterior tibial positioning than the uninjured knees of these subjects (average difference over extension range=3.4+/-2.8 mm, p&lt;0.01 at all angles compared), as well as the matched knees of the control subjects. There was a significant effect of interaction between side and subject group on A/P tibial position. We did not find significant differences in external tibial rotation associated with ACL deficiency. The changes to active joint kinematics documented in this entirely noninvasive study may contribute to cartilage degradation in ACL-D knees, and encourage more extensive investigations using similar methodology in the future.","container-title":"Journal of Orthopaedic Research: Official Publication of the Orthopaedic Research Society","DOI":"10.1002/jor.20016","ISSN":"0736-0266","issue":"2","journalAbbreviation":"J Orthop Res","language":"eng","note":"PMID: 16435346","page":"132-140","source":"PubMed","title":"Altered knee kinematics in ACL-deficient non-copers: a comparison using dynamic MRI","title-short":"Altered knee kinematics in ACL-deficient non-copers","volume":"24","author":[{"family":"Barrance","given":"Peter J."},{"family":"Williams","given":"Glenn N."},{"family":"Snyder-Mackler","given":"Lynn"},{"family":"Buchanan","given":"Thomas S."}],"issued":{"date-parts":[["2006",2]]}}}],"schema":"https://github.com/citation-style-language/schema/raw/master/csl-citation.json"} </w:instrText>
      </w:r>
      <w:r w:rsidR="008278D4">
        <w:rPr>
          <w:rFonts w:ascii="Verdana" w:hAnsi="Verdana"/>
        </w:rPr>
        <w:fldChar w:fldCharType="separate"/>
      </w:r>
      <w:r w:rsidR="00E677B2" w:rsidRPr="00E677B2">
        <w:rPr>
          <w:rFonts w:ascii="Verdana" w:hAnsi="Verdana"/>
        </w:rPr>
        <w:t>[41]</w:t>
      </w:r>
      <w:r w:rsidR="008278D4">
        <w:rPr>
          <w:rFonts w:ascii="Verdana" w:hAnsi="Verdana"/>
        </w:rPr>
        <w:fldChar w:fldCharType="end"/>
      </w:r>
      <w:r w:rsidR="008278D4">
        <w:rPr>
          <w:rFonts w:ascii="Verdana" w:hAnsi="Verdana"/>
        </w:rPr>
        <w:t>.</w:t>
      </w:r>
      <w:r w:rsidR="0097432E">
        <w:rPr>
          <w:rFonts w:ascii="Verdana" w:hAnsi="Verdana"/>
        </w:rPr>
        <w:t xml:space="preserve"> </w:t>
      </w:r>
      <w:r w:rsidR="00F97009">
        <w:rPr>
          <w:rFonts w:ascii="Verdana" w:hAnsi="Verdana"/>
        </w:rPr>
        <w:t>The</w:t>
      </w:r>
      <w:r w:rsidR="0097432E" w:rsidRPr="0097432E">
        <w:rPr>
          <w:rFonts w:ascii="Verdana" w:hAnsi="Verdana"/>
        </w:rPr>
        <w:t xml:space="preserve"> precision and efficiency </w:t>
      </w:r>
      <w:r w:rsidR="00F97009">
        <w:rPr>
          <w:rFonts w:ascii="Verdana" w:hAnsi="Verdana"/>
        </w:rPr>
        <w:t xml:space="preserve">of the presented method </w:t>
      </w:r>
      <w:r w:rsidR="0097432E" w:rsidRPr="0097432E">
        <w:rPr>
          <w:rFonts w:ascii="Verdana" w:hAnsi="Verdana"/>
        </w:rPr>
        <w:t xml:space="preserve">make it a promising tool for comparative analyses between normal and pathological </w:t>
      </w:r>
      <w:r w:rsidR="005316E8">
        <w:rPr>
          <w:rFonts w:ascii="Verdana" w:hAnsi="Verdana"/>
        </w:rPr>
        <w:t xml:space="preserve">knee </w:t>
      </w:r>
      <w:proofErr w:type="spellStart"/>
      <w:r w:rsidR="005316E8" w:rsidRPr="00852EDD">
        <w:rPr>
          <w:rFonts w:ascii="Verdana" w:hAnsi="Verdana"/>
        </w:rPr>
        <w:t>osteokinematics</w:t>
      </w:r>
      <w:proofErr w:type="spellEnd"/>
      <w:r w:rsidR="00CA587D">
        <w:rPr>
          <w:rFonts w:ascii="Verdana" w:hAnsi="Verdana"/>
        </w:rPr>
        <w:t>,</w:t>
      </w:r>
      <w:r w:rsidR="00CA587D" w:rsidRPr="00852EDD">
        <w:rPr>
          <w:rFonts w:ascii="Verdana" w:hAnsi="Verdana"/>
        </w:rPr>
        <w:t xml:space="preserve"> </w:t>
      </w:r>
      <w:r w:rsidR="005316E8" w:rsidRPr="00852EDD">
        <w:rPr>
          <w:rFonts w:ascii="Verdana" w:hAnsi="Verdana"/>
        </w:rPr>
        <w:t xml:space="preserve">though </w:t>
      </w:r>
      <w:r w:rsidR="005316E8">
        <w:rPr>
          <w:rFonts w:ascii="Verdana" w:hAnsi="Verdana"/>
        </w:rPr>
        <w:t xml:space="preserve">further validation is required for meaningful </w:t>
      </w:r>
      <w:r w:rsidR="005316E8" w:rsidRPr="0097432E">
        <w:rPr>
          <w:rFonts w:ascii="Verdana" w:hAnsi="Verdana"/>
        </w:rPr>
        <w:t xml:space="preserve">clinical interpretation </w:t>
      </w:r>
      <w:r w:rsidR="005316E8">
        <w:rPr>
          <w:rFonts w:ascii="Verdana" w:hAnsi="Verdana"/>
        </w:rPr>
        <w:t xml:space="preserve">in </w:t>
      </w:r>
      <w:r w:rsidR="005316E8" w:rsidRPr="0097432E">
        <w:rPr>
          <w:rFonts w:ascii="Verdana" w:hAnsi="Verdana"/>
        </w:rPr>
        <w:t>specific patient cohorts</w:t>
      </w:r>
      <w:r w:rsidR="005316E8">
        <w:rPr>
          <w:rFonts w:ascii="Verdana" w:hAnsi="Verdana"/>
        </w:rPr>
        <w:t>.</w:t>
      </w:r>
    </w:p>
    <w:p w14:paraId="0557462F" w14:textId="17C192C5" w:rsidR="0097432E" w:rsidRDefault="0097432E">
      <w:pPr>
        <w:spacing w:line="360" w:lineRule="auto"/>
        <w:jc w:val="both"/>
        <w:rPr>
          <w:rFonts w:ascii="Verdana" w:hAnsi="Verdana"/>
        </w:rPr>
      </w:pPr>
      <w:r w:rsidRPr="0097432E">
        <w:rPr>
          <w:rFonts w:ascii="Verdana" w:hAnsi="Verdana"/>
        </w:rPr>
        <w:lastRenderedPageBreak/>
        <w:t>Several technical aspects of our approach contribute to its potential clinical utility. The method operates directly on dynamic MRI data without requiring additional static reference scans, streamlining the workflow</w:t>
      </w:r>
      <w:r w:rsidR="00E223E7">
        <w:rPr>
          <w:rFonts w:ascii="Verdana" w:hAnsi="Verdana"/>
        </w:rPr>
        <w:t xml:space="preserve"> and shortening </w:t>
      </w:r>
      <w:r w:rsidR="00F97009">
        <w:rPr>
          <w:rFonts w:ascii="Verdana" w:hAnsi="Verdana"/>
        </w:rPr>
        <w:t xml:space="preserve">the </w:t>
      </w:r>
      <w:r w:rsidR="00E223E7">
        <w:rPr>
          <w:rFonts w:ascii="Verdana" w:hAnsi="Verdana"/>
        </w:rPr>
        <w:t>acquisition time</w:t>
      </w:r>
      <w:r w:rsidRPr="0097432E">
        <w:rPr>
          <w:rFonts w:ascii="Verdana" w:hAnsi="Verdana"/>
        </w:rPr>
        <w:t xml:space="preserve">. The semi-automated nature of the </w:t>
      </w:r>
      <w:r w:rsidR="000436F8">
        <w:rPr>
          <w:rFonts w:ascii="Verdana" w:hAnsi="Verdana"/>
        </w:rPr>
        <w:t xml:space="preserve">bone </w:t>
      </w:r>
      <w:r w:rsidRPr="0097432E">
        <w:rPr>
          <w:rFonts w:ascii="Verdana" w:hAnsi="Verdana"/>
        </w:rPr>
        <w:t xml:space="preserve">tracking reduces processing time while maintaining high </w:t>
      </w:r>
      <w:r w:rsidR="00A8233D">
        <w:rPr>
          <w:rFonts w:ascii="Verdana" w:hAnsi="Verdana"/>
        </w:rPr>
        <w:t xml:space="preserve">segmentation </w:t>
      </w:r>
      <w:r w:rsidRPr="0097432E">
        <w:rPr>
          <w:rFonts w:ascii="Verdana" w:hAnsi="Verdana"/>
        </w:rPr>
        <w:t>precision</w:t>
      </w:r>
      <w:r w:rsidR="00A8233D">
        <w:rPr>
          <w:rFonts w:ascii="Verdana" w:hAnsi="Verdana"/>
        </w:rPr>
        <w:t xml:space="preserve"> compared to manual approach</w:t>
      </w:r>
      <w:r w:rsidRPr="0097432E">
        <w:rPr>
          <w:rFonts w:ascii="Verdana" w:hAnsi="Verdana"/>
        </w:rPr>
        <w:t xml:space="preserve">, making it more practical for both research and clinical applications. </w:t>
      </w:r>
    </w:p>
    <w:p w14:paraId="15333F06" w14:textId="21278CF5" w:rsidR="00C00687" w:rsidRDefault="00EA1AE6">
      <w:pPr>
        <w:spacing w:line="360" w:lineRule="auto"/>
        <w:jc w:val="both"/>
        <w:rPr>
          <w:rFonts w:ascii="Verdana" w:hAnsi="Verdana"/>
          <w:u w:val="single"/>
        </w:rPr>
      </w:pPr>
      <w:r>
        <w:rPr>
          <w:rFonts w:ascii="Verdana" w:hAnsi="Verdana"/>
          <w:u w:val="single"/>
        </w:rPr>
        <w:t>5</w:t>
      </w:r>
      <w:r w:rsidR="008278D4">
        <w:rPr>
          <w:rFonts w:ascii="Verdana" w:hAnsi="Verdana"/>
          <w:u w:val="single"/>
        </w:rPr>
        <w:t xml:space="preserve">. Conclusion </w:t>
      </w:r>
    </w:p>
    <w:p w14:paraId="6A05844C" w14:textId="260F7C3A" w:rsidR="00C00687" w:rsidRDefault="000436F8">
      <w:pPr>
        <w:spacing w:line="360" w:lineRule="auto"/>
        <w:jc w:val="both"/>
        <w:rPr>
          <w:rFonts w:ascii="Verdana" w:hAnsi="Verdana"/>
        </w:rPr>
      </w:pPr>
      <w:r>
        <w:rPr>
          <w:rFonts w:ascii="Verdana" w:hAnsi="Verdana"/>
        </w:rPr>
        <w:t>A</w:t>
      </w:r>
      <w:r w:rsidR="008278D4">
        <w:rPr>
          <w:rFonts w:ascii="Verdana" w:hAnsi="Verdana"/>
        </w:rPr>
        <w:t xml:space="preserve"> novel semi-automated method </w:t>
      </w:r>
      <w:r>
        <w:rPr>
          <w:rFonts w:ascii="Verdana" w:hAnsi="Verdana"/>
        </w:rPr>
        <w:t xml:space="preserve">was developed and validated </w:t>
      </w:r>
      <w:r w:rsidR="008278D4">
        <w:rPr>
          <w:rFonts w:ascii="Verdana" w:hAnsi="Verdana"/>
        </w:rPr>
        <w:t xml:space="preserve">for tracking bone motion </w:t>
      </w:r>
      <w:r w:rsidR="007472ED">
        <w:rPr>
          <w:rFonts w:ascii="Verdana" w:hAnsi="Verdana"/>
        </w:rPr>
        <w:t xml:space="preserve">using </w:t>
      </w:r>
      <w:r w:rsidR="008278D4">
        <w:rPr>
          <w:rFonts w:ascii="Verdana" w:hAnsi="Verdana"/>
        </w:rPr>
        <w:t xml:space="preserve">2D sagittal </w:t>
      </w:r>
      <w:r w:rsidR="007472ED">
        <w:rPr>
          <w:rFonts w:ascii="Verdana" w:hAnsi="Verdana"/>
        </w:rPr>
        <w:t xml:space="preserve">plane </w:t>
      </w:r>
      <w:r w:rsidR="008278D4">
        <w:rPr>
          <w:rFonts w:ascii="Verdana" w:hAnsi="Verdana"/>
        </w:rPr>
        <w:t xml:space="preserve">CINE MRI </w:t>
      </w:r>
      <w:r w:rsidR="007472ED">
        <w:rPr>
          <w:rFonts w:ascii="Verdana" w:hAnsi="Verdana"/>
        </w:rPr>
        <w:t>images acquired</w:t>
      </w:r>
      <w:r w:rsidR="008278D4">
        <w:rPr>
          <w:rFonts w:ascii="Verdana" w:hAnsi="Verdana"/>
        </w:rPr>
        <w:t xml:space="preserve"> during controlled knee flexion</w:t>
      </w:r>
      <w:r w:rsidR="007472ED">
        <w:rPr>
          <w:rFonts w:ascii="Verdana" w:hAnsi="Verdana"/>
        </w:rPr>
        <w:t xml:space="preserve"> and </w:t>
      </w:r>
      <w:r w:rsidR="008278D4">
        <w:rPr>
          <w:rFonts w:ascii="Verdana" w:hAnsi="Verdana"/>
        </w:rPr>
        <w:t>extension. The method significantly reduces processing time compared to manual segmentation</w:t>
      </w:r>
      <w:r w:rsidR="00F97009">
        <w:rPr>
          <w:rFonts w:ascii="Verdana" w:hAnsi="Verdana"/>
        </w:rPr>
        <w:t>,</w:t>
      </w:r>
      <w:r w:rsidR="008278D4">
        <w:rPr>
          <w:rFonts w:ascii="Verdana" w:hAnsi="Verdana"/>
        </w:rPr>
        <w:t xml:space="preserve"> while improving </w:t>
      </w:r>
      <w:r w:rsidR="006855D8">
        <w:rPr>
          <w:rFonts w:ascii="Verdana" w:hAnsi="Verdana"/>
        </w:rPr>
        <w:t>osteokinematic</w:t>
      </w:r>
      <w:r w:rsidR="008278D4">
        <w:rPr>
          <w:rFonts w:ascii="Verdana" w:hAnsi="Verdana"/>
        </w:rPr>
        <w:t xml:space="preserve"> </w:t>
      </w:r>
      <w:r w:rsidR="00FC0A72">
        <w:rPr>
          <w:rFonts w:ascii="Verdana" w:hAnsi="Verdana"/>
        </w:rPr>
        <w:t>consistency. These advantages make the</w:t>
      </w:r>
      <w:r w:rsidR="00FC0A72" w:rsidRPr="00FC0A72">
        <w:rPr>
          <w:rFonts w:ascii="Verdana" w:hAnsi="Verdana"/>
        </w:rPr>
        <w:t xml:space="preserve"> </w:t>
      </w:r>
      <w:r w:rsidR="00F97009">
        <w:rPr>
          <w:rFonts w:ascii="Verdana" w:hAnsi="Verdana"/>
        </w:rPr>
        <w:t xml:space="preserve">semi-automated </w:t>
      </w:r>
      <w:r w:rsidR="00FC0A72" w:rsidRPr="00FC0A72">
        <w:rPr>
          <w:rFonts w:ascii="Verdana" w:hAnsi="Verdana"/>
        </w:rPr>
        <w:t xml:space="preserve">approach particularly </w:t>
      </w:r>
      <w:r w:rsidR="00767D0E">
        <w:rPr>
          <w:rFonts w:ascii="Verdana" w:hAnsi="Verdana"/>
        </w:rPr>
        <w:t>attractive</w:t>
      </w:r>
      <w:r w:rsidR="00767D0E" w:rsidRPr="00FC0A72">
        <w:rPr>
          <w:rFonts w:ascii="Verdana" w:hAnsi="Verdana"/>
        </w:rPr>
        <w:t xml:space="preserve"> </w:t>
      </w:r>
      <w:r w:rsidR="00FC0A72" w:rsidRPr="00FC0A72">
        <w:rPr>
          <w:rFonts w:ascii="Verdana" w:hAnsi="Verdana"/>
        </w:rPr>
        <w:t>for studying both normal and pathological knee motion patterns in research and clinical settings</w:t>
      </w:r>
      <w:r w:rsidR="00FC0A72">
        <w:rPr>
          <w:rFonts w:ascii="Verdana" w:hAnsi="Verdana"/>
        </w:rPr>
        <w:t xml:space="preserve">. </w:t>
      </w:r>
    </w:p>
    <w:p w14:paraId="156092FB" w14:textId="1220942C" w:rsidR="002B0678" w:rsidRPr="002B0678" w:rsidRDefault="00772575" w:rsidP="002B0678">
      <w:pPr>
        <w:spacing w:line="360" w:lineRule="auto"/>
        <w:jc w:val="both"/>
        <w:rPr>
          <w:rFonts w:ascii="Verdana" w:hAnsi="Verdana"/>
          <w:u w:val="single"/>
        </w:rPr>
      </w:pPr>
      <w:r>
        <w:rPr>
          <w:rFonts w:ascii="Verdana" w:hAnsi="Verdana"/>
          <w:u w:val="single"/>
        </w:rPr>
        <w:t>6</w:t>
      </w:r>
      <w:r w:rsidR="002B0678">
        <w:rPr>
          <w:rFonts w:ascii="Verdana" w:hAnsi="Verdana"/>
          <w:u w:val="single"/>
        </w:rPr>
        <w:t xml:space="preserve">. </w:t>
      </w:r>
      <w:r w:rsidR="002B0678" w:rsidRPr="002B0678">
        <w:rPr>
          <w:rFonts w:ascii="Verdana" w:hAnsi="Verdana"/>
          <w:u w:val="single"/>
        </w:rPr>
        <w:t>Declaration of Competing Interest</w:t>
      </w:r>
    </w:p>
    <w:p w14:paraId="62CEFE97" w14:textId="1DA3F80E" w:rsidR="002B0678" w:rsidRPr="002B0678" w:rsidRDefault="002B0678" w:rsidP="002B0678">
      <w:pPr>
        <w:spacing w:line="360" w:lineRule="auto"/>
        <w:jc w:val="both"/>
        <w:rPr>
          <w:rFonts w:ascii="Verdana" w:hAnsi="Verdana"/>
        </w:rPr>
      </w:pPr>
      <w:r w:rsidRPr="002B0678">
        <w:rPr>
          <w:rFonts w:ascii="Verdana" w:hAnsi="Verdana"/>
        </w:rPr>
        <w:t>The authors declare that they have no competing financial interests or personal relationships that could have appeared to influence the work reported in this paper.</w:t>
      </w:r>
    </w:p>
    <w:p w14:paraId="733EED6B" w14:textId="2BDD70AE" w:rsidR="00895298" w:rsidRDefault="00772575">
      <w:pPr>
        <w:spacing w:line="360" w:lineRule="auto"/>
        <w:jc w:val="both"/>
        <w:rPr>
          <w:rFonts w:ascii="Verdana" w:hAnsi="Verdana"/>
          <w:u w:val="single"/>
        </w:rPr>
      </w:pPr>
      <w:r>
        <w:rPr>
          <w:rFonts w:ascii="Verdana" w:hAnsi="Verdana"/>
          <w:u w:val="single"/>
        </w:rPr>
        <w:t>7</w:t>
      </w:r>
      <w:r w:rsidR="009C7DC3" w:rsidRPr="009C7DC3">
        <w:rPr>
          <w:rFonts w:ascii="Verdana" w:hAnsi="Verdana"/>
          <w:u w:val="single"/>
        </w:rPr>
        <w:t>. Funding Information</w:t>
      </w:r>
    </w:p>
    <w:p w14:paraId="4C740D65" w14:textId="4B4DF19C" w:rsidR="00F927AB" w:rsidRPr="00F927AB" w:rsidRDefault="00F927AB">
      <w:pPr>
        <w:spacing w:line="360" w:lineRule="auto"/>
        <w:jc w:val="both"/>
        <w:rPr>
          <w:rFonts w:ascii="Verdana" w:hAnsi="Verdana"/>
        </w:rPr>
      </w:pPr>
      <w:r w:rsidRPr="00F927AB">
        <w:rPr>
          <w:rFonts w:ascii="Verdana" w:hAnsi="Verdana"/>
        </w:rPr>
        <w:t xml:space="preserve">This research was funded by the German Research Foundation (DFG – Deutsche </w:t>
      </w:r>
      <w:proofErr w:type="spellStart"/>
      <w:r w:rsidRPr="00F927AB">
        <w:rPr>
          <w:rFonts w:ascii="Verdana" w:hAnsi="Verdana"/>
        </w:rPr>
        <w:t>Forschungsgemeinschaft</w:t>
      </w:r>
      <w:proofErr w:type="spellEnd"/>
      <w:r w:rsidRPr="00F927AB">
        <w:rPr>
          <w:rFonts w:ascii="Verdana" w:hAnsi="Verdana"/>
        </w:rPr>
        <w:t>, BR 6698/1-1, KR 4783/2-1). The funding source had no role in the design of this study; in the collection, analysis and interpretation of data; in the writing of the article; and in the decision to submit the article for publication. </w:t>
      </w:r>
    </w:p>
    <w:p w14:paraId="7C39A261" w14:textId="77777777" w:rsidR="009C7DC3" w:rsidRPr="009C7DC3" w:rsidRDefault="009C7DC3">
      <w:pPr>
        <w:spacing w:line="360" w:lineRule="auto"/>
        <w:jc w:val="both"/>
        <w:rPr>
          <w:rFonts w:ascii="Verdana" w:hAnsi="Verdana"/>
          <w:u w:val="single"/>
        </w:rPr>
      </w:pPr>
    </w:p>
    <w:p w14:paraId="08C5FF7B" w14:textId="60A3A055" w:rsidR="00895298" w:rsidRPr="00147D5F" w:rsidRDefault="00772575">
      <w:pPr>
        <w:spacing w:line="360" w:lineRule="auto"/>
        <w:jc w:val="both"/>
        <w:rPr>
          <w:rFonts w:ascii="Verdana" w:hAnsi="Verdana"/>
          <w:u w:val="single"/>
          <w:lang w:val="de-DE"/>
        </w:rPr>
      </w:pPr>
      <w:r w:rsidRPr="00147D5F">
        <w:rPr>
          <w:rFonts w:ascii="Verdana" w:hAnsi="Verdana"/>
          <w:u w:val="single"/>
          <w:lang w:val="de-DE"/>
        </w:rPr>
        <w:t>8</w:t>
      </w:r>
      <w:r w:rsidR="00895298" w:rsidRPr="00147D5F">
        <w:rPr>
          <w:rFonts w:ascii="Verdana" w:hAnsi="Verdana"/>
          <w:u w:val="single"/>
          <w:lang w:val="de-DE"/>
        </w:rPr>
        <w:t>. References</w:t>
      </w:r>
    </w:p>
    <w:p w14:paraId="75E7C8B7" w14:textId="77777777" w:rsidR="00E677B2" w:rsidRPr="00E677B2" w:rsidRDefault="008278D4" w:rsidP="00E677B2">
      <w:pPr>
        <w:pStyle w:val="Bibliography"/>
      </w:pPr>
      <w:r>
        <w:rPr>
          <w:rFonts w:ascii="Verdana" w:hAnsi="Verdana"/>
        </w:rPr>
        <w:fldChar w:fldCharType="begin"/>
      </w:r>
      <w:r w:rsidR="00AD2A2E">
        <w:rPr>
          <w:rFonts w:ascii="Verdana" w:hAnsi="Verdana"/>
          <w:lang w:val="de-DE"/>
        </w:rPr>
        <w:instrText xml:space="preserve"> ADDIN ZOTERO_BIBL {"uncited":[],"omitted":[],"custom":[]} CSL_BIBLIOGRAPHY </w:instrText>
      </w:r>
      <w:r>
        <w:rPr>
          <w:rFonts w:ascii="Verdana" w:hAnsi="Verdana"/>
        </w:rPr>
        <w:fldChar w:fldCharType="separate"/>
      </w:r>
      <w:r w:rsidR="00E677B2" w:rsidRPr="00E677B2">
        <w:rPr>
          <w:lang w:val="de-DE"/>
        </w:rPr>
        <w:t xml:space="preserve">1. </w:t>
      </w:r>
      <w:r w:rsidR="00E677B2" w:rsidRPr="00E677B2">
        <w:rPr>
          <w:lang w:val="de-DE"/>
        </w:rPr>
        <w:tab/>
        <w:t xml:space="preserve">Heiser R, O’Brien VH, Schwartz DA. </w:t>
      </w:r>
      <w:r w:rsidR="00E677B2" w:rsidRPr="00E677B2">
        <w:t>The use of joint mobilization to improve clinical outcomes in hand therapy: A systematic review of the literature. Journal of Hand Therapy 2013; 26 :297–311. https://doi.org/10.1016/j.jht.2013.07.004</w:t>
      </w:r>
    </w:p>
    <w:p w14:paraId="580C1116" w14:textId="77777777" w:rsidR="00E677B2" w:rsidRPr="00E677B2" w:rsidRDefault="00E677B2" w:rsidP="00E677B2">
      <w:pPr>
        <w:pStyle w:val="Bibliography"/>
      </w:pPr>
      <w:r w:rsidRPr="00E677B2">
        <w:t xml:space="preserve">2. </w:t>
      </w:r>
      <w:r w:rsidRPr="00E677B2">
        <w:tab/>
        <w:t xml:space="preserve">Postolka B, Taylor WR, Dätwyler K, Heller MO, List R, Schütz P. Interpretation of natural tibio-femoral kinematics critically depends upon the kinematic analysis approach: A survey </w:t>
      </w:r>
      <w:r w:rsidRPr="00E677B2">
        <w:lastRenderedPageBreak/>
        <w:t>and comparison of methodologies. Journal of Biomechanics 2022; 144 :111306. https://doi.org/10.1016/j.jbiomech.2022.111306</w:t>
      </w:r>
    </w:p>
    <w:p w14:paraId="61F85587" w14:textId="77777777" w:rsidR="00E677B2" w:rsidRPr="00E677B2" w:rsidRDefault="00E677B2" w:rsidP="00E677B2">
      <w:pPr>
        <w:pStyle w:val="Bibliography"/>
      </w:pPr>
      <w:r w:rsidRPr="00E677B2">
        <w:t xml:space="preserve">3. </w:t>
      </w:r>
      <w:r w:rsidRPr="00E677B2">
        <w:tab/>
        <w:t>Tashman S, Anderst W. In-vivo measurement of dynamic joint motion using high speed biplane radiography and CT: application to canine ACL deficiency. J Biomech Eng 2003; 125 :238–45. https://doi.org/10.1115/1.1559896</w:t>
      </w:r>
    </w:p>
    <w:p w14:paraId="0EF60266" w14:textId="77777777" w:rsidR="00E677B2" w:rsidRPr="00E677B2" w:rsidRDefault="00E677B2" w:rsidP="00E677B2">
      <w:pPr>
        <w:pStyle w:val="Bibliography"/>
      </w:pPr>
      <w:r w:rsidRPr="00E677B2">
        <w:t xml:space="preserve">4. </w:t>
      </w:r>
      <w:r w:rsidRPr="00E677B2">
        <w:tab/>
        <w:t>D’Lima DD, Patil S, Steklov N, Colwell CW. The 2011 ABJS Nicolas Andry Award: ’Lab’-in-a-knee: in vivo knee forces, kinematics, and contact analysis. Clin Orthop Relat Res 2011; 469 :2953–70. https://doi.org/10.1007/s11999-011-1916-9</w:t>
      </w:r>
    </w:p>
    <w:p w14:paraId="0EC6BB2E" w14:textId="77777777" w:rsidR="00E677B2" w:rsidRPr="00E677B2" w:rsidRDefault="00E677B2" w:rsidP="00E677B2">
      <w:pPr>
        <w:pStyle w:val="Bibliography"/>
      </w:pPr>
      <w:r w:rsidRPr="00E677B2">
        <w:t xml:space="preserve">5. </w:t>
      </w:r>
      <w:r w:rsidRPr="00E677B2">
        <w:tab/>
        <w:t>Tashman S, Kopf S, Fu FH. The Kinematic Basis of Anterior Cruciate Ligament Reconstruction. Operative Techniques in Sports Medicine 2008; 16 :116–8. https://doi.org/10.1053/j.otsm.2008.10.005</w:t>
      </w:r>
    </w:p>
    <w:p w14:paraId="7907890F" w14:textId="77777777" w:rsidR="00E677B2" w:rsidRPr="00E677B2" w:rsidRDefault="00E677B2" w:rsidP="00E677B2">
      <w:pPr>
        <w:pStyle w:val="Bibliography"/>
      </w:pPr>
      <w:r w:rsidRPr="00E677B2">
        <w:t xml:space="preserve">6. </w:t>
      </w:r>
      <w:r w:rsidRPr="00E677B2">
        <w:tab/>
        <w:t>Astephen JL, Deluzio KJ, Caldwell GE, Dunbar MJ. Biomechanical changes at the hip, knee, and ankle joints during gait are associated with knee osteoarthritis severity. Journal Orthopaedic Research 2008; 26 :332–41. https://doi.org/10.1002/jor.20496</w:t>
      </w:r>
    </w:p>
    <w:p w14:paraId="3121EAE1" w14:textId="77777777" w:rsidR="00E677B2" w:rsidRPr="00E677B2" w:rsidRDefault="00E677B2" w:rsidP="00E677B2">
      <w:pPr>
        <w:pStyle w:val="Bibliography"/>
      </w:pPr>
      <w:r w:rsidRPr="00E677B2">
        <w:t xml:space="preserve">7. </w:t>
      </w:r>
      <w:r w:rsidRPr="00E677B2">
        <w:tab/>
        <w:t>Kaufman KR, Hughes C, Morrey BF, Morrey M, An KN. Gait characteristics of patients with knee osteoarthritis. Journal of Biomechanics 2001; 34 :907–15. https://doi.org/10.1016/S0021-9290(01)00036-7</w:t>
      </w:r>
    </w:p>
    <w:p w14:paraId="7D3C78E6" w14:textId="77777777" w:rsidR="00E677B2" w:rsidRPr="00E677B2" w:rsidRDefault="00E677B2" w:rsidP="00E677B2">
      <w:pPr>
        <w:pStyle w:val="Bibliography"/>
      </w:pPr>
      <w:r w:rsidRPr="00E677B2">
        <w:t xml:space="preserve">8. </w:t>
      </w:r>
      <w:r w:rsidRPr="00E677B2">
        <w:tab/>
        <w:t>Andriacchi TP, Koo S, Scanlan SF. Gait mechanics influence healthy cartilage morphology and osteoarthritis of the knee. J Bone Joint Surg Am 2009; 91 Suppl 1 :95–101. https://doi.org/10.2106/JBJS.H.01408</w:t>
      </w:r>
    </w:p>
    <w:p w14:paraId="13F7147B" w14:textId="77777777" w:rsidR="00E677B2" w:rsidRPr="00E677B2" w:rsidRDefault="00E677B2" w:rsidP="00E677B2">
      <w:pPr>
        <w:pStyle w:val="Bibliography"/>
      </w:pPr>
      <w:r w:rsidRPr="00E677B2">
        <w:t xml:space="preserve">9. </w:t>
      </w:r>
      <w:r w:rsidRPr="00E677B2">
        <w:tab/>
        <w:t>Sharma L, Lou C, Felson DT, Dunlop DD, Kirwan-Mellis G, Hayes KW, et al. Laxity in healthy and osteoarthritic knees. Arthritis Rheum 1999; 42 :861–70. https://doi.org/10.1002/1529-0131(199905)42:5&lt;861::AID-ANR4&gt;3.0.CO;2-N</w:t>
      </w:r>
    </w:p>
    <w:p w14:paraId="08D96F28" w14:textId="77777777" w:rsidR="00E677B2" w:rsidRPr="00E677B2" w:rsidRDefault="00E677B2" w:rsidP="00E677B2">
      <w:pPr>
        <w:pStyle w:val="Bibliography"/>
      </w:pPr>
      <w:r w:rsidRPr="00A71808">
        <w:t xml:space="preserve">10. </w:t>
      </w:r>
      <w:r w:rsidRPr="00A71808">
        <w:tab/>
        <w:t xml:space="preserve">Lohmander LS, Englund PM, Dahl LL, Roos EM. </w:t>
      </w:r>
      <w:r w:rsidRPr="00E677B2">
        <w:t>The long-term consequence of anterior cruciate ligament and meniscus injuries: osteoarthritis. Am J Sports Med 2007; 35 :1756–69. https://doi.org/10.1177/0363546507307396</w:t>
      </w:r>
    </w:p>
    <w:p w14:paraId="1889F50D" w14:textId="77777777" w:rsidR="00E677B2" w:rsidRPr="00E677B2" w:rsidRDefault="00E677B2" w:rsidP="00E677B2">
      <w:pPr>
        <w:pStyle w:val="Bibliography"/>
      </w:pPr>
      <w:r w:rsidRPr="00E677B2">
        <w:t xml:space="preserve">11. </w:t>
      </w:r>
      <w:r w:rsidRPr="00E677B2">
        <w:tab/>
        <w:t>Sharma L. The role of proprioceptive deficits, ligamentous laxity, and malalignment in development and progression of knee osteoarthritis. J Rheumatol Suppl 2004; 70 :87–92</w:t>
      </w:r>
    </w:p>
    <w:p w14:paraId="7F8AAAF1" w14:textId="77777777" w:rsidR="00E677B2" w:rsidRPr="00E677B2" w:rsidRDefault="00E677B2" w:rsidP="00E677B2">
      <w:pPr>
        <w:pStyle w:val="Bibliography"/>
      </w:pPr>
      <w:r w:rsidRPr="00E677B2">
        <w:t xml:space="preserve">12. </w:t>
      </w:r>
      <w:r w:rsidRPr="00E677B2">
        <w:tab/>
        <w:t>Van Rossom S, Wesseling M, Smith CR, Thelen DG, Vanwanseele B, Dieter VA, et al. The influence of knee joint geometry and alignment on the tibiofemoral load distribution: A computational study. Knee 2019; 26 :813–23. https://doi.org/10.1016/j.knee.2019.06.002</w:t>
      </w:r>
    </w:p>
    <w:p w14:paraId="05CCDABD" w14:textId="77777777" w:rsidR="00E677B2" w:rsidRPr="00E677B2" w:rsidRDefault="00E677B2" w:rsidP="00E677B2">
      <w:pPr>
        <w:pStyle w:val="Bibliography"/>
      </w:pPr>
      <w:r w:rsidRPr="00E677B2">
        <w:t xml:space="preserve">13. </w:t>
      </w:r>
      <w:r w:rsidRPr="00E677B2">
        <w:tab/>
        <w:t>Arakgi ME, Getgood A. Mechanical Malalignment of the Knee Joint. Evidence-Based Management of Complex Knee Injuries 2022; :66–76. https://doi.org/10.1016/B978-0-323-71310-8.00005-0</w:t>
      </w:r>
    </w:p>
    <w:p w14:paraId="1EF02974" w14:textId="77777777" w:rsidR="00E677B2" w:rsidRPr="00E677B2" w:rsidRDefault="00E677B2" w:rsidP="00E677B2">
      <w:pPr>
        <w:pStyle w:val="Bibliography"/>
      </w:pPr>
      <w:r w:rsidRPr="00E677B2">
        <w:rPr>
          <w:lang w:val="de-DE"/>
        </w:rPr>
        <w:t xml:space="preserve">14. </w:t>
      </w:r>
      <w:r w:rsidRPr="00E677B2">
        <w:rPr>
          <w:lang w:val="de-DE"/>
        </w:rPr>
        <w:tab/>
        <w:t>d’Entremont AG, Nordmeyer</w:t>
      </w:r>
      <w:r w:rsidRPr="00E677B2">
        <w:rPr>
          <w:rFonts w:ascii="Cambria Math" w:hAnsi="Cambria Math" w:cs="Cambria Math"/>
          <w:lang w:val="de-DE"/>
        </w:rPr>
        <w:t>‐</w:t>
      </w:r>
      <w:r w:rsidRPr="00E677B2">
        <w:rPr>
          <w:lang w:val="de-DE"/>
        </w:rPr>
        <w:t xml:space="preserve">Massner JA, Bos C, Wilson DR, Pruessmann KP. </w:t>
      </w:r>
      <w:r w:rsidRPr="00E677B2">
        <w:t>Do dynamic</w:t>
      </w:r>
      <w:r w:rsidRPr="00E677B2">
        <w:rPr>
          <w:rFonts w:ascii="Cambria Math" w:hAnsi="Cambria Math" w:cs="Cambria Math"/>
        </w:rPr>
        <w:t>‐</w:t>
      </w:r>
      <w:r w:rsidRPr="00E677B2">
        <w:t>based MR knee kinematics methods produce the same results as static methods? Magnetic Resonance in Med 2013; 69 :1634</w:t>
      </w:r>
      <w:r w:rsidRPr="00E677B2">
        <w:rPr>
          <w:rFonts w:ascii="Aptos" w:hAnsi="Aptos" w:cs="Aptos"/>
        </w:rPr>
        <w:t>–</w:t>
      </w:r>
      <w:r w:rsidRPr="00E677B2">
        <w:t>44. https://doi.org/10.1002/mrm.24425</w:t>
      </w:r>
    </w:p>
    <w:p w14:paraId="7E7301BB" w14:textId="77777777" w:rsidR="00E677B2" w:rsidRPr="00E677B2" w:rsidRDefault="00E677B2" w:rsidP="00E677B2">
      <w:pPr>
        <w:pStyle w:val="Bibliography"/>
      </w:pPr>
      <w:r w:rsidRPr="00E677B2">
        <w:t xml:space="preserve">15. </w:t>
      </w:r>
      <w:r w:rsidRPr="00E677B2">
        <w:tab/>
        <w:t>Conconi M, De Carli F, Berni M, Sancisi N, Parenti-Castelli V, Monetti G. In-Vivo Quantification of Knee Deep-Flexion in Physiological Loading Condition trough Dynamic MRI. Applied Sciences 2023; 13 :629. https://doi.org/10.3390/app13010629</w:t>
      </w:r>
    </w:p>
    <w:p w14:paraId="1D1664C9" w14:textId="77777777" w:rsidR="00E677B2" w:rsidRPr="00E677B2" w:rsidRDefault="00E677B2" w:rsidP="00E677B2">
      <w:pPr>
        <w:pStyle w:val="Bibliography"/>
      </w:pPr>
      <w:r w:rsidRPr="00E677B2">
        <w:lastRenderedPageBreak/>
        <w:t xml:space="preserve">16. </w:t>
      </w:r>
      <w:r w:rsidRPr="00E677B2">
        <w:tab/>
        <w:t>Draper CE, Besier TF, Santos JM, Jennings F, Fredericson M, Gold GE, et al. Using real-time MRI to quantify altered joint kinematics in subjects with patellofemoral pain and to evaluate the effects of a patellar brace or sleeve on joint motion. J Orthop Res 2009; 27 :571–7. https://doi.org/10.1002/jor.20790</w:t>
      </w:r>
    </w:p>
    <w:p w14:paraId="7F25449D" w14:textId="77777777" w:rsidR="00E677B2" w:rsidRPr="00E677B2" w:rsidRDefault="00E677B2" w:rsidP="00E677B2">
      <w:pPr>
        <w:pStyle w:val="Bibliography"/>
        <w:rPr>
          <w:lang w:val="de-DE"/>
        </w:rPr>
      </w:pPr>
      <w:r w:rsidRPr="00E677B2">
        <w:t xml:space="preserve">17. </w:t>
      </w:r>
      <w:r w:rsidRPr="00E677B2">
        <w:tab/>
        <w:t xml:space="preserve">Kaiser JM, Vignos MF, Kijowski R, Baer G, Thelen DG. Effect of Loading on In Vivo Tibiofemoral and Patellofemoral Kinematics of Healthy and ACL-Reconstructed Knees. </w:t>
      </w:r>
      <w:r w:rsidRPr="00E677B2">
        <w:rPr>
          <w:lang w:val="de-DE"/>
        </w:rPr>
        <w:t>Am J Sports Med 2017; 45 :3272–9. https://doi.org/10.1177/0363546517724417</w:t>
      </w:r>
    </w:p>
    <w:p w14:paraId="53C633D2" w14:textId="77777777" w:rsidR="00E677B2" w:rsidRPr="00E677B2" w:rsidRDefault="00E677B2" w:rsidP="00E677B2">
      <w:pPr>
        <w:pStyle w:val="Bibliography"/>
      </w:pPr>
      <w:r w:rsidRPr="00E677B2">
        <w:rPr>
          <w:lang w:val="de-DE"/>
        </w:rPr>
        <w:t xml:space="preserve">18. </w:t>
      </w:r>
      <w:r w:rsidRPr="00E677B2">
        <w:rPr>
          <w:lang w:val="de-DE"/>
        </w:rPr>
        <w:tab/>
        <w:t xml:space="preserve">Brossmann J, Muhle C, Schröder C, Melchert UH, Büll CC, Spielmann RP, et al. </w:t>
      </w:r>
      <w:r w:rsidRPr="00E677B2">
        <w:t>Patellar tracking patterns during active and passive knee extension: evaluation with motion-triggered cine MR imaging. Radiology 1993; 187 :205–12. https://doi.org/10.1148/radiology.187.1.8451415</w:t>
      </w:r>
    </w:p>
    <w:p w14:paraId="75BED1A2" w14:textId="77777777" w:rsidR="00E677B2" w:rsidRPr="00E677B2" w:rsidRDefault="00E677B2" w:rsidP="00E677B2">
      <w:pPr>
        <w:pStyle w:val="Bibliography"/>
      </w:pPr>
      <w:r w:rsidRPr="00E677B2">
        <w:t xml:space="preserve">19. </w:t>
      </w:r>
      <w:r w:rsidRPr="00E677B2">
        <w:tab/>
        <w:t>Seisler AR, Sheehan FT. Normative three-dimensional patellofemoral and tibiofemoral kinematics: a dynamic, in vivo study. IEEE Trans Biomed Eng 2007; 54 :1333–41. https://doi.org/10.1109/TBME.2007.890735</w:t>
      </w:r>
    </w:p>
    <w:p w14:paraId="347D2598" w14:textId="77777777" w:rsidR="00E677B2" w:rsidRPr="00A71808" w:rsidRDefault="00E677B2" w:rsidP="00E677B2">
      <w:pPr>
        <w:pStyle w:val="Bibliography"/>
        <w:rPr>
          <w:lang w:val="de-DE"/>
        </w:rPr>
      </w:pPr>
      <w:r w:rsidRPr="00E677B2">
        <w:t xml:space="preserve">20. </w:t>
      </w:r>
      <w:r w:rsidRPr="00E677B2">
        <w:tab/>
        <w:t xml:space="preserve">Behnam AJ, Herzka DA, Sheehan FT. Assessing the accuracy and precision of musculoskeletal motion tracking using cine-PC MRI on a 3.0T platform. </w:t>
      </w:r>
      <w:r w:rsidRPr="00A71808">
        <w:rPr>
          <w:lang w:val="de-DE"/>
        </w:rPr>
        <w:t>J Biomech 2011; 44 :193–7. https://doi.org/10.1016/j.jbiomech.2010.08.029</w:t>
      </w:r>
    </w:p>
    <w:p w14:paraId="401807DE" w14:textId="77777777" w:rsidR="00E677B2" w:rsidRPr="00E677B2" w:rsidRDefault="00E677B2" w:rsidP="00E677B2">
      <w:pPr>
        <w:pStyle w:val="Bibliography"/>
      </w:pPr>
      <w:r w:rsidRPr="00E677B2">
        <w:rPr>
          <w:lang w:val="de-DE"/>
        </w:rPr>
        <w:t xml:space="preserve">21. </w:t>
      </w:r>
      <w:r w:rsidRPr="00E677B2">
        <w:rPr>
          <w:lang w:val="de-DE"/>
        </w:rPr>
        <w:tab/>
        <w:t xml:space="preserve">Kaiser J, Bradford R, Johnson K, Wieben O, Thelen DG. </w:t>
      </w:r>
      <w:r w:rsidRPr="00E677B2">
        <w:t>Measurement of tibiofemoral kinematics using highly accelerated 3D radial sampling. Magnetic Resonance in Med 2013; 69 :1310–6. https://doi.org/10.1002/mrm.24362</w:t>
      </w:r>
    </w:p>
    <w:p w14:paraId="74F2ACB5" w14:textId="77777777" w:rsidR="00E677B2" w:rsidRPr="00E677B2" w:rsidRDefault="00E677B2" w:rsidP="00E677B2">
      <w:pPr>
        <w:pStyle w:val="Bibliography"/>
      </w:pPr>
      <w:r w:rsidRPr="00E677B2">
        <w:t xml:space="preserve">22. </w:t>
      </w:r>
      <w:r w:rsidRPr="00E677B2">
        <w:tab/>
        <w:t>Della Croce U, Leardini A, Chiari L, Cappozzo A. Human movement analysis using stereophotogrammetry: assessment of anatomical landmark misplacement and its effects on joint kinematics. Gait &amp; Posture 2005; 21 :226–37. https://doi.org/10.1016/j.gaitpost.2004.05.003</w:t>
      </w:r>
    </w:p>
    <w:p w14:paraId="1CD88C86" w14:textId="77777777" w:rsidR="00E677B2" w:rsidRPr="00E677B2" w:rsidRDefault="00E677B2" w:rsidP="00E677B2">
      <w:pPr>
        <w:pStyle w:val="Bibliography"/>
      </w:pPr>
      <w:r w:rsidRPr="00E677B2">
        <w:t xml:space="preserve">23. </w:t>
      </w:r>
      <w:r w:rsidRPr="00E677B2">
        <w:tab/>
        <w:t>Canny J. A Computational Approach to Edge Detection. IEEE Trans Pattern Anal Mach Intell 1986; PAMI-8 :679–98. https://doi.org/10.1109/TPAMI.1986.4767851</w:t>
      </w:r>
    </w:p>
    <w:p w14:paraId="3A93B264" w14:textId="77777777" w:rsidR="00E677B2" w:rsidRPr="00E677B2" w:rsidRDefault="00E677B2" w:rsidP="00E677B2">
      <w:pPr>
        <w:pStyle w:val="Bibliography"/>
        <w:rPr>
          <w:lang w:val="de-DE"/>
        </w:rPr>
      </w:pPr>
      <w:r w:rsidRPr="00E677B2">
        <w:t xml:space="preserve">24. </w:t>
      </w:r>
      <w:r w:rsidRPr="00E677B2">
        <w:tab/>
        <w:t xml:space="preserve">Dillencourt MB, Samet H, Tamminen M. A general approach to connected-component labeling for arbitrary image representations. </w:t>
      </w:r>
      <w:r w:rsidRPr="00E677B2">
        <w:rPr>
          <w:lang w:val="de-DE"/>
        </w:rPr>
        <w:t>J ACM 1992; 39 :253–80. https://doi.org/10.1145/128749.128750</w:t>
      </w:r>
    </w:p>
    <w:p w14:paraId="4F2F8BA1" w14:textId="77777777" w:rsidR="00E677B2" w:rsidRPr="00E677B2" w:rsidRDefault="00E677B2" w:rsidP="00E677B2">
      <w:pPr>
        <w:pStyle w:val="Bibliography"/>
      </w:pPr>
      <w:r w:rsidRPr="00E677B2">
        <w:rPr>
          <w:lang w:val="de-DE"/>
        </w:rPr>
        <w:t xml:space="preserve">25. </w:t>
      </w:r>
      <w:r w:rsidRPr="00E677B2">
        <w:rPr>
          <w:lang w:val="de-DE"/>
        </w:rPr>
        <w:tab/>
        <w:t xml:space="preserve">Brisson NM, Krämer M, Krahl LAN, Schill A, Duda GN, Reichenbach JR. </w:t>
      </w:r>
      <w:r w:rsidRPr="00E677B2">
        <w:t>A novel multipurpose device for guided knee motion and loading during dynamic magnetic resonance imaging. Zeitschrift für Medizinische Physik 2022; 32 :500–13. https://doi.org/10.1016/j.zemedi.2021.12.002</w:t>
      </w:r>
    </w:p>
    <w:p w14:paraId="6E0C8F81" w14:textId="77777777" w:rsidR="00E677B2" w:rsidRPr="00E677B2" w:rsidRDefault="00E677B2" w:rsidP="00E677B2">
      <w:pPr>
        <w:pStyle w:val="Bibliography"/>
        <w:rPr>
          <w:lang w:val="de-DE"/>
        </w:rPr>
      </w:pPr>
      <w:r w:rsidRPr="00E677B2">
        <w:t xml:space="preserve">26. </w:t>
      </w:r>
      <w:r w:rsidRPr="00E677B2">
        <w:tab/>
        <w:t xml:space="preserve">Winkelmann S, Schaeffter T, Koehler T, Eggers H, Doessel O. An Optimal Radial Profile Order Based on the Golden Ratio for Time-Resolved MRI. </w:t>
      </w:r>
      <w:r w:rsidRPr="00E677B2">
        <w:rPr>
          <w:lang w:val="de-DE"/>
        </w:rPr>
        <w:t>IEEE Trans Med Imaging 2007; 26 :68–76. https://doi.org/10.1109/TMI.2006.885337</w:t>
      </w:r>
    </w:p>
    <w:p w14:paraId="72EA36E7" w14:textId="77777777" w:rsidR="00E677B2" w:rsidRPr="00E677B2" w:rsidRDefault="00E677B2" w:rsidP="00E677B2">
      <w:pPr>
        <w:pStyle w:val="Bibliography"/>
      </w:pPr>
      <w:r w:rsidRPr="00E677B2">
        <w:rPr>
          <w:lang w:val="de-DE"/>
        </w:rPr>
        <w:t xml:space="preserve">27. </w:t>
      </w:r>
      <w:r w:rsidRPr="00E677B2">
        <w:rPr>
          <w:lang w:val="de-DE"/>
        </w:rPr>
        <w:tab/>
        <w:t xml:space="preserve">Krämer M, Herrmann K, Biermann J, Reichenbach JR. </w:t>
      </w:r>
      <w:r w:rsidRPr="00E677B2">
        <w:t>Retrospective reconstruction of cardiac cine images from golden</w:t>
      </w:r>
      <w:r w:rsidRPr="00E677B2">
        <w:rPr>
          <w:rFonts w:ascii="Cambria Math" w:hAnsi="Cambria Math" w:cs="Cambria Math"/>
        </w:rPr>
        <w:t>‐</w:t>
      </w:r>
      <w:r w:rsidRPr="00E677B2">
        <w:t>ratio radial MRI using one</w:t>
      </w:r>
      <w:r w:rsidRPr="00E677B2">
        <w:rPr>
          <w:rFonts w:ascii="Cambria Math" w:hAnsi="Cambria Math" w:cs="Cambria Math"/>
        </w:rPr>
        <w:t>‐</w:t>
      </w:r>
      <w:r w:rsidRPr="00E677B2">
        <w:t>dimensional navigators. Magnetic Resonance Imaging 2014; 40 :413</w:t>
      </w:r>
      <w:r w:rsidRPr="00E677B2">
        <w:rPr>
          <w:rFonts w:ascii="Aptos" w:hAnsi="Aptos" w:cs="Aptos"/>
        </w:rPr>
        <w:t>–</w:t>
      </w:r>
      <w:r w:rsidRPr="00E677B2">
        <w:t>22. https://doi.org/10.1002/jmri.24364</w:t>
      </w:r>
    </w:p>
    <w:p w14:paraId="1E49439E" w14:textId="77777777" w:rsidR="00E677B2" w:rsidRPr="00E677B2" w:rsidRDefault="00E677B2" w:rsidP="00E677B2">
      <w:pPr>
        <w:pStyle w:val="Bibliography"/>
      </w:pPr>
      <w:r w:rsidRPr="00E677B2">
        <w:t xml:space="preserve">28. </w:t>
      </w:r>
      <w:r w:rsidRPr="00E677B2">
        <w:tab/>
        <w:t>Aleksiev M, Krämer M, Brisson NM, Maggioni MB, Duda GN, Reichenbach JR. High-resolution CINE imaging of active guided knee motion using continuously acquired golden-</w:t>
      </w:r>
      <w:r w:rsidRPr="00E677B2">
        <w:lastRenderedPageBreak/>
        <w:t>angle radial MRI and rotary sensor information. Magnetic Resonance Imaging 2022; 92 :161–8. https://doi.org/10.1016/j.mri.2022.06.015</w:t>
      </w:r>
    </w:p>
    <w:p w14:paraId="7BB3B613" w14:textId="77777777" w:rsidR="00E677B2" w:rsidRPr="00E677B2" w:rsidRDefault="00E677B2" w:rsidP="00E677B2">
      <w:pPr>
        <w:pStyle w:val="Bibliography"/>
      </w:pPr>
      <w:r w:rsidRPr="00E677B2">
        <w:t xml:space="preserve">29. </w:t>
      </w:r>
      <w:r w:rsidRPr="00E677B2">
        <w:tab/>
        <w:t>Wood T, Ljungberg E, Wiesinger F. Radial Interstices Enable Speedy Low-volume Imaging. JOSS 2021; 6 :3500. https://doi.org/10.21105/joss.03500</w:t>
      </w:r>
    </w:p>
    <w:p w14:paraId="385CE127" w14:textId="77777777" w:rsidR="00E677B2" w:rsidRPr="00E677B2" w:rsidRDefault="00E677B2" w:rsidP="00E677B2">
      <w:pPr>
        <w:pStyle w:val="Bibliography"/>
      </w:pPr>
      <w:r w:rsidRPr="00E677B2">
        <w:t xml:space="preserve">30. </w:t>
      </w:r>
      <w:r w:rsidRPr="00E677B2">
        <w:tab/>
        <w:t>Boyd S. Distributed Optimization and Statistical Learning via the Alternating Direction Method of Multipliers. FNT in Machine Learning 2010; 3 :1–122. https://doi.org/10.1561/2200000016</w:t>
      </w:r>
    </w:p>
    <w:p w14:paraId="5E365E85" w14:textId="77777777" w:rsidR="00E677B2" w:rsidRPr="00E677B2" w:rsidRDefault="00E677B2" w:rsidP="00E677B2">
      <w:pPr>
        <w:pStyle w:val="Bibliography"/>
      </w:pPr>
      <w:r w:rsidRPr="00E677B2">
        <w:t xml:space="preserve">31. </w:t>
      </w:r>
      <w:r w:rsidRPr="00E677B2">
        <w:tab/>
        <w:t>Bredies K, Kunisch K, Pock T. Total Generalized Variation. SIAM J Imaging Sci 2010; 3 :492–526. https://doi.org/10.1137/090769521</w:t>
      </w:r>
    </w:p>
    <w:p w14:paraId="66D50DD9" w14:textId="77777777" w:rsidR="00E677B2" w:rsidRPr="00E677B2" w:rsidRDefault="00E677B2" w:rsidP="00E677B2">
      <w:pPr>
        <w:pStyle w:val="Bibliography"/>
      </w:pPr>
      <w:r w:rsidRPr="00E677B2">
        <w:t xml:space="preserve">32. </w:t>
      </w:r>
      <w:r w:rsidRPr="00E677B2">
        <w:tab/>
        <w:t>Ong F, Uecker M, Lustig M. Accelerating Non-Cartesian MRI Reconstruction Convergence Using k-Space Preconditioning. IEEE Trans Med Imaging 2020; 39 :1646–54. https://doi.org/10.1109/TMI.2019.2954121</w:t>
      </w:r>
    </w:p>
    <w:p w14:paraId="16812F80" w14:textId="77777777" w:rsidR="00E677B2" w:rsidRPr="00E677B2" w:rsidRDefault="00E677B2" w:rsidP="00E677B2">
      <w:pPr>
        <w:pStyle w:val="Bibliography"/>
      </w:pPr>
      <w:r w:rsidRPr="00E677B2">
        <w:t xml:space="preserve">33. </w:t>
      </w:r>
      <w:r w:rsidRPr="00E677B2">
        <w:tab/>
        <w:t>Montoison A, Orban D. Krylov.jl: A Julia basket of hand-picked Krylovmethods. JOSS 2023; 8 :5187. https://doi.org/10.21105/joss.05187</w:t>
      </w:r>
    </w:p>
    <w:p w14:paraId="75080A07" w14:textId="77777777" w:rsidR="00E677B2" w:rsidRPr="00E677B2" w:rsidRDefault="00E677B2" w:rsidP="00E677B2">
      <w:pPr>
        <w:pStyle w:val="Bibliography"/>
      </w:pPr>
      <w:r w:rsidRPr="00E677B2">
        <w:t xml:space="preserve">34. </w:t>
      </w:r>
      <w:r w:rsidRPr="00E677B2">
        <w:tab/>
        <w:t>Fong DCL, Saunders M. LSMR: An Iterative Algorithm for Sparse Least-Squares Problems. SIAM J Sci Comput 2011; 33 :2950–71. https://doi.org/10.1137/10079687X</w:t>
      </w:r>
    </w:p>
    <w:p w14:paraId="5075A827" w14:textId="77777777" w:rsidR="00E677B2" w:rsidRPr="00E677B2" w:rsidRDefault="00E677B2" w:rsidP="00E677B2">
      <w:pPr>
        <w:pStyle w:val="Bibliography"/>
        <w:rPr>
          <w:lang w:val="de-DE"/>
        </w:rPr>
      </w:pPr>
      <w:r w:rsidRPr="00E677B2">
        <w:t xml:space="preserve">35. </w:t>
      </w:r>
      <w:r w:rsidRPr="00E677B2">
        <w:tab/>
        <w:t xml:space="preserve">Wood TC. Algorithms for Least-Squares Noncartesian MR Image Reconstruction. </w:t>
      </w:r>
      <w:r w:rsidRPr="00E677B2">
        <w:rPr>
          <w:lang w:val="de-DE"/>
        </w:rPr>
        <w:t>2022; https://doi.org/10.48550/ARXIV.2212.06471</w:t>
      </w:r>
    </w:p>
    <w:p w14:paraId="4CC0B284" w14:textId="77777777" w:rsidR="00E677B2" w:rsidRPr="00E677B2" w:rsidRDefault="00E677B2" w:rsidP="00E677B2">
      <w:pPr>
        <w:pStyle w:val="Bibliography"/>
      </w:pPr>
      <w:r w:rsidRPr="00E677B2">
        <w:rPr>
          <w:lang w:val="de-DE"/>
        </w:rPr>
        <w:t xml:space="preserve">36. </w:t>
      </w:r>
      <w:r w:rsidRPr="00E677B2">
        <w:rPr>
          <w:lang w:val="de-DE"/>
        </w:rPr>
        <w:tab/>
        <w:t xml:space="preserve">Hinneburg A, Aggarwal CC, Keim DA. </w:t>
      </w:r>
      <w:r w:rsidRPr="00E677B2">
        <w:t>What is the nearest neighbor in high dimensional spaces? Proc of the 26th Internat Conference on Very Large Databases, Cairo, Egypt, 2000 2000; :506–15</w:t>
      </w:r>
    </w:p>
    <w:p w14:paraId="178D3D55" w14:textId="77777777" w:rsidR="00E677B2" w:rsidRPr="00E677B2" w:rsidRDefault="00E677B2" w:rsidP="00E677B2">
      <w:pPr>
        <w:pStyle w:val="Bibliography"/>
      </w:pPr>
      <w:r w:rsidRPr="00E677B2">
        <w:t xml:space="preserve">37. </w:t>
      </w:r>
      <w:r w:rsidRPr="00E677B2">
        <w:tab/>
        <w:t>De Boor C. A Practical Guide to Splines. 1978; 27. https://doi.org/10.1007/978-1-4612-6333-3</w:t>
      </w:r>
    </w:p>
    <w:p w14:paraId="2076B561" w14:textId="77777777" w:rsidR="00E677B2" w:rsidRPr="00E677B2" w:rsidRDefault="00E677B2" w:rsidP="00E677B2">
      <w:pPr>
        <w:pStyle w:val="Bibliography"/>
      </w:pPr>
      <w:r w:rsidRPr="00E677B2">
        <w:t xml:space="preserve">38. </w:t>
      </w:r>
      <w:r w:rsidRPr="00E677B2">
        <w:tab/>
        <w:t>Nelder JA, Mead R. A Simplex Method for Function Minimization. The Computer Journal 1965; 7 :308–13. https://doi.org/10.1093/comjnl/7.4.308</w:t>
      </w:r>
    </w:p>
    <w:p w14:paraId="0519195E" w14:textId="77777777" w:rsidR="00E677B2" w:rsidRPr="00E677B2" w:rsidRDefault="00E677B2" w:rsidP="00E677B2">
      <w:pPr>
        <w:pStyle w:val="Bibliography"/>
        <w:rPr>
          <w:lang w:val="de-DE"/>
        </w:rPr>
      </w:pPr>
      <w:r w:rsidRPr="00E677B2">
        <w:t xml:space="preserve">39. </w:t>
      </w:r>
      <w:r w:rsidRPr="00E677B2">
        <w:tab/>
        <w:t xml:space="preserve">Sofroniew N, Lambert T, Evans K, Nunez-Iglesias J, Bokota G, Winston P, et al. napari: a multi-dimensional image viewer for Python. </w:t>
      </w:r>
      <w:r w:rsidRPr="00E677B2">
        <w:rPr>
          <w:lang w:val="de-DE"/>
        </w:rPr>
        <w:t>2022; https://doi.org/10.5281/ZENODO.6598542</w:t>
      </w:r>
    </w:p>
    <w:p w14:paraId="2EEED76F" w14:textId="77777777" w:rsidR="00E677B2" w:rsidRPr="00E677B2" w:rsidRDefault="00E677B2" w:rsidP="00E677B2">
      <w:pPr>
        <w:pStyle w:val="Bibliography"/>
      </w:pPr>
      <w:r w:rsidRPr="00E677B2">
        <w:rPr>
          <w:lang w:val="de-DE"/>
        </w:rPr>
        <w:t xml:space="preserve">40. </w:t>
      </w:r>
      <w:r w:rsidRPr="00E677B2">
        <w:rPr>
          <w:lang w:val="de-DE"/>
        </w:rPr>
        <w:tab/>
        <w:t xml:space="preserve">Shimizu T, Cheng Z, Samaan MA, Tanaka MS, Souza RB, Li X, et al. </w:t>
      </w:r>
      <w:r w:rsidRPr="00E677B2">
        <w:t>Increases in Joint Laxity After Anterior Cruciate Ligament Reconstruction Are Associated With Sagittal Biomechanical Asymmetry. Arthroscopy 2019; 35 :2072–9. https://doi.org/10.1016/j.arthro.2019.01.050</w:t>
      </w:r>
    </w:p>
    <w:p w14:paraId="1BCB7E37" w14:textId="77777777" w:rsidR="00E677B2" w:rsidRPr="00E677B2" w:rsidRDefault="00E677B2" w:rsidP="00E677B2">
      <w:pPr>
        <w:pStyle w:val="Bibliography"/>
      </w:pPr>
      <w:r w:rsidRPr="00E677B2">
        <w:t xml:space="preserve">41. </w:t>
      </w:r>
      <w:r w:rsidRPr="00E677B2">
        <w:tab/>
        <w:t>Barrance PJ, Williams GN, Snyder-Mackler L, Buchanan TS. Altered knee kinematics in ACL-deficient non-copers: a comparison using dynamic MRI. J Orthop Res 2006; 24 :132–40. https://doi.org/10.1002/jor.20016</w:t>
      </w:r>
    </w:p>
    <w:p w14:paraId="4777E927" w14:textId="20068143" w:rsidR="00C00687" w:rsidRDefault="008278D4">
      <w:pPr>
        <w:spacing w:line="360" w:lineRule="auto"/>
        <w:rPr>
          <w:rFonts w:ascii="Verdana" w:hAnsi="Verdana"/>
        </w:rPr>
      </w:pPr>
      <w:r>
        <w:rPr>
          <w:rFonts w:ascii="Verdana" w:hAnsi="Verdana"/>
        </w:rPr>
        <w:fldChar w:fldCharType="end"/>
      </w:r>
    </w:p>
    <w:sectPr w:rsidR="00C00687">
      <w:footerReference w:type="default" r:id="rId8"/>
      <w:pgSz w:w="11906" w:h="16838"/>
      <w:pgMar w:top="1440" w:right="1440" w:bottom="1440" w:left="1440"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1A8D57" w14:textId="77777777" w:rsidR="00834B11" w:rsidRDefault="00834B11">
      <w:pPr>
        <w:spacing w:after="0" w:line="240" w:lineRule="auto"/>
      </w:pPr>
      <w:r>
        <w:separator/>
      </w:r>
    </w:p>
  </w:endnote>
  <w:endnote w:type="continuationSeparator" w:id="0">
    <w:p w14:paraId="20FB6C2D" w14:textId="77777777" w:rsidR="00834B11" w:rsidRDefault="00834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B994B" w14:textId="5493CD87" w:rsidR="00B901D4" w:rsidRDefault="00B901D4">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sidR="00CA587D">
      <w:rPr>
        <w:caps/>
        <w:noProof/>
        <w:color w:val="156082" w:themeColor="accent1"/>
      </w:rPr>
      <w:t>14</w:t>
    </w:r>
    <w:r>
      <w:rPr>
        <w:caps/>
        <w:noProof/>
        <w:color w:val="156082" w:themeColor="accent1"/>
      </w:rPr>
      <w:fldChar w:fldCharType="end"/>
    </w:r>
  </w:p>
  <w:p w14:paraId="353B61DD" w14:textId="77777777" w:rsidR="00B901D4" w:rsidRDefault="00B901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AAD0CF" w14:textId="77777777" w:rsidR="00834B11" w:rsidRDefault="00834B11">
      <w:pPr>
        <w:spacing w:after="0" w:line="240" w:lineRule="auto"/>
      </w:pPr>
      <w:r>
        <w:separator/>
      </w:r>
    </w:p>
  </w:footnote>
  <w:footnote w:type="continuationSeparator" w:id="0">
    <w:p w14:paraId="570BD1C5" w14:textId="77777777" w:rsidR="00834B11" w:rsidRDefault="00834B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B5F39"/>
    <w:multiLevelType w:val="hybridMultilevel"/>
    <w:tmpl w:val="915C17F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72207F4"/>
    <w:multiLevelType w:val="multilevel"/>
    <w:tmpl w:val="A166710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A194A3E"/>
    <w:multiLevelType w:val="multilevel"/>
    <w:tmpl w:val="0830979C"/>
    <w:lvl w:ilvl="0">
      <w:start w:val="1"/>
      <w:numFmt w:val="bullet"/>
      <w:lvlText w:val="-"/>
      <w:lvlJc w:val="left"/>
      <w:pPr>
        <w:ind w:left="720" w:hanging="360"/>
      </w:pPr>
      <w:rPr>
        <w:rFonts w:ascii="Aptos" w:eastAsiaTheme="minorHAnsi" w:hAnsi="Apto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700C5AC8"/>
    <w:multiLevelType w:val="multilevel"/>
    <w:tmpl w:val="009A6F4E"/>
    <w:lvl w:ilvl="0">
      <w:start w:val="4"/>
      <w:numFmt w:val="bullet"/>
      <w:lvlText w:val="-"/>
      <w:lvlJc w:val="left"/>
      <w:pPr>
        <w:ind w:left="720" w:hanging="360"/>
      </w:pPr>
      <w:rPr>
        <w:rFonts w:ascii="Verdana" w:eastAsia="Verdana" w:hAnsi="Verdana" w:cs="Verdan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74F07AB8"/>
    <w:multiLevelType w:val="multilevel"/>
    <w:tmpl w:val="63BE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5F7C79"/>
    <w:multiLevelType w:val="multilevel"/>
    <w:tmpl w:val="08BC703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651444377">
    <w:abstractNumId w:val="3"/>
  </w:num>
  <w:num w:numId="2" w16cid:durableId="66388365">
    <w:abstractNumId w:val="5"/>
  </w:num>
  <w:num w:numId="3" w16cid:durableId="2062947676">
    <w:abstractNumId w:val="2"/>
  </w:num>
  <w:num w:numId="4" w16cid:durableId="904953562">
    <w:abstractNumId w:val="1"/>
  </w:num>
  <w:num w:numId="5" w16cid:durableId="345864453">
    <w:abstractNumId w:val="0"/>
  </w:num>
  <w:num w:numId="6" w16cid:durableId="19480056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687"/>
    <w:rsid w:val="0000600B"/>
    <w:rsid w:val="00021776"/>
    <w:rsid w:val="00026BA4"/>
    <w:rsid w:val="00031B6D"/>
    <w:rsid w:val="0004069B"/>
    <w:rsid w:val="00042078"/>
    <w:rsid w:val="000436F8"/>
    <w:rsid w:val="000509F4"/>
    <w:rsid w:val="000608AB"/>
    <w:rsid w:val="00061643"/>
    <w:rsid w:val="00071AFE"/>
    <w:rsid w:val="0007747C"/>
    <w:rsid w:val="00077AD4"/>
    <w:rsid w:val="00077D19"/>
    <w:rsid w:val="00082EA1"/>
    <w:rsid w:val="000903EE"/>
    <w:rsid w:val="00095203"/>
    <w:rsid w:val="000A21C6"/>
    <w:rsid w:val="000C52FF"/>
    <w:rsid w:val="000D00CE"/>
    <w:rsid w:val="000D658E"/>
    <w:rsid w:val="000E2454"/>
    <w:rsid w:val="000E715F"/>
    <w:rsid w:val="000F033A"/>
    <w:rsid w:val="000F227C"/>
    <w:rsid w:val="000F2D8C"/>
    <w:rsid w:val="000F385C"/>
    <w:rsid w:val="0010215F"/>
    <w:rsid w:val="00103313"/>
    <w:rsid w:val="001036D2"/>
    <w:rsid w:val="00103A42"/>
    <w:rsid w:val="00114A1A"/>
    <w:rsid w:val="00117BE4"/>
    <w:rsid w:val="001240C5"/>
    <w:rsid w:val="00130EB4"/>
    <w:rsid w:val="00143C5E"/>
    <w:rsid w:val="001474C2"/>
    <w:rsid w:val="00147D5F"/>
    <w:rsid w:val="00155B3C"/>
    <w:rsid w:val="00162AB4"/>
    <w:rsid w:val="00164321"/>
    <w:rsid w:val="00173790"/>
    <w:rsid w:val="0017622F"/>
    <w:rsid w:val="001850FE"/>
    <w:rsid w:val="00186275"/>
    <w:rsid w:val="001A4220"/>
    <w:rsid w:val="001C588E"/>
    <w:rsid w:val="001D0324"/>
    <w:rsid w:val="001D0956"/>
    <w:rsid w:val="001D16E8"/>
    <w:rsid w:val="001E25A6"/>
    <w:rsid w:val="001E79B5"/>
    <w:rsid w:val="001F470D"/>
    <w:rsid w:val="00204881"/>
    <w:rsid w:val="00217116"/>
    <w:rsid w:val="0021766C"/>
    <w:rsid w:val="00220F3A"/>
    <w:rsid w:val="002247C4"/>
    <w:rsid w:val="002266DB"/>
    <w:rsid w:val="00232962"/>
    <w:rsid w:val="00232C13"/>
    <w:rsid w:val="00232D19"/>
    <w:rsid w:val="002438F4"/>
    <w:rsid w:val="00251CBB"/>
    <w:rsid w:val="002558B6"/>
    <w:rsid w:val="00256939"/>
    <w:rsid w:val="002573FF"/>
    <w:rsid w:val="00262209"/>
    <w:rsid w:val="0026311F"/>
    <w:rsid w:val="002645EA"/>
    <w:rsid w:val="00265E03"/>
    <w:rsid w:val="00266F7A"/>
    <w:rsid w:val="0027094E"/>
    <w:rsid w:val="002754CF"/>
    <w:rsid w:val="00277B90"/>
    <w:rsid w:val="00280ABD"/>
    <w:rsid w:val="00282877"/>
    <w:rsid w:val="00285605"/>
    <w:rsid w:val="002939ED"/>
    <w:rsid w:val="002A1FF0"/>
    <w:rsid w:val="002A401D"/>
    <w:rsid w:val="002A6B3C"/>
    <w:rsid w:val="002B04E3"/>
    <w:rsid w:val="002B0678"/>
    <w:rsid w:val="002B1580"/>
    <w:rsid w:val="002B164C"/>
    <w:rsid w:val="002C063E"/>
    <w:rsid w:val="002D4D54"/>
    <w:rsid w:val="002E09E1"/>
    <w:rsid w:val="002E24BB"/>
    <w:rsid w:val="002E5B89"/>
    <w:rsid w:val="002E61A2"/>
    <w:rsid w:val="002E7119"/>
    <w:rsid w:val="00300B24"/>
    <w:rsid w:val="00300D31"/>
    <w:rsid w:val="003044DD"/>
    <w:rsid w:val="00304C3B"/>
    <w:rsid w:val="003059F1"/>
    <w:rsid w:val="0031300B"/>
    <w:rsid w:val="003262BA"/>
    <w:rsid w:val="00326AB3"/>
    <w:rsid w:val="00327ECD"/>
    <w:rsid w:val="00340191"/>
    <w:rsid w:val="0035398A"/>
    <w:rsid w:val="00355536"/>
    <w:rsid w:val="00366CC4"/>
    <w:rsid w:val="00370716"/>
    <w:rsid w:val="00382A61"/>
    <w:rsid w:val="00382E44"/>
    <w:rsid w:val="00396F80"/>
    <w:rsid w:val="003B42BB"/>
    <w:rsid w:val="003B43C8"/>
    <w:rsid w:val="003B442A"/>
    <w:rsid w:val="003C0A69"/>
    <w:rsid w:val="003D2FFC"/>
    <w:rsid w:val="003D48F8"/>
    <w:rsid w:val="003E09C1"/>
    <w:rsid w:val="003F7FBF"/>
    <w:rsid w:val="00402957"/>
    <w:rsid w:val="00423B4C"/>
    <w:rsid w:val="00425BE9"/>
    <w:rsid w:val="00445E17"/>
    <w:rsid w:val="004462A8"/>
    <w:rsid w:val="004537A1"/>
    <w:rsid w:val="00464BE5"/>
    <w:rsid w:val="00464D83"/>
    <w:rsid w:val="00475F8F"/>
    <w:rsid w:val="004761C9"/>
    <w:rsid w:val="004775AC"/>
    <w:rsid w:val="00481AF5"/>
    <w:rsid w:val="00482B7B"/>
    <w:rsid w:val="004A0EC7"/>
    <w:rsid w:val="004A645F"/>
    <w:rsid w:val="004B0A93"/>
    <w:rsid w:val="004B1D84"/>
    <w:rsid w:val="004B2820"/>
    <w:rsid w:val="004B30BB"/>
    <w:rsid w:val="004C013C"/>
    <w:rsid w:val="004C3CC5"/>
    <w:rsid w:val="004E2D39"/>
    <w:rsid w:val="004F0423"/>
    <w:rsid w:val="00503AB3"/>
    <w:rsid w:val="0050715B"/>
    <w:rsid w:val="00513597"/>
    <w:rsid w:val="005270A8"/>
    <w:rsid w:val="0052752F"/>
    <w:rsid w:val="005315F7"/>
    <w:rsid w:val="005316E8"/>
    <w:rsid w:val="00533FDD"/>
    <w:rsid w:val="00536D75"/>
    <w:rsid w:val="00540D69"/>
    <w:rsid w:val="00542F55"/>
    <w:rsid w:val="0055075F"/>
    <w:rsid w:val="00554111"/>
    <w:rsid w:val="005678A5"/>
    <w:rsid w:val="00570357"/>
    <w:rsid w:val="00571A55"/>
    <w:rsid w:val="00573B4F"/>
    <w:rsid w:val="00577A70"/>
    <w:rsid w:val="00577E28"/>
    <w:rsid w:val="00587428"/>
    <w:rsid w:val="00587C5E"/>
    <w:rsid w:val="005A44E3"/>
    <w:rsid w:val="005A61D7"/>
    <w:rsid w:val="005A651B"/>
    <w:rsid w:val="005B438E"/>
    <w:rsid w:val="005D22E3"/>
    <w:rsid w:val="005D2F8C"/>
    <w:rsid w:val="005D3851"/>
    <w:rsid w:val="005D5D75"/>
    <w:rsid w:val="005E5F22"/>
    <w:rsid w:val="005F2588"/>
    <w:rsid w:val="006017BB"/>
    <w:rsid w:val="00602ED2"/>
    <w:rsid w:val="0061056A"/>
    <w:rsid w:val="006111C5"/>
    <w:rsid w:val="0061455E"/>
    <w:rsid w:val="00625D69"/>
    <w:rsid w:val="00627A20"/>
    <w:rsid w:val="00636CF1"/>
    <w:rsid w:val="00651924"/>
    <w:rsid w:val="00661B30"/>
    <w:rsid w:val="00662EDB"/>
    <w:rsid w:val="00665694"/>
    <w:rsid w:val="00680B63"/>
    <w:rsid w:val="006855D8"/>
    <w:rsid w:val="0069509F"/>
    <w:rsid w:val="006A13F3"/>
    <w:rsid w:val="006A24F7"/>
    <w:rsid w:val="006A6207"/>
    <w:rsid w:val="006B03CA"/>
    <w:rsid w:val="006C1171"/>
    <w:rsid w:val="006C460E"/>
    <w:rsid w:val="006D60DA"/>
    <w:rsid w:val="006E0896"/>
    <w:rsid w:val="006F21F2"/>
    <w:rsid w:val="006F2670"/>
    <w:rsid w:val="006F743D"/>
    <w:rsid w:val="006F7F28"/>
    <w:rsid w:val="007007E6"/>
    <w:rsid w:val="007115F2"/>
    <w:rsid w:val="00717DC2"/>
    <w:rsid w:val="00720809"/>
    <w:rsid w:val="00724950"/>
    <w:rsid w:val="00727363"/>
    <w:rsid w:val="00730C0E"/>
    <w:rsid w:val="00731A6D"/>
    <w:rsid w:val="0073669A"/>
    <w:rsid w:val="00741B7D"/>
    <w:rsid w:val="0074233F"/>
    <w:rsid w:val="00746FE9"/>
    <w:rsid w:val="007472ED"/>
    <w:rsid w:val="00752B28"/>
    <w:rsid w:val="0075327D"/>
    <w:rsid w:val="007540DD"/>
    <w:rsid w:val="00763D4B"/>
    <w:rsid w:val="00767D0E"/>
    <w:rsid w:val="00770A3E"/>
    <w:rsid w:val="00772575"/>
    <w:rsid w:val="00775EC8"/>
    <w:rsid w:val="00790AF3"/>
    <w:rsid w:val="007A4A6E"/>
    <w:rsid w:val="007A5DAB"/>
    <w:rsid w:val="007B0136"/>
    <w:rsid w:val="007B0D9B"/>
    <w:rsid w:val="007B6A52"/>
    <w:rsid w:val="007C018E"/>
    <w:rsid w:val="007C089D"/>
    <w:rsid w:val="007C1AD6"/>
    <w:rsid w:val="007D2E71"/>
    <w:rsid w:val="007E0154"/>
    <w:rsid w:val="007E383B"/>
    <w:rsid w:val="007E6A8B"/>
    <w:rsid w:val="00801D46"/>
    <w:rsid w:val="008040AA"/>
    <w:rsid w:val="00805EAD"/>
    <w:rsid w:val="008130EC"/>
    <w:rsid w:val="0081360A"/>
    <w:rsid w:val="00814250"/>
    <w:rsid w:val="00820331"/>
    <w:rsid w:val="008267B0"/>
    <w:rsid w:val="008278D4"/>
    <w:rsid w:val="00827909"/>
    <w:rsid w:val="00834B11"/>
    <w:rsid w:val="008373F9"/>
    <w:rsid w:val="00845F7B"/>
    <w:rsid w:val="00852EDD"/>
    <w:rsid w:val="00862E61"/>
    <w:rsid w:val="00866B36"/>
    <w:rsid w:val="00867CED"/>
    <w:rsid w:val="00871055"/>
    <w:rsid w:val="008730FF"/>
    <w:rsid w:val="008827DD"/>
    <w:rsid w:val="00884986"/>
    <w:rsid w:val="008910F8"/>
    <w:rsid w:val="00891A15"/>
    <w:rsid w:val="00895298"/>
    <w:rsid w:val="00895C80"/>
    <w:rsid w:val="008A6419"/>
    <w:rsid w:val="008A6DBD"/>
    <w:rsid w:val="008A7482"/>
    <w:rsid w:val="008B4919"/>
    <w:rsid w:val="008B57FC"/>
    <w:rsid w:val="008C0EE0"/>
    <w:rsid w:val="008C6665"/>
    <w:rsid w:val="008C769F"/>
    <w:rsid w:val="008D510A"/>
    <w:rsid w:val="008D6F72"/>
    <w:rsid w:val="008E08D4"/>
    <w:rsid w:val="008E5F07"/>
    <w:rsid w:val="008F3FD4"/>
    <w:rsid w:val="008F64F6"/>
    <w:rsid w:val="00900C67"/>
    <w:rsid w:val="009113D7"/>
    <w:rsid w:val="00913804"/>
    <w:rsid w:val="00914CF1"/>
    <w:rsid w:val="009222EA"/>
    <w:rsid w:val="00923CEC"/>
    <w:rsid w:val="0094201C"/>
    <w:rsid w:val="00942270"/>
    <w:rsid w:val="00947888"/>
    <w:rsid w:val="00955867"/>
    <w:rsid w:val="00965521"/>
    <w:rsid w:val="00971088"/>
    <w:rsid w:val="0097432E"/>
    <w:rsid w:val="00986676"/>
    <w:rsid w:val="00993A4E"/>
    <w:rsid w:val="00995B0A"/>
    <w:rsid w:val="009A050D"/>
    <w:rsid w:val="009A1F97"/>
    <w:rsid w:val="009B0AAB"/>
    <w:rsid w:val="009C0298"/>
    <w:rsid w:val="009C6238"/>
    <w:rsid w:val="009C6C53"/>
    <w:rsid w:val="009C7DC3"/>
    <w:rsid w:val="009D29E4"/>
    <w:rsid w:val="009D3859"/>
    <w:rsid w:val="009D617C"/>
    <w:rsid w:val="009E4953"/>
    <w:rsid w:val="009E4D04"/>
    <w:rsid w:val="009E673A"/>
    <w:rsid w:val="009F220A"/>
    <w:rsid w:val="009F4C44"/>
    <w:rsid w:val="009F719A"/>
    <w:rsid w:val="009F788B"/>
    <w:rsid w:val="00A00EBF"/>
    <w:rsid w:val="00A01A7C"/>
    <w:rsid w:val="00A22B2B"/>
    <w:rsid w:val="00A32BB8"/>
    <w:rsid w:val="00A41938"/>
    <w:rsid w:val="00A4276A"/>
    <w:rsid w:val="00A44454"/>
    <w:rsid w:val="00A4565E"/>
    <w:rsid w:val="00A46E56"/>
    <w:rsid w:val="00A62DE6"/>
    <w:rsid w:val="00A71808"/>
    <w:rsid w:val="00A741B1"/>
    <w:rsid w:val="00A757DD"/>
    <w:rsid w:val="00A81275"/>
    <w:rsid w:val="00A8233D"/>
    <w:rsid w:val="00A82462"/>
    <w:rsid w:val="00A8343D"/>
    <w:rsid w:val="00A844AC"/>
    <w:rsid w:val="00A94157"/>
    <w:rsid w:val="00A947AC"/>
    <w:rsid w:val="00A96D6F"/>
    <w:rsid w:val="00A96E34"/>
    <w:rsid w:val="00A976E0"/>
    <w:rsid w:val="00AA3649"/>
    <w:rsid w:val="00AA3A4C"/>
    <w:rsid w:val="00AB0B8F"/>
    <w:rsid w:val="00AB3FC8"/>
    <w:rsid w:val="00AB6901"/>
    <w:rsid w:val="00AB6A17"/>
    <w:rsid w:val="00AC2307"/>
    <w:rsid w:val="00AC5517"/>
    <w:rsid w:val="00AD2A2E"/>
    <w:rsid w:val="00AD4211"/>
    <w:rsid w:val="00AE35C3"/>
    <w:rsid w:val="00AE5083"/>
    <w:rsid w:val="00AE6247"/>
    <w:rsid w:val="00B01E64"/>
    <w:rsid w:val="00B02E16"/>
    <w:rsid w:val="00B04667"/>
    <w:rsid w:val="00B06B65"/>
    <w:rsid w:val="00B079C8"/>
    <w:rsid w:val="00B13842"/>
    <w:rsid w:val="00B21285"/>
    <w:rsid w:val="00B22260"/>
    <w:rsid w:val="00B25FD6"/>
    <w:rsid w:val="00B26B1C"/>
    <w:rsid w:val="00B44869"/>
    <w:rsid w:val="00B44898"/>
    <w:rsid w:val="00B54DA4"/>
    <w:rsid w:val="00B5529C"/>
    <w:rsid w:val="00B61EA4"/>
    <w:rsid w:val="00B62887"/>
    <w:rsid w:val="00B63212"/>
    <w:rsid w:val="00B724FC"/>
    <w:rsid w:val="00B81186"/>
    <w:rsid w:val="00B832C0"/>
    <w:rsid w:val="00B860D3"/>
    <w:rsid w:val="00B901D4"/>
    <w:rsid w:val="00B922DB"/>
    <w:rsid w:val="00B9449D"/>
    <w:rsid w:val="00B9665D"/>
    <w:rsid w:val="00BA04FC"/>
    <w:rsid w:val="00BB2796"/>
    <w:rsid w:val="00BB4610"/>
    <w:rsid w:val="00BB574E"/>
    <w:rsid w:val="00BB6082"/>
    <w:rsid w:val="00BC5FD4"/>
    <w:rsid w:val="00BD59FD"/>
    <w:rsid w:val="00C00687"/>
    <w:rsid w:val="00C100E0"/>
    <w:rsid w:val="00C148FB"/>
    <w:rsid w:val="00C1508D"/>
    <w:rsid w:val="00C27461"/>
    <w:rsid w:val="00C27890"/>
    <w:rsid w:val="00C4218F"/>
    <w:rsid w:val="00C55900"/>
    <w:rsid w:val="00C66C6D"/>
    <w:rsid w:val="00C7029C"/>
    <w:rsid w:val="00C70ACF"/>
    <w:rsid w:val="00C72B55"/>
    <w:rsid w:val="00C80869"/>
    <w:rsid w:val="00C8344D"/>
    <w:rsid w:val="00C86B67"/>
    <w:rsid w:val="00CA587D"/>
    <w:rsid w:val="00CB2FF7"/>
    <w:rsid w:val="00CB6AF9"/>
    <w:rsid w:val="00CB78BC"/>
    <w:rsid w:val="00CC47E3"/>
    <w:rsid w:val="00CF3AF6"/>
    <w:rsid w:val="00D142A3"/>
    <w:rsid w:val="00D15F58"/>
    <w:rsid w:val="00D214C6"/>
    <w:rsid w:val="00D344F5"/>
    <w:rsid w:val="00D37BF4"/>
    <w:rsid w:val="00D459B9"/>
    <w:rsid w:val="00D52D69"/>
    <w:rsid w:val="00D60A4C"/>
    <w:rsid w:val="00D6283A"/>
    <w:rsid w:val="00D63E36"/>
    <w:rsid w:val="00D65743"/>
    <w:rsid w:val="00D7168F"/>
    <w:rsid w:val="00D83962"/>
    <w:rsid w:val="00D86C7C"/>
    <w:rsid w:val="00D9577F"/>
    <w:rsid w:val="00DA2073"/>
    <w:rsid w:val="00DA6AD0"/>
    <w:rsid w:val="00DB0D34"/>
    <w:rsid w:val="00DB6587"/>
    <w:rsid w:val="00DC02BD"/>
    <w:rsid w:val="00DC4C95"/>
    <w:rsid w:val="00DC5D21"/>
    <w:rsid w:val="00DD120A"/>
    <w:rsid w:val="00DD4683"/>
    <w:rsid w:val="00DE1B29"/>
    <w:rsid w:val="00DE20B9"/>
    <w:rsid w:val="00DF7444"/>
    <w:rsid w:val="00E01E2F"/>
    <w:rsid w:val="00E10385"/>
    <w:rsid w:val="00E16E8F"/>
    <w:rsid w:val="00E223E7"/>
    <w:rsid w:val="00E24BAA"/>
    <w:rsid w:val="00E25CB5"/>
    <w:rsid w:val="00E27156"/>
    <w:rsid w:val="00E33897"/>
    <w:rsid w:val="00E35A00"/>
    <w:rsid w:val="00E45DC9"/>
    <w:rsid w:val="00E614E1"/>
    <w:rsid w:val="00E633FA"/>
    <w:rsid w:val="00E63982"/>
    <w:rsid w:val="00E63E84"/>
    <w:rsid w:val="00E677B2"/>
    <w:rsid w:val="00E837AA"/>
    <w:rsid w:val="00E8789C"/>
    <w:rsid w:val="00E87DA9"/>
    <w:rsid w:val="00EA1AE6"/>
    <w:rsid w:val="00EA445F"/>
    <w:rsid w:val="00EB01E5"/>
    <w:rsid w:val="00EB4C6B"/>
    <w:rsid w:val="00EC1B73"/>
    <w:rsid w:val="00ED4401"/>
    <w:rsid w:val="00ED487C"/>
    <w:rsid w:val="00ED67A4"/>
    <w:rsid w:val="00EE2A59"/>
    <w:rsid w:val="00EE3171"/>
    <w:rsid w:val="00EE357D"/>
    <w:rsid w:val="00EE72B7"/>
    <w:rsid w:val="00EF4AFA"/>
    <w:rsid w:val="00F0782C"/>
    <w:rsid w:val="00F3658E"/>
    <w:rsid w:val="00F40CDD"/>
    <w:rsid w:val="00F4667F"/>
    <w:rsid w:val="00F500E8"/>
    <w:rsid w:val="00F6418F"/>
    <w:rsid w:val="00F70F71"/>
    <w:rsid w:val="00F72658"/>
    <w:rsid w:val="00F8144B"/>
    <w:rsid w:val="00F816B0"/>
    <w:rsid w:val="00F818C9"/>
    <w:rsid w:val="00F844E4"/>
    <w:rsid w:val="00F858D3"/>
    <w:rsid w:val="00F927AB"/>
    <w:rsid w:val="00F97009"/>
    <w:rsid w:val="00FA09B1"/>
    <w:rsid w:val="00FA60B2"/>
    <w:rsid w:val="00FB5295"/>
    <w:rsid w:val="00FC0A72"/>
    <w:rsid w:val="00FC1653"/>
    <w:rsid w:val="00FC7B12"/>
    <w:rsid w:val="00FD5B09"/>
    <w:rsid w:val="00FD5BCD"/>
    <w:rsid w:val="00FF34A5"/>
    <w:rsid w:val="00FF3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F92C7"/>
  <w15:docId w15:val="{8C247106-F841-44ED-8663-2CB9A3680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paragraph" w:styleId="Caption">
    <w:name w:val="caption"/>
    <w:basedOn w:val="Normal"/>
    <w:next w:val="Normal"/>
    <w:uiPriority w:val="35"/>
    <w:semiHidden/>
    <w:unhideWhenUsed/>
    <w:qFormat/>
    <w:pPr>
      <w:spacing w:line="276" w:lineRule="auto"/>
    </w:pPr>
    <w:rPr>
      <w:b/>
      <w:bCs/>
      <w:color w:val="156082" w:themeColor="accent1"/>
      <w:sz w:val="18"/>
      <w:szCs w:val="18"/>
    </w:rPr>
  </w:style>
  <w:style w:type="character" w:customStyle="1" w:styleId="CaptionChar">
    <w:name w:val="Caption Cha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0" w:space="0" w:color="auto"/>
          <w:left w:val="none" w:sz="0" w:space="0" w:color="auto"/>
          <w:bottom w:val="single" w:sz="4" w:space="0" w:color="63BDE6" w:themeColor="accent1" w:themeTint="80"/>
          <w:right w:val="none" w:sz="0" w:space="0" w:color="auto"/>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0" w:space="0" w:color="auto"/>
          <w:left w:val="none" w:sz="0" w:space="0" w:color="auto"/>
          <w:bottom w:val="none" w:sz="0" w:space="0" w:color="auto"/>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0" w:space="0" w:color="auto"/>
          <w:left w:val="single" w:sz="4" w:space="0" w:color="63BDE6" w:themeColor="accent1" w:themeTint="80"/>
          <w:bottom w:val="none" w:sz="0" w:space="0" w:color="auto"/>
          <w:right w:val="none" w:sz="0" w:space="0" w:color="auto"/>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0" w:space="0" w:color="auto"/>
          <w:left w:val="none" w:sz="0" w:space="0" w:color="auto"/>
          <w:bottom w:val="single" w:sz="4" w:space="0" w:color="196C24" w:themeColor="accent3" w:themeTint="FE"/>
          <w:right w:val="none" w:sz="0" w:space="0" w:color="auto"/>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0" w:space="0" w:color="auto"/>
          <w:left w:val="none" w:sz="0" w:space="0" w:color="auto"/>
          <w:bottom w:val="none" w:sz="0" w:space="0" w:color="auto"/>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0" w:space="0" w:color="auto"/>
          <w:left w:val="single" w:sz="4" w:space="0" w:color="196C24" w:themeColor="accent3" w:themeTint="FE"/>
          <w:bottom w:val="none" w:sz="0" w:space="0" w:color="auto"/>
          <w:right w:val="none" w:sz="0" w:space="0" w:color="auto"/>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0" w:space="0" w:color="auto"/>
          <w:left w:val="none" w:sz="0" w:space="0" w:color="auto"/>
          <w:bottom w:val="single" w:sz="4" w:space="0" w:color="DA76CE" w:themeColor="accent5" w:themeTint="90"/>
          <w:right w:val="none" w:sz="0" w:space="0" w:color="auto"/>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0" w:space="0" w:color="auto"/>
          <w:left w:val="none" w:sz="0" w:space="0" w:color="auto"/>
          <w:bottom w:val="none" w:sz="0" w:space="0" w:color="auto"/>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0" w:space="0" w:color="auto"/>
          <w:left w:val="single" w:sz="4" w:space="0" w:color="DA76CE" w:themeColor="accent5" w:themeTint="90"/>
          <w:bottom w:val="none" w:sz="0" w:space="0" w:color="auto"/>
          <w:right w:val="none" w:sz="0" w:space="0" w:color="auto"/>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0" w:space="0" w:color="auto"/>
          <w:left w:val="none" w:sz="0" w:space="0" w:color="auto"/>
          <w:bottom w:val="single" w:sz="4" w:space="0" w:color="94DA7B" w:themeColor="accent6" w:themeTint="90"/>
          <w:right w:val="none" w:sz="0" w:space="0" w:color="auto"/>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0" w:space="0" w:color="auto"/>
          <w:left w:val="none" w:sz="0" w:space="0" w:color="auto"/>
          <w:bottom w:val="none" w:sz="0" w:space="0" w:color="auto"/>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0" w:space="0" w:color="auto"/>
          <w:left w:val="single" w:sz="4" w:space="0" w:color="94DA7B" w:themeColor="accent6" w:themeTint="90"/>
          <w:bottom w:val="none" w:sz="0" w:space="0" w:color="auto"/>
          <w:right w:val="none" w:sz="0" w:space="0" w:color="auto"/>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0" w:space="0" w:color="auto"/>
          <w:left w:val="none" w:sz="0" w:space="0" w:color="auto"/>
          <w:bottom w:val="single" w:sz="4" w:space="0" w:color="156082" w:themeColor="accent1"/>
          <w:right w:val="none" w:sz="0" w:space="0" w:color="auto"/>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0" w:space="0" w:color="auto"/>
          <w:left w:val="none" w:sz="0" w:space="0" w:color="auto"/>
          <w:bottom w:val="none" w:sz="0" w:space="0" w:color="auto"/>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0" w:space="0" w:color="auto"/>
          <w:left w:val="single" w:sz="4" w:space="0" w:color="156082" w:themeColor="accent1"/>
          <w:bottom w:val="none" w:sz="0" w:space="0" w:color="auto"/>
          <w:right w:val="none" w:sz="0" w:space="0" w:color="auto"/>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0" w:space="0" w:color="auto"/>
          <w:left w:val="none" w:sz="0" w:space="0" w:color="auto"/>
          <w:bottom w:val="single" w:sz="4" w:space="0" w:color="48D45B" w:themeColor="accent3" w:themeTint="98"/>
          <w:right w:val="none" w:sz="0" w:space="0" w:color="auto"/>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0" w:space="0" w:color="auto"/>
          <w:left w:val="none" w:sz="0" w:space="0" w:color="auto"/>
          <w:bottom w:val="none" w:sz="0" w:space="0" w:color="auto"/>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0" w:space="0" w:color="auto"/>
          <w:left w:val="single" w:sz="4" w:space="0" w:color="48D45B" w:themeColor="accent3" w:themeTint="98"/>
          <w:bottom w:val="none" w:sz="0" w:space="0" w:color="auto"/>
          <w:right w:val="none" w:sz="0" w:space="0" w:color="auto"/>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0" w:space="0" w:color="auto"/>
          <w:left w:val="none" w:sz="0" w:space="0" w:color="auto"/>
          <w:bottom w:val="single" w:sz="4" w:space="0" w:color="D76CCB" w:themeColor="accent5" w:themeTint="9A"/>
          <w:right w:val="none" w:sz="0" w:space="0" w:color="auto"/>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0" w:space="0" w:color="auto"/>
          <w:left w:val="none" w:sz="0" w:space="0" w:color="auto"/>
          <w:bottom w:val="none" w:sz="0" w:space="0" w:color="auto"/>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0" w:space="0" w:color="auto"/>
          <w:left w:val="single" w:sz="4" w:space="0" w:color="D76CCB" w:themeColor="accent5" w:themeTint="9A"/>
          <w:bottom w:val="none" w:sz="0" w:space="0" w:color="auto"/>
          <w:right w:val="none" w:sz="0" w:space="0" w:color="auto"/>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0" w:space="0" w:color="auto"/>
          <w:left w:val="none" w:sz="0" w:space="0" w:color="auto"/>
          <w:bottom w:val="single" w:sz="4" w:space="0" w:color="8ED873" w:themeColor="accent6" w:themeTint="98"/>
          <w:right w:val="none" w:sz="0" w:space="0" w:color="auto"/>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0" w:space="0" w:color="auto"/>
          <w:left w:val="none" w:sz="0" w:space="0" w:color="auto"/>
          <w:bottom w:val="none" w:sz="0" w:space="0" w:color="auto"/>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0" w:space="0" w:color="auto"/>
          <w:left w:val="single" w:sz="4" w:space="0" w:color="8ED873" w:themeColor="accent6" w:themeTint="98"/>
          <w:bottom w:val="none" w:sz="0" w:space="0" w:color="auto"/>
          <w:right w:val="none" w:sz="0" w:space="0" w:color="auto"/>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14:ligatures w14:val="non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14:ligatures w14:val="non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14:ligatures w14:val="non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Pr>
      <w:rFonts w:eastAsiaTheme="majorEastAsia" w:cstheme="majorBidi"/>
      <w:color w:val="272727" w:themeColor="text1" w:themeTint="D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PlaceholderText">
    <w:name w:val="Placeholder Text"/>
    <w:basedOn w:val="DefaultParagraphFont"/>
    <w:uiPriority w:val="99"/>
    <w:semiHidden/>
    <w:rPr>
      <w:color w:val="666666"/>
    </w:rPr>
  </w:style>
  <w:style w:type="character" w:styleId="Hyperlink">
    <w:name w:val="Hyperlink"/>
    <w:basedOn w:val="DefaultParagraphFont"/>
    <w:uiPriority w:val="99"/>
    <w:unhideWhenUsed/>
    <w:rPr>
      <w:color w:val="467886" w:themeColor="hyperlink"/>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Revision">
    <w:name w:val="Revision"/>
    <w:hidden/>
    <w:uiPriority w:val="99"/>
    <w:semiHidden/>
    <w:pPr>
      <w:spacing w:after="0" w:line="240" w:lineRule="auto"/>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pPr>
      <w:tabs>
        <w:tab w:val="left" w:pos="384"/>
      </w:tabs>
      <w:spacing w:after="240" w:line="240" w:lineRule="auto"/>
      <w:ind w:left="384" w:hanging="384"/>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customStyle="1" w:styleId="UnresolvedMention2">
    <w:name w:val="Unresolved Mention2"/>
    <w:basedOn w:val="DefaultParagraphFont"/>
    <w:uiPriority w:val="99"/>
    <w:semiHidden/>
    <w:unhideWhenUsed/>
    <w:rsid w:val="008278D4"/>
    <w:rPr>
      <w:color w:val="605E5C"/>
      <w:shd w:val="clear" w:color="auto" w:fill="E1DFDD"/>
    </w:rPr>
  </w:style>
  <w:style w:type="character" w:styleId="FollowedHyperlink">
    <w:name w:val="FollowedHyperlink"/>
    <w:basedOn w:val="DefaultParagraphFont"/>
    <w:uiPriority w:val="99"/>
    <w:semiHidden/>
    <w:unhideWhenUsed/>
    <w:rsid w:val="00900C67"/>
    <w:rPr>
      <w:color w:val="96607D" w:themeColor="followedHyperlink"/>
      <w:u w:val="single"/>
    </w:rPr>
  </w:style>
  <w:style w:type="character" w:styleId="Strong">
    <w:name w:val="Strong"/>
    <w:basedOn w:val="DefaultParagraphFont"/>
    <w:uiPriority w:val="22"/>
    <w:qFormat/>
    <w:rsid w:val="002B16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118757">
      <w:bodyDiv w:val="1"/>
      <w:marLeft w:val="0"/>
      <w:marRight w:val="0"/>
      <w:marTop w:val="0"/>
      <w:marBottom w:val="0"/>
      <w:divBdr>
        <w:top w:val="none" w:sz="0" w:space="0" w:color="auto"/>
        <w:left w:val="none" w:sz="0" w:space="0" w:color="auto"/>
        <w:bottom w:val="none" w:sz="0" w:space="0" w:color="auto"/>
        <w:right w:val="none" w:sz="0" w:space="0" w:color="auto"/>
      </w:divBdr>
      <w:divsChild>
        <w:div w:id="2124688798">
          <w:marLeft w:val="0"/>
          <w:marRight w:val="0"/>
          <w:marTop w:val="0"/>
          <w:marBottom w:val="240"/>
          <w:divBdr>
            <w:top w:val="none" w:sz="0" w:space="0" w:color="auto"/>
            <w:left w:val="none" w:sz="0" w:space="0" w:color="auto"/>
            <w:bottom w:val="none" w:sz="0" w:space="0" w:color="auto"/>
            <w:right w:val="none" w:sz="0" w:space="0" w:color="auto"/>
          </w:divBdr>
        </w:div>
      </w:divsChild>
    </w:div>
    <w:div w:id="500465463">
      <w:bodyDiv w:val="1"/>
      <w:marLeft w:val="0"/>
      <w:marRight w:val="0"/>
      <w:marTop w:val="0"/>
      <w:marBottom w:val="0"/>
      <w:divBdr>
        <w:top w:val="none" w:sz="0" w:space="0" w:color="auto"/>
        <w:left w:val="none" w:sz="0" w:space="0" w:color="auto"/>
        <w:bottom w:val="none" w:sz="0" w:space="0" w:color="auto"/>
        <w:right w:val="none" w:sz="0" w:space="0" w:color="auto"/>
      </w:divBdr>
    </w:div>
    <w:div w:id="522017112">
      <w:bodyDiv w:val="1"/>
      <w:marLeft w:val="0"/>
      <w:marRight w:val="0"/>
      <w:marTop w:val="0"/>
      <w:marBottom w:val="0"/>
      <w:divBdr>
        <w:top w:val="none" w:sz="0" w:space="0" w:color="auto"/>
        <w:left w:val="none" w:sz="0" w:space="0" w:color="auto"/>
        <w:bottom w:val="none" w:sz="0" w:space="0" w:color="auto"/>
        <w:right w:val="none" w:sz="0" w:space="0" w:color="auto"/>
      </w:divBdr>
    </w:div>
    <w:div w:id="608468504">
      <w:bodyDiv w:val="1"/>
      <w:marLeft w:val="0"/>
      <w:marRight w:val="0"/>
      <w:marTop w:val="0"/>
      <w:marBottom w:val="0"/>
      <w:divBdr>
        <w:top w:val="none" w:sz="0" w:space="0" w:color="auto"/>
        <w:left w:val="none" w:sz="0" w:space="0" w:color="auto"/>
        <w:bottom w:val="none" w:sz="0" w:space="0" w:color="auto"/>
        <w:right w:val="none" w:sz="0" w:space="0" w:color="auto"/>
      </w:divBdr>
    </w:div>
    <w:div w:id="753860983">
      <w:bodyDiv w:val="1"/>
      <w:marLeft w:val="0"/>
      <w:marRight w:val="0"/>
      <w:marTop w:val="0"/>
      <w:marBottom w:val="0"/>
      <w:divBdr>
        <w:top w:val="none" w:sz="0" w:space="0" w:color="auto"/>
        <w:left w:val="none" w:sz="0" w:space="0" w:color="auto"/>
        <w:bottom w:val="none" w:sz="0" w:space="0" w:color="auto"/>
        <w:right w:val="none" w:sz="0" w:space="0" w:color="auto"/>
      </w:divBdr>
    </w:div>
    <w:div w:id="796216779">
      <w:bodyDiv w:val="1"/>
      <w:marLeft w:val="0"/>
      <w:marRight w:val="0"/>
      <w:marTop w:val="0"/>
      <w:marBottom w:val="0"/>
      <w:divBdr>
        <w:top w:val="none" w:sz="0" w:space="0" w:color="auto"/>
        <w:left w:val="none" w:sz="0" w:space="0" w:color="auto"/>
        <w:bottom w:val="none" w:sz="0" w:space="0" w:color="auto"/>
        <w:right w:val="none" w:sz="0" w:space="0" w:color="auto"/>
      </w:divBdr>
    </w:div>
    <w:div w:id="806898049">
      <w:bodyDiv w:val="1"/>
      <w:marLeft w:val="0"/>
      <w:marRight w:val="0"/>
      <w:marTop w:val="0"/>
      <w:marBottom w:val="0"/>
      <w:divBdr>
        <w:top w:val="none" w:sz="0" w:space="0" w:color="auto"/>
        <w:left w:val="none" w:sz="0" w:space="0" w:color="auto"/>
        <w:bottom w:val="none" w:sz="0" w:space="0" w:color="auto"/>
        <w:right w:val="none" w:sz="0" w:space="0" w:color="auto"/>
      </w:divBdr>
      <w:divsChild>
        <w:div w:id="142740535">
          <w:marLeft w:val="0"/>
          <w:marRight w:val="0"/>
          <w:marTop w:val="0"/>
          <w:marBottom w:val="240"/>
          <w:divBdr>
            <w:top w:val="none" w:sz="0" w:space="0" w:color="auto"/>
            <w:left w:val="none" w:sz="0" w:space="0" w:color="auto"/>
            <w:bottom w:val="none" w:sz="0" w:space="0" w:color="auto"/>
            <w:right w:val="none" w:sz="0" w:space="0" w:color="auto"/>
          </w:divBdr>
        </w:div>
      </w:divsChild>
    </w:div>
    <w:div w:id="1090539116">
      <w:bodyDiv w:val="1"/>
      <w:marLeft w:val="0"/>
      <w:marRight w:val="0"/>
      <w:marTop w:val="0"/>
      <w:marBottom w:val="0"/>
      <w:divBdr>
        <w:top w:val="none" w:sz="0" w:space="0" w:color="auto"/>
        <w:left w:val="none" w:sz="0" w:space="0" w:color="auto"/>
        <w:bottom w:val="none" w:sz="0" w:space="0" w:color="auto"/>
        <w:right w:val="none" w:sz="0" w:space="0" w:color="auto"/>
      </w:divBdr>
    </w:div>
    <w:div w:id="1316177535">
      <w:bodyDiv w:val="1"/>
      <w:marLeft w:val="0"/>
      <w:marRight w:val="0"/>
      <w:marTop w:val="0"/>
      <w:marBottom w:val="0"/>
      <w:divBdr>
        <w:top w:val="none" w:sz="0" w:space="0" w:color="auto"/>
        <w:left w:val="none" w:sz="0" w:space="0" w:color="auto"/>
        <w:bottom w:val="none" w:sz="0" w:space="0" w:color="auto"/>
        <w:right w:val="none" w:sz="0" w:space="0" w:color="auto"/>
      </w:divBdr>
    </w:div>
    <w:div w:id="1750497693">
      <w:bodyDiv w:val="1"/>
      <w:marLeft w:val="0"/>
      <w:marRight w:val="0"/>
      <w:marTop w:val="0"/>
      <w:marBottom w:val="0"/>
      <w:divBdr>
        <w:top w:val="none" w:sz="0" w:space="0" w:color="auto"/>
        <w:left w:val="none" w:sz="0" w:space="0" w:color="auto"/>
        <w:bottom w:val="none" w:sz="0" w:space="0" w:color="auto"/>
        <w:right w:val="none" w:sz="0" w:space="0" w:color="auto"/>
      </w:divBdr>
    </w:div>
    <w:div w:id="1754476029">
      <w:bodyDiv w:val="1"/>
      <w:marLeft w:val="0"/>
      <w:marRight w:val="0"/>
      <w:marTop w:val="0"/>
      <w:marBottom w:val="0"/>
      <w:divBdr>
        <w:top w:val="none" w:sz="0" w:space="0" w:color="auto"/>
        <w:left w:val="none" w:sz="0" w:space="0" w:color="auto"/>
        <w:bottom w:val="none" w:sz="0" w:space="0" w:color="auto"/>
        <w:right w:val="none" w:sz="0" w:space="0" w:color="auto"/>
      </w:divBdr>
    </w:div>
    <w:div w:id="1841653732">
      <w:bodyDiv w:val="1"/>
      <w:marLeft w:val="0"/>
      <w:marRight w:val="0"/>
      <w:marTop w:val="0"/>
      <w:marBottom w:val="0"/>
      <w:divBdr>
        <w:top w:val="none" w:sz="0" w:space="0" w:color="auto"/>
        <w:left w:val="none" w:sz="0" w:space="0" w:color="auto"/>
        <w:bottom w:val="none" w:sz="0" w:space="0" w:color="auto"/>
        <w:right w:val="none" w:sz="0" w:space="0" w:color="auto"/>
      </w:divBdr>
      <w:divsChild>
        <w:div w:id="985358982">
          <w:marLeft w:val="0"/>
          <w:marRight w:val="0"/>
          <w:marTop w:val="0"/>
          <w:marBottom w:val="0"/>
          <w:divBdr>
            <w:top w:val="none" w:sz="0" w:space="0" w:color="auto"/>
            <w:left w:val="none" w:sz="0" w:space="0" w:color="auto"/>
            <w:bottom w:val="none" w:sz="0" w:space="0" w:color="auto"/>
            <w:right w:val="none" w:sz="0" w:space="0" w:color="auto"/>
          </w:divBdr>
          <w:divsChild>
            <w:div w:id="481696985">
              <w:marLeft w:val="0"/>
              <w:marRight w:val="0"/>
              <w:marTop w:val="0"/>
              <w:marBottom w:val="0"/>
              <w:divBdr>
                <w:top w:val="none" w:sz="0" w:space="0" w:color="auto"/>
                <w:left w:val="none" w:sz="0" w:space="0" w:color="auto"/>
                <w:bottom w:val="none" w:sz="0" w:space="0" w:color="auto"/>
                <w:right w:val="none" w:sz="0" w:space="0" w:color="auto"/>
              </w:divBdr>
              <w:divsChild>
                <w:div w:id="51318606">
                  <w:marLeft w:val="0"/>
                  <w:marRight w:val="0"/>
                  <w:marTop w:val="0"/>
                  <w:marBottom w:val="0"/>
                  <w:divBdr>
                    <w:top w:val="none" w:sz="0" w:space="0" w:color="auto"/>
                    <w:left w:val="none" w:sz="0" w:space="0" w:color="auto"/>
                    <w:bottom w:val="none" w:sz="0" w:space="0" w:color="auto"/>
                    <w:right w:val="none" w:sz="0" w:space="0" w:color="auto"/>
                  </w:divBdr>
                  <w:divsChild>
                    <w:div w:id="2116099214">
                      <w:marLeft w:val="0"/>
                      <w:marRight w:val="0"/>
                      <w:marTop w:val="0"/>
                      <w:marBottom w:val="0"/>
                      <w:divBdr>
                        <w:top w:val="none" w:sz="0" w:space="0" w:color="auto"/>
                        <w:left w:val="none" w:sz="0" w:space="0" w:color="auto"/>
                        <w:bottom w:val="none" w:sz="0" w:space="0" w:color="auto"/>
                        <w:right w:val="none" w:sz="0" w:space="0" w:color="auto"/>
                      </w:divBdr>
                      <w:divsChild>
                        <w:div w:id="356852648">
                          <w:marLeft w:val="0"/>
                          <w:marRight w:val="0"/>
                          <w:marTop w:val="0"/>
                          <w:marBottom w:val="0"/>
                          <w:divBdr>
                            <w:top w:val="none" w:sz="0" w:space="0" w:color="auto"/>
                            <w:left w:val="none" w:sz="0" w:space="0" w:color="auto"/>
                            <w:bottom w:val="none" w:sz="0" w:space="0" w:color="auto"/>
                            <w:right w:val="none" w:sz="0" w:space="0" w:color="auto"/>
                          </w:divBdr>
                          <w:divsChild>
                            <w:div w:id="932395256">
                              <w:marLeft w:val="0"/>
                              <w:marRight w:val="0"/>
                              <w:marTop w:val="0"/>
                              <w:marBottom w:val="0"/>
                              <w:divBdr>
                                <w:top w:val="none" w:sz="0" w:space="0" w:color="auto"/>
                                <w:left w:val="none" w:sz="0" w:space="0" w:color="auto"/>
                                <w:bottom w:val="none" w:sz="0" w:space="0" w:color="auto"/>
                                <w:right w:val="none" w:sz="0" w:space="0" w:color="auto"/>
                              </w:divBdr>
                              <w:divsChild>
                                <w:div w:id="1961180039">
                                  <w:marLeft w:val="0"/>
                                  <w:marRight w:val="0"/>
                                  <w:marTop w:val="0"/>
                                  <w:marBottom w:val="0"/>
                                  <w:divBdr>
                                    <w:top w:val="none" w:sz="0" w:space="0" w:color="auto"/>
                                    <w:left w:val="none" w:sz="0" w:space="0" w:color="auto"/>
                                    <w:bottom w:val="none" w:sz="0" w:space="0" w:color="auto"/>
                                    <w:right w:val="none" w:sz="0" w:space="0" w:color="auto"/>
                                  </w:divBdr>
                                  <w:divsChild>
                                    <w:div w:id="1091776141">
                                      <w:marLeft w:val="0"/>
                                      <w:marRight w:val="0"/>
                                      <w:marTop w:val="0"/>
                                      <w:marBottom w:val="0"/>
                                      <w:divBdr>
                                        <w:top w:val="none" w:sz="0" w:space="0" w:color="auto"/>
                                        <w:left w:val="none" w:sz="0" w:space="0" w:color="auto"/>
                                        <w:bottom w:val="none" w:sz="0" w:space="0" w:color="auto"/>
                                        <w:right w:val="none" w:sz="0" w:space="0" w:color="auto"/>
                                      </w:divBdr>
                                      <w:divsChild>
                                        <w:div w:id="35195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6550">
          <w:marLeft w:val="0"/>
          <w:marRight w:val="0"/>
          <w:marTop w:val="0"/>
          <w:marBottom w:val="0"/>
          <w:divBdr>
            <w:top w:val="none" w:sz="0" w:space="0" w:color="auto"/>
            <w:left w:val="none" w:sz="0" w:space="0" w:color="auto"/>
            <w:bottom w:val="none" w:sz="0" w:space="0" w:color="auto"/>
            <w:right w:val="none" w:sz="0" w:space="0" w:color="auto"/>
          </w:divBdr>
          <w:divsChild>
            <w:div w:id="1408190604">
              <w:marLeft w:val="0"/>
              <w:marRight w:val="0"/>
              <w:marTop w:val="0"/>
              <w:marBottom w:val="0"/>
              <w:divBdr>
                <w:top w:val="none" w:sz="0" w:space="0" w:color="auto"/>
                <w:left w:val="none" w:sz="0" w:space="0" w:color="auto"/>
                <w:bottom w:val="none" w:sz="0" w:space="0" w:color="auto"/>
                <w:right w:val="none" w:sz="0" w:space="0" w:color="auto"/>
              </w:divBdr>
              <w:divsChild>
                <w:div w:id="2063139439">
                  <w:marLeft w:val="0"/>
                  <w:marRight w:val="0"/>
                  <w:marTop w:val="0"/>
                  <w:marBottom w:val="0"/>
                  <w:divBdr>
                    <w:top w:val="none" w:sz="0" w:space="0" w:color="auto"/>
                    <w:left w:val="none" w:sz="0" w:space="0" w:color="auto"/>
                    <w:bottom w:val="none" w:sz="0" w:space="0" w:color="auto"/>
                    <w:right w:val="none" w:sz="0" w:space="0" w:color="auto"/>
                  </w:divBdr>
                  <w:divsChild>
                    <w:div w:id="773398510">
                      <w:marLeft w:val="0"/>
                      <w:marRight w:val="0"/>
                      <w:marTop w:val="0"/>
                      <w:marBottom w:val="0"/>
                      <w:divBdr>
                        <w:top w:val="none" w:sz="0" w:space="0" w:color="auto"/>
                        <w:left w:val="none" w:sz="0" w:space="0" w:color="auto"/>
                        <w:bottom w:val="none" w:sz="0" w:space="0" w:color="auto"/>
                        <w:right w:val="none" w:sz="0" w:space="0" w:color="auto"/>
                      </w:divBdr>
                      <w:divsChild>
                        <w:div w:id="1318653597">
                          <w:marLeft w:val="0"/>
                          <w:marRight w:val="0"/>
                          <w:marTop w:val="0"/>
                          <w:marBottom w:val="0"/>
                          <w:divBdr>
                            <w:top w:val="none" w:sz="0" w:space="0" w:color="auto"/>
                            <w:left w:val="none" w:sz="0" w:space="0" w:color="auto"/>
                            <w:bottom w:val="none" w:sz="0" w:space="0" w:color="auto"/>
                            <w:right w:val="none" w:sz="0" w:space="0" w:color="auto"/>
                          </w:divBdr>
                          <w:divsChild>
                            <w:div w:id="278726518">
                              <w:marLeft w:val="0"/>
                              <w:marRight w:val="0"/>
                              <w:marTop w:val="0"/>
                              <w:marBottom w:val="0"/>
                              <w:divBdr>
                                <w:top w:val="none" w:sz="0" w:space="0" w:color="auto"/>
                                <w:left w:val="none" w:sz="0" w:space="0" w:color="auto"/>
                                <w:bottom w:val="none" w:sz="0" w:space="0" w:color="auto"/>
                                <w:right w:val="none" w:sz="0" w:space="0" w:color="auto"/>
                              </w:divBdr>
                              <w:divsChild>
                                <w:div w:id="120124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382721">
                  <w:marLeft w:val="0"/>
                  <w:marRight w:val="0"/>
                  <w:marTop w:val="0"/>
                  <w:marBottom w:val="0"/>
                  <w:divBdr>
                    <w:top w:val="none" w:sz="0" w:space="0" w:color="auto"/>
                    <w:left w:val="none" w:sz="0" w:space="0" w:color="auto"/>
                    <w:bottom w:val="none" w:sz="0" w:space="0" w:color="auto"/>
                    <w:right w:val="none" w:sz="0" w:space="0" w:color="auto"/>
                  </w:divBdr>
                  <w:divsChild>
                    <w:div w:id="552273945">
                      <w:marLeft w:val="0"/>
                      <w:marRight w:val="0"/>
                      <w:marTop w:val="0"/>
                      <w:marBottom w:val="0"/>
                      <w:divBdr>
                        <w:top w:val="none" w:sz="0" w:space="0" w:color="auto"/>
                        <w:left w:val="none" w:sz="0" w:space="0" w:color="auto"/>
                        <w:bottom w:val="none" w:sz="0" w:space="0" w:color="auto"/>
                        <w:right w:val="none" w:sz="0" w:space="0" w:color="auto"/>
                      </w:divBdr>
                      <w:divsChild>
                        <w:div w:id="1584142849">
                          <w:marLeft w:val="0"/>
                          <w:marRight w:val="0"/>
                          <w:marTop w:val="0"/>
                          <w:marBottom w:val="0"/>
                          <w:divBdr>
                            <w:top w:val="none" w:sz="0" w:space="0" w:color="auto"/>
                            <w:left w:val="none" w:sz="0" w:space="0" w:color="auto"/>
                            <w:bottom w:val="none" w:sz="0" w:space="0" w:color="auto"/>
                            <w:right w:val="none" w:sz="0" w:space="0" w:color="auto"/>
                          </w:divBdr>
                          <w:divsChild>
                            <w:div w:id="1093432320">
                              <w:marLeft w:val="0"/>
                              <w:marRight w:val="0"/>
                              <w:marTop w:val="0"/>
                              <w:marBottom w:val="0"/>
                              <w:divBdr>
                                <w:top w:val="none" w:sz="0" w:space="0" w:color="auto"/>
                                <w:left w:val="none" w:sz="0" w:space="0" w:color="auto"/>
                                <w:bottom w:val="none" w:sz="0" w:space="0" w:color="auto"/>
                                <w:right w:val="none" w:sz="0" w:space="0" w:color="auto"/>
                              </w:divBdr>
                              <w:divsChild>
                                <w:div w:id="2115516165">
                                  <w:marLeft w:val="0"/>
                                  <w:marRight w:val="0"/>
                                  <w:marTop w:val="0"/>
                                  <w:marBottom w:val="0"/>
                                  <w:divBdr>
                                    <w:top w:val="none" w:sz="0" w:space="0" w:color="auto"/>
                                    <w:left w:val="none" w:sz="0" w:space="0" w:color="auto"/>
                                    <w:bottom w:val="none" w:sz="0" w:space="0" w:color="auto"/>
                                    <w:right w:val="none" w:sz="0" w:space="0" w:color="auto"/>
                                  </w:divBdr>
                                  <w:divsChild>
                                    <w:div w:id="48832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212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0DA63-0416-42C2-9010-97B1F28FA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1841</TotalTime>
  <Pages>14</Pages>
  <Words>19596</Words>
  <Characters>111702</Characters>
  <Application>Microsoft Office Word</Application>
  <DocSecurity>0</DocSecurity>
  <Lines>930</Lines>
  <Paragraphs>262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Aayush Nepal</cp:lastModifiedBy>
  <cp:revision>35</cp:revision>
  <dcterms:created xsi:type="dcterms:W3CDTF">2025-03-13T18:17:00Z</dcterms:created>
  <dcterms:modified xsi:type="dcterms:W3CDTF">2025-03-23T12:16:00Z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id="aV2cp15v"/&gt;&lt;style id="http://www.zotero.org/styles/zmp-journal" locale="en-US" hasBibliography="1" bibliographyStyleHasBeenSet="1"/&gt;&lt;prefs&gt;&lt;pref name="fieldType" value="Field"/&gt;&lt;/prefs&gt;&lt;/data&gt;</vt:lpwstr>
  </property>
</Properties>
</file>