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A09E" w14:textId="77777777" w:rsidR="00A363A1" w:rsidRPr="00A363A1" w:rsidRDefault="00A363A1" w:rsidP="00E753D0"/>
    <w:p w14:paraId="41C6CA33" w14:textId="18D84D2D" w:rsidR="00A363A1" w:rsidRPr="00E753D0" w:rsidRDefault="00A363A1" w:rsidP="00E753D0">
      <w:pPr>
        <w:jc w:val="center"/>
        <w:rPr>
          <w:b/>
          <w:bCs/>
          <w:sz w:val="32"/>
          <w:szCs w:val="32"/>
        </w:rPr>
      </w:pPr>
      <w:r w:rsidRPr="00E753D0">
        <w:rPr>
          <w:b/>
          <w:bCs/>
          <w:sz w:val="32"/>
          <w:szCs w:val="32"/>
        </w:rPr>
        <w:t>MINI PROJECT 4</w:t>
      </w:r>
    </w:p>
    <w:p w14:paraId="2FEE5F0D" w14:textId="760DBA4A" w:rsidR="00A363A1" w:rsidRPr="00E753D0" w:rsidRDefault="00A363A1" w:rsidP="00E753D0">
      <w:pPr>
        <w:jc w:val="center"/>
        <w:rPr>
          <w:b/>
          <w:bCs/>
          <w:sz w:val="32"/>
          <w:szCs w:val="32"/>
        </w:rPr>
      </w:pPr>
      <w:bookmarkStart w:id="0" w:name="_Toc184819228"/>
      <w:r w:rsidRPr="00E753D0">
        <w:rPr>
          <w:b/>
          <w:bCs/>
          <w:sz w:val="32"/>
          <w:szCs w:val="32"/>
        </w:rPr>
        <w:t>ANURAG NEPAL</w:t>
      </w:r>
      <w:bookmarkEnd w:id="0"/>
    </w:p>
    <w:p w14:paraId="681199F9" w14:textId="77777777" w:rsidR="00E753D0" w:rsidRDefault="00E753D0" w:rsidP="00E753D0">
      <w:pPr>
        <w:rPr>
          <w:b/>
          <w:bCs/>
          <w:lang w:bidi="hi-IN"/>
        </w:rPr>
      </w:pPr>
    </w:p>
    <w:p w14:paraId="690E6CB7" w14:textId="66FF37EE" w:rsidR="00A363A1" w:rsidRPr="00E753D0" w:rsidRDefault="00A363A1" w:rsidP="00E753D0">
      <w:pPr>
        <w:rPr>
          <w:b/>
          <w:bCs/>
          <w:lang w:bidi="hi-IN"/>
        </w:rPr>
      </w:pPr>
      <w:r w:rsidRPr="00E753D0">
        <w:rPr>
          <w:b/>
          <w:bCs/>
          <w:lang w:bidi="hi-IN"/>
        </w:rPr>
        <w:t>Introduction and Motivation</w:t>
      </w:r>
    </w:p>
    <w:p w14:paraId="696D9D71" w14:textId="2C2EAB39" w:rsidR="00A363A1" w:rsidRPr="00A363A1" w:rsidRDefault="00A363A1" w:rsidP="00E753D0">
      <w:pPr>
        <w:rPr>
          <w:lang w:bidi="hi-IN"/>
        </w:rPr>
      </w:pPr>
      <w:r w:rsidRPr="00A363A1">
        <w:rPr>
          <w:lang w:bidi="hi-IN"/>
        </w:rPr>
        <w:t xml:space="preserve">In modern statistical modeling, it is increasingly common to encounter high-dimensional settings where the number of predictors (p) is large relative to the sample size (n). In these scenarios, traditional Ordinary Least Squares (OLS) regression fails because the design matrix becomes non-invertible, and the variance of the coefficient estimates inflates infinitely. To overcome this, the </w:t>
      </w:r>
      <w:r w:rsidR="00561D26">
        <w:rPr>
          <w:lang w:bidi="hi-IN"/>
        </w:rPr>
        <w:t>LASSO</w:t>
      </w:r>
      <w:r w:rsidRPr="00A363A1">
        <w:rPr>
          <w:lang w:bidi="hi-IN"/>
        </w:rPr>
        <w:t xml:space="preserve"> (Least Absolute Shrinkage and Selection Operator) is a widely used method for regularization and variable selection. By applying an </w:t>
      </w:r>
      <m:oMath>
        <m:sSub>
          <m:sSubPr>
            <m:ctrlPr>
              <w:rPr>
                <w:rFonts w:ascii="Cambria Math" w:hAnsi="Cambria Math"/>
                <w:i/>
                <w:lang w:bidi="hi-IN"/>
              </w:rPr>
            </m:ctrlPr>
          </m:sSubPr>
          <m:e>
            <m:r>
              <w:rPr>
                <w:rFonts w:ascii="Cambria Math" w:hAnsi="Cambria Math"/>
                <w:lang w:bidi="hi-IN"/>
              </w:rPr>
              <m:t>L</m:t>
            </m:r>
          </m:e>
          <m:sub>
            <m:r>
              <w:rPr>
                <w:rFonts w:ascii="Cambria Math" w:hAnsi="Cambria Math"/>
                <w:lang w:bidi="hi-IN"/>
              </w:rPr>
              <m:t>1</m:t>
            </m:r>
          </m:sub>
        </m:sSub>
      </m:oMath>
      <w:r w:rsidRPr="00A363A1">
        <w:rPr>
          <w:lang w:bidi="hi-IN"/>
        </w:rPr>
        <w:t xml:space="preserve"> penalty to the regression coefficients, the lasso shrinks less important coefficients exactly to zero, yielding sparse and interpretable models.</w:t>
      </w:r>
    </w:p>
    <w:p w14:paraId="3AC625AD" w14:textId="1EB9663B" w:rsidR="00A363A1" w:rsidRPr="00A363A1" w:rsidRDefault="00A363A1" w:rsidP="00E753D0">
      <w:pPr>
        <w:rPr>
          <w:lang w:bidi="hi-IN"/>
        </w:rPr>
      </w:pPr>
      <w:r w:rsidRPr="00A363A1">
        <w:rPr>
          <w:lang w:bidi="hi-IN"/>
        </w:rPr>
        <w:t xml:space="preserve">However, a fundamental challenge exists in high-dimensional inference: strong predictive performance does not necessarily imply correct identification of the true underlying variables. A model might achieve an incredibly </w:t>
      </w:r>
      <w:proofErr w:type="gramStart"/>
      <w:r w:rsidRPr="00A363A1">
        <w:rPr>
          <w:lang w:bidi="hi-IN"/>
        </w:rPr>
        <w:t>low test</w:t>
      </w:r>
      <w:proofErr w:type="gramEnd"/>
      <w:r w:rsidRPr="00A363A1">
        <w:rPr>
          <w:lang w:bidi="hi-IN"/>
        </w:rPr>
        <w:t xml:space="preserve"> error by relying on a combination of spurious correlations, completely missing the true causal drivers. This project </w:t>
      </w:r>
      <w:r w:rsidR="00561D26">
        <w:rPr>
          <w:lang w:bidi="hi-IN"/>
        </w:rPr>
        <w:t>is</w:t>
      </w:r>
      <w:r w:rsidRPr="00A363A1">
        <w:rPr>
          <w:lang w:bidi="hi-IN"/>
        </w:rPr>
        <w:t xml:space="preserve"> to explore this critical distinction through a carefully designed simulation study. Specifically, the feature-selection consistency of the lasso</w:t>
      </w:r>
      <w:r w:rsidR="00561D26">
        <w:rPr>
          <w:lang w:bidi="hi-IN"/>
        </w:rPr>
        <w:t xml:space="preserve"> and </w:t>
      </w:r>
      <w:r w:rsidRPr="00A363A1">
        <w:rPr>
          <w:lang w:bidi="hi-IN"/>
        </w:rPr>
        <w:t>examining when it correctly identifies the true set of relevant predictors and how this consistency depends on factors such as sample size, signal strength, and correlation among predictors.</w:t>
      </w:r>
    </w:p>
    <w:p w14:paraId="4BEB9A68" w14:textId="77777777" w:rsidR="00E753D0" w:rsidRDefault="00E753D0" w:rsidP="00E753D0">
      <w:pPr>
        <w:rPr>
          <w:b/>
          <w:bCs/>
          <w:lang w:bidi="hi-IN"/>
        </w:rPr>
      </w:pPr>
    </w:p>
    <w:p w14:paraId="5EA0409A" w14:textId="064CD09C" w:rsidR="00A363A1" w:rsidRPr="00E753D0" w:rsidRDefault="00A363A1" w:rsidP="00E753D0">
      <w:pPr>
        <w:rPr>
          <w:b/>
          <w:bCs/>
          <w:lang w:bidi="hi-IN"/>
        </w:rPr>
      </w:pPr>
      <w:r w:rsidRPr="00E753D0">
        <w:rPr>
          <w:b/>
          <w:bCs/>
          <w:lang w:bidi="hi-IN"/>
        </w:rPr>
        <w:t>Simulation Design</w:t>
      </w:r>
    </w:p>
    <w:p w14:paraId="2372CCFA" w14:textId="4993A400" w:rsidR="00A363A1" w:rsidRPr="00A363A1" w:rsidRDefault="00A363A1" w:rsidP="00E753D0">
      <w:pPr>
        <w:rPr>
          <w:lang w:bidi="hi-IN"/>
        </w:rPr>
      </w:pPr>
      <w:r w:rsidRPr="00A363A1">
        <w:rPr>
          <w:lang w:bidi="hi-IN"/>
        </w:rPr>
        <w:t>To evaluate the lasso's selection properties, we simulate data from a sparse linear model:</w:t>
      </w:r>
    </w:p>
    <w:p w14:paraId="062E6B17" w14:textId="7381B58D" w:rsidR="00A363A1" w:rsidRPr="00A363A1" w:rsidRDefault="00A363A1" w:rsidP="00E753D0">
      <w:pPr>
        <w:rPr>
          <w:lang w:bidi="hi-IN"/>
        </w:rPr>
      </w:pPr>
      <m:oMathPara>
        <m:oMath>
          <m:r>
            <w:rPr>
              <w:rFonts w:ascii="Cambria Math" w:hAnsi="Cambria Math"/>
              <w:lang w:bidi="hi-IN"/>
            </w:rPr>
            <m:t>Y</m:t>
          </m:r>
          <m:r>
            <m:rPr>
              <m:sty m:val="p"/>
            </m:rPr>
            <w:rPr>
              <w:rFonts w:ascii="Cambria Math" w:hAnsi="Cambria Math"/>
              <w:lang w:bidi="hi-IN"/>
            </w:rPr>
            <m:t xml:space="preserve"> = </m:t>
          </m:r>
          <m:r>
            <w:rPr>
              <w:rFonts w:ascii="Cambria Math" w:hAnsi="Cambria Math"/>
              <w:lang w:bidi="hi-IN"/>
            </w:rPr>
            <m:t>Xβ</m:t>
          </m:r>
          <m:r>
            <m:rPr>
              <m:sty m:val="p"/>
            </m:rPr>
            <w:rPr>
              <w:rFonts w:ascii="Cambria Math" w:hAnsi="Cambria Math"/>
              <w:lang w:bidi="hi-IN"/>
            </w:rPr>
            <m:t xml:space="preserve">+ </m:t>
          </m:r>
          <m:r>
            <w:rPr>
              <w:rFonts w:ascii="Cambria Math" w:hAnsi="Cambria Math"/>
              <w:lang w:bidi="hi-IN"/>
            </w:rPr>
            <m:t>ϵ</m:t>
          </m:r>
        </m:oMath>
      </m:oMathPara>
    </w:p>
    <w:p w14:paraId="3DCF03C8" w14:textId="2F896E60" w:rsidR="00A363A1" w:rsidRPr="00A363A1" w:rsidRDefault="00A363A1" w:rsidP="00E753D0">
      <w:pPr>
        <w:rPr>
          <w:lang w:bidi="hi-IN"/>
        </w:rPr>
      </w:pPr>
      <w:r w:rsidRPr="00A363A1">
        <w:rPr>
          <w:lang w:bidi="hi-IN"/>
        </w:rPr>
        <w:t xml:space="preserve">where </w:t>
      </w:r>
      <m:oMath>
        <m:r>
          <w:rPr>
            <w:rFonts w:ascii="Cambria Math" w:hAnsi="Cambria Math"/>
            <w:lang w:bidi="hi-IN"/>
          </w:rPr>
          <m:t>X</m:t>
        </m:r>
        <m:r>
          <m:rPr>
            <m:sty m:val="p"/>
          </m:rPr>
          <w:rPr>
            <w:rFonts w:ascii="Cambria Math" w:hAnsi="Cambria Math"/>
            <w:lang w:bidi="hi-IN"/>
          </w:rPr>
          <m:t>∈</m:t>
        </m:r>
        <m:sSup>
          <m:sSupPr>
            <m:ctrlPr>
              <w:rPr>
                <w:rFonts w:ascii="Cambria Math" w:hAnsi="Cambria Math"/>
                <w:i/>
                <w:lang w:bidi="hi-IN"/>
              </w:rPr>
            </m:ctrlPr>
          </m:sSupPr>
          <m:e>
            <m:r>
              <m:rPr>
                <m:scr m:val="double-struck"/>
              </m:rPr>
              <w:rPr>
                <w:rFonts w:ascii="Cambria Math" w:hAnsi="Cambria Math"/>
                <w:lang w:bidi="hi-IN"/>
              </w:rPr>
              <m:t>R</m:t>
            </m:r>
          </m:e>
          <m:sup>
            <m:r>
              <m:rPr>
                <m:scr m:val="double-struck"/>
              </m:rPr>
              <w:rPr>
                <w:rFonts w:ascii="Cambria Math" w:hAnsi="Cambria Math"/>
                <w:lang w:bidi="hi-IN"/>
              </w:rPr>
              <m:t>n</m:t>
            </m:r>
            <m:r>
              <m:rPr>
                <m:sty m:val="p"/>
              </m:rPr>
              <w:rPr>
                <w:rFonts w:ascii="Cambria Math" w:hAnsi="Cambria Math"/>
                <w:lang w:bidi="hi-IN"/>
              </w:rPr>
              <m:t>×</m:t>
            </m:r>
            <m:r>
              <m:rPr>
                <m:scr m:val="double-struck"/>
              </m:rPr>
              <w:rPr>
                <w:rFonts w:ascii="Cambria Math" w:hAnsi="Cambria Math"/>
                <w:lang w:bidi="hi-IN"/>
              </w:rPr>
              <m:t>p</m:t>
            </m:r>
          </m:sup>
        </m:sSup>
      </m:oMath>
      <w:r w:rsidRPr="00A363A1">
        <w:rPr>
          <w:lang w:bidi="hi-IN"/>
        </w:rPr>
        <w:t xml:space="preserve"> is the predictor matrix, </w:t>
      </w:r>
      <m:oMath>
        <m:r>
          <w:rPr>
            <w:rFonts w:ascii="Cambria Math" w:hAnsi="Cambria Math"/>
            <w:lang w:bidi="hi-IN"/>
          </w:rPr>
          <m:t>β</m:t>
        </m:r>
        <m:r>
          <m:rPr>
            <m:sty m:val="p"/>
          </m:rPr>
          <w:rPr>
            <w:rFonts w:ascii="Cambria Math" w:hAnsi="Cambria Math"/>
            <w:lang w:bidi="hi-IN"/>
          </w:rPr>
          <m:t>∈</m:t>
        </m:r>
        <m:sSup>
          <m:sSupPr>
            <m:ctrlPr>
              <w:rPr>
                <w:rFonts w:ascii="Cambria Math" w:hAnsi="Cambria Math"/>
                <w:i/>
                <w:lang w:bidi="hi-IN"/>
              </w:rPr>
            </m:ctrlPr>
          </m:sSupPr>
          <m:e>
            <m:r>
              <m:rPr>
                <m:scr m:val="double-struck"/>
              </m:rPr>
              <w:rPr>
                <w:rFonts w:ascii="Cambria Math" w:hAnsi="Cambria Math"/>
                <w:lang w:bidi="hi-IN"/>
              </w:rPr>
              <m:t>R</m:t>
            </m:r>
          </m:e>
          <m:sup>
            <m:r>
              <m:rPr>
                <m:scr m:val="double-struck"/>
              </m:rPr>
              <w:rPr>
                <w:rFonts w:ascii="Cambria Math" w:hAnsi="Cambria Math"/>
                <w:lang w:bidi="hi-IN"/>
              </w:rPr>
              <m:t>p</m:t>
            </m:r>
          </m:sup>
        </m:sSup>
      </m:oMath>
      <w:r w:rsidRPr="00A363A1">
        <w:rPr>
          <w:lang w:bidi="hi-IN"/>
        </w:rPr>
        <w:t xml:space="preserve"> is a sparse coefficient vector, and </w:t>
      </w:r>
      <m:oMath>
        <m:sSub>
          <m:sSubPr>
            <m:ctrlPr>
              <w:rPr>
                <w:rFonts w:ascii="Cambria Math" w:hAnsi="Cambria Math"/>
                <w:i/>
                <w:lang w:bidi="hi-IN"/>
              </w:rPr>
            </m:ctrlPr>
          </m:sSubPr>
          <m:e>
            <m:r>
              <w:rPr>
                <w:rFonts w:ascii="Cambria Math" w:hAnsi="Cambria Math"/>
                <w:lang w:bidi="hi-IN"/>
              </w:rPr>
              <m:t>ϵ</m:t>
            </m:r>
            <m:ctrlPr>
              <w:rPr>
                <w:rFonts w:ascii="Cambria Math" w:hAnsi="Cambria Math"/>
                <w:lang w:bidi="hi-IN"/>
              </w:rPr>
            </m:ctrlPr>
          </m:e>
          <m:sub>
            <m:r>
              <w:rPr>
                <w:rFonts w:ascii="Cambria Math" w:hAnsi="Cambria Math"/>
                <w:lang w:bidi="hi-IN"/>
              </w:rPr>
              <m:t>i</m:t>
            </m:r>
          </m:sub>
        </m:sSub>
        <m:r>
          <m:rPr>
            <m:sty m:val="p"/>
          </m:rPr>
          <w:rPr>
            <w:rFonts w:ascii="Cambria Math" w:hAnsi="Cambria Math"/>
            <w:lang w:bidi="hi-IN"/>
          </w:rPr>
          <m:t>∼</m:t>
        </m:r>
        <m:r>
          <w:rPr>
            <w:rFonts w:ascii="Cambria Math" w:hAnsi="Cambria Math"/>
            <w:lang w:bidi="hi-IN"/>
          </w:rPr>
          <m:t>N</m:t>
        </m:r>
        <m:d>
          <m:dPr>
            <m:ctrlPr>
              <w:rPr>
                <w:rFonts w:ascii="Cambria Math" w:hAnsi="Cambria Math"/>
                <w:i/>
                <w:lang w:bidi="hi-IN"/>
              </w:rPr>
            </m:ctrlPr>
          </m:dPr>
          <m:e>
            <m:r>
              <w:rPr>
                <w:rFonts w:ascii="Cambria Math" w:hAnsi="Cambria Math"/>
                <w:lang w:bidi="hi-IN"/>
              </w:rPr>
              <m:t>0,</m:t>
            </m:r>
            <m:sSup>
              <m:sSupPr>
                <m:ctrlPr>
                  <w:rPr>
                    <w:rFonts w:ascii="Cambria Math" w:hAnsi="Cambria Math"/>
                    <w:i/>
                    <w:lang w:bidi="hi-IN"/>
                  </w:rPr>
                </m:ctrlPr>
              </m:sSupPr>
              <m:e>
                <m:r>
                  <w:rPr>
                    <w:rFonts w:ascii="Cambria Math" w:hAnsi="Cambria Math"/>
                    <w:lang w:bidi="hi-IN"/>
                  </w:rPr>
                  <m:t>σ</m:t>
                </m:r>
              </m:e>
              <m:sup>
                <m:r>
                  <w:rPr>
                    <w:rFonts w:ascii="Cambria Math" w:hAnsi="Cambria Math"/>
                    <w:lang w:bidi="hi-IN"/>
                  </w:rPr>
                  <m:t>2</m:t>
                </m:r>
              </m:sup>
            </m:sSup>
          </m:e>
        </m:d>
      </m:oMath>
      <w:r w:rsidRPr="00A363A1">
        <w:rPr>
          <w:lang w:bidi="hi-IN"/>
        </w:rPr>
        <w:t xml:space="preserve"> is Gaussian noise, for </w:t>
      </w:r>
      <m:oMath>
        <m:r>
          <w:rPr>
            <w:rFonts w:ascii="Cambria Math" w:hAnsi="Cambria Math"/>
            <w:lang w:bidi="hi-IN"/>
          </w:rPr>
          <m:t>i=1,</m:t>
        </m:r>
        <m:r>
          <w:rPr>
            <w:rFonts w:ascii="Cambria Math" w:hAnsi="Cambria Math"/>
            <w:lang w:bidi="hi-IN"/>
          </w:rPr>
          <m:t>…</m:t>
        </m:r>
        <m:r>
          <w:rPr>
            <w:rFonts w:ascii="Cambria Math" w:hAnsi="Cambria Math"/>
            <w:lang w:bidi="hi-IN"/>
          </w:rPr>
          <m:t>,n</m:t>
        </m:r>
      </m:oMath>
      <w:r w:rsidR="00B633E7">
        <w:rPr>
          <w:lang w:bidi="hi-IN"/>
        </w:rPr>
        <w:t>.</w:t>
      </w:r>
    </w:p>
    <w:p w14:paraId="49D0F2DC" w14:textId="77777777" w:rsidR="00A363A1" w:rsidRPr="00A363A1" w:rsidRDefault="00A363A1" w:rsidP="00E753D0">
      <w:pPr>
        <w:rPr>
          <w:lang w:bidi="hi-IN"/>
        </w:rPr>
      </w:pPr>
      <w:r w:rsidRPr="00A363A1">
        <w:rPr>
          <w:lang w:bidi="hi-IN"/>
        </w:rPr>
        <w:t>In this fixed design specification, the baseline true coefficient vector contains exactly 5 non-zero entries representing the active set:</w:t>
      </w:r>
    </w:p>
    <w:p w14:paraId="7001CEA4" w14:textId="0C49A350" w:rsidR="00A363A1" w:rsidRPr="00A363A1" w:rsidRDefault="00A363A1" w:rsidP="00E753D0">
      <w:pPr>
        <w:rPr>
          <w:lang w:bidi="hi-IN"/>
        </w:rPr>
      </w:pPr>
      <m:oMathPara>
        <m:oMath>
          <m:r>
            <w:rPr>
              <w:rFonts w:ascii="Cambria Math" w:hAnsi="Cambria Math"/>
              <w:lang w:bidi="hi-IN"/>
            </w:rPr>
            <m:t>β</m:t>
          </m:r>
          <m:r>
            <m:rPr>
              <m:sty m:val="p"/>
            </m:rPr>
            <w:rPr>
              <w:rFonts w:ascii="Cambria Math" w:hAnsi="Cambria Math"/>
              <w:lang w:bidi="hi-IN"/>
            </w:rPr>
            <m:t>=</m:t>
          </m:r>
          <m:d>
            <m:dPr>
              <m:ctrlPr>
                <w:rPr>
                  <w:rFonts w:ascii="Cambria Math" w:hAnsi="Cambria Math"/>
                  <w:lang w:bidi="hi-IN"/>
                </w:rPr>
              </m:ctrlPr>
            </m:dPr>
            <m:e>
              <m:r>
                <w:rPr>
                  <w:rFonts w:ascii="Cambria Math" w:hAnsi="Cambria Math"/>
                  <w:lang w:bidi="hi-IN"/>
                </w:rPr>
                <m:t>A</m:t>
              </m:r>
              <m:r>
                <m:rPr>
                  <m:sty m:val="p"/>
                </m:rPr>
                <w:rPr>
                  <w:rFonts w:ascii="Cambria Math" w:hAnsi="Cambria Math"/>
                  <w:lang w:bidi="hi-IN"/>
                </w:rPr>
                <m:t>,-</m:t>
              </m:r>
              <m:r>
                <w:rPr>
                  <w:rFonts w:ascii="Cambria Math" w:hAnsi="Cambria Math"/>
                  <w:lang w:bidi="hi-IN"/>
                </w:rPr>
                <m:t>A</m:t>
              </m:r>
              <m:r>
                <m:rPr>
                  <m:sty m:val="p"/>
                </m:rPr>
                <w:rPr>
                  <w:rFonts w:ascii="Cambria Math" w:hAnsi="Cambria Math"/>
                  <w:lang w:bidi="hi-IN"/>
                </w:rPr>
                <m:t>,</m:t>
              </m:r>
              <m:r>
                <w:rPr>
                  <w:rFonts w:ascii="Cambria Math" w:hAnsi="Cambria Math"/>
                  <w:lang w:bidi="hi-IN"/>
                </w:rPr>
                <m:t>A</m:t>
              </m:r>
              <m:r>
                <m:rPr>
                  <m:sty m:val="p"/>
                </m:rPr>
                <w:rPr>
                  <w:rFonts w:ascii="Cambria Math" w:hAnsi="Cambria Math"/>
                  <w:lang w:bidi="hi-IN"/>
                </w:rPr>
                <m:t>,-</m:t>
              </m:r>
              <m:r>
                <w:rPr>
                  <w:rFonts w:ascii="Cambria Math" w:hAnsi="Cambria Math"/>
                  <w:lang w:bidi="hi-IN"/>
                </w:rPr>
                <m:t>A</m:t>
              </m:r>
              <m:r>
                <m:rPr>
                  <m:sty m:val="p"/>
                </m:rPr>
                <w:rPr>
                  <w:rFonts w:ascii="Cambria Math" w:hAnsi="Cambria Math"/>
                  <w:lang w:bidi="hi-IN"/>
                </w:rPr>
                <m:t>,</m:t>
              </m:r>
              <m:r>
                <w:rPr>
                  <w:rFonts w:ascii="Cambria Math" w:hAnsi="Cambria Math"/>
                  <w:lang w:bidi="hi-IN"/>
                </w:rPr>
                <m:t>A</m:t>
              </m:r>
              <m:r>
                <m:rPr>
                  <m:sty m:val="p"/>
                </m:rPr>
                <w:rPr>
                  <w:rFonts w:ascii="Cambria Math" w:hAnsi="Cambria Math"/>
                  <w:lang w:bidi="hi-IN"/>
                </w:rPr>
                <m:t>,0,…,0</m:t>
              </m:r>
            </m:e>
          </m:d>
        </m:oMath>
      </m:oMathPara>
    </w:p>
    <w:p w14:paraId="106158ED" w14:textId="16E107AD" w:rsidR="00A363A1" w:rsidRPr="00A363A1" w:rsidRDefault="00A363A1" w:rsidP="00E753D0">
      <w:pPr>
        <w:rPr>
          <w:lang w:bidi="hi-IN"/>
        </w:rPr>
      </w:pPr>
      <w:r w:rsidRPr="00A363A1">
        <w:rPr>
          <w:lang w:bidi="hi-IN"/>
        </w:rPr>
        <w:t xml:space="preserve">where A dictates the signal strength. The noise variance is fixed at </w:t>
      </w:r>
      <m:oMath>
        <m:sSub>
          <m:sSubPr>
            <m:ctrlPr>
              <w:rPr>
                <w:rFonts w:ascii="Cambria Math" w:hAnsi="Cambria Math"/>
                <w:i/>
                <w:lang w:bidi="hi-IN"/>
              </w:rPr>
            </m:ctrlPr>
          </m:sSubPr>
          <m:e>
            <m:r>
              <w:rPr>
                <w:rFonts w:ascii="Cambria Math" w:hAnsi="Cambria Math"/>
                <w:lang w:bidi="hi-IN"/>
              </w:rPr>
              <m:t>ϵ</m:t>
            </m:r>
            <m:ctrlPr>
              <w:rPr>
                <w:rFonts w:ascii="Cambria Math" w:hAnsi="Cambria Math"/>
                <w:lang w:bidi="hi-IN"/>
              </w:rPr>
            </m:ctrlPr>
          </m:e>
          <m:sub>
            <m:r>
              <w:rPr>
                <w:rFonts w:ascii="Cambria Math" w:hAnsi="Cambria Math"/>
                <w:lang w:bidi="hi-IN"/>
              </w:rPr>
              <m:t>i</m:t>
            </m:r>
          </m:sub>
        </m:sSub>
        <m:r>
          <m:rPr>
            <m:sty m:val="p"/>
          </m:rPr>
          <w:rPr>
            <w:rFonts w:ascii="Cambria Math" w:hAnsi="Cambria Math"/>
            <w:lang w:bidi="hi-IN"/>
          </w:rPr>
          <m:t>∼</m:t>
        </m:r>
        <m:r>
          <w:rPr>
            <w:rFonts w:ascii="Cambria Math" w:hAnsi="Cambria Math"/>
            <w:lang w:bidi="hi-IN"/>
          </w:rPr>
          <m:t>N</m:t>
        </m:r>
        <m:d>
          <m:dPr>
            <m:ctrlPr>
              <w:rPr>
                <w:rFonts w:ascii="Cambria Math" w:hAnsi="Cambria Math"/>
                <w:i/>
                <w:lang w:bidi="hi-IN"/>
              </w:rPr>
            </m:ctrlPr>
          </m:dPr>
          <m:e>
            <m:r>
              <w:rPr>
                <w:rFonts w:ascii="Cambria Math" w:hAnsi="Cambria Math"/>
                <w:lang w:bidi="hi-IN"/>
              </w:rPr>
              <m:t>0,1</m:t>
            </m:r>
          </m:e>
        </m:d>
      </m:oMath>
    </w:p>
    <w:p w14:paraId="019D2C6E" w14:textId="4007612D" w:rsidR="00A363A1" w:rsidRPr="00A363A1" w:rsidRDefault="00A363A1" w:rsidP="00E753D0">
      <w:pPr>
        <w:rPr>
          <w:lang w:bidi="hi-IN"/>
        </w:rPr>
      </w:pPr>
      <w:r w:rsidRPr="00A363A1">
        <w:rPr>
          <w:lang w:bidi="hi-IN"/>
        </w:rPr>
        <w:lastRenderedPageBreak/>
        <w:t xml:space="preserve">To examine the model's limitations, each row of </w:t>
      </w:r>
      <m:oMath>
        <m:r>
          <w:rPr>
            <w:rFonts w:ascii="Cambria Math" w:hAnsi="Cambria Math"/>
            <w:lang w:bidi="hi-IN"/>
          </w:rPr>
          <m:t>X</m:t>
        </m:r>
      </m:oMath>
      <w:r w:rsidRPr="00A363A1">
        <w:rPr>
          <w:lang w:bidi="hi-IN"/>
        </w:rPr>
        <w:t xml:space="preserve"> is generated from a multivariate normal distribution. We explore both an independent case where </w:t>
      </w:r>
      <m:oMath>
        <m:sSub>
          <m:sSubPr>
            <m:ctrlPr>
              <w:rPr>
                <w:rFonts w:ascii="Cambria Math" w:hAnsi="Cambria Math"/>
                <w:i/>
                <w:lang w:bidi="hi-IN"/>
              </w:rPr>
            </m:ctrlPr>
          </m:sSubPr>
          <m:e>
            <m:r>
              <w:rPr>
                <w:rFonts w:ascii="Cambria Math" w:hAnsi="Cambria Math"/>
                <w:lang w:bidi="hi-IN"/>
              </w:rPr>
              <m:t>X</m:t>
            </m:r>
          </m:e>
          <m:sub>
            <m:r>
              <w:rPr>
                <w:rFonts w:ascii="Cambria Math" w:hAnsi="Cambria Math"/>
                <w:lang w:bidi="hi-IN"/>
              </w:rPr>
              <m:t>i</m:t>
            </m:r>
          </m:sub>
        </m:sSub>
        <m:r>
          <m:rPr>
            <m:sty m:val="p"/>
          </m:rPr>
          <w:rPr>
            <w:rFonts w:ascii="Cambria Math" w:hAnsi="Cambria Math"/>
            <w:lang w:bidi="hi-IN"/>
          </w:rPr>
          <m:t>∼</m:t>
        </m:r>
        <m:r>
          <w:rPr>
            <w:rFonts w:ascii="Cambria Math" w:hAnsi="Cambria Math"/>
            <w:lang w:bidi="hi-IN"/>
          </w:rPr>
          <m:t>N</m:t>
        </m:r>
        <m:d>
          <m:dPr>
            <m:ctrlPr>
              <w:rPr>
                <w:rFonts w:ascii="Cambria Math" w:hAnsi="Cambria Math"/>
                <w:i/>
                <w:lang w:bidi="hi-IN"/>
              </w:rPr>
            </m:ctrlPr>
          </m:dPr>
          <m:e>
            <m:r>
              <w:rPr>
                <w:rFonts w:ascii="Cambria Math" w:hAnsi="Cambria Math"/>
                <w:lang w:bidi="hi-IN"/>
              </w:rPr>
              <m:t>0,I</m:t>
            </m:r>
          </m:e>
        </m:d>
      </m:oMath>
      <w:r w:rsidRPr="00A363A1">
        <w:rPr>
          <w:lang w:bidi="hi-IN"/>
        </w:rPr>
        <w:t xml:space="preserve"> and a correlated case where the covariance structure is defined by an autoregressive (Toeplitz) matrix </w:t>
      </w:r>
      <m:oMath>
        <m:sSub>
          <m:sSubPr>
            <m:ctrlPr>
              <w:rPr>
                <w:rFonts w:ascii="Cambria Math" w:hAnsi="Cambria Math"/>
                <w:i/>
                <w:lang w:bidi="hi-IN"/>
              </w:rPr>
            </m:ctrlPr>
          </m:sSubPr>
          <m:e>
            <m:r>
              <m:rPr>
                <m:sty m:val="p"/>
              </m:rPr>
              <w:rPr>
                <w:rFonts w:ascii="Cambria Math" w:hAnsi="Cambria Math"/>
                <w:lang w:bidi="hi-IN"/>
              </w:rPr>
              <m:t>Σ</m:t>
            </m:r>
            <m:ctrlPr>
              <w:rPr>
                <w:rFonts w:ascii="Cambria Math" w:hAnsi="Cambria Math"/>
                <w:lang w:bidi="hi-IN"/>
              </w:rPr>
            </m:ctrlPr>
          </m:e>
          <m:sub>
            <m:r>
              <w:rPr>
                <w:rFonts w:ascii="Cambria Math" w:hAnsi="Cambria Math"/>
                <w:lang w:bidi="hi-IN"/>
              </w:rPr>
              <m:t>jk</m:t>
            </m:r>
          </m:sub>
        </m:sSub>
        <m:r>
          <w:rPr>
            <w:rFonts w:ascii="Cambria Math" w:hAnsi="Cambria Math"/>
            <w:lang w:bidi="hi-IN"/>
          </w:rPr>
          <m:t>=</m:t>
        </m:r>
        <m:sSup>
          <m:sSupPr>
            <m:ctrlPr>
              <w:rPr>
                <w:rFonts w:ascii="Cambria Math" w:hAnsi="Cambria Math"/>
                <w:i/>
                <w:lang w:bidi="hi-IN"/>
              </w:rPr>
            </m:ctrlPr>
          </m:sSupPr>
          <m:e>
            <m:r>
              <w:rPr>
                <w:rFonts w:ascii="Cambria Math" w:hAnsi="Cambria Math"/>
                <w:lang w:bidi="hi-IN"/>
              </w:rPr>
              <m:t>ρ</m:t>
            </m:r>
          </m:e>
          <m:sup>
            <m:d>
              <m:dPr>
                <m:begChr m:val="|"/>
                <m:endChr m:val="|"/>
                <m:ctrlPr>
                  <w:rPr>
                    <w:rFonts w:ascii="Cambria Math" w:hAnsi="Cambria Math"/>
                    <w:i/>
                    <w:lang w:bidi="hi-IN"/>
                  </w:rPr>
                </m:ctrlPr>
              </m:dPr>
              <m:e>
                <m:r>
                  <w:rPr>
                    <w:rFonts w:ascii="Cambria Math" w:hAnsi="Cambria Math"/>
                    <w:lang w:bidi="hi-IN"/>
                  </w:rPr>
                  <m:t>j-k</m:t>
                </m:r>
              </m:e>
            </m:d>
          </m:sup>
        </m:sSup>
      </m:oMath>
    </w:p>
    <w:p w14:paraId="05BE3182" w14:textId="1E677409" w:rsidR="00A363A1" w:rsidRPr="00A363A1" w:rsidRDefault="00561D26" w:rsidP="00E753D0">
      <w:pPr>
        <w:rPr>
          <w:lang w:bidi="hi-IN"/>
        </w:rPr>
      </w:pPr>
      <w:r>
        <w:rPr>
          <w:lang w:bidi="hi-IN"/>
        </w:rPr>
        <w:t>Then a full factorial experiment was</w:t>
      </w:r>
      <w:r w:rsidR="00A363A1" w:rsidRPr="00A363A1">
        <w:rPr>
          <w:lang w:bidi="hi-IN"/>
        </w:rPr>
        <w:t xml:space="preserve"> executed </w:t>
      </w:r>
      <w:r>
        <w:rPr>
          <w:lang w:bidi="hi-IN"/>
        </w:rPr>
        <w:t xml:space="preserve">by </w:t>
      </w:r>
      <w:r w:rsidR="00A363A1" w:rsidRPr="00A363A1">
        <w:rPr>
          <w:lang w:bidi="hi-IN"/>
        </w:rPr>
        <w:t>varying the following parameters:</w:t>
      </w:r>
    </w:p>
    <w:p w14:paraId="6C7E0EE2" w14:textId="26B669CC" w:rsidR="00A363A1" w:rsidRPr="00A363A1" w:rsidRDefault="00A363A1" w:rsidP="00E753D0">
      <w:pPr>
        <w:pStyle w:val="ListParagraph"/>
        <w:numPr>
          <w:ilvl w:val="0"/>
          <w:numId w:val="7"/>
        </w:numPr>
        <w:rPr>
          <w:lang w:bidi="hi-IN"/>
        </w:rPr>
      </w:pPr>
      <w:r w:rsidRPr="00A363A1">
        <w:rPr>
          <w:lang w:bidi="hi-IN"/>
        </w:rPr>
        <w:t xml:space="preserve">Sample size (n): 50, 100, 200 </w:t>
      </w:r>
    </w:p>
    <w:p w14:paraId="3B0DE475" w14:textId="52999754" w:rsidR="00A363A1" w:rsidRPr="00A363A1" w:rsidRDefault="00A363A1" w:rsidP="00E753D0">
      <w:pPr>
        <w:pStyle w:val="ListParagraph"/>
        <w:numPr>
          <w:ilvl w:val="0"/>
          <w:numId w:val="7"/>
        </w:numPr>
        <w:rPr>
          <w:lang w:bidi="hi-IN"/>
        </w:rPr>
      </w:pPr>
      <w:r w:rsidRPr="00A363A1">
        <w:rPr>
          <w:lang w:bidi="hi-IN"/>
        </w:rPr>
        <w:t xml:space="preserve">Dimensionality (p): 200, 400, 600 </w:t>
      </w:r>
    </w:p>
    <w:p w14:paraId="1F023166" w14:textId="3500B716" w:rsidR="00A363A1" w:rsidRPr="00A363A1" w:rsidRDefault="00A363A1" w:rsidP="00E753D0">
      <w:pPr>
        <w:pStyle w:val="ListParagraph"/>
        <w:numPr>
          <w:ilvl w:val="0"/>
          <w:numId w:val="7"/>
        </w:numPr>
        <w:rPr>
          <w:lang w:bidi="hi-IN"/>
        </w:rPr>
      </w:pPr>
      <w:r w:rsidRPr="00A363A1">
        <w:rPr>
          <w:lang w:bidi="hi-IN"/>
        </w:rPr>
        <w:t xml:space="preserve">Signal strength (A): 0.5, 1.0, 1.5 </w:t>
      </w:r>
    </w:p>
    <w:p w14:paraId="2F84F91C" w14:textId="58DFB054" w:rsidR="00A363A1" w:rsidRPr="00E753D0" w:rsidRDefault="00A363A1" w:rsidP="00E753D0">
      <w:pPr>
        <w:pStyle w:val="ListParagraph"/>
        <w:numPr>
          <w:ilvl w:val="0"/>
          <w:numId w:val="7"/>
        </w:numPr>
        <w:rPr>
          <w:lang w:bidi="hi-IN"/>
        </w:rPr>
      </w:pPr>
      <w:r w:rsidRPr="00A363A1">
        <w:rPr>
          <w:lang w:bidi="hi-IN"/>
        </w:rPr>
        <w:t xml:space="preserve">Correlation </w:t>
      </w:r>
      <m:oMath>
        <m:r>
          <w:rPr>
            <w:rFonts w:ascii="Cambria Math" w:hAnsi="Cambria Math"/>
            <w:lang w:bidi="hi-IN"/>
          </w:rPr>
          <m:t>(</m:t>
        </m:r>
        <m:r>
          <w:rPr>
            <w:rFonts w:ascii="Cambria Math" w:hAnsi="Cambria Math"/>
            <w:lang w:bidi="hi-IN"/>
          </w:rPr>
          <m:t>ρ</m:t>
        </m:r>
      </m:oMath>
      <w:r w:rsidRPr="00A363A1">
        <w:rPr>
          <w:lang w:bidi="hi-IN"/>
        </w:rPr>
        <w:t xml:space="preserve">): 0, 0.5, 0.8 </w:t>
      </w:r>
    </w:p>
    <w:p w14:paraId="20A0B6ED" w14:textId="77777777" w:rsidR="00E753D0" w:rsidRDefault="00E753D0" w:rsidP="00E753D0">
      <w:pPr>
        <w:rPr>
          <w:b/>
          <w:bCs/>
          <w:lang w:bidi="hi-IN"/>
        </w:rPr>
      </w:pPr>
    </w:p>
    <w:p w14:paraId="1B557759" w14:textId="288F684A" w:rsidR="00A363A1" w:rsidRPr="00E753D0" w:rsidRDefault="00B633E7" w:rsidP="00E753D0">
      <w:pPr>
        <w:rPr>
          <w:b/>
          <w:bCs/>
          <w:lang w:bidi="hi-IN"/>
        </w:rPr>
      </w:pPr>
      <w:r w:rsidRPr="00E753D0">
        <w:rPr>
          <w:b/>
          <w:bCs/>
          <w:lang w:bidi="hi-IN"/>
        </w:rPr>
        <w:t>Method</w:t>
      </w:r>
    </w:p>
    <w:p w14:paraId="44BAC7C9" w14:textId="6ADB4F41" w:rsidR="00B633E7" w:rsidRPr="00B633E7" w:rsidRDefault="00B633E7" w:rsidP="00E753D0">
      <w:pPr>
        <w:rPr>
          <w:lang w:bidi="hi-IN"/>
        </w:rPr>
      </w:pPr>
      <w:r w:rsidRPr="00B633E7">
        <w:rPr>
          <w:lang w:bidi="hi-IN"/>
        </w:rPr>
        <w:t>For each unique combination of experimental parameters, we generated a training dataset and fit a lasso regression model using 10-fold cross-validation. The results were reported for two distinct penalty tuning thresholds:</w:t>
      </w:r>
    </w:p>
    <w:p w14:paraId="63B2AF09" w14:textId="2D2950D3" w:rsidR="00B633E7" w:rsidRPr="00B633E7" w:rsidRDefault="00B633E7" w:rsidP="00E753D0">
      <w:pPr>
        <w:pStyle w:val="ListParagraph"/>
        <w:numPr>
          <w:ilvl w:val="0"/>
          <w:numId w:val="8"/>
        </w:numPr>
        <w:rPr>
          <w:lang w:bidi="hi-IN"/>
        </w:rPr>
      </w:pPr>
      <m:oMath>
        <m:sSub>
          <m:sSubPr>
            <m:ctrlPr>
              <w:rPr>
                <w:rFonts w:ascii="Cambria Math" w:hAnsi="Cambria Math"/>
                <w:b/>
                <w:bCs/>
                <w:i/>
                <w:lang w:bidi="hi-IN"/>
              </w:rPr>
            </m:ctrlPr>
          </m:sSubPr>
          <m:e>
            <m:r>
              <m:rPr>
                <m:sty m:val="bi"/>
              </m:rPr>
              <w:rPr>
                <w:rFonts w:ascii="Cambria Math" w:hAnsi="Cambria Math"/>
                <w:lang w:bidi="hi-IN"/>
              </w:rPr>
              <m:t>λ</m:t>
            </m:r>
            <m:ctrlPr>
              <w:rPr>
                <w:rFonts w:ascii="Cambria Math" w:hAnsi="Cambria Math"/>
                <w:b/>
                <w:bCs/>
                <w:lang w:bidi="hi-IN"/>
              </w:rPr>
            </m:ctrlPr>
          </m:e>
          <m:sub>
            <m:r>
              <m:rPr>
                <m:sty m:val="bi"/>
              </m:rPr>
              <w:rPr>
                <w:rFonts w:ascii="Cambria Math" w:hAnsi="Cambria Math"/>
                <w:lang w:bidi="hi-IN"/>
              </w:rPr>
              <m:t>min</m:t>
            </m:r>
          </m:sub>
        </m:sSub>
      </m:oMath>
      <w:r>
        <w:rPr>
          <w:lang w:bidi="hi-IN"/>
        </w:rPr>
        <w:t>:</w:t>
      </w:r>
      <w:r w:rsidRPr="00B633E7">
        <w:rPr>
          <w:lang w:bidi="hi-IN"/>
        </w:rPr>
        <w:t xml:space="preserve"> The penalty that yields the minimum cross-validated error.</w:t>
      </w:r>
    </w:p>
    <w:p w14:paraId="58F1DF22" w14:textId="162EC480" w:rsidR="00B633E7" w:rsidRPr="00B633E7" w:rsidRDefault="00B633E7" w:rsidP="00E753D0">
      <w:pPr>
        <w:pStyle w:val="ListParagraph"/>
        <w:numPr>
          <w:ilvl w:val="0"/>
          <w:numId w:val="8"/>
        </w:numPr>
        <w:rPr>
          <w:lang w:bidi="hi-IN"/>
        </w:rPr>
      </w:pPr>
      <m:oMath>
        <m:sSub>
          <m:sSubPr>
            <m:ctrlPr>
              <w:rPr>
                <w:rFonts w:ascii="Cambria Math" w:hAnsi="Cambria Math"/>
                <w:b/>
                <w:bCs/>
                <w:i/>
                <w:lang w:bidi="hi-IN"/>
              </w:rPr>
            </m:ctrlPr>
          </m:sSubPr>
          <m:e>
            <m:r>
              <m:rPr>
                <m:sty m:val="bi"/>
              </m:rPr>
              <w:rPr>
                <w:rFonts w:ascii="Cambria Math" w:hAnsi="Cambria Math"/>
                <w:lang w:bidi="hi-IN"/>
              </w:rPr>
              <m:t>λ</m:t>
            </m:r>
            <m:ctrlPr>
              <w:rPr>
                <w:rFonts w:ascii="Cambria Math" w:hAnsi="Cambria Math"/>
                <w:b/>
                <w:bCs/>
                <w:lang w:bidi="hi-IN"/>
              </w:rPr>
            </m:ctrlPr>
          </m:e>
          <m:sub>
            <m:r>
              <m:rPr>
                <m:sty m:val="bi"/>
              </m:rPr>
              <w:rPr>
                <w:rFonts w:ascii="Cambria Math" w:hAnsi="Cambria Math"/>
                <w:lang w:bidi="hi-IN"/>
              </w:rPr>
              <m:t>1</m:t>
            </m:r>
            <m:r>
              <m:rPr>
                <m:sty m:val="bi"/>
              </m:rPr>
              <w:rPr>
                <w:rFonts w:ascii="Cambria Math" w:hAnsi="Cambria Math"/>
                <w:lang w:bidi="hi-IN"/>
              </w:rPr>
              <m:t>se</m:t>
            </m:r>
          </m:sub>
        </m:sSub>
      </m:oMath>
      <w:r w:rsidRPr="00B633E7">
        <w:rPr>
          <w:lang w:bidi="hi-IN"/>
        </w:rPr>
        <w:t>: The one-standard-error rule, selecting the most regularized model whose error is within one standard error of the minimum.</w:t>
      </w:r>
    </w:p>
    <w:p w14:paraId="520A06A6" w14:textId="3D759760" w:rsidR="00B633E7" w:rsidRDefault="00B633E7" w:rsidP="00E753D0">
      <w:pPr>
        <w:rPr>
          <w:lang w:bidi="hi-IN"/>
        </w:rPr>
      </w:pPr>
      <w:r w:rsidRPr="00B633E7">
        <w:rPr>
          <w:lang w:bidi="hi-IN"/>
        </w:rPr>
        <w:t xml:space="preserve">Variables with nonzero estimated coefficients were defined as the selected set, denoted as </w:t>
      </w:r>
      <m:oMath>
        <m:acc>
          <m:accPr>
            <m:ctrlPr>
              <w:rPr>
                <w:rFonts w:ascii="Cambria Math" w:hAnsi="Cambria Math"/>
                <w:lang w:bidi="hi-IN"/>
              </w:rPr>
            </m:ctrlPr>
          </m:accPr>
          <m:e>
            <m:r>
              <w:rPr>
                <w:rFonts w:ascii="Cambria Math" w:hAnsi="Cambria Math"/>
                <w:lang w:bidi="hi-IN"/>
              </w:rPr>
              <m:t>S</m:t>
            </m:r>
          </m:e>
        </m:acc>
      </m:oMath>
      <w:r w:rsidRPr="00B633E7">
        <w:rPr>
          <w:lang w:bidi="hi-IN"/>
        </w:rPr>
        <w:t xml:space="preserve">. Let </w:t>
      </w:r>
      <m:oMath>
        <m:r>
          <w:rPr>
            <w:rFonts w:ascii="Cambria Math" w:hAnsi="Cambria Math"/>
            <w:lang w:bidi="hi-IN"/>
          </w:rPr>
          <m:t>S</m:t>
        </m:r>
        <m:r>
          <w:rPr>
            <w:rFonts w:ascii="Cambria Math" w:hAnsi="Cambria Math"/>
            <w:lang w:bidi="hi-IN"/>
          </w:rPr>
          <m:t xml:space="preserve"> = </m:t>
        </m:r>
        <m:r>
          <m:rPr>
            <m:lit/>
          </m:rPr>
          <w:rPr>
            <w:rFonts w:ascii="Cambria Math" w:hAnsi="Cambria Math"/>
            <w:lang w:bidi="hi-IN"/>
          </w:rPr>
          <m:t>{</m:t>
        </m:r>
        <m:r>
          <w:rPr>
            <w:rFonts w:ascii="Cambria Math" w:hAnsi="Cambria Math"/>
            <w:lang w:bidi="hi-IN"/>
          </w:rPr>
          <m:t>1, 2, 3, 4, 5</m:t>
        </m:r>
        <m:r>
          <m:rPr>
            <m:lit/>
          </m:rPr>
          <w:rPr>
            <w:rFonts w:ascii="Cambria Math" w:hAnsi="Cambria Math"/>
            <w:lang w:bidi="hi-IN"/>
          </w:rPr>
          <m:t>}</m:t>
        </m:r>
        <m:r>
          <w:rPr>
            <w:rFonts w:ascii="Cambria Math" w:hAnsi="Cambria Math"/>
            <w:lang w:bidi="hi-IN"/>
          </w:rPr>
          <m:t xml:space="preserve"> </m:t>
        </m:r>
      </m:oMath>
      <w:r w:rsidRPr="00B633E7">
        <w:rPr>
          <w:lang w:bidi="hi-IN"/>
        </w:rPr>
        <w:t>denote the true active set. We evaluated model performance across 100 independent replications using Sensitivity (True Positive Rate), False Positive Rate (FPR), Precision, and Exact Recovery. To evaluate prediction, we computed the Estimation Error (</w:t>
      </w:r>
      <m:oMath>
        <m:sSubSup>
          <m:sSubSupPr>
            <m:ctrlPr>
              <w:rPr>
                <w:rFonts w:ascii="Cambria Math" w:hAnsi="Cambria Math"/>
                <w:i/>
                <w:lang w:bidi="hi-IN"/>
              </w:rPr>
            </m:ctrlPr>
          </m:sSubSupPr>
          <m:e>
            <m:d>
              <m:dPr>
                <m:begChr m:val="|"/>
                <m:endChr m:val="|"/>
                <m:ctrlPr>
                  <w:rPr>
                    <w:rFonts w:ascii="Cambria Math" w:hAnsi="Cambria Math"/>
                    <w:i/>
                    <w:lang w:bidi="hi-IN"/>
                  </w:rPr>
                </m:ctrlPr>
              </m:dPr>
              <m:e>
                <m:d>
                  <m:dPr>
                    <m:begChr m:val="|"/>
                    <m:endChr m:val="|"/>
                    <m:ctrlPr>
                      <w:rPr>
                        <w:rFonts w:ascii="Cambria Math" w:hAnsi="Cambria Math"/>
                        <w:i/>
                        <w:lang w:bidi="hi-IN"/>
                      </w:rPr>
                    </m:ctrlPr>
                  </m:dPr>
                  <m:e>
                    <m:acc>
                      <m:accPr>
                        <m:ctrlPr>
                          <w:rPr>
                            <w:rFonts w:ascii="Cambria Math" w:hAnsi="Cambria Math"/>
                            <w:lang w:bidi="hi-IN"/>
                          </w:rPr>
                        </m:ctrlPr>
                      </m:accPr>
                      <m:e>
                        <m:r>
                          <w:rPr>
                            <w:rFonts w:ascii="Cambria Math" w:hAnsi="Cambria Math"/>
                            <w:lang w:bidi="hi-IN"/>
                          </w:rPr>
                          <m:t>β</m:t>
                        </m:r>
                      </m:e>
                    </m:acc>
                    <m:r>
                      <w:rPr>
                        <w:rFonts w:ascii="Cambria Math" w:hAnsi="Cambria Math"/>
                        <w:lang w:bidi="hi-IN"/>
                      </w:rPr>
                      <m:t>-</m:t>
                    </m:r>
                    <m:r>
                      <w:rPr>
                        <w:rFonts w:ascii="Cambria Math" w:hAnsi="Cambria Math"/>
                        <w:lang w:bidi="hi-IN"/>
                      </w:rPr>
                      <m:t>β</m:t>
                    </m:r>
                  </m:e>
                </m:d>
              </m:e>
            </m:d>
          </m:e>
          <m:sub>
            <m:r>
              <w:rPr>
                <w:rFonts w:ascii="Cambria Math" w:hAnsi="Cambria Math"/>
                <w:lang w:bidi="hi-IN"/>
              </w:rPr>
              <m:t>2</m:t>
            </m:r>
          </m:sub>
          <m:sup>
            <m:r>
              <w:rPr>
                <w:rFonts w:ascii="Cambria Math" w:hAnsi="Cambria Math"/>
                <w:lang w:bidi="hi-IN"/>
              </w:rPr>
              <m:t>2</m:t>
            </m:r>
          </m:sup>
        </m:sSubSup>
      </m:oMath>
      <w:r w:rsidRPr="00B633E7">
        <w:rPr>
          <w:lang w:bidi="hi-IN"/>
        </w:rPr>
        <w:t>) and the Test Mean Squared Error (MSE) on an independently generated test dataset.</w:t>
      </w:r>
    </w:p>
    <w:p w14:paraId="571C972A" w14:textId="1B1EE9CE" w:rsidR="00B633E7" w:rsidRDefault="00B633E7" w:rsidP="00E753D0">
      <w:pPr>
        <w:rPr>
          <w:lang w:bidi="hi-IN"/>
        </w:rPr>
      </w:pPr>
      <w:r w:rsidRPr="00B633E7">
        <w:rPr>
          <w:lang w:bidi="hi-IN"/>
        </w:rPr>
        <w:t>Given the scale of the full factorial experiment</w:t>
      </w:r>
      <w:r>
        <w:rPr>
          <w:lang w:bidi="hi-IN"/>
        </w:rPr>
        <w:t xml:space="preserve"> is </w:t>
      </w:r>
      <w:r w:rsidRPr="00B633E7">
        <w:rPr>
          <w:lang w:bidi="hi-IN"/>
        </w:rPr>
        <w:t>81 unique parameter combinations, each replicated 100 times, and evaluated using 10-fold cross-validation</w:t>
      </w:r>
      <w:r>
        <w:rPr>
          <w:lang w:bidi="hi-IN"/>
        </w:rPr>
        <w:t>, t</w:t>
      </w:r>
      <w:r w:rsidRPr="00B633E7">
        <w:rPr>
          <w:lang w:bidi="hi-IN"/>
        </w:rPr>
        <w:t>he simulation required fitting over 81,000 distinct lasso models. To render this computationally feasible and highly efficient, the simulation loop was parallelized.</w:t>
      </w:r>
      <w:r>
        <w:rPr>
          <w:lang w:bidi="hi-IN"/>
        </w:rPr>
        <w:t xml:space="preserve"> </w:t>
      </w:r>
    </w:p>
    <w:p w14:paraId="2AF7B356" w14:textId="39949E8E" w:rsidR="00A363A1" w:rsidRDefault="00B633E7" w:rsidP="00E753D0">
      <w:pPr>
        <w:rPr>
          <w:lang w:bidi="hi-IN"/>
        </w:rPr>
      </w:pPr>
      <w:r w:rsidRPr="00B633E7">
        <w:rPr>
          <w:lang w:bidi="hi-IN"/>
        </w:rPr>
        <w:t>The experimental settings were distributed across a multi-core CPU architecture using asynchronous background worker processes. To maintain strict statistical independence and ensure reproducibility across the parallel clusters, unique random seeds were deterministically assigned to each worker node prior to data generation. The metrics evaluated by each parallel thread were subsequently aggregated and averaged to form the final global simulation results.</w:t>
      </w:r>
    </w:p>
    <w:p w14:paraId="47AE6517" w14:textId="23786FE9" w:rsidR="00B633E7" w:rsidRDefault="00B633E7" w:rsidP="00E753D0">
      <w:pPr>
        <w:rPr>
          <w:lang w:bidi="hi-IN"/>
        </w:rPr>
      </w:pPr>
    </w:p>
    <w:p w14:paraId="34D33DC1" w14:textId="77777777" w:rsidR="00E753D0" w:rsidRDefault="00E753D0" w:rsidP="00E753D0">
      <w:pPr>
        <w:rPr>
          <w:lang w:bidi="hi-IN"/>
        </w:rPr>
      </w:pPr>
    </w:p>
    <w:p w14:paraId="1A695BE1" w14:textId="77777777" w:rsidR="00E753D0" w:rsidRPr="00A363A1" w:rsidRDefault="00E753D0" w:rsidP="00E753D0">
      <w:pPr>
        <w:rPr>
          <w:lang w:bidi="hi-IN"/>
        </w:rPr>
      </w:pPr>
    </w:p>
    <w:p w14:paraId="7BA7AE80" w14:textId="59A67EBF" w:rsidR="00A363A1" w:rsidRPr="00E753D0" w:rsidRDefault="00B633E7" w:rsidP="00E753D0">
      <w:pPr>
        <w:rPr>
          <w:b/>
          <w:bCs/>
          <w:lang w:bidi="hi-IN"/>
        </w:rPr>
      </w:pPr>
      <w:r w:rsidRPr="00E753D0">
        <w:rPr>
          <w:b/>
          <w:bCs/>
          <w:lang w:bidi="hi-IN"/>
        </w:rPr>
        <w:lastRenderedPageBreak/>
        <w:t>Results</w:t>
      </w:r>
    </w:p>
    <w:p w14:paraId="4BC65E9B" w14:textId="60AF9427" w:rsidR="00E753D0" w:rsidRPr="00023BDF" w:rsidRDefault="00023BDF" w:rsidP="00E753D0">
      <w:pPr>
        <w:pStyle w:val="ListParagraph"/>
        <w:numPr>
          <w:ilvl w:val="0"/>
          <w:numId w:val="9"/>
        </w:numPr>
        <w:rPr>
          <w:b/>
          <w:bCs/>
          <w:lang w:bidi="hi-IN"/>
        </w:rPr>
      </w:pPr>
      <w:r w:rsidRPr="00E753D0">
        <w:rPr>
          <w:b/>
          <w:bCs/>
          <w:noProof/>
        </w:rPr>
        <mc:AlternateContent>
          <mc:Choice Requires="wps">
            <w:drawing>
              <wp:anchor distT="0" distB="0" distL="114300" distR="114300" simplePos="0" relativeHeight="251660288" behindDoc="0" locked="0" layoutInCell="1" allowOverlap="1" wp14:anchorId="1FB9E62E" wp14:editId="528F1A0E">
                <wp:simplePos x="0" y="0"/>
                <wp:positionH relativeFrom="column">
                  <wp:posOffset>451004</wp:posOffset>
                </wp:positionH>
                <wp:positionV relativeFrom="paragraph">
                  <wp:posOffset>4729906</wp:posOffset>
                </wp:positionV>
                <wp:extent cx="5415915" cy="635"/>
                <wp:effectExtent l="0" t="0" r="0" b="12065"/>
                <wp:wrapTopAndBottom/>
                <wp:docPr id="367931918" name="Text Box 1"/>
                <wp:cNvGraphicFramePr/>
                <a:graphic xmlns:a="http://schemas.openxmlformats.org/drawingml/2006/main">
                  <a:graphicData uri="http://schemas.microsoft.com/office/word/2010/wordprocessingShape">
                    <wps:wsp>
                      <wps:cNvSpPr txBox="1"/>
                      <wps:spPr>
                        <a:xfrm>
                          <a:off x="0" y="0"/>
                          <a:ext cx="5415915" cy="635"/>
                        </a:xfrm>
                        <a:prstGeom prst="rect">
                          <a:avLst/>
                        </a:prstGeom>
                        <a:solidFill>
                          <a:prstClr val="white"/>
                        </a:solidFill>
                        <a:ln>
                          <a:noFill/>
                        </a:ln>
                      </wps:spPr>
                      <wps:txbx>
                        <w:txbxContent>
                          <w:p w14:paraId="1B192C74" w14:textId="20F385DA" w:rsidR="00E753D0" w:rsidRPr="001D5D22" w:rsidRDefault="00E753D0" w:rsidP="00023BDF">
                            <w:pPr>
                              <w:pStyle w:val="Caption"/>
                              <w:jc w:val="center"/>
                              <w:rPr>
                                <w:rFonts w:eastAsia="Times New Roman"/>
                                <w:noProof/>
                                <w:kern w:val="0"/>
                                <w:szCs w:val="24"/>
                              </w:rPr>
                            </w:pPr>
                            <w:r>
                              <w:t xml:space="preserve">Figure </w:t>
                            </w:r>
                            <w:r>
                              <w:fldChar w:fldCharType="begin"/>
                            </w:r>
                            <w:r>
                              <w:instrText xml:space="preserve"> SEQ Figure \* ARABIC </w:instrText>
                            </w:r>
                            <w:r>
                              <w:fldChar w:fldCharType="separate"/>
                            </w:r>
                            <w:r w:rsidR="00D13CD2">
                              <w:rPr>
                                <w:noProof/>
                              </w:rPr>
                              <w:t>1</w:t>
                            </w:r>
                            <w:r>
                              <w:fldChar w:fldCharType="end"/>
                            </w:r>
                            <w:r>
                              <w:t xml:space="preserve"> </w:t>
                            </w:r>
                            <w:r w:rsidRPr="00FE2679">
                              <w:t>Average Sensitivity across increasing sample sizes for both tuning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B9E62E" id="_x0000_t202" coordsize="21600,21600" o:spt="202" path="m,l,21600r21600,l21600,xe">
                <v:stroke joinstyle="miter"/>
                <v:path gradientshapeok="t" o:connecttype="rect"/>
              </v:shapetype>
              <v:shape id="Text Box 1" o:spid="_x0000_s1026" type="#_x0000_t202" style="position:absolute;left:0;text-align:left;margin-left:35.5pt;margin-top:372.45pt;width:426.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eFYFgIAADgEAAAOAAAAZHJzL2Uyb0RvYy54bWysU8GO0zAQvSPxD5bvNO1CVxA1XZWuipCq&#13;&#10;3ZW6aM+u4zSRbI8Zu03K1zN2khYWToiLM/GM33jee17cdUazk0LfgC34bDLlTFkJZWMPBf/2vHn3&#13;&#10;kTMfhC2FBqsKflae3y3fvlm0Llc3UIMuFTICsT5vXcHrEFyeZV7Wygg/AacsJStAIwL94iErUbSE&#13;&#10;bnR2M53eZi1g6RCk8p527/skXyb8qlIyPFaVV4HpgtPdQloxrfu4ZsuFyA8oXN3I4RriH25hRGOp&#13;&#10;6QXqXgTBjtj8AWUaieChChMJJoOqaqRKM9A0s+mraXa1cCrNQuR4d6HJ/z9Y+XDauSdkofsMHQkY&#13;&#10;CWmdzz1txnm6Ck380k0Z5YnC84U21QUmaXP+YTb/NJtzJil3+34eMbLrUYc+fFFgWAwKjqRJokqc&#13;&#10;tj70pWNJ7ORBN+Wm0Tr+xMRaIzsJ0q+tm6AG8N+qtI21FuKpHjDuZNc5YhS6fTcMt4fyTDMj9Hbw&#13;&#10;Tm4aarQVPjwJJP1pTPJ0eKSl0tAWHIaIsxrwx9/2Yz3JQlnOWvJTwf33o0DFmf5qSbBovjHAMdiP&#13;&#10;gT2aNdCIM3otTqaQDmDQY1ghmBey+ip2oZSwknoVPIzhOvSupqci1WqVishiToSt3TkZoUdCn7sX&#13;&#10;gW6QI5CKDzA6TeSvVOlrky5udQxEcZIsEtqzOPBM9kyiD08p+v/X/1R1ffDLnwAAAP//AwBQSwME&#13;&#10;FAAGAAgAAAAhAMf43LnjAAAADwEAAA8AAABkcnMvZG93bnJldi54bWxMT01TwjAQvTvjf8isM14c&#13;&#10;SIGKUpoyDOoBL4yFi7fQLE21STpJCvXfu5z0st/v7Xv5ajAtO6MPjbMCJuMEGNrKqcbWAg77t9Ez&#13;&#10;sBClVbJ1FgX8YIBVcXuTy0y5i/3AcxlrRiQ2ZFKAjrHLOA+VRiPD2HVoaXdy3shIra+58vJC5Kbl&#13;&#10;0ySZcyMbSx+07HCjsfoueyNgl37u9EN/en1fpzO/PfSb+VddCnF/N7wsKayXwCIO8Q8BVw+kHwoS&#13;&#10;dnS9VYG1Ap4m5CdSTtMFMDpYTGdUHK+TxwR4kfP/PopfAAAA//8DAFBLAQItABQABgAIAAAAIQC2&#13;&#10;gziS/gAAAOEBAAATAAAAAAAAAAAAAAAAAAAAAABbQ29udGVudF9UeXBlc10ueG1sUEsBAi0AFAAG&#13;&#10;AAgAAAAhADj9If/WAAAAlAEAAAsAAAAAAAAAAAAAAAAALwEAAF9yZWxzLy5yZWxzUEsBAi0AFAAG&#13;&#10;AAgAAAAhADQF4VgWAgAAOAQAAA4AAAAAAAAAAAAAAAAALgIAAGRycy9lMm9Eb2MueG1sUEsBAi0A&#13;&#10;FAAGAAgAAAAhAMf43LnjAAAADwEAAA8AAAAAAAAAAAAAAAAAcAQAAGRycy9kb3ducmV2LnhtbFBL&#13;&#10;BQYAAAAABAAEAPMAAACABQAAAAA=&#13;&#10;" stroked="f">
                <v:textbox style="mso-fit-shape-to-text:t" inset="0,0,0,0">
                  <w:txbxContent>
                    <w:p w14:paraId="1B192C74" w14:textId="20F385DA" w:rsidR="00E753D0" w:rsidRPr="001D5D22" w:rsidRDefault="00E753D0" w:rsidP="00023BDF">
                      <w:pPr>
                        <w:pStyle w:val="Caption"/>
                        <w:jc w:val="center"/>
                        <w:rPr>
                          <w:rFonts w:eastAsia="Times New Roman"/>
                          <w:noProof/>
                          <w:kern w:val="0"/>
                          <w:szCs w:val="24"/>
                        </w:rPr>
                      </w:pPr>
                      <w:r>
                        <w:t xml:space="preserve">Figure </w:t>
                      </w:r>
                      <w:r>
                        <w:fldChar w:fldCharType="begin"/>
                      </w:r>
                      <w:r>
                        <w:instrText xml:space="preserve"> SEQ Figure \* ARABIC </w:instrText>
                      </w:r>
                      <w:r>
                        <w:fldChar w:fldCharType="separate"/>
                      </w:r>
                      <w:r w:rsidR="00D13CD2">
                        <w:rPr>
                          <w:noProof/>
                        </w:rPr>
                        <w:t>1</w:t>
                      </w:r>
                      <w:r>
                        <w:fldChar w:fldCharType="end"/>
                      </w:r>
                      <w:r>
                        <w:t xml:space="preserve"> </w:t>
                      </w:r>
                      <w:r w:rsidRPr="00FE2679">
                        <w:t>Average Sensitivity across increasing sample sizes for both tuning parameters</w:t>
                      </w:r>
                    </w:p>
                  </w:txbxContent>
                </v:textbox>
                <w10:wrap type="topAndBottom"/>
              </v:shape>
            </w:pict>
          </mc:Fallback>
        </mc:AlternateContent>
      </w:r>
      <w:r w:rsidR="00E753D0" w:rsidRPr="00E753D0">
        <w:rPr>
          <w:b/>
          <w:bCs/>
          <w:noProof/>
          <w:lang w:bidi="hi-IN"/>
        </w:rPr>
        <w:drawing>
          <wp:anchor distT="0" distB="0" distL="114300" distR="114300" simplePos="0" relativeHeight="251658240" behindDoc="0" locked="0" layoutInCell="1" allowOverlap="1" wp14:anchorId="01FA0666" wp14:editId="67AAFC41">
            <wp:simplePos x="0" y="0"/>
            <wp:positionH relativeFrom="column">
              <wp:posOffset>351448</wp:posOffset>
            </wp:positionH>
            <wp:positionV relativeFrom="paragraph">
              <wp:posOffset>398145</wp:posOffset>
            </wp:positionV>
            <wp:extent cx="5636895" cy="4227195"/>
            <wp:effectExtent l="0" t="0" r="1905" b="1905"/>
            <wp:wrapTopAndBottom/>
            <wp:docPr id="191076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8198" name="Picture 1910768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6895" cy="4227195"/>
                    </a:xfrm>
                    <a:prstGeom prst="rect">
                      <a:avLst/>
                    </a:prstGeom>
                  </pic:spPr>
                </pic:pic>
              </a:graphicData>
            </a:graphic>
            <wp14:sizeRelH relativeFrom="page">
              <wp14:pctWidth>0</wp14:pctWidth>
            </wp14:sizeRelH>
            <wp14:sizeRelV relativeFrom="page">
              <wp14:pctHeight>0</wp14:pctHeight>
            </wp14:sizeRelV>
          </wp:anchor>
        </w:drawing>
      </w:r>
      <w:r w:rsidR="00B633E7" w:rsidRPr="00E753D0">
        <w:rPr>
          <w:b/>
          <w:bCs/>
          <w:lang w:bidi="hi-IN"/>
        </w:rPr>
        <w:t>How does increasing sample size affect feature selection accuracy?</w:t>
      </w:r>
    </w:p>
    <w:p w14:paraId="612CCCC5" w14:textId="4AD39613" w:rsidR="00B633E7" w:rsidRPr="00A363A1" w:rsidRDefault="00B633E7" w:rsidP="00E753D0">
      <w:pPr>
        <w:rPr>
          <w:lang w:bidi="hi-IN"/>
        </w:rPr>
      </w:pPr>
      <w:r w:rsidRPr="00B633E7">
        <w:rPr>
          <w:lang w:bidi="hi-IN"/>
        </w:rPr>
        <w:t>When the sample size is small (e.g., 50), the lasso lacks sufficient information to reliably distinguish true signals from background noise. As the sample size increases to 200, Sensitivity rises significantly. A larger sample reduces the variance of the parameter estimates, allowing the cross-validation process to isolate the true active variables more accurately without over-penalizing them.</w:t>
      </w:r>
      <w:r>
        <w:rPr>
          <w:lang w:bidi="hi-IN"/>
        </w:rPr>
        <w:t xml:space="preserve"> So, </w:t>
      </w:r>
      <w:r w:rsidRPr="00B633E7">
        <w:rPr>
          <w:lang w:bidi="hi-IN"/>
        </w:rPr>
        <w:t>Increasing the sample size consistently improves all feature selection metrics.</w:t>
      </w:r>
    </w:p>
    <w:p w14:paraId="710E9507" w14:textId="0F6CBD4A" w:rsidR="00E753D0" w:rsidRPr="00E753D0" w:rsidRDefault="00023BDF" w:rsidP="00E753D0">
      <w:pPr>
        <w:pStyle w:val="ListParagraph"/>
        <w:numPr>
          <w:ilvl w:val="0"/>
          <w:numId w:val="9"/>
        </w:numPr>
        <w:rPr>
          <w:b/>
          <w:bCs/>
        </w:rPr>
      </w:pPr>
      <w:r w:rsidRPr="00E753D0">
        <w:rPr>
          <w:b/>
          <w:bCs/>
          <w:noProof/>
        </w:rPr>
        <w:lastRenderedPageBreak/>
        <w:drawing>
          <wp:anchor distT="0" distB="0" distL="114300" distR="114300" simplePos="0" relativeHeight="251661312" behindDoc="0" locked="0" layoutInCell="1" allowOverlap="1" wp14:anchorId="7A280028" wp14:editId="7AB0FB37">
            <wp:simplePos x="0" y="0"/>
            <wp:positionH relativeFrom="column">
              <wp:posOffset>231105</wp:posOffset>
            </wp:positionH>
            <wp:positionV relativeFrom="paragraph">
              <wp:posOffset>356235</wp:posOffset>
            </wp:positionV>
            <wp:extent cx="5943600" cy="4457700"/>
            <wp:effectExtent l="0" t="0" r="0" b="0"/>
            <wp:wrapTopAndBottom/>
            <wp:docPr id="184634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42126" name="Picture 1846342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1E6656">
        <w:rPr>
          <w:noProof/>
        </w:rPr>
        <mc:AlternateContent>
          <mc:Choice Requires="wps">
            <w:drawing>
              <wp:anchor distT="0" distB="0" distL="114300" distR="114300" simplePos="0" relativeHeight="251663360" behindDoc="0" locked="0" layoutInCell="1" allowOverlap="1" wp14:anchorId="2AE55DA9" wp14:editId="598DB12C">
                <wp:simplePos x="0" y="0"/>
                <wp:positionH relativeFrom="column">
                  <wp:posOffset>170815</wp:posOffset>
                </wp:positionH>
                <wp:positionV relativeFrom="paragraph">
                  <wp:posOffset>4871085</wp:posOffset>
                </wp:positionV>
                <wp:extent cx="5943600" cy="635"/>
                <wp:effectExtent l="0" t="0" r="0" b="12065"/>
                <wp:wrapTopAndBottom/>
                <wp:docPr id="176882498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D6762F" w14:textId="527BD7C9" w:rsidR="001E6656" w:rsidRPr="00593103" w:rsidRDefault="001E6656" w:rsidP="00023BDF">
                            <w:pPr>
                              <w:pStyle w:val="Caption"/>
                              <w:jc w:val="center"/>
                              <w:rPr>
                                <w:b/>
                                <w:bCs/>
                                <w:noProof/>
                                <w:szCs w:val="24"/>
                              </w:rPr>
                            </w:pPr>
                            <w:r>
                              <w:t xml:space="preserve">Figure </w:t>
                            </w:r>
                            <w:r>
                              <w:fldChar w:fldCharType="begin"/>
                            </w:r>
                            <w:r>
                              <w:instrText xml:space="preserve"> SEQ Figure \* ARABIC </w:instrText>
                            </w:r>
                            <w:r>
                              <w:fldChar w:fldCharType="separate"/>
                            </w:r>
                            <w:r w:rsidR="00D13CD2">
                              <w:rPr>
                                <w:noProof/>
                              </w:rPr>
                              <w:t>2</w:t>
                            </w:r>
                            <w:r>
                              <w:fldChar w:fldCharType="end"/>
                            </w:r>
                            <w:r>
                              <w:t xml:space="preserve"> </w:t>
                            </w:r>
                            <w:r w:rsidRPr="009E2C7D">
                              <w:t>Average False Positive Rate (FP</w:t>
                            </w:r>
                            <w:r>
                              <w:t>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55DA9" id="_x0000_s1027" type="#_x0000_t202" style="position:absolute;left:0;text-align:left;margin-left:13.45pt;margin-top:383.5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10S1ROQAAAAPAQAADwAAAGRycy9kb3ducmV2LnhtbExPPU/DMBDdkfgP1iGx&#13;&#10;IOo0VC5N41RVgaEsFaELmxu7cSA+R7HThn/fgwWWk+7du/eRr0bXspPpQ+NRwnSSADNYed1gLWH/&#13;&#10;/nL/CCxEhVq1Ho2EbxNgVVxf5SrT/oxv5lTGmpEIhkxJsDF2GeehssapMPGdQbodfe9UpLWvue7V&#13;&#10;mcRdy9MkEdypBsnBqs5srKm+ysFJ2M0+dvZuOD6/rmcP/XY/bMRnXUp5ezM+LWmsl8CiGePfB/x0&#13;&#10;oPxQULCDH1AH1kpIxYKYEuZiPgVGhIVICTn8IinwIuf/exQXAAAA//8DAFBLAQItABQABgAIAAAA&#13;&#10;IQC2gziS/gAAAOEBAAATAAAAAAAAAAAAAAAAAAAAAABbQ29udGVudF9UeXBlc10ueG1sUEsBAi0A&#13;&#10;FAAGAAgAAAAhADj9If/WAAAAlAEAAAsAAAAAAAAAAAAAAAAALwEAAF9yZWxzLy5yZWxzUEsBAi0A&#13;&#10;FAAGAAgAAAAhAE4rLwYYAgAAPwQAAA4AAAAAAAAAAAAAAAAALgIAAGRycy9lMm9Eb2MueG1sUEsB&#13;&#10;Ai0AFAAGAAgAAAAhANdEtUTkAAAADwEAAA8AAAAAAAAAAAAAAAAAcgQAAGRycy9kb3ducmV2Lnht&#13;&#10;bFBLBQYAAAAABAAEAPMAAACDBQAAAAA=&#13;&#10;" stroked="f">
                <v:textbox style="mso-fit-shape-to-text:t" inset="0,0,0,0">
                  <w:txbxContent>
                    <w:p w14:paraId="39D6762F" w14:textId="527BD7C9" w:rsidR="001E6656" w:rsidRPr="00593103" w:rsidRDefault="001E6656" w:rsidP="00023BDF">
                      <w:pPr>
                        <w:pStyle w:val="Caption"/>
                        <w:jc w:val="center"/>
                        <w:rPr>
                          <w:b/>
                          <w:bCs/>
                          <w:noProof/>
                          <w:szCs w:val="24"/>
                        </w:rPr>
                      </w:pPr>
                      <w:r>
                        <w:t xml:space="preserve">Figure </w:t>
                      </w:r>
                      <w:r>
                        <w:fldChar w:fldCharType="begin"/>
                      </w:r>
                      <w:r>
                        <w:instrText xml:space="preserve"> SEQ Figure \* ARABIC </w:instrText>
                      </w:r>
                      <w:r>
                        <w:fldChar w:fldCharType="separate"/>
                      </w:r>
                      <w:r w:rsidR="00D13CD2">
                        <w:rPr>
                          <w:noProof/>
                        </w:rPr>
                        <w:t>2</w:t>
                      </w:r>
                      <w:r>
                        <w:fldChar w:fldCharType="end"/>
                      </w:r>
                      <w:r>
                        <w:t xml:space="preserve"> </w:t>
                      </w:r>
                      <w:r w:rsidRPr="009E2C7D">
                        <w:t>Average False Positive Rate (FP</w:t>
                      </w:r>
                      <w:r>
                        <w:t>R)</w:t>
                      </w:r>
                    </w:p>
                  </w:txbxContent>
                </v:textbox>
                <w10:wrap type="topAndBottom"/>
              </v:shape>
            </w:pict>
          </mc:Fallback>
        </mc:AlternateContent>
      </w:r>
      <w:r w:rsidR="00E753D0" w:rsidRPr="00E753D0">
        <w:rPr>
          <w:b/>
          <w:bCs/>
        </w:rPr>
        <w:t>How does increasing dimension affect feature selection accuracy?</w:t>
      </w:r>
    </w:p>
    <w:p w14:paraId="38DEF289" w14:textId="47F73D75" w:rsidR="00E753D0" w:rsidRPr="00E753D0" w:rsidRDefault="00047EA7" w:rsidP="00047EA7">
      <w:pPr>
        <w:ind w:left="284" w:firstLine="720"/>
      </w:pPr>
      <w:r w:rsidRPr="00047EA7">
        <w:t xml:space="preserve">At first glance, the plot suggests that increasing the dimension </w:t>
      </w:r>
      <m:oMath>
        <m:r>
          <w:rPr>
            <w:rFonts w:ascii="Cambria Math" w:hAnsi="Cambria Math"/>
          </w:rPr>
          <m:t>(p</m:t>
        </m:r>
      </m:oMath>
      <w:r w:rsidRPr="00047EA7">
        <w:t xml:space="preserve">) from 200 to 600 improves performance by lowering the False Positive Rate (FPR). However, this is </w:t>
      </w:r>
      <w:r>
        <w:t xml:space="preserve">because </w:t>
      </w:r>
      <w:r w:rsidRPr="00047EA7">
        <w:t>of the metric itself. FPR is defined as the number of incorrectly selected variables divided by the total number of irrelevant variables.</w:t>
      </w:r>
      <w:r>
        <w:t xml:space="preserve"> </w:t>
      </w:r>
      <w:r w:rsidRPr="00047EA7">
        <w:t xml:space="preserve">As p increases to 600, the denominator expands massively While the </w:t>
      </w:r>
      <w:r w:rsidRPr="00EE49AA">
        <w:t>absolute</w:t>
      </w:r>
      <w:r w:rsidRPr="00047EA7">
        <w:rPr>
          <w:i/>
          <w:iCs/>
        </w:rPr>
        <w:t xml:space="preserve"> </w:t>
      </w:r>
      <w:r w:rsidRPr="00EE49AA">
        <w:t>number</w:t>
      </w:r>
      <w:r w:rsidRPr="00047EA7">
        <w:t xml:space="preserve"> of false positives selected by the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047EA7">
        <w:t xml:space="preserve"> model </w:t>
      </w:r>
      <w:r w:rsidRPr="00047EA7">
        <w:t>increases</w:t>
      </w:r>
      <w:r w:rsidRPr="00047EA7">
        <w:t xml:space="preserve"> roughly </w:t>
      </w:r>
      <w:r w:rsidR="00EE49AA">
        <w:t xml:space="preserve">from </w:t>
      </w:r>
      <w:r w:rsidRPr="00047EA7">
        <w:t xml:space="preserve"> </w:t>
      </w:r>
      <m:oMath>
        <m:r>
          <w:rPr>
            <w:rFonts w:ascii="Cambria Math" w:hAnsi="Cambria Math"/>
          </w:rPr>
          <m:t>p=200</m:t>
        </m:r>
      </m:oMath>
      <w:r w:rsidRPr="00047EA7">
        <w:t xml:space="preserve"> to </w:t>
      </w:r>
      <m:oMath>
        <m:r>
          <w:rPr>
            <w:rFonts w:ascii="Cambria Math" w:hAnsi="Cambria Math"/>
          </w:rPr>
          <m:t>p=600</m:t>
        </m:r>
      </m:oMath>
      <w:r w:rsidRPr="00047EA7">
        <w:t xml:space="preserve">, the rate drops because the pool of non-active variables grows much faster than the model's capacity to select them. Therefore, increasing the dimension inherently </w:t>
      </w:r>
      <w:r w:rsidR="00EE49AA">
        <w:t>brings the FPR down but the</w:t>
      </w:r>
      <w:r w:rsidRPr="00047EA7">
        <w:t xml:space="preserve"> actual feature selection accuracy</w:t>
      </w:r>
      <w:r w:rsidR="00EE49AA">
        <w:t xml:space="preserve"> could be impacted</w:t>
      </w:r>
      <w:r>
        <w:t xml:space="preserve">, </w:t>
      </w:r>
      <w:r w:rsidRPr="00047EA7">
        <w:t>the model drags more noise into the active set</w:t>
      </w:r>
      <w:r>
        <w:t xml:space="preserve"> </w:t>
      </w:r>
      <w:r w:rsidRPr="00047EA7">
        <w:t>even though the traditional FPR metric appears to improve.</w:t>
      </w:r>
    </w:p>
    <w:p w14:paraId="4D641CA3" w14:textId="77777777" w:rsidR="009B36E8" w:rsidRPr="009B36E8" w:rsidRDefault="009B36E8" w:rsidP="00E753D0">
      <w:pPr>
        <w:pStyle w:val="ListParagraph"/>
        <w:numPr>
          <w:ilvl w:val="0"/>
          <w:numId w:val="9"/>
        </w:numPr>
        <w:rPr>
          <w:lang w:bidi="hi-IN"/>
        </w:rPr>
      </w:pPr>
      <w:r w:rsidRPr="009B36E8">
        <w:rPr>
          <w:b/>
          <w:bCs/>
        </w:rPr>
        <w:t>How does predictor correlation affect false positives and recovery?</w:t>
      </w:r>
    </w:p>
    <w:p w14:paraId="3401A5DE" w14:textId="36250026" w:rsidR="006C0594" w:rsidRDefault="008C308E" w:rsidP="008C308E">
      <w:pPr>
        <w:ind w:left="284" w:firstLine="436"/>
        <w:rPr>
          <w:lang w:bidi="hi-IN"/>
        </w:rPr>
      </w:pPr>
      <w:r w:rsidRPr="008C308E">
        <w:rPr>
          <w:lang w:bidi="hi-IN"/>
        </w:rPr>
        <w:t xml:space="preserve">Exact Recovery requires the model to select all true variables and exactly 0 noise variables. As seen in </w:t>
      </w:r>
      <w:r>
        <w:rPr>
          <w:lang w:bidi="hi-IN"/>
        </w:rPr>
        <w:t>the plot</w:t>
      </w:r>
      <w:r w:rsidRPr="008C308E">
        <w:rPr>
          <w:lang w:bidi="hi-IN"/>
        </w:rPr>
        <w:t xml:space="preserve">, in the independent case </w:t>
      </w:r>
      <m:oMath>
        <m:r>
          <w:rPr>
            <w:rFonts w:ascii="Cambria Math" w:hAnsi="Cambria Math"/>
            <w:lang w:bidi="hi-IN"/>
          </w:rPr>
          <m:t>(</m:t>
        </m:r>
        <m:r>
          <m:rPr>
            <m:sty m:val="p"/>
          </m:rPr>
          <w:rPr>
            <w:rFonts w:ascii="Cambria Math" w:hAnsi="Cambria Math"/>
            <w:lang w:bidi="hi-IN"/>
          </w:rPr>
          <m:t>ρ</m:t>
        </m:r>
        <m:r>
          <w:rPr>
            <w:rFonts w:ascii="Cambria Math" w:hAnsi="Cambria Math"/>
            <w:lang w:bidi="hi-IN"/>
          </w:rPr>
          <m:t>=0.0</m:t>
        </m:r>
      </m:oMath>
      <w:r w:rsidRPr="008C308E">
        <w:rPr>
          <w:lang w:bidi="hi-IN"/>
        </w:rPr>
        <w:t xml:space="preserve">), the lasso achieves its highest Exact Recovery. However, as correlation increases to 0.8, Exact Recovery collapses to near zero. The lasso mathematically struggles with highly correlated </w:t>
      </w:r>
      <w:r w:rsidRPr="008C308E">
        <w:rPr>
          <w:lang w:bidi="hi-IN"/>
        </w:rPr>
        <w:t>features,</w:t>
      </w:r>
      <w:r>
        <w:rPr>
          <w:lang w:bidi="hi-IN"/>
        </w:rPr>
        <w:t xml:space="preserve"> and </w:t>
      </w:r>
      <w:r w:rsidRPr="008C308E">
        <w:rPr>
          <w:lang w:bidi="hi-IN"/>
        </w:rPr>
        <w:t xml:space="preserve">it tends to arbitrarily select </w:t>
      </w:r>
      <w:r w:rsidRPr="008C308E">
        <w:rPr>
          <w:lang w:bidi="hi-IN"/>
        </w:rPr>
        <w:lastRenderedPageBreak/>
        <w:t xml:space="preserve">one variable from a correlated group while heavily shrinking the others to zero, immediately failing the Exact Recovery criteria. </w:t>
      </w:r>
      <w:r>
        <w:rPr>
          <w:lang w:bidi="hi-IN"/>
        </w:rPr>
        <w:t>And,</w:t>
      </w:r>
      <w:r w:rsidRPr="008C308E">
        <w:rPr>
          <w:lang w:bidi="hi-IN"/>
        </w:rPr>
        <w:t xml:space="preserve"> highly correlated noise variables are frequently dragged into the model alongside the true variables, massively inflating the False Positive Rate.</w:t>
      </w:r>
    </w:p>
    <w:p w14:paraId="2487AE94" w14:textId="77777777" w:rsidR="006C0594" w:rsidRDefault="006C0594" w:rsidP="006C0594">
      <w:pPr>
        <w:keepNext/>
        <w:ind w:left="284"/>
      </w:pPr>
      <w:r>
        <w:rPr>
          <w:noProof/>
          <w:lang w:bidi="hi-IN"/>
        </w:rPr>
        <w:drawing>
          <wp:inline distT="0" distB="0" distL="0" distR="0" wp14:anchorId="60FCF37C" wp14:editId="44838F51">
            <wp:extent cx="5814647" cy="4360985"/>
            <wp:effectExtent l="0" t="0" r="3175" b="2540"/>
            <wp:docPr id="1061460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60943" name="Picture 10614609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4647" cy="4360985"/>
                    </a:xfrm>
                    <a:prstGeom prst="rect">
                      <a:avLst/>
                    </a:prstGeom>
                  </pic:spPr>
                </pic:pic>
              </a:graphicData>
            </a:graphic>
          </wp:inline>
        </w:drawing>
      </w:r>
    </w:p>
    <w:p w14:paraId="5389DAB9" w14:textId="1CEBFD38" w:rsidR="00E753D0" w:rsidRPr="009B36E8" w:rsidRDefault="006C0594" w:rsidP="00023BDF">
      <w:pPr>
        <w:pStyle w:val="Caption"/>
        <w:jc w:val="center"/>
        <w:rPr>
          <w:lang w:bidi="hi-IN"/>
        </w:rPr>
      </w:pPr>
      <w:r>
        <w:t xml:space="preserve">Figure </w:t>
      </w:r>
      <w:r>
        <w:fldChar w:fldCharType="begin"/>
      </w:r>
      <w:r>
        <w:instrText xml:space="preserve"> SEQ Figure \* ARABIC </w:instrText>
      </w:r>
      <w:r>
        <w:fldChar w:fldCharType="separate"/>
      </w:r>
      <w:r w:rsidR="00D13CD2">
        <w:rPr>
          <w:noProof/>
        </w:rPr>
        <w:t>3</w:t>
      </w:r>
      <w:r>
        <w:fldChar w:fldCharType="end"/>
      </w:r>
      <w:r>
        <w:t xml:space="preserve"> </w:t>
      </w:r>
      <w:r w:rsidRPr="00C95B27">
        <w:t>The collapse of Exact Recovery</w:t>
      </w:r>
      <w:r>
        <w:t xml:space="preserve"> </w:t>
      </w:r>
      <w:r w:rsidRPr="00C95B27">
        <w:t xml:space="preserve">as predictor </w:t>
      </w:r>
      <w:proofErr w:type="gramStart"/>
      <w:r w:rsidRPr="00C95B27">
        <w:t>correlation  increase</w:t>
      </w:r>
      <w:r>
        <w:t>s</w:t>
      </w:r>
      <w:proofErr w:type="gramEnd"/>
    </w:p>
    <w:p w14:paraId="3A83F30E" w14:textId="2B5EEAA4" w:rsidR="008B10D4" w:rsidRPr="008B10D4" w:rsidRDefault="00E753D0" w:rsidP="008B10D4">
      <w:pPr>
        <w:pStyle w:val="ListParagraph"/>
        <w:numPr>
          <w:ilvl w:val="0"/>
          <w:numId w:val="9"/>
        </w:numPr>
        <w:rPr>
          <w:b/>
          <w:bCs/>
        </w:rPr>
      </w:pPr>
      <w:r w:rsidRPr="00E753D0">
        <w:rPr>
          <w:b/>
          <w:bCs/>
        </w:rPr>
        <w:t>How does signal strength influence performance?</w:t>
      </w:r>
    </w:p>
    <w:p w14:paraId="406A72C4" w14:textId="6D51D216" w:rsidR="008B10D4" w:rsidRPr="008B10D4" w:rsidRDefault="008B10D4" w:rsidP="00023BDF">
      <w:pPr>
        <w:pStyle w:val="ListParagraph"/>
        <w:ind w:left="644"/>
      </w:pPr>
      <w:r w:rsidRPr="008B10D4">
        <w:t xml:space="preserve">When the signal is weak (0.5), the lasso struggles.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8B10D4">
        <w:t xml:space="preserve"> penalty required to filter out the background noise often shrinks the weak true coefficients entirely to zero, resulting in poor Sensitivity and Precision. Conversely, when the signal is strong (1.5), the true predictors dominate the noise variance. The model flawlessly filters out noise, reaching near-perfect </w:t>
      </w:r>
      <w:r w:rsidRPr="008B10D4">
        <w:t>Precision.</w:t>
      </w:r>
      <w:r>
        <w:t xml:space="preserve"> So, t</w:t>
      </w:r>
      <w:r w:rsidRPr="008B10D4">
        <w:t>he magnitude of the non-zero coefficients (A) dictates how easily the signal can be isolated from the standard Gaussian noise.</w:t>
      </w:r>
    </w:p>
    <w:p w14:paraId="38CCDB92" w14:textId="77777777" w:rsidR="00C561F9" w:rsidRDefault="008B10D4" w:rsidP="00A41FE3">
      <w:pPr>
        <w:keepNext/>
        <w:jc w:val="center"/>
      </w:pPr>
      <w:r>
        <w:rPr>
          <w:b/>
          <w:bCs/>
          <w:noProof/>
        </w:rPr>
        <w:lastRenderedPageBreak/>
        <w:drawing>
          <wp:inline distT="0" distB="0" distL="0" distR="0" wp14:anchorId="4C5159E2" wp14:editId="01CD011A">
            <wp:extent cx="5807947" cy="4355960"/>
            <wp:effectExtent l="0" t="0" r="0" b="635"/>
            <wp:docPr id="1496285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85516" name="Picture 14962855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7184" cy="4377887"/>
                    </a:xfrm>
                    <a:prstGeom prst="rect">
                      <a:avLst/>
                    </a:prstGeom>
                  </pic:spPr>
                </pic:pic>
              </a:graphicData>
            </a:graphic>
          </wp:inline>
        </w:drawing>
      </w:r>
    </w:p>
    <w:p w14:paraId="364B3158" w14:textId="0D82E809" w:rsidR="008B10D4" w:rsidRPr="008B10D4" w:rsidRDefault="00C561F9" w:rsidP="00023BDF">
      <w:pPr>
        <w:pStyle w:val="Caption"/>
        <w:jc w:val="center"/>
        <w:rPr>
          <w:b/>
          <w:bCs/>
        </w:rPr>
      </w:pPr>
      <w:r>
        <w:t xml:space="preserve">Figure </w:t>
      </w:r>
      <w:r>
        <w:fldChar w:fldCharType="begin"/>
      </w:r>
      <w:r>
        <w:instrText xml:space="preserve"> SEQ Figure \* ARABIC </w:instrText>
      </w:r>
      <w:r>
        <w:fldChar w:fldCharType="separate"/>
      </w:r>
      <w:r w:rsidR="00D13CD2">
        <w:rPr>
          <w:noProof/>
        </w:rPr>
        <w:t>4</w:t>
      </w:r>
      <w:r>
        <w:fldChar w:fldCharType="end"/>
      </w:r>
      <w:r>
        <w:t xml:space="preserve"> </w:t>
      </w:r>
      <w:r w:rsidRPr="00012360">
        <w:t xml:space="preserve">Average Precision as signal </w:t>
      </w:r>
      <w:proofErr w:type="gramStart"/>
      <w:r w:rsidRPr="00012360">
        <w:t>strength</w:t>
      </w:r>
      <w:r>
        <w:t xml:space="preserve"> </w:t>
      </w:r>
      <w:r w:rsidRPr="00012360">
        <w:t xml:space="preserve"> increas</w:t>
      </w:r>
      <w:r>
        <w:t>es</w:t>
      </w:r>
      <w:proofErr w:type="gramEnd"/>
    </w:p>
    <w:p w14:paraId="28DFDCBD" w14:textId="692DAD97" w:rsidR="00E753D0" w:rsidRDefault="00E753D0" w:rsidP="00E753D0">
      <w:pPr>
        <w:pStyle w:val="ListParagraph"/>
        <w:numPr>
          <w:ilvl w:val="0"/>
          <w:numId w:val="9"/>
        </w:numPr>
        <w:rPr>
          <w:b/>
          <w:bCs/>
        </w:rPr>
      </w:pPr>
      <w:r w:rsidRPr="00E753D0">
        <w:rPr>
          <w:b/>
          <w:bCs/>
        </w:rPr>
        <w:t xml:space="preserve">How do </w:t>
      </w:r>
      <m:oMath>
        <m:sSub>
          <m:sSubPr>
            <m:ctrlPr>
              <w:rPr>
                <w:rFonts w:ascii="Cambria Math" w:hAnsi="Cambria Math"/>
                <w:b/>
                <w:bCs/>
                <w:i/>
              </w:rPr>
            </m:ctrlPr>
          </m:sSubPr>
          <m:e>
            <m:r>
              <m:rPr>
                <m:sty m:val="bi"/>
              </m:rPr>
              <w:rPr>
                <w:rFonts w:ascii="Cambria Math" w:hAnsi="Cambria Math"/>
              </w:rPr>
              <m:t>λ</m:t>
            </m:r>
            <m:ctrlPr>
              <w:rPr>
                <w:rFonts w:ascii="Cambria Math" w:hAnsi="Cambria Math"/>
                <w:b/>
                <w:bCs/>
              </w:rPr>
            </m:ctrlPr>
          </m:e>
          <m:sub>
            <m:r>
              <m:rPr>
                <m:sty m:val="bi"/>
              </m:rPr>
              <w:rPr>
                <w:rFonts w:ascii="Cambria Math" w:hAnsi="Cambria Math"/>
              </w:rPr>
              <m:t>min</m:t>
            </m:r>
          </m:sub>
        </m:sSub>
      </m:oMath>
      <w:r w:rsidRPr="00E753D0">
        <w:rPr>
          <w:b/>
          <w:bCs/>
        </w:rPr>
        <w:t xml:space="preserve"> and </w:t>
      </w:r>
      <m:oMath>
        <m:sSub>
          <m:sSubPr>
            <m:ctrlPr>
              <w:rPr>
                <w:rFonts w:ascii="Cambria Math" w:hAnsi="Cambria Math"/>
                <w:b/>
                <w:bCs/>
                <w:i/>
              </w:rPr>
            </m:ctrlPr>
          </m:sSubPr>
          <m:e>
            <m:r>
              <m:rPr>
                <m:sty m:val="bi"/>
              </m:rPr>
              <w:rPr>
                <w:rFonts w:ascii="Cambria Math" w:hAnsi="Cambria Math"/>
              </w:rPr>
              <m:t>λ</m:t>
            </m:r>
            <m:ctrlPr>
              <w:rPr>
                <w:rFonts w:ascii="Cambria Math" w:hAnsi="Cambria Math"/>
                <w:b/>
                <w:bCs/>
              </w:rPr>
            </m:ctrlPr>
          </m:e>
          <m:sub>
            <m:r>
              <m:rPr>
                <m:sty m:val="bi"/>
              </m:rPr>
              <w:rPr>
                <w:rFonts w:ascii="Cambria Math" w:hAnsi="Cambria Math"/>
              </w:rPr>
              <m:t>1</m:t>
            </m:r>
            <m:r>
              <m:rPr>
                <m:sty m:val="bi"/>
              </m:rPr>
              <w:rPr>
                <w:rFonts w:ascii="Cambria Math" w:hAnsi="Cambria Math"/>
              </w:rPr>
              <m:t>se</m:t>
            </m:r>
          </m:sub>
        </m:sSub>
      </m:oMath>
      <w:r w:rsidRPr="00E753D0">
        <w:rPr>
          <w:rFonts w:eastAsiaTheme="minorEastAsia"/>
          <w:b/>
          <w:bCs/>
        </w:rPr>
        <w:t xml:space="preserve"> </w:t>
      </w:r>
      <w:r w:rsidRPr="00E753D0">
        <w:rPr>
          <w:b/>
          <w:bCs/>
        </w:rPr>
        <w:t>compare?</w:t>
      </w:r>
      <w:r w:rsidRPr="00E753D0">
        <w:rPr>
          <w:b/>
          <w:bCs/>
        </w:rPr>
        <w:t xml:space="preserve"> </w:t>
      </w:r>
    </w:p>
    <w:tbl>
      <w:tblPr>
        <w:tblStyle w:val="TableGridLight"/>
        <w:tblW w:w="0" w:type="auto"/>
        <w:jc w:val="center"/>
        <w:tblLook w:val="04A0" w:firstRow="1" w:lastRow="0" w:firstColumn="1" w:lastColumn="0" w:noHBand="0" w:noVBand="1"/>
      </w:tblPr>
      <w:tblGrid>
        <w:gridCol w:w="2836"/>
        <w:gridCol w:w="1570"/>
        <w:gridCol w:w="1557"/>
      </w:tblGrid>
      <w:tr w:rsidR="00A41FE3" w:rsidRPr="00A41FE3" w14:paraId="6291D10C" w14:textId="77777777" w:rsidTr="00A41FE3">
        <w:trPr>
          <w:jc w:val="center"/>
        </w:trPr>
        <w:tc>
          <w:tcPr>
            <w:tcW w:w="0" w:type="auto"/>
            <w:hideMark/>
          </w:tcPr>
          <w:p w14:paraId="402C2701" w14:textId="77777777" w:rsidR="00A41FE3" w:rsidRPr="00A41FE3" w:rsidRDefault="00A41FE3" w:rsidP="00A41FE3">
            <w:pPr>
              <w:spacing w:after="160" w:line="278" w:lineRule="auto"/>
              <w:rPr>
                <w:b/>
                <w:bCs/>
              </w:rPr>
            </w:pPr>
            <w:r w:rsidRPr="00A41FE3">
              <w:rPr>
                <w:b/>
                <w:bCs/>
              </w:rPr>
              <w:t>Metric</w:t>
            </w:r>
          </w:p>
        </w:tc>
        <w:tc>
          <w:tcPr>
            <w:tcW w:w="0" w:type="auto"/>
            <w:hideMark/>
          </w:tcPr>
          <w:p w14:paraId="78E13072" w14:textId="77777777" w:rsidR="00A41FE3" w:rsidRPr="00A41FE3" w:rsidRDefault="00A41FE3" w:rsidP="00A41FE3">
            <w:pPr>
              <w:spacing w:after="160" w:line="278" w:lineRule="auto"/>
              <w:rPr>
                <w:b/>
                <w:bCs/>
              </w:rPr>
            </w:pPr>
            <w:r w:rsidRPr="00A41FE3">
              <w:rPr>
                <w:b/>
                <w:bCs/>
              </w:rPr>
              <w:t>Lambda Min</w:t>
            </w:r>
          </w:p>
        </w:tc>
        <w:tc>
          <w:tcPr>
            <w:tcW w:w="0" w:type="auto"/>
            <w:hideMark/>
          </w:tcPr>
          <w:p w14:paraId="720C7282" w14:textId="77777777" w:rsidR="00A41FE3" w:rsidRPr="00A41FE3" w:rsidRDefault="00A41FE3" w:rsidP="00A41FE3">
            <w:pPr>
              <w:spacing w:after="160" w:line="278" w:lineRule="auto"/>
              <w:rPr>
                <w:b/>
                <w:bCs/>
              </w:rPr>
            </w:pPr>
            <w:r w:rsidRPr="00A41FE3">
              <w:rPr>
                <w:b/>
                <w:bCs/>
              </w:rPr>
              <w:t>Lambda 1SE</w:t>
            </w:r>
          </w:p>
        </w:tc>
      </w:tr>
      <w:tr w:rsidR="00A41FE3" w:rsidRPr="00A41FE3" w14:paraId="79E75B56" w14:textId="77777777" w:rsidTr="00A41FE3">
        <w:trPr>
          <w:jc w:val="center"/>
        </w:trPr>
        <w:tc>
          <w:tcPr>
            <w:tcW w:w="0" w:type="auto"/>
            <w:hideMark/>
          </w:tcPr>
          <w:p w14:paraId="0F0DA1E3" w14:textId="77777777" w:rsidR="00A41FE3" w:rsidRPr="00A41FE3" w:rsidRDefault="00A41FE3" w:rsidP="00A41FE3">
            <w:pPr>
              <w:spacing w:after="160" w:line="278" w:lineRule="auto"/>
              <w:rPr>
                <w:b/>
                <w:bCs/>
              </w:rPr>
            </w:pPr>
            <w:r w:rsidRPr="00A41FE3">
              <w:rPr>
                <w:b/>
                <w:bCs/>
              </w:rPr>
              <w:t>Sensitivity</w:t>
            </w:r>
          </w:p>
        </w:tc>
        <w:tc>
          <w:tcPr>
            <w:tcW w:w="0" w:type="auto"/>
            <w:hideMark/>
          </w:tcPr>
          <w:p w14:paraId="190843DB" w14:textId="77777777" w:rsidR="00A41FE3" w:rsidRPr="00A41FE3" w:rsidRDefault="00A41FE3" w:rsidP="00A41FE3">
            <w:pPr>
              <w:spacing w:after="160" w:line="278" w:lineRule="auto"/>
              <w:rPr>
                <w:b/>
                <w:bCs/>
              </w:rPr>
            </w:pPr>
            <w:r w:rsidRPr="00A41FE3">
              <w:rPr>
                <w:b/>
                <w:bCs/>
              </w:rPr>
              <w:t>0.701</w:t>
            </w:r>
          </w:p>
        </w:tc>
        <w:tc>
          <w:tcPr>
            <w:tcW w:w="0" w:type="auto"/>
            <w:hideMark/>
          </w:tcPr>
          <w:p w14:paraId="6D1FD97C" w14:textId="77777777" w:rsidR="00A41FE3" w:rsidRPr="00A41FE3" w:rsidRDefault="00A41FE3" w:rsidP="00A41FE3">
            <w:pPr>
              <w:spacing w:after="160" w:line="278" w:lineRule="auto"/>
              <w:rPr>
                <w:b/>
                <w:bCs/>
              </w:rPr>
            </w:pPr>
            <w:r w:rsidRPr="00A41FE3">
              <w:rPr>
                <w:b/>
                <w:bCs/>
              </w:rPr>
              <w:t>0.582</w:t>
            </w:r>
          </w:p>
        </w:tc>
      </w:tr>
      <w:tr w:rsidR="00A41FE3" w:rsidRPr="00A41FE3" w14:paraId="7140CC68" w14:textId="77777777" w:rsidTr="00A41FE3">
        <w:trPr>
          <w:jc w:val="center"/>
        </w:trPr>
        <w:tc>
          <w:tcPr>
            <w:tcW w:w="0" w:type="auto"/>
            <w:hideMark/>
          </w:tcPr>
          <w:p w14:paraId="3BA7E4A9" w14:textId="77777777" w:rsidR="00A41FE3" w:rsidRPr="00A41FE3" w:rsidRDefault="00A41FE3" w:rsidP="00A41FE3">
            <w:pPr>
              <w:spacing w:after="160" w:line="278" w:lineRule="auto"/>
              <w:rPr>
                <w:b/>
                <w:bCs/>
              </w:rPr>
            </w:pPr>
            <w:r w:rsidRPr="00A41FE3">
              <w:rPr>
                <w:b/>
                <w:bCs/>
              </w:rPr>
              <w:t>False Positive Rate (FPR)</w:t>
            </w:r>
          </w:p>
        </w:tc>
        <w:tc>
          <w:tcPr>
            <w:tcW w:w="0" w:type="auto"/>
            <w:hideMark/>
          </w:tcPr>
          <w:p w14:paraId="32FBE8F5" w14:textId="77777777" w:rsidR="00A41FE3" w:rsidRPr="00A41FE3" w:rsidRDefault="00A41FE3" w:rsidP="00A41FE3">
            <w:pPr>
              <w:spacing w:after="160" w:line="278" w:lineRule="auto"/>
              <w:rPr>
                <w:b/>
                <w:bCs/>
              </w:rPr>
            </w:pPr>
            <w:r w:rsidRPr="00A41FE3">
              <w:rPr>
                <w:b/>
                <w:bCs/>
              </w:rPr>
              <w:t>0.068</w:t>
            </w:r>
          </w:p>
        </w:tc>
        <w:tc>
          <w:tcPr>
            <w:tcW w:w="0" w:type="auto"/>
            <w:hideMark/>
          </w:tcPr>
          <w:p w14:paraId="0524D660" w14:textId="77777777" w:rsidR="00A41FE3" w:rsidRPr="00A41FE3" w:rsidRDefault="00A41FE3" w:rsidP="00A41FE3">
            <w:pPr>
              <w:spacing w:after="160" w:line="278" w:lineRule="auto"/>
              <w:rPr>
                <w:b/>
                <w:bCs/>
              </w:rPr>
            </w:pPr>
            <w:r w:rsidRPr="00A41FE3">
              <w:rPr>
                <w:b/>
                <w:bCs/>
              </w:rPr>
              <w:t>0.020</w:t>
            </w:r>
          </w:p>
        </w:tc>
      </w:tr>
      <w:tr w:rsidR="00A41FE3" w:rsidRPr="00A41FE3" w14:paraId="1558B510" w14:textId="77777777" w:rsidTr="00A41FE3">
        <w:trPr>
          <w:jc w:val="center"/>
        </w:trPr>
        <w:tc>
          <w:tcPr>
            <w:tcW w:w="0" w:type="auto"/>
            <w:hideMark/>
          </w:tcPr>
          <w:p w14:paraId="5DEEA013" w14:textId="77777777" w:rsidR="00A41FE3" w:rsidRPr="00A41FE3" w:rsidRDefault="00A41FE3" w:rsidP="00A41FE3">
            <w:pPr>
              <w:spacing w:after="160" w:line="278" w:lineRule="auto"/>
              <w:rPr>
                <w:b/>
                <w:bCs/>
              </w:rPr>
            </w:pPr>
            <w:r w:rsidRPr="00A41FE3">
              <w:rPr>
                <w:b/>
                <w:bCs/>
              </w:rPr>
              <w:t>Precision</w:t>
            </w:r>
          </w:p>
        </w:tc>
        <w:tc>
          <w:tcPr>
            <w:tcW w:w="0" w:type="auto"/>
            <w:hideMark/>
          </w:tcPr>
          <w:p w14:paraId="267FE121" w14:textId="77777777" w:rsidR="00A41FE3" w:rsidRPr="00A41FE3" w:rsidRDefault="00A41FE3" w:rsidP="00A41FE3">
            <w:pPr>
              <w:spacing w:after="160" w:line="278" w:lineRule="auto"/>
              <w:rPr>
                <w:b/>
                <w:bCs/>
              </w:rPr>
            </w:pPr>
            <w:r w:rsidRPr="00A41FE3">
              <w:rPr>
                <w:b/>
                <w:bCs/>
              </w:rPr>
              <w:t>0.215</w:t>
            </w:r>
          </w:p>
        </w:tc>
        <w:tc>
          <w:tcPr>
            <w:tcW w:w="0" w:type="auto"/>
            <w:hideMark/>
          </w:tcPr>
          <w:p w14:paraId="12EC7BDE" w14:textId="77777777" w:rsidR="00A41FE3" w:rsidRPr="00A41FE3" w:rsidRDefault="00A41FE3" w:rsidP="00A41FE3">
            <w:pPr>
              <w:spacing w:after="160" w:line="278" w:lineRule="auto"/>
              <w:rPr>
                <w:b/>
                <w:bCs/>
              </w:rPr>
            </w:pPr>
            <w:r w:rsidRPr="00A41FE3">
              <w:rPr>
                <w:b/>
                <w:bCs/>
              </w:rPr>
              <w:t>0.428</w:t>
            </w:r>
          </w:p>
        </w:tc>
      </w:tr>
      <w:tr w:rsidR="00A41FE3" w:rsidRPr="00A41FE3" w14:paraId="7DCF1A74" w14:textId="77777777" w:rsidTr="00A41FE3">
        <w:trPr>
          <w:jc w:val="center"/>
        </w:trPr>
        <w:tc>
          <w:tcPr>
            <w:tcW w:w="0" w:type="auto"/>
            <w:hideMark/>
          </w:tcPr>
          <w:p w14:paraId="0726F03F" w14:textId="77777777" w:rsidR="00A41FE3" w:rsidRPr="00A41FE3" w:rsidRDefault="00A41FE3" w:rsidP="00A41FE3">
            <w:pPr>
              <w:spacing w:after="160" w:line="278" w:lineRule="auto"/>
              <w:rPr>
                <w:b/>
                <w:bCs/>
              </w:rPr>
            </w:pPr>
            <w:r w:rsidRPr="00A41FE3">
              <w:rPr>
                <w:b/>
                <w:bCs/>
              </w:rPr>
              <w:t>Exact Recovery Rate</w:t>
            </w:r>
          </w:p>
        </w:tc>
        <w:tc>
          <w:tcPr>
            <w:tcW w:w="0" w:type="auto"/>
            <w:hideMark/>
          </w:tcPr>
          <w:p w14:paraId="7BDB54A9" w14:textId="77777777" w:rsidR="00A41FE3" w:rsidRPr="00A41FE3" w:rsidRDefault="00A41FE3" w:rsidP="00A41FE3">
            <w:pPr>
              <w:spacing w:after="160" w:line="278" w:lineRule="auto"/>
              <w:rPr>
                <w:b/>
                <w:bCs/>
              </w:rPr>
            </w:pPr>
            <w:r w:rsidRPr="00A41FE3">
              <w:rPr>
                <w:b/>
                <w:bCs/>
              </w:rPr>
              <w:t>0.000</w:t>
            </w:r>
          </w:p>
        </w:tc>
        <w:tc>
          <w:tcPr>
            <w:tcW w:w="0" w:type="auto"/>
            <w:hideMark/>
          </w:tcPr>
          <w:p w14:paraId="284BC4F1" w14:textId="77777777" w:rsidR="00A41FE3" w:rsidRPr="00A41FE3" w:rsidRDefault="00A41FE3" w:rsidP="00A41FE3">
            <w:pPr>
              <w:spacing w:after="160" w:line="278" w:lineRule="auto"/>
              <w:rPr>
                <w:b/>
                <w:bCs/>
              </w:rPr>
            </w:pPr>
            <w:r w:rsidRPr="00A41FE3">
              <w:rPr>
                <w:b/>
                <w:bCs/>
              </w:rPr>
              <w:t>0.030</w:t>
            </w:r>
          </w:p>
        </w:tc>
      </w:tr>
      <w:tr w:rsidR="00A41FE3" w:rsidRPr="00A41FE3" w14:paraId="556DD5F2" w14:textId="77777777" w:rsidTr="00A41FE3">
        <w:trPr>
          <w:jc w:val="center"/>
        </w:trPr>
        <w:tc>
          <w:tcPr>
            <w:tcW w:w="0" w:type="auto"/>
            <w:hideMark/>
          </w:tcPr>
          <w:p w14:paraId="0D36CA3B" w14:textId="77777777" w:rsidR="00A41FE3" w:rsidRPr="00A41FE3" w:rsidRDefault="00A41FE3" w:rsidP="00A41FE3">
            <w:pPr>
              <w:spacing w:after="160" w:line="278" w:lineRule="auto"/>
              <w:rPr>
                <w:b/>
                <w:bCs/>
              </w:rPr>
            </w:pPr>
            <w:r w:rsidRPr="00A41FE3">
              <w:rPr>
                <w:b/>
                <w:bCs/>
              </w:rPr>
              <w:t>Test MSE</w:t>
            </w:r>
          </w:p>
        </w:tc>
        <w:tc>
          <w:tcPr>
            <w:tcW w:w="0" w:type="auto"/>
            <w:hideMark/>
          </w:tcPr>
          <w:p w14:paraId="09F8F71A" w14:textId="77777777" w:rsidR="00A41FE3" w:rsidRPr="00A41FE3" w:rsidRDefault="00A41FE3" w:rsidP="00A41FE3">
            <w:pPr>
              <w:spacing w:after="160" w:line="278" w:lineRule="auto"/>
              <w:rPr>
                <w:b/>
                <w:bCs/>
              </w:rPr>
            </w:pPr>
            <w:r w:rsidRPr="00A41FE3">
              <w:rPr>
                <w:b/>
                <w:bCs/>
              </w:rPr>
              <w:t>1.858</w:t>
            </w:r>
          </w:p>
        </w:tc>
        <w:tc>
          <w:tcPr>
            <w:tcW w:w="0" w:type="auto"/>
            <w:hideMark/>
          </w:tcPr>
          <w:p w14:paraId="2F2C66BB" w14:textId="77777777" w:rsidR="00A41FE3" w:rsidRPr="00A41FE3" w:rsidRDefault="00A41FE3" w:rsidP="00A41FE3">
            <w:pPr>
              <w:keepNext/>
              <w:spacing w:after="160" w:line="278" w:lineRule="auto"/>
              <w:rPr>
                <w:b/>
                <w:bCs/>
              </w:rPr>
            </w:pPr>
            <w:r w:rsidRPr="00A41FE3">
              <w:rPr>
                <w:b/>
                <w:bCs/>
              </w:rPr>
              <w:t>2.015</w:t>
            </w:r>
          </w:p>
        </w:tc>
      </w:tr>
    </w:tbl>
    <w:p w14:paraId="6200924A" w14:textId="12401B68" w:rsidR="00A41FE3" w:rsidRPr="00A41FE3" w:rsidRDefault="00A41FE3" w:rsidP="00A41FE3">
      <w:pPr>
        <w:pStyle w:val="Caption"/>
        <w:jc w:val="center"/>
        <w:rPr>
          <w:b/>
          <w:bCs/>
        </w:rPr>
      </w:pPr>
      <w:r>
        <w:t xml:space="preserve">Table </w:t>
      </w:r>
      <w:r>
        <w:fldChar w:fldCharType="begin"/>
      </w:r>
      <w:r>
        <w:instrText xml:space="preserve"> SEQ Figure \* ARABIC </w:instrText>
      </w:r>
      <w:r>
        <w:fldChar w:fldCharType="separate"/>
      </w:r>
      <w:r w:rsidR="00D13CD2">
        <w:rPr>
          <w:noProof/>
        </w:rPr>
        <w:t>5</w:t>
      </w:r>
      <w:r>
        <w:fldChar w:fldCharType="end"/>
      </w:r>
      <w:r>
        <w:t xml:space="preserve"> </w:t>
      </w:r>
      <w:r w:rsidRPr="00820ED7">
        <w:t>Global Average Comparison</w:t>
      </w:r>
    </w:p>
    <w:p w14:paraId="7DD61077" w14:textId="03FD9488" w:rsidR="007F43A0" w:rsidRPr="007F43A0" w:rsidRDefault="007F43A0" w:rsidP="007F43A0">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7F43A0">
        <w:t xml:space="preserve"> applies less penalty. It consistently achieves higher Sensitivity (capturing more true variables) but at a steep cost</w:t>
      </w:r>
      <w:r w:rsidR="00A41FE3">
        <w:t xml:space="preserve"> of</w:t>
      </w:r>
      <w:r w:rsidRPr="007F43A0">
        <w:t xml:space="preserve"> inflated False Positive Rate and low Precision. It hoards irrelevant variables to optimize sample fit.</w:t>
      </w:r>
    </w:p>
    <w:p w14:paraId="76FFA97D" w14:textId="3237D8F6" w:rsidR="00A41FE3" w:rsidRPr="007F43A0" w:rsidRDefault="007F43A0" w:rsidP="007F43A0">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1se</m:t>
            </m:r>
          </m:sub>
        </m:sSub>
      </m:oMath>
      <w:r w:rsidRPr="007F43A0">
        <w:t xml:space="preserve"> </w:t>
      </w:r>
      <w:r>
        <w:t>applie</w:t>
      </w:r>
      <w:r w:rsidR="004E1A02">
        <w:t>s</w:t>
      </w:r>
      <w:r w:rsidRPr="007F43A0">
        <w:t xml:space="preserve"> a heavier penalty</w:t>
      </w:r>
      <w:r w:rsidR="004E1A02">
        <w:t xml:space="preserve"> and </w:t>
      </w:r>
      <w:r w:rsidRPr="007F43A0">
        <w:t>this rule produces a conservative, sparse model. It aggressively filters out noise, yielding a near-zero False Positive Rate and high Exact Recovery. However, it sacrifices some Sensitivity by incorrectly shrinking weak true variables to zero.</w:t>
      </w:r>
    </w:p>
    <w:p w14:paraId="2D3F46F6" w14:textId="567D4EEE" w:rsidR="00E753D0" w:rsidRPr="00A41FE3" w:rsidRDefault="00E753D0" w:rsidP="00E753D0">
      <w:pPr>
        <w:pStyle w:val="ListParagraph"/>
        <w:numPr>
          <w:ilvl w:val="0"/>
          <w:numId w:val="9"/>
        </w:numPr>
        <w:rPr>
          <w:b/>
          <w:bCs/>
        </w:rPr>
      </w:pPr>
      <w:r w:rsidRPr="00E753D0">
        <w:rPr>
          <w:b/>
          <w:bCs/>
        </w:rPr>
        <w:t>Does strong predictive performance imply correct variable selection?</w:t>
      </w:r>
    </w:p>
    <w:p w14:paraId="6168F1E0" w14:textId="17F2C232" w:rsidR="00A41FE3" w:rsidRDefault="00A41FE3" w:rsidP="00E753D0">
      <w:r>
        <w:t>The</w:t>
      </w:r>
      <w:r w:rsidRPr="00A41FE3">
        <w:t xml:space="preserve"> simulation demonstrates that a model can achieve good predictive performance while still missing true variables or including irrelevant variables. Across all settings, models tuned using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A41FE3">
        <w:t xml:space="preserve"> achieved the lowest Test MSE, indicating optimal predictive capability. However, these exact same models exhibited terrible Exact Recovery and high False Positive Rates.</w:t>
      </w:r>
      <w:r w:rsidR="008D1FFC">
        <w:t xml:space="preserve"> </w:t>
      </w:r>
      <w:r w:rsidRPr="00A41FE3">
        <w:t xml:space="preserve">To minimize predictive error,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A41FE3">
        <w:t xml:space="preserve"> includes many irrelevant variables that explain tiny fractions of specific sample variance. Therefore, strong predictive performance does not imply the causal structure of the data has been accurately modeled.</w:t>
      </w:r>
    </w:p>
    <w:p w14:paraId="7DAB1832" w14:textId="77777777" w:rsidR="00A41FE3" w:rsidRDefault="00A41FE3" w:rsidP="00E753D0"/>
    <w:p w14:paraId="03163C95" w14:textId="6F920B21" w:rsidR="00E753D0" w:rsidRPr="00E753D0" w:rsidRDefault="00E753D0" w:rsidP="00E753D0">
      <w:pPr>
        <w:rPr>
          <w:b/>
          <w:bCs/>
        </w:rPr>
      </w:pPr>
      <w:r w:rsidRPr="00E753D0">
        <w:rPr>
          <w:b/>
          <w:bCs/>
        </w:rPr>
        <w:t>Discussion and Conclusions</w:t>
      </w:r>
    </w:p>
    <w:p w14:paraId="79519158" w14:textId="3DDD5653" w:rsidR="00A41FE3" w:rsidRPr="00A41FE3" w:rsidRDefault="00A41FE3" w:rsidP="00A41FE3">
      <w:r w:rsidRPr="00A41FE3">
        <w:t>This simulation study highlights the fundamental limitations of lasso regression in high-dimensional sparse models</w:t>
      </w:r>
      <w:r>
        <w:t xml:space="preserve"> and u</w:t>
      </w:r>
      <w:r w:rsidRPr="00A41FE3">
        <w:t>nderstanding the tradeoff between predictive performance and variable selection is a central goal of this project While the lasso is exceptionally powerful, its feature-selection consistency is highly sensitive to the underlying data architecture.</w:t>
      </w:r>
    </w:p>
    <w:p w14:paraId="4941E543" w14:textId="25CD637E" w:rsidR="00A41FE3" w:rsidRPr="00A41FE3" w:rsidRDefault="00A41FE3" w:rsidP="00A41FE3">
      <w:r w:rsidRPr="00A41FE3">
        <w:t>We observed that the lasso successfully recovers true variables when signals are strong, sample sizes are adequate, and features are independent. However, when predictors are highly correlated, exact variable recovery fails.</w:t>
      </w:r>
      <w:r w:rsidR="008D1FFC" w:rsidRPr="008D1FFC">
        <w:t xml:space="preserve"> </w:t>
      </w:r>
      <w:r w:rsidR="008D1FFC">
        <w:t>Also</w:t>
      </w:r>
      <w:r w:rsidR="008D1FFC" w:rsidRPr="008D1FFC">
        <w:t>, evaluating performance in high dimensions requires careful metric selection, as traditional rates (like FPR) can appear artificially depressed due to expanding denominators.</w:t>
      </w:r>
      <w:r w:rsidRPr="00A41FE3">
        <w:t xml:space="preserve"> </w:t>
      </w:r>
      <w:r w:rsidR="00284F7E">
        <w:t>We</w:t>
      </w:r>
      <w:r w:rsidRPr="00A41FE3">
        <w:t xml:space="preserve"> must consciously choose their tuning parameter based on their objective: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A41FE3">
        <w:t xml:space="preserve"> is optimal for pure prediction, while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1se</m:t>
            </m:r>
          </m:sub>
        </m:sSub>
      </m:oMath>
      <w:r w:rsidRPr="00A41FE3">
        <w:t xml:space="preserve"> is required for reliable variable selection and causal inference, even if it results in slightly higher prediction error.</w:t>
      </w:r>
    </w:p>
    <w:p w14:paraId="6DD5403D" w14:textId="071EE478" w:rsidR="00E753D0" w:rsidRPr="00E753D0" w:rsidRDefault="00E753D0" w:rsidP="00E753D0"/>
    <w:sectPr w:rsidR="00E753D0" w:rsidRPr="00E753D0" w:rsidSect="00A363A1">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2E08" w14:textId="77777777" w:rsidR="00EC3B5D" w:rsidRDefault="00EC3B5D" w:rsidP="00E753D0">
      <w:r>
        <w:separator/>
      </w:r>
    </w:p>
  </w:endnote>
  <w:endnote w:type="continuationSeparator" w:id="0">
    <w:p w14:paraId="5A03D546" w14:textId="77777777" w:rsidR="00EC3B5D" w:rsidRDefault="00EC3B5D" w:rsidP="00E7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132025"/>
      <w:docPartObj>
        <w:docPartGallery w:val="Page Numbers (Bottom of Page)"/>
        <w:docPartUnique/>
      </w:docPartObj>
    </w:sdtPr>
    <w:sdtEndPr>
      <w:rPr>
        <w:noProof/>
      </w:rPr>
    </w:sdtEndPr>
    <w:sdtContent>
      <w:p w14:paraId="5B906D98" w14:textId="77777777" w:rsidR="00A363A1" w:rsidRDefault="00A363A1" w:rsidP="00E753D0">
        <w:pPr>
          <w:pStyle w:val="Footer"/>
        </w:pPr>
        <w:r>
          <w:fldChar w:fldCharType="begin"/>
        </w:r>
        <w:r>
          <w:instrText xml:space="preserve"> PAGE   \* MERGEFORMAT </w:instrText>
        </w:r>
        <w:r>
          <w:fldChar w:fldCharType="separate"/>
        </w:r>
        <w:r>
          <w:rPr>
            <w:noProof/>
          </w:rPr>
          <w:t>2</w:t>
        </w:r>
        <w:r>
          <w:rPr>
            <w:noProof/>
          </w:rPr>
          <w:fldChar w:fldCharType="end"/>
        </w:r>
      </w:p>
    </w:sdtContent>
  </w:sdt>
  <w:p w14:paraId="4EC94B24" w14:textId="77777777" w:rsidR="00A363A1" w:rsidRDefault="00A363A1" w:rsidP="00E75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7224" w14:textId="77777777" w:rsidR="00EC3B5D" w:rsidRDefault="00EC3B5D" w:rsidP="00E753D0">
      <w:r>
        <w:separator/>
      </w:r>
    </w:p>
  </w:footnote>
  <w:footnote w:type="continuationSeparator" w:id="0">
    <w:p w14:paraId="7E951A12" w14:textId="77777777" w:rsidR="00EC3B5D" w:rsidRDefault="00EC3B5D" w:rsidP="00E75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6AD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F66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CCC0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4C3EF6"/>
    <w:multiLevelType w:val="multilevel"/>
    <w:tmpl w:val="512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24EC4"/>
    <w:multiLevelType w:val="multilevel"/>
    <w:tmpl w:val="CFD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9304E"/>
    <w:multiLevelType w:val="hybridMultilevel"/>
    <w:tmpl w:val="C7B89A9A"/>
    <w:lvl w:ilvl="0" w:tplc="35C669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7FF6873"/>
    <w:multiLevelType w:val="multilevel"/>
    <w:tmpl w:val="C3F0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F02A5"/>
    <w:multiLevelType w:val="multilevel"/>
    <w:tmpl w:val="2DE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73E18"/>
    <w:multiLevelType w:val="multilevel"/>
    <w:tmpl w:val="C11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026402">
    <w:abstractNumId w:val="0"/>
  </w:num>
  <w:num w:numId="2" w16cid:durableId="1358044704">
    <w:abstractNumId w:val="1"/>
  </w:num>
  <w:num w:numId="3" w16cid:durableId="671689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2713626">
    <w:abstractNumId w:val="4"/>
  </w:num>
  <w:num w:numId="5" w16cid:durableId="200754793">
    <w:abstractNumId w:val="7"/>
  </w:num>
  <w:num w:numId="6" w16cid:durableId="434597726">
    <w:abstractNumId w:val="8"/>
  </w:num>
  <w:num w:numId="7" w16cid:durableId="318966534">
    <w:abstractNumId w:val="3"/>
  </w:num>
  <w:num w:numId="8" w16cid:durableId="751508597">
    <w:abstractNumId w:val="6"/>
  </w:num>
  <w:num w:numId="9" w16cid:durableId="1083836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3A1"/>
    <w:rsid w:val="000211C5"/>
    <w:rsid w:val="00023BDF"/>
    <w:rsid w:val="00047EA7"/>
    <w:rsid w:val="00084496"/>
    <w:rsid w:val="001E6656"/>
    <w:rsid w:val="00281A62"/>
    <w:rsid w:val="00284F7E"/>
    <w:rsid w:val="00437742"/>
    <w:rsid w:val="004E1A02"/>
    <w:rsid w:val="00561D26"/>
    <w:rsid w:val="006C0594"/>
    <w:rsid w:val="007F43A0"/>
    <w:rsid w:val="00851D23"/>
    <w:rsid w:val="008B10D4"/>
    <w:rsid w:val="008C308E"/>
    <w:rsid w:val="008D1FFC"/>
    <w:rsid w:val="009B36E8"/>
    <w:rsid w:val="00A363A1"/>
    <w:rsid w:val="00A41FE3"/>
    <w:rsid w:val="00B633E7"/>
    <w:rsid w:val="00B659EE"/>
    <w:rsid w:val="00C561F9"/>
    <w:rsid w:val="00D13CD2"/>
    <w:rsid w:val="00D16DB4"/>
    <w:rsid w:val="00E753D0"/>
    <w:rsid w:val="00EC3B5D"/>
    <w:rsid w:val="00EE3870"/>
    <w:rsid w:val="00EE49AA"/>
    <w:rsid w:val="00F031B5"/>
    <w:rsid w:val="00FE41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4BB3C"/>
  <w15:chartTrackingRefBased/>
  <w15:docId w15:val="{AEC1CDB1-72B7-6341-9F7D-03DB02CF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3D0"/>
    <w:pPr>
      <w:jc w:val="both"/>
    </w:pPr>
    <w:rPr>
      <w:rFonts w:ascii="Times New Roman" w:hAnsi="Times New Roman" w:cs="Times New Roman"/>
    </w:rPr>
  </w:style>
  <w:style w:type="paragraph" w:styleId="Heading1">
    <w:name w:val="heading 1"/>
    <w:basedOn w:val="Normal"/>
    <w:next w:val="Normal"/>
    <w:link w:val="Heading1Char"/>
    <w:uiPriority w:val="9"/>
    <w:qFormat/>
    <w:rsid w:val="00A36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6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6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6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6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3A1"/>
    <w:rPr>
      <w:rFonts w:eastAsiaTheme="majorEastAsia" w:cstheme="majorBidi"/>
      <w:color w:val="272727" w:themeColor="text1" w:themeTint="D8"/>
    </w:rPr>
  </w:style>
  <w:style w:type="paragraph" w:styleId="Title">
    <w:name w:val="Title"/>
    <w:basedOn w:val="Normal"/>
    <w:next w:val="Normal"/>
    <w:link w:val="TitleChar"/>
    <w:uiPriority w:val="10"/>
    <w:qFormat/>
    <w:rsid w:val="00A36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3A1"/>
    <w:pPr>
      <w:spacing w:before="160"/>
      <w:jc w:val="center"/>
    </w:pPr>
    <w:rPr>
      <w:i/>
      <w:iCs/>
      <w:color w:val="404040" w:themeColor="text1" w:themeTint="BF"/>
    </w:rPr>
  </w:style>
  <w:style w:type="character" w:customStyle="1" w:styleId="QuoteChar">
    <w:name w:val="Quote Char"/>
    <w:basedOn w:val="DefaultParagraphFont"/>
    <w:link w:val="Quote"/>
    <w:uiPriority w:val="29"/>
    <w:rsid w:val="00A363A1"/>
    <w:rPr>
      <w:i/>
      <w:iCs/>
      <w:color w:val="404040" w:themeColor="text1" w:themeTint="BF"/>
    </w:rPr>
  </w:style>
  <w:style w:type="paragraph" w:styleId="ListParagraph">
    <w:name w:val="List Paragraph"/>
    <w:basedOn w:val="Normal"/>
    <w:uiPriority w:val="34"/>
    <w:qFormat/>
    <w:rsid w:val="00A363A1"/>
    <w:pPr>
      <w:ind w:left="720"/>
      <w:contextualSpacing/>
    </w:pPr>
  </w:style>
  <w:style w:type="character" w:styleId="IntenseEmphasis">
    <w:name w:val="Intense Emphasis"/>
    <w:basedOn w:val="DefaultParagraphFont"/>
    <w:uiPriority w:val="21"/>
    <w:qFormat/>
    <w:rsid w:val="00A363A1"/>
    <w:rPr>
      <w:i/>
      <w:iCs/>
      <w:color w:val="0F4761" w:themeColor="accent1" w:themeShade="BF"/>
    </w:rPr>
  </w:style>
  <w:style w:type="paragraph" w:styleId="IntenseQuote">
    <w:name w:val="Intense Quote"/>
    <w:basedOn w:val="Normal"/>
    <w:next w:val="Normal"/>
    <w:link w:val="IntenseQuoteChar"/>
    <w:uiPriority w:val="30"/>
    <w:qFormat/>
    <w:rsid w:val="00A36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3A1"/>
    <w:rPr>
      <w:i/>
      <w:iCs/>
      <w:color w:val="0F4761" w:themeColor="accent1" w:themeShade="BF"/>
    </w:rPr>
  </w:style>
  <w:style w:type="character" w:styleId="IntenseReference">
    <w:name w:val="Intense Reference"/>
    <w:basedOn w:val="DefaultParagraphFont"/>
    <w:uiPriority w:val="32"/>
    <w:qFormat/>
    <w:rsid w:val="00A363A1"/>
    <w:rPr>
      <w:b/>
      <w:bCs/>
      <w:smallCaps/>
      <w:color w:val="0F4761" w:themeColor="accent1" w:themeShade="BF"/>
      <w:spacing w:val="5"/>
    </w:rPr>
  </w:style>
  <w:style w:type="numbering" w:customStyle="1" w:styleId="NoList1">
    <w:name w:val="No List1"/>
    <w:next w:val="NoList"/>
    <w:uiPriority w:val="99"/>
    <w:semiHidden/>
    <w:unhideWhenUsed/>
    <w:rsid w:val="00A363A1"/>
  </w:style>
  <w:style w:type="paragraph" w:customStyle="1" w:styleId="BodyText1">
    <w:name w:val="Body Text1"/>
    <w:basedOn w:val="Normal"/>
    <w:next w:val="BodyText"/>
    <w:link w:val="BodyTextChar"/>
    <w:qFormat/>
    <w:rsid w:val="00A363A1"/>
    <w:pPr>
      <w:spacing w:before="180" w:after="180" w:line="240" w:lineRule="auto"/>
    </w:pPr>
  </w:style>
  <w:style w:type="character" w:customStyle="1" w:styleId="BodyTextChar">
    <w:name w:val="Body Text Char"/>
    <w:basedOn w:val="DefaultParagraphFont"/>
    <w:link w:val="BodyText1"/>
    <w:rsid w:val="00A363A1"/>
  </w:style>
  <w:style w:type="paragraph" w:customStyle="1" w:styleId="FirstParagraph">
    <w:name w:val="First Paragraph"/>
    <w:basedOn w:val="BodyText"/>
    <w:next w:val="BodyText"/>
    <w:qFormat/>
    <w:rsid w:val="00A363A1"/>
    <w:pPr>
      <w:spacing w:before="180" w:after="180" w:line="240" w:lineRule="auto"/>
    </w:pPr>
    <w:rPr>
      <w:kern w:val="0"/>
      <w14:ligatures w14:val="none"/>
    </w:rPr>
  </w:style>
  <w:style w:type="paragraph" w:customStyle="1" w:styleId="Compact">
    <w:name w:val="Compact"/>
    <w:basedOn w:val="BodyText"/>
    <w:qFormat/>
    <w:rsid w:val="00A363A1"/>
    <w:pPr>
      <w:spacing w:before="36" w:after="36" w:line="240" w:lineRule="auto"/>
    </w:pPr>
    <w:rPr>
      <w:kern w:val="0"/>
      <w14:ligatures w14:val="none"/>
    </w:rPr>
  </w:style>
  <w:style w:type="paragraph" w:customStyle="1" w:styleId="Author">
    <w:name w:val="Author"/>
    <w:basedOn w:val="Title"/>
    <w:next w:val="BodyText"/>
    <w:qFormat/>
    <w:rsid w:val="00A363A1"/>
    <w:pPr>
      <w:keepNext/>
      <w:keepLines/>
      <w:jc w:val="center"/>
    </w:pPr>
    <w:rPr>
      <w:spacing w:val="0"/>
      <w:kern w:val="0"/>
      <w:sz w:val="24"/>
      <w:szCs w:val="24"/>
      <w14:ligatures w14:val="none"/>
    </w:rPr>
  </w:style>
  <w:style w:type="paragraph" w:customStyle="1" w:styleId="Date1">
    <w:name w:val="Date1"/>
    <w:basedOn w:val="Title"/>
    <w:next w:val="BodyText"/>
    <w:qFormat/>
    <w:rsid w:val="00A363A1"/>
    <w:pPr>
      <w:keepNext/>
      <w:keepLines/>
      <w:jc w:val="center"/>
    </w:pPr>
    <w:rPr>
      <w:spacing w:val="0"/>
      <w:kern w:val="0"/>
      <w:sz w:val="24"/>
      <w:szCs w:val="24"/>
      <w14:ligatures w14:val="none"/>
    </w:rPr>
  </w:style>
  <w:style w:type="character" w:customStyle="1" w:styleId="DateChar">
    <w:name w:val="Date Char"/>
    <w:basedOn w:val="DefaultParagraphFont"/>
    <w:link w:val="Date"/>
    <w:rsid w:val="00A363A1"/>
    <w:rPr>
      <w:rFonts w:ascii="Aptos Display" w:eastAsia="Times New Roman" w:hAnsi="Aptos Display" w:cs="Mangal"/>
    </w:rPr>
  </w:style>
  <w:style w:type="paragraph" w:customStyle="1" w:styleId="AbstractTitle">
    <w:name w:val="Abstract Title"/>
    <w:basedOn w:val="Normal"/>
    <w:next w:val="Abstract"/>
    <w:qFormat/>
    <w:rsid w:val="00A363A1"/>
    <w:pPr>
      <w:keepNext/>
      <w:keepLines/>
      <w:spacing w:before="300" w:after="0" w:line="240" w:lineRule="auto"/>
      <w:jc w:val="center"/>
    </w:pPr>
    <w:rPr>
      <w:b/>
      <w:kern w:val="0"/>
      <w:sz w:val="20"/>
      <w:szCs w:val="20"/>
      <w14:ligatures w14:val="none"/>
    </w:rPr>
  </w:style>
  <w:style w:type="paragraph" w:customStyle="1" w:styleId="Abstract">
    <w:name w:val="Abstract"/>
    <w:basedOn w:val="Normal"/>
    <w:next w:val="BodyText"/>
    <w:qFormat/>
    <w:rsid w:val="00A363A1"/>
    <w:pPr>
      <w:keepNext/>
      <w:keepLines/>
      <w:spacing w:before="100" w:after="300" w:line="240" w:lineRule="auto"/>
    </w:pPr>
    <w:rPr>
      <w:kern w:val="0"/>
      <w:sz w:val="20"/>
      <w:szCs w:val="20"/>
      <w14:ligatures w14:val="none"/>
    </w:rPr>
  </w:style>
  <w:style w:type="paragraph" w:customStyle="1" w:styleId="Bibliography1">
    <w:name w:val="Bibliography1"/>
    <w:basedOn w:val="Normal"/>
    <w:next w:val="Bibliography"/>
    <w:qFormat/>
    <w:rsid w:val="00A363A1"/>
    <w:pPr>
      <w:spacing w:after="200" w:line="240" w:lineRule="auto"/>
    </w:pPr>
    <w:rPr>
      <w:kern w:val="0"/>
      <w14:ligatures w14:val="none"/>
    </w:rPr>
  </w:style>
  <w:style w:type="paragraph" w:customStyle="1" w:styleId="BlockText1">
    <w:name w:val="Block Text1"/>
    <w:basedOn w:val="BodyText"/>
    <w:next w:val="BodyText"/>
    <w:uiPriority w:val="9"/>
    <w:unhideWhenUsed/>
    <w:qFormat/>
    <w:rsid w:val="00A363A1"/>
    <w:pPr>
      <w:spacing w:before="100" w:after="100" w:line="240" w:lineRule="auto"/>
      <w:ind w:left="480" w:right="480"/>
    </w:pPr>
    <w:rPr>
      <w:kern w:val="0"/>
      <w14:ligatures w14:val="none"/>
    </w:rPr>
  </w:style>
  <w:style w:type="paragraph" w:customStyle="1" w:styleId="FootnoteText1">
    <w:name w:val="Footnote Text1"/>
    <w:basedOn w:val="Normal"/>
    <w:next w:val="FootnoteText"/>
    <w:link w:val="FootnoteTextChar"/>
    <w:uiPriority w:val="9"/>
    <w:unhideWhenUsed/>
    <w:qFormat/>
    <w:rsid w:val="00A363A1"/>
    <w:pPr>
      <w:spacing w:after="200" w:line="240" w:lineRule="auto"/>
    </w:pPr>
  </w:style>
  <w:style w:type="character" w:customStyle="1" w:styleId="FootnoteTextChar">
    <w:name w:val="Footnote Text Char"/>
    <w:basedOn w:val="DefaultParagraphFont"/>
    <w:link w:val="FootnoteText1"/>
    <w:uiPriority w:val="9"/>
    <w:rsid w:val="00A363A1"/>
  </w:style>
  <w:style w:type="paragraph" w:customStyle="1" w:styleId="FootnoteBlockText">
    <w:name w:val="Footnote Block Text"/>
    <w:basedOn w:val="FootnoteText"/>
    <w:next w:val="FootnoteText"/>
    <w:uiPriority w:val="9"/>
    <w:unhideWhenUsed/>
    <w:qFormat/>
    <w:rsid w:val="00A363A1"/>
    <w:pPr>
      <w:spacing w:before="100" w:after="100"/>
      <w:ind w:left="480" w:right="480"/>
    </w:pPr>
    <w:rPr>
      <w:kern w:val="0"/>
      <w:sz w:val="24"/>
      <w:szCs w:val="24"/>
      <w14:ligatures w14:val="none"/>
    </w:rPr>
  </w:style>
  <w:style w:type="table" w:customStyle="1" w:styleId="Table">
    <w:name w:val="Table"/>
    <w:semiHidden/>
    <w:unhideWhenUsed/>
    <w:qFormat/>
    <w:rsid w:val="00A363A1"/>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363A1"/>
    <w:pPr>
      <w:keepNext/>
      <w:keepLines/>
      <w:spacing w:after="0" w:line="240" w:lineRule="auto"/>
    </w:pPr>
    <w:rPr>
      <w:b/>
      <w:kern w:val="0"/>
      <w14:ligatures w14:val="none"/>
    </w:rPr>
  </w:style>
  <w:style w:type="paragraph" w:customStyle="1" w:styleId="Definition">
    <w:name w:val="Definition"/>
    <w:basedOn w:val="Normal"/>
    <w:rsid w:val="00A363A1"/>
    <w:pPr>
      <w:spacing w:after="200" w:line="240" w:lineRule="auto"/>
    </w:pPr>
    <w:rPr>
      <w:kern w:val="0"/>
      <w14:ligatures w14:val="none"/>
    </w:rPr>
  </w:style>
  <w:style w:type="paragraph" w:customStyle="1" w:styleId="Caption1">
    <w:name w:val="Caption1"/>
    <w:basedOn w:val="Normal"/>
    <w:next w:val="Caption"/>
    <w:link w:val="CaptionChar"/>
    <w:rsid w:val="00A363A1"/>
    <w:pPr>
      <w:spacing w:after="120" w:line="240" w:lineRule="auto"/>
    </w:pPr>
    <w:rPr>
      <w:i/>
      <w:kern w:val="0"/>
      <w14:ligatures w14:val="none"/>
    </w:rPr>
  </w:style>
  <w:style w:type="paragraph" w:customStyle="1" w:styleId="TableCaption">
    <w:name w:val="Table Caption"/>
    <w:basedOn w:val="Caption"/>
    <w:rsid w:val="00A363A1"/>
    <w:pPr>
      <w:keepNext/>
      <w:spacing w:after="120"/>
    </w:pPr>
    <w:rPr>
      <w:iCs w:val="0"/>
      <w:color w:val="auto"/>
      <w:kern w:val="0"/>
      <w:sz w:val="24"/>
      <w:szCs w:val="24"/>
      <w14:ligatures w14:val="none"/>
    </w:rPr>
  </w:style>
  <w:style w:type="paragraph" w:customStyle="1" w:styleId="ImageCaption">
    <w:name w:val="Image Caption"/>
    <w:basedOn w:val="Caption"/>
    <w:rsid w:val="00A363A1"/>
    <w:pPr>
      <w:spacing w:after="120"/>
    </w:pPr>
    <w:rPr>
      <w:iCs w:val="0"/>
      <w:color w:val="auto"/>
      <w:kern w:val="0"/>
      <w:sz w:val="24"/>
      <w:szCs w:val="24"/>
      <w14:ligatures w14:val="none"/>
    </w:rPr>
  </w:style>
  <w:style w:type="paragraph" w:customStyle="1" w:styleId="Figure">
    <w:name w:val="Figure"/>
    <w:basedOn w:val="Normal"/>
    <w:rsid w:val="00A363A1"/>
    <w:pPr>
      <w:spacing w:after="200" w:line="240" w:lineRule="auto"/>
    </w:pPr>
    <w:rPr>
      <w:kern w:val="0"/>
      <w14:ligatures w14:val="none"/>
    </w:rPr>
  </w:style>
  <w:style w:type="paragraph" w:customStyle="1" w:styleId="CaptionedFigure">
    <w:name w:val="Captioned Figure"/>
    <w:basedOn w:val="Figure"/>
    <w:rsid w:val="00A363A1"/>
    <w:pPr>
      <w:keepNext/>
    </w:pPr>
  </w:style>
  <w:style w:type="character" w:customStyle="1" w:styleId="CaptionChar">
    <w:name w:val="Caption Char"/>
    <w:basedOn w:val="DefaultParagraphFont"/>
    <w:rsid w:val="00A363A1"/>
    <w:rPr>
      <w:i/>
    </w:rPr>
  </w:style>
  <w:style w:type="character" w:customStyle="1" w:styleId="VerbatimChar">
    <w:name w:val="Verbatim Char"/>
    <w:basedOn w:val="CaptionChar"/>
    <w:link w:val="SourceCode"/>
    <w:rsid w:val="00A363A1"/>
    <w:rPr>
      <w:rFonts w:ascii="Consolas" w:hAnsi="Consolas"/>
      <w:i/>
      <w:sz w:val="22"/>
      <w:shd w:val="clear" w:color="auto" w:fill="F8F8F8"/>
    </w:rPr>
  </w:style>
  <w:style w:type="character" w:customStyle="1" w:styleId="SectionNumber">
    <w:name w:val="Section Number"/>
    <w:basedOn w:val="CaptionChar"/>
    <w:rsid w:val="00A363A1"/>
    <w:rPr>
      <w:i/>
    </w:rPr>
  </w:style>
  <w:style w:type="character" w:styleId="FootnoteReference">
    <w:name w:val="footnote reference"/>
    <w:basedOn w:val="CaptionChar"/>
    <w:rsid w:val="00A363A1"/>
    <w:rPr>
      <w:i/>
      <w:vertAlign w:val="superscript"/>
    </w:rPr>
  </w:style>
  <w:style w:type="character" w:customStyle="1" w:styleId="Hyperlink1">
    <w:name w:val="Hyperlink1"/>
    <w:basedOn w:val="CaptionChar"/>
    <w:rsid w:val="00A363A1"/>
    <w:rPr>
      <w:i/>
      <w:color w:val="156082"/>
    </w:rPr>
  </w:style>
  <w:style w:type="paragraph" w:customStyle="1" w:styleId="TOCHeading1">
    <w:name w:val="TOC Heading1"/>
    <w:basedOn w:val="Heading1"/>
    <w:next w:val="BodyText"/>
    <w:uiPriority w:val="39"/>
    <w:unhideWhenUsed/>
    <w:qFormat/>
    <w:rsid w:val="00A363A1"/>
    <w:pPr>
      <w:spacing w:before="240" w:line="259" w:lineRule="auto"/>
      <w:outlineLvl w:val="9"/>
    </w:pPr>
    <w:rPr>
      <w:kern w:val="0"/>
      <w14:ligatures w14:val="none"/>
    </w:rPr>
  </w:style>
  <w:style w:type="paragraph" w:customStyle="1" w:styleId="SourceCode">
    <w:name w:val="Source Code"/>
    <w:basedOn w:val="Normal"/>
    <w:link w:val="VerbatimChar"/>
    <w:rsid w:val="00A363A1"/>
    <w:pPr>
      <w:shd w:val="clear" w:color="auto" w:fill="F8F8F8"/>
      <w:wordWrap w:val="0"/>
      <w:spacing w:after="200" w:line="240" w:lineRule="auto"/>
    </w:pPr>
    <w:rPr>
      <w:rFonts w:ascii="Consolas" w:hAnsi="Consolas"/>
      <w:i/>
      <w:sz w:val="22"/>
    </w:rPr>
  </w:style>
  <w:style w:type="character" w:customStyle="1" w:styleId="KeywordTok">
    <w:name w:val="KeywordTok"/>
    <w:basedOn w:val="VerbatimChar"/>
    <w:rsid w:val="00A363A1"/>
    <w:rPr>
      <w:rFonts w:ascii="Consolas" w:hAnsi="Consolas"/>
      <w:b/>
      <w:i/>
      <w:color w:val="204A87"/>
      <w:sz w:val="22"/>
      <w:shd w:val="clear" w:color="auto" w:fill="F8F8F8"/>
    </w:rPr>
  </w:style>
  <w:style w:type="character" w:customStyle="1" w:styleId="DataTypeTok">
    <w:name w:val="DataTypeTok"/>
    <w:basedOn w:val="VerbatimChar"/>
    <w:rsid w:val="00A363A1"/>
    <w:rPr>
      <w:rFonts w:ascii="Consolas" w:hAnsi="Consolas"/>
      <w:i/>
      <w:color w:val="204A87"/>
      <w:sz w:val="22"/>
      <w:shd w:val="clear" w:color="auto" w:fill="F8F8F8"/>
    </w:rPr>
  </w:style>
  <w:style w:type="character" w:customStyle="1" w:styleId="DecValTok">
    <w:name w:val="DecValTok"/>
    <w:basedOn w:val="VerbatimChar"/>
    <w:rsid w:val="00A363A1"/>
    <w:rPr>
      <w:rFonts w:ascii="Consolas" w:hAnsi="Consolas"/>
      <w:i/>
      <w:color w:val="0000CF"/>
      <w:sz w:val="22"/>
      <w:shd w:val="clear" w:color="auto" w:fill="F8F8F8"/>
    </w:rPr>
  </w:style>
  <w:style w:type="character" w:customStyle="1" w:styleId="BaseNTok">
    <w:name w:val="BaseNTok"/>
    <w:basedOn w:val="VerbatimChar"/>
    <w:rsid w:val="00A363A1"/>
    <w:rPr>
      <w:rFonts w:ascii="Consolas" w:hAnsi="Consolas"/>
      <w:i/>
      <w:color w:val="0000CF"/>
      <w:sz w:val="22"/>
      <w:shd w:val="clear" w:color="auto" w:fill="F8F8F8"/>
    </w:rPr>
  </w:style>
  <w:style w:type="character" w:customStyle="1" w:styleId="FloatTok">
    <w:name w:val="FloatTok"/>
    <w:basedOn w:val="VerbatimChar"/>
    <w:rsid w:val="00A363A1"/>
    <w:rPr>
      <w:rFonts w:ascii="Consolas" w:hAnsi="Consolas"/>
      <w:i/>
      <w:color w:val="0000CF"/>
      <w:sz w:val="22"/>
      <w:shd w:val="clear" w:color="auto" w:fill="F8F8F8"/>
    </w:rPr>
  </w:style>
  <w:style w:type="character" w:customStyle="1" w:styleId="ConstantTok">
    <w:name w:val="ConstantTok"/>
    <w:basedOn w:val="VerbatimChar"/>
    <w:rsid w:val="00A363A1"/>
    <w:rPr>
      <w:rFonts w:ascii="Consolas" w:hAnsi="Consolas"/>
      <w:i/>
      <w:color w:val="8F5902"/>
      <w:sz w:val="22"/>
      <w:shd w:val="clear" w:color="auto" w:fill="F8F8F8"/>
    </w:rPr>
  </w:style>
  <w:style w:type="character" w:customStyle="1" w:styleId="CharTok">
    <w:name w:val="CharTok"/>
    <w:basedOn w:val="VerbatimChar"/>
    <w:rsid w:val="00A363A1"/>
    <w:rPr>
      <w:rFonts w:ascii="Consolas" w:hAnsi="Consolas"/>
      <w:i/>
      <w:color w:val="4E9A06"/>
      <w:sz w:val="22"/>
      <w:shd w:val="clear" w:color="auto" w:fill="F8F8F8"/>
    </w:rPr>
  </w:style>
  <w:style w:type="character" w:customStyle="1" w:styleId="SpecialCharTok">
    <w:name w:val="SpecialCharTok"/>
    <w:basedOn w:val="VerbatimChar"/>
    <w:rsid w:val="00A363A1"/>
    <w:rPr>
      <w:rFonts w:ascii="Consolas" w:hAnsi="Consolas"/>
      <w:b/>
      <w:i/>
      <w:color w:val="CE5C00"/>
      <w:sz w:val="22"/>
      <w:shd w:val="clear" w:color="auto" w:fill="F8F8F8"/>
    </w:rPr>
  </w:style>
  <w:style w:type="character" w:customStyle="1" w:styleId="StringTok">
    <w:name w:val="StringTok"/>
    <w:basedOn w:val="VerbatimChar"/>
    <w:rsid w:val="00A363A1"/>
    <w:rPr>
      <w:rFonts w:ascii="Consolas" w:hAnsi="Consolas"/>
      <w:i/>
      <w:color w:val="4E9A06"/>
      <w:sz w:val="22"/>
      <w:shd w:val="clear" w:color="auto" w:fill="F8F8F8"/>
    </w:rPr>
  </w:style>
  <w:style w:type="character" w:customStyle="1" w:styleId="VerbatimStringTok">
    <w:name w:val="VerbatimStringTok"/>
    <w:basedOn w:val="VerbatimChar"/>
    <w:rsid w:val="00A363A1"/>
    <w:rPr>
      <w:rFonts w:ascii="Consolas" w:hAnsi="Consolas"/>
      <w:i/>
      <w:color w:val="4E9A06"/>
      <w:sz w:val="22"/>
      <w:shd w:val="clear" w:color="auto" w:fill="F8F8F8"/>
    </w:rPr>
  </w:style>
  <w:style w:type="character" w:customStyle="1" w:styleId="SpecialStringTok">
    <w:name w:val="SpecialStringTok"/>
    <w:basedOn w:val="VerbatimChar"/>
    <w:rsid w:val="00A363A1"/>
    <w:rPr>
      <w:rFonts w:ascii="Consolas" w:hAnsi="Consolas"/>
      <w:i/>
      <w:color w:val="4E9A06"/>
      <w:sz w:val="22"/>
      <w:shd w:val="clear" w:color="auto" w:fill="F8F8F8"/>
    </w:rPr>
  </w:style>
  <w:style w:type="character" w:customStyle="1" w:styleId="ImportTok">
    <w:name w:val="ImportTok"/>
    <w:basedOn w:val="VerbatimChar"/>
    <w:rsid w:val="00A363A1"/>
    <w:rPr>
      <w:rFonts w:ascii="Consolas" w:hAnsi="Consolas"/>
      <w:i/>
      <w:sz w:val="22"/>
      <w:shd w:val="clear" w:color="auto" w:fill="F8F8F8"/>
    </w:rPr>
  </w:style>
  <w:style w:type="character" w:customStyle="1" w:styleId="CommentTok">
    <w:name w:val="CommentTok"/>
    <w:basedOn w:val="VerbatimChar"/>
    <w:rsid w:val="00A363A1"/>
    <w:rPr>
      <w:rFonts w:ascii="Consolas" w:hAnsi="Consolas"/>
      <w:i w:val="0"/>
      <w:color w:val="8F5902"/>
      <w:sz w:val="22"/>
      <w:shd w:val="clear" w:color="auto" w:fill="F8F8F8"/>
    </w:rPr>
  </w:style>
  <w:style w:type="character" w:customStyle="1" w:styleId="DocumentationTok">
    <w:name w:val="DocumentationTok"/>
    <w:basedOn w:val="VerbatimChar"/>
    <w:rsid w:val="00A363A1"/>
    <w:rPr>
      <w:rFonts w:ascii="Consolas" w:hAnsi="Consolas"/>
      <w:b/>
      <w:i w:val="0"/>
      <w:color w:val="8F5902"/>
      <w:sz w:val="22"/>
      <w:shd w:val="clear" w:color="auto" w:fill="F8F8F8"/>
    </w:rPr>
  </w:style>
  <w:style w:type="character" w:customStyle="1" w:styleId="AnnotationTok">
    <w:name w:val="AnnotationTok"/>
    <w:basedOn w:val="VerbatimChar"/>
    <w:rsid w:val="00A363A1"/>
    <w:rPr>
      <w:rFonts w:ascii="Consolas" w:hAnsi="Consolas"/>
      <w:b/>
      <w:i w:val="0"/>
      <w:color w:val="8F5902"/>
      <w:sz w:val="22"/>
      <w:shd w:val="clear" w:color="auto" w:fill="F8F8F8"/>
    </w:rPr>
  </w:style>
  <w:style w:type="character" w:customStyle="1" w:styleId="CommentVarTok">
    <w:name w:val="CommentVarTok"/>
    <w:basedOn w:val="VerbatimChar"/>
    <w:rsid w:val="00A363A1"/>
    <w:rPr>
      <w:rFonts w:ascii="Consolas" w:hAnsi="Consolas"/>
      <w:b/>
      <w:i w:val="0"/>
      <w:color w:val="8F5902"/>
      <w:sz w:val="22"/>
      <w:shd w:val="clear" w:color="auto" w:fill="F8F8F8"/>
    </w:rPr>
  </w:style>
  <w:style w:type="character" w:customStyle="1" w:styleId="OtherTok">
    <w:name w:val="OtherTok"/>
    <w:basedOn w:val="VerbatimChar"/>
    <w:rsid w:val="00A363A1"/>
    <w:rPr>
      <w:rFonts w:ascii="Consolas" w:hAnsi="Consolas"/>
      <w:i/>
      <w:color w:val="8F5902"/>
      <w:sz w:val="22"/>
      <w:shd w:val="clear" w:color="auto" w:fill="F8F8F8"/>
    </w:rPr>
  </w:style>
  <w:style w:type="character" w:customStyle="1" w:styleId="FunctionTok">
    <w:name w:val="FunctionTok"/>
    <w:basedOn w:val="VerbatimChar"/>
    <w:rsid w:val="00A363A1"/>
    <w:rPr>
      <w:rFonts w:ascii="Consolas" w:hAnsi="Consolas"/>
      <w:b/>
      <w:i/>
      <w:color w:val="204A87"/>
      <w:sz w:val="22"/>
      <w:shd w:val="clear" w:color="auto" w:fill="F8F8F8"/>
    </w:rPr>
  </w:style>
  <w:style w:type="character" w:customStyle="1" w:styleId="VariableTok">
    <w:name w:val="VariableTok"/>
    <w:basedOn w:val="VerbatimChar"/>
    <w:rsid w:val="00A363A1"/>
    <w:rPr>
      <w:rFonts w:ascii="Consolas" w:hAnsi="Consolas"/>
      <w:i/>
      <w:color w:val="000000"/>
      <w:sz w:val="22"/>
      <w:shd w:val="clear" w:color="auto" w:fill="F8F8F8"/>
    </w:rPr>
  </w:style>
  <w:style w:type="character" w:customStyle="1" w:styleId="ControlFlowTok">
    <w:name w:val="ControlFlowTok"/>
    <w:basedOn w:val="VerbatimChar"/>
    <w:rsid w:val="00A363A1"/>
    <w:rPr>
      <w:rFonts w:ascii="Consolas" w:hAnsi="Consolas"/>
      <w:b/>
      <w:i/>
      <w:color w:val="204A87"/>
      <w:sz w:val="22"/>
      <w:shd w:val="clear" w:color="auto" w:fill="F8F8F8"/>
    </w:rPr>
  </w:style>
  <w:style w:type="character" w:customStyle="1" w:styleId="OperatorTok">
    <w:name w:val="OperatorTok"/>
    <w:basedOn w:val="VerbatimChar"/>
    <w:rsid w:val="00A363A1"/>
    <w:rPr>
      <w:rFonts w:ascii="Consolas" w:hAnsi="Consolas"/>
      <w:b/>
      <w:i/>
      <w:color w:val="CE5C00"/>
      <w:sz w:val="22"/>
      <w:shd w:val="clear" w:color="auto" w:fill="F8F8F8"/>
    </w:rPr>
  </w:style>
  <w:style w:type="character" w:customStyle="1" w:styleId="BuiltInTok">
    <w:name w:val="BuiltInTok"/>
    <w:basedOn w:val="VerbatimChar"/>
    <w:rsid w:val="00A363A1"/>
    <w:rPr>
      <w:rFonts w:ascii="Consolas" w:hAnsi="Consolas"/>
      <w:i/>
      <w:sz w:val="22"/>
      <w:shd w:val="clear" w:color="auto" w:fill="F8F8F8"/>
    </w:rPr>
  </w:style>
  <w:style w:type="character" w:customStyle="1" w:styleId="ExtensionTok">
    <w:name w:val="ExtensionTok"/>
    <w:basedOn w:val="VerbatimChar"/>
    <w:rsid w:val="00A363A1"/>
    <w:rPr>
      <w:rFonts w:ascii="Consolas" w:hAnsi="Consolas"/>
      <w:i/>
      <w:sz w:val="22"/>
      <w:shd w:val="clear" w:color="auto" w:fill="F8F8F8"/>
    </w:rPr>
  </w:style>
  <w:style w:type="character" w:customStyle="1" w:styleId="PreprocessorTok">
    <w:name w:val="PreprocessorTok"/>
    <w:basedOn w:val="VerbatimChar"/>
    <w:rsid w:val="00A363A1"/>
    <w:rPr>
      <w:rFonts w:ascii="Consolas" w:hAnsi="Consolas"/>
      <w:i w:val="0"/>
      <w:color w:val="8F5902"/>
      <w:sz w:val="22"/>
      <w:shd w:val="clear" w:color="auto" w:fill="F8F8F8"/>
    </w:rPr>
  </w:style>
  <w:style w:type="character" w:customStyle="1" w:styleId="AttributeTok">
    <w:name w:val="AttributeTok"/>
    <w:basedOn w:val="VerbatimChar"/>
    <w:rsid w:val="00A363A1"/>
    <w:rPr>
      <w:rFonts w:ascii="Consolas" w:hAnsi="Consolas"/>
      <w:i/>
      <w:color w:val="204A87"/>
      <w:sz w:val="22"/>
      <w:shd w:val="clear" w:color="auto" w:fill="F8F8F8"/>
    </w:rPr>
  </w:style>
  <w:style w:type="character" w:customStyle="1" w:styleId="RegionMarkerTok">
    <w:name w:val="RegionMarkerTok"/>
    <w:basedOn w:val="VerbatimChar"/>
    <w:rsid w:val="00A363A1"/>
    <w:rPr>
      <w:rFonts w:ascii="Consolas" w:hAnsi="Consolas"/>
      <w:i/>
      <w:sz w:val="22"/>
      <w:shd w:val="clear" w:color="auto" w:fill="F8F8F8"/>
    </w:rPr>
  </w:style>
  <w:style w:type="character" w:customStyle="1" w:styleId="InformationTok">
    <w:name w:val="InformationTok"/>
    <w:basedOn w:val="VerbatimChar"/>
    <w:rsid w:val="00A363A1"/>
    <w:rPr>
      <w:rFonts w:ascii="Consolas" w:hAnsi="Consolas"/>
      <w:b/>
      <w:i w:val="0"/>
      <w:color w:val="8F5902"/>
      <w:sz w:val="22"/>
      <w:shd w:val="clear" w:color="auto" w:fill="F8F8F8"/>
    </w:rPr>
  </w:style>
  <w:style w:type="character" w:customStyle="1" w:styleId="WarningTok">
    <w:name w:val="WarningTok"/>
    <w:basedOn w:val="VerbatimChar"/>
    <w:rsid w:val="00A363A1"/>
    <w:rPr>
      <w:rFonts w:ascii="Consolas" w:hAnsi="Consolas"/>
      <w:b/>
      <w:i w:val="0"/>
      <w:color w:val="8F5902"/>
      <w:sz w:val="22"/>
      <w:shd w:val="clear" w:color="auto" w:fill="F8F8F8"/>
    </w:rPr>
  </w:style>
  <w:style w:type="character" w:customStyle="1" w:styleId="AlertTok">
    <w:name w:val="AlertTok"/>
    <w:basedOn w:val="VerbatimChar"/>
    <w:rsid w:val="00A363A1"/>
    <w:rPr>
      <w:rFonts w:ascii="Consolas" w:hAnsi="Consolas"/>
      <w:i/>
      <w:color w:val="EF2929"/>
      <w:sz w:val="22"/>
      <w:shd w:val="clear" w:color="auto" w:fill="F8F8F8"/>
    </w:rPr>
  </w:style>
  <w:style w:type="character" w:customStyle="1" w:styleId="ErrorTok">
    <w:name w:val="ErrorTok"/>
    <w:basedOn w:val="VerbatimChar"/>
    <w:rsid w:val="00A363A1"/>
    <w:rPr>
      <w:rFonts w:ascii="Consolas" w:hAnsi="Consolas"/>
      <w:b/>
      <w:i/>
      <w:color w:val="A40000"/>
      <w:sz w:val="22"/>
      <w:shd w:val="clear" w:color="auto" w:fill="F8F8F8"/>
    </w:rPr>
  </w:style>
  <w:style w:type="character" w:customStyle="1" w:styleId="NormalTok">
    <w:name w:val="NormalTok"/>
    <w:basedOn w:val="VerbatimChar"/>
    <w:rsid w:val="00A363A1"/>
    <w:rPr>
      <w:rFonts w:ascii="Consolas" w:hAnsi="Consolas"/>
      <w:i/>
      <w:sz w:val="22"/>
      <w:shd w:val="clear" w:color="auto" w:fill="F8F8F8"/>
    </w:rPr>
  </w:style>
  <w:style w:type="paragraph" w:styleId="BodyText">
    <w:name w:val="Body Text"/>
    <w:basedOn w:val="Normal"/>
    <w:link w:val="BodyTextChar1"/>
    <w:uiPriority w:val="99"/>
    <w:semiHidden/>
    <w:unhideWhenUsed/>
    <w:rsid w:val="00A363A1"/>
    <w:pPr>
      <w:spacing w:after="120"/>
    </w:pPr>
  </w:style>
  <w:style w:type="character" w:customStyle="1" w:styleId="BodyTextChar1">
    <w:name w:val="Body Text Char1"/>
    <w:basedOn w:val="DefaultParagraphFont"/>
    <w:link w:val="BodyText"/>
    <w:uiPriority w:val="99"/>
    <w:semiHidden/>
    <w:rsid w:val="00A363A1"/>
  </w:style>
  <w:style w:type="paragraph" w:styleId="Date">
    <w:name w:val="Date"/>
    <w:basedOn w:val="Normal"/>
    <w:next w:val="Normal"/>
    <w:link w:val="DateChar"/>
    <w:semiHidden/>
    <w:unhideWhenUsed/>
    <w:rsid w:val="00A363A1"/>
    <w:rPr>
      <w:rFonts w:ascii="Aptos Display" w:eastAsia="Times New Roman" w:hAnsi="Aptos Display" w:cs="Mangal"/>
    </w:rPr>
  </w:style>
  <w:style w:type="character" w:customStyle="1" w:styleId="DateChar1">
    <w:name w:val="Date Char1"/>
    <w:basedOn w:val="DefaultParagraphFont"/>
    <w:link w:val="Date"/>
    <w:uiPriority w:val="99"/>
    <w:semiHidden/>
    <w:rsid w:val="00A363A1"/>
  </w:style>
  <w:style w:type="paragraph" w:styleId="Bibliography">
    <w:name w:val="Bibliography"/>
    <w:basedOn w:val="Normal"/>
    <w:next w:val="Normal"/>
    <w:uiPriority w:val="37"/>
    <w:semiHidden/>
    <w:unhideWhenUsed/>
    <w:rsid w:val="00A363A1"/>
  </w:style>
  <w:style w:type="paragraph" w:styleId="FootnoteText">
    <w:name w:val="footnote text"/>
    <w:basedOn w:val="Normal"/>
    <w:link w:val="FootnoteTextChar1"/>
    <w:uiPriority w:val="99"/>
    <w:semiHidden/>
    <w:unhideWhenUsed/>
    <w:rsid w:val="00A363A1"/>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A363A1"/>
    <w:rPr>
      <w:sz w:val="20"/>
      <w:szCs w:val="20"/>
    </w:rPr>
  </w:style>
  <w:style w:type="paragraph" w:styleId="Caption">
    <w:name w:val="caption"/>
    <w:basedOn w:val="Normal"/>
    <w:next w:val="Normal"/>
    <w:uiPriority w:val="35"/>
    <w:unhideWhenUsed/>
    <w:qFormat/>
    <w:rsid w:val="00A363A1"/>
    <w:pPr>
      <w:spacing w:after="200" w:line="240" w:lineRule="auto"/>
    </w:pPr>
    <w:rPr>
      <w:i/>
      <w:iCs/>
      <w:color w:val="0E2841" w:themeColor="text2"/>
      <w:sz w:val="18"/>
      <w:szCs w:val="18"/>
    </w:rPr>
  </w:style>
  <w:style w:type="character" w:styleId="Hyperlink">
    <w:name w:val="Hyperlink"/>
    <w:basedOn w:val="DefaultParagraphFont"/>
    <w:uiPriority w:val="99"/>
    <w:semiHidden/>
    <w:unhideWhenUsed/>
    <w:rsid w:val="00A363A1"/>
    <w:rPr>
      <w:color w:val="467886" w:themeColor="hyperlink"/>
      <w:u w:val="single"/>
    </w:rPr>
  </w:style>
  <w:style w:type="paragraph" w:styleId="Footer">
    <w:name w:val="footer"/>
    <w:basedOn w:val="Normal"/>
    <w:link w:val="FooterChar"/>
    <w:uiPriority w:val="99"/>
    <w:unhideWhenUsed/>
    <w:rsid w:val="00A36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3A1"/>
  </w:style>
  <w:style w:type="table" w:styleId="TableGrid">
    <w:name w:val="Table Grid"/>
    <w:basedOn w:val="TableNormal"/>
    <w:uiPriority w:val="59"/>
    <w:rsid w:val="00A363A1"/>
    <w:pPr>
      <w:spacing w:after="0" w:line="240" w:lineRule="auto"/>
    </w:pPr>
    <w:rPr>
      <w:kern w:val="0"/>
      <w:sz w:val="20"/>
      <w:szCs w:val="2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6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3A1"/>
  </w:style>
  <w:style w:type="paragraph" w:styleId="NormalWeb">
    <w:name w:val="Normal (Web)"/>
    <w:basedOn w:val="Normal"/>
    <w:uiPriority w:val="99"/>
    <w:semiHidden/>
    <w:unhideWhenUsed/>
    <w:rsid w:val="00A363A1"/>
  </w:style>
  <w:style w:type="table" w:styleId="TableGridLight">
    <w:name w:val="Grid Table Light"/>
    <w:basedOn w:val="TableNormal"/>
    <w:uiPriority w:val="40"/>
    <w:rsid w:val="00A41F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Nepal</dc:creator>
  <cp:keywords/>
  <dc:description/>
  <cp:lastModifiedBy>Anurag Nepal</cp:lastModifiedBy>
  <cp:revision>21</cp:revision>
  <cp:lastPrinted>2026-04-28T18:16:00Z</cp:lastPrinted>
  <dcterms:created xsi:type="dcterms:W3CDTF">2026-04-26T20:29:00Z</dcterms:created>
  <dcterms:modified xsi:type="dcterms:W3CDTF">2026-04-28T18:26:00Z</dcterms:modified>
</cp:coreProperties>
</file>