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pPr>
      <w:r w:rsidDel="00000000" w:rsidR="00000000" w:rsidRPr="00000000">
        <w:rPr/>
        <w:drawing>
          <wp:inline distB="114300" distT="114300" distL="114300" distR="114300">
            <wp:extent cx="2327388" cy="4967288"/>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27388" cy="49672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jc w:val="center"/>
        <w:rPr/>
      </w:pPr>
      <w:r w:rsidDel="00000000" w:rsidR="00000000" w:rsidRPr="00000000">
        <w:rPr>
          <w:rtl w:val="0"/>
        </w:rPr>
      </w:r>
    </w:p>
    <w:p w:rsidR="00000000" w:rsidDel="00000000" w:rsidP="00000000" w:rsidRDefault="00000000" w:rsidRPr="00000000" w14:paraId="00000003">
      <w:pPr>
        <w:pageBreakBefore w:val="0"/>
        <w:jc w:val="center"/>
        <w:rPr/>
      </w:pPr>
      <w:r w:rsidDel="00000000" w:rsidR="00000000" w:rsidRPr="00000000">
        <w:rPr>
          <w:rtl w:val="0"/>
        </w:rPr>
      </w:r>
    </w:p>
    <w:p w:rsidR="00000000" w:rsidDel="00000000" w:rsidP="00000000" w:rsidRDefault="00000000" w:rsidRPr="00000000" w14:paraId="00000004">
      <w:pPr>
        <w:pageBreakBefore w:val="0"/>
        <w:jc w:val="center"/>
        <w:rPr/>
      </w:pPr>
      <w:r w:rsidDel="00000000" w:rsidR="00000000" w:rsidRPr="00000000">
        <w:rPr>
          <w:rtl w:val="0"/>
        </w:rPr>
      </w:r>
    </w:p>
    <w:p w:rsidR="00000000" w:rsidDel="00000000" w:rsidP="00000000" w:rsidRDefault="00000000" w:rsidRPr="00000000" w14:paraId="00000005">
      <w:pPr>
        <w:pageBreakBefore w:val="0"/>
        <w:jc w:val="center"/>
        <w:rPr>
          <w:rFonts w:ascii="Raleway" w:cs="Raleway" w:eastAsia="Raleway" w:hAnsi="Raleway"/>
          <w:b w:val="1"/>
          <w:color w:val="0cb5b9"/>
          <w:sz w:val="60"/>
          <w:szCs w:val="60"/>
        </w:rPr>
      </w:pPr>
      <w:r w:rsidDel="00000000" w:rsidR="00000000" w:rsidRPr="00000000">
        <w:rPr>
          <w:rFonts w:ascii="Raleway" w:cs="Raleway" w:eastAsia="Raleway" w:hAnsi="Raleway"/>
          <w:b w:val="1"/>
          <w:color w:val="0cb5b9"/>
          <w:sz w:val="60"/>
          <w:szCs w:val="60"/>
          <w:rtl w:val="0"/>
        </w:rPr>
        <w:t xml:space="preserve">Pensamento Computacional </w:t>
        <w:br w:type="textWrapping"/>
        <w:t xml:space="preserve">no Cerrado</w:t>
      </w:r>
    </w:p>
    <w:p w:rsidR="00000000" w:rsidDel="00000000" w:rsidP="00000000" w:rsidRDefault="00000000" w:rsidRPr="00000000" w14:paraId="00000006">
      <w:pPr>
        <w:pageBreakBefore w:val="0"/>
        <w:jc w:val="center"/>
        <w:rPr>
          <w:rFonts w:ascii="Quicksand" w:cs="Quicksand" w:eastAsia="Quicksand" w:hAnsi="Quicksand"/>
          <w:sz w:val="36"/>
          <w:szCs w:val="36"/>
        </w:rPr>
      </w:pPr>
      <w:r w:rsidDel="00000000" w:rsidR="00000000" w:rsidRPr="00000000">
        <w:rPr>
          <w:rtl w:val="0"/>
        </w:rPr>
      </w:r>
    </w:p>
    <w:p w:rsidR="00000000" w:rsidDel="00000000" w:rsidP="00000000" w:rsidRDefault="00000000" w:rsidRPr="00000000" w14:paraId="00000007">
      <w:pPr>
        <w:pageBreakBefore w:val="0"/>
        <w:jc w:val="center"/>
        <w:rPr>
          <w:rFonts w:ascii="Quicksand" w:cs="Quicksand" w:eastAsia="Quicksand" w:hAnsi="Quicksand"/>
          <w:b w:val="1"/>
          <w:sz w:val="36"/>
          <w:szCs w:val="36"/>
        </w:rPr>
      </w:pPr>
      <w:r w:rsidDel="00000000" w:rsidR="00000000" w:rsidRPr="00000000">
        <w:rPr>
          <w:rFonts w:ascii="Quicksand" w:cs="Quicksand" w:eastAsia="Quicksand" w:hAnsi="Quicksand"/>
          <w:b w:val="1"/>
          <w:sz w:val="36"/>
          <w:szCs w:val="36"/>
          <w:rtl w:val="0"/>
        </w:rPr>
        <w:t xml:space="preserve">Aula 02</w:t>
      </w:r>
    </w:p>
    <w:p w:rsidR="00000000" w:rsidDel="00000000" w:rsidP="00000000" w:rsidRDefault="00000000" w:rsidRPr="00000000" w14:paraId="00000008">
      <w:pPr>
        <w:pageBreakBefore w:val="0"/>
        <w:jc w:val="center"/>
        <w:rPr>
          <w:rFonts w:ascii="Quicksand" w:cs="Quicksand" w:eastAsia="Quicksand" w:hAnsi="Quicksand"/>
          <w:sz w:val="36"/>
          <w:szCs w:val="36"/>
        </w:rPr>
      </w:pPr>
      <w:r w:rsidDel="00000000" w:rsidR="00000000" w:rsidRPr="00000000">
        <w:rPr>
          <w:rFonts w:ascii="Quicksand" w:cs="Quicksand" w:eastAsia="Quicksand" w:hAnsi="Quicksand"/>
          <w:sz w:val="36"/>
          <w:szCs w:val="36"/>
          <w:rtl w:val="0"/>
        </w:rPr>
        <w:t xml:space="preserve">Material de Apoio ao Docente</w:t>
      </w:r>
    </w:p>
    <w:p w:rsidR="00000000" w:rsidDel="00000000" w:rsidP="00000000" w:rsidRDefault="00000000" w:rsidRPr="00000000" w14:paraId="00000009">
      <w:pPr>
        <w:pageBreakBefore w:val="0"/>
        <w:jc w:val="center"/>
        <w:rPr>
          <w:rFonts w:ascii="Quicksand" w:cs="Quicksand" w:eastAsia="Quicksand" w:hAnsi="Quicksand"/>
          <w:sz w:val="36"/>
          <w:szCs w:val="36"/>
        </w:rPr>
      </w:pPr>
      <w:r w:rsidDel="00000000" w:rsidR="00000000" w:rsidRPr="00000000">
        <w:rPr>
          <w:rtl w:val="0"/>
        </w:rPr>
      </w:r>
    </w:p>
    <w:p w:rsidR="00000000" w:rsidDel="00000000" w:rsidP="00000000" w:rsidRDefault="00000000" w:rsidRPr="00000000" w14:paraId="0000000A">
      <w:pPr>
        <w:pageBreakBefore w:val="0"/>
        <w:jc w:val="center"/>
        <w:rPr>
          <w:rFonts w:ascii="Quicksand" w:cs="Quicksand" w:eastAsia="Quicksand" w:hAnsi="Quicksand"/>
          <w:sz w:val="36"/>
          <w:szCs w:val="36"/>
        </w:rPr>
      </w:pPr>
      <w:r w:rsidDel="00000000" w:rsidR="00000000" w:rsidRPr="00000000">
        <w:rPr>
          <w:rtl w:val="0"/>
        </w:rPr>
      </w:r>
    </w:p>
    <w:p w:rsidR="00000000" w:rsidDel="00000000" w:rsidP="00000000" w:rsidRDefault="00000000" w:rsidRPr="00000000" w14:paraId="0000000B">
      <w:pPr>
        <w:pageBreakBefore w:val="0"/>
        <w:jc w:val="center"/>
        <w:rPr>
          <w:rFonts w:ascii="Raleway" w:cs="Raleway" w:eastAsia="Raleway" w:hAnsi="Raleway"/>
          <w:b w:val="1"/>
          <w:color w:val="0cb5b9"/>
          <w:sz w:val="48"/>
          <w:szCs w:val="48"/>
        </w:rPr>
      </w:pPr>
      <w:r w:rsidDel="00000000" w:rsidR="00000000" w:rsidRPr="00000000">
        <w:rPr>
          <w:rFonts w:ascii="Raleway" w:cs="Raleway" w:eastAsia="Raleway" w:hAnsi="Raleway"/>
          <w:b w:val="1"/>
          <w:color w:val="0cb5b9"/>
          <w:sz w:val="48"/>
          <w:szCs w:val="48"/>
        </w:rPr>
        <w:drawing>
          <wp:anchor allowOverlap="1" behindDoc="0" distB="114300" distT="114300" distL="114300" distR="114300" hidden="0" layoutInCell="1" locked="0" relativeHeight="0" simplePos="0">
            <wp:simplePos x="0" y="0"/>
            <wp:positionH relativeFrom="page">
              <wp:posOffset>2676525</wp:posOffset>
            </wp:positionH>
            <wp:positionV relativeFrom="page">
              <wp:posOffset>342900</wp:posOffset>
            </wp:positionV>
            <wp:extent cx="2336963" cy="929038"/>
            <wp:effectExtent b="0" l="0" r="0" t="0"/>
            <wp:wrapTopAndBottom distB="114300" distT="114300"/>
            <wp:docPr id="4" name="image5.png"/>
            <a:graphic>
              <a:graphicData uri="http://schemas.openxmlformats.org/drawingml/2006/picture">
                <pic:pic>
                  <pic:nvPicPr>
                    <pic:cNvPr id="0" name="image5.png"/>
                    <pic:cNvPicPr preferRelativeResize="0"/>
                  </pic:nvPicPr>
                  <pic:blipFill>
                    <a:blip r:embed="rId7"/>
                    <a:srcRect b="14159" l="0" r="0" t="15044"/>
                    <a:stretch>
                      <a:fillRect/>
                    </a:stretch>
                  </pic:blipFill>
                  <pic:spPr>
                    <a:xfrm>
                      <a:off x="0" y="0"/>
                      <a:ext cx="2336963" cy="929038"/>
                    </a:xfrm>
                    <a:prstGeom prst="rect"/>
                    <a:ln/>
                  </pic:spPr>
                </pic:pic>
              </a:graphicData>
            </a:graphic>
          </wp:anchor>
        </w:drawing>
      </w:r>
      <w:r w:rsidDel="00000000" w:rsidR="00000000" w:rsidRPr="00000000">
        <w:rPr>
          <w:rFonts w:ascii="Raleway" w:cs="Raleway" w:eastAsia="Raleway" w:hAnsi="Raleway"/>
          <w:b w:val="1"/>
          <w:color w:val="0cb5b9"/>
          <w:sz w:val="48"/>
          <w:szCs w:val="48"/>
          <w:rtl w:val="0"/>
        </w:rPr>
        <w:t xml:space="preserve">Aula 02</w:t>
      </w:r>
    </w:p>
    <w:p w:rsidR="00000000" w:rsidDel="00000000" w:rsidP="00000000" w:rsidRDefault="00000000" w:rsidRPr="00000000" w14:paraId="0000000C">
      <w:pPr>
        <w:pageBreakBefore w:val="0"/>
        <w:jc w:val="center"/>
        <w:rPr>
          <w:rFonts w:ascii="Quicksand" w:cs="Quicksand" w:eastAsia="Quicksand" w:hAnsi="Quicksand"/>
          <w:sz w:val="36"/>
          <w:szCs w:val="36"/>
        </w:rPr>
      </w:pPr>
      <w:r w:rsidDel="00000000" w:rsidR="00000000" w:rsidRPr="00000000">
        <w:rPr>
          <w:rFonts w:ascii="Quicksand" w:cs="Quicksand" w:eastAsia="Quicksand" w:hAnsi="Quicksand"/>
          <w:sz w:val="36"/>
          <w:szCs w:val="36"/>
          <w:rtl w:val="0"/>
        </w:rPr>
        <w:t xml:space="preserve">“O que é Pensamento Computacional?”</w:t>
      </w:r>
    </w:p>
    <w:p w:rsidR="00000000" w:rsidDel="00000000" w:rsidP="00000000" w:rsidRDefault="00000000" w:rsidRPr="00000000" w14:paraId="0000000D">
      <w:pPr>
        <w:pageBreakBefore w:val="0"/>
        <w:jc w:val="center"/>
        <w:rPr>
          <w:rFonts w:ascii="Quicksand" w:cs="Quicksand" w:eastAsia="Quicksand" w:hAnsi="Quicksand"/>
          <w:sz w:val="36"/>
          <w:szCs w:val="3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-185737</wp:posOffset>
            </wp:positionH>
            <wp:positionV relativeFrom="paragraph">
              <wp:posOffset>277586</wp:posOffset>
            </wp:positionV>
            <wp:extent cx="252413" cy="360589"/>
            <wp:effectExtent b="0" l="0" r="0" t="0"/>
            <wp:wrapSquare wrapText="bothSides" distB="19050" distT="19050" distL="19050" distR="19050"/>
            <wp:docPr id="10" name="image2.png"/>
            <a:graphic>
              <a:graphicData uri="http://schemas.openxmlformats.org/drawingml/2006/picture">
                <pic:pic>
                  <pic:nvPicPr>
                    <pic:cNvPr id="0" name="image2.png"/>
                    <pic:cNvPicPr preferRelativeResize="0"/>
                  </pic:nvPicPr>
                  <pic:blipFill>
                    <a:blip r:embed="rId8"/>
                    <a:srcRect b="25521" l="28900" r="30814" t="4917"/>
                    <a:stretch>
                      <a:fillRect/>
                    </a:stretch>
                  </pic:blipFill>
                  <pic:spPr>
                    <a:xfrm>
                      <a:off x="0" y="0"/>
                      <a:ext cx="252413" cy="360589"/>
                    </a:xfrm>
                    <a:prstGeom prst="rect"/>
                    <a:ln/>
                  </pic:spPr>
                </pic:pic>
              </a:graphicData>
            </a:graphic>
          </wp:anchor>
        </w:drawing>
      </w:r>
    </w:p>
    <w:p w:rsidR="00000000" w:rsidDel="00000000" w:rsidP="00000000" w:rsidRDefault="00000000" w:rsidRPr="00000000" w14:paraId="0000000E">
      <w:pPr>
        <w:pageBreakBefore w:val="0"/>
        <w:rPr>
          <w:rFonts w:ascii="Quicksand" w:cs="Quicksand" w:eastAsia="Quicksand" w:hAnsi="Quicksand"/>
          <w:b w:val="1"/>
          <w:color w:val="0cb5b9"/>
          <w:sz w:val="28"/>
          <w:szCs w:val="28"/>
        </w:rPr>
      </w:pPr>
      <w:r w:rsidDel="00000000" w:rsidR="00000000" w:rsidRPr="00000000">
        <w:rPr>
          <w:rFonts w:ascii="Quicksand" w:cs="Quicksand" w:eastAsia="Quicksand" w:hAnsi="Quicksand"/>
          <w:color w:val="0cb5b9"/>
          <w:sz w:val="36"/>
          <w:szCs w:val="36"/>
          <w:rtl w:val="0"/>
        </w:rPr>
        <w:t xml:space="preserve"> </w:t>
      </w:r>
      <w:r w:rsidDel="00000000" w:rsidR="00000000" w:rsidRPr="00000000">
        <w:rPr>
          <w:rFonts w:ascii="Quicksand" w:cs="Quicksand" w:eastAsia="Quicksand" w:hAnsi="Quicksand"/>
          <w:b w:val="1"/>
          <w:color w:val="0cb5b9"/>
          <w:sz w:val="28"/>
          <w:szCs w:val="28"/>
          <w:rtl w:val="0"/>
        </w:rPr>
        <w:t xml:space="preserve">Objetivos</w:t>
      </w:r>
    </w:p>
    <w:p w:rsidR="00000000" w:rsidDel="00000000" w:rsidP="00000000" w:rsidRDefault="00000000" w:rsidRPr="00000000" w14:paraId="0000000F">
      <w:pPr>
        <w:pageBreakBefore w:val="0"/>
        <w:numPr>
          <w:ilvl w:val="0"/>
          <w:numId w:val="1"/>
        </w:numPr>
        <w:ind w:left="72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A</w:t>
      </w:r>
      <w:r w:rsidDel="00000000" w:rsidR="00000000" w:rsidRPr="00000000">
        <w:rPr>
          <w:rFonts w:ascii="Quicksand" w:cs="Quicksand" w:eastAsia="Quicksand" w:hAnsi="Quicksand"/>
          <w:sz w:val="24"/>
          <w:szCs w:val="24"/>
          <w:rtl w:val="0"/>
        </w:rPr>
        <w:t xml:space="preserve">presentar o tópico de Pensamento Computacional (PC), seus pilares e aplicações na resolução de problemas. </w:t>
      </w:r>
      <w:r w:rsidDel="00000000" w:rsidR="00000000" w:rsidRPr="00000000">
        <w:rPr>
          <w:rtl w:val="0"/>
        </w:rPr>
      </w:r>
    </w:p>
    <w:p w:rsidR="00000000" w:rsidDel="00000000" w:rsidP="00000000" w:rsidRDefault="00000000" w:rsidRPr="00000000" w14:paraId="00000010">
      <w:pPr>
        <w:pageBreakBefore w:val="0"/>
        <w:ind w:left="720" w:firstLine="0"/>
        <w:jc w:val="both"/>
        <w:rPr>
          <w:rFonts w:ascii="Quicksand" w:cs="Quicksand" w:eastAsia="Quicksand" w:hAnsi="Quicksand"/>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-180974</wp:posOffset>
            </wp:positionH>
            <wp:positionV relativeFrom="paragraph">
              <wp:posOffset>200025</wp:posOffset>
            </wp:positionV>
            <wp:extent cx="252413" cy="360589"/>
            <wp:effectExtent b="0" l="0" r="0" t="0"/>
            <wp:wrapSquare wrapText="bothSides" distB="19050" distT="19050" distL="19050" distR="19050"/>
            <wp:docPr id="8" name="image2.png"/>
            <a:graphic>
              <a:graphicData uri="http://schemas.openxmlformats.org/drawingml/2006/picture">
                <pic:pic>
                  <pic:nvPicPr>
                    <pic:cNvPr id="0" name="image2.png"/>
                    <pic:cNvPicPr preferRelativeResize="0"/>
                  </pic:nvPicPr>
                  <pic:blipFill>
                    <a:blip r:embed="rId8"/>
                    <a:srcRect b="25521" l="28900" r="30814" t="4917"/>
                    <a:stretch>
                      <a:fillRect/>
                    </a:stretch>
                  </pic:blipFill>
                  <pic:spPr>
                    <a:xfrm>
                      <a:off x="0" y="0"/>
                      <a:ext cx="252413" cy="360589"/>
                    </a:xfrm>
                    <a:prstGeom prst="rect"/>
                    <a:ln/>
                  </pic:spPr>
                </pic:pic>
              </a:graphicData>
            </a:graphic>
          </wp:anchor>
        </w:drawing>
      </w:r>
    </w:p>
    <w:p w:rsidR="00000000" w:rsidDel="00000000" w:rsidP="00000000" w:rsidRDefault="00000000" w:rsidRPr="00000000" w14:paraId="00000011">
      <w:pPr>
        <w:pageBreakBefore w:val="0"/>
        <w:jc w:val="both"/>
        <w:rPr>
          <w:rFonts w:ascii="Quicksand" w:cs="Quicksand" w:eastAsia="Quicksand" w:hAnsi="Quicksand"/>
          <w:b w:val="1"/>
          <w:color w:val="0cb5b9"/>
          <w:sz w:val="28"/>
          <w:szCs w:val="28"/>
        </w:rPr>
      </w:pPr>
      <w:r w:rsidDel="00000000" w:rsidR="00000000" w:rsidRPr="00000000">
        <w:rPr>
          <w:rFonts w:ascii="Quicksand" w:cs="Quicksand" w:eastAsia="Quicksand" w:hAnsi="Quicksand"/>
          <w:color w:val="0cb5b9"/>
          <w:sz w:val="36"/>
          <w:szCs w:val="36"/>
          <w:rtl w:val="0"/>
        </w:rPr>
        <w:t xml:space="preserve"> </w:t>
      </w:r>
      <w:r w:rsidDel="00000000" w:rsidR="00000000" w:rsidRPr="00000000">
        <w:rPr>
          <w:rFonts w:ascii="Quicksand" w:cs="Quicksand" w:eastAsia="Quicksand" w:hAnsi="Quicksand"/>
          <w:b w:val="1"/>
          <w:color w:val="0cb5b9"/>
          <w:sz w:val="28"/>
          <w:szCs w:val="28"/>
          <w:rtl w:val="0"/>
        </w:rPr>
        <w:t xml:space="preserve">Conteúdos</w:t>
      </w:r>
    </w:p>
    <w:p w:rsidR="00000000" w:rsidDel="00000000" w:rsidP="00000000" w:rsidRDefault="00000000" w:rsidRPr="00000000" w14:paraId="00000012">
      <w:pPr>
        <w:pageBreakBefore w:val="0"/>
        <w:numPr>
          <w:ilvl w:val="0"/>
          <w:numId w:val="1"/>
        </w:numPr>
        <w:ind w:left="72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Estudos e pesquisas envolvendo o Pensamento Computacional</w:t>
      </w:r>
    </w:p>
    <w:p w:rsidR="00000000" w:rsidDel="00000000" w:rsidP="00000000" w:rsidRDefault="00000000" w:rsidRPr="00000000" w14:paraId="00000013">
      <w:pPr>
        <w:pageBreakBefore w:val="0"/>
        <w:numPr>
          <w:ilvl w:val="0"/>
          <w:numId w:val="1"/>
        </w:numPr>
        <w:ind w:left="72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Aprofundamento no conceito e sua relação com o computador</w:t>
      </w:r>
    </w:p>
    <w:p w:rsidR="00000000" w:rsidDel="00000000" w:rsidP="00000000" w:rsidRDefault="00000000" w:rsidRPr="00000000" w14:paraId="00000014">
      <w:pPr>
        <w:pageBreakBefore w:val="0"/>
        <w:numPr>
          <w:ilvl w:val="0"/>
          <w:numId w:val="1"/>
        </w:numPr>
        <w:ind w:left="72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Pilares do PC e sua aplicabilidade no cotidiano </w:t>
      </w:r>
    </w:p>
    <w:p w:rsidR="00000000" w:rsidDel="00000000" w:rsidP="00000000" w:rsidRDefault="00000000" w:rsidRPr="00000000" w14:paraId="00000015">
      <w:pPr>
        <w:pageBreakBefore w:val="0"/>
        <w:ind w:left="0" w:firstLine="0"/>
        <w:jc w:val="both"/>
        <w:rPr>
          <w:rFonts w:ascii="Quicksand" w:cs="Quicksand" w:eastAsia="Quicksand" w:hAnsi="Quicksand"/>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-180974</wp:posOffset>
            </wp:positionH>
            <wp:positionV relativeFrom="paragraph">
              <wp:posOffset>200025</wp:posOffset>
            </wp:positionV>
            <wp:extent cx="252413" cy="360589"/>
            <wp:effectExtent b="0" l="0" r="0" t="0"/>
            <wp:wrapSquare wrapText="bothSides" distB="19050" distT="19050" distL="19050" distR="19050"/>
            <wp:docPr id="5" name="image2.png"/>
            <a:graphic>
              <a:graphicData uri="http://schemas.openxmlformats.org/drawingml/2006/picture">
                <pic:pic>
                  <pic:nvPicPr>
                    <pic:cNvPr id="0" name="image2.png"/>
                    <pic:cNvPicPr preferRelativeResize="0"/>
                  </pic:nvPicPr>
                  <pic:blipFill>
                    <a:blip r:embed="rId8"/>
                    <a:srcRect b="25521" l="28900" r="30814" t="4917"/>
                    <a:stretch>
                      <a:fillRect/>
                    </a:stretch>
                  </pic:blipFill>
                  <pic:spPr>
                    <a:xfrm>
                      <a:off x="0" y="0"/>
                      <a:ext cx="252413" cy="360589"/>
                    </a:xfrm>
                    <a:prstGeom prst="rect"/>
                    <a:ln/>
                  </pic:spPr>
                </pic:pic>
              </a:graphicData>
            </a:graphic>
          </wp:anchor>
        </w:drawing>
      </w:r>
    </w:p>
    <w:p w:rsidR="00000000" w:rsidDel="00000000" w:rsidP="00000000" w:rsidRDefault="00000000" w:rsidRPr="00000000" w14:paraId="00000016">
      <w:pPr>
        <w:pageBreakBefore w:val="0"/>
        <w:jc w:val="both"/>
        <w:rPr>
          <w:rFonts w:ascii="Quicksand" w:cs="Quicksand" w:eastAsia="Quicksand" w:hAnsi="Quicksand"/>
          <w:b w:val="1"/>
          <w:color w:val="0cb5b9"/>
          <w:sz w:val="28"/>
          <w:szCs w:val="28"/>
        </w:rPr>
      </w:pPr>
      <w:r w:rsidDel="00000000" w:rsidR="00000000" w:rsidRPr="00000000">
        <w:rPr>
          <w:rFonts w:ascii="Quicksand" w:cs="Quicksand" w:eastAsia="Quicksand" w:hAnsi="Quicksand"/>
          <w:color w:val="0cb5b9"/>
          <w:sz w:val="36"/>
          <w:szCs w:val="36"/>
          <w:rtl w:val="0"/>
        </w:rPr>
        <w:t xml:space="preserve"> </w:t>
      </w:r>
      <w:r w:rsidDel="00000000" w:rsidR="00000000" w:rsidRPr="00000000">
        <w:rPr>
          <w:rFonts w:ascii="Quicksand" w:cs="Quicksand" w:eastAsia="Quicksand" w:hAnsi="Quicksand"/>
          <w:b w:val="1"/>
          <w:color w:val="0cb5b9"/>
          <w:sz w:val="28"/>
          <w:szCs w:val="28"/>
          <w:rtl w:val="0"/>
        </w:rPr>
        <w:t xml:space="preserve">Materiais</w:t>
      </w:r>
    </w:p>
    <w:p w:rsidR="00000000" w:rsidDel="00000000" w:rsidP="00000000" w:rsidRDefault="00000000" w:rsidRPr="00000000" w14:paraId="00000017">
      <w:pPr>
        <w:pageBreakBefore w:val="0"/>
        <w:numPr>
          <w:ilvl w:val="0"/>
          <w:numId w:val="1"/>
        </w:numPr>
        <w:ind w:left="72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Projetor multimídia</w:t>
      </w:r>
    </w:p>
    <w:p w:rsidR="00000000" w:rsidDel="00000000" w:rsidP="00000000" w:rsidRDefault="00000000" w:rsidRPr="00000000" w14:paraId="00000018">
      <w:pPr>
        <w:pageBreakBefore w:val="0"/>
        <w:numPr>
          <w:ilvl w:val="0"/>
          <w:numId w:val="1"/>
        </w:numPr>
        <w:ind w:left="720" w:hanging="360"/>
        <w:jc w:val="both"/>
        <w:rPr>
          <w:rFonts w:ascii="Quicksand" w:cs="Quicksand" w:eastAsia="Quicksand" w:hAnsi="Quicksand"/>
          <w:sz w:val="24"/>
          <w:szCs w:val="24"/>
          <w:u w:val="none"/>
        </w:rPr>
      </w:pPr>
      <w:r w:rsidDel="00000000" w:rsidR="00000000" w:rsidRPr="00000000">
        <w:rPr>
          <w:rFonts w:ascii="Quicksand" w:cs="Quicksand" w:eastAsia="Quicksand" w:hAnsi="Quicksand"/>
          <w:sz w:val="24"/>
          <w:szCs w:val="24"/>
          <w:rtl w:val="0"/>
        </w:rPr>
        <w:t xml:space="preserve">Apresentação de slides</w:t>
      </w:r>
    </w:p>
    <w:p w:rsidR="00000000" w:rsidDel="00000000" w:rsidP="00000000" w:rsidRDefault="00000000" w:rsidRPr="00000000" w14:paraId="00000019">
      <w:pPr>
        <w:pageBreakBefore w:val="0"/>
        <w:numPr>
          <w:ilvl w:val="0"/>
          <w:numId w:val="1"/>
        </w:numPr>
        <w:ind w:left="720" w:hanging="360"/>
        <w:jc w:val="both"/>
        <w:rPr>
          <w:rFonts w:ascii="Quicksand" w:cs="Quicksand" w:eastAsia="Quicksand" w:hAnsi="Quicksand"/>
          <w:sz w:val="24"/>
          <w:szCs w:val="24"/>
          <w:u w:val="none"/>
        </w:rPr>
      </w:pPr>
      <w:r w:rsidDel="00000000" w:rsidR="00000000" w:rsidRPr="00000000">
        <w:rPr>
          <w:rFonts w:ascii="Quicksand" w:cs="Quicksand" w:eastAsia="Quicksand" w:hAnsi="Quicksand"/>
          <w:sz w:val="24"/>
          <w:szCs w:val="24"/>
          <w:rtl w:val="0"/>
        </w:rPr>
        <w:t xml:space="preserve">Quadro branco como opção complementar</w:t>
      </w:r>
    </w:p>
    <w:p w:rsidR="00000000" w:rsidDel="00000000" w:rsidP="00000000" w:rsidRDefault="00000000" w:rsidRPr="00000000" w14:paraId="0000001A">
      <w:pPr>
        <w:pageBreakBefore w:val="0"/>
        <w:numPr>
          <w:ilvl w:val="0"/>
          <w:numId w:val="1"/>
        </w:numPr>
        <w:ind w:left="720" w:hanging="360"/>
        <w:jc w:val="both"/>
        <w:rPr>
          <w:rFonts w:ascii="Quicksand" w:cs="Quicksand" w:eastAsia="Quicksand" w:hAnsi="Quicksand"/>
          <w:sz w:val="24"/>
          <w:szCs w:val="24"/>
          <w:u w:val="none"/>
        </w:rPr>
      </w:pPr>
      <w:r w:rsidDel="00000000" w:rsidR="00000000" w:rsidRPr="00000000">
        <w:rPr>
          <w:rFonts w:ascii="Quicksand" w:cs="Quicksand" w:eastAsia="Quicksand" w:hAnsi="Quicksand"/>
          <w:sz w:val="24"/>
          <w:szCs w:val="24"/>
          <w:rtl w:val="0"/>
        </w:rPr>
        <w:t xml:space="preserve">Papel e caneta</w:t>
      </w:r>
    </w:p>
    <w:p w:rsidR="00000000" w:rsidDel="00000000" w:rsidP="00000000" w:rsidRDefault="00000000" w:rsidRPr="00000000" w14:paraId="0000001B">
      <w:pPr>
        <w:pageBreakBefore w:val="0"/>
        <w:numPr>
          <w:ilvl w:val="0"/>
          <w:numId w:val="1"/>
        </w:numPr>
        <w:ind w:left="720" w:hanging="360"/>
        <w:jc w:val="both"/>
        <w:rPr>
          <w:rFonts w:ascii="Quicksand" w:cs="Quicksand" w:eastAsia="Quicksand" w:hAnsi="Quicksand"/>
          <w:sz w:val="24"/>
          <w:szCs w:val="24"/>
          <w:u w:val="none"/>
        </w:rPr>
      </w:pPr>
      <w:r w:rsidDel="00000000" w:rsidR="00000000" w:rsidRPr="00000000">
        <w:rPr>
          <w:rFonts w:ascii="Quicksand" w:cs="Quicksand" w:eastAsia="Quicksand" w:hAnsi="Quicksand"/>
          <w:sz w:val="24"/>
          <w:szCs w:val="24"/>
          <w:rtl w:val="0"/>
        </w:rPr>
        <w:t xml:space="preserve">Vídeo - Resolução do desafio do lobo, da cabra e do repolho</w:t>
      </w:r>
    </w:p>
    <w:p w:rsidR="00000000" w:rsidDel="00000000" w:rsidP="00000000" w:rsidRDefault="00000000" w:rsidRPr="00000000" w14:paraId="0000001C">
      <w:pPr>
        <w:numPr>
          <w:ilvl w:val="0"/>
          <w:numId w:val="1"/>
        </w:numPr>
        <w:ind w:left="720" w:hanging="36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Material impresso - Folha de Atividade “Sequência de Passos” </w:t>
      </w:r>
    </w:p>
    <w:p w:rsidR="00000000" w:rsidDel="00000000" w:rsidP="00000000" w:rsidRDefault="00000000" w:rsidRPr="00000000" w14:paraId="0000001D">
      <w:pPr>
        <w:pageBreakBefore w:val="0"/>
        <w:numPr>
          <w:ilvl w:val="0"/>
          <w:numId w:val="1"/>
        </w:numPr>
        <w:ind w:left="720" w:hanging="360"/>
        <w:jc w:val="both"/>
        <w:rPr>
          <w:rFonts w:ascii="Quicksand" w:cs="Quicksand" w:eastAsia="Quicksand" w:hAnsi="Quicksand"/>
          <w:sz w:val="24"/>
          <w:szCs w:val="24"/>
          <w:u w:val="none"/>
        </w:rPr>
      </w:pPr>
      <w:r w:rsidDel="00000000" w:rsidR="00000000" w:rsidRPr="00000000">
        <w:rPr>
          <w:rFonts w:ascii="Quicksand" w:cs="Quicksand" w:eastAsia="Quicksand" w:hAnsi="Quicksand"/>
          <w:sz w:val="24"/>
          <w:szCs w:val="24"/>
          <w:rtl w:val="0"/>
        </w:rPr>
        <w:t xml:space="preserve">(Opcional) Material impresso - Apresentar de forma lúdica a resolução do problema, utilizando estudantes como personagens.</w:t>
      </w:r>
    </w:p>
    <w:p w:rsidR="00000000" w:rsidDel="00000000" w:rsidP="00000000" w:rsidRDefault="00000000" w:rsidRPr="00000000" w14:paraId="0000001E">
      <w:pPr>
        <w:pageBreakBefore w:val="0"/>
        <w:ind w:left="0" w:firstLine="0"/>
        <w:jc w:val="both"/>
        <w:rPr>
          <w:rFonts w:ascii="Quicksand" w:cs="Quicksand" w:eastAsia="Quicksand" w:hAnsi="Quicksand"/>
          <w:sz w:val="24"/>
          <w:szCs w:val="24"/>
        </w:rPr>
      </w:pPr>
      <w:r w:rsidDel="00000000" w:rsidR="00000000" w:rsidRPr="00000000">
        <w:rPr>
          <w:rtl w:val="0"/>
        </w:rPr>
      </w:r>
    </w:p>
    <w:p w:rsidR="00000000" w:rsidDel="00000000" w:rsidP="00000000" w:rsidRDefault="00000000" w:rsidRPr="00000000" w14:paraId="0000001F">
      <w:pPr>
        <w:pageBreakBefore w:val="0"/>
        <w:ind w:left="0" w:firstLine="0"/>
        <w:jc w:val="both"/>
        <w:rPr>
          <w:rFonts w:ascii="Quicksand" w:cs="Quicksand" w:eastAsia="Quicksand" w:hAnsi="Quicksand"/>
          <w:sz w:val="24"/>
          <w:szCs w:val="24"/>
        </w:rPr>
      </w:pPr>
      <w:r w:rsidDel="00000000" w:rsidR="00000000" w:rsidRPr="00000000">
        <w:rPr>
          <w:rtl w:val="0"/>
        </w:rPr>
      </w:r>
    </w:p>
    <w:p w:rsidR="00000000" w:rsidDel="00000000" w:rsidP="00000000" w:rsidRDefault="00000000" w:rsidRPr="00000000" w14:paraId="00000020">
      <w:pPr>
        <w:pageBreakBefore w:val="0"/>
        <w:ind w:left="0" w:firstLine="0"/>
        <w:jc w:val="both"/>
        <w:rPr>
          <w:rFonts w:ascii="Quicksand" w:cs="Quicksand" w:eastAsia="Quicksand" w:hAnsi="Quicksand"/>
          <w:sz w:val="24"/>
          <w:szCs w:val="24"/>
        </w:rPr>
      </w:pPr>
      <w:r w:rsidDel="00000000" w:rsidR="00000000" w:rsidRPr="00000000">
        <w:rPr>
          <w:rFonts w:ascii="Quicksand" w:cs="Quicksand" w:eastAsia="Quicksand" w:hAnsi="Quicksand"/>
          <w:color w:val="0cb5b9"/>
          <w:sz w:val="36"/>
          <w:szCs w:val="36"/>
          <w:rtl w:val="0"/>
        </w:rPr>
        <w:t xml:space="preserve"> </w:t>
      </w:r>
      <w:r w:rsidDel="00000000" w:rsidR="00000000" w:rsidRPr="00000000">
        <w:rPr>
          <w:rFonts w:ascii="Quicksand" w:cs="Quicksand" w:eastAsia="Quicksand" w:hAnsi="Quicksand"/>
          <w:b w:val="1"/>
          <w:color w:val="0cb5b9"/>
          <w:sz w:val="28"/>
          <w:szCs w:val="28"/>
          <w:rtl w:val="0"/>
        </w:rPr>
        <w:t xml:space="preserve">Desenvolvimento (2h)</w:t>
      </w:r>
      <w:r w:rsidDel="00000000" w:rsidR="00000000" w:rsidRPr="00000000">
        <w:rPr>
          <w:rtl w:val="0"/>
        </w:rPr>
      </w:r>
    </w:p>
    <w:p w:rsidR="00000000" w:rsidDel="00000000" w:rsidP="00000000" w:rsidRDefault="00000000" w:rsidRPr="00000000" w14:paraId="00000021">
      <w:pPr>
        <w:pageBreakBefore w:val="0"/>
        <w:ind w:left="0" w:firstLine="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ab/>
        <w:t xml:space="preserve">O professor(a) precisa iniciar a aula relembrando sobre o que é o Pensamento Computacional (PC), brevemente apresentado na aula anterior, promovendo discussões com os discentes sobre como essa habilidade pode impactar na abordagem diante dos desafios cotidianos. Essa reflexão não apenas ampliará a compreensão do conteúdo, mas também permitirá explorar sua aplicação prática em situações do dia-a-dia.</w:t>
      </w:r>
    </w:p>
    <w:p w:rsidR="00000000" w:rsidDel="00000000" w:rsidP="00000000" w:rsidRDefault="00000000" w:rsidRPr="00000000" w14:paraId="00000022">
      <w:pPr>
        <w:pageBreakBefore w:val="0"/>
        <w:ind w:left="0" w:firstLine="72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Logo, será abordado o panorama do PC em dados estatísticos, apresentando como ele está ligado no desenvolvimento dos estudantes no Exame Nacional do Ensino Médio (ENEM), bem como nas questões de matemática nos maiores vestibulares do Brasil. O intuito é demonstrar pesquisas  que proporcionem aos estudantes visualizar os impactos positivos na melhoria do raciocínio lógico, na capacidade de resolução de problemas para além das áreas de Computação, mas também em diversas disciplinas. </w:t>
      </w:r>
    </w:p>
    <w:p w:rsidR="00000000" w:rsidDel="00000000" w:rsidP="00000000" w:rsidRDefault="00000000" w:rsidRPr="00000000" w14:paraId="00000023">
      <w:pPr>
        <w:ind w:firstLine="72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Dando continuidade, será abordada a apresentação dos pilares fundamentais de PC (Decomposição, Padrões, Abstração e Algoritmo) e sua aplicação prática na resolução de desafios cotidianos. Nesta fase, o professor(a) terá a oportunidade de interagir diretamente com os estudantes, incentivando a participação ativa ao solicitar que compartilhem com a turma como aplicariam cada um dos pilares do PC nos exemplos apresentados.</w:t>
      </w:r>
    </w:p>
    <w:p w:rsidR="00000000" w:rsidDel="00000000" w:rsidP="00000000" w:rsidRDefault="00000000" w:rsidRPr="00000000" w14:paraId="00000024">
      <w:pPr>
        <w:ind w:firstLine="72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Após a explanação do conteúdo, serão aplicados três desafios práticos aos estudantes. Em primeira instância, no Desafio 1 o professor(a) terá a liberdade de utilizar os estudantes como protagonistas da atividade, em que cada um será representado como o lobo, a cabra e o repolho, possibilitando a interação com a turma. Após a dinâmica, apresentar o </w:t>
      </w:r>
      <w:r w:rsidDel="00000000" w:rsidR="00000000" w:rsidRPr="00000000">
        <w:rPr>
          <w:rFonts w:ascii="Quicksand" w:cs="Quicksand" w:eastAsia="Quicksand" w:hAnsi="Quicksand"/>
          <w:sz w:val="24"/>
          <w:szCs w:val="24"/>
          <w:u w:val="single"/>
          <w:rtl w:val="0"/>
        </w:rPr>
        <w:t xml:space="preserve">vídeo</w:t>
      </w:r>
      <w:r w:rsidDel="00000000" w:rsidR="00000000" w:rsidRPr="00000000">
        <w:rPr>
          <w:rFonts w:ascii="Quicksand" w:cs="Quicksand" w:eastAsia="Quicksand" w:hAnsi="Quicksand"/>
          <w:sz w:val="24"/>
          <w:szCs w:val="24"/>
          <w:rtl w:val="0"/>
        </w:rPr>
        <w:t xml:space="preserve"> da resolução, abrindo espaço para discussão para outras resoluções do desafio. </w:t>
      </w:r>
    </w:p>
    <w:p w:rsidR="00000000" w:rsidDel="00000000" w:rsidP="00000000" w:rsidRDefault="00000000" w:rsidRPr="00000000" w14:paraId="00000025">
      <w:pPr>
        <w:ind w:firstLine="72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A seguir, será apresentado o Desafio 2 e as dicas para descobrir a senha, bem como a estratégia para descobri-la. Nesse desafio, os estudantes precisarão de caneta e papel e o professor(a) do quadro, para auxiliar no processo de resolução do problema. Salienta-se que estes desafios apresentados são para fixação e participação dos estudantes, de modo que não é necessário que seja entregue nenhuma atividade e o docente possui liberdade para conduzir como melhor desejar.</w:t>
      </w:r>
    </w:p>
    <w:p w:rsidR="00000000" w:rsidDel="00000000" w:rsidP="00000000" w:rsidRDefault="00000000" w:rsidRPr="00000000" w14:paraId="00000026">
      <w:pPr>
        <w:ind w:firstLine="72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Por fim, fixar a compreensão dos discentes sobre o último pilar de PC: apresentar em detalhes o que é algoritmo, quem foi a criadora do 1ª algoritmo, fazendo uma apresentação de quem foi Ada Lovelace e sua contribuição. Quanto à criação de algoritmos, o professor(a) pode abordar como é sua execução de forma básica e como funciona as etapas de entrada, processamento e saída de dados.</w:t>
      </w:r>
    </w:p>
    <w:p w:rsidR="00000000" w:rsidDel="00000000" w:rsidP="00000000" w:rsidRDefault="00000000" w:rsidRPr="00000000" w14:paraId="00000027">
      <w:pPr>
        <w:pageBreakBefore w:val="0"/>
        <w:ind w:left="0" w:firstLine="72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Para encerrar as atividades de Pensamento Computacional, é sugerida a a aplicação de uma </w:t>
      </w:r>
      <w:r w:rsidDel="00000000" w:rsidR="00000000" w:rsidRPr="00000000">
        <w:rPr>
          <w:rFonts w:ascii="Quicksand" w:cs="Quicksand" w:eastAsia="Quicksand" w:hAnsi="Quicksand"/>
          <w:sz w:val="24"/>
          <w:szCs w:val="24"/>
          <w:u w:val="single"/>
          <w:rtl w:val="0"/>
        </w:rPr>
        <w:t xml:space="preserve">folha de atividade</w:t>
      </w:r>
      <w:r w:rsidDel="00000000" w:rsidR="00000000" w:rsidRPr="00000000">
        <w:rPr>
          <w:rFonts w:ascii="Quicksand" w:cs="Quicksand" w:eastAsia="Quicksand" w:hAnsi="Quicksand"/>
          <w:sz w:val="24"/>
          <w:szCs w:val="24"/>
          <w:rtl w:val="0"/>
        </w:rPr>
        <w:t xml:space="preserve"> denominada “Sequência de Passos”, em que se distribui as folhas a turma explicando a ideia inicial de demonstrar quais passos são necessários ao realizar três ações estabelecidas na atividade. Fica a critério do professor(a) escolher estudantes para apresentar aos colegas a sequência de passos por eles estabelecida, possibilitando observar como cada um relatou as instruções  para atingir o mesmo objetivo final, o que neste caso, pode ser utilizado como premissa para ensinar que existem diferentes formas de se tratar/resolver um problema. </w:t>
      </w:r>
    </w:p>
    <w:p w:rsidR="00000000" w:rsidDel="00000000" w:rsidP="00000000" w:rsidRDefault="00000000" w:rsidRPr="00000000" w14:paraId="00000028">
      <w:pPr>
        <w:pageBreakBefore w:val="0"/>
        <w:ind w:left="0" w:firstLine="0"/>
        <w:jc w:val="both"/>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ab/>
      </w:r>
      <w:r w:rsidDel="00000000" w:rsidR="00000000" w:rsidRPr="00000000">
        <w:drawing>
          <wp:anchor allowOverlap="1" behindDoc="0" distB="19050" distT="19050" distL="19050" distR="19050" hidden="0" layoutInCell="1" locked="0" relativeHeight="0" simplePos="0">
            <wp:simplePos x="0" y="0"/>
            <wp:positionH relativeFrom="column">
              <wp:posOffset>-180974</wp:posOffset>
            </wp:positionH>
            <wp:positionV relativeFrom="paragraph">
              <wp:posOffset>200025</wp:posOffset>
            </wp:positionV>
            <wp:extent cx="252413" cy="360589"/>
            <wp:effectExtent b="0" l="0" r="0" t="0"/>
            <wp:wrapSquare wrapText="bothSides" distB="19050" distT="19050" distL="19050" distR="19050"/>
            <wp:docPr id="1" name="image2.png"/>
            <a:graphic>
              <a:graphicData uri="http://schemas.openxmlformats.org/drawingml/2006/picture">
                <pic:pic>
                  <pic:nvPicPr>
                    <pic:cNvPr id="0" name="image2.png"/>
                    <pic:cNvPicPr preferRelativeResize="0"/>
                  </pic:nvPicPr>
                  <pic:blipFill>
                    <a:blip r:embed="rId8"/>
                    <a:srcRect b="25521" l="28900" r="30814" t="4917"/>
                    <a:stretch>
                      <a:fillRect/>
                    </a:stretch>
                  </pic:blipFill>
                  <pic:spPr>
                    <a:xfrm>
                      <a:off x="0" y="0"/>
                      <a:ext cx="252413" cy="360589"/>
                    </a:xfrm>
                    <a:prstGeom prst="rect"/>
                    <a:ln/>
                  </pic:spPr>
                </pic:pic>
              </a:graphicData>
            </a:graphic>
          </wp:anchor>
        </w:drawing>
      </w:r>
    </w:p>
    <w:p w:rsidR="00000000" w:rsidDel="00000000" w:rsidP="00000000" w:rsidRDefault="00000000" w:rsidRPr="00000000" w14:paraId="00000029">
      <w:pPr>
        <w:pageBreakBefore w:val="0"/>
        <w:jc w:val="both"/>
        <w:rPr>
          <w:rFonts w:ascii="Quicksand" w:cs="Quicksand" w:eastAsia="Quicksand" w:hAnsi="Quicksand"/>
          <w:b w:val="1"/>
          <w:color w:val="0cb5b9"/>
          <w:sz w:val="28"/>
          <w:szCs w:val="28"/>
        </w:rPr>
      </w:pPr>
      <w:r w:rsidDel="00000000" w:rsidR="00000000" w:rsidRPr="00000000">
        <w:rPr>
          <w:rFonts w:ascii="Quicksand" w:cs="Quicksand" w:eastAsia="Quicksand" w:hAnsi="Quicksand"/>
          <w:color w:val="0cb5b9"/>
          <w:sz w:val="36"/>
          <w:szCs w:val="36"/>
          <w:rtl w:val="0"/>
        </w:rPr>
        <w:t xml:space="preserve"> </w:t>
      </w:r>
      <w:r w:rsidDel="00000000" w:rsidR="00000000" w:rsidRPr="00000000">
        <w:rPr>
          <w:rFonts w:ascii="Quicksand" w:cs="Quicksand" w:eastAsia="Quicksand" w:hAnsi="Quicksand"/>
          <w:b w:val="1"/>
          <w:color w:val="0cb5b9"/>
          <w:sz w:val="28"/>
          <w:szCs w:val="28"/>
          <w:rtl w:val="0"/>
        </w:rPr>
        <w:t xml:space="preserve">Links Úteis</w:t>
      </w:r>
      <w:r w:rsidDel="00000000" w:rsidR="00000000" w:rsidRPr="00000000">
        <w:rPr>
          <w:rtl w:val="0"/>
        </w:rPr>
      </w:r>
    </w:p>
    <w:p w:rsidR="00000000" w:rsidDel="00000000" w:rsidP="00000000" w:rsidRDefault="00000000" w:rsidRPr="00000000" w14:paraId="0000002A">
      <w:pPr>
        <w:pageBreakBefore w:val="0"/>
        <w:numPr>
          <w:ilvl w:val="0"/>
          <w:numId w:val="1"/>
        </w:numPr>
        <w:ind w:left="720" w:hanging="360"/>
        <w:jc w:val="both"/>
        <w:rPr>
          <w:rFonts w:ascii="Quicksand" w:cs="Quicksand" w:eastAsia="Quicksand" w:hAnsi="Quicksand"/>
          <w:sz w:val="24"/>
          <w:szCs w:val="24"/>
          <w:u w:val="none"/>
        </w:rPr>
      </w:pPr>
      <w:r w:rsidDel="00000000" w:rsidR="00000000" w:rsidRPr="00000000">
        <w:rPr>
          <w:rFonts w:ascii="Quicksand" w:cs="Quicksand" w:eastAsia="Quicksand" w:hAnsi="Quicksand"/>
          <w:sz w:val="24"/>
          <w:szCs w:val="24"/>
          <w:rtl w:val="0"/>
        </w:rPr>
        <w:t xml:space="preserve">Pesquisa sobre o desenvolvimento no ENEM </w:t>
      </w:r>
    </w:p>
    <w:p w:rsidR="00000000" w:rsidDel="00000000" w:rsidP="00000000" w:rsidRDefault="00000000" w:rsidRPr="00000000" w14:paraId="0000002B">
      <w:pPr>
        <w:pageBreakBefore w:val="0"/>
        <w:numPr>
          <w:ilvl w:val="1"/>
          <w:numId w:val="1"/>
        </w:numPr>
        <w:ind w:left="1440" w:hanging="360"/>
        <w:jc w:val="both"/>
        <w:rPr>
          <w:rFonts w:ascii="Quicksand" w:cs="Quicksand" w:eastAsia="Quicksand" w:hAnsi="Quicksand"/>
          <w:sz w:val="24"/>
          <w:szCs w:val="24"/>
          <w:u w:val="none"/>
        </w:rPr>
      </w:pPr>
      <w:hyperlink r:id="rId9">
        <w:r w:rsidDel="00000000" w:rsidR="00000000" w:rsidRPr="00000000">
          <w:rPr>
            <w:rFonts w:ascii="Quicksand" w:cs="Quicksand" w:eastAsia="Quicksand" w:hAnsi="Quicksand"/>
            <w:color w:val="1155cc"/>
            <w:sz w:val="24"/>
            <w:szCs w:val="24"/>
            <w:u w:val="single"/>
            <w:rtl w:val="0"/>
          </w:rPr>
          <w:t xml:space="preserve">bit.ly/pesquisaENEM</w:t>
        </w:r>
      </w:hyperlink>
      <w:r w:rsidDel="00000000" w:rsidR="00000000" w:rsidRPr="00000000">
        <w:rPr>
          <w:rFonts w:ascii="Quicksand" w:cs="Quicksand" w:eastAsia="Quicksand" w:hAnsi="Quicksand"/>
          <w:sz w:val="24"/>
          <w:szCs w:val="24"/>
          <w:rtl w:val="0"/>
        </w:rPr>
        <w:t xml:space="preserve"> </w:t>
      </w:r>
    </w:p>
    <w:p w:rsidR="00000000" w:rsidDel="00000000" w:rsidP="00000000" w:rsidRDefault="00000000" w:rsidRPr="00000000" w14:paraId="0000002C">
      <w:pPr>
        <w:pageBreakBefore w:val="0"/>
        <w:numPr>
          <w:ilvl w:val="0"/>
          <w:numId w:val="1"/>
        </w:numPr>
        <w:ind w:left="720" w:hanging="360"/>
        <w:jc w:val="both"/>
        <w:rPr>
          <w:rFonts w:ascii="Quicksand" w:cs="Quicksand" w:eastAsia="Quicksand" w:hAnsi="Quicksand"/>
          <w:sz w:val="24"/>
          <w:szCs w:val="24"/>
          <w:u w:val="none"/>
        </w:rPr>
      </w:pPr>
      <w:r w:rsidDel="00000000" w:rsidR="00000000" w:rsidRPr="00000000">
        <w:rPr>
          <w:rFonts w:ascii="Quicksand" w:cs="Quicksand" w:eastAsia="Quicksand" w:hAnsi="Quicksand"/>
          <w:sz w:val="24"/>
          <w:szCs w:val="24"/>
          <w:rtl w:val="0"/>
        </w:rPr>
        <w:t xml:space="preserve">Pesquisa Questões de Vestibulares e o PC</w:t>
      </w:r>
      <w:r w:rsidDel="00000000" w:rsidR="00000000" w:rsidRPr="00000000">
        <w:rPr>
          <w:rtl w:val="0"/>
        </w:rPr>
      </w:r>
    </w:p>
    <w:p w:rsidR="00000000" w:rsidDel="00000000" w:rsidP="00000000" w:rsidRDefault="00000000" w:rsidRPr="00000000" w14:paraId="0000002D">
      <w:pPr>
        <w:numPr>
          <w:ilvl w:val="1"/>
          <w:numId w:val="1"/>
        </w:numPr>
        <w:ind w:left="1440" w:hanging="360"/>
        <w:jc w:val="both"/>
        <w:rPr>
          <w:rFonts w:ascii="Quicksand" w:cs="Quicksand" w:eastAsia="Quicksand" w:hAnsi="Quicksand"/>
          <w:sz w:val="24"/>
          <w:szCs w:val="24"/>
        </w:rPr>
      </w:pPr>
      <w:hyperlink r:id="rId10">
        <w:r w:rsidDel="00000000" w:rsidR="00000000" w:rsidRPr="00000000">
          <w:rPr>
            <w:rFonts w:ascii="Quicksand" w:cs="Quicksand" w:eastAsia="Quicksand" w:hAnsi="Quicksand"/>
            <w:color w:val="1155cc"/>
            <w:sz w:val="24"/>
            <w:szCs w:val="24"/>
            <w:u w:val="single"/>
            <w:rtl w:val="0"/>
          </w:rPr>
          <w:t xml:space="preserve">https://repositorio.usp.br/directbitstream/a22ba07b-0005-4874-a7a4-8ac88c3e6eef/3128612.pdf</w:t>
        </w:r>
      </w:hyperlink>
      <w:r w:rsidDel="00000000" w:rsidR="00000000" w:rsidRPr="00000000">
        <w:rPr>
          <w:rFonts w:ascii="Quicksand" w:cs="Quicksand" w:eastAsia="Quicksand" w:hAnsi="Quicksand"/>
          <w:sz w:val="24"/>
          <w:szCs w:val="24"/>
          <w:rtl w:val="0"/>
        </w:rPr>
        <w:t xml:space="preserve">. </w:t>
      </w:r>
    </w:p>
    <w:p w:rsidR="00000000" w:rsidDel="00000000" w:rsidP="00000000" w:rsidRDefault="00000000" w:rsidRPr="00000000" w14:paraId="0000002E">
      <w:pPr>
        <w:pageBreakBefore w:val="0"/>
        <w:numPr>
          <w:ilvl w:val="0"/>
          <w:numId w:val="1"/>
        </w:numPr>
        <w:ind w:left="720" w:hanging="360"/>
        <w:rPr>
          <w:rFonts w:ascii="Quicksand" w:cs="Quicksand" w:eastAsia="Quicksand" w:hAnsi="Quicksand"/>
          <w:sz w:val="24"/>
          <w:szCs w:val="24"/>
          <w:u w:val="none"/>
        </w:rPr>
      </w:pPr>
      <w:r w:rsidDel="00000000" w:rsidR="00000000" w:rsidRPr="00000000">
        <w:rPr>
          <w:rFonts w:ascii="Quicksand" w:cs="Quicksand" w:eastAsia="Quicksand" w:hAnsi="Quicksand"/>
          <w:sz w:val="24"/>
          <w:szCs w:val="24"/>
          <w:rtl w:val="0"/>
        </w:rPr>
        <w:t xml:space="preserve">Desafio do lobo, da cabra e do repolho</w:t>
      </w:r>
    </w:p>
    <w:p w:rsidR="00000000" w:rsidDel="00000000" w:rsidP="00000000" w:rsidRDefault="00000000" w:rsidRPr="00000000" w14:paraId="0000002F">
      <w:pPr>
        <w:pageBreakBefore w:val="0"/>
        <w:numPr>
          <w:ilvl w:val="1"/>
          <w:numId w:val="1"/>
        </w:numPr>
        <w:ind w:left="1440" w:hanging="360"/>
        <w:rPr>
          <w:rFonts w:ascii="Quicksand" w:cs="Quicksand" w:eastAsia="Quicksand" w:hAnsi="Quicksand"/>
          <w:sz w:val="24"/>
          <w:szCs w:val="24"/>
          <w:u w:val="none"/>
        </w:rPr>
      </w:pPr>
      <w:hyperlink r:id="rId11">
        <w:r w:rsidDel="00000000" w:rsidR="00000000" w:rsidRPr="00000000">
          <w:rPr>
            <w:rFonts w:ascii="Quicksand" w:cs="Quicksand" w:eastAsia="Quicksand" w:hAnsi="Quicksand"/>
            <w:color w:val="1155cc"/>
            <w:sz w:val="24"/>
            <w:szCs w:val="24"/>
            <w:u w:val="single"/>
            <w:rtl w:val="0"/>
          </w:rPr>
          <w:t xml:space="preserve">https://www.youtube.com/watch?v=neZaAVC_6wU</w:t>
        </w:r>
      </w:hyperlink>
      <w:r w:rsidDel="00000000" w:rsidR="00000000" w:rsidRPr="00000000">
        <w:rPr>
          <w:rFonts w:ascii="Quicksand" w:cs="Quicksand" w:eastAsia="Quicksand" w:hAnsi="Quicksand"/>
          <w:sz w:val="24"/>
          <w:szCs w:val="24"/>
          <w:rtl w:val="0"/>
        </w:rPr>
        <w:t xml:space="preserve"> </w:t>
      </w:r>
    </w:p>
    <w:p w:rsidR="00000000" w:rsidDel="00000000" w:rsidP="00000000" w:rsidRDefault="00000000" w:rsidRPr="00000000" w14:paraId="00000030">
      <w:pPr>
        <w:numPr>
          <w:ilvl w:val="0"/>
          <w:numId w:val="1"/>
        </w:numPr>
        <w:ind w:left="720" w:hanging="360"/>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Guia do PC para a Família</w:t>
      </w:r>
    </w:p>
    <w:p w:rsidR="00000000" w:rsidDel="00000000" w:rsidP="00000000" w:rsidRDefault="00000000" w:rsidRPr="00000000" w14:paraId="00000031">
      <w:pPr>
        <w:numPr>
          <w:ilvl w:val="1"/>
          <w:numId w:val="1"/>
        </w:numPr>
        <w:ind w:left="1440" w:hanging="360"/>
        <w:rPr>
          <w:rFonts w:ascii="Quicksand" w:cs="Quicksand" w:eastAsia="Quicksand" w:hAnsi="Quicksand"/>
          <w:sz w:val="24"/>
          <w:szCs w:val="24"/>
        </w:rPr>
      </w:pPr>
      <w:hyperlink r:id="rId12">
        <w:r w:rsidDel="00000000" w:rsidR="00000000" w:rsidRPr="00000000">
          <w:rPr>
            <w:rFonts w:ascii="Quicksand" w:cs="Quicksand" w:eastAsia="Quicksand" w:hAnsi="Quicksand"/>
            <w:color w:val="1155cc"/>
            <w:sz w:val="24"/>
            <w:szCs w:val="24"/>
            <w:u w:val="single"/>
            <w:rtl w:val="0"/>
          </w:rPr>
          <w:t xml:space="preserve">http://sorayaroberta.com/guia.pdf</w:t>
        </w:r>
      </w:hyperlink>
      <w:r w:rsidDel="00000000" w:rsidR="00000000" w:rsidRPr="00000000">
        <w:rPr>
          <w:rtl w:val="0"/>
        </w:rPr>
      </w:r>
    </w:p>
    <w:p w:rsidR="00000000" w:rsidDel="00000000" w:rsidP="00000000" w:rsidRDefault="00000000" w:rsidRPr="00000000" w14:paraId="00000032">
      <w:pPr>
        <w:pageBreakBefore w:val="0"/>
        <w:numPr>
          <w:ilvl w:val="0"/>
          <w:numId w:val="1"/>
        </w:numPr>
        <w:ind w:left="720" w:hanging="360"/>
        <w:rPr>
          <w:rFonts w:ascii="Quicksand" w:cs="Quicksand" w:eastAsia="Quicksand" w:hAnsi="Quicksand"/>
          <w:sz w:val="24"/>
          <w:szCs w:val="24"/>
          <w:u w:val="none"/>
        </w:rPr>
      </w:pPr>
      <w:r w:rsidDel="00000000" w:rsidR="00000000" w:rsidRPr="00000000">
        <w:rPr>
          <w:rFonts w:ascii="Quicksand" w:cs="Quicksand" w:eastAsia="Quicksand" w:hAnsi="Quicksand"/>
          <w:sz w:val="24"/>
          <w:szCs w:val="24"/>
          <w:rtl w:val="0"/>
        </w:rPr>
        <w:t xml:space="preserve">Material complementar</w:t>
      </w:r>
    </w:p>
    <w:p w:rsidR="00000000" w:rsidDel="00000000" w:rsidP="00000000" w:rsidRDefault="00000000" w:rsidRPr="00000000" w14:paraId="00000033">
      <w:pPr>
        <w:pageBreakBefore w:val="0"/>
        <w:numPr>
          <w:ilvl w:val="1"/>
          <w:numId w:val="1"/>
        </w:numPr>
        <w:ind w:left="1440" w:hanging="360"/>
        <w:rPr>
          <w:rFonts w:ascii="Quicksand" w:cs="Quicksand" w:eastAsia="Quicksand" w:hAnsi="Quicksand"/>
          <w:sz w:val="24"/>
          <w:szCs w:val="24"/>
          <w:u w:val="none"/>
        </w:rPr>
      </w:pPr>
      <w:hyperlink r:id="rId13">
        <w:r w:rsidDel="00000000" w:rsidR="00000000" w:rsidRPr="00000000">
          <w:rPr>
            <w:rFonts w:ascii="Quicksand" w:cs="Quicksand" w:eastAsia="Quicksand" w:hAnsi="Quicksand"/>
            <w:color w:val="1155cc"/>
            <w:sz w:val="24"/>
            <w:szCs w:val="24"/>
            <w:u w:val="single"/>
            <w:rtl w:val="0"/>
          </w:rPr>
          <w:t xml:space="preserve">https://educacional.com.br/steam/pensamento-computacional-o-que-e-sua-importancia-e-como-inseri-lo-na-escola/</w:t>
        </w:r>
      </w:hyperlink>
      <w:r w:rsidDel="00000000" w:rsidR="00000000" w:rsidRPr="00000000">
        <w:rPr>
          <w:rFonts w:ascii="Quicksand" w:cs="Quicksand" w:eastAsia="Quicksand" w:hAnsi="Quicksand"/>
          <w:sz w:val="24"/>
          <w:szCs w:val="24"/>
          <w:rtl w:val="0"/>
        </w:rPr>
        <w:t xml:space="preserve"> </w:t>
      </w:r>
    </w:p>
    <w:p w:rsidR="00000000" w:rsidDel="00000000" w:rsidP="00000000" w:rsidRDefault="00000000" w:rsidRPr="00000000" w14:paraId="00000034">
      <w:pPr>
        <w:pageBreakBefore w:val="0"/>
        <w:ind w:left="0" w:firstLine="0"/>
        <w:rPr>
          <w:rFonts w:ascii="Quicksand" w:cs="Quicksand" w:eastAsia="Quicksand" w:hAnsi="Quicksand"/>
          <w:sz w:val="24"/>
          <w:szCs w:val="24"/>
        </w:rPr>
      </w:pPr>
      <w:r w:rsidDel="00000000" w:rsidR="00000000" w:rsidRPr="00000000">
        <w:rPr>
          <w:rtl w:val="0"/>
        </w:rPr>
      </w:r>
    </w:p>
    <w:p w:rsidR="00000000" w:rsidDel="00000000" w:rsidP="00000000" w:rsidRDefault="00000000" w:rsidRPr="00000000" w14:paraId="00000035">
      <w:pPr>
        <w:pageBreakBefore w:val="0"/>
        <w:ind w:left="0" w:firstLine="0"/>
        <w:rPr>
          <w:rFonts w:ascii="Quicksand" w:cs="Quicksand" w:eastAsia="Quicksand" w:hAnsi="Quicksand"/>
          <w:sz w:val="24"/>
          <w:szCs w:val="24"/>
        </w:rPr>
      </w:pPr>
      <w:r w:rsidDel="00000000" w:rsidR="00000000" w:rsidRPr="00000000">
        <w:rPr>
          <w:rtl w:val="0"/>
        </w:rPr>
      </w:r>
    </w:p>
    <w:p w:rsidR="00000000" w:rsidDel="00000000" w:rsidP="00000000" w:rsidRDefault="00000000" w:rsidRPr="00000000" w14:paraId="00000036">
      <w:pPr>
        <w:spacing w:line="312" w:lineRule="auto"/>
        <w:rPr>
          <w:rFonts w:ascii="Quicksand" w:cs="Quicksand" w:eastAsia="Quicksand" w:hAnsi="Quicksand"/>
          <w:b w:val="1"/>
          <w:color w:val="0288d1"/>
          <w:sz w:val="28"/>
          <w:szCs w:val="28"/>
        </w:rPr>
      </w:pPr>
      <w:r w:rsidDel="00000000" w:rsidR="00000000" w:rsidRPr="00000000">
        <w:rPr>
          <w:rFonts w:ascii="Quicksand" w:cs="Quicksand" w:eastAsia="Quicksand" w:hAnsi="Quicksand"/>
          <w:b w:val="1"/>
          <w:color w:val="0288d1"/>
          <w:sz w:val="28"/>
          <w:szCs w:val="28"/>
          <w:rtl w:val="0"/>
        </w:rPr>
        <w:t xml:space="preserve">Ficha Técnica </w:t>
      </w:r>
    </w:p>
    <w:p w:rsidR="00000000" w:rsidDel="00000000" w:rsidP="00000000" w:rsidRDefault="00000000" w:rsidRPr="00000000" w14:paraId="00000037">
      <w:pPr>
        <w:spacing w:line="312" w:lineRule="auto"/>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Instituto Federal de Educação, Ciência e Tecnologia Goiano – Campus Ceres</w:t>
      </w:r>
    </w:p>
    <w:p w:rsidR="00000000" w:rsidDel="00000000" w:rsidP="00000000" w:rsidRDefault="00000000" w:rsidRPr="00000000" w14:paraId="00000038">
      <w:pPr>
        <w:spacing w:line="312" w:lineRule="auto"/>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Chamada Pública IFES/SETEC/MEC nº 88/2022</w:t>
      </w:r>
      <w:r w:rsidDel="00000000" w:rsidR="00000000" w:rsidRPr="00000000">
        <w:rPr>
          <w:rtl w:val="0"/>
        </w:rPr>
      </w:r>
    </w:p>
    <w:p w:rsidR="00000000" w:rsidDel="00000000" w:rsidP="00000000" w:rsidRDefault="00000000" w:rsidRPr="00000000" w14:paraId="00000039">
      <w:pPr>
        <w:spacing w:line="312" w:lineRule="auto"/>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Projeto – NEPeTI: Aplicando a Computação na Educação Básica do Cerrado</w:t>
      </w:r>
    </w:p>
    <w:p w:rsidR="00000000" w:rsidDel="00000000" w:rsidP="00000000" w:rsidRDefault="00000000" w:rsidRPr="00000000" w14:paraId="0000003A">
      <w:pPr>
        <w:spacing w:line="312" w:lineRule="auto"/>
        <w:rPr>
          <w:rFonts w:ascii="Quicksand" w:cs="Quicksand" w:eastAsia="Quicksand" w:hAnsi="Quicksand"/>
          <w:sz w:val="10"/>
          <w:szCs w:val="10"/>
        </w:rPr>
      </w:pPr>
      <w:r w:rsidDel="00000000" w:rsidR="00000000" w:rsidRPr="00000000">
        <w:rPr>
          <w:rtl w:val="0"/>
        </w:rPr>
      </w:r>
    </w:p>
    <w:p w:rsidR="00000000" w:rsidDel="00000000" w:rsidP="00000000" w:rsidRDefault="00000000" w:rsidRPr="00000000" w14:paraId="0000003B">
      <w:pPr>
        <w:spacing w:line="312" w:lineRule="auto"/>
        <w:rPr>
          <w:rFonts w:ascii="Quicksand" w:cs="Quicksand" w:eastAsia="Quicksand" w:hAnsi="Quicksand"/>
          <w:sz w:val="20"/>
          <w:szCs w:val="20"/>
        </w:rPr>
      </w:pPr>
      <w:r w:rsidDel="00000000" w:rsidR="00000000" w:rsidRPr="00000000">
        <w:rPr>
          <w:rFonts w:ascii="Quicksand" w:cs="Quicksand" w:eastAsia="Quicksand" w:hAnsi="Quicksand"/>
          <w:sz w:val="20"/>
          <w:szCs w:val="20"/>
          <w:rtl w:val="0"/>
        </w:rPr>
        <w:t xml:space="preserve">Autores:</w:t>
      </w:r>
    </w:p>
    <w:p w:rsidR="00000000" w:rsidDel="00000000" w:rsidP="00000000" w:rsidRDefault="00000000" w:rsidRPr="00000000" w14:paraId="0000003C">
      <w:pPr>
        <w:spacing w:line="312" w:lineRule="auto"/>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Sara Luiz de Farias</w:t>
      </w:r>
    </w:p>
    <w:p w:rsidR="00000000" w:rsidDel="00000000" w:rsidP="00000000" w:rsidRDefault="00000000" w:rsidRPr="00000000" w14:paraId="0000003D">
      <w:pPr>
        <w:spacing w:line="312" w:lineRule="auto"/>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Tiago Cardoso Ferreira</w:t>
      </w:r>
    </w:p>
    <w:p w:rsidR="00000000" w:rsidDel="00000000" w:rsidP="00000000" w:rsidRDefault="00000000" w:rsidRPr="00000000" w14:paraId="0000003E">
      <w:pPr>
        <w:spacing w:line="312" w:lineRule="auto"/>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Thalia Santos de Santana</w:t>
      </w:r>
    </w:p>
    <w:p w:rsidR="00000000" w:rsidDel="00000000" w:rsidP="00000000" w:rsidRDefault="00000000" w:rsidRPr="00000000" w14:paraId="0000003F">
      <w:pPr>
        <w:spacing w:line="312" w:lineRule="auto"/>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 xml:space="preserve">Adriano Honorato Braga (coordenador do projeto)</w:t>
      </w:r>
    </w:p>
    <w:p w:rsidR="00000000" w:rsidDel="00000000" w:rsidP="00000000" w:rsidRDefault="00000000" w:rsidRPr="00000000" w14:paraId="00000040">
      <w:pPr>
        <w:spacing w:line="312" w:lineRule="auto"/>
        <w:rPr>
          <w:rFonts w:ascii="Quicksand" w:cs="Quicksand" w:eastAsia="Quicksand" w:hAnsi="Quicksand"/>
          <w:sz w:val="20"/>
          <w:szCs w:val="20"/>
        </w:rPr>
      </w:pPr>
      <w:r w:rsidDel="00000000" w:rsidR="00000000" w:rsidRPr="00000000">
        <w:rPr>
          <w:rFonts w:ascii="Quicksand" w:cs="Quicksand" w:eastAsia="Quicksand" w:hAnsi="Quicksand"/>
          <w:sz w:val="20"/>
          <w:szCs w:val="20"/>
          <w:rtl w:val="0"/>
        </w:rPr>
        <w:t xml:space="preserve">Versão 1.0 – 2024</w:t>
      </w:r>
    </w:p>
    <w:p w:rsidR="00000000" w:rsidDel="00000000" w:rsidP="00000000" w:rsidRDefault="00000000" w:rsidRPr="00000000" w14:paraId="00000041">
      <w:pPr>
        <w:spacing w:line="312"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2">
      <w:pPr>
        <w:spacing w:line="312" w:lineRule="auto"/>
        <w:rPr>
          <w:rFonts w:ascii="Roboto" w:cs="Roboto" w:eastAsia="Roboto" w:hAnsi="Roboto"/>
          <w:sz w:val="10"/>
          <w:szCs w:val="1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838200" cy="295275"/>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4"/>
                    <a:srcRect b="0" l="322" r="322" t="0"/>
                    <a:stretch>
                      <a:fillRect/>
                    </a:stretch>
                  </pic:blipFill>
                  <pic:spPr>
                    <a:xfrm>
                      <a:off x="0" y="0"/>
                      <a:ext cx="838200" cy="295275"/>
                    </a:xfrm>
                    <a:prstGeom prst="rect"/>
                    <a:ln/>
                  </pic:spPr>
                </pic:pic>
              </a:graphicData>
            </a:graphic>
          </wp:anchor>
        </w:drawing>
      </w:r>
    </w:p>
    <w:p w:rsidR="00000000" w:rsidDel="00000000" w:rsidP="00000000" w:rsidRDefault="00000000" w:rsidRPr="00000000" w14:paraId="00000043">
      <w:pPr>
        <w:spacing w:line="312"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Este documento está licenciado sob uma licença Creative Commons CC BY-NC-SA 4.0.</w:t>
      </w:r>
    </w:p>
    <w:p w:rsidR="00000000" w:rsidDel="00000000" w:rsidP="00000000" w:rsidRDefault="00000000" w:rsidRPr="00000000" w14:paraId="00000044">
      <w:pPr>
        <w:spacing w:line="312" w:lineRule="auto"/>
        <w:rPr>
          <w:rFonts w:ascii="Roboto" w:cs="Roboto" w:eastAsia="Roboto" w:hAnsi="Roboto"/>
          <w:sz w:val="16"/>
          <w:szCs w:val="16"/>
        </w:rPr>
      </w:pPr>
      <w:r w:rsidDel="00000000" w:rsidR="00000000" w:rsidRPr="00000000">
        <w:rPr>
          <w:rFonts w:ascii="Roboto" w:cs="Roboto" w:eastAsia="Roboto" w:hAnsi="Roboto"/>
          <w:sz w:val="16"/>
          <w:szCs w:val="16"/>
          <w:rtl w:val="0"/>
        </w:rPr>
        <w:t xml:space="preserve">Texto da licença: </w:t>
      </w:r>
      <w:hyperlink r:id="rId15">
        <w:r w:rsidDel="00000000" w:rsidR="00000000" w:rsidRPr="00000000">
          <w:rPr>
            <w:rFonts w:ascii="Roboto" w:cs="Roboto" w:eastAsia="Roboto" w:hAnsi="Roboto"/>
            <w:color w:val="1155cc"/>
            <w:sz w:val="16"/>
            <w:szCs w:val="16"/>
            <w:u w:val="single"/>
            <w:rtl w:val="0"/>
          </w:rPr>
          <w:t xml:space="preserve">https://creativecommons.org/licenses/by-nc-sa/4.0/deed.pt-br</w:t>
        </w:r>
      </w:hyperlink>
      <w:r w:rsidDel="00000000" w:rsidR="00000000" w:rsidRPr="00000000">
        <w:rPr>
          <w:rtl w:val="0"/>
        </w:rPr>
      </w:r>
    </w:p>
    <w:p w:rsidR="00000000" w:rsidDel="00000000" w:rsidP="00000000" w:rsidRDefault="00000000" w:rsidRPr="00000000" w14:paraId="00000045">
      <w:pPr>
        <w:spacing w:line="312" w:lineRule="auto"/>
        <w:rPr>
          <w:rFonts w:ascii="Roboto" w:cs="Roboto" w:eastAsia="Roboto" w:hAnsi="Roboto"/>
          <w:sz w:val="16"/>
          <w:szCs w:val="16"/>
        </w:rPr>
      </w:pPr>
      <w:r w:rsidDel="00000000" w:rsidR="00000000" w:rsidRPr="00000000">
        <w:rPr>
          <w:rtl w:val="0"/>
        </w:rPr>
      </w:r>
    </w:p>
    <w:p w:rsidR="00000000" w:rsidDel="00000000" w:rsidP="00000000" w:rsidRDefault="00000000" w:rsidRPr="00000000" w14:paraId="00000046">
      <w:pPr>
        <w:pageBreakBefore w:val="0"/>
        <w:ind w:left="0" w:firstLine="0"/>
        <w:rPr>
          <w:rFonts w:ascii="Quicksand" w:cs="Quicksand" w:eastAsia="Quicksand" w:hAnsi="Quicksand"/>
          <w:sz w:val="24"/>
          <w:szCs w:val="24"/>
        </w:rPr>
      </w:pPr>
      <w:r w:rsidDel="00000000" w:rsidR="00000000" w:rsidRPr="00000000">
        <w:rPr>
          <w:rtl w:val="0"/>
        </w:rPr>
      </w:r>
    </w:p>
    <w:sectPr>
      <w:headerReference r:id="rId16" w:type="first"/>
      <w:footerReference r:id="rId17" w:type="default"/>
      <w:footerReference r:id="rId18"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icksand">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7">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-152399</wp:posOffset>
          </wp:positionV>
          <wp:extent cx="1719263" cy="445088"/>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
                  <a:srcRect b="29426" l="0" r="0" t="32668"/>
                  <a:stretch>
                    <a:fillRect/>
                  </a:stretch>
                </pic:blipFill>
                <pic:spPr>
                  <a:xfrm>
                    <a:off x="0" y="0"/>
                    <a:ext cx="1719263" cy="44508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4381500</wp:posOffset>
          </wp:positionH>
          <wp:positionV relativeFrom="paragraph">
            <wp:posOffset>-171449</wp:posOffset>
          </wp:positionV>
          <wp:extent cx="1352550" cy="485775"/>
          <wp:effectExtent b="0" l="0" r="0" t="0"/>
          <wp:wrapSquare wrapText="bothSides" distB="19050" distT="19050" distL="19050" distR="19050"/>
          <wp:docPr id="9" name="image4.png"/>
          <a:graphic>
            <a:graphicData uri="http://schemas.openxmlformats.org/drawingml/2006/picture">
              <pic:pic>
                <pic:nvPicPr>
                  <pic:cNvPr id="0" name="image4.png"/>
                  <pic:cNvPicPr preferRelativeResize="0"/>
                </pic:nvPicPr>
                <pic:blipFill>
                  <a:blip r:embed="rId2"/>
                  <a:srcRect b="26767" l="0" r="0" t="30162"/>
                  <a:stretch>
                    <a:fillRect/>
                  </a:stretch>
                </pic:blipFill>
                <pic:spPr>
                  <a:xfrm>
                    <a:off x="0" y="0"/>
                    <a:ext cx="1352550" cy="4857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9">
    <w:pPr>
      <w:jc w:val="center"/>
      <w:rPr/>
    </w:pPr>
    <w:r w:rsidDel="00000000" w:rsidR="00000000" w:rsidRPr="00000000">
      <w:rPr>
        <w:rFonts w:ascii="Quicksand" w:cs="Quicksand" w:eastAsia="Quicksand" w:hAnsi="Quicksand"/>
        <w:sz w:val="36"/>
        <w:szCs w:val="36"/>
      </w:rPr>
      <w:drawing>
        <wp:inline distB="114300" distT="114300" distL="114300" distR="114300">
          <wp:extent cx="3199379" cy="814388"/>
          <wp:effectExtent b="0" l="0" r="0" t="0"/>
          <wp:docPr id="6" name="image6.png"/>
          <a:graphic>
            <a:graphicData uri="http://schemas.openxmlformats.org/drawingml/2006/picture">
              <pic:pic>
                <pic:nvPicPr>
                  <pic:cNvPr id="0" name="image6.png"/>
                  <pic:cNvPicPr preferRelativeResize="0"/>
                </pic:nvPicPr>
                <pic:blipFill>
                  <a:blip r:embed="rId1"/>
                  <a:srcRect b="29426" l="0" r="0" t="32668"/>
                  <a:stretch>
                    <a:fillRect/>
                  </a:stretch>
                </pic:blipFill>
                <pic:spPr>
                  <a:xfrm>
                    <a:off x="0" y="0"/>
                    <a:ext cx="3199379" cy="814388"/>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watch?v=neZaAVC_6wU" TargetMode="External"/><Relationship Id="rId10" Type="http://schemas.openxmlformats.org/officeDocument/2006/relationships/hyperlink" Target="https://repositorio.usp.br/directbitstream/a22ba07b-0005-4874-a7a4-8ac88c3e6eef/3128612.pdf" TargetMode="External"/><Relationship Id="rId13" Type="http://schemas.openxmlformats.org/officeDocument/2006/relationships/hyperlink" Target="https://educacional.com.br/steam/pensamento-computacional-o-que-e-sua-importancia-e-como-inseri-lo-na-escola/" TargetMode="External"/><Relationship Id="rId12" Type="http://schemas.openxmlformats.org/officeDocument/2006/relationships/hyperlink" Target="http://sorayaroberta.com/guia.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bit.ly/pesquisaENEM" TargetMode="External"/><Relationship Id="rId15" Type="http://schemas.openxmlformats.org/officeDocument/2006/relationships/hyperlink" Target="https://creativecommons.org/licenses/by-nc-sa/4.0/deed.pt-br" TargetMode="External"/><Relationship Id="rId14" Type="http://schemas.openxmlformats.org/officeDocument/2006/relationships/image" Target="media/image3.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2.xm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0" Type="http://schemas.openxmlformats.org/officeDocument/2006/relationships/font" Target="fonts/Quicksand-bold.ttf"/><Relationship Id="rId9" Type="http://schemas.openxmlformats.org/officeDocument/2006/relationships/font" Target="fonts/Quicksand-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